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F81E" w14:textId="43746CA0" w:rsidR="008A42B9" w:rsidRPr="0045767D" w:rsidRDefault="008A42B9" w:rsidP="00B95693">
      <w:pPr>
        <w:jc w:val="center"/>
        <w:rPr>
          <w:b/>
          <w:sz w:val="28"/>
          <w:szCs w:val="28"/>
          <w:lang w:val="lv-LV" w:eastAsia="lv-LV"/>
        </w:rPr>
      </w:pPr>
      <w:bookmarkStart w:id="0" w:name="OLE_LINK7"/>
      <w:bookmarkStart w:id="1" w:name="OLE_LINK8"/>
      <w:r w:rsidRPr="00AB4BEA">
        <w:rPr>
          <w:b/>
          <w:sz w:val="28"/>
          <w:szCs w:val="28"/>
          <w:lang w:val="lv-LV" w:eastAsia="lv-LV"/>
        </w:rPr>
        <w:t xml:space="preserve">Ministru kabineta </w:t>
      </w:r>
      <w:r w:rsidR="005E0185" w:rsidRPr="00AB4BEA">
        <w:rPr>
          <w:b/>
          <w:sz w:val="28"/>
          <w:szCs w:val="28"/>
          <w:lang w:val="lv-LV" w:eastAsia="lv-LV"/>
        </w:rPr>
        <w:t>rīkojuma</w:t>
      </w:r>
      <w:r w:rsidRPr="00AB4BEA">
        <w:rPr>
          <w:b/>
          <w:sz w:val="28"/>
          <w:szCs w:val="28"/>
          <w:lang w:val="lv-LV" w:eastAsia="lv-LV"/>
        </w:rPr>
        <w:t xml:space="preserve"> </w:t>
      </w:r>
      <w:r w:rsidRPr="0045767D">
        <w:rPr>
          <w:b/>
          <w:sz w:val="28"/>
          <w:szCs w:val="28"/>
          <w:lang w:val="lv-LV" w:eastAsia="lv-LV"/>
        </w:rPr>
        <w:t xml:space="preserve">projekta </w:t>
      </w:r>
      <w:r w:rsidRPr="0045767D">
        <w:rPr>
          <w:b/>
          <w:bCs/>
          <w:sz w:val="28"/>
          <w:szCs w:val="28"/>
          <w:lang w:val="lv-LV" w:eastAsia="lv-LV"/>
        </w:rPr>
        <w:t>„</w:t>
      </w:r>
      <w:r w:rsidR="0045767D" w:rsidRPr="0045767D">
        <w:rPr>
          <w:b/>
          <w:sz w:val="28"/>
          <w:szCs w:val="28"/>
          <w:lang w:val="lv-LV"/>
        </w:rPr>
        <w:t>Par finanšu līdzekļu piešķiršanu no valsts budžeta programmas „Līdzekļi neparedzētiem gadījumiem”</w:t>
      </w:r>
      <w:r w:rsidRPr="0045767D">
        <w:rPr>
          <w:b/>
          <w:bCs/>
          <w:sz w:val="28"/>
          <w:szCs w:val="28"/>
          <w:lang w:val="lv-LV" w:eastAsia="lv-LV"/>
        </w:rPr>
        <w:t>”</w:t>
      </w:r>
    </w:p>
    <w:p w14:paraId="3721F81F" w14:textId="77777777" w:rsidR="00757B05" w:rsidRPr="00AB4BEA" w:rsidRDefault="008A42B9" w:rsidP="00B95693">
      <w:pPr>
        <w:widowControl w:val="0"/>
        <w:jc w:val="center"/>
        <w:rPr>
          <w:b/>
          <w:bCs/>
          <w:sz w:val="28"/>
          <w:szCs w:val="28"/>
          <w:lang w:val="lv-LV" w:eastAsia="lv-LV"/>
        </w:rPr>
      </w:pPr>
      <w:r w:rsidRPr="00AB4BEA">
        <w:rPr>
          <w:b/>
          <w:bCs/>
          <w:sz w:val="28"/>
          <w:szCs w:val="28"/>
          <w:lang w:val="lv-LV" w:eastAsia="lv-LV"/>
        </w:rPr>
        <w:t>sākotnējās ietekmes novērtējuma ziņojums (anotācija)</w:t>
      </w:r>
    </w:p>
    <w:p w14:paraId="3721F820" w14:textId="77777777" w:rsidR="00F8106A" w:rsidRPr="00AB4BEA" w:rsidRDefault="00F8106A" w:rsidP="00B95693">
      <w:pPr>
        <w:widowControl w:val="0"/>
        <w:jc w:val="center"/>
        <w:rPr>
          <w:b/>
          <w:bCs/>
          <w:lang w:val="lv-LV" w:eastAsia="lv-LV"/>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2"/>
        <w:gridCol w:w="378"/>
        <w:gridCol w:w="168"/>
        <w:gridCol w:w="1992"/>
        <w:gridCol w:w="6621"/>
        <w:gridCol w:w="72"/>
      </w:tblGrid>
      <w:tr w:rsidR="00AB4BEA" w:rsidRPr="00A0454D" w14:paraId="3721F822" w14:textId="77777777" w:rsidTr="00F43B72">
        <w:trPr>
          <w:gridBefore w:val="1"/>
        </w:trPr>
        <w:tc>
          <w:tcPr>
            <w:tcW w:w="0" w:type="auto"/>
            <w:gridSpan w:val="5"/>
            <w:vAlign w:val="center"/>
          </w:tcPr>
          <w:p w14:paraId="3721F821" w14:textId="77777777" w:rsidR="001F592A" w:rsidRPr="00AB4BEA" w:rsidRDefault="001F592A" w:rsidP="00B95693">
            <w:pPr>
              <w:pStyle w:val="naisf"/>
              <w:spacing w:before="0" w:beforeAutospacing="0" w:after="0" w:afterAutospacing="0"/>
              <w:jc w:val="center"/>
              <w:rPr>
                <w:b/>
                <w:bCs/>
                <w:lang w:val="lv-LV"/>
              </w:rPr>
            </w:pPr>
            <w:r w:rsidRPr="00AB4BEA">
              <w:rPr>
                <w:b/>
                <w:bCs/>
                <w:lang w:val="lv-LV"/>
              </w:rPr>
              <w:t>I. Tiesību akta projekta izstrādes nepieciešamība</w:t>
            </w:r>
          </w:p>
        </w:tc>
      </w:tr>
      <w:tr w:rsidR="00AB4BEA" w:rsidRPr="00A0454D" w14:paraId="3721F826" w14:textId="77777777" w:rsidTr="00F43B72">
        <w:trPr>
          <w:gridBefore w:val="1"/>
        </w:trPr>
        <w:tc>
          <w:tcPr>
            <w:tcW w:w="398" w:type="dxa"/>
            <w:gridSpan w:val="2"/>
          </w:tcPr>
          <w:p w14:paraId="3721F823" w14:textId="77777777" w:rsidR="001F592A" w:rsidRPr="00AB4BEA" w:rsidRDefault="001F592A" w:rsidP="00B95693">
            <w:pPr>
              <w:pStyle w:val="naisf"/>
              <w:spacing w:before="0" w:beforeAutospacing="0" w:after="0" w:afterAutospacing="0"/>
              <w:rPr>
                <w:lang w:val="lv-LV"/>
              </w:rPr>
            </w:pPr>
            <w:r w:rsidRPr="00AB4BEA">
              <w:rPr>
                <w:lang w:val="lv-LV"/>
              </w:rPr>
              <w:t>1.</w:t>
            </w:r>
          </w:p>
        </w:tc>
        <w:tc>
          <w:tcPr>
            <w:tcW w:w="2012" w:type="dxa"/>
          </w:tcPr>
          <w:p w14:paraId="3721F824" w14:textId="77777777" w:rsidR="001F592A" w:rsidRPr="00AB4BEA" w:rsidRDefault="001F592A" w:rsidP="00B95693">
            <w:pPr>
              <w:pStyle w:val="naisf"/>
              <w:spacing w:before="0" w:beforeAutospacing="0" w:after="0" w:afterAutospacing="0"/>
              <w:rPr>
                <w:lang w:val="lv-LV"/>
              </w:rPr>
            </w:pPr>
            <w:r w:rsidRPr="00AB4BEA">
              <w:rPr>
                <w:lang w:val="lv-LV"/>
              </w:rPr>
              <w:t>Pamatojums</w:t>
            </w:r>
          </w:p>
        </w:tc>
        <w:tc>
          <w:tcPr>
            <w:tcW w:w="6833" w:type="dxa"/>
            <w:gridSpan w:val="2"/>
          </w:tcPr>
          <w:p w14:paraId="1816D4A4" w14:textId="4C0829F9" w:rsidR="001F592A" w:rsidRPr="007C7FE6" w:rsidRDefault="008447B0" w:rsidP="00B95693">
            <w:pPr>
              <w:pStyle w:val="naisf"/>
              <w:spacing w:before="0" w:beforeAutospacing="0" w:after="0" w:afterAutospacing="0"/>
              <w:rPr>
                <w:bCs/>
                <w:lang w:val="lv-LV"/>
              </w:rPr>
            </w:pPr>
            <w:r w:rsidRPr="008447B0">
              <w:rPr>
                <w:bCs/>
                <w:lang w:val="lv-LV"/>
              </w:rPr>
              <w:t>Ministru kabineta 2014.gada 2.jūlija rīkojums Nr.</w:t>
            </w:r>
            <w:r w:rsidRPr="007C7FE6">
              <w:rPr>
                <w:bCs/>
                <w:lang w:val="lv-LV"/>
              </w:rPr>
              <w:t>322</w:t>
            </w:r>
            <w:r w:rsidR="007C7FE6">
              <w:rPr>
                <w:bCs/>
                <w:lang w:val="lv-LV"/>
              </w:rPr>
              <w:t xml:space="preserve"> </w:t>
            </w:r>
            <w:r w:rsidR="007C7FE6" w:rsidRPr="007C7FE6">
              <w:rPr>
                <w:bCs/>
                <w:lang w:val="lv-LV"/>
              </w:rPr>
              <w:t>„</w:t>
            </w:r>
            <w:r w:rsidR="007C7FE6" w:rsidRPr="007C7FE6">
              <w:rPr>
                <w:lang w:val="lv-LV"/>
              </w:rPr>
              <w:t>Par ārkārtējās situācijas izsludināšanu</w:t>
            </w:r>
            <w:r w:rsidR="007C7FE6" w:rsidRPr="007C7FE6">
              <w:rPr>
                <w:bCs/>
                <w:lang w:val="lv-LV"/>
              </w:rPr>
              <w:t>”</w:t>
            </w:r>
            <w:r w:rsidR="007C7FE6">
              <w:rPr>
                <w:bCs/>
                <w:lang w:val="lv-LV"/>
              </w:rPr>
              <w:t>.</w:t>
            </w:r>
          </w:p>
          <w:p w14:paraId="47470FE7" w14:textId="1AEDDEF1" w:rsidR="007C7FE6" w:rsidRDefault="007C7FE6" w:rsidP="00B95693">
            <w:pPr>
              <w:pStyle w:val="naisf"/>
              <w:spacing w:before="0" w:beforeAutospacing="0" w:after="0" w:afterAutospacing="0"/>
              <w:rPr>
                <w:bCs/>
                <w:lang w:val="lv-LV"/>
              </w:rPr>
            </w:pPr>
            <w:r w:rsidRPr="008447B0">
              <w:rPr>
                <w:lang w:val="lv-LV"/>
              </w:rPr>
              <w:t xml:space="preserve">Ministru kabineta </w:t>
            </w:r>
            <w:r>
              <w:rPr>
                <w:lang w:val="lv-LV"/>
              </w:rPr>
              <w:t>2014.gada 17.jūlija rīkojums</w:t>
            </w:r>
            <w:r w:rsidRPr="008447B0">
              <w:rPr>
                <w:lang w:val="lv-LV"/>
              </w:rPr>
              <w:t xml:space="preserve"> Nr.359 „Par pasākumiem Āfrikas cūku mēra izplatīšanās ierobežošanai”.</w:t>
            </w:r>
          </w:p>
          <w:p w14:paraId="3721F825" w14:textId="4FE2DA38" w:rsidR="008447B0" w:rsidRPr="00AB4BEA" w:rsidRDefault="008447B0" w:rsidP="00B95693">
            <w:pPr>
              <w:pStyle w:val="naisf"/>
              <w:spacing w:before="0" w:beforeAutospacing="0" w:after="0" w:afterAutospacing="0"/>
              <w:rPr>
                <w:lang w:val="lv-LV"/>
              </w:rPr>
            </w:pPr>
            <w:r w:rsidRPr="008447B0">
              <w:rPr>
                <w:bCs/>
                <w:lang w:val="lv-LV"/>
              </w:rPr>
              <w:t>Ministru kabineta 2013.gada 20.augusta noteikumi Nr.621 „Noteikumi par biodrošības pasākumu kopumu dzīvnieku turēšanas vietām”</w:t>
            </w:r>
            <w:r w:rsidRPr="008447B0">
              <w:rPr>
                <w:lang w:val="lv-LV"/>
              </w:rPr>
              <w:t>.</w:t>
            </w:r>
          </w:p>
        </w:tc>
      </w:tr>
      <w:tr w:rsidR="00AB4BEA" w:rsidRPr="00A0454D" w14:paraId="3721F82D" w14:textId="77777777" w:rsidTr="00F43B72">
        <w:trPr>
          <w:gridBefore w:val="1"/>
        </w:trPr>
        <w:tc>
          <w:tcPr>
            <w:tcW w:w="398" w:type="dxa"/>
            <w:gridSpan w:val="2"/>
          </w:tcPr>
          <w:p w14:paraId="3721F827" w14:textId="77777777" w:rsidR="001F592A" w:rsidRPr="00AB4BEA" w:rsidRDefault="001F592A" w:rsidP="00B95693">
            <w:pPr>
              <w:pStyle w:val="naisf"/>
              <w:spacing w:before="0" w:beforeAutospacing="0" w:after="0" w:afterAutospacing="0"/>
              <w:rPr>
                <w:lang w:val="lv-LV"/>
              </w:rPr>
            </w:pPr>
            <w:r w:rsidRPr="00AB4BEA">
              <w:rPr>
                <w:lang w:val="lv-LV"/>
              </w:rPr>
              <w:t>2.</w:t>
            </w:r>
          </w:p>
        </w:tc>
        <w:tc>
          <w:tcPr>
            <w:tcW w:w="2012" w:type="dxa"/>
          </w:tcPr>
          <w:p w14:paraId="3721F828" w14:textId="77777777" w:rsidR="001F592A" w:rsidRPr="00AB4BEA" w:rsidRDefault="001F592A" w:rsidP="00B95693">
            <w:pPr>
              <w:pStyle w:val="naisf"/>
              <w:spacing w:before="0" w:beforeAutospacing="0" w:after="0" w:afterAutospacing="0"/>
              <w:rPr>
                <w:lang w:val="lv-LV"/>
              </w:rPr>
            </w:pPr>
            <w:r w:rsidRPr="00AB4BEA">
              <w:rPr>
                <w:lang w:val="lv-LV"/>
              </w:rPr>
              <w:t>Pašreizējā situācija un problēmas, kuru risināšanai tiesību akta projekts izstrādāts, tiesiskā regulējuma mērķis un būtība</w:t>
            </w:r>
          </w:p>
        </w:tc>
        <w:tc>
          <w:tcPr>
            <w:tcW w:w="6833" w:type="dxa"/>
            <w:gridSpan w:val="2"/>
          </w:tcPr>
          <w:p w14:paraId="782E3054" w14:textId="6DB4C831" w:rsidR="008447B0" w:rsidRPr="008447B0" w:rsidRDefault="008447B0" w:rsidP="001A2189">
            <w:pPr>
              <w:pStyle w:val="naisf"/>
              <w:spacing w:before="0" w:beforeAutospacing="0" w:after="0" w:afterAutospacing="0"/>
              <w:rPr>
                <w:lang w:val="lv-LV"/>
              </w:rPr>
            </w:pPr>
            <w:r w:rsidRPr="008447B0">
              <w:rPr>
                <w:lang w:val="lv-LV"/>
              </w:rPr>
              <w:t>Jau 2011.gada 3.janvārī no Eiropas Komisijas tika saņemta informācija par to, ka radušās aizdomas par cūku saslimšanu ar Āfrikas cūku mēri (turpmāk – ĀCM) Krievijas Federācijas Ļeņingradas apgabalā</w:t>
            </w:r>
            <w:r w:rsidR="008C4A1F">
              <w:rPr>
                <w:lang w:val="lv-LV"/>
              </w:rPr>
              <w:t>,</w:t>
            </w:r>
            <w:r w:rsidRPr="008447B0">
              <w:rPr>
                <w:lang w:val="lv-LV"/>
              </w:rPr>
              <w:t xml:space="preserve"> un Pārtikas un veterinārais dienests (turpmāk – PVD) sadarbībā ar Valsts ieņēmumu dienesta Muitas pārvaldi un Valsts robežsardzi, kā arī ar Valsts policiju uzsāka piesardzības pasākumus īstenošanu, lai nepieļautu ĀCM vīrusa nonākšanu un izplatīšanos valstī. </w:t>
            </w:r>
          </w:p>
          <w:p w14:paraId="1F0106A5" w14:textId="77777777" w:rsidR="008447B0" w:rsidRPr="008447B0" w:rsidRDefault="008447B0" w:rsidP="001A2189">
            <w:pPr>
              <w:pStyle w:val="Vienkrsteksts"/>
              <w:jc w:val="both"/>
              <w:rPr>
                <w:rFonts w:cs="Times New Roman"/>
                <w:szCs w:val="24"/>
              </w:rPr>
            </w:pPr>
            <w:r w:rsidRPr="008447B0">
              <w:rPr>
                <w:rFonts w:cs="Times New Roman"/>
                <w:szCs w:val="24"/>
              </w:rPr>
              <w:t xml:space="preserve">ĀCM uzraudzība Latvijā īpaši aktuāla ir kopš 2013.gada 25.jūnija, kad ĀCM tika konstatēts mājas cūkām Baltkrievijā un pēc mēneša (24.jūlijā) – arī Krievijā Pleskavas apgabalā. </w:t>
            </w:r>
          </w:p>
          <w:p w14:paraId="0568B2CC" w14:textId="77777777" w:rsidR="008447B0" w:rsidRPr="008447B0" w:rsidRDefault="008447B0" w:rsidP="001A2189">
            <w:pPr>
              <w:pStyle w:val="Vienkrsteksts"/>
              <w:jc w:val="both"/>
              <w:rPr>
                <w:rFonts w:cs="Times New Roman"/>
                <w:szCs w:val="24"/>
              </w:rPr>
            </w:pPr>
            <w:r w:rsidRPr="008447B0">
              <w:rPr>
                <w:rFonts w:cs="Times New Roman"/>
                <w:szCs w:val="24"/>
              </w:rPr>
              <w:t xml:space="preserve">Lai nepieļautu ĀCM ievešanu Latvijā ar pārtikas produktiem, PVD kopā ar Valsts ieņēmumu dienesta Muitas pārvaldi un Valsts robežsardzi uzsāka pastiprinātu bagāžas kontroli pasažieriem, kuri Latvijā iebrauca no trešajām valstīm, kā arī iebraucošo transportlīdzekļu dezinfekcijas pasākumus. </w:t>
            </w:r>
          </w:p>
          <w:p w14:paraId="1CA00132" w14:textId="77777777" w:rsidR="008447B0" w:rsidRPr="008447B0" w:rsidRDefault="008447B0" w:rsidP="001A2189">
            <w:pPr>
              <w:pStyle w:val="naisf"/>
              <w:spacing w:before="0" w:beforeAutospacing="0" w:after="0" w:afterAutospacing="0"/>
              <w:rPr>
                <w:lang w:val="lv-LV"/>
              </w:rPr>
            </w:pPr>
            <w:r w:rsidRPr="008447B0">
              <w:rPr>
                <w:lang w:val="lv-LV"/>
              </w:rPr>
              <w:t>Diemžēl, neraugoties uz veiktajiem piesardzības pasākumiem, šā gada 26.jūnijā laboratoriskajos izmeklējumos ĀCM vīruss tika apstiprināts trim mežacūkām, kas atrastas mirušas Dagdas novada Ķepovas pagastā gandrīz uz robežas ar Baltkrieviju, kā arī trim mājas cūkām Krāslavas novada Robežnieku pagastā, kur novietne atrodas apmēram 4–5 km attālumā no robežas.</w:t>
            </w:r>
          </w:p>
          <w:p w14:paraId="303F03F4" w14:textId="0C7F215C" w:rsidR="008447B0" w:rsidRPr="001A2189" w:rsidRDefault="008447B0" w:rsidP="001A2189">
            <w:pPr>
              <w:jc w:val="both"/>
              <w:rPr>
                <w:bCs/>
                <w:lang w:val="lv-LV"/>
              </w:rPr>
            </w:pPr>
            <w:r w:rsidRPr="008447B0">
              <w:rPr>
                <w:bCs/>
                <w:lang w:val="lv-LV"/>
              </w:rPr>
              <w:t>Ministru kabinets 2014.gada 1.jūlija sēdē nolēma izsludināt ārkārtējo situāciju uz laiku no 2014.gada 2.jūlija līdz 1.oktobrim (Ministru kabineta 2014.gada 2.jūlija rīkojums Nr.322 (turpmāk – rīkojums Nr.322)) astoņos</w:t>
            </w:r>
            <w:r w:rsidR="001A2189">
              <w:rPr>
                <w:bCs/>
                <w:lang w:val="lv-LV"/>
              </w:rPr>
              <w:t xml:space="preserve"> novados Latgalē.</w:t>
            </w:r>
            <w:r w:rsidR="008C4A1F">
              <w:rPr>
                <w:lang w:val="lv-LV"/>
              </w:rPr>
              <w:t xml:space="preserve"> </w:t>
            </w:r>
            <w:r w:rsidRPr="008447B0">
              <w:rPr>
                <w:lang w:val="lv-LV"/>
              </w:rPr>
              <w:t>2014.gada 18.jūlijā ĀCM uzliesmojuma gadījums tika konstatēts Valkas novada Ērģemes pagastā, kur atrasta viena beigta mežacūka, un vienā mājas cūku novietnē ar 58 cūkām. Ņemot vērā ĀCM izplatību, Ministru kabinets 2014.gada 22.jūlija sēdē nolēma paplašināt ārkārtējās situācijas teritoriju, nosakot to gandrīz gar visu Latvijas robežu ar Igauniju un Krieviju vēl 19 novados un divu novadu atsevišķos pagastos, kā arī ietverot visus Lud</w:t>
            </w:r>
            <w:r w:rsidR="001A2189">
              <w:rPr>
                <w:lang w:val="lv-LV"/>
              </w:rPr>
              <w:t>zas un Rēzeknes novada pagastus.</w:t>
            </w:r>
          </w:p>
          <w:p w14:paraId="7C8771D1" w14:textId="0CCF32EF" w:rsidR="008447B0" w:rsidRPr="00DE3F8B" w:rsidRDefault="008447B0" w:rsidP="001A2189">
            <w:pPr>
              <w:pStyle w:val="naisf"/>
              <w:spacing w:before="0" w:beforeAutospacing="0" w:after="0" w:afterAutospacing="0"/>
              <w:rPr>
                <w:lang w:val="lv-LV"/>
              </w:rPr>
            </w:pPr>
            <w:r w:rsidRPr="008447B0">
              <w:rPr>
                <w:rStyle w:val="Izteiksmgs"/>
                <w:b w:val="0"/>
                <w:lang w:val="lv-LV"/>
              </w:rPr>
              <w:t>Tā kā 2014.gada 7.augustā tika saņemti laboratorisko izmeklējumu rezultāti, kas apstiprināja ĀCM vīrusu divām no četrām atrastajām beigtajām mežacūkām Madonas novada Ļaudonas pagastā,</w:t>
            </w:r>
            <w:r w:rsidRPr="008447B0">
              <w:rPr>
                <w:rStyle w:val="Izteiksmgs"/>
                <w:lang w:val="lv-LV"/>
              </w:rPr>
              <w:t xml:space="preserve"> </w:t>
            </w:r>
            <w:r w:rsidRPr="008447B0">
              <w:rPr>
                <w:bCs/>
                <w:lang w:val="lv-LV"/>
              </w:rPr>
              <w:t xml:space="preserve">Ministru </w:t>
            </w:r>
            <w:r w:rsidRPr="008447B0">
              <w:rPr>
                <w:bCs/>
                <w:lang w:val="lv-LV"/>
              </w:rPr>
              <w:lastRenderedPageBreak/>
              <w:t xml:space="preserve">kabinets </w:t>
            </w:r>
            <w:r w:rsidRPr="008447B0">
              <w:rPr>
                <w:lang w:val="lv-LV"/>
              </w:rPr>
              <w:t xml:space="preserve">2014.gada 12.augusta sēdē paplašināja ĀCM ārkārtējās situācijas teritoriju, to papildus nosakot </w:t>
            </w:r>
            <w:r w:rsidRPr="008447B0">
              <w:rPr>
                <w:bCs/>
                <w:lang w:val="lv-LV"/>
              </w:rPr>
              <w:t xml:space="preserve">21 novadā, piecu novadu </w:t>
            </w:r>
            <w:r w:rsidRPr="00DE3F8B">
              <w:rPr>
                <w:bCs/>
                <w:lang w:val="lv-LV"/>
              </w:rPr>
              <w:t>atsevišķos pagastos un četrās pilsētās</w:t>
            </w:r>
            <w:r w:rsidR="001A2189" w:rsidRPr="00DE3F8B">
              <w:rPr>
                <w:lang w:val="lv-LV"/>
              </w:rPr>
              <w:t>.</w:t>
            </w:r>
          </w:p>
          <w:p w14:paraId="3C20F25E" w14:textId="77777777" w:rsidR="001A5618" w:rsidRPr="00DE3F8B" w:rsidRDefault="001A5618" w:rsidP="001A5618">
            <w:pPr>
              <w:pStyle w:val="naisf"/>
              <w:spacing w:before="0" w:beforeAutospacing="0" w:after="0" w:afterAutospacing="0"/>
              <w:rPr>
                <w:lang w:val="lv-LV"/>
              </w:rPr>
            </w:pPr>
            <w:r w:rsidRPr="00DE3F8B">
              <w:rPr>
                <w:lang w:val="lv-LV"/>
              </w:rPr>
              <w:t xml:space="preserve">Laikā no 26.jūnija līdz 26.augustam </w:t>
            </w:r>
            <w:r w:rsidRPr="00DE3F8B">
              <w:rPr>
                <w:bCs/>
                <w:lang w:val="lv-LV"/>
              </w:rPr>
              <w:t>ĀCM</w:t>
            </w:r>
            <w:r w:rsidRPr="00DE3F8B">
              <w:rPr>
                <w:lang w:val="lv-LV"/>
              </w:rPr>
              <w:t xml:space="preserve"> vīruss apstiprināts 67 mežacūkai (Latgalē – 54, Vidzemē – 13) un 61 mājas cūkām 29 piemājas saimniecībās (Latgalē – 23, Vidzemē – 6) un 1 cūku fermā Latgalē. Iznīcinātas 502 mājas cūkas (Latgalē – 393, Vidzemē – 109).</w:t>
            </w:r>
          </w:p>
          <w:p w14:paraId="799C9CCF" w14:textId="3483B76F" w:rsidR="008447B0" w:rsidRPr="008447B0" w:rsidRDefault="008447B0" w:rsidP="001A2189">
            <w:pPr>
              <w:pStyle w:val="naisf"/>
              <w:spacing w:before="0" w:beforeAutospacing="0" w:after="0" w:afterAutospacing="0"/>
              <w:rPr>
                <w:lang w:val="lv-LV"/>
              </w:rPr>
            </w:pPr>
          </w:p>
          <w:p w14:paraId="401BA1AC" w14:textId="0E1F1963" w:rsidR="008447B0" w:rsidRPr="008447B0" w:rsidRDefault="008447B0" w:rsidP="001A2189">
            <w:pPr>
              <w:pStyle w:val="naisf"/>
              <w:spacing w:before="0" w:beforeAutospacing="0" w:after="0" w:afterAutospacing="0"/>
              <w:rPr>
                <w:lang w:val="lv-LV"/>
              </w:rPr>
            </w:pPr>
            <w:r w:rsidRPr="008447B0">
              <w:rPr>
                <w:lang w:val="lv-LV"/>
              </w:rPr>
              <w:t>Eiropas Komisija 2014.gada 31.jūlijā ir pieņēmusi Īstenošanas lēmumu 2014/513/ES, ar ko Īstenošanas lēmuma 2014/178/ES pielikumu groza attiecībā uz Lietuvas, Latvijas un Igaunijas apgabaliem, uz kuriem attiecas ierobežojumi saistībā ar Āfrikas cūku mēri, kas nosaka dzīvu cūku un to produktu pārvietošanas ierobežojumus no noteiktām administratīvajām teritorijām.</w:t>
            </w:r>
            <w:r w:rsidR="00D36E88" w:rsidRPr="006C38CF">
              <w:rPr>
                <w:lang w:val="lv-LV"/>
              </w:rPr>
              <w:t xml:space="preserve"> Šobrīd ierobežojumi noteikti uz laiku līdz 2017.gada 31.decembrim, tomēr šis laiks var tikt pagarināts, ņemot vērā jaunus saslimšanas gadījumus.</w:t>
            </w:r>
          </w:p>
          <w:p w14:paraId="7F1625E6" w14:textId="77777777" w:rsidR="008447B0" w:rsidRPr="008447B0" w:rsidRDefault="008447B0" w:rsidP="008447B0">
            <w:pPr>
              <w:pStyle w:val="naisf"/>
              <w:spacing w:before="0" w:beforeAutospacing="0" w:after="0" w:afterAutospacing="0"/>
              <w:ind w:firstLine="720"/>
              <w:rPr>
                <w:lang w:val="lv-LV"/>
              </w:rPr>
            </w:pPr>
          </w:p>
          <w:p w14:paraId="2A72103C" w14:textId="77777777" w:rsidR="008447B0" w:rsidRPr="008447B0" w:rsidRDefault="008447B0" w:rsidP="001A2189">
            <w:pPr>
              <w:pStyle w:val="naisf"/>
              <w:spacing w:before="0" w:beforeAutospacing="0" w:after="0" w:afterAutospacing="0"/>
              <w:rPr>
                <w:lang w:val="lv-LV"/>
              </w:rPr>
            </w:pPr>
            <w:r w:rsidRPr="008447B0">
              <w:rPr>
                <w:lang w:val="lv-LV"/>
              </w:rPr>
              <w:t xml:space="preserve">PVD veic Veterinārmedicīnas likumā un Ministru kabineta </w:t>
            </w:r>
            <w:r w:rsidRPr="008447B0">
              <w:rPr>
                <w:bCs/>
                <w:lang w:val="lv-LV"/>
              </w:rPr>
              <w:t xml:space="preserve">2004.gada 17.februāra noteikumos Nr.83 „Āfrikas cūku mēra likvidēšanas un draudu novēršanas kārtība” </w:t>
            </w:r>
            <w:r w:rsidRPr="008447B0">
              <w:rPr>
                <w:lang w:val="lv-LV"/>
              </w:rPr>
              <w:t xml:space="preserve">paredzētos uzdevumus ĀCM apkarošanai un tālākas izplatīšanās ierobežošanai. </w:t>
            </w:r>
          </w:p>
          <w:p w14:paraId="74E5A3E3" w14:textId="77777777" w:rsidR="008447B0" w:rsidRPr="008447B0" w:rsidRDefault="008447B0" w:rsidP="001A2189">
            <w:pPr>
              <w:jc w:val="both"/>
              <w:rPr>
                <w:lang w:val="lv-LV"/>
              </w:rPr>
            </w:pPr>
            <w:r w:rsidRPr="008447B0">
              <w:rPr>
                <w:lang w:val="lv-LV"/>
              </w:rPr>
              <w:t>PVD ir apsekojis 7170 saimniecību, turklāt tiek apsekotas visas piemājas saimniecības, lai pārliecinātos, vai tajās nav nereģistrēti cūku sugas dzīvnieki. Īstenojot ĀCM uzraudzības un apkarošanas programmu, līdz šā gada 31.jūlijam veikti 12 604 laboratoriskie izmeklējumi. Šogad kopumā izmeklētas vairāk nekā 2800 mežacūkas.</w:t>
            </w:r>
          </w:p>
          <w:p w14:paraId="28CD305B" w14:textId="77777777" w:rsidR="008447B0" w:rsidRPr="008447B0" w:rsidRDefault="008447B0" w:rsidP="001A2189">
            <w:pPr>
              <w:pStyle w:val="naisf"/>
              <w:spacing w:before="0" w:beforeAutospacing="0" w:after="0" w:afterAutospacing="0"/>
              <w:rPr>
                <w:lang w:val="lv-LV"/>
              </w:rPr>
            </w:pPr>
            <w:r w:rsidRPr="008447B0">
              <w:rPr>
                <w:lang w:val="lv-LV"/>
              </w:rPr>
              <w:t xml:space="preserve">Ārkārtējās situācijas teritorijā notiek intensīva biodrošības pasākumu īstenošanas kontrole saskaņā ar </w:t>
            </w:r>
            <w:r w:rsidRPr="008447B0">
              <w:rPr>
                <w:bCs/>
                <w:lang w:val="lv-LV"/>
              </w:rPr>
              <w:t>Ministru kabineta 2013.gada 20.augusta noteikumiem Nr.621 „Noteikumi par biodrošības pasākumu kopumu dzīvnieku turēšanas vietām”</w:t>
            </w:r>
            <w:r w:rsidRPr="008447B0">
              <w:rPr>
                <w:lang w:val="lv-LV"/>
              </w:rPr>
              <w:t>.</w:t>
            </w:r>
          </w:p>
          <w:p w14:paraId="62C4D452" w14:textId="77777777" w:rsidR="008447B0" w:rsidRPr="008447B0" w:rsidRDefault="008447B0" w:rsidP="001A2189">
            <w:pPr>
              <w:pStyle w:val="naisf"/>
              <w:spacing w:before="0" w:beforeAutospacing="0" w:after="0" w:afterAutospacing="0"/>
              <w:rPr>
                <w:lang w:val="lv-LV"/>
              </w:rPr>
            </w:pPr>
            <w:r w:rsidRPr="008447B0">
              <w:rPr>
                <w:lang w:val="lv-LV"/>
              </w:rPr>
              <w:t>PVD nodrošina dzīvnieku izkaušanu ĀCM skartajās novietnēs, barības un inventāra iznīcināšanu, kā arī novietņu dezinfekcijas pasākumus. Tā kā no ĀCM skartās teritorijas nav atļauts izvest iznīcināšanai cūku līķus un blakusproduktus, tie jāiznīcina uz vietas.</w:t>
            </w:r>
          </w:p>
          <w:p w14:paraId="34122FA5" w14:textId="77777777" w:rsidR="008447B0" w:rsidRPr="008447B0" w:rsidRDefault="008447B0" w:rsidP="001A2189">
            <w:pPr>
              <w:pStyle w:val="naisf"/>
              <w:spacing w:before="0" w:beforeAutospacing="0" w:after="0" w:afterAutospacing="0"/>
              <w:rPr>
                <w:lang w:val="lv-LV"/>
              </w:rPr>
            </w:pPr>
            <w:r w:rsidRPr="008447B0">
              <w:rPr>
                <w:lang w:val="lv-LV"/>
              </w:rPr>
              <w:t>Rīkojumā Nr.322 noteikts, ka atbildīgā institūcija par darbību koordināciju ārkārtējās situācijas laikā ir PVD, tāpēc PVD nodrošina arī pašvaldību, Valsts meža dienesta, Valsts policijas, Valsts ieņēmumu dienesta Muitas pārvaldes un Valsts robežsardzes līdzdalību ĀCM apkarošanas un izplatīšanās ierobežošanas pasākumos. Sadarbībā ar vietējām pašvaldībām PVD organizē mežacūku un mājas cūku līķu un blakusproduktu sadedzināšanu. Sadarbībā ar Valsts policiju tiek veikta pastiprināta kontrole ĀCM ārkārtējās situācijas teritorijā, lai nodrošinātu cūku un to produktu neizvešanu.</w:t>
            </w:r>
          </w:p>
          <w:p w14:paraId="38BAAF53" w14:textId="791529F1" w:rsidR="008447B0" w:rsidRPr="008447B0" w:rsidRDefault="008447B0" w:rsidP="008447B0">
            <w:pPr>
              <w:pStyle w:val="naisf"/>
              <w:spacing w:before="0" w:beforeAutospacing="0" w:after="0" w:afterAutospacing="0"/>
              <w:rPr>
                <w:lang w:val="lv-LV"/>
              </w:rPr>
            </w:pPr>
            <w:r w:rsidRPr="008447B0">
              <w:rPr>
                <w:lang w:val="lv-LV"/>
              </w:rPr>
              <w:t xml:space="preserve">Tā kā mežacūkas ir ĀCM vīrusa nēsātājas un ir ļoti svarīgi kontrolēt to populācijas blīvumu, kopā ar Valsts meža dienestu tiek nodrošināta sadarbība ar mednieku kolektīviem mežacūku </w:t>
            </w:r>
            <w:r w:rsidRPr="008447B0">
              <w:rPr>
                <w:lang w:val="lv-LV"/>
              </w:rPr>
              <w:lastRenderedPageBreak/>
              <w:t>populācijas blīvuma samazināšanai. Tāpat notiek nošauto un atrasto beigto mežacūku līķu savākšana un iznīcināšana, kā arī paraugu ņemšana laboratoriskiem izmeklējumiem. Par noteiktās teritorijās nošautajām mežacūkām tiek izmaksāta kompensācija. 2013.–2014.gada medību sezonā (periods no 01.04.2013. līdz 31.03.2014.) tika nomedītas 14 537 mežacūkas, bet laikā no šā gada 1.aprīļa līdz 17.augustam – 5114 mežacūku.</w:t>
            </w:r>
          </w:p>
          <w:p w14:paraId="12F274B3" w14:textId="3BF6ECCD" w:rsidR="008447B0" w:rsidRPr="001A2189" w:rsidRDefault="008447B0" w:rsidP="001A2189">
            <w:pPr>
              <w:jc w:val="both"/>
              <w:rPr>
                <w:lang w:val="lv-LV"/>
              </w:rPr>
            </w:pPr>
            <w:r w:rsidRPr="008447B0">
              <w:rPr>
                <w:lang w:val="lv-LV"/>
              </w:rPr>
              <w:t>PVD inspektori gatavo dokumentus, lai dzīvnieku īpašnieki varētu saņemt kompensāciju par iznīcinātajiem slimības skartajiem dzīvniekiem un cūkām, kas nokaujamas, jo novietnēs nevar ievērot biodrošības pasākumus vai ir tirdzniecības traucējumi, saskaņā ar Ministru kabineta 2005.gada 15.marta noteikumiem Nr.177 „Kārtība, kādā piešķir un dzīvnieku īpašnieks saņem kompensāciju par zaudējumiem, kas radušies valsts uzraudzībā esošās dzīvnieku infekcijas slimības vai epizootijas uzliesmojuma laikā” un Ministru kabineta 2014.gada 17.jūlija rīkojumu Nr.359 „Par pasākumiem Āfrikas cūku mēra izplatīšanās ierobežošanai”. Patlaban PVD ir saņemti iesniegumi par cūku nokaušanu no 579 saimniecībām, kurās nevar ievērot biodrošības pasākumus, kā arī sagatavoti dokumenti iesniegšanai Lauku atbalsta dienestā par kompensācijām 173 saimniecībām.</w:t>
            </w:r>
          </w:p>
          <w:p w14:paraId="7A73B7E9" w14:textId="77777777" w:rsidR="008447B0" w:rsidRPr="008447B0" w:rsidRDefault="008447B0" w:rsidP="001A2189">
            <w:pPr>
              <w:pStyle w:val="Vienkrsteksts"/>
              <w:jc w:val="both"/>
              <w:rPr>
                <w:szCs w:val="24"/>
              </w:rPr>
            </w:pPr>
            <w:r w:rsidRPr="008447B0">
              <w:rPr>
                <w:szCs w:val="24"/>
              </w:rPr>
              <w:t>PVD veic virkni informatīvo pasākumu, lai sabiedrību un dzīvnieku īpašniekus informētu par rīcību ĀCM skartajās teritorijās un par nepieciešamajiem profilakses pasākumiem. Plaša informatīvā kampaņa izvērsta jau no 2012.gada, kad Latvijā tika konstatēts klasiskais cūku mēris. Laikā kopš ĀCM konstatēšanas Latvijā aktuālā informācija tiek ievietota PVD tīmekļa vietnē, un par aktualitātēm saistībā ar ĀCM izplatību Latvijā un slimības ierobežošanas pasākumiem ikdienā tiek informēti plašsaziņas līdzekļi, lauksaimnieku organizācijas, lauksaimnieki, mednieki, pašvaldības un sabiedrība kopumā. Tiek organizēti semināri gan cūkaudzētājiem, gan medniekiem, gan inficētajā teritorijā dzīvojošiem iedzīvotājiem. Informācija pierobežas teritorijas iedzīvotājiem tiek sagatavota arī krievu valodā.</w:t>
            </w:r>
          </w:p>
          <w:p w14:paraId="44637163" w14:textId="0AE73DD5" w:rsidR="008447B0" w:rsidRPr="008447B0" w:rsidRDefault="008447B0" w:rsidP="008447B0">
            <w:pPr>
              <w:jc w:val="both"/>
              <w:rPr>
                <w:rFonts w:eastAsiaTheme="minorHAnsi"/>
                <w:lang w:val="lv-LV"/>
              </w:rPr>
            </w:pPr>
            <w:r w:rsidRPr="008447B0">
              <w:rPr>
                <w:lang w:val="lv-LV"/>
              </w:rPr>
              <w:t>Sadarbībā ar novadu pašvaldībām informācija cūku audzētājiem, iedzīvotājiem un medniekiem tiek izvietota novadu informatīvajos stendos, autobusu pieturvietās, novadu un pagastu telpās, pie bankomātiem, veikalos un citās sabiedriskās vietās, tā tiek ievietota arī novadu interneta mājaslapās.</w:t>
            </w:r>
          </w:p>
          <w:p w14:paraId="7A564C48" w14:textId="77777777" w:rsidR="008447B0" w:rsidRPr="008447B0" w:rsidRDefault="008447B0" w:rsidP="001A2189">
            <w:pPr>
              <w:pStyle w:val="naisf"/>
              <w:spacing w:before="0" w:beforeAutospacing="0" w:after="0" w:afterAutospacing="0"/>
              <w:rPr>
                <w:lang w:val="lv-LV"/>
              </w:rPr>
            </w:pPr>
          </w:p>
          <w:p w14:paraId="12D291BC" w14:textId="77777777" w:rsidR="008447B0" w:rsidRPr="008447B0" w:rsidRDefault="008447B0" w:rsidP="001A2189">
            <w:pPr>
              <w:pStyle w:val="naisf"/>
              <w:spacing w:before="0" w:beforeAutospacing="0" w:after="0" w:afterAutospacing="0"/>
              <w:rPr>
                <w:lang w:val="lv-LV"/>
              </w:rPr>
            </w:pPr>
            <w:r w:rsidRPr="008447B0">
              <w:rPr>
                <w:lang w:val="lv-LV"/>
              </w:rPr>
              <w:t>Ņemot vērā plašo ĀCM ārkārtējās situācijas teritoriju un daudzos pienākumus, kas jāveic PVD amatpersonām, ir izveidojusies situācija, kad ar esošajiem cilvēkresursiem nav iespējams nodrošināt normatīvo aktu izpildi ĀCM apkarošanā un tālākas izplatības ierobežošanā.</w:t>
            </w:r>
          </w:p>
          <w:p w14:paraId="332D8F2C" w14:textId="77777777" w:rsidR="008447B0" w:rsidRPr="008447B0" w:rsidRDefault="008447B0" w:rsidP="001A2189">
            <w:pPr>
              <w:pStyle w:val="naisf"/>
              <w:spacing w:before="0" w:beforeAutospacing="0" w:after="0" w:afterAutospacing="0"/>
              <w:rPr>
                <w:lang w:val="lv-LV"/>
              </w:rPr>
            </w:pPr>
            <w:r w:rsidRPr="008447B0">
              <w:rPr>
                <w:lang w:val="lv-LV"/>
              </w:rPr>
              <w:t xml:space="preserve">Šobrīd noteikto reglamentu attiecībā uz normatīvajos aktos noteikto pārbaužu biežumu PVD nespēj pildīt, jo visi inspektori (galvenokārt Vidzemes un Latgaldes reģionos) tiek iesaistīti ĀCM apkarošanas pasākumos. Papildus šiem pasākumiem ir jānodrošina pastiprinātas izsekojamības kontrole dzīviem dzīvniekiem un dzīvnieku izcelsmes </w:t>
            </w:r>
            <w:r w:rsidRPr="008447B0">
              <w:rPr>
                <w:lang w:val="lv-LV"/>
              </w:rPr>
              <w:lastRenderedPageBreak/>
              <w:t>produktiem visā valsts teritorijā.</w:t>
            </w:r>
          </w:p>
          <w:p w14:paraId="75DA5576" w14:textId="77777777" w:rsidR="008447B0" w:rsidRPr="008447B0" w:rsidRDefault="008447B0" w:rsidP="001A2189">
            <w:pPr>
              <w:pStyle w:val="naisf"/>
              <w:spacing w:before="0" w:beforeAutospacing="0" w:after="0" w:afterAutospacing="0"/>
              <w:rPr>
                <w:lang w:val="lv-LV"/>
              </w:rPr>
            </w:pPr>
            <w:r w:rsidRPr="008447B0">
              <w:rPr>
                <w:lang w:val="lv-LV"/>
              </w:rPr>
              <w:t xml:space="preserve">Patlaban PVD inspektori strādā tādā režīmā, kad regulāri tiek sasniegts maksimālais Darba likuma 136.panta piektajā daļā noteiktais maksimālais virsstundu apjoms. </w:t>
            </w:r>
          </w:p>
          <w:p w14:paraId="540D7ED6" w14:textId="047C71E6" w:rsidR="008447B0" w:rsidRPr="00DE3F8B" w:rsidRDefault="008447B0" w:rsidP="001A2189">
            <w:pPr>
              <w:jc w:val="both"/>
              <w:rPr>
                <w:lang w:val="lv-LV"/>
              </w:rPr>
            </w:pPr>
            <w:r w:rsidRPr="008447B0">
              <w:rPr>
                <w:lang w:val="lv-LV"/>
              </w:rPr>
              <w:t xml:space="preserve">Diemžēl ilgstošs vai pastāvīgs virsstundu darbs var ietekmēt PVD amatpersonu veselību un darba rezultātu kvalitāti. Lielais pienākumu apjoms nav nodrošināms ar esošajiem personālresursiem, tāpēc PVD ir </w:t>
            </w:r>
            <w:r w:rsidRPr="00DE3F8B">
              <w:rPr>
                <w:lang w:val="lv-LV"/>
              </w:rPr>
              <w:t>nepieciešams izveidot jaunas inspektoru amata vietas</w:t>
            </w:r>
            <w:r w:rsidR="00E824D8" w:rsidRPr="00DE3F8B">
              <w:rPr>
                <w:lang w:val="lv-LV"/>
              </w:rPr>
              <w:t xml:space="preserve"> </w:t>
            </w:r>
            <w:r w:rsidR="00560401" w:rsidRPr="00DE3F8B">
              <w:rPr>
                <w:lang w:val="lv-LV"/>
              </w:rPr>
              <w:t xml:space="preserve">uz </w:t>
            </w:r>
            <w:r w:rsidR="00E824D8" w:rsidRPr="00DE3F8B">
              <w:rPr>
                <w:lang w:val="lv-LV"/>
              </w:rPr>
              <w:t>laik</w:t>
            </w:r>
            <w:r w:rsidR="00560401" w:rsidRPr="00DE3F8B">
              <w:rPr>
                <w:lang w:val="lv-LV"/>
              </w:rPr>
              <w:t>u</w:t>
            </w:r>
            <w:r w:rsidR="00E824D8" w:rsidRPr="00DE3F8B">
              <w:rPr>
                <w:lang w:val="lv-LV"/>
              </w:rPr>
              <w:t xml:space="preserve"> līdz 2017.gada 31.decembrim</w:t>
            </w:r>
            <w:r w:rsidR="00733ED3" w:rsidRPr="00DE3F8B">
              <w:rPr>
                <w:lang w:val="lv-LV"/>
              </w:rPr>
              <w:t xml:space="preserve"> (saskaņā ar Eiropas Komisijas 2014.gada 31.jūlija Īstenošanas lēmumu 2014/513/ES, ar ko Īstenošanas lēmuma 2014/178/ES pielikumu groza attiecībā uz Lietuvas, Latvijas un Igaunijas apgabaliem, uz kuriem attiecas ierobežojumi saistībā ar Āfrikas cūku mēri).</w:t>
            </w:r>
          </w:p>
          <w:p w14:paraId="218B7735" w14:textId="636F19BD" w:rsidR="008447B0" w:rsidRPr="008447B0" w:rsidRDefault="008447B0" w:rsidP="001A2189">
            <w:pPr>
              <w:jc w:val="both"/>
              <w:rPr>
                <w:lang w:val="lv-LV"/>
              </w:rPr>
            </w:pPr>
            <w:r w:rsidRPr="008447B0">
              <w:rPr>
                <w:lang w:val="lv-LV"/>
              </w:rPr>
              <w:t>Jāņem vērā, ka 2008.–2010.gada laikā PVD amata vietu skaits tika samazināts par 443,5 amata vietām (neskaitot to amata vietu samazinājumu, kas veidojās, reorganizācijas rezultātā no PVD nodalot laboratoriju un izveidojot Pārtikas drošības, dzīvnieku veselības un vides zinātnisko institūtu „BIOR”). 2008.gada sākumā PVD bija 1341 amata vieta, šogad – 616 vietas (no tām – 330 inspektoru amata vietas). Inspektoru amata vietas tika samazinātas par 133 amata vietām (29 procentu samazinājums). Šobrīd PVD nepieciešams papildus izveidot 20 jaunas inspektoru amata vietas.</w:t>
            </w:r>
          </w:p>
          <w:p w14:paraId="1CB4488F" w14:textId="77777777" w:rsidR="008447B0" w:rsidRPr="008447B0" w:rsidRDefault="008447B0" w:rsidP="001A2189">
            <w:pPr>
              <w:pStyle w:val="naisf"/>
              <w:spacing w:before="0" w:beforeAutospacing="0" w:after="0" w:afterAutospacing="0"/>
              <w:rPr>
                <w:lang w:val="lv-LV"/>
              </w:rPr>
            </w:pPr>
            <w:r w:rsidRPr="008447B0">
              <w:rPr>
                <w:lang w:val="lv-LV"/>
              </w:rPr>
              <w:t>Noteikto funkciju veikšanai PVD ir jāiegādājas 20 papildu transportlīdzekļus inspektoru pienākumu izpildei, jo neplānoti lielā nobraukuma dēļ strauji tuvojas beigām nomāto automašīnu nobraukuma limits. Nomas līgumi ir noslēgti uz trīs gadiem (līdz 2016.gada 31.decembrim), bet automašīnas vairs nebūs izmantojamas sasniegtā nobraukuma limita dēļ, jo iznomātāji nepiekrīt nobraukuma limitu palielināšanai.</w:t>
            </w:r>
          </w:p>
          <w:p w14:paraId="6484D098" w14:textId="77777777" w:rsidR="008447B0" w:rsidRPr="008447B0" w:rsidRDefault="008447B0" w:rsidP="001A2189">
            <w:pPr>
              <w:pStyle w:val="naisf"/>
              <w:spacing w:before="0" w:beforeAutospacing="0" w:after="0" w:afterAutospacing="0"/>
              <w:rPr>
                <w:lang w:val="lv-LV"/>
              </w:rPr>
            </w:pPr>
            <w:r w:rsidRPr="008447B0">
              <w:rPr>
                <w:lang w:val="lv-LV"/>
              </w:rPr>
              <w:t>Tāpat steidzami ir jārisina jautājums par algu palielinājumu PVD inspektoriem par 20 procentiem, lai pārtrauktu personāla straujo mainību mazā atalgojuma un lielās slodzes dēļ. Pašlaik ir ļoti sarežģīti amatu konkursos atlasīt jaunos darbiniekus, jo atalgojums nav konkurētspējīgs, turklāt ļoti bieži jaunie inspektori aiziet no darba PVD pirmā darba gada laikā, jo nesaņem adekvātu atalgojumu par veicamo darbu. Tomēr PVD jaunā darbinieka pirmā darba gada laikā iegulda resursus tā apmācībai, organizējot gan teorētisku, gan praktisku apmācību.</w:t>
            </w:r>
          </w:p>
          <w:p w14:paraId="3721F82C" w14:textId="65C47200" w:rsidR="009137A2" w:rsidRPr="00782194" w:rsidRDefault="008447B0" w:rsidP="00782194">
            <w:pPr>
              <w:pStyle w:val="naisf"/>
              <w:spacing w:before="0" w:beforeAutospacing="0" w:after="0" w:afterAutospacing="0"/>
              <w:rPr>
                <w:lang w:val="lv-LV"/>
              </w:rPr>
            </w:pPr>
            <w:r w:rsidRPr="008447B0">
              <w:rPr>
                <w:lang w:val="lv-LV"/>
              </w:rPr>
              <w:t>Ievērojot pašreizējo lielo noslodzi ĀCM apkarošanas un ierobežošanas pasākumos, ļoti būtiski ir nodrošināt atvaļinājuma pabalstu piešķiršanu inspektoriem. Tas ir īpaši svarīgs aspekts darbaspēka tirgus pieaugošās konkurences apstākļos, kad līdzīgās iestādes atvaļinājuma pabalsti tiek izmaksāti, bet PVD līdz ar sākotnējiem budžeta samazinājumiem 2009.gadā šo pabalstu izmaksu līdzekļu trūkuma dēļ ir pārtraucis.</w:t>
            </w:r>
          </w:p>
        </w:tc>
      </w:tr>
      <w:tr w:rsidR="00AB4BEA" w:rsidRPr="003927BD" w14:paraId="3721F831" w14:textId="77777777" w:rsidTr="00F43B72">
        <w:trPr>
          <w:gridBefore w:val="1"/>
        </w:trPr>
        <w:tc>
          <w:tcPr>
            <w:tcW w:w="398" w:type="dxa"/>
            <w:gridSpan w:val="2"/>
          </w:tcPr>
          <w:p w14:paraId="3721F82E" w14:textId="737D05A1" w:rsidR="001F592A" w:rsidRPr="00AB4BEA" w:rsidRDefault="001F592A" w:rsidP="00B95693">
            <w:pPr>
              <w:pStyle w:val="naisf"/>
              <w:spacing w:before="0" w:beforeAutospacing="0" w:after="0" w:afterAutospacing="0"/>
              <w:rPr>
                <w:lang w:val="lv-LV"/>
              </w:rPr>
            </w:pPr>
            <w:r w:rsidRPr="00AB4BEA">
              <w:rPr>
                <w:lang w:val="lv-LV"/>
              </w:rPr>
              <w:lastRenderedPageBreak/>
              <w:t>3.</w:t>
            </w:r>
          </w:p>
        </w:tc>
        <w:tc>
          <w:tcPr>
            <w:tcW w:w="2012" w:type="dxa"/>
          </w:tcPr>
          <w:p w14:paraId="3721F82F" w14:textId="77777777" w:rsidR="001F592A" w:rsidRPr="00AB4BEA" w:rsidRDefault="001F592A" w:rsidP="00B95693">
            <w:pPr>
              <w:pStyle w:val="naisf"/>
              <w:spacing w:before="0" w:beforeAutospacing="0" w:after="0" w:afterAutospacing="0"/>
              <w:rPr>
                <w:lang w:val="lv-LV"/>
              </w:rPr>
            </w:pPr>
            <w:r w:rsidRPr="00AB4BEA">
              <w:rPr>
                <w:lang w:val="lv-LV"/>
              </w:rPr>
              <w:t>Projekta izstrādē iesaistītās institūcijas</w:t>
            </w:r>
          </w:p>
        </w:tc>
        <w:tc>
          <w:tcPr>
            <w:tcW w:w="6833" w:type="dxa"/>
            <w:gridSpan w:val="2"/>
          </w:tcPr>
          <w:p w14:paraId="3721F830" w14:textId="042F6F1D" w:rsidR="001F592A" w:rsidRPr="00AB4BEA" w:rsidRDefault="001F592A" w:rsidP="00B95693">
            <w:pPr>
              <w:pStyle w:val="naisf"/>
              <w:spacing w:before="0" w:beforeAutospacing="0" w:after="0" w:afterAutospacing="0"/>
              <w:rPr>
                <w:lang w:val="lv-LV"/>
              </w:rPr>
            </w:pPr>
            <w:r w:rsidRPr="00AB4BEA">
              <w:rPr>
                <w:lang w:val="lv-LV"/>
              </w:rPr>
              <w:t>Pārtikas un veterinārais dienests</w:t>
            </w:r>
          </w:p>
        </w:tc>
      </w:tr>
      <w:tr w:rsidR="00AB4BEA" w:rsidRPr="003927BD" w14:paraId="3721F835" w14:textId="77777777" w:rsidTr="00F43B72">
        <w:trPr>
          <w:gridBefore w:val="1"/>
        </w:trPr>
        <w:tc>
          <w:tcPr>
            <w:tcW w:w="398" w:type="dxa"/>
            <w:gridSpan w:val="2"/>
          </w:tcPr>
          <w:p w14:paraId="3721F832" w14:textId="77777777" w:rsidR="001F592A" w:rsidRPr="00AB4BEA" w:rsidRDefault="001F592A" w:rsidP="00B95693">
            <w:pPr>
              <w:pStyle w:val="naisf"/>
              <w:spacing w:before="0" w:beforeAutospacing="0" w:after="0" w:afterAutospacing="0"/>
              <w:rPr>
                <w:lang w:val="lv-LV"/>
              </w:rPr>
            </w:pPr>
            <w:r w:rsidRPr="00AB4BEA">
              <w:rPr>
                <w:lang w:val="lv-LV"/>
              </w:rPr>
              <w:t>4.</w:t>
            </w:r>
          </w:p>
        </w:tc>
        <w:tc>
          <w:tcPr>
            <w:tcW w:w="2012" w:type="dxa"/>
          </w:tcPr>
          <w:p w14:paraId="3721F833" w14:textId="77777777" w:rsidR="001F592A" w:rsidRPr="00AB4BEA" w:rsidRDefault="001F592A" w:rsidP="00B95693">
            <w:pPr>
              <w:pStyle w:val="naisf"/>
              <w:spacing w:before="0" w:beforeAutospacing="0" w:after="0" w:afterAutospacing="0"/>
              <w:rPr>
                <w:lang w:val="lv-LV"/>
              </w:rPr>
            </w:pPr>
            <w:r w:rsidRPr="00AB4BEA">
              <w:rPr>
                <w:lang w:val="lv-LV"/>
              </w:rPr>
              <w:t>Cita informācija</w:t>
            </w:r>
          </w:p>
        </w:tc>
        <w:tc>
          <w:tcPr>
            <w:tcW w:w="6833" w:type="dxa"/>
            <w:gridSpan w:val="2"/>
          </w:tcPr>
          <w:p w14:paraId="3721F834" w14:textId="77777777" w:rsidR="001F592A" w:rsidRPr="00AB4BEA" w:rsidRDefault="001F592A" w:rsidP="00B95693">
            <w:pPr>
              <w:pStyle w:val="naisf"/>
              <w:spacing w:before="0" w:beforeAutospacing="0" w:after="0" w:afterAutospacing="0"/>
              <w:rPr>
                <w:lang w:val="lv-LV"/>
              </w:rPr>
            </w:pPr>
            <w:r w:rsidRPr="00AB4BEA">
              <w:rPr>
                <w:lang w:val="lv-LV"/>
              </w:rPr>
              <w:t>Nav.</w:t>
            </w:r>
          </w:p>
        </w:tc>
      </w:tr>
      <w:tr w:rsidR="00AB4BEA" w:rsidRPr="00AB4BEA" w14:paraId="3721F838" w14:textId="77777777" w:rsidTr="00F4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9243" w:type="dxa"/>
            <w:gridSpan w:val="5"/>
            <w:tcBorders>
              <w:top w:val="outset" w:sz="6" w:space="0" w:color="auto"/>
              <w:left w:val="outset" w:sz="6" w:space="0" w:color="auto"/>
              <w:bottom w:val="outset" w:sz="6" w:space="0" w:color="auto"/>
              <w:right w:val="outset" w:sz="6" w:space="0" w:color="auto"/>
            </w:tcBorders>
          </w:tcPr>
          <w:p w14:paraId="3721F837" w14:textId="77777777" w:rsidR="001F592A" w:rsidRPr="00AB4BEA" w:rsidRDefault="001F592A" w:rsidP="00F243A6">
            <w:pPr>
              <w:pStyle w:val="naisf"/>
              <w:spacing w:before="0" w:beforeAutospacing="0" w:after="0" w:afterAutospacing="0"/>
              <w:jc w:val="center"/>
              <w:rPr>
                <w:b/>
                <w:lang w:val="lv-LV"/>
              </w:rPr>
            </w:pPr>
            <w:r w:rsidRPr="00AB4BEA">
              <w:rPr>
                <w:b/>
                <w:lang w:val="lv-LV"/>
              </w:rPr>
              <w:lastRenderedPageBreak/>
              <w:t>II. Tiesību akta projekta ietekme uz sabiedrību,</w:t>
            </w:r>
            <w:r w:rsidRPr="00AB4BEA">
              <w:rPr>
                <w:b/>
                <w:bCs/>
                <w:lang w:val="lv-LV"/>
              </w:rPr>
              <w:t xml:space="preserve"> tautsaimniecības attīstību un administratīvo slogu</w:t>
            </w:r>
          </w:p>
        </w:tc>
      </w:tr>
      <w:tr w:rsidR="00EA3C85" w:rsidRPr="00A0454D" w14:paraId="3721F83C" w14:textId="77777777" w:rsidTr="00F4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0" w:type="auto"/>
            <w:gridSpan w:val="2"/>
            <w:tcBorders>
              <w:top w:val="outset" w:sz="6" w:space="0" w:color="auto"/>
              <w:left w:val="outset" w:sz="6" w:space="0" w:color="auto"/>
              <w:right w:val="outset" w:sz="6" w:space="0" w:color="auto"/>
            </w:tcBorders>
          </w:tcPr>
          <w:p w14:paraId="3721F839" w14:textId="77777777" w:rsidR="00E87B66" w:rsidRPr="00AB4BEA" w:rsidRDefault="00E87B66" w:rsidP="00B95693">
            <w:pPr>
              <w:pStyle w:val="naisf"/>
              <w:spacing w:before="0" w:beforeAutospacing="0" w:after="0" w:afterAutospacing="0"/>
              <w:rPr>
                <w:lang w:val="lv-LV"/>
              </w:rPr>
            </w:pPr>
            <w:r w:rsidRPr="00AB4BEA">
              <w:rPr>
                <w:lang w:val="lv-LV"/>
              </w:rPr>
              <w:t>1.</w:t>
            </w:r>
          </w:p>
        </w:tc>
        <w:tc>
          <w:tcPr>
            <w:tcW w:w="2012" w:type="dxa"/>
            <w:gridSpan w:val="2"/>
            <w:tcBorders>
              <w:top w:val="outset" w:sz="6" w:space="0" w:color="auto"/>
              <w:left w:val="outset" w:sz="6" w:space="0" w:color="auto"/>
              <w:right w:val="outset" w:sz="6" w:space="0" w:color="auto"/>
            </w:tcBorders>
          </w:tcPr>
          <w:p w14:paraId="3721F83A" w14:textId="77777777" w:rsidR="00E87B66" w:rsidRPr="00AB4BEA" w:rsidRDefault="00E87B66" w:rsidP="00B95693">
            <w:pPr>
              <w:pStyle w:val="naisf"/>
              <w:spacing w:before="0" w:beforeAutospacing="0" w:after="0" w:afterAutospacing="0"/>
              <w:rPr>
                <w:lang w:val="lv-LV"/>
              </w:rPr>
            </w:pPr>
            <w:r w:rsidRPr="00AB4BEA">
              <w:rPr>
                <w:lang w:val="lv-LV"/>
              </w:rPr>
              <w:t>Sabiedrības mērķgrupas, kuras tiesiskais regulējums ietekmē vai varētu ietekmēt</w:t>
            </w:r>
          </w:p>
        </w:tc>
        <w:tc>
          <w:tcPr>
            <w:tcW w:w="6833" w:type="dxa"/>
            <w:tcBorders>
              <w:top w:val="outset" w:sz="6" w:space="0" w:color="auto"/>
              <w:left w:val="outset" w:sz="6" w:space="0" w:color="auto"/>
              <w:right w:val="outset" w:sz="6" w:space="0" w:color="auto"/>
            </w:tcBorders>
          </w:tcPr>
          <w:p w14:paraId="3721F83B" w14:textId="19B36401" w:rsidR="002215A7" w:rsidRPr="00AB4BEA" w:rsidRDefault="002215A7" w:rsidP="002215A7">
            <w:pPr>
              <w:pStyle w:val="naisf"/>
              <w:spacing w:before="0" w:beforeAutospacing="0" w:after="0" w:afterAutospacing="0"/>
              <w:rPr>
                <w:lang w:val="lv-LV"/>
              </w:rPr>
            </w:pPr>
            <w:r>
              <w:rPr>
                <w:lang w:val="lv-LV"/>
              </w:rPr>
              <w:t>Dzīvnieku īpašnieki</w:t>
            </w:r>
            <w:r w:rsidR="00410DBA" w:rsidRPr="00AB4BEA">
              <w:rPr>
                <w:lang w:val="lv-LV"/>
              </w:rPr>
              <w:t>, k</w:t>
            </w:r>
            <w:r w:rsidR="00292C1E">
              <w:rPr>
                <w:lang w:val="lv-LV"/>
              </w:rPr>
              <w:t>uri</w:t>
            </w:r>
            <w:r w:rsidR="00410DBA" w:rsidRPr="00AB4BEA">
              <w:rPr>
                <w:lang w:val="lv-LV"/>
              </w:rPr>
              <w:t xml:space="preserve"> audzē cūku sugas dzīvniekus un kuru novietnes atrodas ĀCM ārkārtējās situācijas zonā. </w:t>
            </w:r>
            <w:r w:rsidRPr="008447B0">
              <w:rPr>
                <w:lang w:val="lv-LV"/>
              </w:rPr>
              <w:t>Saskaņā ar Lauksaimniecības datu centra sniegto informāciju 2014.gada 1.jūlijā šobrīd noteiktajā ĀCM ārkārtējās situācijas teritorijā ir reģistrēti 91 325 cūku sugas dzīvnieki 5271 novietnē.</w:t>
            </w:r>
          </w:p>
        </w:tc>
      </w:tr>
      <w:tr w:rsidR="00EA3C85" w:rsidRPr="00A0454D" w14:paraId="3721F840" w14:textId="77777777" w:rsidTr="00F4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0" w:type="auto"/>
            <w:gridSpan w:val="2"/>
            <w:tcBorders>
              <w:top w:val="outset" w:sz="6" w:space="0" w:color="auto"/>
              <w:left w:val="outset" w:sz="6" w:space="0" w:color="auto"/>
              <w:right w:val="outset" w:sz="6" w:space="0" w:color="auto"/>
            </w:tcBorders>
          </w:tcPr>
          <w:p w14:paraId="3721F83D" w14:textId="77777777" w:rsidR="00E87B66" w:rsidRPr="00AB4BEA" w:rsidRDefault="00E87B66" w:rsidP="00B95693">
            <w:pPr>
              <w:pStyle w:val="naisf"/>
              <w:spacing w:before="0" w:beforeAutospacing="0" w:after="0" w:afterAutospacing="0"/>
              <w:rPr>
                <w:lang w:val="lv-LV"/>
              </w:rPr>
            </w:pPr>
            <w:r w:rsidRPr="00AB4BEA">
              <w:rPr>
                <w:lang w:val="lv-LV"/>
              </w:rPr>
              <w:t>2.</w:t>
            </w:r>
          </w:p>
        </w:tc>
        <w:tc>
          <w:tcPr>
            <w:tcW w:w="2012" w:type="dxa"/>
            <w:gridSpan w:val="2"/>
            <w:tcBorders>
              <w:top w:val="outset" w:sz="6" w:space="0" w:color="auto"/>
              <w:left w:val="outset" w:sz="6" w:space="0" w:color="auto"/>
              <w:right w:val="outset" w:sz="6" w:space="0" w:color="auto"/>
            </w:tcBorders>
          </w:tcPr>
          <w:p w14:paraId="3721F83E" w14:textId="77777777" w:rsidR="00E87B66" w:rsidRPr="00AB4BEA" w:rsidRDefault="00E87B66" w:rsidP="00B95693">
            <w:pPr>
              <w:pStyle w:val="naisf"/>
              <w:spacing w:before="0" w:beforeAutospacing="0" w:after="0" w:afterAutospacing="0"/>
              <w:rPr>
                <w:lang w:val="lv-LV"/>
              </w:rPr>
            </w:pPr>
            <w:r w:rsidRPr="00AB4BEA">
              <w:rPr>
                <w:lang w:val="lv-LV"/>
              </w:rPr>
              <w:t>Tiesiskā regulējuma ietekme uz tautsaimniecību un administratīvo slogu</w:t>
            </w:r>
          </w:p>
        </w:tc>
        <w:tc>
          <w:tcPr>
            <w:tcW w:w="6833" w:type="dxa"/>
            <w:tcBorders>
              <w:top w:val="outset" w:sz="6" w:space="0" w:color="auto"/>
              <w:left w:val="outset" w:sz="6" w:space="0" w:color="auto"/>
              <w:right w:val="outset" w:sz="6" w:space="0" w:color="auto"/>
            </w:tcBorders>
          </w:tcPr>
          <w:p w14:paraId="3721F83F" w14:textId="02AC16F5" w:rsidR="00E87B66" w:rsidRPr="00AB4BEA" w:rsidRDefault="00E87B66" w:rsidP="00782194">
            <w:pPr>
              <w:pStyle w:val="naisf"/>
              <w:spacing w:before="0" w:beforeAutospacing="0" w:after="0" w:afterAutospacing="0"/>
              <w:rPr>
                <w:lang w:val="lv-LV"/>
              </w:rPr>
            </w:pPr>
            <w:r w:rsidRPr="00AB4BEA">
              <w:rPr>
                <w:lang w:val="lv-LV"/>
              </w:rPr>
              <w:t>Rīkojuma projekt</w:t>
            </w:r>
            <w:r w:rsidR="00782194">
              <w:rPr>
                <w:lang w:val="lv-LV"/>
              </w:rPr>
              <w:t xml:space="preserve">s </w:t>
            </w:r>
            <w:r w:rsidR="005A19A0" w:rsidRPr="00AB4BEA">
              <w:rPr>
                <w:lang w:val="lv-LV"/>
              </w:rPr>
              <w:t xml:space="preserve">paredz </w:t>
            </w:r>
            <w:r w:rsidR="00782194">
              <w:rPr>
                <w:lang w:val="lv-LV"/>
              </w:rPr>
              <w:t>piešķirt papildu finansējumu PVD jaunu inspektoru amata vietu izveidošanai un uzturēšanai, transportlīdzekļu iegādei, algu paaugstinājumam esošajiem inspektoriem, lai stiprinātu PVD kapacitāti ĀCM apkarošanas un izplatīšanās ierobežošanas pasākumu veikšanai</w:t>
            </w:r>
            <w:r w:rsidR="005A19A0" w:rsidRPr="00AB4BEA">
              <w:rPr>
                <w:lang w:val="lv-LV"/>
              </w:rPr>
              <w:t>.</w:t>
            </w:r>
          </w:p>
        </w:tc>
      </w:tr>
      <w:tr w:rsidR="00EA3C85" w:rsidRPr="00AB4BEA" w14:paraId="3721F844" w14:textId="77777777" w:rsidTr="00F4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0" w:type="auto"/>
            <w:gridSpan w:val="2"/>
            <w:tcBorders>
              <w:top w:val="outset" w:sz="6" w:space="0" w:color="auto"/>
              <w:left w:val="outset" w:sz="6" w:space="0" w:color="auto"/>
              <w:right w:val="outset" w:sz="6" w:space="0" w:color="auto"/>
            </w:tcBorders>
          </w:tcPr>
          <w:p w14:paraId="3721F841" w14:textId="77777777" w:rsidR="00E87B66" w:rsidRPr="00AB4BEA" w:rsidRDefault="00E87B66" w:rsidP="00B95693">
            <w:pPr>
              <w:pStyle w:val="naisf"/>
              <w:spacing w:before="0" w:beforeAutospacing="0" w:after="0" w:afterAutospacing="0"/>
              <w:rPr>
                <w:lang w:val="lv-LV"/>
              </w:rPr>
            </w:pPr>
            <w:r w:rsidRPr="00AB4BEA">
              <w:rPr>
                <w:lang w:val="lv-LV"/>
              </w:rPr>
              <w:t>3.</w:t>
            </w:r>
          </w:p>
        </w:tc>
        <w:tc>
          <w:tcPr>
            <w:tcW w:w="2012" w:type="dxa"/>
            <w:gridSpan w:val="2"/>
            <w:tcBorders>
              <w:top w:val="outset" w:sz="6" w:space="0" w:color="auto"/>
              <w:left w:val="outset" w:sz="6" w:space="0" w:color="auto"/>
              <w:right w:val="outset" w:sz="6" w:space="0" w:color="auto"/>
            </w:tcBorders>
          </w:tcPr>
          <w:p w14:paraId="3721F842" w14:textId="77777777" w:rsidR="00E87B66" w:rsidRPr="00AB4BEA" w:rsidRDefault="00E87B66" w:rsidP="00B95693">
            <w:pPr>
              <w:pStyle w:val="naisf"/>
              <w:spacing w:before="0" w:beforeAutospacing="0" w:after="0" w:afterAutospacing="0"/>
              <w:rPr>
                <w:lang w:val="lv-LV"/>
              </w:rPr>
            </w:pPr>
            <w:r w:rsidRPr="00AB4BEA">
              <w:rPr>
                <w:lang w:val="lv-LV"/>
              </w:rPr>
              <w:t>Administratīvo izmaksu monetārs novērtējums</w:t>
            </w:r>
          </w:p>
        </w:tc>
        <w:tc>
          <w:tcPr>
            <w:tcW w:w="6833" w:type="dxa"/>
            <w:tcBorders>
              <w:top w:val="outset" w:sz="6" w:space="0" w:color="auto"/>
              <w:left w:val="outset" w:sz="6" w:space="0" w:color="auto"/>
              <w:right w:val="outset" w:sz="6" w:space="0" w:color="auto"/>
            </w:tcBorders>
          </w:tcPr>
          <w:p w14:paraId="3721F843" w14:textId="77777777" w:rsidR="00E87B66" w:rsidRPr="00AB4BEA" w:rsidRDefault="00E87B66" w:rsidP="00B95693">
            <w:pPr>
              <w:pStyle w:val="naisf"/>
              <w:spacing w:before="0" w:beforeAutospacing="0" w:after="0" w:afterAutospacing="0"/>
              <w:rPr>
                <w:lang w:val="lv-LV"/>
              </w:rPr>
            </w:pPr>
            <w:r w:rsidRPr="00AB4BEA">
              <w:rPr>
                <w:lang w:val="lv-LV"/>
              </w:rPr>
              <w:t>Projekts šo jomu neskar.</w:t>
            </w:r>
          </w:p>
        </w:tc>
      </w:tr>
      <w:tr w:rsidR="00EA3C85" w:rsidRPr="00AB4BEA" w14:paraId="3721F848" w14:textId="77777777" w:rsidTr="00F4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0" w:type="auto"/>
            <w:gridSpan w:val="2"/>
            <w:tcBorders>
              <w:top w:val="outset" w:sz="6" w:space="0" w:color="auto"/>
              <w:left w:val="outset" w:sz="6" w:space="0" w:color="auto"/>
              <w:right w:val="outset" w:sz="6" w:space="0" w:color="auto"/>
            </w:tcBorders>
          </w:tcPr>
          <w:p w14:paraId="3721F845" w14:textId="77777777" w:rsidR="00E87B66" w:rsidRPr="00AB4BEA" w:rsidRDefault="00E87B66" w:rsidP="00B95693">
            <w:pPr>
              <w:pStyle w:val="naisf"/>
              <w:spacing w:before="0" w:beforeAutospacing="0" w:after="0" w:afterAutospacing="0"/>
              <w:rPr>
                <w:lang w:val="lv-LV"/>
              </w:rPr>
            </w:pPr>
            <w:r w:rsidRPr="00AB4BEA">
              <w:rPr>
                <w:lang w:val="lv-LV"/>
              </w:rPr>
              <w:t>4.</w:t>
            </w:r>
          </w:p>
        </w:tc>
        <w:tc>
          <w:tcPr>
            <w:tcW w:w="2012" w:type="dxa"/>
            <w:gridSpan w:val="2"/>
            <w:tcBorders>
              <w:top w:val="outset" w:sz="6" w:space="0" w:color="auto"/>
              <w:left w:val="outset" w:sz="6" w:space="0" w:color="auto"/>
              <w:right w:val="outset" w:sz="6" w:space="0" w:color="auto"/>
            </w:tcBorders>
          </w:tcPr>
          <w:p w14:paraId="3721F846" w14:textId="77777777" w:rsidR="00E87B66" w:rsidRPr="00AB4BEA" w:rsidRDefault="00E87B66" w:rsidP="00B95693">
            <w:pPr>
              <w:pStyle w:val="naisf"/>
              <w:spacing w:before="0" w:beforeAutospacing="0" w:after="0" w:afterAutospacing="0"/>
              <w:rPr>
                <w:lang w:val="lv-LV"/>
              </w:rPr>
            </w:pPr>
            <w:r w:rsidRPr="00AB4BEA">
              <w:rPr>
                <w:lang w:val="lv-LV"/>
              </w:rPr>
              <w:t>Cita informācija</w:t>
            </w:r>
          </w:p>
        </w:tc>
        <w:tc>
          <w:tcPr>
            <w:tcW w:w="6833" w:type="dxa"/>
            <w:tcBorders>
              <w:top w:val="outset" w:sz="6" w:space="0" w:color="auto"/>
              <w:left w:val="outset" w:sz="6" w:space="0" w:color="auto"/>
              <w:right w:val="outset" w:sz="6" w:space="0" w:color="auto"/>
            </w:tcBorders>
            <w:shd w:val="clear" w:color="auto" w:fill="auto"/>
          </w:tcPr>
          <w:p w14:paraId="3721F847" w14:textId="77777777" w:rsidR="00E87B66" w:rsidRPr="00AB4BEA" w:rsidRDefault="00E87B66" w:rsidP="00B95693">
            <w:pPr>
              <w:pStyle w:val="naisf"/>
              <w:spacing w:before="0" w:beforeAutospacing="0" w:after="0" w:afterAutospacing="0"/>
              <w:rPr>
                <w:lang w:val="lv-LV"/>
              </w:rPr>
            </w:pPr>
            <w:r w:rsidRPr="00AB4BEA">
              <w:rPr>
                <w:lang w:val="lv-LV"/>
              </w:rPr>
              <w:t>Nav.</w:t>
            </w:r>
          </w:p>
        </w:tc>
      </w:tr>
    </w:tbl>
    <w:p w14:paraId="3721F849" w14:textId="77777777" w:rsidR="00462D46" w:rsidRPr="00AB4BEA" w:rsidRDefault="00462D46" w:rsidP="00B95693">
      <w:pPr>
        <w:pStyle w:val="naisf"/>
        <w:spacing w:before="0" w:beforeAutospacing="0" w:after="0" w:afterAutospacing="0"/>
        <w:rPr>
          <w:i/>
          <w:lang w:val="lv-LV"/>
        </w:rPr>
      </w:pPr>
    </w:p>
    <w:tbl>
      <w:tblPr>
        <w:tblW w:w="508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43"/>
        <w:gridCol w:w="1276"/>
        <w:gridCol w:w="1277"/>
        <w:gridCol w:w="1275"/>
        <w:gridCol w:w="1275"/>
        <w:gridCol w:w="1337"/>
      </w:tblGrid>
      <w:tr w:rsidR="006C4FD7" w:rsidRPr="00A0454D" w14:paraId="0F5780FC" w14:textId="77777777" w:rsidTr="00846450">
        <w:tc>
          <w:tcPr>
            <w:tcW w:w="5000" w:type="pct"/>
            <w:gridSpan w:val="6"/>
            <w:tcBorders>
              <w:top w:val="outset" w:sz="6" w:space="0" w:color="000000"/>
              <w:left w:val="outset" w:sz="6" w:space="0" w:color="000000"/>
              <w:bottom w:val="outset" w:sz="6" w:space="0" w:color="000000"/>
              <w:right w:val="outset" w:sz="6" w:space="0" w:color="000000"/>
            </w:tcBorders>
          </w:tcPr>
          <w:p w14:paraId="1EED4407" w14:textId="77777777" w:rsidR="006C4FD7" w:rsidRPr="009E2709" w:rsidRDefault="006C4FD7" w:rsidP="00E4565D">
            <w:pPr>
              <w:pStyle w:val="Paraststmeklis"/>
              <w:spacing w:before="0" w:beforeAutospacing="0" w:after="0" w:afterAutospacing="0"/>
              <w:jc w:val="center"/>
              <w:rPr>
                <w:b/>
                <w:bCs/>
                <w:lang w:val="lv-LV"/>
              </w:rPr>
            </w:pPr>
            <w:r w:rsidRPr="009E2709">
              <w:rPr>
                <w:b/>
                <w:bCs/>
                <w:sz w:val="28"/>
                <w:lang w:val="lv-LV"/>
              </w:rPr>
              <w:t>III. Tiesību akta projekta ietekme uz valsts budžetu un pašvaldību budžetiem</w:t>
            </w:r>
          </w:p>
        </w:tc>
      </w:tr>
      <w:tr w:rsidR="006C4FD7" w:rsidRPr="009E2709" w14:paraId="4C39949E" w14:textId="77777777" w:rsidTr="0005436D">
        <w:tc>
          <w:tcPr>
            <w:tcW w:w="1531" w:type="pct"/>
            <w:vMerge w:val="restart"/>
            <w:tcBorders>
              <w:top w:val="outset" w:sz="6" w:space="0" w:color="000000"/>
              <w:left w:val="outset" w:sz="6" w:space="0" w:color="000000"/>
              <w:bottom w:val="outset" w:sz="6" w:space="0" w:color="000000"/>
              <w:right w:val="outset" w:sz="6" w:space="0" w:color="000000"/>
            </w:tcBorders>
            <w:vAlign w:val="center"/>
          </w:tcPr>
          <w:p w14:paraId="2AFBFF1E" w14:textId="77777777" w:rsidR="006C4FD7" w:rsidRPr="009E2709" w:rsidRDefault="006C4FD7" w:rsidP="00E4565D">
            <w:pPr>
              <w:pStyle w:val="Paraststmeklis"/>
              <w:spacing w:before="0" w:beforeAutospacing="0" w:after="0" w:afterAutospacing="0"/>
              <w:jc w:val="center"/>
              <w:rPr>
                <w:b/>
                <w:bCs/>
                <w:lang w:val="lv-LV"/>
              </w:rPr>
            </w:pPr>
            <w:r w:rsidRPr="009E2709">
              <w:rPr>
                <w:b/>
                <w:bCs/>
                <w:lang w:val="lv-LV"/>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vAlign w:val="center"/>
          </w:tcPr>
          <w:p w14:paraId="2076E4E3" w14:textId="1A7D0410" w:rsidR="006C4FD7" w:rsidRPr="009E2709" w:rsidRDefault="00FE3A69" w:rsidP="00E4565D">
            <w:pPr>
              <w:pStyle w:val="Paraststmeklis"/>
              <w:spacing w:before="0" w:beforeAutospacing="0" w:after="0" w:afterAutospacing="0"/>
              <w:jc w:val="center"/>
              <w:rPr>
                <w:b/>
                <w:bCs/>
                <w:lang w:val="lv-LV"/>
              </w:rPr>
            </w:pPr>
            <w:r>
              <w:rPr>
                <w:b/>
                <w:bCs/>
                <w:lang w:val="lv-LV"/>
              </w:rPr>
              <w:t>2014.gads</w:t>
            </w:r>
          </w:p>
        </w:tc>
        <w:tc>
          <w:tcPr>
            <w:tcW w:w="2094" w:type="pct"/>
            <w:gridSpan w:val="3"/>
            <w:tcBorders>
              <w:top w:val="outset" w:sz="6" w:space="0" w:color="000000"/>
              <w:left w:val="outset" w:sz="6" w:space="0" w:color="000000"/>
              <w:bottom w:val="outset" w:sz="6" w:space="0" w:color="000000"/>
              <w:right w:val="outset" w:sz="6" w:space="0" w:color="000000"/>
            </w:tcBorders>
            <w:vAlign w:val="center"/>
          </w:tcPr>
          <w:p w14:paraId="0C379AC8" w14:textId="77777777" w:rsidR="006C4FD7" w:rsidRPr="009E2709" w:rsidRDefault="006C4FD7" w:rsidP="00E4565D">
            <w:pPr>
              <w:pStyle w:val="Paraststmeklis"/>
              <w:spacing w:before="0" w:beforeAutospacing="0" w:after="0" w:afterAutospacing="0"/>
              <w:jc w:val="center"/>
              <w:rPr>
                <w:lang w:val="lv-LV"/>
              </w:rPr>
            </w:pPr>
            <w:r w:rsidRPr="009E2709">
              <w:rPr>
                <w:lang w:val="lv-LV"/>
              </w:rPr>
              <w:t>Turpmākie trīs gadi (</w:t>
            </w:r>
            <w:r w:rsidRPr="009E2709">
              <w:rPr>
                <w:i/>
                <w:lang w:val="lv-LV"/>
              </w:rPr>
              <w:t>euro</w:t>
            </w:r>
            <w:r w:rsidRPr="009E2709">
              <w:rPr>
                <w:lang w:val="lv-LV"/>
              </w:rPr>
              <w:t>)</w:t>
            </w:r>
          </w:p>
        </w:tc>
      </w:tr>
      <w:tr w:rsidR="00DF2EE2" w:rsidRPr="009E2709" w14:paraId="1E4DC5F4" w14:textId="77777777" w:rsidTr="0005436D">
        <w:tc>
          <w:tcPr>
            <w:tcW w:w="1531" w:type="pct"/>
            <w:vMerge/>
            <w:tcBorders>
              <w:top w:val="outset" w:sz="6" w:space="0" w:color="000000"/>
              <w:left w:val="outset" w:sz="6" w:space="0" w:color="000000"/>
              <w:bottom w:val="outset" w:sz="6" w:space="0" w:color="000000"/>
              <w:right w:val="outset" w:sz="6" w:space="0" w:color="000000"/>
            </w:tcBorders>
            <w:vAlign w:val="center"/>
          </w:tcPr>
          <w:p w14:paraId="58074072" w14:textId="77777777" w:rsidR="006C4FD7" w:rsidRPr="009E2709" w:rsidRDefault="006C4FD7" w:rsidP="00E4565D">
            <w:pPr>
              <w:rPr>
                <w:b/>
                <w:bCs/>
                <w:lang w:val="lv-LV"/>
              </w:rPr>
            </w:pPr>
          </w:p>
        </w:tc>
        <w:tc>
          <w:tcPr>
            <w:tcW w:w="1375" w:type="pct"/>
            <w:gridSpan w:val="2"/>
            <w:vMerge/>
            <w:tcBorders>
              <w:top w:val="outset" w:sz="6" w:space="0" w:color="000000"/>
              <w:left w:val="outset" w:sz="6" w:space="0" w:color="000000"/>
              <w:bottom w:val="outset" w:sz="6" w:space="0" w:color="000000"/>
              <w:right w:val="outset" w:sz="6" w:space="0" w:color="000000"/>
            </w:tcBorders>
            <w:vAlign w:val="center"/>
          </w:tcPr>
          <w:p w14:paraId="29404775" w14:textId="77777777" w:rsidR="006C4FD7" w:rsidRPr="009E2709" w:rsidRDefault="006C4FD7" w:rsidP="00E4565D">
            <w:pPr>
              <w:rPr>
                <w:b/>
                <w:bCs/>
                <w:lang w:val="lv-LV"/>
              </w:rPr>
            </w:pPr>
          </w:p>
        </w:tc>
        <w:tc>
          <w:tcPr>
            <w:tcW w:w="687" w:type="pct"/>
            <w:tcBorders>
              <w:top w:val="outset" w:sz="6" w:space="0" w:color="000000"/>
              <w:left w:val="outset" w:sz="6" w:space="0" w:color="000000"/>
              <w:bottom w:val="outset" w:sz="6" w:space="0" w:color="000000"/>
              <w:right w:val="outset" w:sz="6" w:space="0" w:color="000000"/>
            </w:tcBorders>
            <w:vAlign w:val="center"/>
          </w:tcPr>
          <w:p w14:paraId="22021884" w14:textId="13847A4A" w:rsidR="006C4FD7" w:rsidRPr="009E2709" w:rsidRDefault="00C9459E" w:rsidP="00E4565D">
            <w:pPr>
              <w:pStyle w:val="Paraststmeklis"/>
              <w:spacing w:before="0" w:beforeAutospacing="0" w:after="0" w:afterAutospacing="0"/>
              <w:jc w:val="center"/>
              <w:rPr>
                <w:b/>
                <w:bCs/>
                <w:lang w:val="lv-LV"/>
              </w:rPr>
            </w:pPr>
            <w:r>
              <w:rPr>
                <w:b/>
                <w:bCs/>
                <w:lang w:val="lv-LV"/>
              </w:rPr>
              <w:t>2015</w:t>
            </w:r>
          </w:p>
        </w:tc>
        <w:tc>
          <w:tcPr>
            <w:tcW w:w="687" w:type="pct"/>
            <w:tcBorders>
              <w:top w:val="outset" w:sz="6" w:space="0" w:color="000000"/>
              <w:left w:val="outset" w:sz="6" w:space="0" w:color="000000"/>
              <w:bottom w:val="outset" w:sz="6" w:space="0" w:color="000000"/>
              <w:right w:val="outset" w:sz="6" w:space="0" w:color="000000"/>
            </w:tcBorders>
            <w:vAlign w:val="center"/>
          </w:tcPr>
          <w:p w14:paraId="45733E98" w14:textId="2E8522F3" w:rsidR="006C4FD7" w:rsidRPr="009E2709" w:rsidRDefault="00C9459E" w:rsidP="00E4565D">
            <w:pPr>
              <w:pStyle w:val="Paraststmeklis"/>
              <w:spacing w:before="0" w:beforeAutospacing="0" w:after="0" w:afterAutospacing="0"/>
              <w:jc w:val="center"/>
              <w:rPr>
                <w:b/>
                <w:bCs/>
                <w:lang w:val="lv-LV"/>
              </w:rPr>
            </w:pPr>
            <w:r>
              <w:rPr>
                <w:b/>
                <w:bCs/>
                <w:lang w:val="lv-LV"/>
              </w:rPr>
              <w:t>2016</w:t>
            </w:r>
          </w:p>
        </w:tc>
        <w:tc>
          <w:tcPr>
            <w:tcW w:w="720" w:type="pct"/>
            <w:tcBorders>
              <w:top w:val="outset" w:sz="6" w:space="0" w:color="000000"/>
              <w:left w:val="outset" w:sz="6" w:space="0" w:color="000000"/>
              <w:bottom w:val="outset" w:sz="6" w:space="0" w:color="000000"/>
              <w:right w:val="outset" w:sz="6" w:space="0" w:color="000000"/>
            </w:tcBorders>
            <w:vAlign w:val="center"/>
          </w:tcPr>
          <w:p w14:paraId="7135215C" w14:textId="159341BB" w:rsidR="006C4FD7" w:rsidRPr="009E2709" w:rsidRDefault="00C9459E" w:rsidP="00E4565D">
            <w:pPr>
              <w:pStyle w:val="Paraststmeklis"/>
              <w:spacing w:before="0" w:beforeAutospacing="0" w:after="0" w:afterAutospacing="0"/>
              <w:jc w:val="center"/>
              <w:rPr>
                <w:b/>
                <w:bCs/>
                <w:lang w:val="lv-LV"/>
              </w:rPr>
            </w:pPr>
            <w:r>
              <w:rPr>
                <w:b/>
                <w:bCs/>
                <w:lang w:val="lv-LV"/>
              </w:rPr>
              <w:t>2017</w:t>
            </w:r>
          </w:p>
        </w:tc>
      </w:tr>
      <w:tr w:rsidR="00463DE2" w:rsidRPr="00A0454D" w14:paraId="1C8594BD" w14:textId="77777777" w:rsidTr="0005436D">
        <w:tc>
          <w:tcPr>
            <w:tcW w:w="1531" w:type="pct"/>
            <w:vMerge/>
            <w:tcBorders>
              <w:top w:val="outset" w:sz="6" w:space="0" w:color="000000"/>
              <w:left w:val="outset" w:sz="6" w:space="0" w:color="000000"/>
              <w:bottom w:val="outset" w:sz="6" w:space="0" w:color="000000"/>
              <w:right w:val="outset" w:sz="6" w:space="0" w:color="000000"/>
            </w:tcBorders>
            <w:vAlign w:val="center"/>
          </w:tcPr>
          <w:p w14:paraId="28AFDB1D" w14:textId="77777777" w:rsidR="006C4FD7" w:rsidRPr="009E2709" w:rsidRDefault="006C4FD7" w:rsidP="00E4565D">
            <w:pPr>
              <w:rPr>
                <w:b/>
                <w:bCs/>
                <w:lang w:val="lv-LV"/>
              </w:rPr>
            </w:pPr>
          </w:p>
        </w:tc>
        <w:tc>
          <w:tcPr>
            <w:tcW w:w="687" w:type="pct"/>
            <w:tcBorders>
              <w:top w:val="outset" w:sz="6" w:space="0" w:color="000000"/>
              <w:left w:val="outset" w:sz="6" w:space="0" w:color="000000"/>
              <w:bottom w:val="outset" w:sz="6" w:space="0" w:color="000000"/>
              <w:right w:val="outset" w:sz="6" w:space="0" w:color="000000"/>
            </w:tcBorders>
            <w:vAlign w:val="center"/>
          </w:tcPr>
          <w:p w14:paraId="7D75A739" w14:textId="77777777" w:rsidR="006C4FD7" w:rsidRPr="009E2709" w:rsidRDefault="006C4FD7" w:rsidP="00E4565D">
            <w:pPr>
              <w:pStyle w:val="Paraststmeklis"/>
              <w:spacing w:before="0" w:beforeAutospacing="0" w:after="0" w:afterAutospacing="0"/>
              <w:jc w:val="center"/>
              <w:rPr>
                <w:lang w:val="lv-LV"/>
              </w:rPr>
            </w:pPr>
            <w:r w:rsidRPr="009E2709">
              <w:rPr>
                <w:lang w:val="lv-LV"/>
              </w:rPr>
              <w:t>saskaņā ar valsts budžetu kārtējam gadam</w:t>
            </w:r>
          </w:p>
        </w:tc>
        <w:tc>
          <w:tcPr>
            <w:tcW w:w="688" w:type="pct"/>
            <w:tcBorders>
              <w:top w:val="outset" w:sz="6" w:space="0" w:color="000000"/>
              <w:left w:val="outset" w:sz="6" w:space="0" w:color="000000"/>
              <w:bottom w:val="outset" w:sz="6" w:space="0" w:color="000000"/>
              <w:right w:val="outset" w:sz="6" w:space="0" w:color="000000"/>
            </w:tcBorders>
            <w:vAlign w:val="center"/>
          </w:tcPr>
          <w:p w14:paraId="259D1EAF" w14:textId="77777777" w:rsidR="006C4FD7" w:rsidRPr="009E2709" w:rsidRDefault="006C4FD7" w:rsidP="00E4565D">
            <w:pPr>
              <w:pStyle w:val="Paraststmeklis"/>
              <w:spacing w:before="0" w:beforeAutospacing="0" w:after="0" w:afterAutospacing="0"/>
              <w:jc w:val="center"/>
              <w:rPr>
                <w:lang w:val="lv-LV"/>
              </w:rPr>
            </w:pPr>
            <w:r w:rsidRPr="009E2709">
              <w:rPr>
                <w:lang w:val="lv-LV"/>
              </w:rPr>
              <w:t>izmaiņas kārtējā gadā, salīdzinot ar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tcPr>
          <w:p w14:paraId="17AEE57C" w14:textId="77777777" w:rsidR="006C4FD7" w:rsidRPr="009E2709" w:rsidRDefault="006C4FD7" w:rsidP="00E4565D">
            <w:pPr>
              <w:pStyle w:val="Paraststmeklis"/>
              <w:spacing w:before="0" w:beforeAutospacing="0" w:after="0" w:afterAutospacing="0"/>
              <w:jc w:val="center"/>
              <w:rPr>
                <w:lang w:val="lv-LV"/>
              </w:rPr>
            </w:pPr>
            <w:r w:rsidRPr="009E2709">
              <w:rPr>
                <w:lang w:val="lv-LV"/>
              </w:rPr>
              <w:t>izmaiņas, salīdzinot ar kārtējo (n) gadu</w:t>
            </w:r>
          </w:p>
        </w:tc>
        <w:tc>
          <w:tcPr>
            <w:tcW w:w="687" w:type="pct"/>
            <w:tcBorders>
              <w:top w:val="outset" w:sz="6" w:space="0" w:color="000000"/>
              <w:left w:val="outset" w:sz="6" w:space="0" w:color="000000"/>
              <w:bottom w:val="outset" w:sz="6" w:space="0" w:color="000000"/>
              <w:right w:val="outset" w:sz="6" w:space="0" w:color="000000"/>
            </w:tcBorders>
            <w:vAlign w:val="center"/>
          </w:tcPr>
          <w:p w14:paraId="2BA68B95" w14:textId="77777777" w:rsidR="006C4FD7" w:rsidRPr="009E2709" w:rsidRDefault="006C4FD7" w:rsidP="00E4565D">
            <w:pPr>
              <w:pStyle w:val="Paraststmeklis"/>
              <w:spacing w:before="0" w:beforeAutospacing="0" w:after="0" w:afterAutospacing="0"/>
              <w:jc w:val="center"/>
              <w:rPr>
                <w:lang w:val="lv-LV"/>
              </w:rPr>
            </w:pPr>
            <w:r w:rsidRPr="009E2709">
              <w:rPr>
                <w:lang w:val="lv-LV"/>
              </w:rPr>
              <w:t>izmaiņas, salīdzinot ar kārtējo (n) gadu</w:t>
            </w:r>
          </w:p>
        </w:tc>
        <w:tc>
          <w:tcPr>
            <w:tcW w:w="720" w:type="pct"/>
            <w:tcBorders>
              <w:top w:val="outset" w:sz="6" w:space="0" w:color="000000"/>
              <w:left w:val="outset" w:sz="6" w:space="0" w:color="000000"/>
              <w:bottom w:val="outset" w:sz="6" w:space="0" w:color="000000"/>
              <w:right w:val="outset" w:sz="6" w:space="0" w:color="000000"/>
            </w:tcBorders>
            <w:vAlign w:val="center"/>
          </w:tcPr>
          <w:p w14:paraId="2F459C2F" w14:textId="77777777" w:rsidR="006C4FD7" w:rsidRPr="009E2709" w:rsidRDefault="006C4FD7" w:rsidP="00E4565D">
            <w:pPr>
              <w:pStyle w:val="Paraststmeklis"/>
              <w:spacing w:before="0" w:beforeAutospacing="0" w:after="0" w:afterAutospacing="0"/>
              <w:jc w:val="center"/>
              <w:rPr>
                <w:lang w:val="lv-LV"/>
              </w:rPr>
            </w:pPr>
            <w:r w:rsidRPr="009E2709">
              <w:rPr>
                <w:lang w:val="lv-LV"/>
              </w:rPr>
              <w:t>izmaiņas, salīdzinot ar kārtējo (n) gadu</w:t>
            </w:r>
          </w:p>
        </w:tc>
      </w:tr>
      <w:tr w:rsidR="00463DE2" w:rsidRPr="009E2709" w14:paraId="4F0EC99F" w14:textId="77777777" w:rsidTr="0005436D">
        <w:tc>
          <w:tcPr>
            <w:tcW w:w="1531" w:type="pct"/>
            <w:tcBorders>
              <w:top w:val="outset" w:sz="6" w:space="0" w:color="000000"/>
              <w:left w:val="outset" w:sz="6" w:space="0" w:color="000000"/>
              <w:bottom w:val="outset" w:sz="6" w:space="0" w:color="000000"/>
              <w:right w:val="outset" w:sz="6" w:space="0" w:color="000000"/>
            </w:tcBorders>
            <w:vAlign w:val="center"/>
          </w:tcPr>
          <w:p w14:paraId="4BA7CC15" w14:textId="77777777" w:rsidR="006C4FD7" w:rsidRPr="009E2709" w:rsidRDefault="006C4FD7" w:rsidP="00E4565D">
            <w:pPr>
              <w:pStyle w:val="Paraststmeklis"/>
              <w:spacing w:before="0" w:beforeAutospacing="0" w:after="0" w:afterAutospacing="0"/>
              <w:jc w:val="center"/>
              <w:rPr>
                <w:lang w:val="lv-LV"/>
              </w:rPr>
            </w:pPr>
            <w:r w:rsidRPr="009E2709">
              <w:rPr>
                <w:lang w:val="lv-LV"/>
              </w:rPr>
              <w:t>1</w:t>
            </w:r>
          </w:p>
        </w:tc>
        <w:tc>
          <w:tcPr>
            <w:tcW w:w="687" w:type="pct"/>
            <w:tcBorders>
              <w:top w:val="outset" w:sz="6" w:space="0" w:color="000000"/>
              <w:left w:val="outset" w:sz="6" w:space="0" w:color="000000"/>
              <w:bottom w:val="outset" w:sz="6" w:space="0" w:color="000000"/>
              <w:right w:val="outset" w:sz="6" w:space="0" w:color="000000"/>
            </w:tcBorders>
            <w:vAlign w:val="center"/>
          </w:tcPr>
          <w:p w14:paraId="7F4D2F05" w14:textId="77777777" w:rsidR="006C4FD7" w:rsidRPr="009E2709" w:rsidRDefault="006C4FD7" w:rsidP="00E4565D">
            <w:pPr>
              <w:pStyle w:val="Paraststmeklis"/>
              <w:spacing w:before="0" w:beforeAutospacing="0" w:after="0" w:afterAutospacing="0"/>
              <w:jc w:val="center"/>
              <w:rPr>
                <w:lang w:val="lv-LV"/>
              </w:rPr>
            </w:pPr>
            <w:r w:rsidRPr="009E2709">
              <w:rPr>
                <w:lang w:val="lv-LV"/>
              </w:rPr>
              <w:t>2</w:t>
            </w:r>
          </w:p>
        </w:tc>
        <w:tc>
          <w:tcPr>
            <w:tcW w:w="688" w:type="pct"/>
            <w:tcBorders>
              <w:top w:val="outset" w:sz="6" w:space="0" w:color="000000"/>
              <w:left w:val="outset" w:sz="6" w:space="0" w:color="000000"/>
              <w:bottom w:val="outset" w:sz="6" w:space="0" w:color="000000"/>
              <w:right w:val="outset" w:sz="6" w:space="0" w:color="000000"/>
            </w:tcBorders>
            <w:vAlign w:val="center"/>
          </w:tcPr>
          <w:p w14:paraId="4F11DA83" w14:textId="77777777" w:rsidR="006C4FD7" w:rsidRPr="009E2709" w:rsidRDefault="006C4FD7" w:rsidP="00E4565D">
            <w:pPr>
              <w:pStyle w:val="Paraststmeklis"/>
              <w:spacing w:before="0" w:beforeAutospacing="0" w:after="0" w:afterAutospacing="0"/>
              <w:jc w:val="center"/>
              <w:rPr>
                <w:lang w:val="lv-LV"/>
              </w:rPr>
            </w:pPr>
            <w:r w:rsidRPr="009E2709">
              <w:rPr>
                <w:lang w:val="lv-LV"/>
              </w:rPr>
              <w:t>3</w:t>
            </w:r>
          </w:p>
        </w:tc>
        <w:tc>
          <w:tcPr>
            <w:tcW w:w="687" w:type="pct"/>
            <w:tcBorders>
              <w:top w:val="outset" w:sz="6" w:space="0" w:color="000000"/>
              <w:left w:val="outset" w:sz="6" w:space="0" w:color="000000"/>
              <w:bottom w:val="outset" w:sz="6" w:space="0" w:color="000000"/>
              <w:right w:val="outset" w:sz="6" w:space="0" w:color="000000"/>
            </w:tcBorders>
            <w:vAlign w:val="center"/>
          </w:tcPr>
          <w:p w14:paraId="7AF8ABA1" w14:textId="77777777" w:rsidR="006C4FD7" w:rsidRPr="009E2709" w:rsidRDefault="006C4FD7" w:rsidP="00E4565D">
            <w:pPr>
              <w:pStyle w:val="Paraststmeklis"/>
              <w:spacing w:before="0" w:beforeAutospacing="0" w:after="0" w:afterAutospacing="0"/>
              <w:jc w:val="center"/>
              <w:rPr>
                <w:lang w:val="lv-LV"/>
              </w:rPr>
            </w:pPr>
            <w:r w:rsidRPr="009E2709">
              <w:rPr>
                <w:lang w:val="lv-LV"/>
              </w:rPr>
              <w:t>4</w:t>
            </w:r>
          </w:p>
        </w:tc>
        <w:tc>
          <w:tcPr>
            <w:tcW w:w="687" w:type="pct"/>
            <w:tcBorders>
              <w:top w:val="outset" w:sz="6" w:space="0" w:color="000000"/>
              <w:left w:val="outset" w:sz="6" w:space="0" w:color="000000"/>
              <w:bottom w:val="outset" w:sz="6" w:space="0" w:color="000000"/>
              <w:right w:val="outset" w:sz="6" w:space="0" w:color="000000"/>
            </w:tcBorders>
            <w:vAlign w:val="center"/>
          </w:tcPr>
          <w:p w14:paraId="30DD29BD" w14:textId="77777777" w:rsidR="006C4FD7" w:rsidRPr="009E2709" w:rsidRDefault="006C4FD7" w:rsidP="00E4565D">
            <w:pPr>
              <w:pStyle w:val="Paraststmeklis"/>
              <w:spacing w:before="0" w:beforeAutospacing="0" w:after="0" w:afterAutospacing="0"/>
              <w:jc w:val="center"/>
              <w:rPr>
                <w:lang w:val="lv-LV"/>
              </w:rPr>
            </w:pPr>
            <w:r w:rsidRPr="009E2709">
              <w:rPr>
                <w:lang w:val="lv-LV"/>
              </w:rPr>
              <w:t>5</w:t>
            </w:r>
          </w:p>
        </w:tc>
        <w:tc>
          <w:tcPr>
            <w:tcW w:w="720" w:type="pct"/>
            <w:tcBorders>
              <w:top w:val="outset" w:sz="6" w:space="0" w:color="000000"/>
              <w:left w:val="outset" w:sz="6" w:space="0" w:color="000000"/>
              <w:bottom w:val="outset" w:sz="6" w:space="0" w:color="000000"/>
              <w:right w:val="outset" w:sz="6" w:space="0" w:color="000000"/>
            </w:tcBorders>
            <w:vAlign w:val="center"/>
          </w:tcPr>
          <w:p w14:paraId="2F970104" w14:textId="77777777" w:rsidR="006C4FD7" w:rsidRPr="009E2709" w:rsidRDefault="006C4FD7" w:rsidP="00E4565D">
            <w:pPr>
              <w:pStyle w:val="Paraststmeklis"/>
              <w:spacing w:before="0" w:beforeAutospacing="0" w:after="0" w:afterAutospacing="0"/>
              <w:jc w:val="center"/>
              <w:rPr>
                <w:lang w:val="lv-LV"/>
              </w:rPr>
            </w:pPr>
            <w:r w:rsidRPr="009E2709">
              <w:rPr>
                <w:lang w:val="lv-LV"/>
              </w:rPr>
              <w:t>6</w:t>
            </w:r>
          </w:p>
        </w:tc>
      </w:tr>
      <w:tr w:rsidR="0028347C" w:rsidRPr="009E2709" w14:paraId="7A348683"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0559CA6F" w14:textId="77777777" w:rsidR="0028347C" w:rsidRPr="009E2709" w:rsidRDefault="0028347C" w:rsidP="00E4565D">
            <w:pPr>
              <w:pStyle w:val="Paraststmeklis"/>
              <w:spacing w:before="0" w:beforeAutospacing="0" w:after="0" w:afterAutospacing="0"/>
              <w:jc w:val="both"/>
              <w:rPr>
                <w:lang w:val="lv-LV"/>
              </w:rPr>
            </w:pPr>
            <w:r w:rsidRPr="009E2709">
              <w:rPr>
                <w:lang w:val="lv-LV"/>
              </w:rPr>
              <w:t>1. Budžeta ieņēmumi:</w:t>
            </w:r>
          </w:p>
        </w:tc>
        <w:tc>
          <w:tcPr>
            <w:tcW w:w="687" w:type="pct"/>
            <w:tcBorders>
              <w:top w:val="outset" w:sz="6" w:space="0" w:color="000000"/>
              <w:left w:val="outset" w:sz="6" w:space="0" w:color="000000"/>
              <w:bottom w:val="outset" w:sz="6" w:space="0" w:color="000000"/>
              <w:right w:val="outset" w:sz="6" w:space="0" w:color="000000"/>
            </w:tcBorders>
          </w:tcPr>
          <w:p w14:paraId="60B7A67D" w14:textId="6980E96F" w:rsidR="0028347C" w:rsidRPr="009E2709" w:rsidRDefault="0028347C" w:rsidP="00E4565D">
            <w:pPr>
              <w:jc w:val="center"/>
              <w:rPr>
                <w:b/>
                <w:lang w:val="lv-LV"/>
              </w:rPr>
            </w:pPr>
            <w:r>
              <w:rPr>
                <w:b/>
                <w:lang w:val="lv-LV"/>
              </w:rPr>
              <w:t>3 140 595</w:t>
            </w:r>
          </w:p>
        </w:tc>
        <w:tc>
          <w:tcPr>
            <w:tcW w:w="688" w:type="pct"/>
            <w:tcBorders>
              <w:top w:val="outset" w:sz="6" w:space="0" w:color="000000"/>
              <w:left w:val="outset" w:sz="6" w:space="0" w:color="000000"/>
              <w:bottom w:val="outset" w:sz="6" w:space="0" w:color="000000"/>
              <w:right w:val="outset" w:sz="6" w:space="0" w:color="000000"/>
            </w:tcBorders>
          </w:tcPr>
          <w:p w14:paraId="007B0306" w14:textId="65F6169A" w:rsidR="0028347C" w:rsidRPr="009E2709" w:rsidRDefault="0028347C" w:rsidP="00E4565D">
            <w:pPr>
              <w:jc w:val="center"/>
              <w:rPr>
                <w:b/>
                <w:lang w:val="lv-LV"/>
              </w:rPr>
            </w:pPr>
            <w:r>
              <w:rPr>
                <w:b/>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0A2FA917" w14:textId="2CCE08A2" w:rsidR="0028347C" w:rsidRPr="009E2709" w:rsidRDefault="0028347C" w:rsidP="00E4565D">
            <w:pPr>
              <w:jc w:val="center"/>
              <w:rPr>
                <w:b/>
                <w:lang w:val="lv-LV"/>
              </w:rPr>
            </w:pPr>
            <w:r>
              <w:rPr>
                <w:b/>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61769BC4" w14:textId="772DFDE6" w:rsidR="0028347C" w:rsidRPr="009E2709" w:rsidRDefault="0028347C" w:rsidP="00E4565D">
            <w:pPr>
              <w:jc w:val="center"/>
              <w:rPr>
                <w:b/>
                <w:lang w:val="lv-LV"/>
              </w:rPr>
            </w:pPr>
            <w:r>
              <w:rPr>
                <w:b/>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1E428D54" w14:textId="3A725299" w:rsidR="0028347C" w:rsidRPr="009E2709" w:rsidRDefault="0028347C" w:rsidP="00E4565D">
            <w:pPr>
              <w:jc w:val="center"/>
              <w:rPr>
                <w:b/>
                <w:lang w:val="lv-LV"/>
              </w:rPr>
            </w:pPr>
            <w:r>
              <w:rPr>
                <w:b/>
                <w:lang w:val="lv-LV"/>
              </w:rPr>
              <w:t>0</w:t>
            </w:r>
          </w:p>
        </w:tc>
      </w:tr>
      <w:tr w:rsidR="0028347C" w:rsidRPr="009E2709" w14:paraId="51F25089"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4C1935DE" w14:textId="77777777" w:rsidR="0028347C" w:rsidRPr="009E2709" w:rsidRDefault="0028347C" w:rsidP="00E4565D">
            <w:pPr>
              <w:pStyle w:val="Paraststmeklis"/>
              <w:spacing w:before="0" w:beforeAutospacing="0" w:after="0" w:afterAutospacing="0"/>
              <w:jc w:val="both"/>
              <w:rPr>
                <w:lang w:val="lv-LV"/>
              </w:rPr>
            </w:pPr>
            <w:r w:rsidRPr="009E2709">
              <w:rPr>
                <w:lang w:val="lv-LV"/>
              </w:rPr>
              <w:t>1.1. valsts pamatbudžets, tai skaitā ieņēmumi no maksas pakalpojumiem un citi pašu ieņēmumi</w:t>
            </w:r>
          </w:p>
        </w:tc>
        <w:tc>
          <w:tcPr>
            <w:tcW w:w="687" w:type="pct"/>
            <w:tcBorders>
              <w:top w:val="outset" w:sz="6" w:space="0" w:color="000000"/>
              <w:left w:val="outset" w:sz="6" w:space="0" w:color="000000"/>
              <w:bottom w:val="outset" w:sz="6" w:space="0" w:color="000000"/>
              <w:right w:val="outset" w:sz="6" w:space="0" w:color="000000"/>
            </w:tcBorders>
          </w:tcPr>
          <w:p w14:paraId="7E345D3C" w14:textId="31279A81" w:rsidR="0028347C" w:rsidRPr="009E2709" w:rsidRDefault="0028347C" w:rsidP="00E4565D">
            <w:pPr>
              <w:jc w:val="center"/>
              <w:rPr>
                <w:lang w:val="lv-LV"/>
              </w:rPr>
            </w:pPr>
            <w:r>
              <w:rPr>
                <w:lang w:val="lv-LV"/>
              </w:rPr>
              <w:t>3 140 595</w:t>
            </w:r>
          </w:p>
        </w:tc>
        <w:tc>
          <w:tcPr>
            <w:tcW w:w="688" w:type="pct"/>
            <w:tcBorders>
              <w:top w:val="outset" w:sz="6" w:space="0" w:color="000000"/>
              <w:left w:val="outset" w:sz="6" w:space="0" w:color="000000"/>
              <w:bottom w:val="outset" w:sz="6" w:space="0" w:color="000000"/>
              <w:right w:val="outset" w:sz="6" w:space="0" w:color="000000"/>
            </w:tcBorders>
          </w:tcPr>
          <w:p w14:paraId="39E9D3F6" w14:textId="05F0389E" w:rsidR="0028347C" w:rsidRPr="009E2709" w:rsidRDefault="0028347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5A75664C" w14:textId="6BB8B6C6" w:rsidR="0028347C" w:rsidRPr="009E2709" w:rsidRDefault="0028347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64E25AF5" w14:textId="2848BEAB" w:rsidR="0028347C" w:rsidRPr="009E2709" w:rsidRDefault="0028347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5AC851AD" w14:textId="09C77FF7" w:rsidR="0028347C" w:rsidRPr="009E2709" w:rsidRDefault="0028347C" w:rsidP="00E4565D">
            <w:pPr>
              <w:jc w:val="center"/>
              <w:rPr>
                <w:lang w:val="lv-LV"/>
              </w:rPr>
            </w:pPr>
            <w:r>
              <w:rPr>
                <w:lang w:val="lv-LV"/>
              </w:rPr>
              <w:t>0</w:t>
            </w:r>
          </w:p>
        </w:tc>
      </w:tr>
      <w:tr w:rsidR="00463DE2" w:rsidRPr="009E2709" w14:paraId="3B54CA3D"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580866D1" w14:textId="77777777" w:rsidR="00A25282" w:rsidRPr="009E2709" w:rsidRDefault="00A25282" w:rsidP="00E4565D">
            <w:pPr>
              <w:pStyle w:val="Paraststmeklis"/>
              <w:spacing w:before="0" w:beforeAutospacing="0" w:after="0" w:afterAutospacing="0"/>
              <w:jc w:val="both"/>
              <w:rPr>
                <w:lang w:val="lv-LV"/>
              </w:rPr>
            </w:pPr>
            <w:r w:rsidRPr="009E2709">
              <w:rPr>
                <w:lang w:val="lv-LV"/>
              </w:rPr>
              <w:t>1.2. valsts speciālais budžets</w:t>
            </w:r>
          </w:p>
        </w:tc>
        <w:tc>
          <w:tcPr>
            <w:tcW w:w="687" w:type="pct"/>
            <w:tcBorders>
              <w:top w:val="outset" w:sz="6" w:space="0" w:color="000000"/>
              <w:left w:val="outset" w:sz="6" w:space="0" w:color="000000"/>
              <w:bottom w:val="outset" w:sz="6" w:space="0" w:color="000000"/>
              <w:right w:val="outset" w:sz="6" w:space="0" w:color="000000"/>
            </w:tcBorders>
          </w:tcPr>
          <w:p w14:paraId="555D51F7" w14:textId="2FB2766D" w:rsidR="00A25282" w:rsidRPr="009E2709" w:rsidRDefault="00A25282" w:rsidP="00E4565D">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tcPr>
          <w:p w14:paraId="781E5C1A" w14:textId="6C760232" w:rsidR="00A25282" w:rsidRPr="009E2709" w:rsidRDefault="00A2528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3FC03673" w14:textId="063F26C3" w:rsidR="00A25282" w:rsidRPr="009E2709" w:rsidRDefault="00A2528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4BF5ADEC" w14:textId="3FBEBE36" w:rsidR="00A25282" w:rsidRPr="009E2709" w:rsidRDefault="00A25282"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2B1E0FE7" w14:textId="13940060" w:rsidR="00A25282" w:rsidRPr="009E2709" w:rsidRDefault="00A25282" w:rsidP="00E4565D">
            <w:pPr>
              <w:jc w:val="center"/>
              <w:rPr>
                <w:lang w:val="lv-LV"/>
              </w:rPr>
            </w:pPr>
            <w:r>
              <w:rPr>
                <w:lang w:val="lv-LV"/>
              </w:rPr>
              <w:t>0</w:t>
            </w:r>
          </w:p>
        </w:tc>
      </w:tr>
      <w:tr w:rsidR="00463DE2" w:rsidRPr="009E2709" w14:paraId="1EC624B2" w14:textId="77777777" w:rsidTr="0005436D">
        <w:trPr>
          <w:trHeight w:val="158"/>
        </w:trPr>
        <w:tc>
          <w:tcPr>
            <w:tcW w:w="1531" w:type="pct"/>
            <w:tcBorders>
              <w:top w:val="outset" w:sz="6" w:space="0" w:color="000000"/>
              <w:left w:val="outset" w:sz="6" w:space="0" w:color="000000"/>
              <w:bottom w:val="outset" w:sz="6" w:space="0" w:color="000000"/>
              <w:right w:val="outset" w:sz="6" w:space="0" w:color="000000"/>
            </w:tcBorders>
          </w:tcPr>
          <w:p w14:paraId="3EDF5E47" w14:textId="77777777" w:rsidR="00A25282" w:rsidRPr="009E2709" w:rsidRDefault="00A25282" w:rsidP="00E4565D">
            <w:pPr>
              <w:pStyle w:val="Paraststmeklis"/>
              <w:spacing w:before="0" w:beforeAutospacing="0" w:after="0" w:afterAutospacing="0"/>
              <w:jc w:val="both"/>
              <w:rPr>
                <w:lang w:val="lv-LV"/>
              </w:rPr>
            </w:pPr>
            <w:r w:rsidRPr="009E2709">
              <w:rPr>
                <w:lang w:val="lv-LV"/>
              </w:rPr>
              <w:t>1.3. pašvaldību budžets</w:t>
            </w:r>
          </w:p>
        </w:tc>
        <w:tc>
          <w:tcPr>
            <w:tcW w:w="687" w:type="pct"/>
            <w:tcBorders>
              <w:top w:val="outset" w:sz="6" w:space="0" w:color="000000"/>
              <w:left w:val="outset" w:sz="6" w:space="0" w:color="000000"/>
              <w:bottom w:val="outset" w:sz="6" w:space="0" w:color="000000"/>
              <w:right w:val="outset" w:sz="6" w:space="0" w:color="000000"/>
            </w:tcBorders>
          </w:tcPr>
          <w:p w14:paraId="1A3094A6" w14:textId="35211230" w:rsidR="00A25282" w:rsidRPr="009E2709" w:rsidRDefault="00A25282" w:rsidP="00E4565D">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tcPr>
          <w:p w14:paraId="54C36963" w14:textId="50C3950D" w:rsidR="00A25282" w:rsidRPr="009E2709" w:rsidRDefault="00A2528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67AEE6EF" w14:textId="7A39F6D9" w:rsidR="00A25282" w:rsidRPr="009E2709" w:rsidRDefault="00A2528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3BDE5536" w14:textId="1CBFEEF3" w:rsidR="00A25282" w:rsidRPr="009E2709" w:rsidRDefault="00A25282"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5B77D228" w14:textId="0A3EAD88" w:rsidR="00A25282" w:rsidRPr="009E2709" w:rsidRDefault="00A25282" w:rsidP="00E4565D">
            <w:pPr>
              <w:jc w:val="center"/>
              <w:rPr>
                <w:lang w:val="lv-LV"/>
              </w:rPr>
            </w:pPr>
            <w:r>
              <w:rPr>
                <w:lang w:val="lv-LV"/>
              </w:rPr>
              <w:t>0</w:t>
            </w:r>
          </w:p>
        </w:tc>
      </w:tr>
      <w:tr w:rsidR="00E4565D" w:rsidRPr="009E2709" w14:paraId="023240D2"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327A842D" w14:textId="77777777" w:rsidR="00E4565D" w:rsidRPr="009E2709" w:rsidRDefault="00E4565D" w:rsidP="00E4565D">
            <w:pPr>
              <w:pStyle w:val="Paraststmeklis"/>
              <w:spacing w:before="0" w:beforeAutospacing="0" w:after="0" w:afterAutospacing="0"/>
              <w:jc w:val="both"/>
              <w:rPr>
                <w:lang w:val="lv-LV"/>
              </w:rPr>
            </w:pPr>
            <w:r w:rsidRPr="009E2709">
              <w:rPr>
                <w:lang w:val="lv-LV"/>
              </w:rPr>
              <w:t>2. Budžeta izdevumi:</w:t>
            </w:r>
          </w:p>
        </w:tc>
        <w:tc>
          <w:tcPr>
            <w:tcW w:w="687" w:type="pct"/>
            <w:tcBorders>
              <w:top w:val="outset" w:sz="6" w:space="0" w:color="000000"/>
              <w:left w:val="outset" w:sz="6" w:space="0" w:color="000000"/>
              <w:bottom w:val="outset" w:sz="6" w:space="0" w:color="000000"/>
              <w:right w:val="outset" w:sz="6" w:space="0" w:color="000000"/>
            </w:tcBorders>
          </w:tcPr>
          <w:p w14:paraId="212D7F14" w14:textId="41F5D13C" w:rsidR="00E4565D" w:rsidRPr="009E2709" w:rsidRDefault="00E4565D" w:rsidP="00E4565D">
            <w:pPr>
              <w:jc w:val="center"/>
              <w:rPr>
                <w:b/>
                <w:lang w:val="lv-LV"/>
              </w:rPr>
            </w:pPr>
            <w:r>
              <w:rPr>
                <w:b/>
                <w:lang w:val="lv-LV"/>
              </w:rPr>
              <w:t>10 279 177</w:t>
            </w: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6970D5BD" w14:textId="164D1E79" w:rsidR="00E4565D" w:rsidRPr="009E2709" w:rsidRDefault="00E4565D" w:rsidP="00B3695D">
            <w:pPr>
              <w:jc w:val="center"/>
              <w:rPr>
                <w:b/>
                <w:lang w:val="lv-LV"/>
              </w:rPr>
            </w:pPr>
            <w:r>
              <w:rPr>
                <w:b/>
                <w:lang w:val="lv-LV"/>
              </w:rPr>
              <w:t xml:space="preserve">+ </w:t>
            </w:r>
            <w:r w:rsidR="0005436D" w:rsidRPr="0005436D">
              <w:rPr>
                <w:b/>
                <w:lang w:val="lv-LV"/>
              </w:rPr>
              <w:t>599</w:t>
            </w:r>
            <w:r w:rsidR="0005436D">
              <w:rPr>
                <w:b/>
                <w:lang w:val="lv-LV"/>
              </w:rPr>
              <w:t> </w:t>
            </w:r>
            <w:r w:rsidR="0005436D" w:rsidRPr="0005436D">
              <w:rPr>
                <w:b/>
                <w:lang w:val="lv-LV"/>
              </w:rPr>
              <w:t>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28C4ABB2" w14:textId="2B971B4A" w:rsidR="00E4565D" w:rsidRPr="009E2709" w:rsidRDefault="00E4565D" w:rsidP="00E4565D">
            <w:pPr>
              <w:jc w:val="center"/>
              <w:rPr>
                <w:b/>
                <w:lang w:val="lv-LV"/>
              </w:rPr>
            </w:pPr>
            <w:r>
              <w:rPr>
                <w:b/>
                <w:lang w:val="lv-LV"/>
              </w:rPr>
              <w:t xml:space="preserve">+ </w:t>
            </w:r>
            <w:r w:rsidR="0005436D" w:rsidRPr="0005436D">
              <w:rPr>
                <w:b/>
                <w:lang w:val="lv-LV"/>
              </w:rPr>
              <w:t>1 314 244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BFBA50E" w14:textId="5FC35EEA" w:rsidR="00E4565D" w:rsidRPr="009E2709" w:rsidRDefault="0005436D" w:rsidP="00E4565D">
            <w:pPr>
              <w:jc w:val="center"/>
              <w:rPr>
                <w:b/>
                <w:lang w:val="lv-LV"/>
              </w:rPr>
            </w:pPr>
            <w:r>
              <w:rPr>
                <w:b/>
                <w:lang w:val="lv-LV"/>
              </w:rPr>
              <w:t xml:space="preserve">+ </w:t>
            </w:r>
            <w:r w:rsidRPr="0005436D">
              <w:rPr>
                <w:b/>
                <w:lang w:val="lv-LV"/>
              </w:rPr>
              <w:t>1 314 244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1FF7D850" w14:textId="27360557" w:rsidR="00E4565D" w:rsidRPr="009E2709" w:rsidRDefault="0005436D" w:rsidP="00E4565D">
            <w:pPr>
              <w:jc w:val="center"/>
              <w:rPr>
                <w:b/>
                <w:lang w:val="lv-LV"/>
              </w:rPr>
            </w:pPr>
            <w:r>
              <w:rPr>
                <w:b/>
                <w:lang w:val="lv-LV"/>
              </w:rPr>
              <w:t xml:space="preserve">+ </w:t>
            </w:r>
            <w:r w:rsidRPr="0005436D">
              <w:rPr>
                <w:b/>
                <w:lang w:val="lv-LV"/>
              </w:rPr>
              <w:t>1 314 244</w:t>
            </w:r>
          </w:p>
        </w:tc>
      </w:tr>
      <w:tr w:rsidR="0005436D" w:rsidRPr="009E2709" w14:paraId="54493818"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5CED5DE7" w14:textId="77777777" w:rsidR="0005436D" w:rsidRPr="009E2709" w:rsidRDefault="0005436D" w:rsidP="00E4565D">
            <w:pPr>
              <w:pStyle w:val="Paraststmeklis"/>
              <w:spacing w:before="0" w:beforeAutospacing="0" w:after="0" w:afterAutospacing="0"/>
              <w:jc w:val="both"/>
              <w:rPr>
                <w:lang w:val="lv-LV"/>
              </w:rPr>
            </w:pPr>
            <w:r w:rsidRPr="009E2709">
              <w:rPr>
                <w:lang w:val="lv-LV"/>
              </w:rPr>
              <w:t>2.1. valsts pamatbudžets</w:t>
            </w:r>
          </w:p>
        </w:tc>
        <w:tc>
          <w:tcPr>
            <w:tcW w:w="687" w:type="pct"/>
            <w:tcBorders>
              <w:top w:val="outset" w:sz="6" w:space="0" w:color="000000"/>
              <w:left w:val="outset" w:sz="6" w:space="0" w:color="000000"/>
              <w:bottom w:val="outset" w:sz="6" w:space="0" w:color="000000"/>
              <w:right w:val="outset" w:sz="6" w:space="0" w:color="000000"/>
            </w:tcBorders>
          </w:tcPr>
          <w:p w14:paraId="193847CE" w14:textId="667CF9AB" w:rsidR="0005436D" w:rsidRPr="009E2709" w:rsidRDefault="0005436D" w:rsidP="00E4565D">
            <w:pPr>
              <w:jc w:val="center"/>
              <w:rPr>
                <w:lang w:val="lv-LV"/>
              </w:rPr>
            </w:pPr>
            <w:r>
              <w:rPr>
                <w:lang w:val="lv-LV"/>
              </w:rPr>
              <w:t>10 279 177</w:t>
            </w: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1F276EFF" w14:textId="6E957A62" w:rsidR="0005436D" w:rsidRPr="00B7206C" w:rsidRDefault="0005436D" w:rsidP="00E4565D">
            <w:pPr>
              <w:jc w:val="center"/>
              <w:rPr>
                <w:lang w:val="lv-LV"/>
              </w:rPr>
            </w:pPr>
            <w:r w:rsidRPr="00B7206C">
              <w:rPr>
                <w:lang w:val="lv-LV"/>
              </w:rPr>
              <w:t xml:space="preserve">+ </w:t>
            </w:r>
            <w:r w:rsidRPr="0005436D">
              <w:rPr>
                <w:lang w:val="lv-LV"/>
              </w:rPr>
              <w:t>599 496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46D9F937" w14:textId="3272C6AD" w:rsidR="0005436D" w:rsidRPr="0005436D" w:rsidRDefault="0005436D" w:rsidP="00E4565D">
            <w:pPr>
              <w:jc w:val="center"/>
              <w:rPr>
                <w:lang w:val="lv-LV"/>
              </w:rPr>
            </w:pPr>
            <w:r w:rsidRPr="0005436D">
              <w:rPr>
                <w:lang w:val="lv-LV"/>
              </w:rPr>
              <w:t>+ 1 314 244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333A7EE2" w14:textId="49D02DEC" w:rsidR="0005436D" w:rsidRPr="0005436D" w:rsidRDefault="0005436D" w:rsidP="00E4565D">
            <w:pPr>
              <w:jc w:val="center"/>
              <w:rPr>
                <w:lang w:val="lv-LV"/>
              </w:rPr>
            </w:pPr>
            <w:r w:rsidRPr="0005436D">
              <w:rPr>
                <w:lang w:val="lv-LV"/>
              </w:rPr>
              <w:t>+ 1 314 244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66227E03" w14:textId="5D911CA8" w:rsidR="0005436D" w:rsidRPr="0005436D" w:rsidRDefault="0005436D" w:rsidP="00E4565D">
            <w:pPr>
              <w:jc w:val="center"/>
              <w:rPr>
                <w:lang w:val="lv-LV"/>
              </w:rPr>
            </w:pPr>
            <w:r w:rsidRPr="0005436D">
              <w:rPr>
                <w:lang w:val="lv-LV"/>
              </w:rPr>
              <w:t>+ 1 314 244</w:t>
            </w:r>
          </w:p>
        </w:tc>
      </w:tr>
      <w:tr w:rsidR="00463DE2" w:rsidRPr="009E2709" w14:paraId="542536CA"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17F9C5FD" w14:textId="77777777" w:rsidR="00A25282" w:rsidRPr="009E2709" w:rsidRDefault="00A25282" w:rsidP="00E4565D">
            <w:pPr>
              <w:pStyle w:val="Paraststmeklis"/>
              <w:spacing w:before="0" w:beforeAutospacing="0" w:after="0" w:afterAutospacing="0"/>
              <w:jc w:val="both"/>
              <w:rPr>
                <w:lang w:val="lv-LV"/>
              </w:rPr>
            </w:pPr>
            <w:r w:rsidRPr="009E2709">
              <w:rPr>
                <w:lang w:val="lv-LV"/>
              </w:rPr>
              <w:t>2.2. valsts speciālais budžets</w:t>
            </w:r>
          </w:p>
        </w:tc>
        <w:tc>
          <w:tcPr>
            <w:tcW w:w="687" w:type="pct"/>
            <w:tcBorders>
              <w:top w:val="outset" w:sz="6" w:space="0" w:color="000000"/>
              <w:left w:val="outset" w:sz="6" w:space="0" w:color="000000"/>
              <w:bottom w:val="outset" w:sz="6" w:space="0" w:color="000000"/>
              <w:right w:val="outset" w:sz="6" w:space="0" w:color="000000"/>
            </w:tcBorders>
          </w:tcPr>
          <w:p w14:paraId="642D4982" w14:textId="05646280" w:rsidR="00A25282" w:rsidRPr="009E2709" w:rsidRDefault="00A25282" w:rsidP="00E4565D">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tcPr>
          <w:p w14:paraId="3869EED2" w14:textId="77237B39" w:rsidR="00A25282" w:rsidRPr="009E2709" w:rsidRDefault="00A2528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52FBCC06" w14:textId="273B38CA" w:rsidR="00A25282" w:rsidRPr="009E2709" w:rsidRDefault="00A2528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20CEE4F0" w14:textId="25FE5342" w:rsidR="00A25282" w:rsidRPr="009E2709" w:rsidRDefault="00A25282"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3C318E19" w14:textId="28CCD575" w:rsidR="00A25282" w:rsidRPr="009E2709" w:rsidRDefault="00A25282" w:rsidP="00E4565D">
            <w:pPr>
              <w:jc w:val="center"/>
              <w:rPr>
                <w:lang w:val="lv-LV"/>
              </w:rPr>
            </w:pPr>
            <w:r>
              <w:rPr>
                <w:lang w:val="lv-LV"/>
              </w:rPr>
              <w:t>0</w:t>
            </w:r>
          </w:p>
        </w:tc>
      </w:tr>
      <w:tr w:rsidR="00463DE2" w:rsidRPr="009E2709" w14:paraId="45E8A790"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32B3B7D4" w14:textId="77777777" w:rsidR="006C4FD7" w:rsidRPr="009E2709" w:rsidRDefault="006C4FD7" w:rsidP="00E4565D">
            <w:pPr>
              <w:pStyle w:val="Paraststmeklis"/>
              <w:spacing w:before="0" w:beforeAutospacing="0" w:after="0" w:afterAutospacing="0"/>
              <w:jc w:val="both"/>
              <w:rPr>
                <w:lang w:val="lv-LV"/>
              </w:rPr>
            </w:pPr>
            <w:r w:rsidRPr="009E2709">
              <w:rPr>
                <w:lang w:val="lv-LV"/>
              </w:rPr>
              <w:t>2.3. pašvaldību budžets</w:t>
            </w:r>
          </w:p>
        </w:tc>
        <w:tc>
          <w:tcPr>
            <w:tcW w:w="687" w:type="pct"/>
            <w:tcBorders>
              <w:top w:val="outset" w:sz="6" w:space="0" w:color="000000"/>
              <w:left w:val="outset" w:sz="6" w:space="0" w:color="000000"/>
              <w:bottom w:val="outset" w:sz="6" w:space="0" w:color="000000"/>
              <w:right w:val="outset" w:sz="6" w:space="0" w:color="000000"/>
            </w:tcBorders>
          </w:tcPr>
          <w:p w14:paraId="33A00EB1" w14:textId="77777777" w:rsidR="006C4FD7" w:rsidRPr="009E2709" w:rsidRDefault="006C4FD7"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1E606B81" w14:textId="77777777" w:rsidR="006C4FD7" w:rsidRPr="009E2709" w:rsidRDefault="006C4FD7" w:rsidP="00E4565D">
            <w:pPr>
              <w:jc w:val="center"/>
              <w:rPr>
                <w:lang w:val="lv-LV"/>
              </w:rPr>
            </w:pPr>
          </w:p>
        </w:tc>
        <w:tc>
          <w:tcPr>
            <w:tcW w:w="687" w:type="pct"/>
            <w:tcBorders>
              <w:top w:val="outset" w:sz="6" w:space="0" w:color="000000"/>
              <w:left w:val="outset" w:sz="6" w:space="0" w:color="000000"/>
              <w:bottom w:val="outset" w:sz="6" w:space="0" w:color="000000"/>
              <w:right w:val="outset" w:sz="6" w:space="0" w:color="000000"/>
            </w:tcBorders>
          </w:tcPr>
          <w:p w14:paraId="7408E71D" w14:textId="77777777" w:rsidR="006C4FD7" w:rsidRPr="009E2709" w:rsidRDefault="006C4FD7" w:rsidP="00E4565D">
            <w:pPr>
              <w:jc w:val="center"/>
              <w:rPr>
                <w:lang w:val="lv-LV"/>
              </w:rPr>
            </w:pPr>
          </w:p>
        </w:tc>
        <w:tc>
          <w:tcPr>
            <w:tcW w:w="687" w:type="pct"/>
            <w:tcBorders>
              <w:top w:val="outset" w:sz="6" w:space="0" w:color="000000"/>
              <w:left w:val="outset" w:sz="6" w:space="0" w:color="000000"/>
              <w:bottom w:val="outset" w:sz="6" w:space="0" w:color="000000"/>
              <w:right w:val="outset" w:sz="6" w:space="0" w:color="000000"/>
            </w:tcBorders>
          </w:tcPr>
          <w:p w14:paraId="149726AB" w14:textId="77777777" w:rsidR="006C4FD7" w:rsidRPr="009E2709" w:rsidRDefault="006C4FD7" w:rsidP="00E4565D">
            <w:pPr>
              <w:jc w:val="center"/>
              <w:rPr>
                <w:lang w:val="lv-LV"/>
              </w:rPr>
            </w:pPr>
          </w:p>
        </w:tc>
        <w:tc>
          <w:tcPr>
            <w:tcW w:w="720" w:type="pct"/>
            <w:tcBorders>
              <w:top w:val="outset" w:sz="6" w:space="0" w:color="000000"/>
              <w:left w:val="outset" w:sz="6" w:space="0" w:color="000000"/>
              <w:bottom w:val="outset" w:sz="6" w:space="0" w:color="000000"/>
              <w:right w:val="outset" w:sz="6" w:space="0" w:color="000000"/>
            </w:tcBorders>
          </w:tcPr>
          <w:p w14:paraId="05B32D97" w14:textId="77777777" w:rsidR="006C4FD7" w:rsidRPr="009E2709" w:rsidRDefault="006C4FD7" w:rsidP="00E4565D">
            <w:pPr>
              <w:jc w:val="center"/>
              <w:rPr>
                <w:lang w:val="lv-LV"/>
              </w:rPr>
            </w:pPr>
          </w:p>
        </w:tc>
      </w:tr>
      <w:tr w:rsidR="0005436D" w:rsidRPr="009E2709" w14:paraId="174C9D4D"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09711183" w14:textId="77777777" w:rsidR="0005436D" w:rsidRPr="009E2709" w:rsidRDefault="0005436D" w:rsidP="00E4565D">
            <w:pPr>
              <w:pStyle w:val="Paraststmeklis"/>
              <w:spacing w:before="0" w:beforeAutospacing="0" w:after="0" w:afterAutospacing="0"/>
              <w:jc w:val="both"/>
              <w:rPr>
                <w:lang w:val="lv-LV"/>
              </w:rPr>
            </w:pPr>
            <w:r w:rsidRPr="009E2709">
              <w:rPr>
                <w:lang w:val="lv-LV"/>
              </w:rPr>
              <w:t>3. Finansiālā ietekme:</w:t>
            </w:r>
          </w:p>
        </w:tc>
        <w:tc>
          <w:tcPr>
            <w:tcW w:w="687" w:type="pct"/>
            <w:tcBorders>
              <w:top w:val="outset" w:sz="6" w:space="0" w:color="000000"/>
              <w:left w:val="outset" w:sz="6" w:space="0" w:color="000000"/>
              <w:bottom w:val="outset" w:sz="6" w:space="0" w:color="000000"/>
              <w:right w:val="outset" w:sz="6" w:space="0" w:color="000000"/>
            </w:tcBorders>
            <w:vAlign w:val="center"/>
          </w:tcPr>
          <w:p w14:paraId="51B98C08" w14:textId="2AC650DA" w:rsidR="0005436D" w:rsidRPr="009E2709" w:rsidRDefault="0005436D" w:rsidP="00E4565D">
            <w:pPr>
              <w:jc w:val="center"/>
              <w:rPr>
                <w:b/>
                <w:lang w:val="lv-LV"/>
              </w:rPr>
            </w:pPr>
            <w:r>
              <w:rPr>
                <w:b/>
                <w:lang w:val="lv-LV"/>
              </w:rPr>
              <w:t>– 7 138 582</w:t>
            </w: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563DE6A5" w14:textId="6747C6D5" w:rsidR="0005436D" w:rsidRPr="0005436D" w:rsidRDefault="0005436D" w:rsidP="009D0F08">
            <w:pPr>
              <w:ind w:left="-29"/>
              <w:jc w:val="center"/>
              <w:rPr>
                <w:b/>
                <w:lang w:val="lv-LV"/>
              </w:rPr>
            </w:pPr>
            <w:r w:rsidRPr="0005436D">
              <w:rPr>
                <w:b/>
                <w:lang w:val="lv-LV"/>
              </w:rPr>
              <w:t>– 599 496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FC63CAF" w14:textId="6FABEB2B" w:rsidR="0005436D" w:rsidRPr="0005436D" w:rsidRDefault="0005436D" w:rsidP="00E4565D">
            <w:pPr>
              <w:jc w:val="center"/>
              <w:rPr>
                <w:b/>
                <w:lang w:val="lv-LV"/>
              </w:rPr>
            </w:pPr>
            <w:r w:rsidRPr="0005436D">
              <w:rPr>
                <w:b/>
                <w:lang w:val="lv-LV"/>
              </w:rPr>
              <w:t>– 1 314 244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312B8E7" w14:textId="3EAEB7C0" w:rsidR="0005436D" w:rsidRPr="0005436D" w:rsidRDefault="0005436D" w:rsidP="00E4565D">
            <w:pPr>
              <w:jc w:val="center"/>
              <w:rPr>
                <w:b/>
                <w:lang w:val="lv-LV"/>
              </w:rPr>
            </w:pPr>
            <w:r w:rsidRPr="0005436D">
              <w:rPr>
                <w:b/>
                <w:lang w:val="lv-LV"/>
              </w:rPr>
              <w:t>– 1 314 244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504C39A7" w14:textId="64FC7AD3" w:rsidR="0005436D" w:rsidRPr="0005436D" w:rsidRDefault="0005436D" w:rsidP="00E4565D">
            <w:pPr>
              <w:jc w:val="center"/>
              <w:rPr>
                <w:b/>
                <w:lang w:val="lv-LV"/>
              </w:rPr>
            </w:pPr>
            <w:r w:rsidRPr="0005436D">
              <w:rPr>
                <w:b/>
                <w:lang w:val="lv-LV"/>
              </w:rPr>
              <w:t>– 1 314 244</w:t>
            </w:r>
          </w:p>
        </w:tc>
      </w:tr>
      <w:tr w:rsidR="0005436D" w:rsidRPr="009E2709" w14:paraId="7D5AA670"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713B6072" w14:textId="77777777" w:rsidR="0005436D" w:rsidRPr="009E2709" w:rsidRDefault="0005436D" w:rsidP="00E4565D">
            <w:pPr>
              <w:pStyle w:val="Paraststmeklis"/>
              <w:spacing w:before="0" w:beforeAutospacing="0" w:after="0" w:afterAutospacing="0"/>
              <w:jc w:val="both"/>
              <w:rPr>
                <w:lang w:val="lv-LV"/>
              </w:rPr>
            </w:pPr>
            <w:r w:rsidRPr="009E2709">
              <w:rPr>
                <w:lang w:val="lv-LV"/>
              </w:rPr>
              <w:t>3.1. valsts pamatbudžets</w:t>
            </w:r>
          </w:p>
        </w:tc>
        <w:tc>
          <w:tcPr>
            <w:tcW w:w="687" w:type="pct"/>
            <w:tcBorders>
              <w:top w:val="outset" w:sz="6" w:space="0" w:color="000000"/>
              <w:left w:val="outset" w:sz="6" w:space="0" w:color="000000"/>
              <w:bottom w:val="outset" w:sz="6" w:space="0" w:color="000000"/>
              <w:right w:val="outset" w:sz="6" w:space="0" w:color="000000"/>
            </w:tcBorders>
          </w:tcPr>
          <w:p w14:paraId="0DEFEE94" w14:textId="0852B978" w:rsidR="0005436D" w:rsidRPr="005D62CB" w:rsidRDefault="0005436D" w:rsidP="00E4565D">
            <w:pPr>
              <w:jc w:val="center"/>
              <w:rPr>
                <w:lang w:val="lv-LV"/>
              </w:rPr>
            </w:pPr>
            <w:r>
              <w:rPr>
                <w:b/>
                <w:lang w:val="lv-LV"/>
              </w:rPr>
              <w:t>–</w:t>
            </w:r>
            <w:r w:rsidRPr="005D62CB">
              <w:rPr>
                <w:lang w:val="lv-LV"/>
              </w:rPr>
              <w:t xml:space="preserve"> 7 138 582</w:t>
            </w: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48A04C4D" w14:textId="4FC037C2" w:rsidR="0005436D" w:rsidRPr="0005436D" w:rsidRDefault="0005436D" w:rsidP="00E4565D">
            <w:pPr>
              <w:jc w:val="center"/>
              <w:rPr>
                <w:lang w:val="lv-LV"/>
              </w:rPr>
            </w:pPr>
            <w:r w:rsidRPr="0005436D">
              <w:rPr>
                <w:lang w:val="lv-LV"/>
              </w:rPr>
              <w:t>– 599 496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489C0A14" w14:textId="406F10C8" w:rsidR="0005436D" w:rsidRPr="0005436D" w:rsidRDefault="0005436D" w:rsidP="00E4565D">
            <w:pPr>
              <w:jc w:val="center"/>
              <w:rPr>
                <w:lang w:val="lv-LV"/>
              </w:rPr>
            </w:pPr>
            <w:r w:rsidRPr="0005436D">
              <w:rPr>
                <w:lang w:val="lv-LV"/>
              </w:rPr>
              <w:t>– 1 314 244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253B6E85" w14:textId="59FA9E06" w:rsidR="0005436D" w:rsidRPr="0005436D" w:rsidRDefault="0005436D" w:rsidP="00E4565D">
            <w:pPr>
              <w:jc w:val="center"/>
              <w:rPr>
                <w:lang w:val="lv-LV"/>
              </w:rPr>
            </w:pPr>
            <w:r w:rsidRPr="0005436D">
              <w:rPr>
                <w:lang w:val="lv-LV"/>
              </w:rPr>
              <w:t>– 1 314 244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740BA234" w14:textId="0AB5BFF0" w:rsidR="0005436D" w:rsidRPr="0005436D" w:rsidRDefault="0005436D" w:rsidP="00E4565D">
            <w:pPr>
              <w:jc w:val="center"/>
              <w:rPr>
                <w:lang w:val="lv-LV"/>
              </w:rPr>
            </w:pPr>
            <w:r w:rsidRPr="0005436D">
              <w:rPr>
                <w:lang w:val="lv-LV"/>
              </w:rPr>
              <w:t>– 1 314 244</w:t>
            </w:r>
          </w:p>
        </w:tc>
      </w:tr>
      <w:tr w:rsidR="00463DE2" w:rsidRPr="009E2709" w14:paraId="782DB617"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19B01924" w14:textId="77777777" w:rsidR="00564D7C" w:rsidRPr="009E2709" w:rsidRDefault="00564D7C" w:rsidP="00E4565D">
            <w:pPr>
              <w:pStyle w:val="Paraststmeklis"/>
              <w:spacing w:before="0" w:beforeAutospacing="0" w:after="0" w:afterAutospacing="0"/>
              <w:jc w:val="both"/>
              <w:rPr>
                <w:lang w:val="lv-LV"/>
              </w:rPr>
            </w:pPr>
            <w:r w:rsidRPr="009E2709">
              <w:rPr>
                <w:lang w:val="lv-LV"/>
              </w:rPr>
              <w:lastRenderedPageBreak/>
              <w:t>3.2. speciālais budžets</w:t>
            </w:r>
          </w:p>
        </w:tc>
        <w:tc>
          <w:tcPr>
            <w:tcW w:w="687" w:type="pct"/>
            <w:tcBorders>
              <w:top w:val="outset" w:sz="6" w:space="0" w:color="000000"/>
              <w:left w:val="outset" w:sz="6" w:space="0" w:color="000000"/>
              <w:bottom w:val="outset" w:sz="6" w:space="0" w:color="000000"/>
              <w:right w:val="outset" w:sz="6" w:space="0" w:color="000000"/>
            </w:tcBorders>
          </w:tcPr>
          <w:p w14:paraId="13C136B3" w14:textId="2F9ABA24" w:rsidR="00564D7C" w:rsidRPr="009E2709" w:rsidRDefault="00564D7C" w:rsidP="00E4565D">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tcPr>
          <w:p w14:paraId="765C227A" w14:textId="5DE3CE71" w:rsidR="00564D7C" w:rsidRPr="009E2709" w:rsidRDefault="00564D7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47A39E07" w14:textId="0773BD51" w:rsidR="00564D7C" w:rsidRPr="009E2709" w:rsidRDefault="00564D7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6AF2482F" w14:textId="7E326DFD" w:rsidR="00564D7C" w:rsidRPr="009E2709" w:rsidRDefault="00564D7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6BC82483" w14:textId="6FB2917F" w:rsidR="00564D7C" w:rsidRPr="009E2709" w:rsidRDefault="00564D7C" w:rsidP="00E4565D">
            <w:pPr>
              <w:jc w:val="center"/>
              <w:rPr>
                <w:lang w:val="lv-LV"/>
              </w:rPr>
            </w:pPr>
            <w:r>
              <w:rPr>
                <w:lang w:val="lv-LV"/>
              </w:rPr>
              <w:t>0</w:t>
            </w:r>
          </w:p>
        </w:tc>
      </w:tr>
      <w:tr w:rsidR="00463DE2" w:rsidRPr="009E2709" w14:paraId="290372E3"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0CAF7DFB" w14:textId="77777777" w:rsidR="00564D7C" w:rsidRPr="009E2709" w:rsidRDefault="00564D7C" w:rsidP="00E4565D">
            <w:pPr>
              <w:pStyle w:val="Paraststmeklis"/>
              <w:spacing w:before="0" w:beforeAutospacing="0" w:after="0" w:afterAutospacing="0"/>
              <w:jc w:val="both"/>
              <w:rPr>
                <w:lang w:val="lv-LV"/>
              </w:rPr>
            </w:pPr>
            <w:r w:rsidRPr="009E2709">
              <w:rPr>
                <w:lang w:val="lv-LV"/>
              </w:rPr>
              <w:t>3.3. pašvaldību budžets</w:t>
            </w:r>
          </w:p>
        </w:tc>
        <w:tc>
          <w:tcPr>
            <w:tcW w:w="687" w:type="pct"/>
            <w:tcBorders>
              <w:top w:val="outset" w:sz="6" w:space="0" w:color="000000"/>
              <w:left w:val="outset" w:sz="6" w:space="0" w:color="000000"/>
              <w:bottom w:val="outset" w:sz="6" w:space="0" w:color="000000"/>
              <w:right w:val="outset" w:sz="6" w:space="0" w:color="000000"/>
            </w:tcBorders>
          </w:tcPr>
          <w:p w14:paraId="4380AFC5" w14:textId="2F43B834" w:rsidR="00564D7C" w:rsidRPr="009E2709" w:rsidRDefault="00564D7C" w:rsidP="00E4565D">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tcPr>
          <w:p w14:paraId="3AE3EB23" w14:textId="53FE71CA" w:rsidR="00564D7C" w:rsidRPr="009E2709" w:rsidRDefault="00564D7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54C07DFF" w14:textId="6360367C" w:rsidR="00564D7C" w:rsidRPr="009E2709" w:rsidRDefault="00564D7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77AE8922" w14:textId="7D1726A8" w:rsidR="00564D7C" w:rsidRPr="009E2709" w:rsidRDefault="00564D7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7DCFD3F6" w14:textId="7C3305A5" w:rsidR="00564D7C" w:rsidRPr="009E2709" w:rsidRDefault="00564D7C" w:rsidP="00E4565D">
            <w:pPr>
              <w:jc w:val="center"/>
              <w:rPr>
                <w:lang w:val="lv-LV"/>
              </w:rPr>
            </w:pPr>
            <w:r>
              <w:rPr>
                <w:lang w:val="lv-LV"/>
              </w:rPr>
              <w:t>0</w:t>
            </w:r>
          </w:p>
        </w:tc>
      </w:tr>
      <w:tr w:rsidR="00463DE2" w:rsidRPr="009E2709" w14:paraId="40C7518E" w14:textId="77777777" w:rsidTr="0005436D">
        <w:trPr>
          <w:trHeight w:val="310"/>
        </w:trPr>
        <w:tc>
          <w:tcPr>
            <w:tcW w:w="1531" w:type="pct"/>
            <w:vMerge w:val="restart"/>
            <w:tcBorders>
              <w:top w:val="outset" w:sz="6" w:space="0" w:color="000000"/>
              <w:left w:val="outset" w:sz="6" w:space="0" w:color="000000"/>
              <w:bottom w:val="outset" w:sz="6" w:space="0" w:color="000000"/>
              <w:right w:val="outset" w:sz="6" w:space="0" w:color="000000"/>
            </w:tcBorders>
          </w:tcPr>
          <w:p w14:paraId="045B4550" w14:textId="77777777" w:rsidR="006C4FD7" w:rsidRPr="009E2709" w:rsidRDefault="006C4FD7" w:rsidP="00E4565D">
            <w:pPr>
              <w:pStyle w:val="Paraststmeklis"/>
              <w:spacing w:before="0" w:beforeAutospacing="0" w:after="0" w:afterAutospacing="0"/>
              <w:jc w:val="both"/>
              <w:rPr>
                <w:lang w:val="lv-LV"/>
              </w:rPr>
            </w:pPr>
            <w:r w:rsidRPr="009E2709">
              <w:rPr>
                <w:lang w:val="lv-LV"/>
              </w:rPr>
              <w:t>4. Finanšu līdzekļi papildu izde</w:t>
            </w:r>
            <w:r w:rsidRPr="009E2709">
              <w:rPr>
                <w:lang w:val="lv-LV"/>
              </w:rPr>
              <w:softHyphen/>
              <w:t>vumu finansēšanai (kompensējošu izdevumu samazinājumu norāda ar "+" zīmi)</w:t>
            </w:r>
          </w:p>
        </w:tc>
        <w:tc>
          <w:tcPr>
            <w:tcW w:w="687" w:type="pct"/>
            <w:vMerge w:val="restart"/>
            <w:tcBorders>
              <w:top w:val="outset" w:sz="6" w:space="0" w:color="000000"/>
              <w:left w:val="outset" w:sz="6" w:space="0" w:color="000000"/>
              <w:bottom w:val="outset" w:sz="6" w:space="0" w:color="000000"/>
              <w:right w:val="outset" w:sz="6" w:space="0" w:color="000000"/>
            </w:tcBorders>
          </w:tcPr>
          <w:p w14:paraId="3C7EAF2E" w14:textId="77777777" w:rsidR="006C4FD7" w:rsidRPr="009E2709" w:rsidRDefault="006C4FD7" w:rsidP="00E4565D">
            <w:pPr>
              <w:pStyle w:val="Paraststmeklis"/>
              <w:spacing w:before="0" w:beforeAutospacing="0" w:after="0" w:afterAutospacing="0"/>
              <w:jc w:val="center"/>
              <w:rPr>
                <w:lang w:val="lv-LV"/>
              </w:rPr>
            </w:pPr>
            <w:r w:rsidRPr="009E2709">
              <w:rPr>
                <w:lang w:val="lv-LV"/>
              </w:rPr>
              <w:t>X</w:t>
            </w:r>
          </w:p>
        </w:tc>
        <w:tc>
          <w:tcPr>
            <w:tcW w:w="688" w:type="pct"/>
            <w:tcBorders>
              <w:top w:val="outset" w:sz="6" w:space="0" w:color="000000"/>
              <w:left w:val="outset" w:sz="6" w:space="0" w:color="000000"/>
              <w:bottom w:val="outset" w:sz="6" w:space="0" w:color="000000"/>
              <w:right w:val="outset" w:sz="6" w:space="0" w:color="000000"/>
            </w:tcBorders>
          </w:tcPr>
          <w:p w14:paraId="63135C7D" w14:textId="10A8F23F" w:rsidR="006C4FD7" w:rsidRPr="009E2709" w:rsidRDefault="00FE3A69"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78D00D03" w14:textId="08702F69" w:rsidR="006C4FD7"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6090119E" w14:textId="3075E28A" w:rsidR="006C4FD7" w:rsidRPr="009E2709" w:rsidRDefault="0026554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1200B909" w14:textId="52D780D2" w:rsidR="006C4FD7" w:rsidRPr="009E2709" w:rsidRDefault="0026554C" w:rsidP="00E4565D">
            <w:pPr>
              <w:jc w:val="center"/>
              <w:rPr>
                <w:lang w:val="lv-LV"/>
              </w:rPr>
            </w:pPr>
            <w:r>
              <w:rPr>
                <w:lang w:val="lv-LV"/>
              </w:rPr>
              <w:t>0</w:t>
            </w:r>
          </w:p>
        </w:tc>
      </w:tr>
      <w:tr w:rsidR="00463DE2" w:rsidRPr="009E2709" w14:paraId="7F4A5A0C" w14:textId="77777777" w:rsidTr="0005436D">
        <w:tc>
          <w:tcPr>
            <w:tcW w:w="1531" w:type="pct"/>
            <w:vMerge/>
            <w:tcBorders>
              <w:top w:val="outset" w:sz="6" w:space="0" w:color="000000"/>
              <w:left w:val="outset" w:sz="6" w:space="0" w:color="000000"/>
              <w:bottom w:val="outset" w:sz="6" w:space="0" w:color="000000"/>
              <w:right w:val="outset" w:sz="6" w:space="0" w:color="000000"/>
            </w:tcBorders>
            <w:vAlign w:val="center"/>
          </w:tcPr>
          <w:p w14:paraId="399092C6" w14:textId="77777777" w:rsidR="0026554C" w:rsidRPr="009E2709" w:rsidRDefault="0026554C" w:rsidP="00E4565D">
            <w:pPr>
              <w:jc w:val="both"/>
              <w:rPr>
                <w:lang w:val="lv-LV"/>
              </w:rPr>
            </w:pP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7A5B75C4" w14:textId="77777777" w:rsidR="0026554C" w:rsidRPr="009E2709" w:rsidRDefault="0026554C"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21C1D71E" w14:textId="1475E59B"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24665791" w14:textId="09F622FC"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053A1BF6" w14:textId="42A8CF73" w:rsidR="0026554C" w:rsidRPr="009E2709" w:rsidRDefault="0026554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214F6E62" w14:textId="612B4791" w:rsidR="0026554C" w:rsidRPr="009E2709" w:rsidRDefault="0026554C" w:rsidP="00E4565D">
            <w:pPr>
              <w:jc w:val="center"/>
              <w:rPr>
                <w:lang w:val="lv-LV"/>
              </w:rPr>
            </w:pPr>
            <w:r>
              <w:rPr>
                <w:lang w:val="lv-LV"/>
              </w:rPr>
              <w:t>0</w:t>
            </w:r>
          </w:p>
        </w:tc>
      </w:tr>
      <w:tr w:rsidR="00463DE2" w:rsidRPr="009E2709" w14:paraId="00FF1CD9" w14:textId="77777777" w:rsidTr="0005436D">
        <w:tc>
          <w:tcPr>
            <w:tcW w:w="1531" w:type="pct"/>
            <w:vMerge/>
            <w:tcBorders>
              <w:top w:val="outset" w:sz="6" w:space="0" w:color="000000"/>
              <w:left w:val="outset" w:sz="6" w:space="0" w:color="000000"/>
              <w:bottom w:val="outset" w:sz="6" w:space="0" w:color="000000"/>
              <w:right w:val="outset" w:sz="6" w:space="0" w:color="000000"/>
            </w:tcBorders>
            <w:vAlign w:val="center"/>
          </w:tcPr>
          <w:p w14:paraId="626D8441" w14:textId="77777777" w:rsidR="0026554C" w:rsidRPr="009E2709" w:rsidRDefault="0026554C" w:rsidP="00E4565D">
            <w:pPr>
              <w:jc w:val="both"/>
              <w:rPr>
                <w:lang w:val="lv-LV"/>
              </w:rPr>
            </w:pP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1E77A23C" w14:textId="77777777" w:rsidR="0026554C" w:rsidRPr="009E2709" w:rsidRDefault="0026554C"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6E978B7F" w14:textId="1F8E8E97"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46CF6DB7" w14:textId="3B00FD83"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1EB0D296" w14:textId="300A6F72" w:rsidR="0026554C" w:rsidRPr="009E2709" w:rsidRDefault="0026554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008B7473" w14:textId="1B622EA0" w:rsidR="0026554C" w:rsidRPr="009E2709" w:rsidRDefault="0026554C" w:rsidP="00E4565D">
            <w:pPr>
              <w:jc w:val="center"/>
              <w:rPr>
                <w:lang w:val="lv-LV"/>
              </w:rPr>
            </w:pPr>
            <w:r>
              <w:rPr>
                <w:lang w:val="lv-LV"/>
              </w:rPr>
              <w:t>0</w:t>
            </w:r>
          </w:p>
        </w:tc>
      </w:tr>
      <w:tr w:rsidR="00D74C47" w:rsidRPr="009E2709" w14:paraId="30E38A70"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560265BB" w14:textId="77777777" w:rsidR="00D74C47" w:rsidRPr="009E2709" w:rsidRDefault="00D74C47" w:rsidP="00E4565D">
            <w:pPr>
              <w:pStyle w:val="Paraststmeklis"/>
              <w:spacing w:before="0" w:beforeAutospacing="0" w:after="0" w:afterAutospacing="0"/>
              <w:jc w:val="both"/>
              <w:rPr>
                <w:lang w:val="lv-LV"/>
              </w:rPr>
            </w:pPr>
            <w:r w:rsidRPr="009E2709">
              <w:rPr>
                <w:lang w:val="lv-LV"/>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tcPr>
          <w:p w14:paraId="3505A56A" w14:textId="77777777" w:rsidR="00D74C47" w:rsidRPr="009E2709" w:rsidRDefault="00D74C47" w:rsidP="00E4565D">
            <w:pPr>
              <w:pStyle w:val="Paraststmeklis"/>
              <w:spacing w:before="0" w:beforeAutospacing="0" w:after="0" w:afterAutospacing="0"/>
              <w:jc w:val="center"/>
              <w:rPr>
                <w:lang w:val="lv-LV"/>
              </w:rPr>
            </w:pPr>
            <w:r w:rsidRPr="009E2709">
              <w:rPr>
                <w:lang w:val="lv-LV"/>
              </w:rPr>
              <w:t>X</w:t>
            </w: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34A7A302" w14:textId="2E4E1A2A" w:rsidR="00D74C47" w:rsidRPr="009C24E7" w:rsidRDefault="00C20219" w:rsidP="00F2652D">
            <w:pPr>
              <w:jc w:val="center"/>
              <w:rPr>
                <w:b/>
                <w:lang w:val="lv-LV"/>
              </w:rPr>
            </w:pPr>
            <w:r w:rsidRPr="009C24E7">
              <w:rPr>
                <w:b/>
                <w:lang w:val="lv-LV"/>
              </w:rPr>
              <w:t>–</w:t>
            </w:r>
            <w:r w:rsidR="00D74C47" w:rsidRPr="009C24E7">
              <w:rPr>
                <w:b/>
                <w:lang w:val="lv-LV"/>
              </w:rPr>
              <w:t xml:space="preserve"> </w:t>
            </w:r>
            <w:r w:rsidR="009C24E7" w:rsidRPr="009C24E7">
              <w:rPr>
                <w:b/>
                <w:lang w:val="lv-LV"/>
              </w:rPr>
              <w:t>599 496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E2552DA" w14:textId="4D3A5109" w:rsidR="00D74C47" w:rsidRPr="00D74C47" w:rsidRDefault="00C20219" w:rsidP="007310BE">
            <w:pPr>
              <w:jc w:val="center"/>
              <w:rPr>
                <w:lang w:val="lv-LV"/>
              </w:rPr>
            </w:pPr>
            <w:r>
              <w:rPr>
                <w:b/>
                <w:lang w:val="lv-LV"/>
              </w:rPr>
              <w:t>–</w:t>
            </w:r>
            <w:r w:rsidR="007310BE">
              <w:rPr>
                <w:b/>
                <w:lang w:val="lv-LV"/>
              </w:rPr>
              <w:t xml:space="preserve"> 1 314</w:t>
            </w:r>
            <w:r w:rsidR="00D74C47" w:rsidRPr="00D74C47">
              <w:rPr>
                <w:b/>
                <w:lang w:val="lv-LV"/>
              </w:rPr>
              <w:t> </w:t>
            </w:r>
            <w:r w:rsidR="007310BE">
              <w:rPr>
                <w:b/>
                <w:lang w:val="lv-LV"/>
              </w:rPr>
              <w:t>2</w:t>
            </w:r>
            <w:r w:rsidR="00D74C47" w:rsidRPr="00D74C47">
              <w:rPr>
                <w:b/>
                <w:lang w:val="lv-LV"/>
              </w:rPr>
              <w:t>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8E847D8" w14:textId="73F18931" w:rsidR="00D74C47" w:rsidRPr="00D74C47" w:rsidRDefault="009C24E7" w:rsidP="00E4565D">
            <w:pPr>
              <w:jc w:val="center"/>
              <w:rPr>
                <w:lang w:val="lv-LV"/>
              </w:rPr>
            </w:pPr>
            <w:r>
              <w:rPr>
                <w:b/>
                <w:lang w:val="lv-LV"/>
              </w:rPr>
              <w:t>– 1 314</w:t>
            </w:r>
            <w:r w:rsidRPr="00D74C47">
              <w:rPr>
                <w:b/>
                <w:lang w:val="lv-LV"/>
              </w:rPr>
              <w:t> </w:t>
            </w:r>
            <w:r>
              <w:rPr>
                <w:b/>
                <w:lang w:val="lv-LV"/>
              </w:rPr>
              <w:t>2</w:t>
            </w:r>
            <w:r w:rsidRPr="00D74C47">
              <w:rPr>
                <w:b/>
                <w:lang w:val="lv-LV"/>
              </w:rPr>
              <w:t>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2218EA5C" w14:textId="093076C5" w:rsidR="00D74C47" w:rsidRPr="00D74C47" w:rsidRDefault="009C24E7" w:rsidP="00E4565D">
            <w:pPr>
              <w:jc w:val="center"/>
              <w:rPr>
                <w:lang w:val="lv-LV"/>
              </w:rPr>
            </w:pPr>
            <w:r>
              <w:rPr>
                <w:b/>
                <w:lang w:val="lv-LV"/>
              </w:rPr>
              <w:t>– 1 314</w:t>
            </w:r>
            <w:r w:rsidRPr="00D74C47">
              <w:rPr>
                <w:b/>
                <w:lang w:val="lv-LV"/>
              </w:rPr>
              <w:t> </w:t>
            </w:r>
            <w:r>
              <w:rPr>
                <w:b/>
                <w:lang w:val="lv-LV"/>
              </w:rPr>
              <w:t>2</w:t>
            </w:r>
            <w:r w:rsidRPr="00D74C47">
              <w:rPr>
                <w:b/>
                <w:lang w:val="lv-LV"/>
              </w:rPr>
              <w:t>44</w:t>
            </w:r>
          </w:p>
        </w:tc>
      </w:tr>
      <w:tr w:rsidR="009C24E7" w:rsidRPr="009E2709" w14:paraId="0130966F"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2442BB50" w14:textId="77777777" w:rsidR="009C24E7" w:rsidRPr="009E2709" w:rsidRDefault="009C24E7" w:rsidP="00E4565D">
            <w:pPr>
              <w:pStyle w:val="Paraststmeklis"/>
              <w:spacing w:before="0" w:beforeAutospacing="0" w:after="0" w:afterAutospacing="0"/>
              <w:jc w:val="both"/>
              <w:rPr>
                <w:lang w:val="lv-LV"/>
              </w:rPr>
            </w:pPr>
            <w:r w:rsidRPr="009E2709">
              <w:rPr>
                <w:lang w:val="lv-LV"/>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2F18B0A0" w14:textId="77777777" w:rsidR="009C24E7" w:rsidRPr="009E2709" w:rsidRDefault="009C24E7"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613CA551" w14:textId="2E67210A" w:rsidR="009C24E7" w:rsidRPr="009C24E7" w:rsidRDefault="009C24E7" w:rsidP="00B3695D">
            <w:pPr>
              <w:jc w:val="center"/>
              <w:rPr>
                <w:lang w:val="lv-LV"/>
              </w:rPr>
            </w:pPr>
            <w:r w:rsidRPr="009C24E7">
              <w:rPr>
                <w:lang w:val="lv-LV"/>
              </w:rPr>
              <w:t>– 599 496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6E9F014B" w14:textId="5D7C48E9" w:rsidR="009C24E7" w:rsidRPr="009C24E7" w:rsidRDefault="009C24E7" w:rsidP="00E4565D">
            <w:pPr>
              <w:jc w:val="center"/>
              <w:rPr>
                <w:lang w:val="lv-LV"/>
              </w:rPr>
            </w:pPr>
            <w:r w:rsidRPr="009C24E7">
              <w:rPr>
                <w:lang w:val="lv-LV"/>
              </w:rPr>
              <w:t>– 1 314 244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65019786" w14:textId="72203BCA" w:rsidR="009C24E7" w:rsidRPr="009C24E7" w:rsidRDefault="009C24E7" w:rsidP="00E4565D">
            <w:pPr>
              <w:jc w:val="center"/>
              <w:rPr>
                <w:lang w:val="lv-LV"/>
              </w:rPr>
            </w:pPr>
            <w:r w:rsidRPr="009C24E7">
              <w:rPr>
                <w:lang w:val="lv-LV"/>
              </w:rPr>
              <w:t>– 1 314 244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091EE47F" w14:textId="4EEBB336" w:rsidR="009C24E7" w:rsidRPr="009C24E7" w:rsidRDefault="009C24E7" w:rsidP="00E4565D">
            <w:pPr>
              <w:jc w:val="center"/>
              <w:rPr>
                <w:lang w:val="lv-LV"/>
              </w:rPr>
            </w:pPr>
            <w:r w:rsidRPr="009C24E7">
              <w:rPr>
                <w:lang w:val="lv-LV"/>
              </w:rPr>
              <w:t>– 1 314 244</w:t>
            </w:r>
          </w:p>
        </w:tc>
      </w:tr>
      <w:tr w:rsidR="00463DE2" w:rsidRPr="009E2709" w14:paraId="0776577D"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4007DFF0" w14:textId="77777777" w:rsidR="0026554C" w:rsidRPr="009E2709" w:rsidRDefault="0026554C" w:rsidP="00E4565D">
            <w:pPr>
              <w:pStyle w:val="Paraststmeklis"/>
              <w:spacing w:before="0" w:beforeAutospacing="0" w:after="0" w:afterAutospacing="0"/>
              <w:jc w:val="both"/>
              <w:rPr>
                <w:lang w:val="lv-LV"/>
              </w:rPr>
            </w:pPr>
            <w:r w:rsidRPr="009E2709">
              <w:rPr>
                <w:lang w:val="lv-LV"/>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0926DC33" w14:textId="77777777" w:rsidR="0026554C" w:rsidRPr="009E2709" w:rsidRDefault="0026554C"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32DA3F95" w14:textId="455BD982"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79C613AA" w14:textId="6FB41A1A"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3EED471C" w14:textId="6B5A5B64" w:rsidR="0026554C" w:rsidRPr="009E2709" w:rsidRDefault="0026554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2FCDDBCF" w14:textId="04710697" w:rsidR="0026554C" w:rsidRPr="009E2709" w:rsidRDefault="0026554C" w:rsidP="00E4565D">
            <w:pPr>
              <w:jc w:val="center"/>
              <w:rPr>
                <w:lang w:val="lv-LV"/>
              </w:rPr>
            </w:pPr>
            <w:r>
              <w:rPr>
                <w:lang w:val="lv-LV"/>
              </w:rPr>
              <w:t>0</w:t>
            </w:r>
          </w:p>
        </w:tc>
      </w:tr>
      <w:tr w:rsidR="00463DE2" w:rsidRPr="009E2709" w14:paraId="602DF85F"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62070E3B" w14:textId="77777777" w:rsidR="0026554C" w:rsidRPr="009E2709" w:rsidRDefault="0026554C" w:rsidP="00E4565D">
            <w:pPr>
              <w:pStyle w:val="Paraststmeklis"/>
              <w:spacing w:before="0" w:beforeAutospacing="0" w:after="0" w:afterAutospacing="0"/>
              <w:jc w:val="both"/>
              <w:rPr>
                <w:lang w:val="lv-LV"/>
              </w:rPr>
            </w:pPr>
            <w:r w:rsidRPr="009E2709">
              <w:rPr>
                <w:lang w:val="lv-LV"/>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14:paraId="43B9D3A3" w14:textId="77777777" w:rsidR="0026554C" w:rsidRPr="009E2709" w:rsidRDefault="0026554C"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4AF8E4C3" w14:textId="392F1975"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496CF0CB" w14:textId="5EF06150" w:rsidR="0026554C" w:rsidRPr="009E2709" w:rsidRDefault="0026554C"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735E816C" w14:textId="46D222AA" w:rsidR="0026554C" w:rsidRPr="009E2709" w:rsidRDefault="0026554C"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0B97F8BC" w14:textId="06889D1E" w:rsidR="0026554C" w:rsidRPr="009E2709" w:rsidRDefault="0026554C" w:rsidP="00E4565D">
            <w:pPr>
              <w:jc w:val="center"/>
              <w:rPr>
                <w:lang w:val="lv-LV"/>
              </w:rPr>
            </w:pPr>
            <w:r>
              <w:rPr>
                <w:lang w:val="lv-LV"/>
              </w:rPr>
              <w:t>0</w:t>
            </w:r>
          </w:p>
        </w:tc>
      </w:tr>
      <w:tr w:rsidR="00DF2EE2" w:rsidRPr="0045767D" w14:paraId="3B3A4417" w14:textId="77777777" w:rsidTr="009C24E7">
        <w:tc>
          <w:tcPr>
            <w:tcW w:w="1531" w:type="pct"/>
            <w:tcBorders>
              <w:top w:val="outset" w:sz="6" w:space="0" w:color="000000"/>
              <w:left w:val="outset" w:sz="6" w:space="0" w:color="000000"/>
              <w:bottom w:val="outset" w:sz="6" w:space="0" w:color="000000"/>
              <w:right w:val="outset" w:sz="6" w:space="0" w:color="000000"/>
            </w:tcBorders>
          </w:tcPr>
          <w:p w14:paraId="5E9E3791" w14:textId="77777777" w:rsidR="00DF2EE2" w:rsidRPr="009E2709" w:rsidRDefault="00DF2EE2" w:rsidP="00E4565D">
            <w:pPr>
              <w:pStyle w:val="Paraststmeklis"/>
              <w:spacing w:before="0" w:beforeAutospacing="0" w:after="0" w:afterAutospacing="0"/>
              <w:jc w:val="both"/>
              <w:rPr>
                <w:lang w:val="lv-LV"/>
              </w:rPr>
            </w:pPr>
            <w:r w:rsidRPr="009E2709">
              <w:rPr>
                <w:lang w:val="lv-LV"/>
              </w:rPr>
              <w:t>6. Detalizēts ieņēmumu un izdevu</w:t>
            </w:r>
            <w:r w:rsidRPr="009E2709">
              <w:rPr>
                <w:lang w:val="lv-LV"/>
              </w:rPr>
              <w:softHyphen/>
              <w:t>mu aprēķins (ja nepieciešams, detalizētu ieņēmumu un izdevumu aprēķinu var pievienot anotācijas pielikumā):</w:t>
            </w:r>
          </w:p>
        </w:tc>
        <w:tc>
          <w:tcPr>
            <w:tcW w:w="3469" w:type="pct"/>
            <w:gridSpan w:val="5"/>
            <w:tcBorders>
              <w:top w:val="outset" w:sz="6" w:space="0" w:color="000000"/>
              <w:left w:val="outset" w:sz="6" w:space="0" w:color="000000"/>
              <w:bottom w:val="outset" w:sz="6" w:space="0" w:color="000000"/>
              <w:right w:val="outset" w:sz="6" w:space="0" w:color="000000"/>
            </w:tcBorders>
          </w:tcPr>
          <w:p w14:paraId="76C69475" w14:textId="7D3E616D" w:rsidR="00DF2EE2" w:rsidRPr="00030D69" w:rsidRDefault="00DF2EE2" w:rsidP="00030D69">
            <w:pPr>
              <w:pStyle w:val="Paraststmeklis"/>
              <w:tabs>
                <w:tab w:val="left" w:pos="720"/>
              </w:tabs>
              <w:spacing w:before="0" w:beforeAutospacing="0" w:after="0" w:afterAutospacing="0"/>
              <w:jc w:val="both"/>
              <w:rPr>
                <w:lang w:val="lv-LV"/>
              </w:rPr>
            </w:pPr>
          </w:p>
        </w:tc>
      </w:tr>
      <w:tr w:rsidR="00DF2EE2" w:rsidRPr="009E2709" w14:paraId="44251BD1"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4552FC4C" w14:textId="77777777" w:rsidR="00DF2EE2" w:rsidRPr="009E2709" w:rsidRDefault="00DF2EE2" w:rsidP="00E4565D">
            <w:pPr>
              <w:pStyle w:val="Paraststmeklis"/>
              <w:spacing w:before="0" w:beforeAutospacing="0" w:after="0" w:afterAutospacing="0"/>
              <w:rPr>
                <w:lang w:val="lv-LV"/>
              </w:rPr>
            </w:pPr>
            <w:r w:rsidRPr="009E2709">
              <w:rPr>
                <w:lang w:val="lv-LV"/>
              </w:rPr>
              <w:t>6.1. detalizēts ieņēmumu aprēķins</w:t>
            </w:r>
          </w:p>
        </w:tc>
        <w:tc>
          <w:tcPr>
            <w:tcW w:w="687" w:type="pct"/>
            <w:tcBorders>
              <w:top w:val="outset" w:sz="6" w:space="0" w:color="000000"/>
              <w:left w:val="outset" w:sz="6" w:space="0" w:color="000000"/>
              <w:bottom w:val="outset" w:sz="6" w:space="0" w:color="000000"/>
              <w:right w:val="outset" w:sz="6" w:space="0" w:color="000000"/>
            </w:tcBorders>
          </w:tcPr>
          <w:p w14:paraId="184BD84E" w14:textId="5C1A939E" w:rsidR="00DF2EE2" w:rsidRPr="009E2709" w:rsidRDefault="00DF2EE2" w:rsidP="00E4565D">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tcPr>
          <w:p w14:paraId="30B5E5B4" w14:textId="029DFFDA" w:rsidR="00DF2EE2" w:rsidRPr="009E2709" w:rsidRDefault="00DF2EE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4D39FB2A" w14:textId="026CED72" w:rsidR="00DF2EE2" w:rsidRPr="009E2709" w:rsidRDefault="00DF2EE2" w:rsidP="00E4565D">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44654CC1" w14:textId="27DDD814" w:rsidR="00DF2EE2" w:rsidRPr="009E2709" w:rsidRDefault="00DF2EE2" w:rsidP="00E4565D">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1BA5D690" w14:textId="04B74172" w:rsidR="00DF2EE2" w:rsidRPr="009E2709" w:rsidRDefault="00DF2EE2" w:rsidP="00E4565D">
            <w:pPr>
              <w:jc w:val="center"/>
              <w:rPr>
                <w:lang w:val="lv-LV"/>
              </w:rPr>
            </w:pPr>
            <w:r>
              <w:rPr>
                <w:lang w:val="lv-LV"/>
              </w:rPr>
              <w:t>0</w:t>
            </w:r>
          </w:p>
        </w:tc>
      </w:tr>
      <w:tr w:rsidR="004650C8" w:rsidRPr="009E2709" w14:paraId="1E8E4429"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5EA90208" w14:textId="75786319" w:rsidR="004650C8" w:rsidRPr="009E2709" w:rsidRDefault="004650C8" w:rsidP="00F3703F">
            <w:pPr>
              <w:pStyle w:val="Paraststmeklis"/>
              <w:spacing w:before="0" w:beforeAutospacing="0" w:after="0" w:afterAutospacing="0"/>
              <w:jc w:val="both"/>
              <w:rPr>
                <w:lang w:val="lv-LV"/>
              </w:rPr>
            </w:pPr>
            <w:r w:rsidRPr="009E2709">
              <w:rPr>
                <w:lang w:val="lv-LV"/>
              </w:rPr>
              <w:t>6.2. detalizēts izdevumu aprēķins</w:t>
            </w:r>
            <w:r w:rsidR="00C77AB3">
              <w:rPr>
                <w:lang w:val="lv-LV"/>
              </w:rPr>
              <w:t xml:space="preserve"> (2014.gadā EKK 1000 – EUR 265 706, EKK 2000 – EUR 38 172, EKK 5000 – EUR 320 000, 2015.gadā un turpmākajos gados EKK 1000 – EUR 1 253 7</w:t>
            </w:r>
            <w:r w:rsidR="002D28DF">
              <w:rPr>
                <w:lang w:val="lv-LV"/>
              </w:rPr>
              <w:t>56</w:t>
            </w:r>
            <w:r w:rsidR="00C77AB3">
              <w:rPr>
                <w:lang w:val="lv-LV"/>
              </w:rPr>
              <w:t>, EKK 2000 – EUR 108 688)</w:t>
            </w:r>
            <w:r>
              <w:rPr>
                <w:lang w:val="lv-LV"/>
              </w:rPr>
              <w:t>:</w:t>
            </w:r>
          </w:p>
        </w:tc>
        <w:tc>
          <w:tcPr>
            <w:tcW w:w="687" w:type="pct"/>
            <w:tcBorders>
              <w:top w:val="outset" w:sz="6" w:space="0" w:color="000000"/>
              <w:left w:val="outset" w:sz="6" w:space="0" w:color="000000"/>
              <w:bottom w:val="outset" w:sz="6" w:space="0" w:color="000000"/>
              <w:right w:val="outset" w:sz="6" w:space="0" w:color="000000"/>
            </w:tcBorders>
          </w:tcPr>
          <w:p w14:paraId="4554A20D" w14:textId="37AFEB46" w:rsidR="004650C8" w:rsidRPr="009E2709" w:rsidRDefault="00E66E06" w:rsidP="00C77AB3">
            <w:pPr>
              <w:jc w:val="center"/>
              <w:rPr>
                <w:lang w:val="lv-LV"/>
              </w:rPr>
            </w:pPr>
            <w:r>
              <w:rPr>
                <w:lang w:val="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5AD99E3E" w14:textId="04824E2B" w:rsidR="004650C8" w:rsidRPr="009E2709" w:rsidRDefault="00091038" w:rsidP="00B3695D">
            <w:pPr>
              <w:jc w:val="center"/>
              <w:rPr>
                <w:lang w:val="lv-LV"/>
              </w:rPr>
            </w:pPr>
            <w:r>
              <w:rPr>
                <w:lang w:val="lv-LV"/>
              </w:rPr>
              <w:t>599 496</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6998A256" w14:textId="4DA2C770" w:rsidR="004650C8" w:rsidRPr="009E2709" w:rsidRDefault="004650C8" w:rsidP="007310BE">
            <w:pPr>
              <w:jc w:val="center"/>
              <w:rPr>
                <w:lang w:val="lv-LV"/>
              </w:rPr>
            </w:pPr>
            <w:r w:rsidRPr="007D49D7">
              <w:rPr>
                <w:lang w:val="lv-LV"/>
              </w:rPr>
              <w:t>1 3</w:t>
            </w:r>
            <w:r w:rsidR="007310BE">
              <w:rPr>
                <w:lang w:val="lv-LV"/>
              </w:rPr>
              <w:t>14</w:t>
            </w:r>
            <w:r w:rsidRPr="007D49D7">
              <w:rPr>
                <w:lang w:val="lv-LV"/>
              </w:rPr>
              <w:t> </w:t>
            </w:r>
            <w:r w:rsidR="007310BE">
              <w:rPr>
                <w:lang w:val="lv-LV"/>
              </w:rPr>
              <w:t>2</w:t>
            </w:r>
            <w:r w:rsidRPr="007D49D7">
              <w:rPr>
                <w:lang w:val="lv-LV"/>
              </w:rPr>
              <w:t>44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F98BA13" w14:textId="027D45D4" w:rsidR="004650C8" w:rsidRPr="009E2709" w:rsidRDefault="00587FFC" w:rsidP="00E4565D">
            <w:pPr>
              <w:jc w:val="center"/>
              <w:rPr>
                <w:lang w:val="lv-LV"/>
              </w:rPr>
            </w:pPr>
            <w:r w:rsidRPr="007D49D7">
              <w:rPr>
                <w:lang w:val="lv-LV"/>
              </w:rPr>
              <w:t>1 3</w:t>
            </w:r>
            <w:r>
              <w:rPr>
                <w:lang w:val="lv-LV"/>
              </w:rPr>
              <w:t>14</w:t>
            </w:r>
            <w:r w:rsidRPr="007D49D7">
              <w:rPr>
                <w:lang w:val="lv-LV"/>
              </w:rPr>
              <w:t> </w:t>
            </w:r>
            <w:r>
              <w:rPr>
                <w:lang w:val="lv-LV"/>
              </w:rPr>
              <w:t>2</w:t>
            </w:r>
            <w:r w:rsidRPr="007D49D7">
              <w:rPr>
                <w:lang w:val="lv-LV"/>
              </w:rPr>
              <w:t>44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14BFD655" w14:textId="7CCB7652" w:rsidR="004650C8" w:rsidRPr="009E2709" w:rsidRDefault="00587FFC" w:rsidP="00E4565D">
            <w:pPr>
              <w:jc w:val="center"/>
              <w:rPr>
                <w:lang w:val="lv-LV"/>
              </w:rPr>
            </w:pPr>
            <w:r w:rsidRPr="007D49D7">
              <w:rPr>
                <w:lang w:val="lv-LV"/>
              </w:rPr>
              <w:t>1 3</w:t>
            </w:r>
            <w:r>
              <w:rPr>
                <w:lang w:val="lv-LV"/>
              </w:rPr>
              <w:t>14</w:t>
            </w:r>
            <w:r w:rsidRPr="007D49D7">
              <w:rPr>
                <w:lang w:val="lv-LV"/>
              </w:rPr>
              <w:t> </w:t>
            </w:r>
            <w:r>
              <w:rPr>
                <w:lang w:val="lv-LV"/>
              </w:rPr>
              <w:t>2</w:t>
            </w:r>
            <w:r w:rsidRPr="007D49D7">
              <w:rPr>
                <w:lang w:val="lv-LV"/>
              </w:rPr>
              <w:t>44</w:t>
            </w:r>
          </w:p>
        </w:tc>
      </w:tr>
      <w:tr w:rsidR="00DF2EE2" w:rsidRPr="009E2709" w14:paraId="129A5EE0" w14:textId="77777777" w:rsidTr="00884B99">
        <w:tc>
          <w:tcPr>
            <w:tcW w:w="1531" w:type="pct"/>
            <w:tcBorders>
              <w:top w:val="outset" w:sz="6" w:space="0" w:color="000000"/>
              <w:left w:val="outset" w:sz="6" w:space="0" w:color="000000"/>
              <w:bottom w:val="outset" w:sz="6" w:space="0" w:color="000000"/>
              <w:right w:val="outset" w:sz="6" w:space="0" w:color="000000"/>
            </w:tcBorders>
          </w:tcPr>
          <w:p w14:paraId="33F01DDB" w14:textId="60D9F917" w:rsidR="0059037C" w:rsidRPr="00DF07A4" w:rsidRDefault="00DF2EE2" w:rsidP="00F3703F">
            <w:pPr>
              <w:pStyle w:val="Paraststmeklis"/>
              <w:spacing w:before="0" w:beforeAutospacing="0" w:after="0" w:afterAutospacing="0"/>
              <w:jc w:val="both"/>
              <w:rPr>
                <w:lang w:val="lv-LV"/>
              </w:rPr>
            </w:pPr>
            <w:r w:rsidRPr="00DF07A4">
              <w:rPr>
                <w:lang w:val="lv-LV"/>
              </w:rPr>
              <w:t>6.2.1.</w:t>
            </w:r>
            <w:r w:rsidR="0059037C" w:rsidRPr="00DF07A4">
              <w:rPr>
                <w:lang w:val="lv-LV"/>
              </w:rPr>
              <w:t xml:space="preserve"> 20 inspektoru amata vietas:</w:t>
            </w:r>
          </w:p>
        </w:tc>
        <w:tc>
          <w:tcPr>
            <w:tcW w:w="687" w:type="pct"/>
            <w:tcBorders>
              <w:top w:val="outset" w:sz="6" w:space="0" w:color="000000"/>
              <w:left w:val="outset" w:sz="6" w:space="0" w:color="000000"/>
              <w:bottom w:val="outset" w:sz="6" w:space="0" w:color="000000"/>
              <w:right w:val="outset" w:sz="6" w:space="0" w:color="000000"/>
            </w:tcBorders>
            <w:vAlign w:val="center"/>
          </w:tcPr>
          <w:p w14:paraId="1DB633E0" w14:textId="77777777" w:rsidR="00DF2EE2" w:rsidRPr="00DF07A4" w:rsidRDefault="00DF2EE2"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F0DFA1" w14:textId="01230971" w:rsidR="00DF2EE2" w:rsidRPr="00DF07A4" w:rsidRDefault="00C305B7" w:rsidP="00E4565D">
            <w:pPr>
              <w:jc w:val="center"/>
              <w:rPr>
                <w:lang w:val="lv-LV"/>
              </w:rPr>
            </w:pPr>
            <w:r>
              <w:rPr>
                <w:szCs w:val="28"/>
                <w:lang w:val="lv-LV"/>
              </w:rPr>
              <w:t>96 634</w:t>
            </w:r>
          </w:p>
        </w:tc>
        <w:tc>
          <w:tcPr>
            <w:tcW w:w="6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C019BA" w14:textId="5372F710" w:rsidR="00DF2EE2" w:rsidRPr="00DF07A4" w:rsidRDefault="00F51D86" w:rsidP="00E4565D">
            <w:pPr>
              <w:jc w:val="center"/>
              <w:rPr>
                <w:lang w:val="lv-LV"/>
              </w:rPr>
            </w:pPr>
            <w:r>
              <w:rPr>
                <w:szCs w:val="28"/>
                <w:lang w:val="lv-LV"/>
              </w:rPr>
              <w:t>356 606</w:t>
            </w:r>
          </w:p>
        </w:tc>
        <w:tc>
          <w:tcPr>
            <w:tcW w:w="6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A7C053" w14:textId="6716E960" w:rsidR="00DF2EE2" w:rsidRPr="00DF07A4" w:rsidRDefault="00F51D86" w:rsidP="00E4565D">
            <w:pPr>
              <w:jc w:val="center"/>
              <w:rPr>
                <w:lang w:val="lv-LV"/>
              </w:rPr>
            </w:pPr>
            <w:r>
              <w:rPr>
                <w:szCs w:val="28"/>
                <w:lang w:val="lv-LV"/>
              </w:rPr>
              <w:t>356 606</w:t>
            </w:r>
          </w:p>
        </w:tc>
        <w:tc>
          <w:tcPr>
            <w:tcW w:w="7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89FC21" w14:textId="3546C97E" w:rsidR="00DF2EE2" w:rsidRPr="00DF07A4" w:rsidRDefault="00F51D86" w:rsidP="00E4565D">
            <w:pPr>
              <w:jc w:val="center"/>
              <w:rPr>
                <w:lang w:val="lv-LV"/>
              </w:rPr>
            </w:pPr>
            <w:r>
              <w:rPr>
                <w:szCs w:val="28"/>
                <w:lang w:val="lv-LV"/>
              </w:rPr>
              <w:t>356 606</w:t>
            </w:r>
          </w:p>
        </w:tc>
      </w:tr>
      <w:tr w:rsidR="0020424A" w:rsidRPr="00734CA9" w14:paraId="42952962" w14:textId="77777777" w:rsidTr="00884B99">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6F754C91" w14:textId="1AA25018" w:rsidR="0020424A" w:rsidRPr="00A0454D" w:rsidRDefault="00CB37A9" w:rsidP="00AF2C3E">
            <w:pPr>
              <w:pStyle w:val="Paraststmeklis"/>
              <w:spacing w:before="0" w:beforeAutospacing="0" w:after="0" w:afterAutospacing="0"/>
              <w:jc w:val="both"/>
              <w:rPr>
                <w:b/>
                <w:lang w:val="lv-LV"/>
              </w:rPr>
            </w:pPr>
            <w:r w:rsidRPr="001C654B">
              <w:rPr>
                <w:lang w:val="lv-LV"/>
              </w:rPr>
              <w:t xml:space="preserve">6.2.1.1. </w:t>
            </w:r>
            <w:r w:rsidR="0020424A" w:rsidRPr="001C654B">
              <w:rPr>
                <w:color w:val="000000"/>
                <w:lang w:val="lv-LV"/>
              </w:rPr>
              <w:t>alga</w:t>
            </w:r>
            <w:r w:rsidR="00077721" w:rsidRPr="001C654B">
              <w:rPr>
                <w:color w:val="000000"/>
                <w:lang w:val="lv-LV"/>
              </w:rPr>
              <w:t xml:space="preserve"> (9.mēnešalgu grupa, 26.3.saime, III līmenis)</w:t>
            </w:r>
            <w:r w:rsidR="00734CA9" w:rsidRPr="001C654B">
              <w:rPr>
                <w:b/>
                <w:color w:val="000000"/>
                <w:lang w:val="lv-LV"/>
              </w:rPr>
              <w:t xml:space="preserve"> </w:t>
            </w:r>
            <w:r w:rsidR="00734CA9" w:rsidRPr="00884B99">
              <w:rPr>
                <w:color w:val="000000"/>
                <w:lang w:val="lv-LV"/>
              </w:rPr>
              <w:t xml:space="preserve">EUR </w:t>
            </w:r>
            <w:r w:rsidR="00A0454D" w:rsidRPr="00884B99">
              <w:rPr>
                <w:color w:val="000000"/>
                <w:lang w:val="lv-LV"/>
              </w:rPr>
              <w:t xml:space="preserve">864,00 (esošā  inspektoru alga EUR 720,00 x 20%) x 12 mēneši x 1,2359 = EUR </w:t>
            </w:r>
            <w:r w:rsidR="00734CA9" w:rsidRPr="00884B99">
              <w:rPr>
                <w:color w:val="000000"/>
                <w:lang w:val="lv-LV"/>
              </w:rPr>
              <w:t>1</w:t>
            </w:r>
            <w:r w:rsidR="00A0454D" w:rsidRPr="00884B99">
              <w:rPr>
                <w:color w:val="000000"/>
                <w:lang w:val="lv-LV"/>
              </w:rPr>
              <w:t>2</w:t>
            </w:r>
            <w:r w:rsidR="00734CA9" w:rsidRPr="00884B99">
              <w:rPr>
                <w:color w:val="000000"/>
                <w:lang w:val="lv-LV"/>
              </w:rPr>
              <w:t xml:space="preserve"> </w:t>
            </w:r>
            <w:r w:rsidR="00A0454D" w:rsidRPr="00884B99">
              <w:rPr>
                <w:color w:val="000000"/>
                <w:lang w:val="lv-LV"/>
              </w:rPr>
              <w:t>813</w:t>
            </w:r>
            <w:r w:rsidR="00734CA9" w:rsidRPr="00884B99">
              <w:rPr>
                <w:color w:val="000000"/>
                <w:lang w:val="lv-LV"/>
              </w:rPr>
              <w:t>,8</w:t>
            </w:r>
            <w:r w:rsidR="00A0454D" w:rsidRPr="00884B99">
              <w:rPr>
                <w:color w:val="000000"/>
                <w:lang w:val="lv-LV"/>
              </w:rPr>
              <w:t>1</w:t>
            </w:r>
            <w:r w:rsidR="00734CA9" w:rsidRPr="00884B99">
              <w:rPr>
                <w:color w:val="000000"/>
                <w:lang w:val="lv-LV"/>
              </w:rPr>
              <w:t xml:space="preserve"> inspektoram gadā x 20 inspektori = EUR 2</w:t>
            </w:r>
            <w:r w:rsidR="00A0454D" w:rsidRPr="00884B99">
              <w:rPr>
                <w:color w:val="000000"/>
                <w:lang w:val="lv-LV"/>
              </w:rPr>
              <w:t>56</w:t>
            </w:r>
            <w:r w:rsidR="00734CA9" w:rsidRPr="00884B99">
              <w:rPr>
                <w:color w:val="000000"/>
                <w:lang w:val="lv-LV"/>
              </w:rPr>
              <w:t xml:space="preserve"> </w:t>
            </w:r>
            <w:r w:rsidR="00A0454D" w:rsidRPr="00884B99">
              <w:rPr>
                <w:color w:val="000000"/>
                <w:lang w:val="lv-LV"/>
              </w:rPr>
              <w:t>276</w:t>
            </w:r>
            <w:r w:rsidR="00734CA9" w:rsidRPr="00884B99">
              <w:rPr>
                <w:color w:val="000000"/>
                <w:lang w:val="lv-LV"/>
              </w:rPr>
              <w:t>,</w:t>
            </w:r>
            <w:r w:rsidR="00A0454D" w:rsidRPr="00884B99">
              <w:rPr>
                <w:color w:val="000000"/>
                <w:lang w:val="lv-LV"/>
              </w:rPr>
              <w:t>22</w:t>
            </w:r>
            <w:r w:rsidR="00DA2D7D" w:rsidRPr="00884B99">
              <w:rPr>
                <w:color w:val="000000"/>
                <w:lang w:val="lv-LV"/>
              </w:rPr>
              <w:t xml:space="preserve"> (2014.gadā - EUR 864,00 x 3 mēneši x 1,2359 = EUR </w:t>
            </w:r>
            <w:r w:rsidR="00AF2C3E" w:rsidRPr="00884B99">
              <w:rPr>
                <w:color w:val="000000"/>
                <w:lang w:val="lv-LV"/>
              </w:rPr>
              <w:t>3</w:t>
            </w:r>
            <w:r w:rsidR="00DA2D7D" w:rsidRPr="00884B99">
              <w:rPr>
                <w:color w:val="000000"/>
                <w:lang w:val="lv-LV"/>
              </w:rPr>
              <w:t> </w:t>
            </w:r>
            <w:r w:rsidR="00AF2C3E" w:rsidRPr="00884B99">
              <w:rPr>
                <w:color w:val="000000"/>
                <w:lang w:val="lv-LV"/>
              </w:rPr>
              <w:t>203</w:t>
            </w:r>
            <w:r w:rsidR="00DA2D7D" w:rsidRPr="00884B99">
              <w:rPr>
                <w:color w:val="000000"/>
                <w:lang w:val="lv-LV"/>
              </w:rPr>
              <w:t>,</w:t>
            </w:r>
            <w:r w:rsidR="00AF2C3E" w:rsidRPr="00884B99">
              <w:rPr>
                <w:color w:val="000000"/>
                <w:lang w:val="lv-LV"/>
              </w:rPr>
              <w:t>45</w:t>
            </w:r>
            <w:r w:rsidR="00DA2D7D" w:rsidRPr="00884B99">
              <w:rPr>
                <w:color w:val="000000"/>
                <w:lang w:val="lv-LV"/>
              </w:rPr>
              <w:t xml:space="preserve"> x 20 inspektori = EUR </w:t>
            </w:r>
            <w:r w:rsidR="00AF2C3E" w:rsidRPr="00884B99">
              <w:rPr>
                <w:color w:val="000000"/>
                <w:lang w:val="lv-LV"/>
              </w:rPr>
              <w:t>64 069</w:t>
            </w:r>
            <w:r w:rsidR="00DA2D7D" w:rsidRPr="00884B99">
              <w:rPr>
                <w:color w:val="000000"/>
                <w:lang w:val="lv-LV"/>
              </w:rPr>
              <w:t>,</w:t>
            </w:r>
            <w:r w:rsidR="00AF2C3E" w:rsidRPr="00884B99">
              <w:rPr>
                <w:color w:val="000000"/>
                <w:lang w:val="lv-LV"/>
              </w:rPr>
              <w:t>06</w:t>
            </w:r>
          </w:p>
        </w:tc>
        <w:tc>
          <w:tcPr>
            <w:tcW w:w="687" w:type="pct"/>
            <w:tcBorders>
              <w:top w:val="outset" w:sz="6" w:space="0" w:color="000000"/>
              <w:left w:val="outset" w:sz="6" w:space="0" w:color="000000"/>
              <w:bottom w:val="outset" w:sz="6" w:space="0" w:color="000000"/>
              <w:right w:val="outset" w:sz="6" w:space="0" w:color="000000"/>
            </w:tcBorders>
            <w:vAlign w:val="center"/>
          </w:tcPr>
          <w:p w14:paraId="020741C1" w14:textId="77777777" w:rsidR="0020424A" w:rsidRPr="009E2709" w:rsidRDefault="0020424A"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722BF4" w14:textId="5C23DFFE" w:rsidR="0020424A" w:rsidRPr="00C305B7" w:rsidRDefault="00B21B0A" w:rsidP="00E4565D">
            <w:pPr>
              <w:jc w:val="center"/>
              <w:rPr>
                <w:lang w:val="lv-LV"/>
              </w:rPr>
            </w:pPr>
            <w:r w:rsidRPr="00C305B7">
              <w:rPr>
                <w:color w:val="000000"/>
                <w:lang w:val="lv-LV"/>
              </w:rPr>
              <w:t>64 069</w:t>
            </w:r>
          </w:p>
        </w:tc>
        <w:tc>
          <w:tcPr>
            <w:tcW w:w="6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0D1B3E" w14:textId="2526ADA1" w:rsidR="0020424A" w:rsidRPr="00C305B7" w:rsidRDefault="00B21B0A" w:rsidP="00E4565D">
            <w:pPr>
              <w:jc w:val="center"/>
              <w:rPr>
                <w:lang w:val="lv-LV"/>
              </w:rPr>
            </w:pPr>
            <w:r w:rsidRPr="00C305B7">
              <w:rPr>
                <w:color w:val="000000"/>
                <w:lang w:val="lv-LV"/>
              </w:rPr>
              <w:t>256 276</w:t>
            </w:r>
          </w:p>
        </w:tc>
        <w:tc>
          <w:tcPr>
            <w:tcW w:w="6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DADDC9" w14:textId="06441CC3" w:rsidR="0020424A" w:rsidRPr="00C305B7" w:rsidRDefault="00B21B0A" w:rsidP="00E4565D">
            <w:pPr>
              <w:jc w:val="center"/>
              <w:rPr>
                <w:lang w:val="lv-LV"/>
              </w:rPr>
            </w:pPr>
            <w:r w:rsidRPr="00C305B7">
              <w:rPr>
                <w:color w:val="000000"/>
                <w:lang w:val="lv-LV"/>
              </w:rPr>
              <w:t>256</w:t>
            </w:r>
            <w:r w:rsidR="00884B99">
              <w:rPr>
                <w:color w:val="000000"/>
                <w:lang w:val="lv-LV"/>
              </w:rPr>
              <w:t> </w:t>
            </w:r>
            <w:r w:rsidRPr="00C305B7">
              <w:rPr>
                <w:color w:val="000000"/>
                <w:lang w:val="lv-LV"/>
              </w:rPr>
              <w:t>276</w:t>
            </w:r>
          </w:p>
        </w:tc>
        <w:tc>
          <w:tcPr>
            <w:tcW w:w="72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7B2DB4" w14:textId="204D09B3" w:rsidR="0020424A" w:rsidRPr="00C305B7" w:rsidRDefault="00B21B0A" w:rsidP="00E4565D">
            <w:pPr>
              <w:jc w:val="center"/>
              <w:rPr>
                <w:lang w:val="lv-LV"/>
              </w:rPr>
            </w:pPr>
            <w:r w:rsidRPr="00C305B7">
              <w:rPr>
                <w:color w:val="000000"/>
                <w:lang w:val="lv-LV"/>
              </w:rPr>
              <w:t>256 276</w:t>
            </w:r>
          </w:p>
        </w:tc>
      </w:tr>
      <w:tr w:rsidR="0020424A" w:rsidRPr="00B57037" w14:paraId="0AAED9DF" w14:textId="77777777" w:rsidTr="00884B99">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66AB0F1D" w14:textId="3B191614" w:rsidR="0020424A" w:rsidRPr="00884B99" w:rsidRDefault="00CB37A9" w:rsidP="009B3F6D">
            <w:pPr>
              <w:pStyle w:val="Paraststmeklis"/>
              <w:spacing w:before="0" w:beforeAutospacing="0" w:after="0" w:afterAutospacing="0"/>
              <w:jc w:val="both"/>
              <w:rPr>
                <w:lang w:val="lv-LV"/>
              </w:rPr>
            </w:pPr>
            <w:r w:rsidRPr="00884B99">
              <w:rPr>
                <w:lang w:val="lv-LV"/>
              </w:rPr>
              <w:t xml:space="preserve">6.2.1.2. </w:t>
            </w:r>
            <w:r w:rsidR="0020424A" w:rsidRPr="00884B99">
              <w:rPr>
                <w:color w:val="000000"/>
                <w:lang w:val="lv-LV"/>
              </w:rPr>
              <w:t>vispārējās piemaksas</w:t>
            </w:r>
            <w:r w:rsidR="00B57037" w:rsidRPr="00884B99">
              <w:rPr>
                <w:color w:val="000000"/>
                <w:lang w:val="lv-LV"/>
              </w:rPr>
              <w:t xml:space="preserve"> (10% apmērā no plānotās mēnešalgu kopsummas)</w:t>
            </w:r>
            <w:r w:rsidR="00AF05C1" w:rsidRPr="00884B99">
              <w:rPr>
                <w:color w:val="000000"/>
                <w:lang w:val="lv-LV"/>
              </w:rPr>
              <w:t xml:space="preserve"> EUR </w:t>
            </w:r>
            <w:r w:rsidR="009B3F6D" w:rsidRPr="00884B99">
              <w:rPr>
                <w:color w:val="000000"/>
                <w:lang w:val="lv-LV"/>
              </w:rPr>
              <w:lastRenderedPageBreak/>
              <w:t xml:space="preserve">12 813,81 x 10% = EUR </w:t>
            </w:r>
            <w:r w:rsidR="00AF05C1" w:rsidRPr="00884B99">
              <w:rPr>
                <w:color w:val="000000"/>
                <w:lang w:val="lv-LV"/>
              </w:rPr>
              <w:t>1</w:t>
            </w:r>
            <w:r w:rsidR="009B3F6D" w:rsidRPr="00884B99">
              <w:rPr>
                <w:color w:val="000000"/>
                <w:lang w:val="lv-LV"/>
              </w:rPr>
              <w:t> 281</w:t>
            </w:r>
            <w:r w:rsidR="00AF05C1" w:rsidRPr="00884B99">
              <w:rPr>
                <w:color w:val="000000"/>
                <w:lang w:val="lv-LV"/>
              </w:rPr>
              <w:t>,</w:t>
            </w:r>
            <w:r w:rsidR="009B3F6D" w:rsidRPr="00884B99">
              <w:rPr>
                <w:color w:val="000000"/>
                <w:lang w:val="lv-LV"/>
              </w:rPr>
              <w:t>3</w:t>
            </w:r>
            <w:r w:rsidR="00AF05C1" w:rsidRPr="00884B99">
              <w:rPr>
                <w:color w:val="000000"/>
                <w:lang w:val="lv-LV"/>
              </w:rPr>
              <w:t xml:space="preserve">8 gadā x 20 inspektori = EUR </w:t>
            </w:r>
            <w:r w:rsidR="009B3F6D" w:rsidRPr="00884B99">
              <w:rPr>
                <w:color w:val="000000"/>
                <w:lang w:val="lv-LV"/>
              </w:rPr>
              <w:t>25 627</w:t>
            </w:r>
            <w:r w:rsidR="00AF05C1" w:rsidRPr="00884B99">
              <w:rPr>
                <w:color w:val="000000"/>
                <w:lang w:val="lv-LV"/>
              </w:rPr>
              <w:t>,</w:t>
            </w:r>
            <w:r w:rsidR="009B3F6D" w:rsidRPr="00884B99">
              <w:rPr>
                <w:color w:val="000000"/>
                <w:lang w:val="lv-LV"/>
              </w:rPr>
              <w:t>62</w:t>
            </w:r>
          </w:p>
        </w:tc>
        <w:tc>
          <w:tcPr>
            <w:tcW w:w="687" w:type="pct"/>
            <w:tcBorders>
              <w:top w:val="outset" w:sz="6" w:space="0" w:color="000000"/>
              <w:left w:val="outset" w:sz="6" w:space="0" w:color="000000"/>
              <w:bottom w:val="outset" w:sz="6" w:space="0" w:color="000000"/>
              <w:right w:val="outset" w:sz="6" w:space="0" w:color="000000"/>
            </w:tcBorders>
            <w:vAlign w:val="center"/>
          </w:tcPr>
          <w:p w14:paraId="4B6FB7CE" w14:textId="77777777" w:rsidR="0020424A" w:rsidRPr="009E2709" w:rsidRDefault="0020424A"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17EB45BC" w14:textId="0E3EC119" w:rsidR="0020424A" w:rsidRPr="009E2709" w:rsidRDefault="00261C78" w:rsidP="00490CBE">
            <w:pPr>
              <w:jc w:val="center"/>
              <w:rPr>
                <w:lang w:val="lv-LV"/>
              </w:rPr>
            </w:pPr>
            <w:r w:rsidRPr="000706B1">
              <w:rPr>
                <w:color w:val="000000"/>
                <w:lang w:val="lv-LV"/>
              </w:rPr>
              <w:t>0</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37DF065A" w14:textId="491D3D22" w:rsidR="0020424A" w:rsidRPr="009E2709" w:rsidRDefault="00E10EA3" w:rsidP="009B5D06">
            <w:pPr>
              <w:jc w:val="center"/>
              <w:rPr>
                <w:lang w:val="lv-LV"/>
              </w:rPr>
            </w:pPr>
            <w:r w:rsidRPr="00C411AB">
              <w:rPr>
                <w:color w:val="000000"/>
                <w:lang w:val="lv-LV"/>
              </w:rPr>
              <w:t>2</w:t>
            </w:r>
            <w:r w:rsidR="009B5D06">
              <w:rPr>
                <w:color w:val="000000"/>
                <w:lang w:val="lv-LV"/>
              </w:rPr>
              <w:t>5</w:t>
            </w:r>
            <w:r w:rsidR="00884B99">
              <w:rPr>
                <w:color w:val="000000"/>
                <w:lang w:val="lv-LV"/>
              </w:rPr>
              <w:t> </w:t>
            </w:r>
            <w:r w:rsidR="009B5D06">
              <w:rPr>
                <w:color w:val="000000"/>
                <w:lang w:val="lv-LV"/>
              </w:rPr>
              <w:t>628</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0203885C" w14:textId="1D4EE3C8" w:rsidR="0020424A" w:rsidRPr="009E2709" w:rsidRDefault="009B5D06" w:rsidP="00490CBE">
            <w:pPr>
              <w:jc w:val="center"/>
              <w:rPr>
                <w:lang w:val="lv-LV"/>
              </w:rPr>
            </w:pPr>
            <w:r w:rsidRPr="00C411AB">
              <w:rPr>
                <w:color w:val="000000"/>
                <w:lang w:val="lv-LV"/>
              </w:rPr>
              <w:t>2</w:t>
            </w:r>
            <w:r>
              <w:rPr>
                <w:color w:val="000000"/>
                <w:lang w:val="lv-LV"/>
              </w:rPr>
              <w:t>5</w:t>
            </w:r>
            <w:r w:rsidR="00884B99">
              <w:rPr>
                <w:color w:val="000000"/>
                <w:lang w:val="lv-LV"/>
              </w:rPr>
              <w:t> </w:t>
            </w:r>
            <w:r>
              <w:rPr>
                <w:color w:val="000000"/>
                <w:lang w:val="lv-LV"/>
              </w:rPr>
              <w:t>628</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5C92E6D8" w14:textId="7AC82A8C" w:rsidR="0020424A" w:rsidRPr="009E2709" w:rsidRDefault="009B5D06" w:rsidP="00490CBE">
            <w:pPr>
              <w:jc w:val="center"/>
              <w:rPr>
                <w:lang w:val="lv-LV"/>
              </w:rPr>
            </w:pPr>
            <w:r w:rsidRPr="00C411AB">
              <w:rPr>
                <w:color w:val="000000"/>
                <w:lang w:val="lv-LV"/>
              </w:rPr>
              <w:t>2</w:t>
            </w:r>
            <w:r>
              <w:rPr>
                <w:color w:val="000000"/>
                <w:lang w:val="lv-LV"/>
              </w:rPr>
              <w:t>5</w:t>
            </w:r>
            <w:r w:rsidRPr="00C411AB">
              <w:rPr>
                <w:color w:val="000000"/>
                <w:lang w:val="lv-LV"/>
              </w:rPr>
              <w:t xml:space="preserve"> </w:t>
            </w:r>
            <w:r>
              <w:rPr>
                <w:color w:val="000000"/>
                <w:lang w:val="lv-LV"/>
              </w:rPr>
              <w:t>628</w:t>
            </w:r>
          </w:p>
        </w:tc>
      </w:tr>
      <w:tr w:rsidR="007724F4" w:rsidRPr="00B57037" w14:paraId="78224C9E" w14:textId="77777777" w:rsidTr="00884B99">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56640B91" w14:textId="08391BD6" w:rsidR="007724F4" w:rsidRPr="00884B99" w:rsidRDefault="007724F4" w:rsidP="00F3703F">
            <w:pPr>
              <w:pStyle w:val="Paraststmeklis"/>
              <w:spacing w:before="0" w:beforeAutospacing="0" w:after="0" w:afterAutospacing="0"/>
              <w:jc w:val="both"/>
              <w:rPr>
                <w:lang w:val="lv-LV"/>
              </w:rPr>
            </w:pPr>
            <w:r w:rsidRPr="00884B99">
              <w:rPr>
                <w:lang w:val="lv-LV"/>
              </w:rPr>
              <w:lastRenderedPageBreak/>
              <w:t xml:space="preserve">6.2.1.3. </w:t>
            </w:r>
            <w:r w:rsidRPr="00884B99">
              <w:rPr>
                <w:color w:val="000000"/>
                <w:lang w:val="lv-LV"/>
              </w:rPr>
              <w:t>prēmijas un naudas balvas (10% apmērā no plānotās mēnešalgu kopsummas) EUR 12 813,81 x 10% = EUR 1 281,38 gadā x 20 inspektori = EUR 25 627,62</w:t>
            </w:r>
          </w:p>
        </w:tc>
        <w:tc>
          <w:tcPr>
            <w:tcW w:w="687" w:type="pct"/>
            <w:tcBorders>
              <w:top w:val="outset" w:sz="6" w:space="0" w:color="000000"/>
              <w:left w:val="outset" w:sz="6" w:space="0" w:color="000000"/>
              <w:bottom w:val="outset" w:sz="6" w:space="0" w:color="000000"/>
              <w:right w:val="outset" w:sz="6" w:space="0" w:color="000000"/>
            </w:tcBorders>
            <w:vAlign w:val="center"/>
          </w:tcPr>
          <w:p w14:paraId="571C9F5A" w14:textId="77777777" w:rsidR="007724F4" w:rsidRPr="009E2709" w:rsidRDefault="007724F4"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shd w:val="clear" w:color="auto" w:fill="auto"/>
          </w:tcPr>
          <w:p w14:paraId="001A2C32" w14:textId="5CAAFC1F" w:rsidR="007724F4" w:rsidRPr="009E2709" w:rsidRDefault="007724F4" w:rsidP="00261C78">
            <w:pPr>
              <w:jc w:val="center"/>
              <w:rPr>
                <w:lang w:val="lv-LV"/>
              </w:rPr>
            </w:pPr>
            <w:r w:rsidRPr="000706B1">
              <w:rPr>
                <w:color w:val="000000"/>
                <w:lang w:val="lv-LV"/>
              </w:rPr>
              <w:t>0</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071E2E3E" w14:textId="0E2118A2" w:rsidR="007724F4" w:rsidRPr="009E2709" w:rsidRDefault="007724F4" w:rsidP="00490CBE">
            <w:pPr>
              <w:jc w:val="center"/>
              <w:rPr>
                <w:lang w:val="lv-LV"/>
              </w:rPr>
            </w:pPr>
            <w:r w:rsidRPr="00C411AB">
              <w:rPr>
                <w:color w:val="000000"/>
                <w:lang w:val="lv-LV"/>
              </w:rPr>
              <w:t>2</w:t>
            </w:r>
            <w:r>
              <w:rPr>
                <w:color w:val="000000"/>
                <w:lang w:val="lv-LV"/>
              </w:rPr>
              <w:t>5</w:t>
            </w:r>
            <w:r w:rsidRPr="00C411AB">
              <w:rPr>
                <w:color w:val="000000"/>
                <w:lang w:val="lv-LV"/>
              </w:rPr>
              <w:t xml:space="preserve"> </w:t>
            </w:r>
            <w:r>
              <w:rPr>
                <w:color w:val="000000"/>
                <w:lang w:val="lv-LV"/>
              </w:rPr>
              <w:t>628</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2BE0BD38" w14:textId="66323156" w:rsidR="007724F4" w:rsidRPr="009E2709" w:rsidRDefault="007724F4" w:rsidP="00490CBE">
            <w:pPr>
              <w:jc w:val="center"/>
              <w:rPr>
                <w:lang w:val="lv-LV"/>
              </w:rPr>
            </w:pPr>
            <w:r w:rsidRPr="00C411AB">
              <w:rPr>
                <w:color w:val="000000"/>
                <w:lang w:val="lv-LV"/>
              </w:rPr>
              <w:t>2</w:t>
            </w:r>
            <w:r>
              <w:rPr>
                <w:color w:val="000000"/>
                <w:lang w:val="lv-LV"/>
              </w:rPr>
              <w:t>5</w:t>
            </w:r>
            <w:r w:rsidRPr="00C411AB">
              <w:rPr>
                <w:color w:val="000000"/>
                <w:lang w:val="lv-LV"/>
              </w:rPr>
              <w:t xml:space="preserve"> </w:t>
            </w:r>
            <w:r>
              <w:rPr>
                <w:color w:val="000000"/>
                <w:lang w:val="lv-LV"/>
              </w:rPr>
              <w:t>628</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67C7D424" w14:textId="2417EABF" w:rsidR="007724F4" w:rsidRPr="009E2709" w:rsidRDefault="007724F4" w:rsidP="00490CBE">
            <w:pPr>
              <w:jc w:val="center"/>
              <w:rPr>
                <w:lang w:val="lv-LV"/>
              </w:rPr>
            </w:pPr>
            <w:r w:rsidRPr="00C411AB">
              <w:rPr>
                <w:color w:val="000000"/>
                <w:lang w:val="lv-LV"/>
              </w:rPr>
              <w:t>2</w:t>
            </w:r>
            <w:r>
              <w:rPr>
                <w:color w:val="000000"/>
                <w:lang w:val="lv-LV"/>
              </w:rPr>
              <w:t>5</w:t>
            </w:r>
            <w:r w:rsidRPr="00C411AB">
              <w:rPr>
                <w:color w:val="000000"/>
                <w:lang w:val="lv-LV"/>
              </w:rPr>
              <w:t xml:space="preserve"> </w:t>
            </w:r>
            <w:r>
              <w:rPr>
                <w:color w:val="000000"/>
                <w:lang w:val="lv-LV"/>
              </w:rPr>
              <w:t>628</w:t>
            </w:r>
          </w:p>
        </w:tc>
      </w:tr>
      <w:tr w:rsidR="009C3CF4" w:rsidRPr="009C3CF4" w14:paraId="6FECA4D8"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09597DA9" w14:textId="0AED4D47" w:rsidR="009C3CF4" w:rsidRPr="009E2709" w:rsidRDefault="009C3CF4" w:rsidP="00F3703F">
            <w:pPr>
              <w:pStyle w:val="Paraststmeklis"/>
              <w:spacing w:before="0" w:beforeAutospacing="0" w:after="0" w:afterAutospacing="0"/>
              <w:jc w:val="both"/>
              <w:rPr>
                <w:lang w:val="lv-LV"/>
              </w:rPr>
            </w:pPr>
            <w:r>
              <w:rPr>
                <w:lang w:val="lv-LV"/>
              </w:rPr>
              <w:t xml:space="preserve">6.2.1.4. </w:t>
            </w:r>
            <w:r>
              <w:rPr>
                <w:color w:val="000000"/>
                <w:lang w:val="lv-LV"/>
              </w:rPr>
              <w:t>v</w:t>
            </w:r>
            <w:r w:rsidRPr="00C411AB">
              <w:rPr>
                <w:color w:val="000000"/>
                <w:lang w:val="lv-LV"/>
              </w:rPr>
              <w:t>eselības apdrošināšana</w:t>
            </w:r>
            <w:r>
              <w:rPr>
                <w:color w:val="000000"/>
                <w:lang w:val="lv-LV"/>
              </w:rPr>
              <w:t xml:space="preserve"> EUR 213,00 gadā x 20 inspektori = </w:t>
            </w:r>
            <w:r w:rsidR="004B1567">
              <w:rPr>
                <w:color w:val="000000"/>
                <w:lang w:val="lv-LV"/>
              </w:rPr>
              <w:t>EUR 4</w:t>
            </w:r>
            <w:r w:rsidR="008A0466">
              <w:rPr>
                <w:color w:val="000000"/>
                <w:lang w:val="lv-LV"/>
              </w:rPr>
              <w:t> </w:t>
            </w:r>
            <w:r w:rsidR="004B1567">
              <w:rPr>
                <w:color w:val="000000"/>
                <w:lang w:val="lv-LV"/>
              </w:rPr>
              <w:t>260</w:t>
            </w:r>
            <w:r w:rsidR="008A0466">
              <w:rPr>
                <w:color w:val="000000"/>
                <w:lang w:val="lv-LV"/>
              </w:rPr>
              <w:t>,00</w:t>
            </w:r>
          </w:p>
        </w:tc>
        <w:tc>
          <w:tcPr>
            <w:tcW w:w="687" w:type="pct"/>
            <w:tcBorders>
              <w:top w:val="outset" w:sz="6" w:space="0" w:color="000000"/>
              <w:left w:val="outset" w:sz="6" w:space="0" w:color="000000"/>
              <w:bottom w:val="outset" w:sz="6" w:space="0" w:color="000000"/>
              <w:right w:val="outset" w:sz="6" w:space="0" w:color="000000"/>
            </w:tcBorders>
            <w:vAlign w:val="center"/>
          </w:tcPr>
          <w:p w14:paraId="493669F3" w14:textId="77777777" w:rsidR="009C3CF4" w:rsidRPr="009E2709" w:rsidRDefault="009C3CF4"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478B79E6" w14:textId="1FBFD83E" w:rsidR="009C3CF4" w:rsidRPr="009E2709" w:rsidRDefault="009C3CF4" w:rsidP="00E4565D">
            <w:pPr>
              <w:jc w:val="center"/>
              <w:rPr>
                <w:lang w:val="lv-LV"/>
              </w:rPr>
            </w:pPr>
            <w:r w:rsidRPr="00C411AB">
              <w:rPr>
                <w:color w:val="000000"/>
                <w:lang w:val="lv-LV"/>
              </w:rPr>
              <w:t>1 065</w:t>
            </w:r>
          </w:p>
        </w:tc>
        <w:tc>
          <w:tcPr>
            <w:tcW w:w="687" w:type="pct"/>
            <w:tcBorders>
              <w:top w:val="outset" w:sz="6" w:space="0" w:color="000000"/>
              <w:left w:val="outset" w:sz="6" w:space="0" w:color="000000"/>
              <w:bottom w:val="outset" w:sz="6" w:space="0" w:color="000000"/>
              <w:right w:val="outset" w:sz="6" w:space="0" w:color="000000"/>
            </w:tcBorders>
          </w:tcPr>
          <w:p w14:paraId="4CD0589A" w14:textId="1B4A5F4B" w:rsidR="009C3CF4" w:rsidRPr="009E2709" w:rsidRDefault="009C3CF4" w:rsidP="00E4565D">
            <w:pPr>
              <w:jc w:val="center"/>
              <w:rPr>
                <w:lang w:val="lv-LV"/>
              </w:rPr>
            </w:pPr>
            <w:r w:rsidRPr="00C411AB">
              <w:rPr>
                <w:color w:val="000000"/>
                <w:lang w:val="lv-LV"/>
              </w:rPr>
              <w:t>4 260</w:t>
            </w:r>
          </w:p>
        </w:tc>
        <w:tc>
          <w:tcPr>
            <w:tcW w:w="687" w:type="pct"/>
            <w:tcBorders>
              <w:top w:val="outset" w:sz="6" w:space="0" w:color="000000"/>
              <w:left w:val="outset" w:sz="6" w:space="0" w:color="000000"/>
              <w:bottom w:val="outset" w:sz="6" w:space="0" w:color="000000"/>
              <w:right w:val="outset" w:sz="6" w:space="0" w:color="000000"/>
            </w:tcBorders>
          </w:tcPr>
          <w:p w14:paraId="6FE3E2EF" w14:textId="70747189" w:rsidR="009C3CF4" w:rsidRPr="009E2709" w:rsidRDefault="009C3CF4" w:rsidP="009C3CF4">
            <w:pPr>
              <w:jc w:val="center"/>
              <w:rPr>
                <w:lang w:val="lv-LV"/>
              </w:rPr>
            </w:pPr>
            <w:r w:rsidRPr="00C411AB">
              <w:rPr>
                <w:color w:val="000000"/>
                <w:lang w:val="lv-LV"/>
              </w:rPr>
              <w:t>4 260</w:t>
            </w:r>
          </w:p>
        </w:tc>
        <w:tc>
          <w:tcPr>
            <w:tcW w:w="720" w:type="pct"/>
            <w:tcBorders>
              <w:top w:val="outset" w:sz="6" w:space="0" w:color="000000"/>
              <w:left w:val="outset" w:sz="6" w:space="0" w:color="000000"/>
              <w:bottom w:val="outset" w:sz="6" w:space="0" w:color="000000"/>
              <w:right w:val="outset" w:sz="6" w:space="0" w:color="000000"/>
            </w:tcBorders>
          </w:tcPr>
          <w:p w14:paraId="1485E69C" w14:textId="3E349366" w:rsidR="009C3CF4" w:rsidRPr="009E2709" w:rsidRDefault="009C3CF4" w:rsidP="009C3CF4">
            <w:pPr>
              <w:jc w:val="center"/>
              <w:rPr>
                <w:lang w:val="lv-LV"/>
              </w:rPr>
            </w:pPr>
            <w:r w:rsidRPr="00C411AB">
              <w:rPr>
                <w:color w:val="000000"/>
                <w:lang w:val="lv-LV"/>
              </w:rPr>
              <w:t>4 260</w:t>
            </w:r>
          </w:p>
        </w:tc>
      </w:tr>
      <w:tr w:rsidR="0020424A" w:rsidRPr="0011313D" w14:paraId="3AECEFDB" w14:textId="77777777" w:rsidTr="00884B99">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74FB20E5" w14:textId="315E7D98" w:rsidR="0020424A" w:rsidRPr="009E2709" w:rsidRDefault="00CB37A9" w:rsidP="00440B89">
            <w:pPr>
              <w:pStyle w:val="Paraststmeklis"/>
              <w:spacing w:before="0" w:beforeAutospacing="0" w:after="0" w:afterAutospacing="0"/>
              <w:jc w:val="both"/>
              <w:rPr>
                <w:lang w:val="lv-LV"/>
              </w:rPr>
            </w:pPr>
            <w:r>
              <w:rPr>
                <w:lang w:val="lv-LV"/>
              </w:rPr>
              <w:t xml:space="preserve">6.2.1.5. </w:t>
            </w:r>
            <w:r w:rsidR="0020424A">
              <w:rPr>
                <w:color w:val="000000"/>
                <w:lang w:val="lv-LV"/>
              </w:rPr>
              <w:t>a</w:t>
            </w:r>
            <w:r w:rsidR="0020424A" w:rsidRPr="00C411AB">
              <w:rPr>
                <w:color w:val="000000"/>
                <w:lang w:val="lv-LV"/>
              </w:rPr>
              <w:t>tvaļinājuma pabalsts</w:t>
            </w:r>
            <w:r w:rsidR="0011313D">
              <w:rPr>
                <w:color w:val="000000"/>
                <w:lang w:val="lv-LV"/>
              </w:rPr>
              <w:t xml:space="preserve"> </w:t>
            </w:r>
            <w:r w:rsidR="0011313D" w:rsidRPr="00C411AB">
              <w:rPr>
                <w:color w:val="000000"/>
                <w:lang w:val="lv-LV"/>
              </w:rPr>
              <w:t xml:space="preserve">5% apmērā no </w:t>
            </w:r>
            <w:r w:rsidR="0011313D" w:rsidRPr="00884B99">
              <w:rPr>
                <w:color w:val="000000"/>
                <w:lang w:val="lv-LV"/>
              </w:rPr>
              <w:t>plānotās mēnešalgu kopsummas</w:t>
            </w:r>
            <w:r w:rsidR="009A5122" w:rsidRPr="00884B99">
              <w:rPr>
                <w:color w:val="000000"/>
                <w:lang w:val="lv-LV"/>
              </w:rPr>
              <w:t xml:space="preserve"> </w:t>
            </w:r>
            <w:r w:rsidR="00440B89" w:rsidRPr="00884B99">
              <w:rPr>
                <w:color w:val="000000"/>
                <w:lang w:val="lv-LV"/>
              </w:rPr>
              <w:t xml:space="preserve">EUR 12 813,81 x 5% = </w:t>
            </w:r>
            <w:r w:rsidR="009A5122" w:rsidRPr="00884B99">
              <w:rPr>
                <w:color w:val="000000"/>
                <w:lang w:val="lv-LV"/>
              </w:rPr>
              <w:t xml:space="preserve">EUR </w:t>
            </w:r>
            <w:r w:rsidR="00440B89" w:rsidRPr="00884B99">
              <w:rPr>
                <w:color w:val="000000"/>
                <w:lang w:val="lv-LV"/>
              </w:rPr>
              <w:t>640</w:t>
            </w:r>
            <w:r w:rsidR="009A5122" w:rsidRPr="00884B99">
              <w:rPr>
                <w:color w:val="000000"/>
                <w:lang w:val="lv-LV"/>
              </w:rPr>
              <w:t>,</w:t>
            </w:r>
            <w:r w:rsidR="00440B89" w:rsidRPr="00884B99">
              <w:rPr>
                <w:color w:val="000000"/>
                <w:lang w:val="lv-LV"/>
              </w:rPr>
              <w:t>6</w:t>
            </w:r>
            <w:r w:rsidR="009A5122" w:rsidRPr="00884B99">
              <w:rPr>
                <w:color w:val="000000"/>
                <w:lang w:val="lv-LV"/>
              </w:rPr>
              <w:t>9 x 20 inspektori = EUR 1</w:t>
            </w:r>
            <w:r w:rsidR="00440B89" w:rsidRPr="00884B99">
              <w:rPr>
                <w:color w:val="000000"/>
                <w:lang w:val="lv-LV"/>
              </w:rPr>
              <w:t>2</w:t>
            </w:r>
            <w:r w:rsidR="008A0466" w:rsidRPr="00884B99">
              <w:rPr>
                <w:color w:val="000000"/>
                <w:lang w:val="lv-LV"/>
              </w:rPr>
              <w:t> </w:t>
            </w:r>
            <w:r w:rsidR="00440B89" w:rsidRPr="00884B99">
              <w:rPr>
                <w:color w:val="000000"/>
                <w:lang w:val="lv-LV"/>
              </w:rPr>
              <w:t>813</w:t>
            </w:r>
            <w:r w:rsidR="008A0466" w:rsidRPr="00884B99">
              <w:rPr>
                <w:color w:val="000000"/>
                <w:lang w:val="lv-LV"/>
              </w:rPr>
              <w:t>,</w:t>
            </w:r>
            <w:r w:rsidR="00440B89" w:rsidRPr="00884B99">
              <w:rPr>
                <w:color w:val="000000"/>
                <w:lang w:val="lv-LV"/>
              </w:rPr>
              <w:t>81</w:t>
            </w:r>
          </w:p>
        </w:tc>
        <w:tc>
          <w:tcPr>
            <w:tcW w:w="687" w:type="pct"/>
            <w:tcBorders>
              <w:top w:val="outset" w:sz="6" w:space="0" w:color="000000"/>
              <w:left w:val="outset" w:sz="6" w:space="0" w:color="000000"/>
              <w:bottom w:val="outset" w:sz="6" w:space="0" w:color="000000"/>
              <w:right w:val="outset" w:sz="6" w:space="0" w:color="000000"/>
            </w:tcBorders>
            <w:vAlign w:val="center"/>
          </w:tcPr>
          <w:p w14:paraId="6129F750" w14:textId="77777777" w:rsidR="0020424A" w:rsidRPr="009E2709" w:rsidRDefault="0020424A"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2201974C" w14:textId="4AFF330A" w:rsidR="0020424A" w:rsidRPr="009E2709" w:rsidRDefault="00EF58D9" w:rsidP="00EF58D9">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32161348" w14:textId="09DB4D90" w:rsidR="0020424A" w:rsidRPr="009E2709" w:rsidRDefault="00440B89" w:rsidP="0011313D">
            <w:pPr>
              <w:jc w:val="center"/>
              <w:rPr>
                <w:lang w:val="lv-LV"/>
              </w:rPr>
            </w:pPr>
            <w:r>
              <w:rPr>
                <w:color w:val="000000"/>
                <w:lang w:val="lv-LV"/>
              </w:rPr>
              <w:t>12 814</w:t>
            </w:r>
          </w:p>
        </w:tc>
        <w:tc>
          <w:tcPr>
            <w:tcW w:w="687" w:type="pct"/>
            <w:tcBorders>
              <w:top w:val="outset" w:sz="6" w:space="0" w:color="000000"/>
              <w:left w:val="outset" w:sz="6" w:space="0" w:color="000000"/>
              <w:bottom w:val="outset" w:sz="6" w:space="0" w:color="000000"/>
              <w:right w:val="outset" w:sz="6" w:space="0" w:color="000000"/>
            </w:tcBorders>
            <w:shd w:val="clear" w:color="auto" w:fill="auto"/>
          </w:tcPr>
          <w:p w14:paraId="13EE6E60" w14:textId="5AE1BACF" w:rsidR="0020424A" w:rsidRPr="009E2709" w:rsidRDefault="00440B89" w:rsidP="0011313D">
            <w:pPr>
              <w:jc w:val="center"/>
              <w:rPr>
                <w:lang w:val="lv-LV"/>
              </w:rPr>
            </w:pPr>
            <w:r>
              <w:rPr>
                <w:color w:val="000000"/>
                <w:lang w:val="lv-LV"/>
              </w:rPr>
              <w:t>12 814</w:t>
            </w:r>
          </w:p>
        </w:tc>
        <w:tc>
          <w:tcPr>
            <w:tcW w:w="720" w:type="pct"/>
            <w:tcBorders>
              <w:top w:val="outset" w:sz="6" w:space="0" w:color="000000"/>
              <w:left w:val="outset" w:sz="6" w:space="0" w:color="000000"/>
              <w:bottom w:val="outset" w:sz="6" w:space="0" w:color="000000"/>
              <w:right w:val="outset" w:sz="6" w:space="0" w:color="000000"/>
            </w:tcBorders>
            <w:shd w:val="clear" w:color="auto" w:fill="auto"/>
          </w:tcPr>
          <w:p w14:paraId="3D0D1BB6" w14:textId="47C47A5A" w:rsidR="0020424A" w:rsidRPr="009E2709" w:rsidRDefault="00440B89" w:rsidP="0011313D">
            <w:pPr>
              <w:jc w:val="center"/>
              <w:rPr>
                <w:lang w:val="lv-LV"/>
              </w:rPr>
            </w:pPr>
            <w:r>
              <w:rPr>
                <w:color w:val="000000"/>
                <w:lang w:val="lv-LV"/>
              </w:rPr>
              <w:t>12 814</w:t>
            </w:r>
          </w:p>
        </w:tc>
      </w:tr>
      <w:tr w:rsidR="00CE2A88" w:rsidRPr="00114AA4" w14:paraId="313FE506"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4A9C9787" w14:textId="175606AA" w:rsidR="00CE2A88" w:rsidRPr="009E2709" w:rsidRDefault="00CE2A88" w:rsidP="00F3703F">
            <w:pPr>
              <w:pStyle w:val="Paraststmeklis"/>
              <w:spacing w:before="0" w:beforeAutospacing="0" w:after="0" w:afterAutospacing="0"/>
              <w:jc w:val="both"/>
              <w:rPr>
                <w:lang w:val="lv-LV"/>
              </w:rPr>
            </w:pPr>
            <w:r>
              <w:rPr>
                <w:lang w:val="lv-LV"/>
              </w:rPr>
              <w:t xml:space="preserve">6.2.1.6. </w:t>
            </w:r>
            <w:r>
              <w:rPr>
                <w:color w:val="000000"/>
                <w:lang w:val="lv-LV"/>
              </w:rPr>
              <w:t>n</w:t>
            </w:r>
            <w:r w:rsidRPr="00C411AB">
              <w:rPr>
                <w:color w:val="000000"/>
                <w:lang w:val="lv-LV"/>
              </w:rPr>
              <w:t>etiešie izdevumi</w:t>
            </w:r>
            <w:r>
              <w:rPr>
                <w:color w:val="000000"/>
                <w:lang w:val="lv-LV"/>
              </w:rPr>
              <w:t xml:space="preserve"> </w:t>
            </w:r>
            <w:r w:rsidRPr="00C411AB">
              <w:rPr>
                <w:color w:val="000000"/>
                <w:lang w:val="lv-LV"/>
              </w:rPr>
              <w:t>EUR 75</w:t>
            </w:r>
            <w:r>
              <w:rPr>
                <w:color w:val="000000"/>
                <w:lang w:val="lv-LV"/>
              </w:rPr>
              <w:t>,00</w:t>
            </w:r>
            <w:r w:rsidRPr="00C411AB">
              <w:rPr>
                <w:color w:val="000000"/>
                <w:lang w:val="lv-LV"/>
              </w:rPr>
              <w:t xml:space="preserve"> mēnesī (t.sk.</w:t>
            </w:r>
            <w:r>
              <w:rPr>
                <w:color w:val="000000"/>
                <w:lang w:val="lv-LV"/>
              </w:rPr>
              <w:t xml:space="preserve"> </w:t>
            </w:r>
            <w:r w:rsidRPr="00C411AB">
              <w:rPr>
                <w:color w:val="000000"/>
                <w:lang w:val="lv-LV"/>
              </w:rPr>
              <w:t>kancelejas preces, saimniecības preces, sakaru pakalpojumi)</w:t>
            </w:r>
            <w:r>
              <w:rPr>
                <w:color w:val="000000"/>
                <w:lang w:val="lv-LV"/>
              </w:rPr>
              <w:t xml:space="preserve"> x 20 inspektori = EUR</w:t>
            </w:r>
            <w:r w:rsidR="00707454">
              <w:rPr>
                <w:color w:val="000000"/>
                <w:lang w:val="lv-LV"/>
              </w:rPr>
              <w:t xml:space="preserve"> 1 500,00 x 12 mēneši = EUR 18 000,00</w:t>
            </w:r>
            <w:r w:rsidR="007B7232">
              <w:rPr>
                <w:color w:val="000000"/>
                <w:lang w:val="lv-LV"/>
              </w:rPr>
              <w:t xml:space="preserve"> gadā</w:t>
            </w:r>
          </w:p>
        </w:tc>
        <w:tc>
          <w:tcPr>
            <w:tcW w:w="687" w:type="pct"/>
            <w:tcBorders>
              <w:top w:val="outset" w:sz="6" w:space="0" w:color="000000"/>
              <w:left w:val="outset" w:sz="6" w:space="0" w:color="000000"/>
              <w:bottom w:val="outset" w:sz="6" w:space="0" w:color="000000"/>
              <w:right w:val="outset" w:sz="6" w:space="0" w:color="000000"/>
            </w:tcBorders>
            <w:vAlign w:val="center"/>
          </w:tcPr>
          <w:p w14:paraId="746E05D5" w14:textId="77777777" w:rsidR="00CE2A88" w:rsidRPr="009E2709" w:rsidRDefault="00CE2A88"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3BE2BCE2" w14:textId="51876031" w:rsidR="00CE2A88" w:rsidRPr="009E2709" w:rsidRDefault="00CE2A88" w:rsidP="00E4565D">
            <w:pPr>
              <w:jc w:val="center"/>
              <w:rPr>
                <w:lang w:val="lv-LV"/>
              </w:rPr>
            </w:pPr>
            <w:r w:rsidRPr="00C411AB">
              <w:rPr>
                <w:color w:val="000000"/>
                <w:lang w:val="lv-LV"/>
              </w:rPr>
              <w:t>4 500</w:t>
            </w:r>
          </w:p>
        </w:tc>
        <w:tc>
          <w:tcPr>
            <w:tcW w:w="687" w:type="pct"/>
            <w:tcBorders>
              <w:top w:val="outset" w:sz="6" w:space="0" w:color="000000"/>
              <w:left w:val="outset" w:sz="6" w:space="0" w:color="000000"/>
              <w:bottom w:val="outset" w:sz="6" w:space="0" w:color="000000"/>
              <w:right w:val="outset" w:sz="6" w:space="0" w:color="000000"/>
            </w:tcBorders>
          </w:tcPr>
          <w:p w14:paraId="0474F15D" w14:textId="5AA48894" w:rsidR="00CE2A88" w:rsidRPr="009E2709" w:rsidRDefault="00CE2A88" w:rsidP="00E4565D">
            <w:pPr>
              <w:jc w:val="center"/>
              <w:rPr>
                <w:lang w:val="lv-LV"/>
              </w:rPr>
            </w:pPr>
            <w:r w:rsidRPr="00C411AB">
              <w:rPr>
                <w:color w:val="000000"/>
                <w:lang w:val="lv-LV"/>
              </w:rPr>
              <w:t>18 000</w:t>
            </w:r>
          </w:p>
        </w:tc>
        <w:tc>
          <w:tcPr>
            <w:tcW w:w="687" w:type="pct"/>
            <w:tcBorders>
              <w:top w:val="outset" w:sz="6" w:space="0" w:color="000000"/>
              <w:left w:val="outset" w:sz="6" w:space="0" w:color="000000"/>
              <w:bottom w:val="outset" w:sz="6" w:space="0" w:color="000000"/>
              <w:right w:val="outset" w:sz="6" w:space="0" w:color="000000"/>
            </w:tcBorders>
          </w:tcPr>
          <w:p w14:paraId="155C264C" w14:textId="72DB1573" w:rsidR="00CE2A88" w:rsidRPr="009E2709" w:rsidRDefault="007B7232" w:rsidP="007B7232">
            <w:pPr>
              <w:jc w:val="center"/>
              <w:rPr>
                <w:lang w:val="lv-LV"/>
              </w:rPr>
            </w:pPr>
            <w:r w:rsidRPr="00C411AB">
              <w:rPr>
                <w:color w:val="000000"/>
                <w:lang w:val="lv-LV"/>
              </w:rPr>
              <w:t>18 000</w:t>
            </w:r>
          </w:p>
        </w:tc>
        <w:tc>
          <w:tcPr>
            <w:tcW w:w="720" w:type="pct"/>
            <w:tcBorders>
              <w:top w:val="outset" w:sz="6" w:space="0" w:color="000000"/>
              <w:left w:val="outset" w:sz="6" w:space="0" w:color="000000"/>
              <w:bottom w:val="outset" w:sz="6" w:space="0" w:color="000000"/>
              <w:right w:val="outset" w:sz="6" w:space="0" w:color="000000"/>
            </w:tcBorders>
          </w:tcPr>
          <w:p w14:paraId="0B35FD37" w14:textId="59D2C454" w:rsidR="00CE2A88" w:rsidRPr="009E2709" w:rsidRDefault="007B7232" w:rsidP="007B7232">
            <w:pPr>
              <w:jc w:val="center"/>
              <w:rPr>
                <w:lang w:val="lv-LV"/>
              </w:rPr>
            </w:pPr>
            <w:r w:rsidRPr="00C411AB">
              <w:rPr>
                <w:color w:val="000000"/>
                <w:lang w:val="lv-LV"/>
              </w:rPr>
              <w:t>18 000</w:t>
            </w:r>
          </w:p>
        </w:tc>
      </w:tr>
      <w:tr w:rsidR="00AB4830" w:rsidRPr="00AB4830" w14:paraId="48149B40"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12D84BE7" w14:textId="6BC2D297" w:rsidR="00AB4830" w:rsidRPr="003C7427" w:rsidRDefault="00AB4830" w:rsidP="00F3703F">
            <w:pPr>
              <w:pStyle w:val="Paraststmeklis"/>
              <w:spacing w:before="0" w:beforeAutospacing="0" w:after="0" w:afterAutospacing="0"/>
              <w:jc w:val="both"/>
              <w:rPr>
                <w:lang w:val="lv-LV"/>
              </w:rPr>
            </w:pPr>
            <w:r w:rsidRPr="003C7427">
              <w:rPr>
                <w:lang w:val="lv-LV"/>
              </w:rPr>
              <w:t xml:space="preserve">6.2.1.7. </w:t>
            </w:r>
            <w:r w:rsidR="003C7427" w:rsidRPr="003C7427">
              <w:rPr>
                <w:color w:val="000000"/>
                <w:lang w:val="lv-LV"/>
              </w:rPr>
              <w:t>vienreizlietojamie apģērbi EUR 5</w:t>
            </w:r>
            <w:r w:rsidRPr="003C7427">
              <w:rPr>
                <w:color w:val="000000"/>
                <w:lang w:val="lv-LV"/>
              </w:rPr>
              <w:t xml:space="preserve">0,00 mēnesī x 20 inspektori x 12 mēneši = EUR </w:t>
            </w:r>
            <w:r w:rsidR="003C7427" w:rsidRPr="003C7427">
              <w:rPr>
                <w:color w:val="000000"/>
                <w:lang w:val="lv-LV"/>
              </w:rPr>
              <w:t>12</w:t>
            </w:r>
            <w:r w:rsidRPr="003C7427">
              <w:rPr>
                <w:color w:val="000000"/>
                <w:lang w:val="lv-LV"/>
              </w:rPr>
              <w:t> </w:t>
            </w:r>
            <w:r w:rsidR="003C7427" w:rsidRPr="003C7427">
              <w:rPr>
                <w:color w:val="000000"/>
                <w:lang w:val="lv-LV"/>
              </w:rPr>
              <w:t>0</w:t>
            </w:r>
            <w:r w:rsidR="006A587C" w:rsidRPr="003C7427">
              <w:rPr>
                <w:color w:val="000000"/>
                <w:lang w:val="lv-LV"/>
              </w:rPr>
              <w:t>00</w:t>
            </w:r>
            <w:r w:rsidRPr="003C7427">
              <w:rPr>
                <w:color w:val="000000"/>
                <w:lang w:val="lv-LV"/>
              </w:rPr>
              <w:t>,00 gadā</w:t>
            </w:r>
          </w:p>
        </w:tc>
        <w:tc>
          <w:tcPr>
            <w:tcW w:w="687" w:type="pct"/>
            <w:tcBorders>
              <w:top w:val="outset" w:sz="6" w:space="0" w:color="000000"/>
              <w:left w:val="outset" w:sz="6" w:space="0" w:color="000000"/>
              <w:bottom w:val="outset" w:sz="6" w:space="0" w:color="000000"/>
              <w:right w:val="outset" w:sz="6" w:space="0" w:color="000000"/>
            </w:tcBorders>
            <w:vAlign w:val="center"/>
          </w:tcPr>
          <w:p w14:paraId="0EE4963E" w14:textId="77777777" w:rsidR="00AB4830" w:rsidRPr="003C7427" w:rsidRDefault="00AB4830"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72647A46" w14:textId="7E3B2286" w:rsidR="00AB4830" w:rsidRPr="003C7427" w:rsidRDefault="00AB4830" w:rsidP="00E4565D">
            <w:pPr>
              <w:jc w:val="center"/>
              <w:rPr>
                <w:lang w:val="lv-LV"/>
              </w:rPr>
            </w:pPr>
            <w:r w:rsidRPr="003C7427">
              <w:rPr>
                <w:color w:val="000000"/>
                <w:lang w:val="lv-LV"/>
              </w:rPr>
              <w:t>3</w:t>
            </w:r>
            <w:r w:rsidR="004F4E45" w:rsidRPr="003C7427">
              <w:rPr>
                <w:color w:val="000000"/>
                <w:lang w:val="lv-LV"/>
              </w:rPr>
              <w:t> </w:t>
            </w:r>
            <w:r w:rsidRPr="003C7427">
              <w:rPr>
                <w:color w:val="000000"/>
                <w:lang w:val="lv-LV"/>
              </w:rPr>
              <w:t>000</w:t>
            </w:r>
          </w:p>
        </w:tc>
        <w:tc>
          <w:tcPr>
            <w:tcW w:w="687" w:type="pct"/>
            <w:tcBorders>
              <w:top w:val="outset" w:sz="6" w:space="0" w:color="000000"/>
              <w:left w:val="outset" w:sz="6" w:space="0" w:color="000000"/>
              <w:bottom w:val="outset" w:sz="6" w:space="0" w:color="000000"/>
              <w:right w:val="outset" w:sz="6" w:space="0" w:color="000000"/>
            </w:tcBorders>
          </w:tcPr>
          <w:p w14:paraId="13B3C0A6" w14:textId="430AC6CE" w:rsidR="00AB4830" w:rsidRPr="003C7427" w:rsidRDefault="00AB4830" w:rsidP="00E4565D">
            <w:pPr>
              <w:jc w:val="center"/>
              <w:rPr>
                <w:lang w:val="lv-LV"/>
              </w:rPr>
            </w:pPr>
            <w:r w:rsidRPr="003C7427">
              <w:rPr>
                <w:color w:val="000000"/>
                <w:lang w:val="lv-LV"/>
              </w:rPr>
              <w:t>12 000</w:t>
            </w:r>
          </w:p>
        </w:tc>
        <w:tc>
          <w:tcPr>
            <w:tcW w:w="687" w:type="pct"/>
            <w:tcBorders>
              <w:top w:val="outset" w:sz="6" w:space="0" w:color="000000"/>
              <w:left w:val="outset" w:sz="6" w:space="0" w:color="000000"/>
              <w:bottom w:val="outset" w:sz="6" w:space="0" w:color="000000"/>
              <w:right w:val="outset" w:sz="6" w:space="0" w:color="000000"/>
            </w:tcBorders>
          </w:tcPr>
          <w:p w14:paraId="71F26576" w14:textId="019E86AF" w:rsidR="00AB4830" w:rsidRPr="003C7427" w:rsidRDefault="004F4E45" w:rsidP="004F4E45">
            <w:pPr>
              <w:jc w:val="center"/>
              <w:rPr>
                <w:lang w:val="lv-LV"/>
              </w:rPr>
            </w:pPr>
            <w:r w:rsidRPr="003C7427">
              <w:rPr>
                <w:color w:val="000000"/>
                <w:lang w:val="lv-LV"/>
              </w:rPr>
              <w:t>12 000</w:t>
            </w:r>
          </w:p>
        </w:tc>
        <w:tc>
          <w:tcPr>
            <w:tcW w:w="720" w:type="pct"/>
            <w:tcBorders>
              <w:top w:val="outset" w:sz="6" w:space="0" w:color="000000"/>
              <w:left w:val="outset" w:sz="6" w:space="0" w:color="000000"/>
              <w:bottom w:val="outset" w:sz="6" w:space="0" w:color="000000"/>
              <w:right w:val="outset" w:sz="6" w:space="0" w:color="000000"/>
            </w:tcBorders>
          </w:tcPr>
          <w:p w14:paraId="7B2B52CE" w14:textId="39A19116" w:rsidR="00AB4830" w:rsidRPr="003C7427" w:rsidRDefault="004F4E45" w:rsidP="004F4E45">
            <w:pPr>
              <w:jc w:val="center"/>
              <w:rPr>
                <w:lang w:val="lv-LV"/>
              </w:rPr>
            </w:pPr>
            <w:r w:rsidRPr="003C7427">
              <w:rPr>
                <w:color w:val="000000"/>
                <w:lang w:val="lv-LV"/>
              </w:rPr>
              <w:t>12 000</w:t>
            </w:r>
          </w:p>
        </w:tc>
      </w:tr>
      <w:tr w:rsidR="003C13E2" w:rsidRPr="009E2709" w14:paraId="7A089DAD"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5FB078F1" w14:textId="734DA43B" w:rsidR="003C13E2" w:rsidRPr="009E2709" w:rsidRDefault="003C13E2" w:rsidP="00F3703F">
            <w:pPr>
              <w:pStyle w:val="Paraststmeklis"/>
              <w:spacing w:before="0" w:beforeAutospacing="0" w:after="0" w:afterAutospacing="0"/>
              <w:jc w:val="both"/>
              <w:rPr>
                <w:lang w:val="lv-LV"/>
              </w:rPr>
            </w:pPr>
            <w:r>
              <w:rPr>
                <w:lang w:val="lv-LV"/>
              </w:rPr>
              <w:t xml:space="preserve">6.2.1.8. </w:t>
            </w:r>
            <w:r w:rsidRPr="00C411AB">
              <w:rPr>
                <w:color w:val="000000"/>
                <w:lang w:val="lv-LV"/>
              </w:rPr>
              <w:t>aprīkojum</w:t>
            </w:r>
            <w:r>
              <w:rPr>
                <w:color w:val="000000"/>
                <w:lang w:val="lv-LV"/>
              </w:rPr>
              <w:t>s (m</w:t>
            </w:r>
            <w:r w:rsidRPr="00C411AB">
              <w:rPr>
                <w:color w:val="000000"/>
                <w:lang w:val="lv-LV"/>
              </w:rPr>
              <w:t>ērierīces, aukstumsomas paraugu transportēšanai u.c.</w:t>
            </w:r>
            <w:r>
              <w:rPr>
                <w:color w:val="000000"/>
                <w:lang w:val="lv-LV"/>
              </w:rPr>
              <w:t>) EUR 200,00 x 20 inspektori = EUR 4 000,00</w:t>
            </w:r>
            <w:r w:rsidR="00B040AB">
              <w:rPr>
                <w:color w:val="000000"/>
                <w:lang w:val="lv-LV"/>
              </w:rPr>
              <w:t xml:space="preserve"> 2014.gad</w:t>
            </w:r>
            <w:r w:rsidR="0042462D">
              <w:rPr>
                <w:color w:val="000000"/>
                <w:lang w:val="lv-LV"/>
              </w:rPr>
              <w:t>ā</w:t>
            </w:r>
          </w:p>
        </w:tc>
        <w:tc>
          <w:tcPr>
            <w:tcW w:w="687" w:type="pct"/>
            <w:tcBorders>
              <w:top w:val="outset" w:sz="6" w:space="0" w:color="000000"/>
              <w:left w:val="outset" w:sz="6" w:space="0" w:color="000000"/>
              <w:bottom w:val="outset" w:sz="6" w:space="0" w:color="000000"/>
              <w:right w:val="outset" w:sz="6" w:space="0" w:color="000000"/>
            </w:tcBorders>
            <w:vAlign w:val="center"/>
          </w:tcPr>
          <w:p w14:paraId="101CB036" w14:textId="77777777" w:rsidR="003C13E2" w:rsidRPr="009E2709" w:rsidRDefault="003C13E2"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37A0C85B" w14:textId="5335D6FE" w:rsidR="003C13E2" w:rsidRPr="009E2709" w:rsidRDefault="003C13E2" w:rsidP="00E4565D">
            <w:pPr>
              <w:jc w:val="center"/>
              <w:rPr>
                <w:lang w:val="lv-LV"/>
              </w:rPr>
            </w:pPr>
            <w:r w:rsidRPr="00C411AB">
              <w:rPr>
                <w:color w:val="000000"/>
                <w:lang w:val="lv-LV"/>
              </w:rPr>
              <w:t>4 000</w:t>
            </w:r>
          </w:p>
        </w:tc>
        <w:tc>
          <w:tcPr>
            <w:tcW w:w="687" w:type="pct"/>
            <w:tcBorders>
              <w:top w:val="outset" w:sz="6" w:space="0" w:color="000000"/>
              <w:left w:val="outset" w:sz="6" w:space="0" w:color="000000"/>
              <w:bottom w:val="outset" w:sz="6" w:space="0" w:color="000000"/>
              <w:right w:val="outset" w:sz="6" w:space="0" w:color="000000"/>
            </w:tcBorders>
          </w:tcPr>
          <w:p w14:paraId="2E332280" w14:textId="33FEC2FA" w:rsidR="003C13E2" w:rsidRPr="009E2709" w:rsidRDefault="003C13E2" w:rsidP="00E4565D">
            <w:pPr>
              <w:jc w:val="center"/>
              <w:rPr>
                <w:lang w:val="lv-LV"/>
              </w:rPr>
            </w:pPr>
            <w:r w:rsidRPr="00C411AB">
              <w:rPr>
                <w:color w:val="000000"/>
                <w:lang w:val="lv-LV"/>
              </w:rPr>
              <w:t>2 00</w:t>
            </w:r>
            <w:r w:rsidR="00114AA4">
              <w:rPr>
                <w:color w:val="000000"/>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7ABF615D" w14:textId="71DC6998" w:rsidR="003C13E2" w:rsidRPr="009E2709" w:rsidRDefault="00114AA4" w:rsidP="00114AA4">
            <w:pPr>
              <w:jc w:val="center"/>
              <w:rPr>
                <w:lang w:val="lv-LV"/>
              </w:rPr>
            </w:pPr>
            <w:r w:rsidRPr="00C411AB">
              <w:rPr>
                <w:color w:val="000000"/>
                <w:lang w:val="lv-LV"/>
              </w:rPr>
              <w:t>2 00</w:t>
            </w:r>
            <w:r>
              <w:rPr>
                <w:color w:val="000000"/>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1B0716F6" w14:textId="2FCBCF93" w:rsidR="003C13E2" w:rsidRPr="009E2709" w:rsidRDefault="00114AA4" w:rsidP="00114AA4">
            <w:pPr>
              <w:jc w:val="center"/>
              <w:rPr>
                <w:lang w:val="lv-LV"/>
              </w:rPr>
            </w:pPr>
            <w:r w:rsidRPr="00C411AB">
              <w:rPr>
                <w:color w:val="000000"/>
                <w:lang w:val="lv-LV"/>
              </w:rPr>
              <w:t>2 00</w:t>
            </w:r>
            <w:r>
              <w:rPr>
                <w:color w:val="000000"/>
                <w:lang w:val="lv-LV"/>
              </w:rPr>
              <w:t>0</w:t>
            </w:r>
          </w:p>
        </w:tc>
      </w:tr>
      <w:tr w:rsidR="00CB0F46" w:rsidRPr="00C12A06" w14:paraId="1A078C95"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025013A8" w14:textId="37D82DF4" w:rsidR="00CB0F46" w:rsidRDefault="00CB0F46" w:rsidP="00F3703F">
            <w:pPr>
              <w:pStyle w:val="Paraststmeklis"/>
              <w:spacing w:before="0" w:beforeAutospacing="0" w:after="0" w:afterAutospacing="0"/>
              <w:jc w:val="both"/>
              <w:rPr>
                <w:lang w:val="lv-LV"/>
              </w:rPr>
            </w:pPr>
            <w:r>
              <w:rPr>
                <w:lang w:val="lv-LV"/>
              </w:rPr>
              <w:t xml:space="preserve">6.2.1.9. </w:t>
            </w:r>
            <w:r>
              <w:rPr>
                <w:color w:val="000000"/>
                <w:lang w:val="lv-LV"/>
              </w:rPr>
              <w:t>d</w:t>
            </w:r>
            <w:r w:rsidRPr="00C411AB">
              <w:rPr>
                <w:color w:val="000000"/>
                <w:lang w:val="lv-LV"/>
              </w:rPr>
              <w:t>arba staciju iegāde</w:t>
            </w:r>
            <w:r>
              <w:rPr>
                <w:color w:val="000000"/>
                <w:lang w:val="lv-LV"/>
              </w:rPr>
              <w:t xml:space="preserve"> (d</w:t>
            </w:r>
            <w:r w:rsidRPr="00C411AB">
              <w:rPr>
                <w:color w:val="000000"/>
                <w:lang w:val="lv-LV"/>
              </w:rPr>
              <w:t>ators, monitors, programmatūra</w:t>
            </w:r>
            <w:r>
              <w:rPr>
                <w:color w:val="000000"/>
                <w:lang w:val="lv-LV"/>
              </w:rPr>
              <w:t>)</w:t>
            </w:r>
            <w:r w:rsidR="00C12A06">
              <w:rPr>
                <w:color w:val="000000"/>
                <w:lang w:val="lv-LV"/>
              </w:rPr>
              <w:t xml:space="preserve"> EUR 1000,00 x 20 inspektori = EUR 20 000,00 </w:t>
            </w:r>
          </w:p>
        </w:tc>
        <w:tc>
          <w:tcPr>
            <w:tcW w:w="687" w:type="pct"/>
            <w:tcBorders>
              <w:top w:val="outset" w:sz="6" w:space="0" w:color="000000"/>
              <w:left w:val="outset" w:sz="6" w:space="0" w:color="000000"/>
              <w:bottom w:val="outset" w:sz="6" w:space="0" w:color="000000"/>
              <w:right w:val="outset" w:sz="6" w:space="0" w:color="000000"/>
            </w:tcBorders>
            <w:vAlign w:val="center"/>
          </w:tcPr>
          <w:p w14:paraId="550EB41A" w14:textId="77777777" w:rsidR="00CB0F46" w:rsidRPr="009E2709" w:rsidRDefault="00CB0F46"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302024E5" w14:textId="00A51FCD" w:rsidR="00CB0F46" w:rsidRPr="009E2709" w:rsidRDefault="00EF58D9" w:rsidP="00D579C0">
            <w:pPr>
              <w:jc w:val="center"/>
              <w:rPr>
                <w:lang w:val="lv-LV"/>
              </w:rPr>
            </w:pPr>
            <w:r>
              <w:rPr>
                <w:lang w:val="lv-LV"/>
              </w:rPr>
              <w:t>20 000</w:t>
            </w:r>
          </w:p>
        </w:tc>
        <w:tc>
          <w:tcPr>
            <w:tcW w:w="687" w:type="pct"/>
            <w:tcBorders>
              <w:top w:val="outset" w:sz="6" w:space="0" w:color="000000"/>
              <w:left w:val="outset" w:sz="6" w:space="0" w:color="000000"/>
              <w:bottom w:val="outset" w:sz="6" w:space="0" w:color="000000"/>
              <w:right w:val="outset" w:sz="6" w:space="0" w:color="000000"/>
            </w:tcBorders>
          </w:tcPr>
          <w:p w14:paraId="5C342F72" w14:textId="75505E3C" w:rsidR="00CB0F46" w:rsidRPr="009E2709" w:rsidRDefault="00EF58D9" w:rsidP="00D579C0">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590D027A" w14:textId="4652875F" w:rsidR="00CB0F46" w:rsidRPr="009E2709" w:rsidRDefault="00EF58D9" w:rsidP="00D579C0">
            <w:pPr>
              <w:jc w:val="center"/>
              <w:rPr>
                <w:lang w:val="lv-LV"/>
              </w:rPr>
            </w:pPr>
            <w:r>
              <w:rPr>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6324E8E5" w14:textId="573EE4C5" w:rsidR="00CB0F46" w:rsidRPr="009E2709" w:rsidRDefault="00EF58D9" w:rsidP="00D579C0">
            <w:pPr>
              <w:jc w:val="center"/>
              <w:rPr>
                <w:lang w:val="lv-LV"/>
              </w:rPr>
            </w:pPr>
            <w:r>
              <w:rPr>
                <w:lang w:val="lv-LV"/>
              </w:rPr>
              <w:t>0</w:t>
            </w:r>
          </w:p>
        </w:tc>
      </w:tr>
      <w:tr w:rsidR="00DF2EE2" w:rsidRPr="009E2709" w14:paraId="66140DEB"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641BA575" w14:textId="743DA188" w:rsidR="00DF2EE2" w:rsidRPr="009E2709" w:rsidRDefault="00A10FE9" w:rsidP="00F3703F">
            <w:pPr>
              <w:pStyle w:val="Paraststmeklis"/>
              <w:spacing w:before="0" w:beforeAutospacing="0" w:after="0" w:afterAutospacing="0"/>
              <w:jc w:val="both"/>
              <w:rPr>
                <w:lang w:val="lv-LV"/>
              </w:rPr>
            </w:pPr>
            <w:r>
              <w:rPr>
                <w:lang w:val="lv-LV"/>
              </w:rPr>
              <w:t>6.2.2.</w:t>
            </w:r>
            <w:r w:rsidR="008D0FCA">
              <w:rPr>
                <w:lang w:val="lv-LV"/>
              </w:rPr>
              <w:t xml:space="preserve"> </w:t>
            </w:r>
            <w:r w:rsidR="008D0FCA">
              <w:rPr>
                <w:color w:val="000000"/>
                <w:lang w:val="lv-LV"/>
              </w:rPr>
              <w:t>t</w:t>
            </w:r>
            <w:r w:rsidR="008D0FCA" w:rsidRPr="00B0745B">
              <w:rPr>
                <w:color w:val="000000"/>
                <w:lang w:val="lv-LV"/>
              </w:rPr>
              <w:t>ransportlīdzekļu iegāde</w:t>
            </w:r>
            <w:r w:rsidR="008D0FCA">
              <w:rPr>
                <w:color w:val="000000"/>
                <w:lang w:val="lv-LV"/>
              </w:rPr>
              <w:t xml:space="preserve"> un uzturēšana</w:t>
            </w:r>
          </w:p>
        </w:tc>
        <w:tc>
          <w:tcPr>
            <w:tcW w:w="687" w:type="pct"/>
            <w:tcBorders>
              <w:top w:val="outset" w:sz="6" w:space="0" w:color="000000"/>
              <w:left w:val="outset" w:sz="6" w:space="0" w:color="000000"/>
              <w:bottom w:val="outset" w:sz="6" w:space="0" w:color="000000"/>
              <w:right w:val="outset" w:sz="6" w:space="0" w:color="000000"/>
            </w:tcBorders>
            <w:vAlign w:val="center"/>
          </w:tcPr>
          <w:p w14:paraId="13A76FD2" w14:textId="77777777" w:rsidR="00DF2EE2" w:rsidRPr="009E2709" w:rsidRDefault="00DF2EE2"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vAlign w:val="center"/>
          </w:tcPr>
          <w:p w14:paraId="19797780" w14:textId="411C939D" w:rsidR="00DF2EE2" w:rsidRPr="009E2709" w:rsidRDefault="009814CD" w:rsidP="00E4565D">
            <w:pPr>
              <w:jc w:val="center"/>
              <w:rPr>
                <w:lang w:val="lv-LV"/>
              </w:rPr>
            </w:pPr>
            <w:r w:rsidRPr="009814CD">
              <w:rPr>
                <w:szCs w:val="28"/>
                <w:lang w:val="lv-LV"/>
              </w:rPr>
              <w:t>326 672</w:t>
            </w:r>
          </w:p>
        </w:tc>
        <w:tc>
          <w:tcPr>
            <w:tcW w:w="687" w:type="pct"/>
            <w:tcBorders>
              <w:top w:val="outset" w:sz="6" w:space="0" w:color="000000"/>
              <w:left w:val="outset" w:sz="6" w:space="0" w:color="000000"/>
              <w:bottom w:val="outset" w:sz="6" w:space="0" w:color="000000"/>
              <w:right w:val="outset" w:sz="6" w:space="0" w:color="000000"/>
            </w:tcBorders>
            <w:vAlign w:val="center"/>
          </w:tcPr>
          <w:p w14:paraId="63EA236B" w14:textId="1CB982E9" w:rsidR="00DF2EE2" w:rsidRPr="009E2709" w:rsidRDefault="009814CD" w:rsidP="00E4565D">
            <w:pPr>
              <w:jc w:val="center"/>
              <w:rPr>
                <w:lang w:val="lv-LV"/>
              </w:rPr>
            </w:pPr>
            <w:r w:rsidRPr="009814CD">
              <w:rPr>
                <w:szCs w:val="28"/>
                <w:lang w:val="lv-LV"/>
              </w:rPr>
              <w:t>76 688</w:t>
            </w:r>
          </w:p>
        </w:tc>
        <w:tc>
          <w:tcPr>
            <w:tcW w:w="687" w:type="pct"/>
            <w:tcBorders>
              <w:top w:val="outset" w:sz="6" w:space="0" w:color="000000"/>
              <w:left w:val="outset" w:sz="6" w:space="0" w:color="000000"/>
              <w:bottom w:val="outset" w:sz="6" w:space="0" w:color="000000"/>
              <w:right w:val="outset" w:sz="6" w:space="0" w:color="000000"/>
            </w:tcBorders>
            <w:vAlign w:val="center"/>
          </w:tcPr>
          <w:p w14:paraId="285DA95F" w14:textId="13DFD786" w:rsidR="00DF2EE2" w:rsidRPr="009E2709" w:rsidRDefault="009814CD" w:rsidP="00E4565D">
            <w:pPr>
              <w:jc w:val="center"/>
              <w:rPr>
                <w:lang w:val="lv-LV"/>
              </w:rPr>
            </w:pPr>
            <w:r w:rsidRPr="009814CD">
              <w:rPr>
                <w:szCs w:val="28"/>
                <w:lang w:val="lv-LV"/>
              </w:rPr>
              <w:t>76 688</w:t>
            </w:r>
          </w:p>
        </w:tc>
        <w:tc>
          <w:tcPr>
            <w:tcW w:w="720" w:type="pct"/>
            <w:tcBorders>
              <w:top w:val="outset" w:sz="6" w:space="0" w:color="000000"/>
              <w:left w:val="outset" w:sz="6" w:space="0" w:color="000000"/>
              <w:bottom w:val="outset" w:sz="6" w:space="0" w:color="000000"/>
              <w:right w:val="outset" w:sz="6" w:space="0" w:color="000000"/>
            </w:tcBorders>
            <w:vAlign w:val="center"/>
          </w:tcPr>
          <w:p w14:paraId="2C3771C3" w14:textId="0D5BEFF9" w:rsidR="00DF2EE2" w:rsidRPr="009E2709" w:rsidRDefault="009814CD" w:rsidP="00E4565D">
            <w:pPr>
              <w:jc w:val="center"/>
              <w:rPr>
                <w:lang w:val="lv-LV"/>
              </w:rPr>
            </w:pPr>
            <w:r w:rsidRPr="009814CD">
              <w:rPr>
                <w:szCs w:val="28"/>
                <w:lang w:val="lv-LV"/>
              </w:rPr>
              <w:t>76 688</w:t>
            </w:r>
          </w:p>
        </w:tc>
      </w:tr>
      <w:tr w:rsidR="00C62006" w:rsidRPr="009E2709" w14:paraId="0DFCAEE1" w14:textId="77777777" w:rsidTr="0005436D">
        <w:tc>
          <w:tcPr>
            <w:tcW w:w="1531" w:type="pct"/>
            <w:tcBorders>
              <w:top w:val="outset" w:sz="6" w:space="0" w:color="000000"/>
              <w:left w:val="outset" w:sz="6" w:space="0" w:color="000000"/>
              <w:bottom w:val="outset" w:sz="6" w:space="0" w:color="000000"/>
              <w:right w:val="outset" w:sz="6" w:space="0" w:color="000000"/>
            </w:tcBorders>
          </w:tcPr>
          <w:p w14:paraId="2CC2EDB3" w14:textId="387D6F12" w:rsidR="00C62006" w:rsidRDefault="00C62006" w:rsidP="00F3703F">
            <w:pPr>
              <w:pStyle w:val="Paraststmeklis"/>
              <w:spacing w:before="0" w:beforeAutospacing="0" w:after="0" w:afterAutospacing="0"/>
              <w:jc w:val="both"/>
              <w:rPr>
                <w:lang w:val="lv-LV"/>
              </w:rPr>
            </w:pPr>
            <w:r>
              <w:rPr>
                <w:color w:val="000000"/>
                <w:lang w:val="lv-LV"/>
              </w:rPr>
              <w:t>6.2.2.1. 20 t</w:t>
            </w:r>
            <w:r w:rsidRPr="00B0745B">
              <w:rPr>
                <w:color w:val="000000"/>
                <w:lang w:val="lv-LV"/>
              </w:rPr>
              <w:t>ransportlīdzekļu iegāde</w:t>
            </w:r>
            <w:r>
              <w:rPr>
                <w:color w:val="000000"/>
                <w:lang w:val="lv-LV"/>
              </w:rPr>
              <w:t>. EUR 15</w:t>
            </w:r>
            <w:r w:rsidR="00AF04B6">
              <w:rPr>
                <w:color w:val="000000"/>
                <w:lang w:val="lv-LV"/>
              </w:rPr>
              <w:t> </w:t>
            </w:r>
            <w:r>
              <w:rPr>
                <w:color w:val="000000"/>
                <w:lang w:val="lv-LV"/>
              </w:rPr>
              <w:t>000</w:t>
            </w:r>
            <w:r w:rsidR="00AF04B6">
              <w:rPr>
                <w:color w:val="000000"/>
                <w:lang w:val="lv-LV"/>
              </w:rPr>
              <w:t>,00</w:t>
            </w:r>
            <w:r>
              <w:rPr>
                <w:color w:val="000000"/>
                <w:lang w:val="lv-LV"/>
              </w:rPr>
              <w:t xml:space="preserve"> x 20 = EUR 300</w:t>
            </w:r>
            <w:r w:rsidR="00AF04B6">
              <w:rPr>
                <w:color w:val="000000"/>
                <w:lang w:val="lv-LV"/>
              </w:rPr>
              <w:t> </w:t>
            </w:r>
            <w:r>
              <w:rPr>
                <w:color w:val="000000"/>
                <w:lang w:val="lv-LV"/>
              </w:rPr>
              <w:t>000</w:t>
            </w:r>
            <w:r w:rsidR="00AF04B6">
              <w:rPr>
                <w:color w:val="000000"/>
                <w:lang w:val="lv-LV"/>
              </w:rPr>
              <w:t>,00</w:t>
            </w:r>
          </w:p>
        </w:tc>
        <w:tc>
          <w:tcPr>
            <w:tcW w:w="687" w:type="pct"/>
            <w:tcBorders>
              <w:top w:val="outset" w:sz="6" w:space="0" w:color="000000"/>
              <w:left w:val="outset" w:sz="6" w:space="0" w:color="000000"/>
              <w:bottom w:val="outset" w:sz="6" w:space="0" w:color="000000"/>
              <w:right w:val="outset" w:sz="6" w:space="0" w:color="000000"/>
            </w:tcBorders>
            <w:vAlign w:val="center"/>
          </w:tcPr>
          <w:p w14:paraId="4D25BDB3" w14:textId="77777777" w:rsidR="00C62006" w:rsidRPr="009E2709" w:rsidRDefault="00C62006"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3BEB556B" w14:textId="082AA034" w:rsidR="00C62006" w:rsidRPr="009E2709" w:rsidRDefault="00C62006" w:rsidP="00E4565D">
            <w:pPr>
              <w:jc w:val="center"/>
              <w:rPr>
                <w:lang w:val="lv-LV"/>
              </w:rPr>
            </w:pPr>
            <w:r w:rsidRPr="00B0745B">
              <w:rPr>
                <w:color w:val="000000"/>
                <w:lang w:val="lv-LV"/>
              </w:rPr>
              <w:t>300 000</w:t>
            </w:r>
          </w:p>
        </w:tc>
        <w:tc>
          <w:tcPr>
            <w:tcW w:w="687" w:type="pct"/>
            <w:tcBorders>
              <w:top w:val="outset" w:sz="6" w:space="0" w:color="000000"/>
              <w:left w:val="outset" w:sz="6" w:space="0" w:color="000000"/>
              <w:bottom w:val="outset" w:sz="6" w:space="0" w:color="000000"/>
              <w:right w:val="outset" w:sz="6" w:space="0" w:color="000000"/>
            </w:tcBorders>
          </w:tcPr>
          <w:p w14:paraId="4E38B818" w14:textId="03761FEF" w:rsidR="00C62006" w:rsidRPr="009E2709" w:rsidRDefault="00C62006" w:rsidP="00E4565D">
            <w:pPr>
              <w:jc w:val="center"/>
              <w:rPr>
                <w:lang w:val="lv-LV"/>
              </w:rPr>
            </w:pPr>
            <w:r>
              <w:rPr>
                <w:color w:val="000000"/>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70FB62D5" w14:textId="68F5F93A" w:rsidR="00C62006" w:rsidRPr="009E2709" w:rsidRDefault="00C62006" w:rsidP="00E4565D">
            <w:pPr>
              <w:jc w:val="center"/>
              <w:rPr>
                <w:lang w:val="lv-LV"/>
              </w:rPr>
            </w:pPr>
            <w:r>
              <w:rPr>
                <w:color w:val="000000"/>
                <w:lang w:val="lv-LV"/>
              </w:rPr>
              <w:t>0</w:t>
            </w:r>
          </w:p>
        </w:tc>
        <w:tc>
          <w:tcPr>
            <w:tcW w:w="720" w:type="pct"/>
            <w:tcBorders>
              <w:top w:val="outset" w:sz="6" w:space="0" w:color="000000"/>
              <w:left w:val="outset" w:sz="6" w:space="0" w:color="000000"/>
              <w:bottom w:val="outset" w:sz="6" w:space="0" w:color="000000"/>
              <w:right w:val="outset" w:sz="6" w:space="0" w:color="000000"/>
            </w:tcBorders>
          </w:tcPr>
          <w:p w14:paraId="770B77B7" w14:textId="0B186EEC" w:rsidR="00C62006" w:rsidRPr="009E2709" w:rsidRDefault="00C62006" w:rsidP="00E4565D">
            <w:pPr>
              <w:jc w:val="center"/>
              <w:rPr>
                <w:lang w:val="lv-LV"/>
              </w:rPr>
            </w:pPr>
            <w:r>
              <w:rPr>
                <w:color w:val="000000"/>
                <w:lang w:val="lv-LV"/>
              </w:rPr>
              <w:t>0</w:t>
            </w:r>
          </w:p>
        </w:tc>
      </w:tr>
      <w:tr w:rsidR="00C62006" w:rsidRPr="009E2709" w14:paraId="62BE4296" w14:textId="77777777" w:rsidTr="00DE3F8B">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15107CA5" w14:textId="0207D3E3" w:rsidR="00B23C95" w:rsidRPr="00DE3F8B" w:rsidRDefault="0049705C" w:rsidP="00B23C95">
            <w:pPr>
              <w:pStyle w:val="Paraststmeklis"/>
              <w:spacing w:before="0" w:beforeAutospacing="0" w:after="0" w:afterAutospacing="0"/>
              <w:jc w:val="both"/>
              <w:rPr>
                <w:lang w:val="lv-LV"/>
              </w:rPr>
            </w:pPr>
            <w:r w:rsidRPr="00DE3F8B">
              <w:rPr>
                <w:color w:val="000000"/>
                <w:lang w:val="lv-LV"/>
              </w:rPr>
              <w:lastRenderedPageBreak/>
              <w:t xml:space="preserve">6.2.2.2. </w:t>
            </w:r>
            <w:r w:rsidR="00C13302" w:rsidRPr="00DE3F8B">
              <w:rPr>
                <w:color w:val="000000"/>
                <w:lang w:val="lv-LV"/>
              </w:rPr>
              <w:t>d</w:t>
            </w:r>
            <w:r w:rsidR="00C62006" w:rsidRPr="00DE3F8B">
              <w:rPr>
                <w:color w:val="000000"/>
                <w:lang w:val="lv-LV"/>
              </w:rPr>
              <w:t>egviela</w:t>
            </w:r>
            <w:r w:rsidR="00C13302" w:rsidRPr="00DE3F8B">
              <w:rPr>
                <w:color w:val="000000"/>
                <w:lang w:val="lv-LV"/>
              </w:rPr>
              <w:t xml:space="preserve"> 2000 km nobraukumam mēnesī</w:t>
            </w:r>
            <w:r w:rsidR="00067E88" w:rsidRPr="00DE3F8B">
              <w:rPr>
                <w:color w:val="000000"/>
                <w:lang w:val="lv-LV"/>
              </w:rPr>
              <w:t xml:space="preserve"> – </w:t>
            </w:r>
            <w:r w:rsidR="00B23C95" w:rsidRPr="00DE3F8B">
              <w:rPr>
                <w:color w:val="000000"/>
                <w:lang w:val="lv-LV"/>
              </w:rPr>
              <w:t>v</w:t>
            </w:r>
            <w:r w:rsidR="00B23C95" w:rsidRPr="00DE3F8B">
              <w:rPr>
                <w:lang w:val="lv-LV"/>
              </w:rPr>
              <w:t>ienai automašīnai mēnesī – 2000km x 8/100 (8 litri uz 100km) x 1,32 (litra cena) = 211,20 EUR.</w:t>
            </w:r>
          </w:p>
          <w:p w14:paraId="348A7BF7" w14:textId="1C663A15" w:rsidR="00B23C95" w:rsidRPr="00DE3F8B" w:rsidRDefault="00B23C95" w:rsidP="00B23C95">
            <w:pPr>
              <w:rPr>
                <w:lang w:val="lv-LV"/>
              </w:rPr>
            </w:pPr>
            <w:r w:rsidRPr="00DE3F8B">
              <w:rPr>
                <w:lang w:val="lv-LV"/>
              </w:rPr>
              <w:t xml:space="preserve">Vienai automašīnai gadā – 2000km x 8/100 (8 litri uz 100km) x 1,32 (litra cena) x 12 = </w:t>
            </w:r>
            <w:r w:rsidR="009A39DF" w:rsidRPr="00DE3F8B">
              <w:rPr>
                <w:lang w:val="lv-LV"/>
              </w:rPr>
              <w:t xml:space="preserve">EUR </w:t>
            </w:r>
            <w:r w:rsidRPr="00DE3F8B">
              <w:rPr>
                <w:lang w:val="lv-LV"/>
              </w:rPr>
              <w:t>2</w:t>
            </w:r>
            <w:r w:rsidR="009A39DF" w:rsidRPr="00DE3F8B">
              <w:rPr>
                <w:lang w:val="lv-LV"/>
              </w:rPr>
              <w:t xml:space="preserve"> </w:t>
            </w:r>
            <w:r w:rsidRPr="00DE3F8B">
              <w:rPr>
                <w:lang w:val="lv-LV"/>
              </w:rPr>
              <w:t>534,40</w:t>
            </w:r>
            <w:r w:rsidR="0003504D" w:rsidRPr="00DE3F8B">
              <w:rPr>
                <w:lang w:val="lv-LV"/>
              </w:rPr>
              <w:t>.</w:t>
            </w:r>
          </w:p>
          <w:p w14:paraId="76DE88AE" w14:textId="03A45638" w:rsidR="00B23C95" w:rsidRPr="00DE3F8B" w:rsidRDefault="00B23C95" w:rsidP="00B23C95">
            <w:pPr>
              <w:pStyle w:val="Paraststmeklis"/>
              <w:spacing w:before="0" w:beforeAutospacing="0" w:after="0" w:afterAutospacing="0"/>
              <w:jc w:val="both"/>
              <w:rPr>
                <w:lang w:val="lv-LV"/>
              </w:rPr>
            </w:pPr>
            <w:r w:rsidRPr="00DE3F8B">
              <w:rPr>
                <w:lang w:val="lv-LV"/>
              </w:rPr>
              <w:t xml:space="preserve">20 automašīnām gadā – </w:t>
            </w:r>
            <w:r w:rsidR="00C04950" w:rsidRPr="00DE3F8B">
              <w:rPr>
                <w:lang w:val="lv-LV"/>
              </w:rPr>
              <w:t xml:space="preserve">EUR </w:t>
            </w:r>
            <w:r w:rsidRPr="00DE3F8B">
              <w:rPr>
                <w:lang w:val="lv-LV"/>
              </w:rPr>
              <w:t>50</w:t>
            </w:r>
            <w:r w:rsidR="00653466" w:rsidRPr="00DE3F8B">
              <w:rPr>
                <w:lang w:val="lv-LV"/>
              </w:rPr>
              <w:t> </w:t>
            </w:r>
            <w:r w:rsidRPr="00DE3F8B">
              <w:rPr>
                <w:lang w:val="lv-LV"/>
              </w:rPr>
              <w:t>688,00</w:t>
            </w:r>
          </w:p>
        </w:tc>
        <w:tc>
          <w:tcPr>
            <w:tcW w:w="687" w:type="pct"/>
            <w:tcBorders>
              <w:top w:val="outset" w:sz="6" w:space="0" w:color="000000"/>
              <w:left w:val="outset" w:sz="6" w:space="0" w:color="000000"/>
              <w:bottom w:val="outset" w:sz="6" w:space="0" w:color="000000"/>
              <w:right w:val="outset" w:sz="6" w:space="0" w:color="000000"/>
            </w:tcBorders>
            <w:vAlign w:val="center"/>
          </w:tcPr>
          <w:p w14:paraId="522E7ABD" w14:textId="77777777" w:rsidR="00C62006" w:rsidRPr="009E2709" w:rsidRDefault="00C62006"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5C27847E" w14:textId="182A7804" w:rsidR="00C62006" w:rsidRPr="009E2709" w:rsidRDefault="00C62006" w:rsidP="00E54CED">
            <w:pPr>
              <w:jc w:val="center"/>
              <w:rPr>
                <w:lang w:val="lv-LV"/>
              </w:rPr>
            </w:pPr>
            <w:r w:rsidRPr="00C411AB">
              <w:rPr>
                <w:color w:val="000000"/>
                <w:lang w:val="lv-LV"/>
              </w:rPr>
              <w:t>12 672</w:t>
            </w:r>
          </w:p>
        </w:tc>
        <w:tc>
          <w:tcPr>
            <w:tcW w:w="687" w:type="pct"/>
            <w:tcBorders>
              <w:top w:val="outset" w:sz="6" w:space="0" w:color="000000"/>
              <w:left w:val="outset" w:sz="6" w:space="0" w:color="000000"/>
              <w:bottom w:val="outset" w:sz="6" w:space="0" w:color="000000"/>
              <w:right w:val="outset" w:sz="6" w:space="0" w:color="000000"/>
            </w:tcBorders>
          </w:tcPr>
          <w:p w14:paraId="7312BBD3" w14:textId="04C02F8E" w:rsidR="00C62006" w:rsidRPr="009E2709" w:rsidRDefault="00C62006" w:rsidP="00E54CED">
            <w:pPr>
              <w:jc w:val="center"/>
              <w:rPr>
                <w:lang w:val="lv-LV"/>
              </w:rPr>
            </w:pPr>
            <w:r w:rsidRPr="00C411AB">
              <w:rPr>
                <w:color w:val="000000"/>
                <w:lang w:val="lv-LV"/>
              </w:rPr>
              <w:t>50 688</w:t>
            </w:r>
          </w:p>
        </w:tc>
        <w:tc>
          <w:tcPr>
            <w:tcW w:w="687" w:type="pct"/>
            <w:tcBorders>
              <w:top w:val="outset" w:sz="6" w:space="0" w:color="000000"/>
              <w:left w:val="outset" w:sz="6" w:space="0" w:color="000000"/>
              <w:bottom w:val="outset" w:sz="6" w:space="0" w:color="000000"/>
              <w:right w:val="outset" w:sz="6" w:space="0" w:color="000000"/>
            </w:tcBorders>
          </w:tcPr>
          <w:p w14:paraId="30BC76A1" w14:textId="3F670C1F" w:rsidR="00C62006" w:rsidRPr="009E2709" w:rsidRDefault="00C62006" w:rsidP="00E4565D">
            <w:pPr>
              <w:jc w:val="center"/>
              <w:rPr>
                <w:lang w:val="lv-LV"/>
              </w:rPr>
            </w:pPr>
            <w:r w:rsidRPr="00C411AB">
              <w:rPr>
                <w:color w:val="000000"/>
                <w:lang w:val="lv-LV"/>
              </w:rPr>
              <w:t>50 688</w:t>
            </w:r>
          </w:p>
        </w:tc>
        <w:tc>
          <w:tcPr>
            <w:tcW w:w="720" w:type="pct"/>
            <w:tcBorders>
              <w:top w:val="outset" w:sz="6" w:space="0" w:color="000000"/>
              <w:left w:val="outset" w:sz="6" w:space="0" w:color="000000"/>
              <w:bottom w:val="outset" w:sz="6" w:space="0" w:color="000000"/>
              <w:right w:val="outset" w:sz="6" w:space="0" w:color="000000"/>
            </w:tcBorders>
          </w:tcPr>
          <w:p w14:paraId="491FC465" w14:textId="436400C4" w:rsidR="00C62006" w:rsidRPr="009E2709" w:rsidRDefault="00C62006" w:rsidP="00E4565D">
            <w:pPr>
              <w:jc w:val="center"/>
              <w:rPr>
                <w:lang w:val="lv-LV"/>
              </w:rPr>
            </w:pPr>
            <w:r w:rsidRPr="00C411AB">
              <w:rPr>
                <w:color w:val="000000"/>
                <w:lang w:val="lv-LV"/>
              </w:rPr>
              <w:t>50 688</w:t>
            </w:r>
          </w:p>
        </w:tc>
      </w:tr>
      <w:tr w:rsidR="00C62006" w:rsidRPr="009E2709" w14:paraId="50A9F678" w14:textId="77777777" w:rsidTr="00DE3F8B">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48471CA8" w14:textId="25574644" w:rsidR="00C62006" w:rsidRPr="00DE3F8B" w:rsidRDefault="0049705C" w:rsidP="005A3D0E">
            <w:pPr>
              <w:jc w:val="both"/>
              <w:rPr>
                <w:lang w:val="lv-LV"/>
              </w:rPr>
            </w:pPr>
            <w:r w:rsidRPr="00DE3F8B">
              <w:rPr>
                <w:color w:val="000000"/>
                <w:lang w:val="lv-LV"/>
              </w:rPr>
              <w:t>6.2.2.3. t</w:t>
            </w:r>
            <w:r w:rsidR="00C62006" w:rsidRPr="00DE3F8B">
              <w:rPr>
                <w:color w:val="000000"/>
                <w:lang w:val="lv-LV"/>
              </w:rPr>
              <w:t>ransportlīdzekļu uzturēšana</w:t>
            </w:r>
            <w:r w:rsidR="009253CB" w:rsidRPr="00DE3F8B">
              <w:rPr>
                <w:color w:val="000000"/>
                <w:lang w:val="lv-LV"/>
              </w:rPr>
              <w:t xml:space="preserve"> </w:t>
            </w:r>
            <w:r w:rsidR="00C261A4" w:rsidRPr="00DE3F8B">
              <w:rPr>
                <w:color w:val="000000"/>
                <w:lang w:val="lv-LV"/>
              </w:rPr>
              <w:t>–</w:t>
            </w:r>
            <w:r w:rsidR="009253CB" w:rsidRPr="00DE3F8B">
              <w:rPr>
                <w:color w:val="000000"/>
                <w:lang w:val="lv-LV"/>
              </w:rPr>
              <w:t xml:space="preserve"> </w:t>
            </w:r>
            <w:r w:rsidR="00C261A4" w:rsidRPr="00DE3F8B">
              <w:rPr>
                <w:color w:val="000000"/>
                <w:lang w:val="lv-LV"/>
              </w:rPr>
              <w:t>ražotāja noteiktā tehniskā apkope – EUR 300</w:t>
            </w:r>
            <w:r w:rsidR="00CC3C0F" w:rsidRPr="00DE3F8B">
              <w:rPr>
                <w:color w:val="000000"/>
                <w:lang w:val="lv-LV"/>
              </w:rPr>
              <w:t>,00</w:t>
            </w:r>
            <w:r w:rsidR="00C261A4" w:rsidRPr="00DE3F8B">
              <w:rPr>
                <w:color w:val="000000"/>
                <w:lang w:val="lv-LV"/>
              </w:rPr>
              <w:t xml:space="preserve">; riepu komplekts (ziemas </w:t>
            </w:r>
            <w:r w:rsidR="005A3D0E" w:rsidRPr="00DE3F8B">
              <w:rPr>
                <w:color w:val="000000"/>
                <w:lang w:val="lv-LV"/>
              </w:rPr>
              <w:t>vai</w:t>
            </w:r>
            <w:r w:rsidR="00C261A4" w:rsidRPr="00DE3F8B">
              <w:rPr>
                <w:color w:val="000000"/>
                <w:lang w:val="lv-LV"/>
              </w:rPr>
              <w:t xml:space="preserve"> vasaras) –</w:t>
            </w:r>
            <w:r w:rsidR="00CC3C0F" w:rsidRPr="00DE3F8B">
              <w:rPr>
                <w:color w:val="000000"/>
                <w:lang w:val="lv-LV"/>
              </w:rPr>
              <w:t xml:space="preserve"> </w:t>
            </w:r>
            <w:r w:rsidR="00C261A4" w:rsidRPr="00DE3F8B">
              <w:rPr>
                <w:color w:val="000000"/>
                <w:lang w:val="lv-LV"/>
              </w:rPr>
              <w:t>EUR 300</w:t>
            </w:r>
            <w:r w:rsidR="00CC3C0F" w:rsidRPr="00DE3F8B">
              <w:rPr>
                <w:color w:val="000000"/>
                <w:lang w:val="lv-LV"/>
              </w:rPr>
              <w:t>,00</w:t>
            </w:r>
            <w:r w:rsidR="00C261A4" w:rsidRPr="00DE3F8B">
              <w:rPr>
                <w:color w:val="000000"/>
                <w:lang w:val="lv-LV"/>
              </w:rPr>
              <w:t xml:space="preserve">; apdrošināšana </w:t>
            </w:r>
            <w:r w:rsidR="008C4A1F" w:rsidRPr="00DE3F8B">
              <w:rPr>
                <w:color w:val="000000"/>
                <w:lang w:val="lv-LV"/>
              </w:rPr>
              <w:t>–</w:t>
            </w:r>
            <w:r w:rsidR="00C261A4" w:rsidRPr="00DE3F8B">
              <w:rPr>
                <w:color w:val="000000"/>
                <w:lang w:val="lv-LV"/>
              </w:rPr>
              <w:t xml:space="preserve"> OCTA, KASKO – EUR 500</w:t>
            </w:r>
            <w:r w:rsidR="00CC3C0F" w:rsidRPr="00DE3F8B">
              <w:rPr>
                <w:color w:val="000000"/>
                <w:lang w:val="lv-LV"/>
              </w:rPr>
              <w:t>,00</w:t>
            </w:r>
            <w:r w:rsidR="00C261A4" w:rsidRPr="00DE3F8B">
              <w:rPr>
                <w:color w:val="000000"/>
                <w:lang w:val="lv-LV"/>
              </w:rPr>
              <w:t>; a/m ekspluatācijas nodoklis – EUR 150</w:t>
            </w:r>
            <w:r w:rsidR="00B17932" w:rsidRPr="00DE3F8B">
              <w:rPr>
                <w:color w:val="000000"/>
                <w:lang w:val="lv-LV"/>
              </w:rPr>
              <w:t>,00</w:t>
            </w:r>
            <w:r w:rsidR="00C261A4" w:rsidRPr="00DE3F8B">
              <w:rPr>
                <w:color w:val="000000"/>
                <w:lang w:val="lv-LV"/>
              </w:rPr>
              <w:t>; citi izdevumi – EUR 50</w:t>
            </w:r>
            <w:r w:rsidR="00B17932" w:rsidRPr="00DE3F8B">
              <w:rPr>
                <w:color w:val="000000"/>
                <w:lang w:val="lv-LV"/>
              </w:rPr>
              <w:t>,00</w:t>
            </w:r>
            <w:r w:rsidR="00E8490C" w:rsidRPr="00DE3F8B">
              <w:rPr>
                <w:color w:val="000000"/>
                <w:lang w:val="lv-LV"/>
              </w:rPr>
              <w:t xml:space="preserve"> = </w:t>
            </w:r>
            <w:r w:rsidR="00DB777E" w:rsidRPr="00DE3F8B">
              <w:rPr>
                <w:color w:val="000000"/>
                <w:lang w:val="lv-LV"/>
              </w:rPr>
              <w:t xml:space="preserve">EUR 1 300,00 </w:t>
            </w:r>
            <w:r w:rsidR="005C0F10" w:rsidRPr="00DE3F8B">
              <w:rPr>
                <w:color w:val="000000"/>
                <w:lang w:val="lv-LV"/>
              </w:rPr>
              <w:t xml:space="preserve">gadā x 20 a/m = 26 000,00 (2014.gadā </w:t>
            </w:r>
            <w:r w:rsidR="005931C8" w:rsidRPr="00DE3F8B">
              <w:rPr>
                <w:color w:val="000000"/>
                <w:lang w:val="lv-LV"/>
              </w:rPr>
              <w:t>(</w:t>
            </w:r>
            <w:r w:rsidR="00AF400C" w:rsidRPr="00DE3F8B">
              <w:rPr>
                <w:color w:val="000000"/>
                <w:lang w:val="lv-LV"/>
              </w:rPr>
              <w:t xml:space="preserve">OCTA, KASKO – </w:t>
            </w:r>
            <w:r w:rsidR="005931C8" w:rsidRPr="00DE3F8B">
              <w:rPr>
                <w:color w:val="000000"/>
                <w:lang w:val="lv-LV"/>
              </w:rPr>
              <w:t>EUR 500</w:t>
            </w:r>
            <w:r w:rsidR="000E602C" w:rsidRPr="00DE3F8B">
              <w:rPr>
                <w:color w:val="000000"/>
                <w:lang w:val="lv-LV"/>
              </w:rPr>
              <w:t>,00</w:t>
            </w:r>
            <w:r w:rsidR="005931C8" w:rsidRPr="00DE3F8B">
              <w:rPr>
                <w:color w:val="000000"/>
                <w:lang w:val="lv-LV"/>
              </w:rPr>
              <w:t xml:space="preserve"> + </w:t>
            </w:r>
            <w:r w:rsidR="00AF400C" w:rsidRPr="00DE3F8B">
              <w:rPr>
                <w:color w:val="000000"/>
                <w:lang w:val="lv-LV"/>
              </w:rPr>
              <w:t xml:space="preserve">a/m ekspluatācijas nodoklis – EUR 150,00 – </w:t>
            </w:r>
            <w:r w:rsidR="005931C8" w:rsidRPr="00DE3F8B">
              <w:rPr>
                <w:color w:val="000000"/>
                <w:lang w:val="lv-LV"/>
              </w:rPr>
              <w:t>EUR 150</w:t>
            </w:r>
            <w:r w:rsidR="000E602C" w:rsidRPr="00DE3F8B">
              <w:rPr>
                <w:color w:val="000000"/>
                <w:lang w:val="lv-LV"/>
              </w:rPr>
              <w:t>,00</w:t>
            </w:r>
            <w:r w:rsidR="005931C8" w:rsidRPr="00DE3F8B">
              <w:rPr>
                <w:color w:val="000000"/>
                <w:lang w:val="lv-LV"/>
              </w:rPr>
              <w:t xml:space="preserve"> + </w:t>
            </w:r>
            <w:r w:rsidR="00F1219F" w:rsidRPr="00DE3F8B">
              <w:rPr>
                <w:color w:val="000000"/>
                <w:lang w:val="lv-LV"/>
              </w:rPr>
              <w:t xml:space="preserve">citi izdevumi – </w:t>
            </w:r>
            <w:r w:rsidR="005931C8" w:rsidRPr="00DE3F8B">
              <w:rPr>
                <w:color w:val="000000"/>
                <w:lang w:val="lv-LV"/>
              </w:rPr>
              <w:t>EUR 50</w:t>
            </w:r>
            <w:r w:rsidR="000E602C" w:rsidRPr="00DE3F8B">
              <w:rPr>
                <w:color w:val="000000"/>
                <w:lang w:val="lv-LV"/>
              </w:rPr>
              <w:t>,00</w:t>
            </w:r>
            <w:r w:rsidR="005931C8" w:rsidRPr="00DE3F8B">
              <w:rPr>
                <w:color w:val="000000"/>
                <w:lang w:val="lv-LV"/>
              </w:rPr>
              <w:t xml:space="preserve">) x </w:t>
            </w:r>
            <w:r w:rsidR="005C0F10" w:rsidRPr="00DE3F8B">
              <w:rPr>
                <w:color w:val="000000"/>
                <w:lang w:val="lv-LV"/>
              </w:rPr>
              <w:t>20 a/m = EUR 14 000,00)</w:t>
            </w:r>
          </w:p>
        </w:tc>
        <w:tc>
          <w:tcPr>
            <w:tcW w:w="687" w:type="pct"/>
            <w:tcBorders>
              <w:top w:val="outset" w:sz="6" w:space="0" w:color="000000"/>
              <w:left w:val="outset" w:sz="6" w:space="0" w:color="000000"/>
              <w:bottom w:val="outset" w:sz="6" w:space="0" w:color="000000"/>
              <w:right w:val="outset" w:sz="6" w:space="0" w:color="000000"/>
            </w:tcBorders>
            <w:vAlign w:val="center"/>
          </w:tcPr>
          <w:p w14:paraId="6B232635" w14:textId="77777777" w:rsidR="00C62006" w:rsidRPr="009E2709" w:rsidRDefault="00C62006"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3E7D9C8A" w14:textId="3FAEFF59" w:rsidR="00C62006" w:rsidRPr="009E2709" w:rsidRDefault="00C62006" w:rsidP="00E54CED">
            <w:pPr>
              <w:jc w:val="center"/>
              <w:rPr>
                <w:lang w:val="lv-LV"/>
              </w:rPr>
            </w:pPr>
            <w:r w:rsidRPr="00B0745B">
              <w:rPr>
                <w:color w:val="000000"/>
                <w:lang w:val="lv-LV"/>
              </w:rPr>
              <w:t>14 000</w:t>
            </w:r>
          </w:p>
        </w:tc>
        <w:tc>
          <w:tcPr>
            <w:tcW w:w="687" w:type="pct"/>
            <w:tcBorders>
              <w:top w:val="outset" w:sz="6" w:space="0" w:color="000000"/>
              <w:left w:val="outset" w:sz="6" w:space="0" w:color="000000"/>
              <w:bottom w:val="outset" w:sz="6" w:space="0" w:color="000000"/>
              <w:right w:val="outset" w:sz="6" w:space="0" w:color="000000"/>
            </w:tcBorders>
          </w:tcPr>
          <w:p w14:paraId="73EB3984" w14:textId="404895F1" w:rsidR="00C62006" w:rsidRPr="009E2709" w:rsidRDefault="00C62006" w:rsidP="00E54CED">
            <w:pPr>
              <w:jc w:val="center"/>
              <w:rPr>
                <w:lang w:val="lv-LV"/>
              </w:rPr>
            </w:pPr>
            <w:r w:rsidRPr="00B0745B">
              <w:rPr>
                <w:color w:val="000000"/>
                <w:lang w:val="lv-LV"/>
              </w:rPr>
              <w:t>26 000</w:t>
            </w:r>
          </w:p>
        </w:tc>
        <w:tc>
          <w:tcPr>
            <w:tcW w:w="687" w:type="pct"/>
            <w:tcBorders>
              <w:top w:val="outset" w:sz="6" w:space="0" w:color="000000"/>
              <w:left w:val="outset" w:sz="6" w:space="0" w:color="000000"/>
              <w:bottom w:val="outset" w:sz="6" w:space="0" w:color="000000"/>
              <w:right w:val="outset" w:sz="6" w:space="0" w:color="000000"/>
            </w:tcBorders>
          </w:tcPr>
          <w:p w14:paraId="220A5F90" w14:textId="6F48EA3C" w:rsidR="00C62006" w:rsidRPr="009E2709" w:rsidRDefault="00C62006" w:rsidP="00E4565D">
            <w:pPr>
              <w:jc w:val="center"/>
              <w:rPr>
                <w:lang w:val="lv-LV"/>
              </w:rPr>
            </w:pPr>
            <w:r w:rsidRPr="00B0745B">
              <w:rPr>
                <w:color w:val="000000"/>
                <w:lang w:val="lv-LV"/>
              </w:rPr>
              <w:t>26 000</w:t>
            </w:r>
          </w:p>
        </w:tc>
        <w:tc>
          <w:tcPr>
            <w:tcW w:w="720" w:type="pct"/>
            <w:tcBorders>
              <w:top w:val="outset" w:sz="6" w:space="0" w:color="000000"/>
              <w:left w:val="outset" w:sz="6" w:space="0" w:color="000000"/>
              <w:bottom w:val="outset" w:sz="6" w:space="0" w:color="000000"/>
              <w:right w:val="outset" w:sz="6" w:space="0" w:color="000000"/>
            </w:tcBorders>
          </w:tcPr>
          <w:p w14:paraId="0300CC4A" w14:textId="6E7E3F69" w:rsidR="00C62006" w:rsidRPr="009E2709" w:rsidRDefault="00C62006" w:rsidP="00E4565D">
            <w:pPr>
              <w:jc w:val="center"/>
              <w:rPr>
                <w:lang w:val="lv-LV"/>
              </w:rPr>
            </w:pPr>
            <w:r w:rsidRPr="00B0745B">
              <w:rPr>
                <w:color w:val="000000"/>
                <w:lang w:val="lv-LV"/>
              </w:rPr>
              <w:t>26 000</w:t>
            </w:r>
          </w:p>
        </w:tc>
      </w:tr>
      <w:tr w:rsidR="00DF2EE2" w:rsidRPr="006701EE" w14:paraId="7DB93A2D" w14:textId="77777777" w:rsidTr="00DE3F8B">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44240C0C" w14:textId="16DB5AC9" w:rsidR="006701EE" w:rsidRPr="00DE3F8B" w:rsidRDefault="005A52F3" w:rsidP="00F3703F">
            <w:pPr>
              <w:jc w:val="both"/>
              <w:rPr>
                <w:szCs w:val="28"/>
                <w:lang w:val="lv-LV"/>
              </w:rPr>
            </w:pPr>
            <w:r w:rsidRPr="00DE3F8B">
              <w:rPr>
                <w:color w:val="000000"/>
                <w:szCs w:val="28"/>
                <w:lang w:val="lv-LV"/>
              </w:rPr>
              <w:t xml:space="preserve">6.2.3. </w:t>
            </w:r>
            <w:r w:rsidR="00171C8F" w:rsidRPr="00DE3F8B">
              <w:rPr>
                <w:color w:val="000000"/>
                <w:szCs w:val="28"/>
                <w:lang w:val="lv-LV"/>
              </w:rPr>
              <w:t>a</w:t>
            </w:r>
            <w:r w:rsidR="006701EE" w:rsidRPr="00DE3F8B">
              <w:rPr>
                <w:color w:val="000000"/>
                <w:szCs w:val="28"/>
                <w:lang w:val="lv-LV"/>
              </w:rPr>
              <w:t>lgu palielinājum</w:t>
            </w:r>
            <w:r w:rsidRPr="00DE3F8B">
              <w:rPr>
                <w:color w:val="000000"/>
                <w:szCs w:val="28"/>
                <w:lang w:val="lv-LV"/>
              </w:rPr>
              <w:t>s</w:t>
            </w:r>
            <w:r w:rsidR="006701EE" w:rsidRPr="00DE3F8B">
              <w:rPr>
                <w:color w:val="000000"/>
                <w:szCs w:val="28"/>
                <w:lang w:val="lv-LV"/>
              </w:rPr>
              <w:t xml:space="preserve"> PVD inspektoriem par 20 procentiem</w:t>
            </w:r>
            <w:r w:rsidR="008E0DB8" w:rsidRPr="00DE3F8B">
              <w:rPr>
                <w:color w:val="000000"/>
                <w:szCs w:val="28"/>
                <w:lang w:val="lv-LV"/>
              </w:rPr>
              <w:t>.</w:t>
            </w:r>
            <w:r w:rsidR="006701EE" w:rsidRPr="00DE3F8B">
              <w:rPr>
                <w:szCs w:val="28"/>
                <w:lang w:val="lv-LV"/>
              </w:rPr>
              <w:t xml:space="preserve"> 2014.gadā </w:t>
            </w:r>
            <w:r w:rsidR="006701EE" w:rsidRPr="00DE3F8B">
              <w:rPr>
                <w:color w:val="000000"/>
                <w:szCs w:val="28"/>
                <w:lang w:val="lv-LV"/>
              </w:rPr>
              <w:t xml:space="preserve">176 190,00 </w:t>
            </w:r>
            <w:r w:rsidR="006701EE" w:rsidRPr="00DE3F8B">
              <w:rPr>
                <w:i/>
                <w:szCs w:val="28"/>
                <w:lang w:val="lv-LV"/>
              </w:rPr>
              <w:t>euro</w:t>
            </w:r>
            <w:r w:rsidR="006701EE" w:rsidRPr="00DE3F8B">
              <w:rPr>
                <w:szCs w:val="28"/>
                <w:lang w:val="lv-LV"/>
              </w:rPr>
              <w:t xml:space="preserve"> apmērā</w:t>
            </w:r>
            <w:r w:rsidR="008E0DB8" w:rsidRPr="00DE3F8B">
              <w:rPr>
                <w:szCs w:val="28"/>
                <w:lang w:val="lv-LV"/>
              </w:rPr>
              <w:t>,</w:t>
            </w:r>
            <w:r w:rsidR="006701EE" w:rsidRPr="00DE3F8B">
              <w:rPr>
                <w:szCs w:val="28"/>
                <w:lang w:val="lv-LV"/>
              </w:rPr>
              <w:t xml:space="preserve"> 2015.gadā un turpmāk ik gadu </w:t>
            </w:r>
            <w:r w:rsidR="006701EE" w:rsidRPr="00DE3F8B">
              <w:rPr>
                <w:color w:val="000000"/>
                <w:szCs w:val="28"/>
                <w:lang w:val="lv-LV"/>
              </w:rPr>
              <w:t>704 760</w:t>
            </w:r>
            <w:r w:rsidR="006701EE" w:rsidRPr="00DE3F8B">
              <w:rPr>
                <w:szCs w:val="28"/>
                <w:lang w:val="lv-LV"/>
              </w:rPr>
              <w:t xml:space="preserve">,00 </w:t>
            </w:r>
            <w:r w:rsidR="006701EE" w:rsidRPr="00DE3F8B">
              <w:rPr>
                <w:i/>
                <w:szCs w:val="28"/>
                <w:lang w:val="lv-LV"/>
              </w:rPr>
              <w:t>euro</w:t>
            </w:r>
            <w:r w:rsidR="006701EE" w:rsidRPr="00DE3F8B">
              <w:rPr>
                <w:szCs w:val="28"/>
                <w:lang w:val="lv-LV"/>
              </w:rPr>
              <w:t xml:space="preserve"> apmērā:</w:t>
            </w:r>
          </w:p>
          <w:p w14:paraId="59096638" w14:textId="300C7E7B" w:rsidR="00DF2EE2" w:rsidRPr="00DE3F8B" w:rsidRDefault="006701EE" w:rsidP="004420A2">
            <w:pPr>
              <w:pStyle w:val="naisf"/>
              <w:spacing w:before="0" w:beforeAutospacing="0" w:after="0" w:afterAutospacing="0"/>
              <w:rPr>
                <w:bCs/>
                <w:color w:val="000000"/>
                <w:szCs w:val="28"/>
                <w:lang w:val="lv-LV"/>
              </w:rPr>
            </w:pPr>
            <w:r w:rsidRPr="00DE3F8B">
              <w:rPr>
                <w:color w:val="000000"/>
                <w:szCs w:val="28"/>
                <w:lang w:val="lv-LV"/>
              </w:rPr>
              <w:t>EUR 720</w:t>
            </w:r>
            <w:r w:rsidR="00DE6B1A" w:rsidRPr="00DE3F8B">
              <w:rPr>
                <w:color w:val="000000"/>
                <w:szCs w:val="28"/>
                <w:lang w:val="lv-LV"/>
              </w:rPr>
              <w:t>,00 (vidējā darba samaksa inspektoriem)</w:t>
            </w:r>
            <w:r w:rsidRPr="00DE3F8B">
              <w:rPr>
                <w:color w:val="000000"/>
                <w:szCs w:val="28"/>
                <w:lang w:val="lv-LV"/>
              </w:rPr>
              <w:t xml:space="preserve"> x 20% = EUR 144</w:t>
            </w:r>
            <w:r w:rsidR="00DE6B1A" w:rsidRPr="00DE3F8B">
              <w:rPr>
                <w:color w:val="000000"/>
                <w:szCs w:val="28"/>
                <w:lang w:val="lv-LV"/>
              </w:rPr>
              <w:t>,00</w:t>
            </w:r>
            <w:r w:rsidRPr="00DE3F8B">
              <w:rPr>
                <w:color w:val="000000"/>
                <w:szCs w:val="28"/>
                <w:lang w:val="lv-LV"/>
              </w:rPr>
              <w:t xml:space="preserve"> x 330 inspektori x 12 mēneši = EUR 570 240 +</w:t>
            </w:r>
            <w:r w:rsidR="004420A2" w:rsidRPr="00DE3F8B">
              <w:rPr>
                <w:color w:val="000000"/>
                <w:szCs w:val="28"/>
                <w:lang w:val="lv-LV"/>
              </w:rPr>
              <w:t xml:space="preserve"> </w:t>
            </w:r>
            <w:r w:rsidR="0054407B" w:rsidRPr="00DE3F8B">
              <w:rPr>
                <w:color w:val="000000"/>
                <w:szCs w:val="28"/>
                <w:lang w:val="lv-LV"/>
              </w:rPr>
              <w:t xml:space="preserve">darba devēja sociālais nodoklis (23,59%) </w:t>
            </w:r>
            <w:r w:rsidRPr="00DE3F8B">
              <w:rPr>
                <w:color w:val="000000"/>
                <w:szCs w:val="28"/>
                <w:lang w:val="lv-LV"/>
              </w:rPr>
              <w:t xml:space="preserve">= </w:t>
            </w:r>
            <w:r w:rsidRPr="00DE3F8B">
              <w:rPr>
                <w:bCs/>
                <w:color w:val="000000"/>
                <w:szCs w:val="28"/>
                <w:lang w:val="lv-LV"/>
              </w:rPr>
              <w:t>EUR 704 760 (2014.gada 3 mēnešos = EUR 176 190,00).</w:t>
            </w:r>
          </w:p>
        </w:tc>
        <w:tc>
          <w:tcPr>
            <w:tcW w:w="687" w:type="pct"/>
            <w:tcBorders>
              <w:top w:val="outset" w:sz="6" w:space="0" w:color="000000"/>
              <w:left w:val="outset" w:sz="6" w:space="0" w:color="000000"/>
              <w:bottom w:val="outset" w:sz="6" w:space="0" w:color="000000"/>
              <w:right w:val="outset" w:sz="6" w:space="0" w:color="000000"/>
            </w:tcBorders>
            <w:vAlign w:val="center"/>
          </w:tcPr>
          <w:p w14:paraId="58A35ADE" w14:textId="77777777" w:rsidR="00DF2EE2" w:rsidRPr="009E2709" w:rsidRDefault="00DF2EE2"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0DE1DF67" w14:textId="130EE1BC" w:rsidR="00DF2EE2" w:rsidRPr="001772E4" w:rsidRDefault="005A52F3" w:rsidP="00F5618A">
            <w:pPr>
              <w:jc w:val="center"/>
              <w:rPr>
                <w:lang w:val="lv-LV"/>
              </w:rPr>
            </w:pPr>
            <w:r w:rsidRPr="001772E4">
              <w:rPr>
                <w:color w:val="000000"/>
                <w:szCs w:val="28"/>
                <w:lang w:val="lv-LV"/>
              </w:rPr>
              <w:t>176 190</w:t>
            </w:r>
          </w:p>
        </w:tc>
        <w:tc>
          <w:tcPr>
            <w:tcW w:w="687" w:type="pct"/>
            <w:tcBorders>
              <w:top w:val="outset" w:sz="6" w:space="0" w:color="000000"/>
              <w:left w:val="outset" w:sz="6" w:space="0" w:color="000000"/>
              <w:bottom w:val="outset" w:sz="6" w:space="0" w:color="000000"/>
              <w:right w:val="outset" w:sz="6" w:space="0" w:color="000000"/>
            </w:tcBorders>
          </w:tcPr>
          <w:p w14:paraId="2D442359" w14:textId="28132BCA" w:rsidR="00DF2EE2" w:rsidRPr="001772E4" w:rsidRDefault="00CF1607" w:rsidP="001772E4">
            <w:pPr>
              <w:jc w:val="center"/>
              <w:rPr>
                <w:lang w:val="lv-LV"/>
              </w:rPr>
            </w:pPr>
            <w:r>
              <w:rPr>
                <w:color w:val="000000"/>
                <w:szCs w:val="28"/>
                <w:lang w:val="lv-LV"/>
              </w:rPr>
              <w:t>704 760</w:t>
            </w:r>
          </w:p>
        </w:tc>
        <w:tc>
          <w:tcPr>
            <w:tcW w:w="687" w:type="pct"/>
            <w:tcBorders>
              <w:top w:val="outset" w:sz="6" w:space="0" w:color="000000"/>
              <w:left w:val="outset" w:sz="6" w:space="0" w:color="000000"/>
              <w:bottom w:val="outset" w:sz="6" w:space="0" w:color="000000"/>
              <w:right w:val="outset" w:sz="6" w:space="0" w:color="000000"/>
            </w:tcBorders>
          </w:tcPr>
          <w:p w14:paraId="2A0CD843" w14:textId="02358AFF" w:rsidR="00DF2EE2" w:rsidRPr="001772E4" w:rsidRDefault="00CF1607" w:rsidP="001772E4">
            <w:pPr>
              <w:jc w:val="center"/>
              <w:rPr>
                <w:lang w:val="lv-LV"/>
              </w:rPr>
            </w:pPr>
            <w:r>
              <w:rPr>
                <w:color w:val="000000"/>
                <w:szCs w:val="28"/>
                <w:lang w:val="lv-LV"/>
              </w:rPr>
              <w:t>704 760</w:t>
            </w:r>
          </w:p>
        </w:tc>
        <w:tc>
          <w:tcPr>
            <w:tcW w:w="720" w:type="pct"/>
            <w:tcBorders>
              <w:top w:val="outset" w:sz="6" w:space="0" w:color="000000"/>
              <w:left w:val="outset" w:sz="6" w:space="0" w:color="000000"/>
              <w:bottom w:val="outset" w:sz="6" w:space="0" w:color="000000"/>
              <w:right w:val="outset" w:sz="6" w:space="0" w:color="000000"/>
            </w:tcBorders>
          </w:tcPr>
          <w:p w14:paraId="49D14E64" w14:textId="44D42F29" w:rsidR="00DF2EE2" w:rsidRPr="001772E4" w:rsidRDefault="00CF1607" w:rsidP="001772E4">
            <w:pPr>
              <w:jc w:val="center"/>
              <w:rPr>
                <w:lang w:val="lv-LV"/>
              </w:rPr>
            </w:pPr>
            <w:r>
              <w:rPr>
                <w:color w:val="000000"/>
                <w:szCs w:val="28"/>
                <w:lang w:val="lv-LV"/>
              </w:rPr>
              <w:t>704 760</w:t>
            </w:r>
          </w:p>
        </w:tc>
      </w:tr>
      <w:tr w:rsidR="00DF2EE2" w:rsidRPr="006701EE" w14:paraId="717E9335" w14:textId="77777777" w:rsidTr="00DE3F8B">
        <w:tc>
          <w:tcPr>
            <w:tcW w:w="1531" w:type="pct"/>
            <w:tcBorders>
              <w:top w:val="outset" w:sz="6" w:space="0" w:color="000000"/>
              <w:left w:val="outset" w:sz="6" w:space="0" w:color="000000"/>
              <w:bottom w:val="outset" w:sz="6" w:space="0" w:color="000000"/>
              <w:right w:val="outset" w:sz="6" w:space="0" w:color="000000"/>
            </w:tcBorders>
            <w:shd w:val="clear" w:color="auto" w:fill="auto"/>
          </w:tcPr>
          <w:p w14:paraId="5150664C" w14:textId="77777777" w:rsidR="00B92049" w:rsidRPr="00DE3F8B" w:rsidRDefault="00F5618A" w:rsidP="00B92049">
            <w:pPr>
              <w:pStyle w:val="naisf"/>
              <w:spacing w:before="0" w:beforeAutospacing="0" w:after="0" w:afterAutospacing="0"/>
              <w:rPr>
                <w:color w:val="000000"/>
                <w:szCs w:val="28"/>
                <w:lang w:val="lv-LV"/>
              </w:rPr>
            </w:pPr>
            <w:r w:rsidRPr="00DE3F8B">
              <w:rPr>
                <w:bCs/>
                <w:color w:val="000000"/>
                <w:szCs w:val="28"/>
                <w:lang w:val="lv-LV"/>
              </w:rPr>
              <w:t xml:space="preserve">6.2.4. atvaļinājuma pabalsti PVD inspektoriem </w:t>
            </w:r>
            <w:r w:rsidRPr="00DE3F8B">
              <w:rPr>
                <w:color w:val="000000"/>
                <w:szCs w:val="28"/>
                <w:lang w:val="lv-LV"/>
              </w:rPr>
              <w:lastRenderedPageBreak/>
              <w:t>(9.mēnešalgu grupa, 26.3.saime, III līmenis) 50 procentu apmērā no noteiktās algas</w:t>
            </w:r>
            <w:r w:rsidR="00B92049" w:rsidRPr="00DE3F8B">
              <w:rPr>
                <w:color w:val="000000"/>
                <w:szCs w:val="28"/>
                <w:lang w:val="lv-LV"/>
              </w:rPr>
              <w:t xml:space="preserve"> </w:t>
            </w:r>
            <w:r w:rsidRPr="00DE3F8B">
              <w:rPr>
                <w:color w:val="000000"/>
                <w:szCs w:val="28"/>
                <w:lang w:val="lv-LV"/>
              </w:rPr>
              <w:t>2015.gadā un turpmākajos gados</w:t>
            </w:r>
            <w:r w:rsidR="00B92049" w:rsidRPr="00DE3F8B">
              <w:rPr>
                <w:color w:val="000000"/>
                <w:szCs w:val="28"/>
                <w:lang w:val="lv-LV"/>
              </w:rPr>
              <w:t>.</w:t>
            </w:r>
          </w:p>
          <w:p w14:paraId="4BA02F89" w14:textId="62759D02" w:rsidR="00DF2EE2" w:rsidRPr="00DE3F8B" w:rsidRDefault="00B92049" w:rsidP="00BD670B">
            <w:pPr>
              <w:pStyle w:val="naisf"/>
              <w:spacing w:before="0" w:beforeAutospacing="0" w:after="0" w:afterAutospacing="0"/>
              <w:rPr>
                <w:lang w:val="lv-LV"/>
              </w:rPr>
            </w:pPr>
            <w:r w:rsidRPr="00DE3F8B">
              <w:rPr>
                <w:color w:val="000000"/>
                <w:szCs w:val="28"/>
                <w:lang w:val="lv-LV"/>
              </w:rPr>
              <w:t xml:space="preserve">EUR </w:t>
            </w:r>
            <w:r w:rsidR="000E602C" w:rsidRPr="00DE3F8B">
              <w:rPr>
                <w:color w:val="000000"/>
                <w:szCs w:val="28"/>
                <w:lang w:val="lv-LV"/>
              </w:rPr>
              <w:t>864,00</w:t>
            </w:r>
            <w:r w:rsidR="00841CBE" w:rsidRPr="00DE3F8B">
              <w:rPr>
                <w:color w:val="000000"/>
                <w:szCs w:val="28"/>
                <w:lang w:val="lv-LV"/>
              </w:rPr>
              <w:t xml:space="preserve"> </w:t>
            </w:r>
            <w:r w:rsidR="00551AC6" w:rsidRPr="00DE3F8B">
              <w:rPr>
                <w:color w:val="000000"/>
                <w:szCs w:val="28"/>
                <w:lang w:val="lv-LV"/>
              </w:rPr>
              <w:t xml:space="preserve">x 50% </w:t>
            </w:r>
            <w:r w:rsidR="00841CBE" w:rsidRPr="00DE3F8B">
              <w:rPr>
                <w:color w:val="000000"/>
                <w:szCs w:val="28"/>
                <w:lang w:val="lv-LV"/>
              </w:rPr>
              <w:t>+ darba devēja sociālais nodoklis (23,59%) = EUR 533,91</w:t>
            </w:r>
            <w:r w:rsidR="00551AC6" w:rsidRPr="00DE3F8B">
              <w:rPr>
                <w:color w:val="000000"/>
                <w:szCs w:val="28"/>
                <w:lang w:val="lv-LV"/>
              </w:rPr>
              <w:t xml:space="preserve"> x 3</w:t>
            </w:r>
            <w:r w:rsidR="00B94CFD" w:rsidRPr="00DE3F8B">
              <w:rPr>
                <w:color w:val="000000"/>
                <w:szCs w:val="28"/>
                <w:lang w:val="lv-LV"/>
              </w:rPr>
              <w:t>3</w:t>
            </w:r>
            <w:r w:rsidR="00551AC6" w:rsidRPr="00DE3F8B">
              <w:rPr>
                <w:color w:val="000000"/>
                <w:szCs w:val="28"/>
                <w:lang w:val="lv-LV"/>
              </w:rPr>
              <w:t xml:space="preserve">0 inspektori </w:t>
            </w:r>
            <w:r w:rsidR="00BD670B" w:rsidRPr="00DE3F8B">
              <w:rPr>
                <w:color w:val="000000"/>
                <w:szCs w:val="28"/>
                <w:lang w:val="lv-LV"/>
              </w:rPr>
              <w:t>=</w:t>
            </w:r>
            <w:r w:rsidR="00F5618A" w:rsidRPr="00DE3F8B">
              <w:rPr>
                <w:color w:val="000000"/>
                <w:szCs w:val="28"/>
                <w:lang w:val="lv-LV"/>
              </w:rPr>
              <w:t xml:space="preserve"> </w:t>
            </w:r>
            <w:r w:rsidRPr="00DE3F8B">
              <w:rPr>
                <w:color w:val="000000"/>
                <w:szCs w:val="28"/>
                <w:lang w:val="lv-LV"/>
              </w:rPr>
              <w:t xml:space="preserve">EUR </w:t>
            </w:r>
            <w:r w:rsidR="00F5618A" w:rsidRPr="00DE3F8B">
              <w:rPr>
                <w:color w:val="000000"/>
                <w:szCs w:val="28"/>
                <w:lang w:val="lv-LV"/>
              </w:rPr>
              <w:t>176</w:t>
            </w:r>
            <w:r w:rsidR="00841CBE" w:rsidRPr="00DE3F8B">
              <w:rPr>
                <w:color w:val="000000"/>
                <w:szCs w:val="28"/>
                <w:lang w:val="lv-LV"/>
              </w:rPr>
              <w:t> 19</w:t>
            </w:r>
            <w:r w:rsidR="00F5618A" w:rsidRPr="00DE3F8B">
              <w:rPr>
                <w:color w:val="000000"/>
                <w:szCs w:val="28"/>
                <w:lang w:val="lv-LV"/>
              </w:rPr>
              <w:t>0</w:t>
            </w:r>
            <w:r w:rsidR="00841CBE" w:rsidRPr="00DE3F8B">
              <w:rPr>
                <w:color w:val="000000"/>
                <w:szCs w:val="28"/>
                <w:lang w:val="lv-LV"/>
              </w:rPr>
              <w:t>,00</w:t>
            </w:r>
            <w:r w:rsidR="00F5618A" w:rsidRPr="00DE3F8B">
              <w:rPr>
                <w:i/>
                <w:color w:val="000000"/>
                <w:szCs w:val="28"/>
                <w:lang w:val="lv-LV"/>
              </w:rPr>
              <w:t>.</w:t>
            </w:r>
          </w:p>
        </w:tc>
        <w:tc>
          <w:tcPr>
            <w:tcW w:w="687" w:type="pct"/>
            <w:tcBorders>
              <w:top w:val="outset" w:sz="6" w:space="0" w:color="000000"/>
              <w:left w:val="outset" w:sz="6" w:space="0" w:color="000000"/>
              <w:bottom w:val="outset" w:sz="6" w:space="0" w:color="000000"/>
              <w:right w:val="outset" w:sz="6" w:space="0" w:color="000000"/>
            </w:tcBorders>
            <w:vAlign w:val="center"/>
          </w:tcPr>
          <w:p w14:paraId="5B4C841E" w14:textId="77777777" w:rsidR="00DF2EE2" w:rsidRPr="009E2709" w:rsidRDefault="00DF2EE2" w:rsidP="00E4565D">
            <w:pPr>
              <w:jc w:val="center"/>
              <w:rPr>
                <w:lang w:val="lv-LV"/>
              </w:rPr>
            </w:pPr>
          </w:p>
        </w:tc>
        <w:tc>
          <w:tcPr>
            <w:tcW w:w="688" w:type="pct"/>
            <w:tcBorders>
              <w:top w:val="outset" w:sz="6" w:space="0" w:color="000000"/>
              <w:left w:val="outset" w:sz="6" w:space="0" w:color="000000"/>
              <w:bottom w:val="outset" w:sz="6" w:space="0" w:color="000000"/>
              <w:right w:val="outset" w:sz="6" w:space="0" w:color="000000"/>
            </w:tcBorders>
          </w:tcPr>
          <w:p w14:paraId="21755B93" w14:textId="4B1F36C9" w:rsidR="00DF2EE2" w:rsidRPr="009E2709" w:rsidRDefault="00CF1607" w:rsidP="00CF1607">
            <w:pPr>
              <w:jc w:val="center"/>
              <w:rPr>
                <w:lang w:val="lv-LV"/>
              </w:rPr>
            </w:pPr>
            <w:r>
              <w:rPr>
                <w:lang w:val="lv-LV"/>
              </w:rPr>
              <w:t>0</w:t>
            </w:r>
          </w:p>
        </w:tc>
        <w:tc>
          <w:tcPr>
            <w:tcW w:w="687" w:type="pct"/>
            <w:tcBorders>
              <w:top w:val="outset" w:sz="6" w:space="0" w:color="000000"/>
              <w:left w:val="outset" w:sz="6" w:space="0" w:color="000000"/>
              <w:bottom w:val="outset" w:sz="6" w:space="0" w:color="000000"/>
              <w:right w:val="outset" w:sz="6" w:space="0" w:color="000000"/>
            </w:tcBorders>
          </w:tcPr>
          <w:p w14:paraId="2E46E6BA" w14:textId="71EA0954" w:rsidR="00DF2EE2" w:rsidRPr="00F5618A" w:rsidRDefault="00F5618A" w:rsidP="00F5618A">
            <w:pPr>
              <w:jc w:val="center"/>
              <w:rPr>
                <w:lang w:val="lv-LV"/>
              </w:rPr>
            </w:pPr>
            <w:r w:rsidRPr="00F5618A">
              <w:rPr>
                <w:color w:val="000000"/>
                <w:szCs w:val="28"/>
                <w:lang w:val="lv-LV"/>
              </w:rPr>
              <w:t>176 190</w:t>
            </w:r>
          </w:p>
        </w:tc>
        <w:tc>
          <w:tcPr>
            <w:tcW w:w="687" w:type="pct"/>
            <w:tcBorders>
              <w:top w:val="outset" w:sz="6" w:space="0" w:color="000000"/>
              <w:left w:val="outset" w:sz="6" w:space="0" w:color="000000"/>
              <w:bottom w:val="outset" w:sz="6" w:space="0" w:color="000000"/>
              <w:right w:val="outset" w:sz="6" w:space="0" w:color="000000"/>
            </w:tcBorders>
          </w:tcPr>
          <w:p w14:paraId="710E3C9E" w14:textId="1FA935EC" w:rsidR="00DF2EE2" w:rsidRPr="00F5618A" w:rsidRDefault="00F5618A" w:rsidP="00F5618A">
            <w:pPr>
              <w:jc w:val="center"/>
              <w:rPr>
                <w:lang w:val="lv-LV"/>
              </w:rPr>
            </w:pPr>
            <w:r w:rsidRPr="00F5618A">
              <w:rPr>
                <w:color w:val="000000"/>
                <w:szCs w:val="28"/>
                <w:lang w:val="lv-LV"/>
              </w:rPr>
              <w:t>176 190</w:t>
            </w:r>
          </w:p>
        </w:tc>
        <w:tc>
          <w:tcPr>
            <w:tcW w:w="720" w:type="pct"/>
            <w:tcBorders>
              <w:top w:val="outset" w:sz="6" w:space="0" w:color="000000"/>
              <w:left w:val="outset" w:sz="6" w:space="0" w:color="000000"/>
              <w:bottom w:val="outset" w:sz="6" w:space="0" w:color="000000"/>
              <w:right w:val="outset" w:sz="6" w:space="0" w:color="000000"/>
            </w:tcBorders>
          </w:tcPr>
          <w:p w14:paraId="4A386B70" w14:textId="17F595AB" w:rsidR="00DF2EE2" w:rsidRPr="00F5618A" w:rsidRDefault="00F5618A" w:rsidP="00F5618A">
            <w:pPr>
              <w:jc w:val="center"/>
              <w:rPr>
                <w:lang w:val="lv-LV"/>
              </w:rPr>
            </w:pPr>
            <w:r w:rsidRPr="00F5618A">
              <w:rPr>
                <w:color w:val="000000"/>
                <w:szCs w:val="28"/>
                <w:lang w:val="lv-LV"/>
              </w:rPr>
              <w:t>176 190</w:t>
            </w:r>
          </w:p>
        </w:tc>
      </w:tr>
      <w:tr w:rsidR="006C4FD7" w:rsidRPr="00A0454D" w14:paraId="3BEB6662" w14:textId="77777777" w:rsidTr="009C24E7">
        <w:tc>
          <w:tcPr>
            <w:tcW w:w="1531" w:type="pct"/>
            <w:tcBorders>
              <w:top w:val="outset" w:sz="6" w:space="0" w:color="000000"/>
              <w:left w:val="outset" w:sz="6" w:space="0" w:color="000000"/>
              <w:bottom w:val="outset" w:sz="6" w:space="0" w:color="000000"/>
              <w:right w:val="outset" w:sz="6" w:space="0" w:color="000000"/>
            </w:tcBorders>
          </w:tcPr>
          <w:p w14:paraId="52D9A519" w14:textId="77777777" w:rsidR="006C4FD7" w:rsidRPr="009E2709" w:rsidRDefault="006C4FD7" w:rsidP="00E4565D">
            <w:pPr>
              <w:pStyle w:val="Paraststmeklis"/>
              <w:spacing w:before="0" w:beforeAutospacing="0" w:after="0" w:afterAutospacing="0"/>
              <w:rPr>
                <w:lang w:val="lv-LV"/>
              </w:rPr>
            </w:pPr>
            <w:r w:rsidRPr="009E2709">
              <w:rPr>
                <w:lang w:val="lv-LV"/>
              </w:rPr>
              <w:lastRenderedPageBreak/>
              <w:t>7. Cita informācija</w:t>
            </w:r>
          </w:p>
        </w:tc>
        <w:tc>
          <w:tcPr>
            <w:tcW w:w="3469" w:type="pct"/>
            <w:gridSpan w:val="5"/>
            <w:tcBorders>
              <w:top w:val="outset" w:sz="6" w:space="0" w:color="000000"/>
              <w:left w:val="outset" w:sz="6" w:space="0" w:color="000000"/>
              <w:bottom w:val="outset" w:sz="6" w:space="0" w:color="000000"/>
              <w:right w:val="outset" w:sz="6" w:space="0" w:color="000000"/>
            </w:tcBorders>
          </w:tcPr>
          <w:p w14:paraId="029F7F83" w14:textId="47588038" w:rsidR="006C4FD7" w:rsidRPr="008D7767" w:rsidRDefault="008D7767" w:rsidP="00064CDD">
            <w:pPr>
              <w:pStyle w:val="doc-ti2"/>
              <w:spacing w:before="0" w:after="0" w:line="240" w:lineRule="auto"/>
              <w:jc w:val="both"/>
              <w:rPr>
                <w:b w:val="0"/>
                <w:sz w:val="28"/>
                <w:szCs w:val="28"/>
              </w:rPr>
            </w:pPr>
            <w:r w:rsidRPr="008D7767">
              <w:rPr>
                <w:b w:val="0"/>
              </w:rPr>
              <w:t>2014.gadā izdevumus sedz no valsts budžeta programmas 02.00.00 „Līdzekļi neparedzētiem gadījumiem”. Savukārt 2015.gadā un turpmākajos gados nepieciešams palielināt Zemkopības ministrijas valsts pamatbudžeta</w:t>
            </w:r>
            <w:r w:rsidRPr="008D7767">
              <w:rPr>
                <w:b w:val="0"/>
                <w:sz w:val="28"/>
                <w:szCs w:val="28"/>
              </w:rPr>
              <w:t xml:space="preserve"> </w:t>
            </w:r>
            <w:r w:rsidRPr="008D7767">
              <w:rPr>
                <w:b w:val="0"/>
              </w:rPr>
              <w:t>bāzes izdevumus.</w:t>
            </w:r>
          </w:p>
        </w:tc>
      </w:tr>
    </w:tbl>
    <w:p w14:paraId="220EED57" w14:textId="77777777" w:rsidR="00FD439E" w:rsidRDefault="00FD439E" w:rsidP="00B95693">
      <w:pPr>
        <w:pStyle w:val="naisf"/>
        <w:spacing w:before="0" w:beforeAutospacing="0" w:after="0" w:afterAutospacing="0"/>
        <w:rPr>
          <w:i/>
          <w:lang w:val="lv-LV"/>
        </w:rPr>
      </w:pPr>
    </w:p>
    <w:p w14:paraId="3721F84A" w14:textId="6555F8F1" w:rsidR="001F592A" w:rsidRPr="00AB4BEA" w:rsidRDefault="00FD460E" w:rsidP="00B95693">
      <w:pPr>
        <w:pStyle w:val="naisf"/>
        <w:spacing w:before="0" w:beforeAutospacing="0" w:after="0" w:afterAutospacing="0"/>
        <w:rPr>
          <w:i/>
          <w:lang w:val="lv-LV"/>
        </w:rPr>
      </w:pPr>
      <w:r w:rsidRPr="00AB4BEA">
        <w:rPr>
          <w:i/>
          <w:lang w:val="lv-LV"/>
        </w:rPr>
        <w:t>Anotācijas</w:t>
      </w:r>
      <w:r w:rsidR="001F592A" w:rsidRPr="00AB4BEA">
        <w:rPr>
          <w:i/>
          <w:lang w:val="lv-LV"/>
        </w:rPr>
        <w:t xml:space="preserve"> IV</w:t>
      </w:r>
      <w:r w:rsidR="00462D46" w:rsidRPr="00AB4BEA">
        <w:rPr>
          <w:i/>
          <w:lang w:val="lv-LV"/>
        </w:rPr>
        <w:t>,</w:t>
      </w:r>
      <w:r w:rsidR="005E0185" w:rsidRPr="00AB4BEA">
        <w:rPr>
          <w:i/>
          <w:lang w:val="lv-LV"/>
        </w:rPr>
        <w:t xml:space="preserve"> V </w:t>
      </w:r>
      <w:r w:rsidR="00462D46" w:rsidRPr="00AB4BEA">
        <w:rPr>
          <w:i/>
          <w:lang w:val="lv-LV"/>
        </w:rPr>
        <w:t xml:space="preserve">un VI </w:t>
      </w:r>
      <w:r w:rsidR="001F592A" w:rsidRPr="00AB4BEA">
        <w:rPr>
          <w:i/>
          <w:lang w:val="lv-LV"/>
        </w:rPr>
        <w:t>sadaļa – projekts šīs jomas neskar.</w:t>
      </w:r>
    </w:p>
    <w:p w14:paraId="3A2111B3" w14:textId="77777777" w:rsidR="00115207" w:rsidRPr="00AB4BEA" w:rsidRDefault="00115207" w:rsidP="00B95693">
      <w:pPr>
        <w:pStyle w:val="naisf"/>
        <w:spacing w:before="0" w:beforeAutospacing="0" w:after="0" w:afterAutospacing="0"/>
        <w:rPr>
          <w:i/>
          <w:lang w:val="lv-LV"/>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3"/>
        <w:gridCol w:w="2699"/>
        <w:gridCol w:w="5729"/>
      </w:tblGrid>
      <w:tr w:rsidR="00AB4BEA" w:rsidRPr="00A0454D" w14:paraId="3721F84D" w14:textId="77777777" w:rsidTr="00B9569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721F84C" w14:textId="77777777" w:rsidR="001F592A" w:rsidRPr="00AB4BEA" w:rsidRDefault="001F592A" w:rsidP="00F243A6">
            <w:pPr>
              <w:pStyle w:val="naisf"/>
              <w:spacing w:before="0" w:beforeAutospacing="0" w:after="0" w:afterAutospacing="0"/>
              <w:jc w:val="center"/>
              <w:rPr>
                <w:b/>
                <w:bCs/>
                <w:lang w:val="lv-LV"/>
              </w:rPr>
            </w:pPr>
            <w:r w:rsidRPr="00AB4BEA">
              <w:rPr>
                <w:b/>
                <w:bCs/>
                <w:lang w:val="lv-LV"/>
              </w:rPr>
              <w:t>VII. Tiesību akta projekta izpildes nodrošināšana un tās ietekme uz institūcijām</w:t>
            </w:r>
          </w:p>
        </w:tc>
      </w:tr>
      <w:tr w:rsidR="00AB4BEA" w:rsidRPr="00AB4BEA" w14:paraId="3721F851" w14:textId="77777777" w:rsidTr="00C51667">
        <w:tc>
          <w:tcPr>
            <w:tcW w:w="385" w:type="pct"/>
            <w:tcBorders>
              <w:top w:val="outset" w:sz="6" w:space="0" w:color="000000"/>
              <w:left w:val="outset" w:sz="6" w:space="0" w:color="000000"/>
              <w:bottom w:val="outset" w:sz="6" w:space="0" w:color="000000"/>
              <w:right w:val="outset" w:sz="6" w:space="0" w:color="000000"/>
            </w:tcBorders>
          </w:tcPr>
          <w:p w14:paraId="3721F84E" w14:textId="77777777" w:rsidR="001F592A" w:rsidRPr="00AB4BEA" w:rsidRDefault="001F592A" w:rsidP="00B95693">
            <w:pPr>
              <w:pStyle w:val="naisf"/>
              <w:spacing w:before="0" w:beforeAutospacing="0" w:after="0" w:afterAutospacing="0"/>
              <w:rPr>
                <w:lang w:val="lv-LV"/>
              </w:rPr>
            </w:pPr>
            <w:r w:rsidRPr="00AB4BEA">
              <w:rPr>
                <w:lang w:val="lv-LV"/>
              </w:rPr>
              <w:t>1.</w:t>
            </w:r>
          </w:p>
        </w:tc>
        <w:tc>
          <w:tcPr>
            <w:tcW w:w="1478" w:type="pct"/>
            <w:tcBorders>
              <w:top w:val="outset" w:sz="6" w:space="0" w:color="000000"/>
              <w:left w:val="outset" w:sz="6" w:space="0" w:color="000000"/>
              <w:bottom w:val="outset" w:sz="6" w:space="0" w:color="000000"/>
              <w:right w:val="outset" w:sz="6" w:space="0" w:color="000000"/>
            </w:tcBorders>
          </w:tcPr>
          <w:p w14:paraId="3721F84F" w14:textId="77777777" w:rsidR="001F592A" w:rsidRPr="00AB4BEA" w:rsidRDefault="001F592A" w:rsidP="00B95693">
            <w:pPr>
              <w:pStyle w:val="naisf"/>
              <w:spacing w:before="0" w:beforeAutospacing="0" w:after="0" w:afterAutospacing="0"/>
              <w:rPr>
                <w:lang w:val="lv-LV"/>
              </w:rPr>
            </w:pPr>
            <w:r w:rsidRPr="00AB4BEA">
              <w:rPr>
                <w:lang w:val="lv-LV"/>
              </w:rPr>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14:paraId="3721F850" w14:textId="593717BA" w:rsidR="001F592A" w:rsidRPr="00AB4BEA" w:rsidRDefault="001F592A" w:rsidP="0037105B">
            <w:pPr>
              <w:pStyle w:val="naisf"/>
              <w:spacing w:before="0" w:beforeAutospacing="0" w:after="0" w:afterAutospacing="0"/>
              <w:rPr>
                <w:lang w:val="lv-LV"/>
              </w:rPr>
            </w:pPr>
            <w:r w:rsidRPr="00AB4BEA">
              <w:rPr>
                <w:lang w:val="lv-LV"/>
              </w:rPr>
              <w:t>Pārtikas un veterinārais dienests</w:t>
            </w:r>
          </w:p>
        </w:tc>
      </w:tr>
      <w:tr w:rsidR="00AB4BEA" w:rsidRPr="00AB4BEA" w14:paraId="3721F856" w14:textId="77777777" w:rsidTr="00C51667">
        <w:tc>
          <w:tcPr>
            <w:tcW w:w="385" w:type="pct"/>
            <w:tcBorders>
              <w:top w:val="outset" w:sz="6" w:space="0" w:color="000000"/>
              <w:left w:val="outset" w:sz="6" w:space="0" w:color="000000"/>
              <w:bottom w:val="outset" w:sz="6" w:space="0" w:color="000000"/>
              <w:right w:val="outset" w:sz="6" w:space="0" w:color="000000"/>
            </w:tcBorders>
          </w:tcPr>
          <w:p w14:paraId="3721F852" w14:textId="77777777" w:rsidR="001F592A" w:rsidRPr="00AB4BEA" w:rsidRDefault="001F592A" w:rsidP="00B95693">
            <w:pPr>
              <w:pStyle w:val="naisf"/>
              <w:spacing w:before="0" w:beforeAutospacing="0" w:after="0" w:afterAutospacing="0"/>
              <w:rPr>
                <w:lang w:val="lv-LV"/>
              </w:rPr>
            </w:pPr>
            <w:r w:rsidRPr="00AB4BEA">
              <w:rPr>
                <w:lang w:val="lv-LV"/>
              </w:rPr>
              <w:t>2.</w:t>
            </w:r>
          </w:p>
        </w:tc>
        <w:tc>
          <w:tcPr>
            <w:tcW w:w="1478" w:type="pct"/>
            <w:tcBorders>
              <w:top w:val="outset" w:sz="6" w:space="0" w:color="000000"/>
              <w:left w:val="outset" w:sz="6" w:space="0" w:color="000000"/>
              <w:bottom w:val="outset" w:sz="6" w:space="0" w:color="000000"/>
              <w:right w:val="outset" w:sz="6" w:space="0" w:color="000000"/>
            </w:tcBorders>
          </w:tcPr>
          <w:p w14:paraId="3721F853" w14:textId="77777777" w:rsidR="001F592A" w:rsidRPr="00AB4BEA" w:rsidRDefault="001F592A" w:rsidP="00B95693">
            <w:pPr>
              <w:pStyle w:val="naisf"/>
              <w:spacing w:before="0" w:beforeAutospacing="0" w:after="0" w:afterAutospacing="0"/>
              <w:rPr>
                <w:lang w:val="lv-LV"/>
              </w:rPr>
            </w:pPr>
            <w:r w:rsidRPr="00AB4BEA">
              <w:rPr>
                <w:lang w:val="lv-LV"/>
              </w:rPr>
              <w:t xml:space="preserve">Projekta izpildes ietekme uz pārvaldes funkcijām un institucionālo struktūru. </w:t>
            </w:r>
          </w:p>
          <w:p w14:paraId="3721F854" w14:textId="77777777" w:rsidR="001F592A" w:rsidRPr="00AB4BEA" w:rsidRDefault="001F592A" w:rsidP="00B95693">
            <w:pPr>
              <w:pStyle w:val="naisf"/>
              <w:spacing w:before="0" w:beforeAutospacing="0" w:after="0" w:afterAutospacing="0"/>
              <w:rPr>
                <w:lang w:val="lv-LV"/>
              </w:rPr>
            </w:pPr>
            <w:r w:rsidRPr="00AB4BEA">
              <w:rPr>
                <w:lang w:val="lv-LV"/>
              </w:rPr>
              <w:t>Jaunu institūciju izveide, esošu institūciju likvidācija vai reorganizācija, to ietekme uz institūcijas cilvēkresursiem</w:t>
            </w:r>
          </w:p>
        </w:tc>
        <w:tc>
          <w:tcPr>
            <w:tcW w:w="3137" w:type="pct"/>
            <w:tcBorders>
              <w:top w:val="outset" w:sz="6" w:space="0" w:color="000000"/>
              <w:left w:val="outset" w:sz="6" w:space="0" w:color="000000"/>
              <w:bottom w:val="outset" w:sz="6" w:space="0" w:color="000000"/>
              <w:right w:val="outset" w:sz="6" w:space="0" w:color="000000"/>
            </w:tcBorders>
          </w:tcPr>
          <w:p w14:paraId="3721F855" w14:textId="77777777" w:rsidR="001F592A" w:rsidRPr="00AB4BEA" w:rsidRDefault="001F592A" w:rsidP="00B95693">
            <w:pPr>
              <w:pStyle w:val="naisf"/>
              <w:spacing w:before="0" w:beforeAutospacing="0" w:after="0" w:afterAutospacing="0"/>
              <w:rPr>
                <w:lang w:val="lv-LV"/>
              </w:rPr>
            </w:pPr>
            <w:r w:rsidRPr="00AB4BEA">
              <w:rPr>
                <w:lang w:val="lv-LV"/>
              </w:rPr>
              <w:t>Projekts šo jomu neskar.</w:t>
            </w:r>
          </w:p>
        </w:tc>
      </w:tr>
      <w:tr w:rsidR="00AB4BEA" w:rsidRPr="00AB4BEA" w14:paraId="3721F85A" w14:textId="77777777" w:rsidTr="00C51667">
        <w:tc>
          <w:tcPr>
            <w:tcW w:w="385" w:type="pct"/>
            <w:tcBorders>
              <w:top w:val="outset" w:sz="6" w:space="0" w:color="000000"/>
              <w:left w:val="outset" w:sz="6" w:space="0" w:color="000000"/>
              <w:bottom w:val="outset" w:sz="6" w:space="0" w:color="000000"/>
              <w:right w:val="outset" w:sz="6" w:space="0" w:color="000000"/>
            </w:tcBorders>
          </w:tcPr>
          <w:p w14:paraId="3721F857" w14:textId="77777777" w:rsidR="001F592A" w:rsidRPr="00AB4BEA" w:rsidRDefault="001F592A" w:rsidP="00B95693">
            <w:pPr>
              <w:pStyle w:val="naisf"/>
              <w:spacing w:before="0" w:beforeAutospacing="0" w:after="0" w:afterAutospacing="0"/>
              <w:rPr>
                <w:lang w:val="lv-LV"/>
              </w:rPr>
            </w:pPr>
            <w:r w:rsidRPr="00AB4BEA">
              <w:rPr>
                <w:lang w:val="lv-LV"/>
              </w:rPr>
              <w:t>3.</w:t>
            </w:r>
          </w:p>
        </w:tc>
        <w:tc>
          <w:tcPr>
            <w:tcW w:w="1478" w:type="pct"/>
            <w:tcBorders>
              <w:top w:val="outset" w:sz="6" w:space="0" w:color="000000"/>
              <w:left w:val="outset" w:sz="6" w:space="0" w:color="000000"/>
              <w:bottom w:val="outset" w:sz="6" w:space="0" w:color="000000"/>
              <w:right w:val="outset" w:sz="6" w:space="0" w:color="000000"/>
            </w:tcBorders>
          </w:tcPr>
          <w:p w14:paraId="3721F858" w14:textId="77777777" w:rsidR="001F592A" w:rsidRPr="00AB4BEA" w:rsidRDefault="001F592A" w:rsidP="00B95693">
            <w:pPr>
              <w:pStyle w:val="naisf"/>
              <w:spacing w:before="0" w:beforeAutospacing="0" w:after="0" w:afterAutospacing="0"/>
              <w:rPr>
                <w:lang w:val="lv-LV"/>
              </w:rPr>
            </w:pPr>
            <w:r w:rsidRPr="00AB4BEA">
              <w:rPr>
                <w:lang w:val="lv-LV"/>
              </w:rPr>
              <w:t>Cita informācija</w:t>
            </w:r>
          </w:p>
        </w:tc>
        <w:tc>
          <w:tcPr>
            <w:tcW w:w="3137" w:type="pct"/>
            <w:tcBorders>
              <w:top w:val="outset" w:sz="6" w:space="0" w:color="000000"/>
              <w:left w:val="outset" w:sz="6" w:space="0" w:color="000000"/>
              <w:bottom w:val="outset" w:sz="6" w:space="0" w:color="000000"/>
              <w:right w:val="outset" w:sz="6" w:space="0" w:color="000000"/>
            </w:tcBorders>
          </w:tcPr>
          <w:p w14:paraId="3721F859" w14:textId="77777777" w:rsidR="001F592A" w:rsidRPr="00AB4BEA" w:rsidRDefault="001F592A" w:rsidP="00B95693">
            <w:pPr>
              <w:pStyle w:val="naisf"/>
              <w:spacing w:before="0" w:beforeAutospacing="0" w:after="0" w:afterAutospacing="0"/>
              <w:rPr>
                <w:lang w:val="lv-LV"/>
              </w:rPr>
            </w:pPr>
            <w:r w:rsidRPr="00AB4BEA">
              <w:rPr>
                <w:lang w:val="lv-LV"/>
              </w:rPr>
              <w:t>Nav.</w:t>
            </w:r>
          </w:p>
        </w:tc>
      </w:tr>
    </w:tbl>
    <w:p w14:paraId="51093691" w14:textId="77777777" w:rsidR="00115207" w:rsidRDefault="00115207" w:rsidP="00B95693">
      <w:pPr>
        <w:pStyle w:val="naisf"/>
        <w:spacing w:before="0" w:beforeAutospacing="0" w:after="0" w:afterAutospacing="0"/>
        <w:rPr>
          <w:sz w:val="28"/>
          <w:szCs w:val="28"/>
          <w:lang w:val="lv-LV"/>
        </w:rPr>
      </w:pPr>
    </w:p>
    <w:p w14:paraId="6D76D2A5" w14:textId="77777777" w:rsidR="00591554" w:rsidRDefault="00591554" w:rsidP="00B95693">
      <w:pPr>
        <w:pStyle w:val="naisf"/>
        <w:spacing w:before="0" w:beforeAutospacing="0" w:after="0" w:afterAutospacing="0"/>
        <w:rPr>
          <w:sz w:val="28"/>
          <w:szCs w:val="28"/>
          <w:lang w:val="lv-LV"/>
        </w:rPr>
      </w:pPr>
    </w:p>
    <w:p w14:paraId="04C015A2" w14:textId="77777777" w:rsidR="0046341A" w:rsidRPr="00AB4BEA" w:rsidRDefault="0046341A" w:rsidP="00B95693">
      <w:pPr>
        <w:pStyle w:val="naisf"/>
        <w:spacing w:before="0" w:beforeAutospacing="0" w:after="0" w:afterAutospacing="0"/>
        <w:rPr>
          <w:sz w:val="28"/>
          <w:szCs w:val="28"/>
          <w:lang w:val="lv-LV"/>
        </w:rPr>
      </w:pPr>
    </w:p>
    <w:p w14:paraId="3721F85D" w14:textId="39ADBB1B" w:rsidR="001F592A" w:rsidRPr="00AB4BEA" w:rsidRDefault="00F8106A" w:rsidP="00B95693">
      <w:pPr>
        <w:pStyle w:val="naisf"/>
        <w:spacing w:before="0" w:beforeAutospacing="0" w:after="0" w:afterAutospacing="0"/>
        <w:rPr>
          <w:sz w:val="28"/>
          <w:szCs w:val="28"/>
          <w:lang w:val="lv-LV"/>
        </w:rPr>
      </w:pPr>
      <w:r w:rsidRPr="00AB4BEA">
        <w:rPr>
          <w:sz w:val="28"/>
          <w:szCs w:val="28"/>
          <w:lang w:val="lv-LV"/>
        </w:rPr>
        <w:tab/>
      </w:r>
      <w:r w:rsidR="007247C2" w:rsidRPr="00AB4BEA">
        <w:rPr>
          <w:sz w:val="28"/>
          <w:szCs w:val="28"/>
          <w:lang w:val="lv-LV"/>
        </w:rPr>
        <w:t>Zemkopības ministr</w:t>
      </w:r>
      <w:r w:rsidR="00115207" w:rsidRPr="00AB4BEA">
        <w:rPr>
          <w:sz w:val="28"/>
          <w:szCs w:val="28"/>
          <w:lang w:val="lv-LV"/>
        </w:rPr>
        <w:t>s</w:t>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1F592A" w:rsidRPr="00AB4BEA">
        <w:rPr>
          <w:sz w:val="28"/>
          <w:szCs w:val="28"/>
          <w:lang w:val="lv-LV"/>
        </w:rPr>
        <w:tab/>
      </w:r>
      <w:r w:rsidR="008135C1" w:rsidRPr="00AB4BEA">
        <w:rPr>
          <w:sz w:val="28"/>
          <w:szCs w:val="28"/>
          <w:lang w:val="lv-LV"/>
        </w:rPr>
        <w:t>J.Dūklavs</w:t>
      </w:r>
    </w:p>
    <w:p w14:paraId="3721F85E" w14:textId="77777777" w:rsidR="005E0185" w:rsidRPr="00AB4BEA" w:rsidRDefault="005E0185" w:rsidP="00B95693">
      <w:pPr>
        <w:pStyle w:val="naisf"/>
        <w:spacing w:before="0" w:beforeAutospacing="0" w:after="0" w:afterAutospacing="0"/>
        <w:rPr>
          <w:sz w:val="20"/>
          <w:szCs w:val="20"/>
          <w:lang w:val="lv-LV"/>
        </w:rPr>
      </w:pPr>
    </w:p>
    <w:p w14:paraId="4D806B32" w14:textId="77777777" w:rsidR="00ED00CA" w:rsidRDefault="00ED00CA" w:rsidP="00B95693">
      <w:pPr>
        <w:pStyle w:val="naisf"/>
        <w:spacing w:before="0" w:beforeAutospacing="0" w:after="0" w:afterAutospacing="0"/>
        <w:rPr>
          <w:sz w:val="20"/>
          <w:szCs w:val="20"/>
          <w:lang w:val="lv-LV"/>
        </w:rPr>
      </w:pPr>
    </w:p>
    <w:p w14:paraId="027BF709" w14:textId="77777777" w:rsidR="00591554" w:rsidRDefault="00591554" w:rsidP="00B95693">
      <w:pPr>
        <w:pStyle w:val="naisf"/>
        <w:spacing w:before="0" w:beforeAutospacing="0" w:after="0" w:afterAutospacing="0"/>
        <w:rPr>
          <w:sz w:val="20"/>
          <w:szCs w:val="20"/>
          <w:lang w:val="lv-LV"/>
        </w:rPr>
      </w:pPr>
    </w:p>
    <w:p w14:paraId="68C0C7BE" w14:textId="77777777" w:rsidR="00591554" w:rsidRDefault="00591554" w:rsidP="00B95693">
      <w:pPr>
        <w:pStyle w:val="naisf"/>
        <w:spacing w:before="0" w:beforeAutospacing="0" w:after="0" w:afterAutospacing="0"/>
        <w:rPr>
          <w:sz w:val="20"/>
          <w:szCs w:val="20"/>
          <w:lang w:val="lv-LV"/>
        </w:rPr>
      </w:pPr>
    </w:p>
    <w:p w14:paraId="46BBBC10" w14:textId="77777777" w:rsidR="00591554" w:rsidRDefault="00591554" w:rsidP="00B95693">
      <w:pPr>
        <w:pStyle w:val="naisf"/>
        <w:spacing w:before="0" w:beforeAutospacing="0" w:after="0" w:afterAutospacing="0"/>
        <w:rPr>
          <w:sz w:val="20"/>
          <w:szCs w:val="20"/>
          <w:lang w:val="lv-LV"/>
        </w:rPr>
      </w:pPr>
    </w:p>
    <w:p w14:paraId="2B2A7BD8" w14:textId="77777777" w:rsidR="00591554" w:rsidRDefault="00591554" w:rsidP="00B95693">
      <w:pPr>
        <w:pStyle w:val="naisf"/>
        <w:spacing w:before="0" w:beforeAutospacing="0" w:after="0" w:afterAutospacing="0"/>
        <w:rPr>
          <w:sz w:val="20"/>
          <w:szCs w:val="20"/>
          <w:lang w:val="lv-LV"/>
        </w:rPr>
      </w:pPr>
    </w:p>
    <w:p w14:paraId="224C0360" w14:textId="77777777" w:rsidR="00EA3C85" w:rsidRDefault="00EA3C85" w:rsidP="00B95693">
      <w:pPr>
        <w:pStyle w:val="naisf"/>
        <w:spacing w:before="0" w:beforeAutospacing="0" w:after="0" w:afterAutospacing="0"/>
        <w:rPr>
          <w:sz w:val="20"/>
          <w:szCs w:val="20"/>
          <w:lang w:val="lv-LV"/>
        </w:rPr>
      </w:pPr>
    </w:p>
    <w:p w14:paraId="16F4ACAF" w14:textId="77777777" w:rsidR="00886D8A" w:rsidRDefault="00886D8A" w:rsidP="00B95693">
      <w:pPr>
        <w:pStyle w:val="naisf"/>
        <w:spacing w:before="0" w:beforeAutospacing="0" w:after="0" w:afterAutospacing="0"/>
        <w:rPr>
          <w:sz w:val="20"/>
          <w:szCs w:val="20"/>
          <w:lang w:val="lv-LV"/>
        </w:rPr>
      </w:pPr>
    </w:p>
    <w:p w14:paraId="43917A6F" w14:textId="77777777" w:rsidR="00886D8A" w:rsidRDefault="00886D8A" w:rsidP="00B95693">
      <w:pPr>
        <w:pStyle w:val="naisf"/>
        <w:spacing w:before="0" w:beforeAutospacing="0" w:after="0" w:afterAutospacing="0"/>
        <w:rPr>
          <w:sz w:val="20"/>
          <w:szCs w:val="20"/>
          <w:lang w:val="lv-LV"/>
        </w:rPr>
      </w:pPr>
    </w:p>
    <w:p w14:paraId="3F12CB64" w14:textId="77777777" w:rsidR="00886D8A" w:rsidRDefault="00886D8A" w:rsidP="00B95693">
      <w:pPr>
        <w:pStyle w:val="naisf"/>
        <w:spacing w:before="0" w:beforeAutospacing="0" w:after="0" w:afterAutospacing="0"/>
        <w:rPr>
          <w:sz w:val="20"/>
          <w:szCs w:val="20"/>
          <w:lang w:val="lv-LV"/>
        </w:rPr>
      </w:pPr>
    </w:p>
    <w:p w14:paraId="4F1197B7" w14:textId="77777777" w:rsidR="00886D8A" w:rsidRDefault="00886D8A" w:rsidP="00B95693">
      <w:pPr>
        <w:pStyle w:val="naisf"/>
        <w:spacing w:before="0" w:beforeAutospacing="0" w:after="0" w:afterAutospacing="0"/>
        <w:rPr>
          <w:sz w:val="20"/>
          <w:szCs w:val="20"/>
          <w:lang w:val="lv-LV"/>
        </w:rPr>
      </w:pPr>
    </w:p>
    <w:p w14:paraId="0C604DF3" w14:textId="77777777" w:rsidR="00833809" w:rsidRDefault="00833809" w:rsidP="00B95693">
      <w:pPr>
        <w:pStyle w:val="naisf"/>
        <w:spacing w:before="0" w:beforeAutospacing="0" w:after="0" w:afterAutospacing="0"/>
        <w:rPr>
          <w:sz w:val="20"/>
          <w:szCs w:val="20"/>
          <w:lang w:val="lv-LV"/>
        </w:rPr>
      </w:pPr>
    </w:p>
    <w:p w14:paraId="4597CB2D" w14:textId="57ECA990" w:rsidR="005226B5" w:rsidRPr="00AB4BEA" w:rsidRDefault="00044447" w:rsidP="00B95693">
      <w:pPr>
        <w:pStyle w:val="naisf"/>
        <w:spacing w:before="0" w:beforeAutospacing="0" w:after="0" w:afterAutospacing="0"/>
        <w:rPr>
          <w:sz w:val="20"/>
          <w:szCs w:val="20"/>
          <w:lang w:val="lv-LV"/>
        </w:rPr>
      </w:pPr>
      <w:r>
        <w:rPr>
          <w:sz w:val="20"/>
          <w:szCs w:val="20"/>
          <w:lang w:val="lv-LV"/>
        </w:rPr>
        <w:t>2014.08.29. 13:48</w:t>
      </w:r>
    </w:p>
    <w:p w14:paraId="0B5CDE9D" w14:textId="77777777" w:rsidR="00044447" w:rsidRDefault="00044447" w:rsidP="00B95693">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2571</w:t>
      </w:r>
      <w:r>
        <w:rPr>
          <w:sz w:val="20"/>
          <w:szCs w:val="20"/>
          <w:lang w:val="lv-LV"/>
        </w:rPr>
        <w:fldChar w:fldCharType="end"/>
      </w:r>
    </w:p>
    <w:p w14:paraId="1FB9396E" w14:textId="04D4D56D" w:rsidR="005226B5" w:rsidRPr="00AB4BEA" w:rsidRDefault="005226B5" w:rsidP="00B95693">
      <w:pPr>
        <w:pStyle w:val="naisf"/>
        <w:spacing w:before="0" w:beforeAutospacing="0" w:after="0" w:afterAutospacing="0"/>
        <w:rPr>
          <w:sz w:val="20"/>
          <w:szCs w:val="20"/>
          <w:lang w:val="lv-LV"/>
        </w:rPr>
      </w:pPr>
      <w:bookmarkStart w:id="2" w:name="_GoBack"/>
      <w:bookmarkEnd w:id="2"/>
      <w:r w:rsidRPr="00AB4BEA">
        <w:rPr>
          <w:sz w:val="20"/>
          <w:szCs w:val="20"/>
          <w:lang w:val="lv-LV"/>
        </w:rPr>
        <w:t>L. Gurecka</w:t>
      </w:r>
    </w:p>
    <w:p w14:paraId="69FA0291" w14:textId="051C2F07" w:rsidR="0057621B" w:rsidRPr="00AB4BEA" w:rsidRDefault="005226B5" w:rsidP="00B95693">
      <w:pPr>
        <w:pStyle w:val="naisf"/>
        <w:spacing w:before="0" w:beforeAutospacing="0" w:after="0" w:afterAutospacing="0"/>
        <w:rPr>
          <w:sz w:val="20"/>
          <w:szCs w:val="20"/>
          <w:lang w:val="lv-LV"/>
        </w:rPr>
      </w:pPr>
      <w:r w:rsidRPr="00AB4BEA">
        <w:rPr>
          <w:sz w:val="20"/>
          <w:szCs w:val="20"/>
          <w:lang w:val="lv-LV"/>
        </w:rPr>
        <w:t xml:space="preserve">67027063, </w:t>
      </w:r>
      <w:r w:rsidR="00F53493" w:rsidRPr="00044447">
        <w:rPr>
          <w:sz w:val="20"/>
          <w:szCs w:val="20"/>
          <w:lang w:val="lv-LV"/>
        </w:rPr>
        <w:t>Linda.Gurecka@zm.gov.l</w:t>
      </w:r>
      <w:bookmarkEnd w:id="0"/>
      <w:bookmarkEnd w:id="1"/>
      <w:r w:rsidR="00044447">
        <w:rPr>
          <w:sz w:val="20"/>
          <w:szCs w:val="20"/>
          <w:lang w:val="lv-LV"/>
        </w:rPr>
        <w:t>v</w:t>
      </w:r>
    </w:p>
    <w:sectPr w:rsidR="0057621B" w:rsidRPr="00AB4BEA" w:rsidSect="00115207">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1626" w14:textId="77777777" w:rsidR="00434D21" w:rsidRDefault="00434D21">
      <w:r>
        <w:separator/>
      </w:r>
    </w:p>
  </w:endnote>
  <w:endnote w:type="continuationSeparator" w:id="0">
    <w:p w14:paraId="5CAFCE15" w14:textId="77777777" w:rsidR="00434D21" w:rsidRDefault="0043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F" w14:textId="04C47143" w:rsidR="00D664CF" w:rsidRPr="005226B5" w:rsidRDefault="00D664CF" w:rsidP="005226B5">
    <w:pPr>
      <w:pStyle w:val="Bezatstarpm"/>
      <w:jc w:val="both"/>
      <w:rPr>
        <w:rFonts w:ascii="Times New Roman" w:hAnsi="Times New Roman"/>
        <w:bCs/>
        <w:sz w:val="20"/>
        <w:szCs w:val="20"/>
        <w:lang w:eastAsia="lv-LV"/>
      </w:rPr>
    </w:pPr>
    <w:r w:rsidRPr="005226B5">
      <w:rPr>
        <w:rFonts w:ascii="Times New Roman" w:hAnsi="Times New Roman"/>
        <w:sz w:val="20"/>
        <w:szCs w:val="20"/>
      </w:rPr>
      <w:t>Z</w:t>
    </w:r>
    <w:r>
      <w:rPr>
        <w:rFonts w:ascii="Times New Roman" w:hAnsi="Times New Roman"/>
        <w:sz w:val="20"/>
        <w:szCs w:val="20"/>
      </w:rPr>
      <w:t>Manot_2808</w:t>
    </w:r>
    <w:r w:rsidRPr="005226B5">
      <w:rPr>
        <w:rFonts w:ascii="Times New Roman" w:hAnsi="Times New Roman"/>
        <w:sz w:val="20"/>
        <w:szCs w:val="20"/>
      </w:rPr>
      <w:t xml:space="preserve">14_ACMierobežošana; Ministru kabineta </w:t>
    </w:r>
    <w:r w:rsidRPr="009A3643">
      <w:rPr>
        <w:rFonts w:ascii="Times New Roman" w:hAnsi="Times New Roman"/>
        <w:sz w:val="20"/>
        <w:szCs w:val="20"/>
      </w:rPr>
      <w:t xml:space="preserve">rīkojuma projekta </w:t>
    </w:r>
    <w:r w:rsidRPr="009A3643">
      <w:rPr>
        <w:rFonts w:ascii="Times New Roman" w:hAnsi="Times New Roman"/>
        <w:bCs/>
        <w:sz w:val="20"/>
        <w:szCs w:val="20"/>
        <w:lang w:eastAsia="lv-LV"/>
      </w:rPr>
      <w:t>„</w:t>
    </w:r>
    <w:r w:rsidRPr="009A3643">
      <w:rPr>
        <w:rFonts w:ascii="Times New Roman" w:hAnsi="Times New Roman"/>
        <w:sz w:val="20"/>
        <w:szCs w:val="20"/>
      </w:rPr>
      <w:t>Par finanšu līdzekļu piešķiršanu no valsts budžeta programmas „Līdzekļi neparedzētiem gadījumiem</w:t>
    </w:r>
    <w:r w:rsidRPr="009A3643">
      <w:rPr>
        <w:rFonts w:ascii="Times New Roman" w:hAnsi="Times New Roman"/>
        <w:bCs/>
        <w:sz w:val="20"/>
        <w:szCs w:val="20"/>
        <w:lang w:eastAsia="lv-LV"/>
      </w:rPr>
      <w:t>”” sākotnējās</w:t>
    </w:r>
    <w:r w:rsidRPr="005226B5">
      <w:rPr>
        <w:rFonts w:ascii="Times New Roman" w:hAnsi="Times New Roman"/>
        <w:bCs/>
        <w:sz w:val="20"/>
        <w:szCs w:val="20"/>
        <w:lang w:eastAsia="lv-LV"/>
      </w:rPr>
      <w:t xml:space="preserve">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CDE6" w14:textId="230C2974" w:rsidR="00D664CF" w:rsidRPr="005226B5" w:rsidRDefault="00D664CF" w:rsidP="005226B5">
    <w:pPr>
      <w:pStyle w:val="Bezatstarpm"/>
      <w:jc w:val="both"/>
      <w:rPr>
        <w:rFonts w:ascii="Times New Roman" w:hAnsi="Times New Roman"/>
        <w:bCs/>
        <w:sz w:val="20"/>
        <w:szCs w:val="20"/>
        <w:lang w:eastAsia="lv-LV"/>
      </w:rPr>
    </w:pPr>
    <w:r w:rsidRPr="00227570">
      <w:rPr>
        <w:rFonts w:ascii="Times New Roman" w:hAnsi="Times New Roman"/>
        <w:sz w:val="20"/>
        <w:szCs w:val="20"/>
      </w:rPr>
      <w:t>Z</w:t>
    </w:r>
    <w:r>
      <w:rPr>
        <w:rFonts w:ascii="Times New Roman" w:hAnsi="Times New Roman"/>
        <w:sz w:val="20"/>
        <w:szCs w:val="20"/>
      </w:rPr>
      <w:t>Manot_28</w:t>
    </w:r>
    <w:r w:rsidRPr="00227570">
      <w:rPr>
        <w:rFonts w:ascii="Times New Roman" w:hAnsi="Times New Roman"/>
        <w:sz w:val="20"/>
        <w:szCs w:val="20"/>
      </w:rPr>
      <w:t>0814_PVDfinACM</w:t>
    </w:r>
    <w:r w:rsidRPr="005226B5">
      <w:rPr>
        <w:rFonts w:ascii="Times New Roman" w:hAnsi="Times New Roman"/>
        <w:sz w:val="20"/>
        <w:szCs w:val="20"/>
      </w:rPr>
      <w:t xml:space="preserve">; Ministru kabineta rīkojuma projekta </w:t>
    </w:r>
    <w:r w:rsidRPr="005226B5">
      <w:rPr>
        <w:rFonts w:ascii="Times New Roman" w:hAnsi="Times New Roman"/>
        <w:bCs/>
        <w:sz w:val="20"/>
        <w:szCs w:val="20"/>
        <w:lang w:eastAsia="lv-LV"/>
      </w:rPr>
      <w:t>„Grozījum</w:t>
    </w:r>
    <w:r>
      <w:rPr>
        <w:rFonts w:ascii="Times New Roman" w:hAnsi="Times New Roman"/>
        <w:bCs/>
        <w:sz w:val="20"/>
        <w:szCs w:val="20"/>
        <w:lang w:eastAsia="lv-LV"/>
      </w:rPr>
      <w:t>i</w:t>
    </w:r>
    <w:r w:rsidRPr="005226B5">
      <w:rPr>
        <w:rFonts w:ascii="Times New Roman" w:hAnsi="Times New Roman"/>
        <w:bCs/>
        <w:sz w:val="20"/>
        <w:szCs w:val="20"/>
        <w:lang w:eastAsia="lv-LV"/>
      </w:rPr>
      <w:t xml:space="preserve"> Ministru kabineta </w:t>
    </w:r>
    <w:r>
      <w:rPr>
        <w:rFonts w:ascii="Times New Roman" w:hAnsi="Times New Roman"/>
        <w:bCs/>
        <w:sz w:val="20"/>
        <w:szCs w:val="20"/>
        <w:lang w:eastAsia="lv-LV"/>
      </w:rPr>
      <w:t>2</w:t>
    </w:r>
    <w:r w:rsidRPr="005226B5">
      <w:rPr>
        <w:rFonts w:ascii="Times New Roman" w:hAnsi="Times New Roman"/>
        <w:bCs/>
        <w:sz w:val="20"/>
        <w:szCs w:val="20"/>
        <w:lang w:eastAsia="lv-LV"/>
      </w:rPr>
      <w:t>014.gada 15.jūlija rīkojumā Nr.359 „</w:t>
    </w:r>
    <w:r w:rsidRPr="005226B5">
      <w:rPr>
        <w:rFonts w:ascii="Times New Roman" w:hAnsi="Times New Roman"/>
        <w:sz w:val="20"/>
        <w:szCs w:val="20"/>
        <w:lang w:eastAsia="lv-LV"/>
      </w:rPr>
      <w:t>Par pasākumiem Āfrikas cūku mēra izplatīšanās ierobežošanai</w:t>
    </w:r>
    <w:r w:rsidRPr="005226B5">
      <w:rPr>
        <w:rFonts w:ascii="Times New Roman" w:hAnsi="Times New Roman"/>
        <w:bCs/>
        <w:sz w:val="20"/>
        <w:szCs w:val="20"/>
        <w:lang w:eastAsia="lv-LV"/>
      </w:rPr>
      <w:t>””</w:t>
    </w:r>
    <w:r>
      <w:rPr>
        <w:rFonts w:ascii="Times New Roman" w:hAnsi="Times New Roman"/>
        <w:bCs/>
        <w:sz w:val="20"/>
        <w:szCs w:val="20"/>
        <w:lang w:eastAsia="lv-LV"/>
      </w:rPr>
      <w:t xml:space="preserve"> </w:t>
    </w:r>
    <w:r w:rsidRPr="005226B5">
      <w:rPr>
        <w:rFonts w:ascii="Times New Roman" w:hAnsi="Times New Roman"/>
        <w:bCs/>
        <w:sz w:val="20"/>
        <w:szCs w:val="20"/>
        <w:lang w:eastAsia="lv-LV"/>
      </w:rPr>
      <w:t>sākotnējās ietekmes novērtējuma ziņojums (anotācija)</w:t>
    </w:r>
  </w:p>
  <w:p w14:paraId="3721F890" w14:textId="094318FC" w:rsidR="00D664CF" w:rsidRPr="008135C1" w:rsidRDefault="00D664CF" w:rsidP="00145628">
    <w:pPr>
      <w:widowControl w:val="0"/>
      <w:jc w:val="both"/>
      <w:rPr>
        <w:bCs/>
        <w:sz w:val="20"/>
        <w:szCs w:val="20"/>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F7DB0" w14:textId="77777777" w:rsidR="00434D21" w:rsidRDefault="00434D21">
      <w:r>
        <w:separator/>
      </w:r>
    </w:p>
  </w:footnote>
  <w:footnote w:type="continuationSeparator" w:id="0">
    <w:p w14:paraId="54A49AFD" w14:textId="77777777" w:rsidR="00434D21" w:rsidRDefault="0043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A" w14:textId="77777777" w:rsidR="00D664CF" w:rsidRDefault="00D664C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721F88B" w14:textId="77777777" w:rsidR="00D664CF" w:rsidRDefault="00D664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F88C" w14:textId="77777777" w:rsidR="00D664CF" w:rsidRDefault="00D664C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44447">
      <w:rPr>
        <w:rStyle w:val="Lappusesnumurs"/>
        <w:noProof/>
      </w:rPr>
      <w:t>9</w:t>
    </w:r>
    <w:r>
      <w:rPr>
        <w:rStyle w:val="Lappusesnumurs"/>
      </w:rPr>
      <w:fldChar w:fldCharType="end"/>
    </w:r>
  </w:p>
  <w:p w14:paraId="3721F88D" w14:textId="77777777" w:rsidR="00D664CF" w:rsidRDefault="00D664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1352"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1EEB4EFA"/>
    <w:multiLevelType w:val="hybridMultilevel"/>
    <w:tmpl w:val="DCCAB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4B45F63"/>
    <w:multiLevelType w:val="hybridMultilevel"/>
    <w:tmpl w:val="DB2CA224"/>
    <w:lvl w:ilvl="0" w:tplc="078C06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DCF4A41"/>
    <w:multiLevelType w:val="hybridMultilevel"/>
    <w:tmpl w:val="6220F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21329F"/>
    <w:multiLevelType w:val="hybridMultilevel"/>
    <w:tmpl w:val="A6B87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0"/>
  </w:num>
  <w:num w:numId="5">
    <w:abstractNumId w:val="7"/>
  </w:num>
  <w:num w:numId="6">
    <w:abstractNumId w:val="4"/>
  </w:num>
  <w:num w:numId="7">
    <w:abstractNumId w:val="9"/>
  </w:num>
  <w:num w:numId="8">
    <w:abstractNumId w:val="8"/>
  </w:num>
  <w:num w:numId="9">
    <w:abstractNumId w:val="11"/>
  </w:num>
  <w:num w:numId="10">
    <w:abstractNumId w:val="15"/>
  </w:num>
  <w:num w:numId="11">
    <w:abstractNumId w:val="6"/>
  </w:num>
  <w:num w:numId="12">
    <w:abstractNumId w:val="3"/>
  </w:num>
  <w:num w:numId="13">
    <w:abstractNumId w:val="5"/>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06791"/>
    <w:rsid w:val="00011500"/>
    <w:rsid w:val="0001274B"/>
    <w:rsid w:val="000168B7"/>
    <w:rsid w:val="000211A6"/>
    <w:rsid w:val="0002330F"/>
    <w:rsid w:val="0002456C"/>
    <w:rsid w:val="00026D31"/>
    <w:rsid w:val="00030D69"/>
    <w:rsid w:val="0003130D"/>
    <w:rsid w:val="000323C9"/>
    <w:rsid w:val="00032DD1"/>
    <w:rsid w:val="00034F8D"/>
    <w:rsid w:val="0003504D"/>
    <w:rsid w:val="00035AEC"/>
    <w:rsid w:val="00037C03"/>
    <w:rsid w:val="00040105"/>
    <w:rsid w:val="00042DEB"/>
    <w:rsid w:val="00043915"/>
    <w:rsid w:val="00044447"/>
    <w:rsid w:val="00044555"/>
    <w:rsid w:val="000463AC"/>
    <w:rsid w:val="0005436D"/>
    <w:rsid w:val="00054536"/>
    <w:rsid w:val="00056991"/>
    <w:rsid w:val="00057FBC"/>
    <w:rsid w:val="00064CDD"/>
    <w:rsid w:val="000665E6"/>
    <w:rsid w:val="00066B71"/>
    <w:rsid w:val="0006719B"/>
    <w:rsid w:val="00067E88"/>
    <w:rsid w:val="000706B1"/>
    <w:rsid w:val="00072148"/>
    <w:rsid w:val="0007255F"/>
    <w:rsid w:val="00072622"/>
    <w:rsid w:val="00074423"/>
    <w:rsid w:val="00074D2A"/>
    <w:rsid w:val="0007562F"/>
    <w:rsid w:val="00075C44"/>
    <w:rsid w:val="00075E80"/>
    <w:rsid w:val="0007746D"/>
    <w:rsid w:val="00077721"/>
    <w:rsid w:val="00077EA4"/>
    <w:rsid w:val="00081283"/>
    <w:rsid w:val="000817A3"/>
    <w:rsid w:val="000828B5"/>
    <w:rsid w:val="0008293B"/>
    <w:rsid w:val="00082B53"/>
    <w:rsid w:val="00083281"/>
    <w:rsid w:val="00083CAC"/>
    <w:rsid w:val="0008664A"/>
    <w:rsid w:val="00091038"/>
    <w:rsid w:val="0009142B"/>
    <w:rsid w:val="000919A8"/>
    <w:rsid w:val="00093E3F"/>
    <w:rsid w:val="00095D8C"/>
    <w:rsid w:val="00096D79"/>
    <w:rsid w:val="000A19E2"/>
    <w:rsid w:val="000A2AA7"/>
    <w:rsid w:val="000A2CED"/>
    <w:rsid w:val="000A3B1F"/>
    <w:rsid w:val="000A5652"/>
    <w:rsid w:val="000A5F7F"/>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02C"/>
    <w:rsid w:val="000E6933"/>
    <w:rsid w:val="000E75D1"/>
    <w:rsid w:val="000E7A15"/>
    <w:rsid w:val="000F01FC"/>
    <w:rsid w:val="000F0966"/>
    <w:rsid w:val="000F191A"/>
    <w:rsid w:val="000F2EB4"/>
    <w:rsid w:val="000F31DE"/>
    <w:rsid w:val="000F32C8"/>
    <w:rsid w:val="000F736E"/>
    <w:rsid w:val="000F7FBB"/>
    <w:rsid w:val="00100B1F"/>
    <w:rsid w:val="00100FE3"/>
    <w:rsid w:val="001017AD"/>
    <w:rsid w:val="00101DE0"/>
    <w:rsid w:val="00101E0B"/>
    <w:rsid w:val="00103AD7"/>
    <w:rsid w:val="00103D1B"/>
    <w:rsid w:val="00104349"/>
    <w:rsid w:val="00105AE2"/>
    <w:rsid w:val="0010612F"/>
    <w:rsid w:val="00106E4A"/>
    <w:rsid w:val="0011310D"/>
    <w:rsid w:val="0011313D"/>
    <w:rsid w:val="00114AA4"/>
    <w:rsid w:val="00115207"/>
    <w:rsid w:val="00116784"/>
    <w:rsid w:val="001177FE"/>
    <w:rsid w:val="001178E3"/>
    <w:rsid w:val="00125EDA"/>
    <w:rsid w:val="001304F1"/>
    <w:rsid w:val="0013088C"/>
    <w:rsid w:val="00131D05"/>
    <w:rsid w:val="00132004"/>
    <w:rsid w:val="001324A4"/>
    <w:rsid w:val="001345CB"/>
    <w:rsid w:val="001347E9"/>
    <w:rsid w:val="0013593B"/>
    <w:rsid w:val="00136C98"/>
    <w:rsid w:val="00137B2C"/>
    <w:rsid w:val="00140B4C"/>
    <w:rsid w:val="0014129D"/>
    <w:rsid w:val="0014319C"/>
    <w:rsid w:val="00145628"/>
    <w:rsid w:val="00145A81"/>
    <w:rsid w:val="00146086"/>
    <w:rsid w:val="001466B6"/>
    <w:rsid w:val="00150011"/>
    <w:rsid w:val="0015254E"/>
    <w:rsid w:val="00153C68"/>
    <w:rsid w:val="0015550C"/>
    <w:rsid w:val="0015551E"/>
    <w:rsid w:val="00155B89"/>
    <w:rsid w:val="001572C3"/>
    <w:rsid w:val="001608F4"/>
    <w:rsid w:val="0016266C"/>
    <w:rsid w:val="00162E14"/>
    <w:rsid w:val="00164B42"/>
    <w:rsid w:val="00164C6B"/>
    <w:rsid w:val="001663CF"/>
    <w:rsid w:val="001665DD"/>
    <w:rsid w:val="00171315"/>
    <w:rsid w:val="001719BE"/>
    <w:rsid w:val="00171BA0"/>
    <w:rsid w:val="00171C8F"/>
    <w:rsid w:val="001739AD"/>
    <w:rsid w:val="001751F5"/>
    <w:rsid w:val="00176E50"/>
    <w:rsid w:val="001772E4"/>
    <w:rsid w:val="00182716"/>
    <w:rsid w:val="00182C1E"/>
    <w:rsid w:val="001867C0"/>
    <w:rsid w:val="001919A5"/>
    <w:rsid w:val="001942B7"/>
    <w:rsid w:val="0019798B"/>
    <w:rsid w:val="001A10EA"/>
    <w:rsid w:val="001A2189"/>
    <w:rsid w:val="001A3B92"/>
    <w:rsid w:val="001A3FFF"/>
    <w:rsid w:val="001A5618"/>
    <w:rsid w:val="001A6148"/>
    <w:rsid w:val="001A7C43"/>
    <w:rsid w:val="001B2F73"/>
    <w:rsid w:val="001B3B95"/>
    <w:rsid w:val="001B4882"/>
    <w:rsid w:val="001B5EE6"/>
    <w:rsid w:val="001C09FC"/>
    <w:rsid w:val="001C2A17"/>
    <w:rsid w:val="001C4904"/>
    <w:rsid w:val="001C5F46"/>
    <w:rsid w:val="001C654B"/>
    <w:rsid w:val="001C6CDB"/>
    <w:rsid w:val="001C7CA2"/>
    <w:rsid w:val="001D06A3"/>
    <w:rsid w:val="001D180D"/>
    <w:rsid w:val="001D4812"/>
    <w:rsid w:val="001D5DAF"/>
    <w:rsid w:val="001D77D5"/>
    <w:rsid w:val="001E14E1"/>
    <w:rsid w:val="001E1CDC"/>
    <w:rsid w:val="001E264B"/>
    <w:rsid w:val="001E30DF"/>
    <w:rsid w:val="001E40A1"/>
    <w:rsid w:val="001E7670"/>
    <w:rsid w:val="001F1642"/>
    <w:rsid w:val="001F1D3B"/>
    <w:rsid w:val="001F373B"/>
    <w:rsid w:val="001F5256"/>
    <w:rsid w:val="001F592A"/>
    <w:rsid w:val="001F5C16"/>
    <w:rsid w:val="002027AF"/>
    <w:rsid w:val="00203134"/>
    <w:rsid w:val="0020424A"/>
    <w:rsid w:val="002043DB"/>
    <w:rsid w:val="00205C1E"/>
    <w:rsid w:val="00205E00"/>
    <w:rsid w:val="00206120"/>
    <w:rsid w:val="0020639A"/>
    <w:rsid w:val="00210E44"/>
    <w:rsid w:val="0021306B"/>
    <w:rsid w:val="0021364F"/>
    <w:rsid w:val="002215A7"/>
    <w:rsid w:val="002234A1"/>
    <w:rsid w:val="00224CE4"/>
    <w:rsid w:val="00227570"/>
    <w:rsid w:val="00230D6B"/>
    <w:rsid w:val="00231888"/>
    <w:rsid w:val="0023257C"/>
    <w:rsid w:val="00232694"/>
    <w:rsid w:val="0023303C"/>
    <w:rsid w:val="00242A63"/>
    <w:rsid w:val="00243F66"/>
    <w:rsid w:val="0024492F"/>
    <w:rsid w:val="002465D1"/>
    <w:rsid w:val="00247ADA"/>
    <w:rsid w:val="00247BF7"/>
    <w:rsid w:val="00247D93"/>
    <w:rsid w:val="002509B6"/>
    <w:rsid w:val="00251208"/>
    <w:rsid w:val="00252CBC"/>
    <w:rsid w:val="00260328"/>
    <w:rsid w:val="002606D3"/>
    <w:rsid w:val="00261C78"/>
    <w:rsid w:val="00262617"/>
    <w:rsid w:val="0026554C"/>
    <w:rsid w:val="002669C3"/>
    <w:rsid w:val="00267A04"/>
    <w:rsid w:val="00270E29"/>
    <w:rsid w:val="002740B7"/>
    <w:rsid w:val="00274350"/>
    <w:rsid w:val="00274907"/>
    <w:rsid w:val="0027555C"/>
    <w:rsid w:val="00276098"/>
    <w:rsid w:val="002766EE"/>
    <w:rsid w:val="00276AAB"/>
    <w:rsid w:val="0027705E"/>
    <w:rsid w:val="00281011"/>
    <w:rsid w:val="00281E8A"/>
    <w:rsid w:val="00282F68"/>
    <w:rsid w:val="0028347C"/>
    <w:rsid w:val="002849D1"/>
    <w:rsid w:val="00286469"/>
    <w:rsid w:val="00286B66"/>
    <w:rsid w:val="002915A2"/>
    <w:rsid w:val="00292C1E"/>
    <w:rsid w:val="00294063"/>
    <w:rsid w:val="0029410D"/>
    <w:rsid w:val="00294367"/>
    <w:rsid w:val="002945FF"/>
    <w:rsid w:val="0029700C"/>
    <w:rsid w:val="00297244"/>
    <w:rsid w:val="002A096C"/>
    <w:rsid w:val="002A16EB"/>
    <w:rsid w:val="002A227F"/>
    <w:rsid w:val="002A46BA"/>
    <w:rsid w:val="002A7CB6"/>
    <w:rsid w:val="002B1905"/>
    <w:rsid w:val="002B24A9"/>
    <w:rsid w:val="002B3C9B"/>
    <w:rsid w:val="002B3D70"/>
    <w:rsid w:val="002B4F76"/>
    <w:rsid w:val="002B6B90"/>
    <w:rsid w:val="002B7F1D"/>
    <w:rsid w:val="002C0839"/>
    <w:rsid w:val="002C11B3"/>
    <w:rsid w:val="002C2235"/>
    <w:rsid w:val="002C2A0A"/>
    <w:rsid w:val="002C3712"/>
    <w:rsid w:val="002C382E"/>
    <w:rsid w:val="002C45E2"/>
    <w:rsid w:val="002C46AC"/>
    <w:rsid w:val="002C59C1"/>
    <w:rsid w:val="002C72FB"/>
    <w:rsid w:val="002D03D0"/>
    <w:rsid w:val="002D06D5"/>
    <w:rsid w:val="002D1A3D"/>
    <w:rsid w:val="002D1D38"/>
    <w:rsid w:val="002D28DF"/>
    <w:rsid w:val="002D4981"/>
    <w:rsid w:val="002E1E2F"/>
    <w:rsid w:val="002E2167"/>
    <w:rsid w:val="002E284E"/>
    <w:rsid w:val="002E3FFA"/>
    <w:rsid w:val="002F01BA"/>
    <w:rsid w:val="002F0C7E"/>
    <w:rsid w:val="002F10A4"/>
    <w:rsid w:val="002F10C7"/>
    <w:rsid w:val="002F19B5"/>
    <w:rsid w:val="002F248E"/>
    <w:rsid w:val="002F2846"/>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4BB3"/>
    <w:rsid w:val="00346536"/>
    <w:rsid w:val="003474C4"/>
    <w:rsid w:val="00347FD4"/>
    <w:rsid w:val="00353D62"/>
    <w:rsid w:val="003552B9"/>
    <w:rsid w:val="003559CE"/>
    <w:rsid w:val="00356DA0"/>
    <w:rsid w:val="00356E2C"/>
    <w:rsid w:val="0036198C"/>
    <w:rsid w:val="00363ADB"/>
    <w:rsid w:val="00366C0D"/>
    <w:rsid w:val="00366E84"/>
    <w:rsid w:val="0037053D"/>
    <w:rsid w:val="00370ED5"/>
    <w:rsid w:val="00370F96"/>
    <w:rsid w:val="0037105B"/>
    <w:rsid w:val="00371C48"/>
    <w:rsid w:val="003750BF"/>
    <w:rsid w:val="003769E4"/>
    <w:rsid w:val="00376BBB"/>
    <w:rsid w:val="0038045D"/>
    <w:rsid w:val="00381A6C"/>
    <w:rsid w:val="00382167"/>
    <w:rsid w:val="00384564"/>
    <w:rsid w:val="00386887"/>
    <w:rsid w:val="003875B8"/>
    <w:rsid w:val="0038793B"/>
    <w:rsid w:val="00390386"/>
    <w:rsid w:val="00390C21"/>
    <w:rsid w:val="003927BD"/>
    <w:rsid w:val="00394F91"/>
    <w:rsid w:val="00396612"/>
    <w:rsid w:val="00396735"/>
    <w:rsid w:val="003A4522"/>
    <w:rsid w:val="003A58B9"/>
    <w:rsid w:val="003A5A85"/>
    <w:rsid w:val="003B2015"/>
    <w:rsid w:val="003B4687"/>
    <w:rsid w:val="003B6C47"/>
    <w:rsid w:val="003B6DB7"/>
    <w:rsid w:val="003C08F1"/>
    <w:rsid w:val="003C13E2"/>
    <w:rsid w:val="003C2517"/>
    <w:rsid w:val="003C2B26"/>
    <w:rsid w:val="003C2C1B"/>
    <w:rsid w:val="003C40EB"/>
    <w:rsid w:val="003C4AC2"/>
    <w:rsid w:val="003C4FAD"/>
    <w:rsid w:val="003C6CBD"/>
    <w:rsid w:val="003C6DDA"/>
    <w:rsid w:val="003C7427"/>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3F46E9"/>
    <w:rsid w:val="003F7A94"/>
    <w:rsid w:val="0040090A"/>
    <w:rsid w:val="0040262E"/>
    <w:rsid w:val="00402AE9"/>
    <w:rsid w:val="0040578E"/>
    <w:rsid w:val="0040663B"/>
    <w:rsid w:val="004067FF"/>
    <w:rsid w:val="004071C3"/>
    <w:rsid w:val="00410684"/>
    <w:rsid w:val="00410DBA"/>
    <w:rsid w:val="00412458"/>
    <w:rsid w:val="004126E0"/>
    <w:rsid w:val="00413A82"/>
    <w:rsid w:val="00414016"/>
    <w:rsid w:val="00414113"/>
    <w:rsid w:val="00415584"/>
    <w:rsid w:val="0041773E"/>
    <w:rsid w:val="00417EB5"/>
    <w:rsid w:val="004208C4"/>
    <w:rsid w:val="00421F53"/>
    <w:rsid w:val="00422143"/>
    <w:rsid w:val="0042462D"/>
    <w:rsid w:val="004249A6"/>
    <w:rsid w:val="00424AE1"/>
    <w:rsid w:val="0042741C"/>
    <w:rsid w:val="00430B69"/>
    <w:rsid w:val="004311F3"/>
    <w:rsid w:val="004322C0"/>
    <w:rsid w:val="004326DF"/>
    <w:rsid w:val="00433382"/>
    <w:rsid w:val="00434D21"/>
    <w:rsid w:val="004364EB"/>
    <w:rsid w:val="00437C04"/>
    <w:rsid w:val="00440B89"/>
    <w:rsid w:val="004412D9"/>
    <w:rsid w:val="004420A2"/>
    <w:rsid w:val="004421A9"/>
    <w:rsid w:val="00443182"/>
    <w:rsid w:val="0044545F"/>
    <w:rsid w:val="004477F4"/>
    <w:rsid w:val="00451FF7"/>
    <w:rsid w:val="00453031"/>
    <w:rsid w:val="00454E19"/>
    <w:rsid w:val="004574B4"/>
    <w:rsid w:val="0045767D"/>
    <w:rsid w:val="00457FF3"/>
    <w:rsid w:val="00460952"/>
    <w:rsid w:val="00460B5A"/>
    <w:rsid w:val="0046268C"/>
    <w:rsid w:val="00462D46"/>
    <w:rsid w:val="0046341A"/>
    <w:rsid w:val="00463DE2"/>
    <w:rsid w:val="0046446B"/>
    <w:rsid w:val="004645B8"/>
    <w:rsid w:val="004650C8"/>
    <w:rsid w:val="004667C6"/>
    <w:rsid w:val="00467FF3"/>
    <w:rsid w:val="004703EC"/>
    <w:rsid w:val="004706C4"/>
    <w:rsid w:val="004727CF"/>
    <w:rsid w:val="004734FB"/>
    <w:rsid w:val="00473AB2"/>
    <w:rsid w:val="00473DBB"/>
    <w:rsid w:val="00474A28"/>
    <w:rsid w:val="00480136"/>
    <w:rsid w:val="0048030D"/>
    <w:rsid w:val="00480D9E"/>
    <w:rsid w:val="004813EF"/>
    <w:rsid w:val="0048533B"/>
    <w:rsid w:val="0048641E"/>
    <w:rsid w:val="00486F47"/>
    <w:rsid w:val="004878C7"/>
    <w:rsid w:val="00487CE5"/>
    <w:rsid w:val="00490A06"/>
    <w:rsid w:val="00490CBE"/>
    <w:rsid w:val="0049221B"/>
    <w:rsid w:val="0049485B"/>
    <w:rsid w:val="0049705C"/>
    <w:rsid w:val="00497E35"/>
    <w:rsid w:val="004A19ED"/>
    <w:rsid w:val="004A4BC4"/>
    <w:rsid w:val="004A54FF"/>
    <w:rsid w:val="004A62E4"/>
    <w:rsid w:val="004A7293"/>
    <w:rsid w:val="004B0C51"/>
    <w:rsid w:val="004B1567"/>
    <w:rsid w:val="004B3171"/>
    <w:rsid w:val="004B6F89"/>
    <w:rsid w:val="004B7338"/>
    <w:rsid w:val="004C07F8"/>
    <w:rsid w:val="004C1820"/>
    <w:rsid w:val="004C277C"/>
    <w:rsid w:val="004C4BAD"/>
    <w:rsid w:val="004C5C71"/>
    <w:rsid w:val="004C79F7"/>
    <w:rsid w:val="004D0202"/>
    <w:rsid w:val="004D120C"/>
    <w:rsid w:val="004D1783"/>
    <w:rsid w:val="004D283F"/>
    <w:rsid w:val="004D29AD"/>
    <w:rsid w:val="004D2FD5"/>
    <w:rsid w:val="004D414B"/>
    <w:rsid w:val="004E0F9E"/>
    <w:rsid w:val="004E202E"/>
    <w:rsid w:val="004E2B7F"/>
    <w:rsid w:val="004E78C9"/>
    <w:rsid w:val="004F158A"/>
    <w:rsid w:val="004F1BDB"/>
    <w:rsid w:val="004F2EFC"/>
    <w:rsid w:val="004F407F"/>
    <w:rsid w:val="004F4B21"/>
    <w:rsid w:val="004F4E45"/>
    <w:rsid w:val="004F6D8D"/>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26B5"/>
    <w:rsid w:val="00526F5F"/>
    <w:rsid w:val="00527B79"/>
    <w:rsid w:val="00535717"/>
    <w:rsid w:val="0053651B"/>
    <w:rsid w:val="00537316"/>
    <w:rsid w:val="00537896"/>
    <w:rsid w:val="005402D9"/>
    <w:rsid w:val="005403CF"/>
    <w:rsid w:val="00541ED4"/>
    <w:rsid w:val="005433EB"/>
    <w:rsid w:val="005434A2"/>
    <w:rsid w:val="0054407B"/>
    <w:rsid w:val="005448AB"/>
    <w:rsid w:val="00550300"/>
    <w:rsid w:val="00550CD0"/>
    <w:rsid w:val="00551AC6"/>
    <w:rsid w:val="00551DD5"/>
    <w:rsid w:val="00552C28"/>
    <w:rsid w:val="00556FB2"/>
    <w:rsid w:val="005601FE"/>
    <w:rsid w:val="00560401"/>
    <w:rsid w:val="00563687"/>
    <w:rsid w:val="0056371E"/>
    <w:rsid w:val="005645C8"/>
    <w:rsid w:val="00564D7C"/>
    <w:rsid w:val="00567B70"/>
    <w:rsid w:val="00571E48"/>
    <w:rsid w:val="00571FA1"/>
    <w:rsid w:val="00572BC9"/>
    <w:rsid w:val="00574457"/>
    <w:rsid w:val="0057449E"/>
    <w:rsid w:val="00575B15"/>
    <w:rsid w:val="0057621B"/>
    <w:rsid w:val="00581A16"/>
    <w:rsid w:val="005820CE"/>
    <w:rsid w:val="00584C4B"/>
    <w:rsid w:val="005858F2"/>
    <w:rsid w:val="00585BD7"/>
    <w:rsid w:val="00585EF5"/>
    <w:rsid w:val="0058664F"/>
    <w:rsid w:val="00587FFC"/>
    <w:rsid w:val="0059037C"/>
    <w:rsid w:val="00591507"/>
    <w:rsid w:val="00591554"/>
    <w:rsid w:val="00591B88"/>
    <w:rsid w:val="005931C8"/>
    <w:rsid w:val="00596603"/>
    <w:rsid w:val="005A061F"/>
    <w:rsid w:val="005A0978"/>
    <w:rsid w:val="005A19A0"/>
    <w:rsid w:val="005A3B29"/>
    <w:rsid w:val="005A3D0E"/>
    <w:rsid w:val="005A52F3"/>
    <w:rsid w:val="005A6AF8"/>
    <w:rsid w:val="005A71C2"/>
    <w:rsid w:val="005A7D0E"/>
    <w:rsid w:val="005B0543"/>
    <w:rsid w:val="005B1B7C"/>
    <w:rsid w:val="005B34A4"/>
    <w:rsid w:val="005B4287"/>
    <w:rsid w:val="005B6F87"/>
    <w:rsid w:val="005B7245"/>
    <w:rsid w:val="005B772E"/>
    <w:rsid w:val="005B7E80"/>
    <w:rsid w:val="005C0F10"/>
    <w:rsid w:val="005C7AAB"/>
    <w:rsid w:val="005D2108"/>
    <w:rsid w:val="005D29F6"/>
    <w:rsid w:val="005D619A"/>
    <w:rsid w:val="005D62CB"/>
    <w:rsid w:val="005D73DE"/>
    <w:rsid w:val="005E0185"/>
    <w:rsid w:val="005E14A7"/>
    <w:rsid w:val="005E2038"/>
    <w:rsid w:val="005E3C44"/>
    <w:rsid w:val="005E5056"/>
    <w:rsid w:val="005E61B9"/>
    <w:rsid w:val="005E6F7E"/>
    <w:rsid w:val="005F1986"/>
    <w:rsid w:val="005F548A"/>
    <w:rsid w:val="005F780F"/>
    <w:rsid w:val="00602628"/>
    <w:rsid w:val="00604DA3"/>
    <w:rsid w:val="00606F1C"/>
    <w:rsid w:val="00613168"/>
    <w:rsid w:val="00616FA0"/>
    <w:rsid w:val="00620830"/>
    <w:rsid w:val="006208EC"/>
    <w:rsid w:val="00620FF4"/>
    <w:rsid w:val="0062238B"/>
    <w:rsid w:val="00624CFE"/>
    <w:rsid w:val="00624E81"/>
    <w:rsid w:val="00626B05"/>
    <w:rsid w:val="006310BB"/>
    <w:rsid w:val="00631891"/>
    <w:rsid w:val="00633C24"/>
    <w:rsid w:val="00634084"/>
    <w:rsid w:val="006342C4"/>
    <w:rsid w:val="00634701"/>
    <w:rsid w:val="00637747"/>
    <w:rsid w:val="006409CE"/>
    <w:rsid w:val="00645761"/>
    <w:rsid w:val="006500CD"/>
    <w:rsid w:val="00651925"/>
    <w:rsid w:val="00653466"/>
    <w:rsid w:val="00653C1C"/>
    <w:rsid w:val="00655ACE"/>
    <w:rsid w:val="00655EBB"/>
    <w:rsid w:val="00656C23"/>
    <w:rsid w:val="00657962"/>
    <w:rsid w:val="00660CB0"/>
    <w:rsid w:val="0066452D"/>
    <w:rsid w:val="00664F8F"/>
    <w:rsid w:val="006662B5"/>
    <w:rsid w:val="006701EE"/>
    <w:rsid w:val="0067321A"/>
    <w:rsid w:val="00673642"/>
    <w:rsid w:val="00674C87"/>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587C"/>
    <w:rsid w:val="006A598E"/>
    <w:rsid w:val="006A699B"/>
    <w:rsid w:val="006A729F"/>
    <w:rsid w:val="006B07C9"/>
    <w:rsid w:val="006B08AF"/>
    <w:rsid w:val="006B0A0D"/>
    <w:rsid w:val="006B0AC4"/>
    <w:rsid w:val="006B0D5C"/>
    <w:rsid w:val="006B1642"/>
    <w:rsid w:val="006B3F60"/>
    <w:rsid w:val="006B581B"/>
    <w:rsid w:val="006B6730"/>
    <w:rsid w:val="006B7444"/>
    <w:rsid w:val="006B7B67"/>
    <w:rsid w:val="006B7EA9"/>
    <w:rsid w:val="006C0A3A"/>
    <w:rsid w:val="006C172A"/>
    <w:rsid w:val="006C21FF"/>
    <w:rsid w:val="006C4FD7"/>
    <w:rsid w:val="006C6551"/>
    <w:rsid w:val="006D1E9E"/>
    <w:rsid w:val="006D42DC"/>
    <w:rsid w:val="006D4AD9"/>
    <w:rsid w:val="006D5174"/>
    <w:rsid w:val="006E0585"/>
    <w:rsid w:val="006E26B1"/>
    <w:rsid w:val="006E3915"/>
    <w:rsid w:val="006E4A20"/>
    <w:rsid w:val="006E5032"/>
    <w:rsid w:val="006E63AB"/>
    <w:rsid w:val="006E6F98"/>
    <w:rsid w:val="006F4812"/>
    <w:rsid w:val="006F630C"/>
    <w:rsid w:val="00701EAF"/>
    <w:rsid w:val="00703C2C"/>
    <w:rsid w:val="00705B9B"/>
    <w:rsid w:val="00706ADC"/>
    <w:rsid w:val="00707454"/>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7C2"/>
    <w:rsid w:val="00724D06"/>
    <w:rsid w:val="00725D38"/>
    <w:rsid w:val="007264EF"/>
    <w:rsid w:val="00726C07"/>
    <w:rsid w:val="00727092"/>
    <w:rsid w:val="007270D1"/>
    <w:rsid w:val="00727F55"/>
    <w:rsid w:val="007310BE"/>
    <w:rsid w:val="00733ED3"/>
    <w:rsid w:val="00733FEB"/>
    <w:rsid w:val="00734CA9"/>
    <w:rsid w:val="007355E1"/>
    <w:rsid w:val="007410CE"/>
    <w:rsid w:val="007411CE"/>
    <w:rsid w:val="00741794"/>
    <w:rsid w:val="00741C8B"/>
    <w:rsid w:val="007443E2"/>
    <w:rsid w:val="00744CBE"/>
    <w:rsid w:val="00744E91"/>
    <w:rsid w:val="00746641"/>
    <w:rsid w:val="007473F9"/>
    <w:rsid w:val="00750AF4"/>
    <w:rsid w:val="00751995"/>
    <w:rsid w:val="00751C2C"/>
    <w:rsid w:val="00752405"/>
    <w:rsid w:val="00752674"/>
    <w:rsid w:val="007565EA"/>
    <w:rsid w:val="00757B05"/>
    <w:rsid w:val="00763F62"/>
    <w:rsid w:val="00766002"/>
    <w:rsid w:val="007671F2"/>
    <w:rsid w:val="0076750E"/>
    <w:rsid w:val="007677EC"/>
    <w:rsid w:val="007724F4"/>
    <w:rsid w:val="00773A0C"/>
    <w:rsid w:val="00774566"/>
    <w:rsid w:val="00775801"/>
    <w:rsid w:val="00775F62"/>
    <w:rsid w:val="007762A2"/>
    <w:rsid w:val="00780F76"/>
    <w:rsid w:val="0078183B"/>
    <w:rsid w:val="00782194"/>
    <w:rsid w:val="00782D80"/>
    <w:rsid w:val="00784E48"/>
    <w:rsid w:val="00785231"/>
    <w:rsid w:val="00794A24"/>
    <w:rsid w:val="007A0796"/>
    <w:rsid w:val="007A1125"/>
    <w:rsid w:val="007A2810"/>
    <w:rsid w:val="007A3791"/>
    <w:rsid w:val="007A3B9F"/>
    <w:rsid w:val="007A514C"/>
    <w:rsid w:val="007A5B59"/>
    <w:rsid w:val="007A6FA0"/>
    <w:rsid w:val="007B14E5"/>
    <w:rsid w:val="007B15AB"/>
    <w:rsid w:val="007B24DC"/>
    <w:rsid w:val="007B4287"/>
    <w:rsid w:val="007B4D27"/>
    <w:rsid w:val="007B665B"/>
    <w:rsid w:val="007B7232"/>
    <w:rsid w:val="007C1935"/>
    <w:rsid w:val="007C2B25"/>
    <w:rsid w:val="007C3E31"/>
    <w:rsid w:val="007C4B74"/>
    <w:rsid w:val="007C4E5D"/>
    <w:rsid w:val="007C55F8"/>
    <w:rsid w:val="007C5BDA"/>
    <w:rsid w:val="007C77C6"/>
    <w:rsid w:val="007C7FE6"/>
    <w:rsid w:val="007D0664"/>
    <w:rsid w:val="007D2B30"/>
    <w:rsid w:val="007D49D7"/>
    <w:rsid w:val="007D4BDE"/>
    <w:rsid w:val="007D55E7"/>
    <w:rsid w:val="007D62BD"/>
    <w:rsid w:val="007D677C"/>
    <w:rsid w:val="007D6FDC"/>
    <w:rsid w:val="007D7C06"/>
    <w:rsid w:val="007E234A"/>
    <w:rsid w:val="007E2F36"/>
    <w:rsid w:val="007E515D"/>
    <w:rsid w:val="007E5D4E"/>
    <w:rsid w:val="007E6A41"/>
    <w:rsid w:val="007E6C81"/>
    <w:rsid w:val="007E6FC7"/>
    <w:rsid w:val="007F11E2"/>
    <w:rsid w:val="007F7D05"/>
    <w:rsid w:val="00801836"/>
    <w:rsid w:val="00805018"/>
    <w:rsid w:val="00805453"/>
    <w:rsid w:val="00807460"/>
    <w:rsid w:val="00810D6E"/>
    <w:rsid w:val="00811084"/>
    <w:rsid w:val="0081203D"/>
    <w:rsid w:val="00812BEB"/>
    <w:rsid w:val="008135C1"/>
    <w:rsid w:val="00813764"/>
    <w:rsid w:val="00813C57"/>
    <w:rsid w:val="00814C6A"/>
    <w:rsid w:val="008173F0"/>
    <w:rsid w:val="00817FC3"/>
    <w:rsid w:val="008208D0"/>
    <w:rsid w:val="008220EA"/>
    <w:rsid w:val="0082265D"/>
    <w:rsid w:val="00822F01"/>
    <w:rsid w:val="00823152"/>
    <w:rsid w:val="008231FE"/>
    <w:rsid w:val="0082357D"/>
    <w:rsid w:val="00824D6A"/>
    <w:rsid w:val="00824F03"/>
    <w:rsid w:val="00833431"/>
    <w:rsid w:val="00833809"/>
    <w:rsid w:val="00835193"/>
    <w:rsid w:val="00836F29"/>
    <w:rsid w:val="00837735"/>
    <w:rsid w:val="00841CBE"/>
    <w:rsid w:val="00843128"/>
    <w:rsid w:val="00843DF3"/>
    <w:rsid w:val="008447B0"/>
    <w:rsid w:val="0084563D"/>
    <w:rsid w:val="00846450"/>
    <w:rsid w:val="00846711"/>
    <w:rsid w:val="00846F1D"/>
    <w:rsid w:val="00854598"/>
    <w:rsid w:val="00856738"/>
    <w:rsid w:val="00856DA5"/>
    <w:rsid w:val="00863961"/>
    <w:rsid w:val="0086556F"/>
    <w:rsid w:val="008665A4"/>
    <w:rsid w:val="0086732B"/>
    <w:rsid w:val="00872599"/>
    <w:rsid w:val="00872E8D"/>
    <w:rsid w:val="00875E5C"/>
    <w:rsid w:val="008762A7"/>
    <w:rsid w:val="00877608"/>
    <w:rsid w:val="00877AFB"/>
    <w:rsid w:val="00880407"/>
    <w:rsid w:val="00881F41"/>
    <w:rsid w:val="00881F47"/>
    <w:rsid w:val="008828B3"/>
    <w:rsid w:val="00883A11"/>
    <w:rsid w:val="00883BFB"/>
    <w:rsid w:val="008849BC"/>
    <w:rsid w:val="00884B99"/>
    <w:rsid w:val="0088654B"/>
    <w:rsid w:val="00886D8A"/>
    <w:rsid w:val="0088733F"/>
    <w:rsid w:val="00887C72"/>
    <w:rsid w:val="00887CB5"/>
    <w:rsid w:val="00892DFD"/>
    <w:rsid w:val="00892F79"/>
    <w:rsid w:val="00895210"/>
    <w:rsid w:val="0089539C"/>
    <w:rsid w:val="008A0466"/>
    <w:rsid w:val="008A42B9"/>
    <w:rsid w:val="008A4B6E"/>
    <w:rsid w:val="008A54A5"/>
    <w:rsid w:val="008A755A"/>
    <w:rsid w:val="008B0F1E"/>
    <w:rsid w:val="008B248C"/>
    <w:rsid w:val="008C33A0"/>
    <w:rsid w:val="008C4A1F"/>
    <w:rsid w:val="008C6F66"/>
    <w:rsid w:val="008D05D4"/>
    <w:rsid w:val="008D0FCA"/>
    <w:rsid w:val="008D28CB"/>
    <w:rsid w:val="008D336F"/>
    <w:rsid w:val="008D3438"/>
    <w:rsid w:val="008D5DC0"/>
    <w:rsid w:val="008D7767"/>
    <w:rsid w:val="008D7832"/>
    <w:rsid w:val="008D7C17"/>
    <w:rsid w:val="008D7CB8"/>
    <w:rsid w:val="008E0C51"/>
    <w:rsid w:val="008E0DB8"/>
    <w:rsid w:val="008E1329"/>
    <w:rsid w:val="008E28DC"/>
    <w:rsid w:val="008E384F"/>
    <w:rsid w:val="008E4991"/>
    <w:rsid w:val="008E4D21"/>
    <w:rsid w:val="008E60C0"/>
    <w:rsid w:val="008E76CE"/>
    <w:rsid w:val="008E7C94"/>
    <w:rsid w:val="008F0DDD"/>
    <w:rsid w:val="008F239E"/>
    <w:rsid w:val="008F2C3C"/>
    <w:rsid w:val="008F3459"/>
    <w:rsid w:val="008F3942"/>
    <w:rsid w:val="008F7098"/>
    <w:rsid w:val="008F7B30"/>
    <w:rsid w:val="009003B8"/>
    <w:rsid w:val="0091356D"/>
    <w:rsid w:val="009137A2"/>
    <w:rsid w:val="0091545F"/>
    <w:rsid w:val="00915777"/>
    <w:rsid w:val="009204FA"/>
    <w:rsid w:val="00921003"/>
    <w:rsid w:val="00922501"/>
    <w:rsid w:val="00922CC9"/>
    <w:rsid w:val="0092335B"/>
    <w:rsid w:val="009252D9"/>
    <w:rsid w:val="009253CB"/>
    <w:rsid w:val="009278E8"/>
    <w:rsid w:val="00930777"/>
    <w:rsid w:val="00933742"/>
    <w:rsid w:val="009340A8"/>
    <w:rsid w:val="009402E4"/>
    <w:rsid w:val="00942028"/>
    <w:rsid w:val="009456AA"/>
    <w:rsid w:val="0094583B"/>
    <w:rsid w:val="00945AD3"/>
    <w:rsid w:val="0095029E"/>
    <w:rsid w:val="00951A15"/>
    <w:rsid w:val="00952E78"/>
    <w:rsid w:val="00953D50"/>
    <w:rsid w:val="00957053"/>
    <w:rsid w:val="0096030D"/>
    <w:rsid w:val="00962D0E"/>
    <w:rsid w:val="00962D51"/>
    <w:rsid w:val="00965105"/>
    <w:rsid w:val="00965F99"/>
    <w:rsid w:val="00967B46"/>
    <w:rsid w:val="00970789"/>
    <w:rsid w:val="0097195C"/>
    <w:rsid w:val="00975D4C"/>
    <w:rsid w:val="009814CD"/>
    <w:rsid w:val="009816F5"/>
    <w:rsid w:val="0098399E"/>
    <w:rsid w:val="0099066A"/>
    <w:rsid w:val="0099390A"/>
    <w:rsid w:val="00996A3D"/>
    <w:rsid w:val="009A24CA"/>
    <w:rsid w:val="009A3643"/>
    <w:rsid w:val="009A39DF"/>
    <w:rsid w:val="009A49E1"/>
    <w:rsid w:val="009A5122"/>
    <w:rsid w:val="009A678E"/>
    <w:rsid w:val="009A6DAC"/>
    <w:rsid w:val="009A7AFC"/>
    <w:rsid w:val="009B1D5D"/>
    <w:rsid w:val="009B302F"/>
    <w:rsid w:val="009B3D43"/>
    <w:rsid w:val="009B3F6D"/>
    <w:rsid w:val="009B4F7D"/>
    <w:rsid w:val="009B5D06"/>
    <w:rsid w:val="009B61A9"/>
    <w:rsid w:val="009B7FF9"/>
    <w:rsid w:val="009C24E7"/>
    <w:rsid w:val="009C2A21"/>
    <w:rsid w:val="009C331D"/>
    <w:rsid w:val="009C3CF4"/>
    <w:rsid w:val="009C6B02"/>
    <w:rsid w:val="009C7611"/>
    <w:rsid w:val="009C7745"/>
    <w:rsid w:val="009D0D27"/>
    <w:rsid w:val="009D0F08"/>
    <w:rsid w:val="009D1AB7"/>
    <w:rsid w:val="009D2A06"/>
    <w:rsid w:val="009D379B"/>
    <w:rsid w:val="009D3A54"/>
    <w:rsid w:val="009D3A89"/>
    <w:rsid w:val="009D53C6"/>
    <w:rsid w:val="009D60D7"/>
    <w:rsid w:val="009D6967"/>
    <w:rsid w:val="009E04D3"/>
    <w:rsid w:val="009E1934"/>
    <w:rsid w:val="009E2709"/>
    <w:rsid w:val="009E76E9"/>
    <w:rsid w:val="009F3D1F"/>
    <w:rsid w:val="009F4C7E"/>
    <w:rsid w:val="009F5B68"/>
    <w:rsid w:val="00A01405"/>
    <w:rsid w:val="00A02244"/>
    <w:rsid w:val="00A0454D"/>
    <w:rsid w:val="00A0687F"/>
    <w:rsid w:val="00A06C99"/>
    <w:rsid w:val="00A07DDC"/>
    <w:rsid w:val="00A10FE9"/>
    <w:rsid w:val="00A113CA"/>
    <w:rsid w:val="00A122C9"/>
    <w:rsid w:val="00A14303"/>
    <w:rsid w:val="00A162FE"/>
    <w:rsid w:val="00A1776A"/>
    <w:rsid w:val="00A17941"/>
    <w:rsid w:val="00A17DD9"/>
    <w:rsid w:val="00A2013F"/>
    <w:rsid w:val="00A203E6"/>
    <w:rsid w:val="00A220DD"/>
    <w:rsid w:val="00A22819"/>
    <w:rsid w:val="00A25282"/>
    <w:rsid w:val="00A262F2"/>
    <w:rsid w:val="00A26A95"/>
    <w:rsid w:val="00A26D42"/>
    <w:rsid w:val="00A3317E"/>
    <w:rsid w:val="00A37939"/>
    <w:rsid w:val="00A40717"/>
    <w:rsid w:val="00A44457"/>
    <w:rsid w:val="00A44EA9"/>
    <w:rsid w:val="00A4508D"/>
    <w:rsid w:val="00A604F2"/>
    <w:rsid w:val="00A618F6"/>
    <w:rsid w:val="00A63372"/>
    <w:rsid w:val="00A6353D"/>
    <w:rsid w:val="00A72BE8"/>
    <w:rsid w:val="00A731DA"/>
    <w:rsid w:val="00A7445D"/>
    <w:rsid w:val="00A74DE3"/>
    <w:rsid w:val="00A7681E"/>
    <w:rsid w:val="00A8008A"/>
    <w:rsid w:val="00A82758"/>
    <w:rsid w:val="00A82960"/>
    <w:rsid w:val="00A83040"/>
    <w:rsid w:val="00A835E4"/>
    <w:rsid w:val="00A83689"/>
    <w:rsid w:val="00A83A70"/>
    <w:rsid w:val="00A8455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C65"/>
    <w:rsid w:val="00AA5FBC"/>
    <w:rsid w:val="00AB4830"/>
    <w:rsid w:val="00AB4BEA"/>
    <w:rsid w:val="00AB5A60"/>
    <w:rsid w:val="00AC0691"/>
    <w:rsid w:val="00AC2439"/>
    <w:rsid w:val="00AC3965"/>
    <w:rsid w:val="00AC7264"/>
    <w:rsid w:val="00AC7EAC"/>
    <w:rsid w:val="00AD3AF0"/>
    <w:rsid w:val="00AD3FDA"/>
    <w:rsid w:val="00AE02A3"/>
    <w:rsid w:val="00AE27A5"/>
    <w:rsid w:val="00AE3ECB"/>
    <w:rsid w:val="00AE500B"/>
    <w:rsid w:val="00AF04B6"/>
    <w:rsid w:val="00AF05C1"/>
    <w:rsid w:val="00AF1735"/>
    <w:rsid w:val="00AF1DD1"/>
    <w:rsid w:val="00AF2C3E"/>
    <w:rsid w:val="00AF400C"/>
    <w:rsid w:val="00AF66A5"/>
    <w:rsid w:val="00B00ADB"/>
    <w:rsid w:val="00B01566"/>
    <w:rsid w:val="00B02802"/>
    <w:rsid w:val="00B02ED1"/>
    <w:rsid w:val="00B03835"/>
    <w:rsid w:val="00B03E5E"/>
    <w:rsid w:val="00B040AB"/>
    <w:rsid w:val="00B04412"/>
    <w:rsid w:val="00B05949"/>
    <w:rsid w:val="00B14407"/>
    <w:rsid w:val="00B158D4"/>
    <w:rsid w:val="00B17732"/>
    <w:rsid w:val="00B17932"/>
    <w:rsid w:val="00B21B0A"/>
    <w:rsid w:val="00B226E6"/>
    <w:rsid w:val="00B2323A"/>
    <w:rsid w:val="00B23C95"/>
    <w:rsid w:val="00B2516E"/>
    <w:rsid w:val="00B25C20"/>
    <w:rsid w:val="00B30B52"/>
    <w:rsid w:val="00B3133E"/>
    <w:rsid w:val="00B3695D"/>
    <w:rsid w:val="00B3698C"/>
    <w:rsid w:val="00B36DAD"/>
    <w:rsid w:val="00B409A8"/>
    <w:rsid w:val="00B40B98"/>
    <w:rsid w:val="00B42144"/>
    <w:rsid w:val="00B47275"/>
    <w:rsid w:val="00B47B5C"/>
    <w:rsid w:val="00B50388"/>
    <w:rsid w:val="00B504B0"/>
    <w:rsid w:val="00B51624"/>
    <w:rsid w:val="00B55351"/>
    <w:rsid w:val="00B55EA8"/>
    <w:rsid w:val="00B57037"/>
    <w:rsid w:val="00B6023B"/>
    <w:rsid w:val="00B63B5F"/>
    <w:rsid w:val="00B64EEF"/>
    <w:rsid w:val="00B65FEE"/>
    <w:rsid w:val="00B66D04"/>
    <w:rsid w:val="00B67002"/>
    <w:rsid w:val="00B67F7F"/>
    <w:rsid w:val="00B71D8C"/>
    <w:rsid w:val="00B7206C"/>
    <w:rsid w:val="00B736F5"/>
    <w:rsid w:val="00B75F5C"/>
    <w:rsid w:val="00B77BE8"/>
    <w:rsid w:val="00B77F02"/>
    <w:rsid w:val="00B82F71"/>
    <w:rsid w:val="00B84E28"/>
    <w:rsid w:val="00B85613"/>
    <w:rsid w:val="00B85F3C"/>
    <w:rsid w:val="00B87389"/>
    <w:rsid w:val="00B90FB8"/>
    <w:rsid w:val="00B92049"/>
    <w:rsid w:val="00B9449B"/>
    <w:rsid w:val="00B94CFD"/>
    <w:rsid w:val="00B95629"/>
    <w:rsid w:val="00B95693"/>
    <w:rsid w:val="00BA299F"/>
    <w:rsid w:val="00BA2FEA"/>
    <w:rsid w:val="00BA3C5D"/>
    <w:rsid w:val="00BA3E1C"/>
    <w:rsid w:val="00BA41FC"/>
    <w:rsid w:val="00BA6631"/>
    <w:rsid w:val="00BA7758"/>
    <w:rsid w:val="00BB0E14"/>
    <w:rsid w:val="00BB2CA5"/>
    <w:rsid w:val="00BB4D9B"/>
    <w:rsid w:val="00BB5197"/>
    <w:rsid w:val="00BC0D6B"/>
    <w:rsid w:val="00BC13F8"/>
    <w:rsid w:val="00BC15F0"/>
    <w:rsid w:val="00BC1700"/>
    <w:rsid w:val="00BC33D0"/>
    <w:rsid w:val="00BC5341"/>
    <w:rsid w:val="00BC7BCD"/>
    <w:rsid w:val="00BD03CE"/>
    <w:rsid w:val="00BD1EAB"/>
    <w:rsid w:val="00BD44C9"/>
    <w:rsid w:val="00BD452D"/>
    <w:rsid w:val="00BD5018"/>
    <w:rsid w:val="00BD5327"/>
    <w:rsid w:val="00BD6039"/>
    <w:rsid w:val="00BD670B"/>
    <w:rsid w:val="00BD6E6E"/>
    <w:rsid w:val="00BD7395"/>
    <w:rsid w:val="00BE26B5"/>
    <w:rsid w:val="00BE2EDE"/>
    <w:rsid w:val="00BE4408"/>
    <w:rsid w:val="00BE594B"/>
    <w:rsid w:val="00BE7E71"/>
    <w:rsid w:val="00BF0AB8"/>
    <w:rsid w:val="00BF407A"/>
    <w:rsid w:val="00BF49C9"/>
    <w:rsid w:val="00C018B4"/>
    <w:rsid w:val="00C01D97"/>
    <w:rsid w:val="00C0292C"/>
    <w:rsid w:val="00C04950"/>
    <w:rsid w:val="00C0707A"/>
    <w:rsid w:val="00C11917"/>
    <w:rsid w:val="00C11C1B"/>
    <w:rsid w:val="00C11E8B"/>
    <w:rsid w:val="00C12078"/>
    <w:rsid w:val="00C124C7"/>
    <w:rsid w:val="00C12A06"/>
    <w:rsid w:val="00C130BA"/>
    <w:rsid w:val="00C13302"/>
    <w:rsid w:val="00C135BF"/>
    <w:rsid w:val="00C146DA"/>
    <w:rsid w:val="00C14814"/>
    <w:rsid w:val="00C155EA"/>
    <w:rsid w:val="00C20219"/>
    <w:rsid w:val="00C20792"/>
    <w:rsid w:val="00C21C04"/>
    <w:rsid w:val="00C21DCA"/>
    <w:rsid w:val="00C22A36"/>
    <w:rsid w:val="00C22FAC"/>
    <w:rsid w:val="00C23008"/>
    <w:rsid w:val="00C24FF0"/>
    <w:rsid w:val="00C25B5A"/>
    <w:rsid w:val="00C261A4"/>
    <w:rsid w:val="00C27379"/>
    <w:rsid w:val="00C305B7"/>
    <w:rsid w:val="00C30D24"/>
    <w:rsid w:val="00C31253"/>
    <w:rsid w:val="00C313BE"/>
    <w:rsid w:val="00C32D09"/>
    <w:rsid w:val="00C33115"/>
    <w:rsid w:val="00C33C92"/>
    <w:rsid w:val="00C41D53"/>
    <w:rsid w:val="00C445FD"/>
    <w:rsid w:val="00C44D1B"/>
    <w:rsid w:val="00C47F77"/>
    <w:rsid w:val="00C50C7E"/>
    <w:rsid w:val="00C51667"/>
    <w:rsid w:val="00C53289"/>
    <w:rsid w:val="00C5388E"/>
    <w:rsid w:val="00C55582"/>
    <w:rsid w:val="00C60365"/>
    <w:rsid w:val="00C61538"/>
    <w:rsid w:val="00C61A54"/>
    <w:rsid w:val="00C62006"/>
    <w:rsid w:val="00C63C55"/>
    <w:rsid w:val="00C71547"/>
    <w:rsid w:val="00C715FC"/>
    <w:rsid w:val="00C7191B"/>
    <w:rsid w:val="00C727B6"/>
    <w:rsid w:val="00C72FD1"/>
    <w:rsid w:val="00C76CD0"/>
    <w:rsid w:val="00C77AB3"/>
    <w:rsid w:val="00C807B1"/>
    <w:rsid w:val="00C86BD2"/>
    <w:rsid w:val="00C8717F"/>
    <w:rsid w:val="00C87AFB"/>
    <w:rsid w:val="00C87B21"/>
    <w:rsid w:val="00C91251"/>
    <w:rsid w:val="00C9138E"/>
    <w:rsid w:val="00C9293F"/>
    <w:rsid w:val="00C9386D"/>
    <w:rsid w:val="00C93C7D"/>
    <w:rsid w:val="00C9459E"/>
    <w:rsid w:val="00C96A52"/>
    <w:rsid w:val="00C96CE2"/>
    <w:rsid w:val="00CA1F22"/>
    <w:rsid w:val="00CA45A8"/>
    <w:rsid w:val="00CB0289"/>
    <w:rsid w:val="00CB0DFD"/>
    <w:rsid w:val="00CB0F46"/>
    <w:rsid w:val="00CB1453"/>
    <w:rsid w:val="00CB2125"/>
    <w:rsid w:val="00CB2E57"/>
    <w:rsid w:val="00CB3495"/>
    <w:rsid w:val="00CB37A9"/>
    <w:rsid w:val="00CB3C4A"/>
    <w:rsid w:val="00CB4237"/>
    <w:rsid w:val="00CB575A"/>
    <w:rsid w:val="00CB6F1D"/>
    <w:rsid w:val="00CC005F"/>
    <w:rsid w:val="00CC26BC"/>
    <w:rsid w:val="00CC3C0F"/>
    <w:rsid w:val="00CC55EC"/>
    <w:rsid w:val="00CC5A4B"/>
    <w:rsid w:val="00CC6D1C"/>
    <w:rsid w:val="00CC709B"/>
    <w:rsid w:val="00CD02E8"/>
    <w:rsid w:val="00CD3C3D"/>
    <w:rsid w:val="00CD4E19"/>
    <w:rsid w:val="00CD5AA6"/>
    <w:rsid w:val="00CD5C37"/>
    <w:rsid w:val="00CE1C82"/>
    <w:rsid w:val="00CE2A88"/>
    <w:rsid w:val="00CE2A89"/>
    <w:rsid w:val="00CE3027"/>
    <w:rsid w:val="00CE4139"/>
    <w:rsid w:val="00CE6072"/>
    <w:rsid w:val="00CE6F05"/>
    <w:rsid w:val="00CF1607"/>
    <w:rsid w:val="00CF2337"/>
    <w:rsid w:val="00CF32C2"/>
    <w:rsid w:val="00CF4061"/>
    <w:rsid w:val="00D005C1"/>
    <w:rsid w:val="00D0116A"/>
    <w:rsid w:val="00D016CE"/>
    <w:rsid w:val="00D01AC0"/>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36E88"/>
    <w:rsid w:val="00D45515"/>
    <w:rsid w:val="00D509B4"/>
    <w:rsid w:val="00D52BBF"/>
    <w:rsid w:val="00D533EA"/>
    <w:rsid w:val="00D54624"/>
    <w:rsid w:val="00D54AA4"/>
    <w:rsid w:val="00D56784"/>
    <w:rsid w:val="00D57613"/>
    <w:rsid w:val="00D579C0"/>
    <w:rsid w:val="00D60B64"/>
    <w:rsid w:val="00D62B78"/>
    <w:rsid w:val="00D63049"/>
    <w:rsid w:val="00D6499C"/>
    <w:rsid w:val="00D664CF"/>
    <w:rsid w:val="00D70937"/>
    <w:rsid w:val="00D70B5F"/>
    <w:rsid w:val="00D730D2"/>
    <w:rsid w:val="00D733CB"/>
    <w:rsid w:val="00D749A7"/>
    <w:rsid w:val="00D74C47"/>
    <w:rsid w:val="00D74DA3"/>
    <w:rsid w:val="00D7509A"/>
    <w:rsid w:val="00D75468"/>
    <w:rsid w:val="00D76273"/>
    <w:rsid w:val="00D778DF"/>
    <w:rsid w:val="00D832DE"/>
    <w:rsid w:val="00D850E8"/>
    <w:rsid w:val="00D85F84"/>
    <w:rsid w:val="00D861C7"/>
    <w:rsid w:val="00D86FF2"/>
    <w:rsid w:val="00D871C5"/>
    <w:rsid w:val="00D87C45"/>
    <w:rsid w:val="00D91F38"/>
    <w:rsid w:val="00D92523"/>
    <w:rsid w:val="00D9475E"/>
    <w:rsid w:val="00D96580"/>
    <w:rsid w:val="00D97434"/>
    <w:rsid w:val="00DA138A"/>
    <w:rsid w:val="00DA2D7D"/>
    <w:rsid w:val="00DB023D"/>
    <w:rsid w:val="00DB57D4"/>
    <w:rsid w:val="00DB6521"/>
    <w:rsid w:val="00DB6661"/>
    <w:rsid w:val="00DB6892"/>
    <w:rsid w:val="00DB6E53"/>
    <w:rsid w:val="00DB6EAA"/>
    <w:rsid w:val="00DB777E"/>
    <w:rsid w:val="00DC1E01"/>
    <w:rsid w:val="00DC5DA0"/>
    <w:rsid w:val="00DC5E91"/>
    <w:rsid w:val="00DC707E"/>
    <w:rsid w:val="00DD1D3A"/>
    <w:rsid w:val="00DD4605"/>
    <w:rsid w:val="00DD4BEF"/>
    <w:rsid w:val="00DD4DBC"/>
    <w:rsid w:val="00DD5BE4"/>
    <w:rsid w:val="00DD60C1"/>
    <w:rsid w:val="00DE040D"/>
    <w:rsid w:val="00DE180C"/>
    <w:rsid w:val="00DE295E"/>
    <w:rsid w:val="00DE36D3"/>
    <w:rsid w:val="00DE3F8B"/>
    <w:rsid w:val="00DE470B"/>
    <w:rsid w:val="00DE5976"/>
    <w:rsid w:val="00DE5FE6"/>
    <w:rsid w:val="00DE6046"/>
    <w:rsid w:val="00DE6B1A"/>
    <w:rsid w:val="00DE74D3"/>
    <w:rsid w:val="00DF0552"/>
    <w:rsid w:val="00DF07A4"/>
    <w:rsid w:val="00DF1481"/>
    <w:rsid w:val="00DF162F"/>
    <w:rsid w:val="00DF2CB4"/>
    <w:rsid w:val="00DF2EE2"/>
    <w:rsid w:val="00DF330D"/>
    <w:rsid w:val="00DF34C1"/>
    <w:rsid w:val="00DF3C7F"/>
    <w:rsid w:val="00DF4D99"/>
    <w:rsid w:val="00DF7713"/>
    <w:rsid w:val="00DF7C16"/>
    <w:rsid w:val="00E01B29"/>
    <w:rsid w:val="00E029E7"/>
    <w:rsid w:val="00E04D50"/>
    <w:rsid w:val="00E06F9B"/>
    <w:rsid w:val="00E10EA3"/>
    <w:rsid w:val="00E14CDF"/>
    <w:rsid w:val="00E17D1F"/>
    <w:rsid w:val="00E2125C"/>
    <w:rsid w:val="00E2273F"/>
    <w:rsid w:val="00E22E5E"/>
    <w:rsid w:val="00E22EFF"/>
    <w:rsid w:val="00E24DD9"/>
    <w:rsid w:val="00E26F38"/>
    <w:rsid w:val="00E30A87"/>
    <w:rsid w:val="00E326EC"/>
    <w:rsid w:val="00E34C56"/>
    <w:rsid w:val="00E34D2F"/>
    <w:rsid w:val="00E34F56"/>
    <w:rsid w:val="00E351EE"/>
    <w:rsid w:val="00E35982"/>
    <w:rsid w:val="00E36952"/>
    <w:rsid w:val="00E36E68"/>
    <w:rsid w:val="00E37FE3"/>
    <w:rsid w:val="00E40BD9"/>
    <w:rsid w:val="00E42CC7"/>
    <w:rsid w:val="00E4565D"/>
    <w:rsid w:val="00E46A87"/>
    <w:rsid w:val="00E4715A"/>
    <w:rsid w:val="00E473FE"/>
    <w:rsid w:val="00E54CED"/>
    <w:rsid w:val="00E55B03"/>
    <w:rsid w:val="00E56B01"/>
    <w:rsid w:val="00E57F7B"/>
    <w:rsid w:val="00E61540"/>
    <w:rsid w:val="00E61AD5"/>
    <w:rsid w:val="00E63114"/>
    <w:rsid w:val="00E65657"/>
    <w:rsid w:val="00E664C7"/>
    <w:rsid w:val="00E66E06"/>
    <w:rsid w:val="00E73750"/>
    <w:rsid w:val="00E800E6"/>
    <w:rsid w:val="00E81221"/>
    <w:rsid w:val="00E824D8"/>
    <w:rsid w:val="00E82751"/>
    <w:rsid w:val="00E8490C"/>
    <w:rsid w:val="00E850A5"/>
    <w:rsid w:val="00E85136"/>
    <w:rsid w:val="00E8584F"/>
    <w:rsid w:val="00E87B66"/>
    <w:rsid w:val="00E90845"/>
    <w:rsid w:val="00E94440"/>
    <w:rsid w:val="00E94E94"/>
    <w:rsid w:val="00E952E0"/>
    <w:rsid w:val="00E96623"/>
    <w:rsid w:val="00E96929"/>
    <w:rsid w:val="00E975A7"/>
    <w:rsid w:val="00EA2490"/>
    <w:rsid w:val="00EA2C74"/>
    <w:rsid w:val="00EA3C85"/>
    <w:rsid w:val="00EA4AD5"/>
    <w:rsid w:val="00EA6FB7"/>
    <w:rsid w:val="00EB078B"/>
    <w:rsid w:val="00EB2B30"/>
    <w:rsid w:val="00EB346F"/>
    <w:rsid w:val="00EB395A"/>
    <w:rsid w:val="00EB4DFC"/>
    <w:rsid w:val="00EB59AA"/>
    <w:rsid w:val="00EB5D8C"/>
    <w:rsid w:val="00EB64BA"/>
    <w:rsid w:val="00EB6920"/>
    <w:rsid w:val="00EB6A46"/>
    <w:rsid w:val="00EB722D"/>
    <w:rsid w:val="00EB73E8"/>
    <w:rsid w:val="00EC39D3"/>
    <w:rsid w:val="00EC42DE"/>
    <w:rsid w:val="00EC5A39"/>
    <w:rsid w:val="00EC60D4"/>
    <w:rsid w:val="00EC74AC"/>
    <w:rsid w:val="00ED00CA"/>
    <w:rsid w:val="00ED1D7C"/>
    <w:rsid w:val="00EE0E6E"/>
    <w:rsid w:val="00EE0E99"/>
    <w:rsid w:val="00EE34B2"/>
    <w:rsid w:val="00EE5A45"/>
    <w:rsid w:val="00EE5B1D"/>
    <w:rsid w:val="00EE6AA3"/>
    <w:rsid w:val="00EF22FA"/>
    <w:rsid w:val="00EF3C41"/>
    <w:rsid w:val="00EF58D9"/>
    <w:rsid w:val="00F01AFC"/>
    <w:rsid w:val="00F040F5"/>
    <w:rsid w:val="00F0454C"/>
    <w:rsid w:val="00F10386"/>
    <w:rsid w:val="00F10CA9"/>
    <w:rsid w:val="00F1219F"/>
    <w:rsid w:val="00F12A14"/>
    <w:rsid w:val="00F12A52"/>
    <w:rsid w:val="00F13546"/>
    <w:rsid w:val="00F15953"/>
    <w:rsid w:val="00F15B4A"/>
    <w:rsid w:val="00F1618C"/>
    <w:rsid w:val="00F16EBF"/>
    <w:rsid w:val="00F20FEC"/>
    <w:rsid w:val="00F21D44"/>
    <w:rsid w:val="00F238D5"/>
    <w:rsid w:val="00F243A6"/>
    <w:rsid w:val="00F2652D"/>
    <w:rsid w:val="00F27286"/>
    <w:rsid w:val="00F2763C"/>
    <w:rsid w:val="00F317A9"/>
    <w:rsid w:val="00F31BD0"/>
    <w:rsid w:val="00F32B1E"/>
    <w:rsid w:val="00F34B64"/>
    <w:rsid w:val="00F363E9"/>
    <w:rsid w:val="00F3703F"/>
    <w:rsid w:val="00F431E3"/>
    <w:rsid w:val="00F43267"/>
    <w:rsid w:val="00F43B07"/>
    <w:rsid w:val="00F43B72"/>
    <w:rsid w:val="00F517A7"/>
    <w:rsid w:val="00F51D86"/>
    <w:rsid w:val="00F53357"/>
    <w:rsid w:val="00F53493"/>
    <w:rsid w:val="00F53ADF"/>
    <w:rsid w:val="00F5465B"/>
    <w:rsid w:val="00F54952"/>
    <w:rsid w:val="00F5618A"/>
    <w:rsid w:val="00F57AC9"/>
    <w:rsid w:val="00F57B84"/>
    <w:rsid w:val="00F60C9D"/>
    <w:rsid w:val="00F629B9"/>
    <w:rsid w:val="00F6312D"/>
    <w:rsid w:val="00F639BB"/>
    <w:rsid w:val="00F64F2F"/>
    <w:rsid w:val="00F67876"/>
    <w:rsid w:val="00F67FA1"/>
    <w:rsid w:val="00F72274"/>
    <w:rsid w:val="00F776DA"/>
    <w:rsid w:val="00F80D92"/>
    <w:rsid w:val="00F8106A"/>
    <w:rsid w:val="00F83BA3"/>
    <w:rsid w:val="00F8738D"/>
    <w:rsid w:val="00F87A84"/>
    <w:rsid w:val="00F902F6"/>
    <w:rsid w:val="00F9180B"/>
    <w:rsid w:val="00F924E2"/>
    <w:rsid w:val="00F9556A"/>
    <w:rsid w:val="00F959A2"/>
    <w:rsid w:val="00F95C7C"/>
    <w:rsid w:val="00F973B4"/>
    <w:rsid w:val="00FA020C"/>
    <w:rsid w:val="00FA02B3"/>
    <w:rsid w:val="00FA08DA"/>
    <w:rsid w:val="00FA28CA"/>
    <w:rsid w:val="00FA2FBB"/>
    <w:rsid w:val="00FA53DE"/>
    <w:rsid w:val="00FA5FB9"/>
    <w:rsid w:val="00FA6BDD"/>
    <w:rsid w:val="00FA6FD0"/>
    <w:rsid w:val="00FB0DFB"/>
    <w:rsid w:val="00FB12AC"/>
    <w:rsid w:val="00FB20CF"/>
    <w:rsid w:val="00FB4839"/>
    <w:rsid w:val="00FB6B3F"/>
    <w:rsid w:val="00FC1248"/>
    <w:rsid w:val="00FC13D5"/>
    <w:rsid w:val="00FC1AAF"/>
    <w:rsid w:val="00FC25E0"/>
    <w:rsid w:val="00FC58EA"/>
    <w:rsid w:val="00FC674E"/>
    <w:rsid w:val="00FC6EE5"/>
    <w:rsid w:val="00FC73F6"/>
    <w:rsid w:val="00FD0941"/>
    <w:rsid w:val="00FD1137"/>
    <w:rsid w:val="00FD194D"/>
    <w:rsid w:val="00FD1AE2"/>
    <w:rsid w:val="00FD1D47"/>
    <w:rsid w:val="00FD247B"/>
    <w:rsid w:val="00FD27DC"/>
    <w:rsid w:val="00FD3CB9"/>
    <w:rsid w:val="00FD439E"/>
    <w:rsid w:val="00FD460E"/>
    <w:rsid w:val="00FD51CF"/>
    <w:rsid w:val="00FD61A0"/>
    <w:rsid w:val="00FE13C3"/>
    <w:rsid w:val="00FE3A69"/>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1F81E"/>
  <w15:docId w15:val="{D93D7B3C-33D3-4F75-8053-52AD1702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Vienkrsteksts">
    <w:name w:val="Plain Text"/>
    <w:basedOn w:val="Parasts"/>
    <w:link w:val="VienkrstekstsRakstz"/>
    <w:uiPriority w:val="99"/>
    <w:unhideWhenUsed/>
    <w:rsid w:val="000A5F7F"/>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0A5F7F"/>
    <w:rPr>
      <w:rFonts w:eastAsiaTheme="minorHAnsi" w:cs="Consolas"/>
      <w:sz w:val="24"/>
      <w:szCs w:val="21"/>
      <w:lang w:eastAsia="en-US"/>
    </w:rPr>
  </w:style>
  <w:style w:type="paragraph" w:customStyle="1" w:styleId="doc-ti2">
    <w:name w:val="doc-ti2"/>
    <w:basedOn w:val="Parasts"/>
    <w:rsid w:val="00AB4BEA"/>
    <w:pPr>
      <w:spacing w:before="240" w:after="120" w:line="312" w:lineRule="atLeast"/>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49031">
      <w:bodyDiv w:val="1"/>
      <w:marLeft w:val="0"/>
      <w:marRight w:val="0"/>
      <w:marTop w:val="0"/>
      <w:marBottom w:val="0"/>
      <w:divBdr>
        <w:top w:val="none" w:sz="0" w:space="0" w:color="auto"/>
        <w:left w:val="none" w:sz="0" w:space="0" w:color="auto"/>
        <w:bottom w:val="none" w:sz="0" w:space="0" w:color="auto"/>
        <w:right w:val="none" w:sz="0" w:space="0" w:color="auto"/>
      </w:divBdr>
      <w:divsChild>
        <w:div w:id="1301225526">
          <w:marLeft w:val="0"/>
          <w:marRight w:val="0"/>
          <w:marTop w:val="0"/>
          <w:marBottom w:val="0"/>
          <w:divBdr>
            <w:top w:val="none" w:sz="0" w:space="0" w:color="auto"/>
            <w:left w:val="none" w:sz="0" w:space="0" w:color="auto"/>
            <w:bottom w:val="none" w:sz="0" w:space="0" w:color="auto"/>
            <w:right w:val="none" w:sz="0" w:space="0" w:color="auto"/>
          </w:divBdr>
          <w:divsChild>
            <w:div w:id="675620108">
              <w:marLeft w:val="0"/>
              <w:marRight w:val="0"/>
              <w:marTop w:val="0"/>
              <w:marBottom w:val="0"/>
              <w:divBdr>
                <w:top w:val="none" w:sz="0" w:space="0" w:color="auto"/>
                <w:left w:val="none" w:sz="0" w:space="0" w:color="auto"/>
                <w:bottom w:val="none" w:sz="0" w:space="0" w:color="auto"/>
                <w:right w:val="none" w:sz="0" w:space="0" w:color="auto"/>
              </w:divBdr>
              <w:divsChild>
                <w:div w:id="63378448">
                  <w:marLeft w:val="0"/>
                  <w:marRight w:val="0"/>
                  <w:marTop w:val="0"/>
                  <w:marBottom w:val="0"/>
                  <w:divBdr>
                    <w:top w:val="none" w:sz="0" w:space="0" w:color="auto"/>
                    <w:left w:val="none" w:sz="0" w:space="0" w:color="auto"/>
                    <w:bottom w:val="none" w:sz="0" w:space="0" w:color="auto"/>
                    <w:right w:val="none" w:sz="0" w:space="0" w:color="auto"/>
                  </w:divBdr>
                  <w:divsChild>
                    <w:div w:id="127406702">
                      <w:marLeft w:val="1"/>
                      <w:marRight w:val="1"/>
                      <w:marTop w:val="0"/>
                      <w:marBottom w:val="0"/>
                      <w:divBdr>
                        <w:top w:val="none" w:sz="0" w:space="0" w:color="auto"/>
                        <w:left w:val="none" w:sz="0" w:space="0" w:color="auto"/>
                        <w:bottom w:val="none" w:sz="0" w:space="0" w:color="auto"/>
                        <w:right w:val="none" w:sz="0" w:space="0" w:color="auto"/>
                      </w:divBdr>
                      <w:divsChild>
                        <w:div w:id="2003316152">
                          <w:marLeft w:val="0"/>
                          <w:marRight w:val="0"/>
                          <w:marTop w:val="0"/>
                          <w:marBottom w:val="0"/>
                          <w:divBdr>
                            <w:top w:val="none" w:sz="0" w:space="0" w:color="auto"/>
                            <w:left w:val="none" w:sz="0" w:space="0" w:color="auto"/>
                            <w:bottom w:val="none" w:sz="0" w:space="0" w:color="auto"/>
                            <w:right w:val="none" w:sz="0" w:space="0" w:color="auto"/>
                          </w:divBdr>
                          <w:divsChild>
                            <w:div w:id="1317147896">
                              <w:marLeft w:val="0"/>
                              <w:marRight w:val="0"/>
                              <w:marTop w:val="0"/>
                              <w:marBottom w:val="360"/>
                              <w:divBdr>
                                <w:top w:val="none" w:sz="0" w:space="0" w:color="auto"/>
                                <w:left w:val="none" w:sz="0" w:space="0" w:color="auto"/>
                                <w:bottom w:val="none" w:sz="0" w:space="0" w:color="auto"/>
                                <w:right w:val="none" w:sz="0" w:space="0" w:color="auto"/>
                              </w:divBdr>
                              <w:divsChild>
                                <w:div w:id="243224820">
                                  <w:marLeft w:val="0"/>
                                  <w:marRight w:val="0"/>
                                  <w:marTop w:val="0"/>
                                  <w:marBottom w:val="0"/>
                                  <w:divBdr>
                                    <w:top w:val="none" w:sz="0" w:space="0" w:color="auto"/>
                                    <w:left w:val="none" w:sz="0" w:space="0" w:color="auto"/>
                                    <w:bottom w:val="none" w:sz="0" w:space="0" w:color="auto"/>
                                    <w:right w:val="none" w:sz="0" w:space="0" w:color="auto"/>
                                  </w:divBdr>
                                  <w:divsChild>
                                    <w:div w:id="12978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5823519">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131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2604</Words>
  <Characters>15704</Characters>
  <Application>Microsoft Office Word</Application>
  <DocSecurity>0</DocSecurity>
  <Lines>713</Lines>
  <Paragraphs>339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rīkojuma projekts "Par finanšu līdzekļu piešķiršanu no valsts budžeta programmas „Līdzekļi neparedzētiem gadījumiem””</vt:lpstr>
      <vt:lpstr>Grozījumi MK 28.12.2010. noteikumos Nr.1231 "Noteikumi par PVD veikto valsts uzraudzības un kontroles darbību un sniegto maksas pakalpojumu samaksu"</vt:lpstr>
    </vt:vector>
  </TitlesOfParts>
  <Manager>Veterinārais un pārtikas departaments</Manager>
  <Company>Zemkopības ministrija</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finanšu līdzekļu piešķiršanu no valsts budžeta programmas „Līdzekļi neparedzētiem gadījumiem””</dc:title>
  <dc:subject>Anotācija</dc:subject>
  <dc:creator>Linda Gurecka</dc:creator>
  <dc:description>Linda.Gurecka@zm.gov.lv, 67027063</dc:description>
  <cp:lastModifiedBy>ZM Lietvedibas nodala</cp:lastModifiedBy>
  <cp:revision>63</cp:revision>
  <cp:lastPrinted>2014-07-21T04:48:00Z</cp:lastPrinted>
  <dcterms:created xsi:type="dcterms:W3CDTF">2014-08-28T13:05:00Z</dcterms:created>
  <dcterms:modified xsi:type="dcterms:W3CDTF">2014-08-29T10:48:00Z</dcterms:modified>
</cp:coreProperties>
</file>