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20" w:rsidRPr="00D62E8D" w:rsidRDefault="00C86930" w:rsidP="001F322D">
      <w:pPr>
        <w:spacing w:after="0" w:line="240" w:lineRule="auto"/>
        <w:jc w:val="center"/>
        <w:rPr>
          <w:rFonts w:ascii="Times New Roman" w:hAnsi="Times New Roman"/>
          <w:b/>
          <w:sz w:val="28"/>
          <w:szCs w:val="28"/>
        </w:rPr>
      </w:pPr>
      <w:r w:rsidRPr="00D62E8D">
        <w:rPr>
          <w:rFonts w:ascii="Times New Roman" w:hAnsi="Times New Roman"/>
          <w:b/>
          <w:sz w:val="28"/>
          <w:szCs w:val="28"/>
        </w:rPr>
        <w:t>Ministru kabineta noteikumu projekta</w:t>
      </w:r>
      <w:r w:rsidR="00F1778F" w:rsidRPr="00D62E8D">
        <w:rPr>
          <w:rFonts w:ascii="Times New Roman" w:hAnsi="Times New Roman"/>
          <w:b/>
          <w:sz w:val="28"/>
          <w:szCs w:val="28"/>
        </w:rPr>
        <w:t xml:space="preserve"> „</w:t>
      </w:r>
      <w:r w:rsidR="009D7982" w:rsidRPr="009D7982">
        <w:rPr>
          <w:rFonts w:ascii="Times New Roman" w:hAnsi="Times New Roman"/>
          <w:b/>
          <w:sz w:val="28"/>
          <w:szCs w:val="28"/>
        </w:rPr>
        <w:t>Latvijas Republikas gaisa telpas izmantošanas atļaujas piešķiršanas kārtība starptautisko publisko tiesību subjektiem</w:t>
      </w:r>
      <w:r w:rsidR="00CA3E9B" w:rsidRPr="00D62E8D">
        <w:rPr>
          <w:rFonts w:ascii="Times New Roman" w:hAnsi="Times New Roman"/>
          <w:b/>
          <w:sz w:val="28"/>
          <w:szCs w:val="28"/>
        </w:rPr>
        <w:t>”</w:t>
      </w:r>
      <w:r w:rsidR="00671C4E" w:rsidRPr="00D62E8D">
        <w:rPr>
          <w:rFonts w:ascii="Times New Roman" w:hAnsi="Times New Roman"/>
          <w:b/>
          <w:sz w:val="28"/>
          <w:szCs w:val="28"/>
        </w:rPr>
        <w:t xml:space="preserve"> sākotnējās ietekmes novērtējuma ziņojums (anotācija)</w:t>
      </w:r>
    </w:p>
    <w:p w:rsidR="00671C4E" w:rsidRPr="00D62E8D" w:rsidRDefault="00671C4E" w:rsidP="00671C4E">
      <w:pPr>
        <w:spacing w:after="0" w:line="240" w:lineRule="auto"/>
        <w:jc w:val="center"/>
        <w:rPr>
          <w:rFonts w:ascii="Times New Roman" w:hAnsi="Times New Roman"/>
          <w:sz w:val="24"/>
          <w:szCs w:val="24"/>
        </w:rPr>
      </w:pPr>
    </w:p>
    <w:tbl>
      <w:tblPr>
        <w:tblStyle w:val="TableGrid"/>
        <w:tblW w:w="9322" w:type="dxa"/>
        <w:tblLook w:val="04A0" w:firstRow="1" w:lastRow="0" w:firstColumn="1" w:lastColumn="0" w:noHBand="0" w:noVBand="1"/>
      </w:tblPr>
      <w:tblGrid>
        <w:gridCol w:w="534"/>
        <w:gridCol w:w="2693"/>
        <w:gridCol w:w="6095"/>
      </w:tblGrid>
      <w:tr w:rsidR="007C06A2" w:rsidRPr="00D62E8D" w:rsidTr="00F1778F">
        <w:tc>
          <w:tcPr>
            <w:tcW w:w="9322" w:type="dxa"/>
            <w:gridSpan w:val="3"/>
          </w:tcPr>
          <w:p w:rsidR="007C06A2" w:rsidRPr="00D62E8D" w:rsidRDefault="007C06A2" w:rsidP="00BB4BA0">
            <w:pPr>
              <w:pStyle w:val="BodyText"/>
              <w:spacing w:after="0"/>
              <w:jc w:val="center"/>
              <w:rPr>
                <w:lang w:val="lv-LV"/>
              </w:rPr>
            </w:pPr>
            <w:r w:rsidRPr="00D62E8D">
              <w:rPr>
                <w:b/>
                <w:lang w:val="lv-LV"/>
              </w:rPr>
              <w:t>I. Tiesību akta projekta izstrādes nepieciešamība</w:t>
            </w:r>
          </w:p>
        </w:tc>
      </w:tr>
      <w:tr w:rsidR="007C06A2" w:rsidRPr="00D62E8D" w:rsidTr="007902F0">
        <w:tc>
          <w:tcPr>
            <w:tcW w:w="534" w:type="dxa"/>
          </w:tcPr>
          <w:p w:rsidR="007C06A2" w:rsidRPr="00D62E8D" w:rsidRDefault="007C06A2" w:rsidP="00CC5D5B">
            <w:pPr>
              <w:rPr>
                <w:rFonts w:ascii="Times New Roman" w:hAnsi="Times New Roman"/>
                <w:sz w:val="24"/>
                <w:szCs w:val="24"/>
              </w:rPr>
            </w:pPr>
            <w:r w:rsidRPr="00D62E8D">
              <w:rPr>
                <w:rFonts w:ascii="Times New Roman" w:hAnsi="Times New Roman"/>
                <w:sz w:val="24"/>
                <w:szCs w:val="24"/>
              </w:rPr>
              <w:t>1.</w:t>
            </w:r>
          </w:p>
        </w:tc>
        <w:tc>
          <w:tcPr>
            <w:tcW w:w="2693" w:type="dxa"/>
          </w:tcPr>
          <w:p w:rsidR="007C06A2" w:rsidRPr="00D62E8D" w:rsidRDefault="007C06A2" w:rsidP="00CC5D5B">
            <w:pPr>
              <w:rPr>
                <w:rFonts w:ascii="Times New Roman" w:hAnsi="Times New Roman"/>
                <w:sz w:val="24"/>
                <w:szCs w:val="24"/>
              </w:rPr>
            </w:pPr>
            <w:r w:rsidRPr="00D62E8D">
              <w:rPr>
                <w:rFonts w:ascii="Times New Roman" w:hAnsi="Times New Roman"/>
                <w:sz w:val="24"/>
                <w:szCs w:val="24"/>
              </w:rPr>
              <w:t>Pamatojums</w:t>
            </w:r>
          </w:p>
        </w:tc>
        <w:tc>
          <w:tcPr>
            <w:tcW w:w="6095" w:type="dxa"/>
          </w:tcPr>
          <w:p w:rsidR="007C06A2" w:rsidRPr="00D62E8D" w:rsidRDefault="00C175E1" w:rsidP="00C175E1">
            <w:pPr>
              <w:jc w:val="both"/>
              <w:rPr>
                <w:rFonts w:ascii="Times New Roman" w:hAnsi="Times New Roman"/>
                <w:sz w:val="24"/>
                <w:szCs w:val="24"/>
              </w:rPr>
            </w:pPr>
            <w:r w:rsidRPr="00D62E8D">
              <w:rPr>
                <w:rFonts w:ascii="Times New Roman" w:hAnsi="Times New Roman"/>
                <w:sz w:val="24"/>
                <w:szCs w:val="24"/>
              </w:rPr>
              <w:t xml:space="preserve">Likuma "Par aviāciju" </w:t>
            </w:r>
            <w:proofErr w:type="gramStart"/>
            <w:r w:rsidRPr="00D62E8D">
              <w:rPr>
                <w:rFonts w:ascii="Times New Roman" w:hAnsi="Times New Roman"/>
                <w:sz w:val="24"/>
                <w:szCs w:val="24"/>
              </w:rPr>
              <w:t>40.panta</w:t>
            </w:r>
            <w:proofErr w:type="gramEnd"/>
            <w:r w:rsidRPr="00D62E8D">
              <w:rPr>
                <w:rFonts w:ascii="Times New Roman" w:hAnsi="Times New Roman"/>
                <w:sz w:val="24"/>
                <w:szCs w:val="24"/>
              </w:rPr>
              <w:t xml:space="preserve"> ceturtā daļa.</w:t>
            </w:r>
          </w:p>
        </w:tc>
      </w:tr>
      <w:tr w:rsidR="007C06A2" w:rsidRPr="004921DD" w:rsidTr="007902F0">
        <w:tc>
          <w:tcPr>
            <w:tcW w:w="534" w:type="dxa"/>
          </w:tcPr>
          <w:p w:rsidR="007C06A2" w:rsidRPr="004921DD" w:rsidRDefault="007C06A2" w:rsidP="00CC5D5B">
            <w:pPr>
              <w:rPr>
                <w:rFonts w:ascii="Times New Roman" w:hAnsi="Times New Roman"/>
                <w:sz w:val="24"/>
                <w:szCs w:val="24"/>
              </w:rPr>
            </w:pPr>
            <w:r w:rsidRPr="004921DD">
              <w:rPr>
                <w:rFonts w:ascii="Times New Roman" w:hAnsi="Times New Roman"/>
                <w:sz w:val="24"/>
                <w:szCs w:val="24"/>
              </w:rPr>
              <w:t>2.</w:t>
            </w:r>
          </w:p>
        </w:tc>
        <w:tc>
          <w:tcPr>
            <w:tcW w:w="2693" w:type="dxa"/>
          </w:tcPr>
          <w:p w:rsidR="007C06A2" w:rsidRPr="004921DD" w:rsidRDefault="007C06A2" w:rsidP="00CC5D5B">
            <w:pPr>
              <w:rPr>
                <w:rFonts w:ascii="Times New Roman" w:hAnsi="Times New Roman"/>
                <w:sz w:val="24"/>
                <w:szCs w:val="24"/>
              </w:rPr>
            </w:pPr>
            <w:r w:rsidRPr="004921DD">
              <w:rPr>
                <w:rFonts w:ascii="Times New Roman" w:hAnsi="Times New Roman"/>
                <w:sz w:val="24"/>
                <w:szCs w:val="24"/>
              </w:rPr>
              <w:t>Pašreizējā situācija un problēmas, kuru risināšanai tiesību akta projekts izstrādāts, tiesiskā regulējuma mērķis un būtība</w:t>
            </w:r>
          </w:p>
        </w:tc>
        <w:tc>
          <w:tcPr>
            <w:tcW w:w="6095" w:type="dxa"/>
          </w:tcPr>
          <w:p w:rsidR="00D62E8D" w:rsidRPr="004921DD" w:rsidRDefault="00D62E8D" w:rsidP="00D62E8D">
            <w:pPr>
              <w:jc w:val="both"/>
              <w:rPr>
                <w:rFonts w:ascii="Times New Roman" w:hAnsi="Times New Roman"/>
                <w:sz w:val="24"/>
                <w:szCs w:val="24"/>
              </w:rPr>
            </w:pPr>
            <w:r w:rsidRPr="004921DD">
              <w:rPr>
                <w:rFonts w:ascii="Times New Roman" w:hAnsi="Times New Roman"/>
                <w:sz w:val="24"/>
                <w:szCs w:val="24"/>
              </w:rPr>
              <w:t xml:space="preserve">Šobrīd gaisa telpas izmantošanas atļaujas starptautisko tiesību subjektiem tiek piešķirtas saskaņā ar Ministru kabineta </w:t>
            </w:r>
            <w:proofErr w:type="gramStart"/>
            <w:r w:rsidRPr="004921DD">
              <w:rPr>
                <w:rFonts w:ascii="Times New Roman" w:hAnsi="Times New Roman"/>
                <w:sz w:val="24"/>
                <w:szCs w:val="24"/>
              </w:rPr>
              <w:t>2010.</w:t>
            </w:r>
            <w:r w:rsidR="009752DA" w:rsidRPr="004921DD">
              <w:rPr>
                <w:rFonts w:ascii="Times New Roman" w:hAnsi="Times New Roman"/>
                <w:sz w:val="24"/>
                <w:szCs w:val="24"/>
              </w:rPr>
              <w:t>gada</w:t>
            </w:r>
            <w:proofErr w:type="gramEnd"/>
            <w:r w:rsidR="009752DA" w:rsidRPr="004921DD">
              <w:rPr>
                <w:rFonts w:ascii="Times New Roman" w:hAnsi="Times New Roman"/>
                <w:sz w:val="24"/>
                <w:szCs w:val="24"/>
              </w:rPr>
              <w:t xml:space="preserve"> 21.septembra</w:t>
            </w:r>
            <w:r w:rsidRPr="004921DD">
              <w:rPr>
                <w:rFonts w:ascii="Times New Roman" w:hAnsi="Times New Roman"/>
                <w:sz w:val="24"/>
                <w:szCs w:val="24"/>
              </w:rPr>
              <w:t xml:space="preserve"> noteikumiem Nr. 877 </w:t>
            </w:r>
            <w:r w:rsidRPr="004921DD">
              <w:rPr>
                <w:rFonts w:ascii="Times New Roman" w:hAnsi="Times New Roman"/>
                <w:i/>
                <w:sz w:val="24"/>
                <w:szCs w:val="24"/>
              </w:rPr>
              <w:t>Kārtība, kādā starptautisko publisko tiesību subjektiem piešķir atļauju izmantot Latvijas Republikas gaisa telpu publisko funkciju veikšanai paredzēto ārvalstu gaisa kuģu lidojumiem 1944.gada 7.decembra Konvencijas par starptautisko civilo aviāciju 3.panta izpratnē</w:t>
            </w:r>
            <w:r w:rsidRPr="004921DD">
              <w:rPr>
                <w:rFonts w:ascii="Times New Roman" w:hAnsi="Times New Roman"/>
                <w:sz w:val="24"/>
                <w:szCs w:val="24"/>
              </w:rPr>
              <w:t xml:space="preserve"> (turpmāk - MK noteikumi).</w:t>
            </w:r>
          </w:p>
          <w:p w:rsidR="00D62E8D" w:rsidRPr="004921DD" w:rsidRDefault="00D62E8D" w:rsidP="00D62E8D">
            <w:pPr>
              <w:jc w:val="both"/>
              <w:rPr>
                <w:rFonts w:ascii="Times New Roman" w:hAnsi="Times New Roman"/>
                <w:sz w:val="24"/>
                <w:szCs w:val="24"/>
              </w:rPr>
            </w:pPr>
          </w:p>
          <w:p w:rsidR="0015386C" w:rsidRPr="004921DD" w:rsidRDefault="00D62E8D" w:rsidP="00D62E8D">
            <w:pPr>
              <w:jc w:val="both"/>
              <w:rPr>
                <w:rFonts w:ascii="Times New Roman" w:hAnsi="Times New Roman"/>
                <w:sz w:val="24"/>
                <w:szCs w:val="24"/>
              </w:rPr>
            </w:pPr>
            <w:r w:rsidRPr="004921DD">
              <w:rPr>
                <w:rFonts w:ascii="Times New Roman" w:hAnsi="Times New Roman"/>
                <w:sz w:val="24"/>
                <w:szCs w:val="24"/>
              </w:rPr>
              <w:t xml:space="preserve">Ņemot vērā </w:t>
            </w:r>
            <w:proofErr w:type="gramStart"/>
            <w:r w:rsidR="00A83C64">
              <w:rPr>
                <w:rFonts w:ascii="Times New Roman" w:hAnsi="Times New Roman"/>
                <w:sz w:val="24"/>
                <w:szCs w:val="24"/>
              </w:rPr>
              <w:t>2012.gada</w:t>
            </w:r>
            <w:proofErr w:type="gramEnd"/>
            <w:r w:rsidR="00A83C64">
              <w:rPr>
                <w:rFonts w:ascii="Times New Roman" w:hAnsi="Times New Roman"/>
                <w:sz w:val="24"/>
                <w:szCs w:val="24"/>
              </w:rPr>
              <w:t xml:space="preserve"> starptautisko līgumu </w:t>
            </w:r>
            <w:r w:rsidRPr="004921DD">
              <w:rPr>
                <w:rFonts w:ascii="Times New Roman" w:hAnsi="Times New Roman"/>
                <w:sz w:val="24"/>
                <w:szCs w:val="24"/>
              </w:rPr>
              <w:t>„</w:t>
            </w:r>
            <w:r w:rsidR="009752DA" w:rsidRPr="004921DD">
              <w:rPr>
                <w:rFonts w:ascii="Times New Roman" w:hAnsi="Times New Roman"/>
                <w:sz w:val="24"/>
                <w:szCs w:val="24"/>
              </w:rPr>
              <w:t>Tehnisk</w:t>
            </w:r>
            <w:r w:rsidR="00A83C64">
              <w:rPr>
                <w:rFonts w:ascii="Times New Roman" w:hAnsi="Times New Roman"/>
                <w:sz w:val="24"/>
                <w:szCs w:val="24"/>
              </w:rPr>
              <w:t>ais</w:t>
            </w:r>
            <w:r w:rsidR="009752DA" w:rsidRPr="004921DD">
              <w:rPr>
                <w:rFonts w:ascii="Times New Roman" w:hAnsi="Times New Roman"/>
                <w:sz w:val="24"/>
                <w:szCs w:val="24"/>
              </w:rPr>
              <w:t xml:space="preserve"> risinājum</w:t>
            </w:r>
            <w:r w:rsidR="00A83C64">
              <w:rPr>
                <w:rFonts w:ascii="Times New Roman" w:hAnsi="Times New Roman"/>
                <w:sz w:val="24"/>
                <w:szCs w:val="24"/>
              </w:rPr>
              <w:t>s</w:t>
            </w:r>
            <w:r w:rsidR="009752DA" w:rsidRPr="004921DD">
              <w:rPr>
                <w:rFonts w:ascii="Times New Roman" w:hAnsi="Times New Roman"/>
                <w:sz w:val="24"/>
                <w:szCs w:val="24"/>
              </w:rPr>
              <w:t xml:space="preserve"> </w:t>
            </w:r>
            <w:r w:rsidRPr="004921DD">
              <w:rPr>
                <w:rFonts w:ascii="Times New Roman" w:hAnsi="Times New Roman"/>
                <w:sz w:val="24"/>
                <w:szCs w:val="24"/>
              </w:rPr>
              <w:t>attiecībā uz dalībnieku militāro transporta gaisa kuģu diplomātiskajām atļaujām attiecīgajās nacionālajās gaisa telpās un teritorijās”</w:t>
            </w:r>
            <w:r w:rsidR="003F7253" w:rsidRPr="004921DD">
              <w:rPr>
                <w:rFonts w:ascii="Times New Roman" w:hAnsi="Times New Roman"/>
                <w:sz w:val="24"/>
                <w:szCs w:val="24"/>
              </w:rPr>
              <w:t xml:space="preserve"> </w:t>
            </w:r>
            <w:r w:rsidRPr="004921DD">
              <w:rPr>
                <w:rFonts w:ascii="Times New Roman" w:hAnsi="Times New Roman"/>
                <w:sz w:val="24"/>
                <w:szCs w:val="24"/>
              </w:rPr>
              <w:t>(turpmāk – TR)</w:t>
            </w:r>
            <w:r w:rsidR="00A83C64">
              <w:rPr>
                <w:rFonts w:ascii="Times New Roman" w:hAnsi="Times New Roman"/>
                <w:sz w:val="24"/>
                <w:szCs w:val="24"/>
              </w:rPr>
              <w:t xml:space="preserve">, kas apstiprināts ar </w:t>
            </w:r>
            <w:r w:rsidR="00A83C64" w:rsidRPr="004921DD">
              <w:rPr>
                <w:rFonts w:ascii="Times New Roman" w:hAnsi="Times New Roman"/>
                <w:sz w:val="24"/>
                <w:szCs w:val="24"/>
              </w:rPr>
              <w:t>Ministru kabineta 2014.gada 14.janvāra noteikum</w:t>
            </w:r>
            <w:r w:rsidR="00A83C64">
              <w:rPr>
                <w:rFonts w:ascii="Times New Roman" w:hAnsi="Times New Roman"/>
                <w:sz w:val="24"/>
                <w:szCs w:val="24"/>
              </w:rPr>
              <w:t>iem</w:t>
            </w:r>
            <w:r w:rsidR="00A83C64" w:rsidRPr="004921DD">
              <w:rPr>
                <w:rFonts w:ascii="Times New Roman" w:hAnsi="Times New Roman"/>
                <w:sz w:val="24"/>
                <w:szCs w:val="24"/>
              </w:rPr>
              <w:t xml:space="preserve"> Nr.17</w:t>
            </w:r>
            <w:r w:rsidR="007500FC">
              <w:rPr>
                <w:rFonts w:ascii="Times New Roman" w:hAnsi="Times New Roman"/>
                <w:sz w:val="24"/>
                <w:szCs w:val="24"/>
              </w:rPr>
              <w:t xml:space="preserve"> (turpmāk – MK noteikumi)</w:t>
            </w:r>
            <w:r w:rsidR="00D13789">
              <w:rPr>
                <w:rFonts w:ascii="Times New Roman" w:hAnsi="Times New Roman"/>
                <w:sz w:val="24"/>
                <w:szCs w:val="24"/>
              </w:rPr>
              <w:t xml:space="preserve"> un Latvijā stājās spēkā </w:t>
            </w:r>
            <w:r w:rsidR="00A83C64">
              <w:rPr>
                <w:rFonts w:ascii="Times New Roman" w:hAnsi="Times New Roman"/>
                <w:sz w:val="24"/>
                <w:szCs w:val="24"/>
              </w:rPr>
              <w:t>2014.gada 13.oktobrī</w:t>
            </w:r>
            <w:r w:rsidRPr="004921DD">
              <w:rPr>
                <w:rFonts w:ascii="Times New Roman" w:hAnsi="Times New Roman"/>
                <w:sz w:val="24"/>
                <w:szCs w:val="24"/>
              </w:rPr>
              <w:t>, lai arī turpmāk nodrošinātu vienotu atļauju piešķiršanas kārtību visiem starptautisko tiesību subjektiem, MK noteikumu piemērošanā iesaistītās institūcijas (Ārlietu ministrija, Aizsardzības ministrija</w:t>
            </w:r>
            <w:r w:rsidR="0015386C" w:rsidRPr="004921DD">
              <w:rPr>
                <w:rFonts w:ascii="Times New Roman" w:hAnsi="Times New Roman"/>
                <w:sz w:val="24"/>
                <w:szCs w:val="24"/>
              </w:rPr>
              <w:t xml:space="preserve"> un</w:t>
            </w:r>
            <w:r w:rsidRPr="004921DD">
              <w:rPr>
                <w:rFonts w:ascii="Times New Roman" w:hAnsi="Times New Roman"/>
                <w:sz w:val="24"/>
                <w:szCs w:val="24"/>
              </w:rPr>
              <w:t xml:space="preserve"> </w:t>
            </w:r>
            <w:r w:rsidR="00266950" w:rsidRPr="004921DD">
              <w:rPr>
                <w:rFonts w:ascii="Times New Roman" w:hAnsi="Times New Roman"/>
                <w:sz w:val="24"/>
                <w:szCs w:val="24"/>
              </w:rPr>
              <w:t>valsts aģentūra „</w:t>
            </w:r>
            <w:r w:rsidRPr="004921DD">
              <w:rPr>
                <w:rFonts w:ascii="Times New Roman" w:hAnsi="Times New Roman"/>
                <w:sz w:val="24"/>
                <w:szCs w:val="24"/>
              </w:rPr>
              <w:t>Civilās aviācijas aģentūra</w:t>
            </w:r>
            <w:r w:rsidR="00266950" w:rsidRPr="004921DD">
              <w:rPr>
                <w:rFonts w:ascii="Times New Roman" w:hAnsi="Times New Roman"/>
                <w:sz w:val="24"/>
                <w:szCs w:val="24"/>
              </w:rPr>
              <w:t>”</w:t>
            </w:r>
            <w:r w:rsidR="00D764AF" w:rsidRPr="004921DD">
              <w:rPr>
                <w:rFonts w:ascii="Times New Roman" w:hAnsi="Times New Roman"/>
                <w:sz w:val="24"/>
                <w:szCs w:val="24"/>
              </w:rPr>
              <w:t xml:space="preserve"> (turpmāk – Civilās aviācijas aģentūra)</w:t>
            </w:r>
            <w:r w:rsidRPr="004921DD">
              <w:rPr>
                <w:rFonts w:ascii="Times New Roman" w:hAnsi="Times New Roman"/>
                <w:sz w:val="24"/>
                <w:szCs w:val="24"/>
              </w:rPr>
              <w:t>) konstatēja</w:t>
            </w:r>
            <w:r w:rsidR="0015386C" w:rsidRPr="004921DD">
              <w:rPr>
                <w:rFonts w:ascii="Times New Roman" w:hAnsi="Times New Roman"/>
                <w:sz w:val="24"/>
                <w:szCs w:val="24"/>
              </w:rPr>
              <w:t>, ka ir nepieciešams izdarīt šādus grozījumus MK noteikumos:</w:t>
            </w:r>
          </w:p>
          <w:p w:rsidR="0015386C" w:rsidRPr="004921DD" w:rsidRDefault="0015386C" w:rsidP="00D62E8D">
            <w:pPr>
              <w:jc w:val="both"/>
              <w:rPr>
                <w:rFonts w:ascii="Times New Roman" w:hAnsi="Times New Roman"/>
                <w:sz w:val="24"/>
                <w:szCs w:val="24"/>
              </w:rPr>
            </w:pPr>
            <w:r w:rsidRPr="004921DD">
              <w:rPr>
                <w:rFonts w:ascii="Times New Roman" w:hAnsi="Times New Roman"/>
                <w:sz w:val="24"/>
                <w:szCs w:val="24"/>
              </w:rPr>
              <w:t xml:space="preserve">1) kā pielikums tiem </w:t>
            </w:r>
            <w:r w:rsidR="00AD2BD2">
              <w:rPr>
                <w:rFonts w:ascii="Times New Roman" w:hAnsi="Times New Roman"/>
                <w:sz w:val="24"/>
                <w:szCs w:val="24"/>
              </w:rPr>
              <w:t xml:space="preserve">pēc būtības </w:t>
            </w:r>
            <w:r w:rsidRPr="004921DD">
              <w:rPr>
                <w:rFonts w:ascii="Times New Roman" w:hAnsi="Times New Roman"/>
                <w:sz w:val="24"/>
                <w:szCs w:val="24"/>
              </w:rPr>
              <w:t>jāpievieno ES diplomātiskās atļaujas veidlapa (ES diplomātiskās atļaujas modelis – TR A pielikums);</w:t>
            </w:r>
          </w:p>
          <w:p w:rsidR="0015386C" w:rsidRPr="004921DD" w:rsidRDefault="0015386C" w:rsidP="00D62E8D">
            <w:pPr>
              <w:jc w:val="both"/>
              <w:rPr>
                <w:rFonts w:ascii="Times New Roman" w:hAnsi="Times New Roman"/>
                <w:sz w:val="24"/>
                <w:szCs w:val="24"/>
              </w:rPr>
            </w:pPr>
            <w:r w:rsidRPr="004921DD">
              <w:rPr>
                <w:rFonts w:ascii="Times New Roman" w:hAnsi="Times New Roman"/>
                <w:sz w:val="24"/>
                <w:szCs w:val="24"/>
              </w:rPr>
              <w:t xml:space="preserve">2) MK noteikumu 8.punkts </w:t>
            </w:r>
            <w:proofErr w:type="gramStart"/>
            <w:r w:rsidRPr="004921DD">
              <w:rPr>
                <w:rFonts w:ascii="Times New Roman" w:hAnsi="Times New Roman"/>
                <w:sz w:val="24"/>
                <w:szCs w:val="24"/>
              </w:rPr>
              <w:t>paredz atsevišķas</w:t>
            </w:r>
            <w:proofErr w:type="gramEnd"/>
            <w:r w:rsidRPr="004921DD">
              <w:rPr>
                <w:rFonts w:ascii="Times New Roman" w:hAnsi="Times New Roman"/>
                <w:sz w:val="24"/>
                <w:szCs w:val="24"/>
              </w:rPr>
              <w:t xml:space="preserve"> (vienreizējas) pārlidojumu atļaujas izsniegšanu jebkuram gaisa kuģim, kas pārvadā bīstamo kravu. Taču TR 6.3.3. punkts paredz, ka militāro transporta gaisa kuģu pārlidojumi vai nosēšanās ar "IATA/ICAO atbilstošu bīstamo kravu" var tikt veikti ar piešķirto gada atļauju. Līdz ar to atbilstoši jākonkretizē un jāprecizē „bīstamās kravas” termins MK noteikumos.</w:t>
            </w:r>
          </w:p>
          <w:p w:rsidR="00D62E8D" w:rsidRPr="004921DD" w:rsidRDefault="00D62E8D" w:rsidP="00D62E8D">
            <w:pPr>
              <w:jc w:val="both"/>
              <w:rPr>
                <w:rFonts w:ascii="Times New Roman" w:hAnsi="Times New Roman"/>
                <w:sz w:val="24"/>
                <w:szCs w:val="24"/>
              </w:rPr>
            </w:pPr>
          </w:p>
          <w:p w:rsidR="00D62E8D" w:rsidRPr="004921DD" w:rsidRDefault="0015386C" w:rsidP="00D62E8D">
            <w:pPr>
              <w:jc w:val="both"/>
              <w:rPr>
                <w:rFonts w:ascii="Times New Roman" w:hAnsi="Times New Roman"/>
                <w:sz w:val="24"/>
                <w:szCs w:val="24"/>
              </w:rPr>
            </w:pPr>
            <w:r w:rsidRPr="004921DD">
              <w:rPr>
                <w:rFonts w:ascii="Times New Roman" w:hAnsi="Times New Roman"/>
                <w:sz w:val="24"/>
                <w:szCs w:val="24"/>
              </w:rPr>
              <w:t xml:space="preserve">Izstrādājot minētos MK </w:t>
            </w:r>
            <w:r w:rsidR="00D13789">
              <w:rPr>
                <w:rFonts w:ascii="Times New Roman" w:hAnsi="Times New Roman"/>
                <w:sz w:val="24"/>
                <w:szCs w:val="24"/>
              </w:rPr>
              <w:t>noteikumu grozījumus, iesaistītā</w:t>
            </w:r>
            <w:r w:rsidRPr="004921DD">
              <w:rPr>
                <w:rFonts w:ascii="Times New Roman" w:hAnsi="Times New Roman"/>
                <w:sz w:val="24"/>
                <w:szCs w:val="24"/>
              </w:rPr>
              <w:t>s institūcijas konstatēja, ka nepieciešams aktualizēt arī citas normas atbilstoši reālajai praksei. Ņemot vērā paredzēto grozījumu apjomu, kas pārsniegtu 50% no MK noteikumiem, tika nolemts izstrādāt jaunu MK noteikumu projektu.</w:t>
            </w:r>
          </w:p>
          <w:p w:rsidR="002A53C2" w:rsidRPr="004921DD" w:rsidRDefault="0015386C" w:rsidP="0015386C">
            <w:pPr>
              <w:jc w:val="both"/>
              <w:rPr>
                <w:rFonts w:ascii="Times New Roman" w:hAnsi="Times New Roman"/>
                <w:sz w:val="24"/>
                <w:szCs w:val="24"/>
              </w:rPr>
            </w:pPr>
            <w:r w:rsidRPr="004921DD">
              <w:rPr>
                <w:rFonts w:ascii="Times New Roman" w:hAnsi="Times New Roman"/>
                <w:sz w:val="24"/>
                <w:szCs w:val="24"/>
              </w:rPr>
              <w:t xml:space="preserve">Projekta izstrādē tika ņemti vērā MK noteikumu pozitīvie aspekti un saglabāta šo noteikumu struktūra, kas sastāv no astoņām </w:t>
            </w:r>
            <w:r w:rsidR="00D764AF" w:rsidRPr="004921DD">
              <w:rPr>
                <w:rFonts w:ascii="Times New Roman" w:hAnsi="Times New Roman"/>
                <w:sz w:val="24"/>
                <w:szCs w:val="24"/>
              </w:rPr>
              <w:t>no</w:t>
            </w:r>
            <w:r w:rsidRPr="004921DD">
              <w:rPr>
                <w:rFonts w:ascii="Times New Roman" w:hAnsi="Times New Roman"/>
                <w:sz w:val="24"/>
                <w:szCs w:val="24"/>
              </w:rPr>
              <w:t>daļām.</w:t>
            </w:r>
          </w:p>
          <w:p w:rsidR="003F7253" w:rsidRPr="004921DD" w:rsidRDefault="003F7253" w:rsidP="0015386C">
            <w:pPr>
              <w:jc w:val="both"/>
              <w:rPr>
                <w:rFonts w:ascii="Times New Roman" w:hAnsi="Times New Roman"/>
                <w:sz w:val="24"/>
                <w:szCs w:val="24"/>
              </w:rPr>
            </w:pPr>
          </w:p>
          <w:p w:rsidR="00D764AF" w:rsidRPr="004921DD" w:rsidRDefault="002A53C2" w:rsidP="0015386C">
            <w:pPr>
              <w:jc w:val="both"/>
              <w:rPr>
                <w:rFonts w:ascii="Times New Roman" w:hAnsi="Times New Roman"/>
                <w:sz w:val="24"/>
                <w:szCs w:val="24"/>
              </w:rPr>
            </w:pPr>
            <w:r w:rsidRPr="004921DD">
              <w:rPr>
                <w:rFonts w:ascii="Times New Roman" w:hAnsi="Times New Roman"/>
                <w:sz w:val="24"/>
                <w:szCs w:val="24"/>
              </w:rPr>
              <w:lastRenderedPageBreak/>
              <w:t>Šobrīd MK noteikumi paredz, ka</w:t>
            </w:r>
            <w:r w:rsidR="00F87B81" w:rsidRPr="004921DD">
              <w:rPr>
                <w:rFonts w:ascii="Times New Roman" w:hAnsi="Times New Roman"/>
                <w:sz w:val="24"/>
                <w:szCs w:val="24"/>
              </w:rPr>
              <w:t xml:space="preserve"> lidojumu at</w:t>
            </w:r>
            <w:r w:rsidR="00FB6CC4" w:rsidRPr="004921DD">
              <w:rPr>
                <w:rFonts w:ascii="Times New Roman" w:hAnsi="Times New Roman"/>
                <w:sz w:val="24"/>
                <w:szCs w:val="24"/>
              </w:rPr>
              <w:t>ļaujas</w:t>
            </w:r>
            <w:r w:rsidR="00F87B81" w:rsidRPr="004921DD">
              <w:rPr>
                <w:rFonts w:ascii="Times New Roman" w:hAnsi="Times New Roman"/>
                <w:sz w:val="24"/>
                <w:szCs w:val="24"/>
              </w:rPr>
              <w:t xml:space="preserve"> piepras</w:t>
            </w:r>
            <w:r w:rsidR="00FB6CC4" w:rsidRPr="004921DD">
              <w:rPr>
                <w:rFonts w:ascii="Times New Roman" w:hAnsi="Times New Roman"/>
                <w:sz w:val="24"/>
                <w:szCs w:val="24"/>
              </w:rPr>
              <w:t>ījumu</w:t>
            </w:r>
            <w:r w:rsidRPr="004921DD">
              <w:rPr>
                <w:rFonts w:ascii="Times New Roman" w:hAnsi="Times New Roman"/>
                <w:sz w:val="24"/>
                <w:szCs w:val="24"/>
              </w:rPr>
              <w:t xml:space="preserve"> vispirms </w:t>
            </w:r>
            <w:r w:rsidR="00FB6CC4" w:rsidRPr="004921DD">
              <w:rPr>
                <w:rFonts w:ascii="Times New Roman" w:hAnsi="Times New Roman"/>
                <w:sz w:val="24"/>
                <w:szCs w:val="24"/>
              </w:rPr>
              <w:t>izskata Aizsardzības ministrija</w:t>
            </w:r>
            <w:r w:rsidRPr="004921DD">
              <w:rPr>
                <w:rFonts w:ascii="Times New Roman" w:hAnsi="Times New Roman"/>
                <w:sz w:val="24"/>
                <w:szCs w:val="24"/>
              </w:rPr>
              <w:t xml:space="preserve"> un Aizsardzības ministrijas pozitīvas atbildes gadījumā lidojumu atļaujas pieprasījums tiek nosūtīts Civilās aviācijas aģentūrai. Taču šāds lidojumu atļaujas pieprasījuma saskaņošanas mehānisms ir neefektīvs un </w:t>
            </w:r>
            <w:r w:rsidR="0003493C">
              <w:rPr>
                <w:rFonts w:ascii="Times New Roman" w:hAnsi="Times New Roman"/>
                <w:sz w:val="24"/>
                <w:szCs w:val="24"/>
              </w:rPr>
              <w:t xml:space="preserve">laikietilpīgs. Izstrādātais noteikumu </w:t>
            </w:r>
            <w:r w:rsidRPr="004921DD">
              <w:rPr>
                <w:rFonts w:ascii="Times New Roman" w:hAnsi="Times New Roman"/>
                <w:sz w:val="24"/>
                <w:szCs w:val="24"/>
              </w:rPr>
              <w:t>projekts paredz,</w:t>
            </w:r>
            <w:r w:rsidR="00D764AF" w:rsidRPr="004921DD">
              <w:rPr>
                <w:rFonts w:ascii="Times New Roman" w:hAnsi="Times New Roman"/>
                <w:sz w:val="24"/>
                <w:szCs w:val="24"/>
              </w:rPr>
              <w:t xml:space="preserve"> ka turpmāk institūcijas (Aizsardzības ministrija un Civilās aviācijas aģentūra), kuras savas kompetences ietvaros sniedz atzinumu</w:t>
            </w:r>
            <w:r w:rsidR="0015386C" w:rsidRPr="004921DD">
              <w:rPr>
                <w:rFonts w:ascii="Times New Roman" w:hAnsi="Times New Roman"/>
                <w:sz w:val="24"/>
                <w:szCs w:val="24"/>
              </w:rPr>
              <w:t xml:space="preserve"> </w:t>
            </w:r>
            <w:r w:rsidR="00D764AF" w:rsidRPr="004921DD">
              <w:rPr>
                <w:rFonts w:ascii="Times New Roman" w:hAnsi="Times New Roman"/>
                <w:sz w:val="24"/>
                <w:szCs w:val="24"/>
              </w:rPr>
              <w:t>par lidojumu atļaujas pieprasījumu, jautājumus izskatīs paral</w:t>
            </w:r>
            <w:r w:rsidRPr="004921DD">
              <w:rPr>
                <w:rFonts w:ascii="Times New Roman" w:hAnsi="Times New Roman"/>
                <w:sz w:val="24"/>
                <w:szCs w:val="24"/>
              </w:rPr>
              <w:t>ēli, tādējādi radot daudz efektīvāku lidojumu atļaujas pieprasījuma izskatīšanas un lēmuma pieņemšanas mehānismu.</w:t>
            </w:r>
          </w:p>
          <w:p w:rsidR="00BD581D" w:rsidRPr="004921DD" w:rsidRDefault="00BD581D" w:rsidP="0015386C">
            <w:pPr>
              <w:jc w:val="both"/>
              <w:rPr>
                <w:rFonts w:ascii="Times New Roman" w:hAnsi="Times New Roman"/>
                <w:sz w:val="24"/>
                <w:szCs w:val="24"/>
              </w:rPr>
            </w:pPr>
          </w:p>
          <w:p w:rsidR="002A53C2" w:rsidRPr="004921DD" w:rsidRDefault="002A53C2" w:rsidP="0015386C">
            <w:pPr>
              <w:jc w:val="both"/>
              <w:rPr>
                <w:rFonts w:ascii="Times New Roman" w:hAnsi="Times New Roman"/>
                <w:i/>
                <w:sz w:val="24"/>
                <w:szCs w:val="24"/>
              </w:rPr>
            </w:pPr>
            <w:r w:rsidRPr="004921DD">
              <w:rPr>
                <w:rFonts w:ascii="Times New Roman" w:hAnsi="Times New Roman"/>
                <w:sz w:val="24"/>
                <w:szCs w:val="24"/>
              </w:rPr>
              <w:t>MK noteikumi paredz, ka bīstamo kr</w:t>
            </w:r>
            <w:r w:rsidR="002C6E59" w:rsidRPr="004921DD">
              <w:rPr>
                <w:rFonts w:ascii="Times New Roman" w:hAnsi="Times New Roman"/>
                <w:sz w:val="24"/>
                <w:szCs w:val="24"/>
              </w:rPr>
              <w:t>avu pārvadāšanai tiek izsniegta</w:t>
            </w:r>
            <w:r w:rsidRPr="004921DD">
              <w:rPr>
                <w:rFonts w:ascii="Times New Roman" w:hAnsi="Times New Roman"/>
                <w:sz w:val="24"/>
                <w:szCs w:val="24"/>
              </w:rPr>
              <w:t xml:space="preserve"> tikai vienreizēja lidojumu atļauja. Taču saskaņā ar TR </w:t>
            </w:r>
            <w:r w:rsidR="0015386C" w:rsidRPr="004921DD">
              <w:rPr>
                <w:rFonts w:ascii="Times New Roman" w:hAnsi="Times New Roman"/>
                <w:sz w:val="24"/>
                <w:szCs w:val="24"/>
              </w:rPr>
              <w:t>NATO</w:t>
            </w:r>
            <w:r w:rsidRPr="004921DD">
              <w:rPr>
                <w:rFonts w:ascii="Times New Roman" w:hAnsi="Times New Roman"/>
                <w:sz w:val="24"/>
                <w:szCs w:val="24"/>
              </w:rPr>
              <w:t xml:space="preserve"> un ES dalībvalstu gaisa kuģiem</w:t>
            </w:r>
            <w:r w:rsidR="0015386C" w:rsidRPr="004921DD">
              <w:rPr>
                <w:rFonts w:ascii="Times New Roman" w:hAnsi="Times New Roman"/>
                <w:sz w:val="24"/>
                <w:szCs w:val="24"/>
              </w:rPr>
              <w:t>,</w:t>
            </w:r>
            <w:r w:rsidRPr="004921DD">
              <w:rPr>
                <w:rFonts w:ascii="Times New Roman" w:hAnsi="Times New Roman"/>
                <w:sz w:val="24"/>
                <w:szCs w:val="24"/>
              </w:rPr>
              <w:t xml:space="preserve"> </w:t>
            </w:r>
            <w:r w:rsidR="0015386C" w:rsidRPr="004921DD">
              <w:rPr>
                <w:rFonts w:ascii="Times New Roman" w:hAnsi="Times New Roman"/>
                <w:sz w:val="24"/>
                <w:szCs w:val="24"/>
              </w:rPr>
              <w:t>kas pārvadā bīstamos izstrādājumus</w:t>
            </w:r>
            <w:r w:rsidRPr="004921DD">
              <w:rPr>
                <w:rFonts w:ascii="Times New Roman" w:hAnsi="Times New Roman"/>
                <w:sz w:val="24"/>
                <w:szCs w:val="24"/>
              </w:rPr>
              <w:t xml:space="preserve"> (projektā termins „bīstamā krava” aizstāta ar terminu „bīstamie izstrādājumi”), var izsniegt arī gada lidojumu atļauju. </w:t>
            </w:r>
            <w:r w:rsidR="007E6A28" w:rsidRPr="004921DD">
              <w:rPr>
                <w:rFonts w:ascii="Times New Roman" w:hAnsi="Times New Roman"/>
                <w:sz w:val="24"/>
                <w:szCs w:val="24"/>
              </w:rPr>
              <w:t xml:space="preserve">Saskaņā ar </w:t>
            </w:r>
            <w:proofErr w:type="gramStart"/>
            <w:r w:rsidRPr="004921DD">
              <w:rPr>
                <w:rFonts w:ascii="Times New Roman" w:hAnsi="Times New Roman"/>
                <w:sz w:val="24"/>
                <w:szCs w:val="24"/>
              </w:rPr>
              <w:t>1944.gada</w:t>
            </w:r>
            <w:proofErr w:type="gramEnd"/>
            <w:r w:rsidRPr="004921DD">
              <w:rPr>
                <w:rFonts w:ascii="Times New Roman" w:hAnsi="Times New Roman"/>
                <w:sz w:val="24"/>
                <w:szCs w:val="24"/>
              </w:rPr>
              <w:t xml:space="preserve"> 7.decembra Konvenciju par starptautisko civilo aviāciju 18.pielikum</w:t>
            </w:r>
            <w:r w:rsidR="007E6A28" w:rsidRPr="004921DD">
              <w:rPr>
                <w:rFonts w:ascii="Times New Roman" w:hAnsi="Times New Roman"/>
                <w:sz w:val="24"/>
                <w:szCs w:val="24"/>
              </w:rPr>
              <w:t>u bīstamie iz</w:t>
            </w:r>
            <w:r w:rsidR="002C6E59" w:rsidRPr="004921DD">
              <w:rPr>
                <w:rFonts w:ascii="Times New Roman" w:hAnsi="Times New Roman"/>
                <w:sz w:val="24"/>
                <w:szCs w:val="24"/>
              </w:rPr>
              <w:t>strādājumi ir  divu</w:t>
            </w:r>
            <w:r w:rsidR="007E6A28" w:rsidRPr="004921DD">
              <w:rPr>
                <w:rFonts w:ascii="Times New Roman" w:hAnsi="Times New Roman"/>
                <w:sz w:val="24"/>
                <w:szCs w:val="24"/>
              </w:rPr>
              <w:t xml:space="preserve"> veidu. Ir bīstamie izstrādājumi, kuru pārvadāšanai nav noteiktas īpašas prasības, un ir bīstamie izstrādājumi, kuru pārvadāšana pa gaisu ir aizliegta, ja uz tiem neattiecas atbrīvojums. Otrā bīstamo izstrādājumu kategorija projektā tiek apzīmēta ar terminu „aizliegtie bīstamie izstrādājumi”. Ņemot vērā mi</w:t>
            </w:r>
            <w:r w:rsidR="002C6E59" w:rsidRPr="004921DD">
              <w:rPr>
                <w:rFonts w:ascii="Times New Roman" w:hAnsi="Times New Roman"/>
                <w:sz w:val="24"/>
                <w:szCs w:val="24"/>
              </w:rPr>
              <w:t xml:space="preserve">nēto, projektā ir noteikts, ka </w:t>
            </w:r>
            <w:r w:rsidR="007E6A28" w:rsidRPr="004921DD">
              <w:rPr>
                <w:rFonts w:ascii="Times New Roman" w:hAnsi="Times New Roman"/>
                <w:sz w:val="24"/>
                <w:szCs w:val="24"/>
              </w:rPr>
              <w:t>aizliegto bīstamo izstrādājumu pārvadāšanai tiek izsniegta vienreizēja lidojumu atļauja, bet pārējiem bīstamo izs</w:t>
            </w:r>
            <w:r w:rsidR="002C6E59" w:rsidRPr="004921DD">
              <w:rPr>
                <w:rFonts w:ascii="Times New Roman" w:hAnsi="Times New Roman"/>
                <w:sz w:val="24"/>
                <w:szCs w:val="24"/>
              </w:rPr>
              <w:t>trādājumu pārvadājumiem izmanto</w:t>
            </w:r>
            <w:r w:rsidR="007E6A28" w:rsidRPr="004921DD">
              <w:rPr>
                <w:rFonts w:ascii="Times New Roman" w:hAnsi="Times New Roman"/>
                <w:sz w:val="24"/>
                <w:szCs w:val="24"/>
              </w:rPr>
              <w:t xml:space="preserve"> </w:t>
            </w:r>
            <w:r w:rsidR="00B11B0C" w:rsidRPr="004921DD">
              <w:rPr>
                <w:rFonts w:ascii="Times New Roman" w:hAnsi="Times New Roman"/>
                <w:sz w:val="24"/>
                <w:szCs w:val="24"/>
              </w:rPr>
              <w:t xml:space="preserve">daudzkārtējo </w:t>
            </w:r>
            <w:r w:rsidR="007E6A28" w:rsidRPr="004921DD">
              <w:rPr>
                <w:rFonts w:ascii="Times New Roman" w:hAnsi="Times New Roman"/>
                <w:sz w:val="24"/>
                <w:szCs w:val="24"/>
              </w:rPr>
              <w:t xml:space="preserve">gada lidojumu atļauju, tādējādi nodrošinot </w:t>
            </w:r>
            <w:r w:rsidR="00435C09" w:rsidRPr="004921DD">
              <w:rPr>
                <w:rFonts w:ascii="Times New Roman" w:hAnsi="Times New Roman"/>
                <w:sz w:val="24"/>
                <w:szCs w:val="24"/>
              </w:rPr>
              <w:t>normatīvo aktu, kas regulēs diplomātisko atļauju izsniegšanu</w:t>
            </w:r>
            <w:r w:rsidR="00BD581D" w:rsidRPr="004921DD">
              <w:rPr>
                <w:rFonts w:ascii="Times New Roman" w:hAnsi="Times New Roman"/>
                <w:sz w:val="24"/>
                <w:szCs w:val="24"/>
              </w:rPr>
              <w:t>, konsekvenci</w:t>
            </w:r>
            <w:r w:rsidR="00435C09" w:rsidRPr="004921DD">
              <w:rPr>
                <w:rFonts w:ascii="Times New Roman" w:hAnsi="Times New Roman"/>
                <w:sz w:val="24"/>
                <w:szCs w:val="24"/>
              </w:rPr>
              <w:t xml:space="preserve"> ar TR.</w:t>
            </w:r>
          </w:p>
          <w:p w:rsidR="00435C09" w:rsidRPr="004921DD" w:rsidRDefault="00435C09" w:rsidP="00D62E8D">
            <w:pPr>
              <w:jc w:val="both"/>
              <w:rPr>
                <w:rFonts w:ascii="Times New Roman" w:hAnsi="Times New Roman"/>
                <w:sz w:val="24"/>
                <w:szCs w:val="24"/>
              </w:rPr>
            </w:pPr>
          </w:p>
          <w:p w:rsidR="00E708D4" w:rsidRPr="004921DD" w:rsidRDefault="00435C09" w:rsidP="00D62E8D">
            <w:pPr>
              <w:jc w:val="both"/>
              <w:rPr>
                <w:rFonts w:ascii="Times New Roman" w:hAnsi="Times New Roman"/>
                <w:sz w:val="24"/>
                <w:szCs w:val="24"/>
              </w:rPr>
            </w:pPr>
            <w:r w:rsidRPr="004921DD">
              <w:rPr>
                <w:rFonts w:ascii="Times New Roman" w:hAnsi="Times New Roman"/>
                <w:sz w:val="24"/>
                <w:szCs w:val="24"/>
              </w:rPr>
              <w:t>MK noteikumos ir noteikts,</w:t>
            </w:r>
            <w:r w:rsidR="002C6E59" w:rsidRPr="004921DD">
              <w:rPr>
                <w:rFonts w:ascii="Times New Roman" w:hAnsi="Times New Roman"/>
                <w:sz w:val="24"/>
                <w:szCs w:val="24"/>
              </w:rPr>
              <w:t xml:space="preserve"> ka,</w:t>
            </w:r>
            <w:r w:rsidRPr="004921DD">
              <w:rPr>
                <w:rFonts w:ascii="Times New Roman" w:hAnsi="Times New Roman"/>
                <w:sz w:val="24"/>
                <w:szCs w:val="24"/>
              </w:rPr>
              <w:t xml:space="preserve"> ja plānotais lidojums var apdraudēt valsts iekšējo drošību, Ārlietu ministrija lidojuma atļaujas pieprasījumu saskaņo ar Drošības policiju. </w:t>
            </w:r>
            <w:r w:rsidRPr="004921DD" w:rsidDel="00435C09">
              <w:rPr>
                <w:rFonts w:ascii="Times New Roman" w:hAnsi="Times New Roman"/>
                <w:sz w:val="24"/>
                <w:szCs w:val="24"/>
              </w:rPr>
              <w:t xml:space="preserve"> </w:t>
            </w:r>
            <w:r w:rsidR="002C6E59" w:rsidRPr="004921DD">
              <w:rPr>
                <w:rFonts w:ascii="Times New Roman" w:hAnsi="Times New Roman"/>
                <w:sz w:val="24"/>
                <w:szCs w:val="24"/>
              </w:rPr>
              <w:t>Taču</w:t>
            </w:r>
            <w:r w:rsidRPr="004921DD">
              <w:rPr>
                <w:rFonts w:ascii="Times New Roman" w:hAnsi="Times New Roman"/>
                <w:sz w:val="24"/>
                <w:szCs w:val="24"/>
              </w:rPr>
              <w:t xml:space="preserve"> to</w:t>
            </w:r>
            <w:r w:rsidR="002C6E59" w:rsidRPr="004921DD">
              <w:rPr>
                <w:rFonts w:ascii="Times New Roman" w:hAnsi="Times New Roman"/>
                <w:sz w:val="24"/>
                <w:szCs w:val="24"/>
              </w:rPr>
              <w:t>,</w:t>
            </w:r>
            <w:r w:rsidRPr="004921DD">
              <w:rPr>
                <w:rFonts w:ascii="Times New Roman" w:hAnsi="Times New Roman"/>
                <w:sz w:val="24"/>
                <w:szCs w:val="24"/>
              </w:rPr>
              <w:t xml:space="preserve"> vai lidojums var apdraudēt valsts iekšējo drošību var </w:t>
            </w:r>
            <w:r w:rsidR="00E708D4" w:rsidRPr="004921DD">
              <w:rPr>
                <w:rFonts w:ascii="Times New Roman" w:hAnsi="Times New Roman"/>
                <w:sz w:val="24"/>
                <w:szCs w:val="24"/>
              </w:rPr>
              <w:t>konstatēt tikai Drošības policija.  Līdz ar to MK noteikumos noteiktais nosacījums nav faktiski piemērojam</w:t>
            </w:r>
            <w:r w:rsidR="00B11B0C" w:rsidRPr="004921DD">
              <w:rPr>
                <w:rFonts w:ascii="Times New Roman" w:hAnsi="Times New Roman"/>
                <w:sz w:val="24"/>
                <w:szCs w:val="24"/>
              </w:rPr>
              <w:t>s</w:t>
            </w:r>
            <w:r w:rsidR="00E708D4" w:rsidRPr="004921DD">
              <w:rPr>
                <w:rFonts w:ascii="Times New Roman" w:hAnsi="Times New Roman"/>
                <w:sz w:val="24"/>
                <w:szCs w:val="24"/>
              </w:rPr>
              <w:t xml:space="preserve">. Ņemot </w:t>
            </w:r>
            <w:r w:rsidR="00BD581D" w:rsidRPr="004921DD">
              <w:rPr>
                <w:rFonts w:ascii="Times New Roman" w:hAnsi="Times New Roman"/>
                <w:sz w:val="24"/>
                <w:szCs w:val="24"/>
              </w:rPr>
              <w:t>vērā minēto</w:t>
            </w:r>
            <w:r w:rsidR="002C6E59" w:rsidRPr="004921DD">
              <w:rPr>
                <w:rFonts w:ascii="Times New Roman" w:hAnsi="Times New Roman"/>
                <w:sz w:val="24"/>
                <w:szCs w:val="24"/>
              </w:rPr>
              <w:t>,</w:t>
            </w:r>
            <w:r w:rsidR="00BD581D" w:rsidRPr="004921DD">
              <w:rPr>
                <w:rFonts w:ascii="Times New Roman" w:hAnsi="Times New Roman"/>
                <w:sz w:val="24"/>
                <w:szCs w:val="24"/>
              </w:rPr>
              <w:t xml:space="preserve"> projektā ir noteikti</w:t>
            </w:r>
            <w:r w:rsidR="00E708D4" w:rsidRPr="004921DD">
              <w:rPr>
                <w:rFonts w:ascii="Times New Roman" w:hAnsi="Times New Roman"/>
                <w:sz w:val="24"/>
                <w:szCs w:val="24"/>
              </w:rPr>
              <w:t xml:space="preserve"> </w:t>
            </w:r>
            <w:r w:rsidR="00BD581D" w:rsidRPr="004921DD">
              <w:rPr>
                <w:rFonts w:ascii="Times New Roman" w:hAnsi="Times New Roman"/>
                <w:sz w:val="24"/>
                <w:szCs w:val="24"/>
              </w:rPr>
              <w:t>konkrēti apstākļi</w:t>
            </w:r>
            <w:r w:rsidR="00E708D4" w:rsidRPr="004921DD">
              <w:rPr>
                <w:rFonts w:ascii="Times New Roman" w:hAnsi="Times New Roman"/>
                <w:sz w:val="24"/>
                <w:szCs w:val="24"/>
              </w:rPr>
              <w:t xml:space="preserve">, </w:t>
            </w:r>
            <w:r w:rsidR="00BD581D" w:rsidRPr="004921DD">
              <w:rPr>
                <w:rFonts w:ascii="Times New Roman" w:hAnsi="Times New Roman"/>
                <w:sz w:val="24"/>
                <w:szCs w:val="24"/>
              </w:rPr>
              <w:t>kuriem iestājoties</w:t>
            </w:r>
            <w:r w:rsidR="00E708D4" w:rsidRPr="004921DD">
              <w:rPr>
                <w:rFonts w:ascii="Times New Roman" w:hAnsi="Times New Roman"/>
                <w:sz w:val="24"/>
                <w:szCs w:val="24"/>
              </w:rPr>
              <w:t xml:space="preserve"> Ārlietu ministrija lidojumu atļaujas pieprasījumu nosūta izskatīšanai Drošības policijai.</w:t>
            </w:r>
          </w:p>
          <w:p w:rsidR="00D62E8D" w:rsidRPr="004921DD" w:rsidRDefault="00D62E8D" w:rsidP="00D62E8D">
            <w:pPr>
              <w:jc w:val="both"/>
              <w:rPr>
                <w:rFonts w:ascii="Times New Roman" w:hAnsi="Times New Roman"/>
                <w:sz w:val="24"/>
                <w:szCs w:val="24"/>
              </w:rPr>
            </w:pPr>
          </w:p>
          <w:p w:rsidR="00D62E8D" w:rsidRPr="004921DD" w:rsidRDefault="00D62E8D" w:rsidP="00D62E8D">
            <w:pPr>
              <w:jc w:val="both"/>
              <w:rPr>
                <w:rFonts w:ascii="Times New Roman" w:hAnsi="Times New Roman"/>
                <w:sz w:val="24"/>
                <w:szCs w:val="24"/>
              </w:rPr>
            </w:pPr>
            <w:r w:rsidRPr="004921DD">
              <w:rPr>
                <w:rFonts w:ascii="Times New Roman" w:hAnsi="Times New Roman"/>
                <w:sz w:val="24"/>
                <w:szCs w:val="24"/>
              </w:rPr>
              <w:t xml:space="preserve">TR pielikumā esošo lidojumu </w:t>
            </w:r>
            <w:r w:rsidR="004513CA" w:rsidRPr="004921DD">
              <w:rPr>
                <w:rFonts w:ascii="Times New Roman" w:hAnsi="Times New Roman"/>
                <w:sz w:val="24"/>
                <w:szCs w:val="24"/>
              </w:rPr>
              <w:t xml:space="preserve">atļaujas </w:t>
            </w:r>
            <w:r w:rsidR="00435C09" w:rsidRPr="004921DD">
              <w:rPr>
                <w:rFonts w:ascii="Times New Roman" w:hAnsi="Times New Roman"/>
                <w:sz w:val="24"/>
                <w:szCs w:val="24"/>
              </w:rPr>
              <w:t xml:space="preserve">pieprasījuma </w:t>
            </w:r>
            <w:r w:rsidR="004513CA" w:rsidRPr="004921DD">
              <w:rPr>
                <w:rFonts w:ascii="Times New Roman" w:hAnsi="Times New Roman"/>
                <w:sz w:val="24"/>
                <w:szCs w:val="24"/>
              </w:rPr>
              <w:t>veidlapu</w:t>
            </w:r>
            <w:r w:rsidRPr="004921DD">
              <w:rPr>
                <w:rFonts w:ascii="Times New Roman" w:hAnsi="Times New Roman"/>
                <w:sz w:val="24"/>
                <w:szCs w:val="24"/>
              </w:rPr>
              <w:t xml:space="preserve"> vairākas dalībvalstis praksē jau izmanto, </w:t>
            </w:r>
            <w:r w:rsidR="00B11B0C" w:rsidRPr="004921DD">
              <w:rPr>
                <w:rFonts w:ascii="Times New Roman" w:hAnsi="Times New Roman"/>
                <w:sz w:val="24"/>
                <w:szCs w:val="24"/>
              </w:rPr>
              <w:t>ie</w:t>
            </w:r>
            <w:r w:rsidRPr="004921DD">
              <w:rPr>
                <w:rFonts w:ascii="Times New Roman" w:hAnsi="Times New Roman"/>
                <w:sz w:val="24"/>
                <w:szCs w:val="24"/>
              </w:rPr>
              <w:t xml:space="preserve">sniedzot pieteikumus Latvijas gaisa telpas izmantošanai. Ņemot vērā kompetento iestāžu viedokli, tika pieņemts kopīgs lēmums piemērot šo </w:t>
            </w:r>
            <w:r w:rsidR="007A11AE" w:rsidRPr="004921DD">
              <w:rPr>
                <w:rFonts w:ascii="Times New Roman" w:hAnsi="Times New Roman"/>
                <w:sz w:val="24"/>
                <w:szCs w:val="24"/>
              </w:rPr>
              <w:t xml:space="preserve">veidlapu </w:t>
            </w:r>
            <w:r w:rsidR="002A32E1" w:rsidRPr="004921DD">
              <w:rPr>
                <w:rFonts w:ascii="Times New Roman" w:hAnsi="Times New Roman"/>
                <w:sz w:val="24"/>
                <w:szCs w:val="24"/>
              </w:rPr>
              <w:t xml:space="preserve">pēc būtības </w:t>
            </w:r>
            <w:r w:rsidRPr="004921DD">
              <w:rPr>
                <w:rFonts w:ascii="Times New Roman" w:hAnsi="Times New Roman"/>
                <w:sz w:val="24"/>
                <w:szCs w:val="24"/>
              </w:rPr>
              <w:t>visiem ārvalstu lidojumu</w:t>
            </w:r>
            <w:r w:rsidR="007A11AE" w:rsidRPr="004921DD">
              <w:rPr>
                <w:rFonts w:ascii="Times New Roman" w:hAnsi="Times New Roman"/>
                <w:sz w:val="24"/>
                <w:szCs w:val="24"/>
              </w:rPr>
              <w:t xml:space="preserve"> atļaujas</w:t>
            </w:r>
            <w:r w:rsidRPr="004921DD">
              <w:rPr>
                <w:rFonts w:ascii="Times New Roman" w:hAnsi="Times New Roman"/>
                <w:sz w:val="24"/>
                <w:szCs w:val="24"/>
              </w:rPr>
              <w:t xml:space="preserve"> pieprasījumiem, ne tikai TR dalībva</w:t>
            </w:r>
            <w:r w:rsidR="00B11B0C" w:rsidRPr="004921DD">
              <w:rPr>
                <w:rFonts w:ascii="Times New Roman" w:hAnsi="Times New Roman"/>
                <w:sz w:val="24"/>
                <w:szCs w:val="24"/>
              </w:rPr>
              <w:t xml:space="preserve">lstu </w:t>
            </w:r>
            <w:r w:rsidR="00B11B0C" w:rsidRPr="004921DD">
              <w:rPr>
                <w:rFonts w:ascii="Times New Roman" w:hAnsi="Times New Roman"/>
                <w:sz w:val="24"/>
                <w:szCs w:val="24"/>
              </w:rPr>
              <w:lastRenderedPageBreak/>
              <w:t xml:space="preserve">pieprasījumiem. </w:t>
            </w:r>
          </w:p>
          <w:p w:rsidR="00D62E8D" w:rsidRPr="004921DD" w:rsidRDefault="00D62E8D" w:rsidP="00D62E8D">
            <w:pPr>
              <w:jc w:val="both"/>
              <w:rPr>
                <w:rFonts w:ascii="Times New Roman" w:hAnsi="Times New Roman"/>
                <w:sz w:val="24"/>
                <w:szCs w:val="24"/>
              </w:rPr>
            </w:pPr>
          </w:p>
          <w:p w:rsidR="00B71076" w:rsidRPr="004921DD" w:rsidRDefault="00B71076" w:rsidP="00D62E8D">
            <w:pPr>
              <w:jc w:val="both"/>
              <w:rPr>
                <w:rFonts w:ascii="Times New Roman" w:hAnsi="Times New Roman"/>
                <w:sz w:val="24"/>
                <w:szCs w:val="24"/>
              </w:rPr>
            </w:pPr>
            <w:r w:rsidRPr="004921DD">
              <w:rPr>
                <w:rFonts w:ascii="Times New Roman" w:hAnsi="Times New Roman"/>
                <w:sz w:val="24"/>
                <w:szCs w:val="24"/>
              </w:rPr>
              <w:t xml:space="preserve">Projektā nav ietverta prasība starptautisko publisko tiesību subjektiem saņemt Aizsardzības ministrijas atļauju, ja to gaisa kuģi plāno piedalīties militārajās mācībās Latvijas Republikas gaisa telpā. Par šādu regulējumu vienojās projekta izstrādāšanā iesaistītās iestādes, lai novērstu normu dublēšanos. Gaisa kuģim, lai tas nokļūtu mācību norises vietā, vispirms ir jāielido Latvijas Republikas gaisa telpā. NATO un ES dalībvalstu militārās aviācijas gaisa kuģi to veic saskaņā ar daudzkārtējo gada atļauju. Papildus aizsardzības ministrijas izsniegta atļauja nav nepieciešama, jo saskaņā ar likuma „Latvijas Nacionālo bruņoto spēku piedalīšanās starptautiskajās operācijās” </w:t>
            </w:r>
            <w:proofErr w:type="gramStart"/>
            <w:r w:rsidRPr="004921DD">
              <w:rPr>
                <w:rFonts w:ascii="Times New Roman" w:hAnsi="Times New Roman"/>
                <w:sz w:val="24"/>
                <w:szCs w:val="24"/>
              </w:rPr>
              <w:t>9.pantu</w:t>
            </w:r>
            <w:proofErr w:type="gramEnd"/>
            <w:r w:rsidRPr="004921DD">
              <w:rPr>
                <w:rFonts w:ascii="Times New Roman" w:hAnsi="Times New Roman"/>
                <w:sz w:val="24"/>
                <w:szCs w:val="24"/>
              </w:rPr>
              <w:t xml:space="preserve">, starptautiskās militārās mācības Latvijas Republikas teritorijā notiek, pamatojoties uz </w:t>
            </w:r>
            <w:r w:rsidR="0003493C">
              <w:rPr>
                <w:rFonts w:ascii="Times New Roman" w:hAnsi="Times New Roman"/>
                <w:sz w:val="24"/>
                <w:szCs w:val="24"/>
              </w:rPr>
              <w:t>Ministru kabineta vai A</w:t>
            </w:r>
            <w:r w:rsidRPr="004921DD">
              <w:rPr>
                <w:rFonts w:ascii="Times New Roman" w:hAnsi="Times New Roman"/>
                <w:sz w:val="24"/>
                <w:szCs w:val="24"/>
              </w:rPr>
              <w:t xml:space="preserve">izsardzības ministra lēmumu. Savukārt gaisa telpas zonas, kurās militārās lidmašīnas plāno veikt manevrus, Nacionālie bruņotie spēki ar Civilās aviācijas aģentūru saskaņo mācību plānošanas posmā.  Turklāt ārvalstu militārās aviācijas gaisa kuģiem, kas Latvijas Republikas teritorijā piedalās mācībās, jāievēro Ministru kabineta </w:t>
            </w:r>
            <w:proofErr w:type="gramStart"/>
            <w:r w:rsidRPr="004921DD">
              <w:rPr>
                <w:rFonts w:ascii="Times New Roman" w:hAnsi="Times New Roman"/>
                <w:sz w:val="24"/>
                <w:szCs w:val="24"/>
              </w:rPr>
              <w:t>2006.gada</w:t>
            </w:r>
            <w:proofErr w:type="gramEnd"/>
            <w:r w:rsidRPr="004921DD">
              <w:rPr>
                <w:rFonts w:ascii="Times New Roman" w:hAnsi="Times New Roman"/>
                <w:sz w:val="24"/>
                <w:szCs w:val="24"/>
              </w:rPr>
              <w:t xml:space="preserve"> 21.novembra noteikumi Nr.966 „Kārtība, kādā militārās aviācijas gaisa kuģi veic lidojumus Latvijas Republikas gaisa telpā”.</w:t>
            </w:r>
          </w:p>
          <w:p w:rsidR="00B71076" w:rsidRPr="004921DD" w:rsidRDefault="00B71076" w:rsidP="00D62E8D">
            <w:pPr>
              <w:jc w:val="both"/>
              <w:rPr>
                <w:rFonts w:ascii="Times New Roman" w:hAnsi="Times New Roman"/>
                <w:sz w:val="24"/>
                <w:szCs w:val="24"/>
              </w:rPr>
            </w:pPr>
          </w:p>
          <w:p w:rsidR="007621A6" w:rsidRPr="004921DD" w:rsidRDefault="00D62E8D" w:rsidP="00D62E8D">
            <w:pPr>
              <w:jc w:val="both"/>
              <w:rPr>
                <w:rFonts w:ascii="Times New Roman" w:hAnsi="Times New Roman"/>
                <w:sz w:val="24"/>
                <w:szCs w:val="24"/>
              </w:rPr>
            </w:pPr>
            <w:r w:rsidRPr="004921DD">
              <w:rPr>
                <w:rFonts w:ascii="Times New Roman" w:hAnsi="Times New Roman"/>
                <w:sz w:val="24"/>
                <w:szCs w:val="24"/>
              </w:rPr>
              <w:t>Projekta mērķis ir nodrošināt Latvijas gaisa telpas drošu izmantošanu, veicot arī efektīvu koordināciju iesaistīto Latvijas institūciju starpā.</w:t>
            </w:r>
          </w:p>
        </w:tc>
      </w:tr>
      <w:tr w:rsidR="007C06A2" w:rsidRPr="004921DD" w:rsidTr="007902F0">
        <w:tc>
          <w:tcPr>
            <w:tcW w:w="534" w:type="dxa"/>
            <w:tcBorders>
              <w:bottom w:val="single" w:sz="4" w:space="0" w:color="auto"/>
            </w:tcBorders>
          </w:tcPr>
          <w:p w:rsidR="007C06A2" w:rsidRPr="004921DD" w:rsidRDefault="007C06A2" w:rsidP="00CC5D5B">
            <w:pPr>
              <w:rPr>
                <w:rFonts w:ascii="Times New Roman" w:hAnsi="Times New Roman"/>
                <w:sz w:val="24"/>
                <w:szCs w:val="24"/>
              </w:rPr>
            </w:pPr>
            <w:r w:rsidRPr="004921DD">
              <w:rPr>
                <w:rFonts w:ascii="Times New Roman" w:hAnsi="Times New Roman"/>
                <w:sz w:val="24"/>
                <w:szCs w:val="24"/>
              </w:rPr>
              <w:lastRenderedPageBreak/>
              <w:t>3.</w:t>
            </w:r>
          </w:p>
        </w:tc>
        <w:tc>
          <w:tcPr>
            <w:tcW w:w="2693" w:type="dxa"/>
            <w:tcBorders>
              <w:bottom w:val="single" w:sz="4" w:space="0" w:color="auto"/>
            </w:tcBorders>
          </w:tcPr>
          <w:p w:rsidR="007C06A2" w:rsidRPr="004921DD" w:rsidRDefault="007C06A2" w:rsidP="00CC5D5B">
            <w:pPr>
              <w:rPr>
                <w:rFonts w:ascii="Times New Roman" w:hAnsi="Times New Roman"/>
                <w:sz w:val="24"/>
                <w:szCs w:val="24"/>
              </w:rPr>
            </w:pPr>
            <w:r w:rsidRPr="004921DD">
              <w:rPr>
                <w:rFonts w:ascii="Times New Roman" w:hAnsi="Times New Roman"/>
                <w:sz w:val="24"/>
                <w:szCs w:val="24"/>
              </w:rPr>
              <w:t>Projekta izstrādē iesaistītās institūcijas</w:t>
            </w:r>
          </w:p>
        </w:tc>
        <w:tc>
          <w:tcPr>
            <w:tcW w:w="6095" w:type="dxa"/>
            <w:tcBorders>
              <w:bottom w:val="single" w:sz="4" w:space="0" w:color="auto"/>
            </w:tcBorders>
          </w:tcPr>
          <w:p w:rsidR="007C06A2" w:rsidRPr="004921DD" w:rsidRDefault="00F0355F" w:rsidP="002D76A7">
            <w:pPr>
              <w:autoSpaceDE w:val="0"/>
              <w:autoSpaceDN w:val="0"/>
              <w:adjustRightInd w:val="0"/>
              <w:jc w:val="both"/>
              <w:rPr>
                <w:rFonts w:ascii="Times New Roman" w:hAnsi="Times New Roman"/>
                <w:sz w:val="24"/>
                <w:szCs w:val="24"/>
              </w:rPr>
            </w:pPr>
            <w:r w:rsidRPr="004921DD">
              <w:rPr>
                <w:rFonts w:ascii="Times New Roman" w:hAnsi="Times New Roman"/>
                <w:sz w:val="24"/>
                <w:szCs w:val="24"/>
              </w:rPr>
              <w:t xml:space="preserve">Ārlietu ministrija, Aizsardzības ministrija, </w:t>
            </w:r>
            <w:r w:rsidR="00D13789">
              <w:rPr>
                <w:rFonts w:ascii="Times New Roman" w:hAnsi="Times New Roman"/>
                <w:sz w:val="24"/>
                <w:szCs w:val="24"/>
              </w:rPr>
              <w:t xml:space="preserve">Vides aizsardzības un reģionālās attīstības ministrija, </w:t>
            </w:r>
            <w:r w:rsidR="007A11AE" w:rsidRPr="004921DD">
              <w:rPr>
                <w:rFonts w:ascii="Times New Roman" w:hAnsi="Times New Roman"/>
                <w:sz w:val="24"/>
                <w:szCs w:val="24"/>
              </w:rPr>
              <w:t>valsts aģentūra „</w:t>
            </w:r>
            <w:r w:rsidRPr="004921DD">
              <w:rPr>
                <w:rFonts w:ascii="Times New Roman" w:hAnsi="Times New Roman"/>
                <w:sz w:val="24"/>
                <w:szCs w:val="24"/>
              </w:rPr>
              <w:t>Civilās aviācijas aģentūra</w:t>
            </w:r>
            <w:r w:rsidR="007A11AE" w:rsidRPr="004921DD">
              <w:rPr>
                <w:rFonts w:ascii="Times New Roman" w:hAnsi="Times New Roman"/>
                <w:sz w:val="24"/>
                <w:szCs w:val="24"/>
              </w:rPr>
              <w:t>”</w:t>
            </w:r>
            <w:r w:rsidRPr="004921DD">
              <w:rPr>
                <w:rFonts w:ascii="Times New Roman" w:hAnsi="Times New Roman"/>
                <w:sz w:val="24"/>
                <w:szCs w:val="24"/>
              </w:rPr>
              <w:t>, Drošības policija, Valsts ugunsdzēsības un glābšanas dienests</w:t>
            </w:r>
          </w:p>
        </w:tc>
      </w:tr>
      <w:tr w:rsidR="007C06A2" w:rsidRPr="004921DD" w:rsidTr="007902F0">
        <w:tc>
          <w:tcPr>
            <w:tcW w:w="534" w:type="dxa"/>
            <w:tcBorders>
              <w:bottom w:val="single" w:sz="4" w:space="0" w:color="auto"/>
            </w:tcBorders>
          </w:tcPr>
          <w:p w:rsidR="007C06A2" w:rsidRPr="004921DD" w:rsidRDefault="007C06A2" w:rsidP="00CC5D5B">
            <w:pPr>
              <w:rPr>
                <w:rFonts w:ascii="Times New Roman" w:hAnsi="Times New Roman"/>
                <w:sz w:val="24"/>
                <w:szCs w:val="24"/>
              </w:rPr>
            </w:pPr>
            <w:r w:rsidRPr="004921DD">
              <w:rPr>
                <w:rFonts w:ascii="Times New Roman" w:hAnsi="Times New Roman"/>
                <w:sz w:val="24"/>
                <w:szCs w:val="24"/>
              </w:rPr>
              <w:t>4.</w:t>
            </w:r>
          </w:p>
        </w:tc>
        <w:tc>
          <w:tcPr>
            <w:tcW w:w="2693" w:type="dxa"/>
            <w:tcBorders>
              <w:bottom w:val="single" w:sz="4" w:space="0" w:color="auto"/>
            </w:tcBorders>
          </w:tcPr>
          <w:p w:rsidR="007C06A2" w:rsidRPr="004921DD" w:rsidRDefault="007C06A2" w:rsidP="00CC5D5B">
            <w:pPr>
              <w:rPr>
                <w:rFonts w:ascii="Times New Roman" w:hAnsi="Times New Roman"/>
                <w:sz w:val="24"/>
                <w:szCs w:val="24"/>
              </w:rPr>
            </w:pPr>
            <w:r w:rsidRPr="004921DD">
              <w:rPr>
                <w:rFonts w:ascii="Times New Roman" w:hAnsi="Times New Roman"/>
                <w:sz w:val="24"/>
                <w:szCs w:val="24"/>
              </w:rPr>
              <w:t xml:space="preserve">Cita informācija </w:t>
            </w:r>
          </w:p>
        </w:tc>
        <w:tc>
          <w:tcPr>
            <w:tcW w:w="6095" w:type="dxa"/>
            <w:tcBorders>
              <w:bottom w:val="single" w:sz="4" w:space="0" w:color="auto"/>
            </w:tcBorders>
          </w:tcPr>
          <w:p w:rsidR="003E40B3" w:rsidRPr="004921DD" w:rsidRDefault="00172E51" w:rsidP="00CC5D5B">
            <w:pPr>
              <w:jc w:val="both"/>
              <w:rPr>
                <w:rFonts w:ascii="Times New Roman" w:hAnsi="Times New Roman"/>
                <w:sz w:val="24"/>
                <w:szCs w:val="24"/>
              </w:rPr>
            </w:pPr>
            <w:r w:rsidRPr="004921DD">
              <w:rPr>
                <w:rFonts w:ascii="Times New Roman" w:hAnsi="Times New Roman"/>
                <w:sz w:val="24"/>
                <w:szCs w:val="24"/>
              </w:rPr>
              <w:t>Nav.</w:t>
            </w:r>
          </w:p>
        </w:tc>
      </w:tr>
    </w:tbl>
    <w:p w:rsidR="00FA4D88" w:rsidRPr="004921DD" w:rsidRDefault="00FA4D88" w:rsidP="00CC5D5B">
      <w:pPr>
        <w:spacing w:after="0" w:line="240" w:lineRule="auto"/>
        <w:rPr>
          <w:rFonts w:ascii="Times New Roman" w:hAnsi="Times New Roman"/>
          <w:sz w:val="24"/>
          <w:szCs w:val="24"/>
        </w:rPr>
      </w:pPr>
    </w:p>
    <w:p w:rsidR="00FA4D88" w:rsidRPr="004921DD" w:rsidRDefault="00FA4D88" w:rsidP="00CC5D5B">
      <w:pPr>
        <w:spacing w:after="0" w:line="240" w:lineRule="auto"/>
        <w:jc w:val="center"/>
        <w:rPr>
          <w:rFonts w:ascii="Times New Roman" w:hAnsi="Times New Roman"/>
          <w:sz w:val="24"/>
          <w:szCs w:val="24"/>
        </w:rPr>
      </w:pPr>
    </w:p>
    <w:tbl>
      <w:tblPr>
        <w:tblW w:w="9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693"/>
        <w:gridCol w:w="6086"/>
      </w:tblGrid>
      <w:tr w:rsidR="007C06A2" w:rsidRPr="004921DD" w:rsidTr="007C06A2">
        <w:trPr>
          <w:trHeight w:val="461"/>
          <w:jc w:val="center"/>
        </w:trPr>
        <w:tc>
          <w:tcPr>
            <w:tcW w:w="9339" w:type="dxa"/>
            <w:gridSpan w:val="3"/>
            <w:tcBorders>
              <w:top w:val="single" w:sz="4" w:space="0" w:color="auto"/>
              <w:left w:val="single" w:sz="4" w:space="0" w:color="auto"/>
              <w:bottom w:val="single" w:sz="4" w:space="0" w:color="auto"/>
              <w:right w:val="single" w:sz="4" w:space="0" w:color="auto"/>
            </w:tcBorders>
            <w:vAlign w:val="center"/>
            <w:hideMark/>
          </w:tcPr>
          <w:p w:rsidR="007C06A2" w:rsidRPr="004921DD" w:rsidRDefault="007C06A2" w:rsidP="00CC5D5B">
            <w:pPr>
              <w:pStyle w:val="naisnod"/>
              <w:spacing w:before="0" w:beforeAutospacing="0" w:after="0" w:afterAutospacing="0"/>
              <w:jc w:val="center"/>
              <w:rPr>
                <w:b/>
              </w:rPr>
            </w:pPr>
            <w:r w:rsidRPr="004921DD">
              <w:br w:type="page"/>
            </w:r>
            <w:r w:rsidRPr="004921DD">
              <w:rPr>
                <w:b/>
              </w:rPr>
              <w:t>IV. Tiesību akta projekta ietekme uz spēkā esošo tiesību normu sistēmu</w:t>
            </w:r>
          </w:p>
        </w:tc>
      </w:tr>
      <w:tr w:rsidR="006051BF" w:rsidRPr="004921DD" w:rsidTr="006051BF">
        <w:trPr>
          <w:trHeight w:val="270"/>
          <w:jc w:val="center"/>
        </w:trPr>
        <w:tc>
          <w:tcPr>
            <w:tcW w:w="560" w:type="dxa"/>
            <w:tcBorders>
              <w:top w:val="single" w:sz="4" w:space="0" w:color="auto"/>
              <w:left w:val="single" w:sz="4" w:space="0" w:color="auto"/>
              <w:bottom w:val="single" w:sz="4" w:space="0" w:color="auto"/>
              <w:right w:val="single" w:sz="4" w:space="0" w:color="auto"/>
            </w:tcBorders>
          </w:tcPr>
          <w:p w:rsidR="006051BF" w:rsidRPr="004921DD" w:rsidRDefault="006051BF" w:rsidP="006051BF">
            <w:pPr>
              <w:pStyle w:val="naiskr"/>
              <w:spacing w:before="0" w:beforeAutospacing="0" w:after="0" w:afterAutospacing="0"/>
            </w:pPr>
            <w:r w:rsidRPr="004921DD">
              <w:t>1.</w:t>
            </w:r>
          </w:p>
        </w:tc>
        <w:tc>
          <w:tcPr>
            <w:tcW w:w="2693" w:type="dxa"/>
            <w:tcBorders>
              <w:top w:val="single" w:sz="4" w:space="0" w:color="auto"/>
              <w:left w:val="single" w:sz="4" w:space="0" w:color="auto"/>
              <w:bottom w:val="single" w:sz="4" w:space="0" w:color="auto"/>
              <w:right w:val="single" w:sz="4" w:space="0" w:color="auto"/>
            </w:tcBorders>
          </w:tcPr>
          <w:p w:rsidR="006051BF" w:rsidRPr="004921DD" w:rsidRDefault="006051BF" w:rsidP="006051BF">
            <w:pPr>
              <w:pStyle w:val="naiskr"/>
              <w:spacing w:before="0" w:beforeAutospacing="0" w:after="0" w:afterAutospacing="0"/>
              <w:jc w:val="both"/>
            </w:pPr>
            <w:r w:rsidRPr="004921DD">
              <w:t>Nepieciešamie saistītie tiesību aktu projekti</w:t>
            </w:r>
          </w:p>
        </w:tc>
        <w:tc>
          <w:tcPr>
            <w:tcW w:w="6086" w:type="dxa"/>
            <w:tcBorders>
              <w:top w:val="single" w:sz="4" w:space="0" w:color="auto"/>
              <w:left w:val="single" w:sz="4" w:space="0" w:color="auto"/>
              <w:bottom w:val="single" w:sz="4" w:space="0" w:color="auto"/>
              <w:right w:val="single" w:sz="4" w:space="0" w:color="auto"/>
            </w:tcBorders>
          </w:tcPr>
          <w:p w:rsidR="006051BF" w:rsidRPr="004921DD" w:rsidRDefault="006051BF" w:rsidP="006051BF">
            <w:pPr>
              <w:pStyle w:val="Footer"/>
              <w:tabs>
                <w:tab w:val="clear" w:pos="4153"/>
                <w:tab w:val="clear" w:pos="8306"/>
              </w:tabs>
              <w:jc w:val="both"/>
              <w:rPr>
                <w:iCs/>
              </w:rPr>
            </w:pPr>
            <w:r w:rsidRPr="004921DD">
              <w:rPr>
                <w:iCs/>
              </w:rPr>
              <w:t>Nav.</w:t>
            </w:r>
          </w:p>
        </w:tc>
      </w:tr>
      <w:tr w:rsidR="006051BF" w:rsidRPr="004921DD" w:rsidTr="006051BF">
        <w:trPr>
          <w:trHeight w:val="270"/>
          <w:jc w:val="center"/>
        </w:trPr>
        <w:tc>
          <w:tcPr>
            <w:tcW w:w="560" w:type="dxa"/>
            <w:tcBorders>
              <w:top w:val="single" w:sz="4" w:space="0" w:color="auto"/>
              <w:left w:val="single" w:sz="4" w:space="0" w:color="auto"/>
              <w:bottom w:val="single" w:sz="4" w:space="0" w:color="auto"/>
              <w:right w:val="single" w:sz="4" w:space="0" w:color="auto"/>
            </w:tcBorders>
          </w:tcPr>
          <w:p w:rsidR="006051BF" w:rsidRPr="004921DD" w:rsidRDefault="006051BF" w:rsidP="006051BF">
            <w:pPr>
              <w:pStyle w:val="naiskr"/>
              <w:spacing w:before="0" w:beforeAutospacing="0" w:after="0" w:afterAutospacing="0"/>
            </w:pPr>
            <w:r w:rsidRPr="004921DD">
              <w:t>2.</w:t>
            </w:r>
          </w:p>
        </w:tc>
        <w:tc>
          <w:tcPr>
            <w:tcW w:w="2693" w:type="dxa"/>
            <w:tcBorders>
              <w:top w:val="single" w:sz="4" w:space="0" w:color="auto"/>
              <w:left w:val="single" w:sz="4" w:space="0" w:color="auto"/>
              <w:bottom w:val="single" w:sz="4" w:space="0" w:color="auto"/>
              <w:right w:val="single" w:sz="4" w:space="0" w:color="auto"/>
            </w:tcBorders>
          </w:tcPr>
          <w:p w:rsidR="006051BF" w:rsidRPr="004921DD" w:rsidRDefault="006051BF" w:rsidP="006051BF">
            <w:pPr>
              <w:pStyle w:val="naiskr"/>
              <w:spacing w:before="0" w:beforeAutospacing="0" w:after="0" w:afterAutospacing="0"/>
              <w:jc w:val="both"/>
            </w:pPr>
            <w:r w:rsidRPr="004921DD">
              <w:t>Atbildīgā institūcija</w:t>
            </w:r>
          </w:p>
        </w:tc>
        <w:tc>
          <w:tcPr>
            <w:tcW w:w="6086" w:type="dxa"/>
            <w:tcBorders>
              <w:top w:val="single" w:sz="4" w:space="0" w:color="auto"/>
              <w:left w:val="single" w:sz="4" w:space="0" w:color="auto"/>
              <w:bottom w:val="single" w:sz="4" w:space="0" w:color="auto"/>
              <w:right w:val="single" w:sz="4" w:space="0" w:color="auto"/>
            </w:tcBorders>
          </w:tcPr>
          <w:p w:rsidR="006051BF" w:rsidRPr="004921DD" w:rsidRDefault="006051BF" w:rsidP="006051BF">
            <w:pPr>
              <w:pStyle w:val="Footer"/>
              <w:tabs>
                <w:tab w:val="clear" w:pos="4153"/>
                <w:tab w:val="clear" w:pos="8306"/>
              </w:tabs>
              <w:jc w:val="both"/>
            </w:pPr>
            <w:r w:rsidRPr="004921DD">
              <w:rPr>
                <w:iCs/>
              </w:rPr>
              <w:t>N</w:t>
            </w:r>
            <w:r w:rsidR="002F344A" w:rsidRPr="004921DD">
              <w:rPr>
                <w:iCs/>
              </w:rPr>
              <w:t>av attiecināms.</w:t>
            </w:r>
          </w:p>
        </w:tc>
      </w:tr>
      <w:tr w:rsidR="006051BF" w:rsidRPr="004921DD" w:rsidTr="006051BF">
        <w:trPr>
          <w:trHeight w:val="270"/>
          <w:jc w:val="center"/>
        </w:trPr>
        <w:tc>
          <w:tcPr>
            <w:tcW w:w="560" w:type="dxa"/>
            <w:tcBorders>
              <w:top w:val="single" w:sz="4" w:space="0" w:color="auto"/>
              <w:left w:val="single" w:sz="4" w:space="0" w:color="auto"/>
              <w:bottom w:val="single" w:sz="4" w:space="0" w:color="auto"/>
              <w:right w:val="single" w:sz="4" w:space="0" w:color="auto"/>
            </w:tcBorders>
          </w:tcPr>
          <w:p w:rsidR="006051BF" w:rsidRPr="004921DD" w:rsidRDefault="006051BF" w:rsidP="006051BF">
            <w:pPr>
              <w:pStyle w:val="naiskr"/>
              <w:spacing w:before="0" w:beforeAutospacing="0" w:after="0" w:afterAutospacing="0"/>
            </w:pPr>
            <w:r w:rsidRPr="004921DD">
              <w:t>3.</w:t>
            </w:r>
          </w:p>
        </w:tc>
        <w:tc>
          <w:tcPr>
            <w:tcW w:w="2693" w:type="dxa"/>
            <w:tcBorders>
              <w:top w:val="single" w:sz="4" w:space="0" w:color="auto"/>
              <w:left w:val="single" w:sz="4" w:space="0" w:color="auto"/>
              <w:bottom w:val="single" w:sz="4" w:space="0" w:color="auto"/>
              <w:right w:val="single" w:sz="4" w:space="0" w:color="auto"/>
            </w:tcBorders>
          </w:tcPr>
          <w:p w:rsidR="006051BF" w:rsidRPr="004921DD" w:rsidRDefault="006051BF" w:rsidP="006051BF">
            <w:pPr>
              <w:pStyle w:val="naiskr"/>
              <w:spacing w:before="0" w:beforeAutospacing="0" w:after="0" w:afterAutospacing="0"/>
              <w:jc w:val="both"/>
            </w:pPr>
            <w:r w:rsidRPr="004921DD">
              <w:t>Cita informācija</w:t>
            </w:r>
          </w:p>
        </w:tc>
        <w:tc>
          <w:tcPr>
            <w:tcW w:w="6086" w:type="dxa"/>
            <w:tcBorders>
              <w:top w:val="single" w:sz="4" w:space="0" w:color="auto"/>
              <w:left w:val="single" w:sz="4" w:space="0" w:color="auto"/>
              <w:bottom w:val="single" w:sz="4" w:space="0" w:color="auto"/>
              <w:right w:val="single" w:sz="4" w:space="0" w:color="auto"/>
            </w:tcBorders>
          </w:tcPr>
          <w:p w:rsidR="006051BF" w:rsidRPr="004921DD" w:rsidRDefault="006051BF" w:rsidP="007A11AE">
            <w:pPr>
              <w:pStyle w:val="naiskr"/>
              <w:spacing w:before="0" w:beforeAutospacing="0" w:after="0" w:afterAutospacing="0"/>
              <w:jc w:val="both"/>
            </w:pPr>
            <w:r w:rsidRPr="004921DD">
              <w:t xml:space="preserve">Līdz ar projekta spēkā stāšanos spēku zaudēs Ministru kabineta </w:t>
            </w:r>
            <w:proofErr w:type="gramStart"/>
            <w:r w:rsidRPr="004921DD">
              <w:t>2010.gada</w:t>
            </w:r>
            <w:proofErr w:type="gramEnd"/>
            <w:r w:rsidRPr="004921DD">
              <w:t xml:space="preserve"> 21.septembra noteikumi Nr.877 "Kārtība, kādā starptautisko publisko tiesību subjektiem piešķir atļauju izmantot Latvijas gaisa telpu publisko funkciju veikšanai paredzēto ārvalstu gaisa kuģu lidojumiem 1944.gada 7.decembra Konvencijas par starptautisko civilo aviāciju 3.panta izpratnē"</w:t>
            </w:r>
            <w:r w:rsidR="002A32E1" w:rsidRPr="004921DD">
              <w:t xml:space="preserve"> (Latvijas Vēstnesis, 2010, 151.nr.).</w:t>
            </w:r>
          </w:p>
        </w:tc>
      </w:tr>
    </w:tbl>
    <w:p w:rsidR="00AD62D6" w:rsidRPr="004921DD" w:rsidRDefault="00AD62D6" w:rsidP="00135756">
      <w:pPr>
        <w:pStyle w:val="naisf"/>
        <w:spacing w:before="0" w:beforeAutospacing="0" w:after="0" w:afterAutospacing="0"/>
        <w:rPr>
          <w:lang w:eastAsia="lv-LV"/>
        </w:rPr>
      </w:pPr>
    </w:p>
    <w:tbl>
      <w:tblPr>
        <w:tblW w:w="9381" w:type="dxa"/>
        <w:tblInd w:w="-137" w:type="dxa"/>
        <w:tblLayout w:type="fixed"/>
        <w:tblCellMar>
          <w:left w:w="0" w:type="dxa"/>
          <w:right w:w="0" w:type="dxa"/>
        </w:tblCellMar>
        <w:tblLook w:val="04A0" w:firstRow="1" w:lastRow="0" w:firstColumn="1" w:lastColumn="0" w:noHBand="0" w:noVBand="1"/>
      </w:tblPr>
      <w:tblGrid>
        <w:gridCol w:w="727"/>
        <w:gridCol w:w="2265"/>
        <w:gridCol w:w="6389"/>
      </w:tblGrid>
      <w:tr w:rsidR="005165A9" w:rsidRPr="004921DD" w:rsidTr="005165A9">
        <w:tc>
          <w:tcPr>
            <w:tcW w:w="9381" w:type="dxa"/>
            <w:gridSpan w:val="3"/>
            <w:tcBorders>
              <w:top w:val="single" w:sz="4" w:space="0" w:color="000000"/>
              <w:left w:val="single" w:sz="4" w:space="0" w:color="000000"/>
              <w:bottom w:val="single" w:sz="4" w:space="0" w:color="000000"/>
              <w:right w:val="single" w:sz="4" w:space="0" w:color="000000"/>
            </w:tcBorders>
            <w:hideMark/>
          </w:tcPr>
          <w:p w:rsidR="005165A9" w:rsidRPr="004921DD" w:rsidRDefault="005165A9">
            <w:pPr>
              <w:pStyle w:val="naisnod"/>
              <w:spacing w:before="0" w:after="0"/>
              <w:jc w:val="center"/>
              <w:rPr>
                <w:lang w:eastAsia="zh-CN"/>
              </w:rPr>
            </w:pPr>
            <w:r w:rsidRPr="004921DD">
              <w:rPr>
                <w:b/>
              </w:rPr>
              <w:t>V. Tiesību akta projekta atbilstība Latvijas Republikas starptautiskajām saistībām</w:t>
            </w:r>
          </w:p>
        </w:tc>
      </w:tr>
      <w:tr w:rsidR="005165A9" w:rsidRPr="004921DD" w:rsidTr="005165A9">
        <w:tc>
          <w:tcPr>
            <w:tcW w:w="727" w:type="dxa"/>
            <w:tcBorders>
              <w:top w:val="single" w:sz="4" w:space="0" w:color="000000"/>
              <w:left w:val="single" w:sz="4" w:space="0" w:color="000000"/>
              <w:bottom w:val="single" w:sz="4" w:space="0" w:color="000000"/>
              <w:right w:val="nil"/>
            </w:tcBorders>
            <w:hideMark/>
          </w:tcPr>
          <w:p w:rsidR="005165A9" w:rsidRPr="004921DD" w:rsidRDefault="005165A9">
            <w:pPr>
              <w:pStyle w:val="naiskr"/>
              <w:spacing w:before="0" w:after="0"/>
              <w:rPr>
                <w:lang w:eastAsia="zh-CN"/>
              </w:rPr>
            </w:pPr>
            <w:r w:rsidRPr="004921DD">
              <w:lastRenderedPageBreak/>
              <w:t> 1.</w:t>
            </w:r>
          </w:p>
        </w:tc>
        <w:tc>
          <w:tcPr>
            <w:tcW w:w="2265" w:type="dxa"/>
            <w:tcBorders>
              <w:top w:val="single" w:sz="4" w:space="0" w:color="000000"/>
              <w:left w:val="single" w:sz="4" w:space="0" w:color="000000"/>
              <w:bottom w:val="single" w:sz="4" w:space="0" w:color="000000"/>
              <w:right w:val="nil"/>
            </w:tcBorders>
            <w:hideMark/>
          </w:tcPr>
          <w:p w:rsidR="005165A9" w:rsidRPr="004921DD" w:rsidRDefault="005165A9">
            <w:pPr>
              <w:pStyle w:val="naiskr"/>
              <w:spacing w:before="0" w:after="0"/>
              <w:rPr>
                <w:lang w:eastAsia="zh-CN"/>
              </w:rPr>
            </w:pPr>
            <w:r w:rsidRPr="004921DD">
              <w:t> Saistības pret Eiropas Savienību</w:t>
            </w:r>
          </w:p>
        </w:tc>
        <w:tc>
          <w:tcPr>
            <w:tcW w:w="6389" w:type="dxa"/>
            <w:tcBorders>
              <w:top w:val="single" w:sz="4" w:space="0" w:color="000000"/>
              <w:left w:val="single" w:sz="4" w:space="0" w:color="000000"/>
              <w:bottom w:val="single" w:sz="4" w:space="0" w:color="000000"/>
              <w:right w:val="single" w:sz="4" w:space="0" w:color="000000"/>
            </w:tcBorders>
            <w:hideMark/>
          </w:tcPr>
          <w:p w:rsidR="005165A9" w:rsidRPr="004921DD" w:rsidRDefault="005165A9">
            <w:pPr>
              <w:pStyle w:val="tv213"/>
              <w:spacing w:before="0" w:after="0"/>
              <w:ind w:left="113"/>
              <w:jc w:val="both"/>
            </w:pPr>
            <w:r w:rsidRPr="004921DD">
              <w:t>Nav.</w:t>
            </w:r>
          </w:p>
        </w:tc>
      </w:tr>
      <w:tr w:rsidR="005165A9" w:rsidRPr="004921DD" w:rsidTr="005165A9">
        <w:tc>
          <w:tcPr>
            <w:tcW w:w="727" w:type="dxa"/>
            <w:tcBorders>
              <w:top w:val="single" w:sz="4" w:space="0" w:color="000000"/>
              <w:left w:val="single" w:sz="4" w:space="0" w:color="000000"/>
              <w:bottom w:val="single" w:sz="4" w:space="0" w:color="000000"/>
              <w:right w:val="nil"/>
            </w:tcBorders>
            <w:hideMark/>
          </w:tcPr>
          <w:p w:rsidR="005165A9" w:rsidRPr="004921DD" w:rsidRDefault="005165A9">
            <w:pPr>
              <w:pStyle w:val="naiskr"/>
              <w:spacing w:before="0" w:after="0"/>
              <w:rPr>
                <w:lang w:eastAsia="zh-CN"/>
              </w:rPr>
            </w:pPr>
            <w:r w:rsidRPr="004921DD">
              <w:t> 2.</w:t>
            </w:r>
          </w:p>
        </w:tc>
        <w:tc>
          <w:tcPr>
            <w:tcW w:w="2265" w:type="dxa"/>
            <w:tcBorders>
              <w:top w:val="single" w:sz="4" w:space="0" w:color="000000"/>
              <w:left w:val="single" w:sz="4" w:space="0" w:color="000000"/>
              <w:bottom w:val="single" w:sz="4" w:space="0" w:color="000000"/>
              <w:right w:val="nil"/>
            </w:tcBorders>
            <w:hideMark/>
          </w:tcPr>
          <w:p w:rsidR="005165A9" w:rsidRPr="004921DD" w:rsidRDefault="005165A9">
            <w:pPr>
              <w:pStyle w:val="naiskr"/>
              <w:spacing w:before="0" w:after="0"/>
              <w:rPr>
                <w:lang w:eastAsia="zh-CN"/>
              </w:rPr>
            </w:pPr>
            <w:r w:rsidRPr="004921DD">
              <w:t> Citas starptautiskās saistības</w:t>
            </w:r>
          </w:p>
        </w:tc>
        <w:tc>
          <w:tcPr>
            <w:tcW w:w="6389" w:type="dxa"/>
            <w:tcBorders>
              <w:top w:val="single" w:sz="4" w:space="0" w:color="000000"/>
              <w:left w:val="single" w:sz="4" w:space="0" w:color="000000"/>
              <w:bottom w:val="single" w:sz="4" w:space="0" w:color="000000"/>
              <w:right w:val="single" w:sz="4" w:space="0" w:color="000000"/>
            </w:tcBorders>
            <w:hideMark/>
          </w:tcPr>
          <w:p w:rsidR="004B40D9" w:rsidRPr="004921DD" w:rsidRDefault="004B40D9" w:rsidP="00B41CC9">
            <w:pPr>
              <w:pStyle w:val="naiskr"/>
              <w:spacing w:before="0" w:after="0"/>
              <w:ind w:left="113"/>
              <w:jc w:val="both"/>
              <w:rPr>
                <w:lang w:eastAsia="zh-CN"/>
              </w:rPr>
            </w:pPr>
            <w:r w:rsidRPr="004921DD">
              <w:rPr>
                <w:lang w:eastAsia="zh-CN"/>
              </w:rPr>
              <w:t xml:space="preserve">Saskaņā ar </w:t>
            </w:r>
            <w:proofErr w:type="gramStart"/>
            <w:r w:rsidRPr="004921DD">
              <w:rPr>
                <w:lang w:eastAsia="zh-CN"/>
              </w:rPr>
              <w:t>1944.gada</w:t>
            </w:r>
            <w:proofErr w:type="gramEnd"/>
            <w:r w:rsidRPr="004921DD">
              <w:rPr>
                <w:lang w:eastAsia="zh-CN"/>
              </w:rPr>
              <w:t xml:space="preserve"> 7.decembra Konvenciju par starptautisko civilo aviāciju (Latvija tai pievienojusies 1992.gada 3. jūnijā) Starptautiskās civilās aviācijas organizācija (ICAO) ir pilnvarota izdot standartus un rekomendācijas dažādās civilās aviācijas jomās, kas tiek izdoti kā </w:t>
            </w:r>
            <w:r w:rsidR="00D42D0D" w:rsidRPr="004921DD">
              <w:rPr>
                <w:lang w:eastAsia="zh-CN"/>
              </w:rPr>
              <w:t>Konvencijas pielikumi</w:t>
            </w:r>
            <w:r w:rsidRPr="004921DD">
              <w:rPr>
                <w:lang w:eastAsia="zh-CN"/>
              </w:rPr>
              <w:t xml:space="preserve">. Latvijas Republikai kā Konvencijas dalībvalstij jānodrošina, lai minētās Konvencijas, kā arī </w:t>
            </w:r>
            <w:r w:rsidR="00D42D0D" w:rsidRPr="004921DD">
              <w:rPr>
                <w:lang w:eastAsia="zh-CN"/>
              </w:rPr>
              <w:t>to pielikumos noteiktās</w:t>
            </w:r>
            <w:r w:rsidRPr="004921DD">
              <w:rPr>
                <w:lang w:eastAsia="zh-CN"/>
              </w:rPr>
              <w:t xml:space="preserve"> prasības tiktu īstenotas. Ar šo normatīvo aktu tiks nodrošinātas </w:t>
            </w:r>
            <w:r w:rsidR="00D42D0D" w:rsidRPr="004921DD">
              <w:rPr>
                <w:lang w:eastAsia="zh-CN"/>
              </w:rPr>
              <w:t>Konvencijas 18.pielikuma prasības attiecībā</w:t>
            </w:r>
            <w:r w:rsidR="0003493C">
              <w:rPr>
                <w:lang w:eastAsia="zh-CN"/>
              </w:rPr>
              <w:t xml:space="preserve"> uz</w:t>
            </w:r>
            <w:r w:rsidR="00D42D0D" w:rsidRPr="004921DD">
              <w:rPr>
                <w:lang w:eastAsia="zh-CN"/>
              </w:rPr>
              <w:t xml:space="preserve"> </w:t>
            </w:r>
            <w:r w:rsidR="00B41CC9" w:rsidRPr="004921DD">
              <w:rPr>
                <w:lang w:eastAsia="zh-CN"/>
              </w:rPr>
              <w:t>bīstamu</w:t>
            </w:r>
            <w:r w:rsidR="00D42D0D" w:rsidRPr="004921DD">
              <w:rPr>
                <w:lang w:eastAsia="zh-CN"/>
              </w:rPr>
              <w:t xml:space="preserve"> izstrādājumu pārvadāšanu ar starptautisko publisko tiesību subjekta gaisa kuģi</w:t>
            </w:r>
            <w:r w:rsidR="00B41CC9" w:rsidRPr="004921DD">
              <w:rPr>
                <w:lang w:eastAsia="zh-CN"/>
              </w:rPr>
              <w:t xml:space="preserve"> - Konvencijas 18. pielikuma 4.2.punktā noteiktie bīstamie izstrādājumi, kuru pārvadāšana pa gaisu ir aizliegta, ja uz tiem neattiecas atbrīvojums.</w:t>
            </w:r>
          </w:p>
        </w:tc>
      </w:tr>
      <w:tr w:rsidR="005165A9" w:rsidRPr="004921DD" w:rsidTr="005165A9">
        <w:tc>
          <w:tcPr>
            <w:tcW w:w="727" w:type="dxa"/>
            <w:tcBorders>
              <w:top w:val="single" w:sz="4" w:space="0" w:color="000000"/>
              <w:left w:val="single" w:sz="4" w:space="0" w:color="000000"/>
              <w:bottom w:val="single" w:sz="4" w:space="0" w:color="000000"/>
              <w:right w:val="nil"/>
            </w:tcBorders>
            <w:hideMark/>
          </w:tcPr>
          <w:p w:rsidR="005165A9" w:rsidRPr="004921DD" w:rsidRDefault="005165A9">
            <w:pPr>
              <w:pStyle w:val="naiskr"/>
              <w:spacing w:before="0" w:after="0"/>
              <w:rPr>
                <w:lang w:eastAsia="zh-CN"/>
              </w:rPr>
            </w:pPr>
            <w:r w:rsidRPr="004921DD">
              <w:t> 3.</w:t>
            </w:r>
          </w:p>
        </w:tc>
        <w:tc>
          <w:tcPr>
            <w:tcW w:w="2265" w:type="dxa"/>
            <w:tcBorders>
              <w:top w:val="single" w:sz="4" w:space="0" w:color="000000"/>
              <w:left w:val="single" w:sz="4" w:space="0" w:color="000000"/>
              <w:bottom w:val="single" w:sz="4" w:space="0" w:color="000000"/>
              <w:right w:val="nil"/>
            </w:tcBorders>
            <w:hideMark/>
          </w:tcPr>
          <w:p w:rsidR="005165A9" w:rsidRPr="004921DD" w:rsidRDefault="005165A9">
            <w:pPr>
              <w:pStyle w:val="naiskr"/>
              <w:spacing w:before="0" w:after="0"/>
              <w:rPr>
                <w:lang w:eastAsia="zh-CN"/>
              </w:rPr>
            </w:pPr>
            <w:r w:rsidRPr="004921DD">
              <w:t> Cita informācija</w:t>
            </w:r>
          </w:p>
        </w:tc>
        <w:tc>
          <w:tcPr>
            <w:tcW w:w="6389" w:type="dxa"/>
            <w:tcBorders>
              <w:top w:val="single" w:sz="4" w:space="0" w:color="000000"/>
              <w:left w:val="single" w:sz="4" w:space="0" w:color="000000"/>
              <w:bottom w:val="single" w:sz="4" w:space="0" w:color="000000"/>
              <w:right w:val="single" w:sz="4" w:space="0" w:color="000000"/>
            </w:tcBorders>
            <w:hideMark/>
          </w:tcPr>
          <w:p w:rsidR="005165A9" w:rsidRPr="004921DD" w:rsidRDefault="00ED5DCA" w:rsidP="00794E71">
            <w:pPr>
              <w:jc w:val="both"/>
              <w:rPr>
                <w:sz w:val="24"/>
                <w:szCs w:val="24"/>
                <w:lang w:eastAsia="zh-CN"/>
              </w:rPr>
            </w:pPr>
            <w:r w:rsidRPr="004921DD">
              <w:rPr>
                <w:rFonts w:ascii="Times New Roman" w:hAnsi="Times New Roman"/>
                <w:sz w:val="24"/>
                <w:szCs w:val="24"/>
              </w:rPr>
              <w:t>Projekts</w:t>
            </w:r>
            <w:r w:rsidR="00B41CC9" w:rsidRPr="004921DD">
              <w:rPr>
                <w:rFonts w:ascii="Times New Roman" w:hAnsi="Times New Roman"/>
                <w:sz w:val="24"/>
                <w:szCs w:val="24"/>
              </w:rPr>
              <w:t xml:space="preserve"> izstrādāts, ņemot vērā</w:t>
            </w:r>
            <w:r w:rsidRPr="004921DD">
              <w:rPr>
                <w:rFonts w:ascii="Times New Roman" w:hAnsi="Times New Roman"/>
                <w:sz w:val="24"/>
                <w:szCs w:val="24"/>
              </w:rPr>
              <w:t xml:space="preserve"> </w:t>
            </w:r>
            <w:proofErr w:type="gramStart"/>
            <w:r w:rsidR="00B41CC9" w:rsidRPr="004921DD">
              <w:rPr>
                <w:rFonts w:ascii="Times New Roman" w:hAnsi="Times New Roman"/>
                <w:sz w:val="24"/>
                <w:szCs w:val="24"/>
              </w:rPr>
              <w:t>2012</w:t>
            </w:r>
            <w:r w:rsidRPr="004921DD">
              <w:rPr>
                <w:rFonts w:ascii="Times New Roman" w:hAnsi="Times New Roman"/>
                <w:sz w:val="24"/>
                <w:szCs w:val="24"/>
              </w:rPr>
              <w:t>.gada</w:t>
            </w:r>
            <w:proofErr w:type="gramEnd"/>
            <w:r w:rsidR="0003493C">
              <w:rPr>
                <w:rFonts w:ascii="Times New Roman" w:hAnsi="Times New Roman"/>
                <w:sz w:val="24"/>
                <w:szCs w:val="24"/>
              </w:rPr>
              <w:t xml:space="preserve"> 19.novembra</w:t>
            </w:r>
            <w:r w:rsidRPr="004921DD">
              <w:rPr>
                <w:rFonts w:ascii="Times New Roman" w:hAnsi="Times New Roman"/>
                <w:sz w:val="24"/>
                <w:szCs w:val="24"/>
              </w:rPr>
              <w:t xml:space="preserve"> starptautisk</w:t>
            </w:r>
            <w:r w:rsidR="00B41CC9" w:rsidRPr="004921DD">
              <w:rPr>
                <w:rFonts w:ascii="Times New Roman" w:hAnsi="Times New Roman"/>
                <w:sz w:val="24"/>
                <w:szCs w:val="24"/>
              </w:rPr>
              <w:t>o</w:t>
            </w:r>
            <w:r w:rsidRPr="004921DD">
              <w:rPr>
                <w:rFonts w:ascii="Times New Roman" w:hAnsi="Times New Roman"/>
                <w:sz w:val="24"/>
                <w:szCs w:val="24"/>
              </w:rPr>
              <w:t xml:space="preserve"> līgum</w:t>
            </w:r>
            <w:r w:rsidR="00B41CC9" w:rsidRPr="004921DD">
              <w:rPr>
                <w:rFonts w:ascii="Times New Roman" w:hAnsi="Times New Roman"/>
                <w:sz w:val="24"/>
                <w:szCs w:val="24"/>
              </w:rPr>
              <w:t>u</w:t>
            </w:r>
            <w:r w:rsidRPr="004921DD">
              <w:rPr>
                <w:rFonts w:ascii="Times New Roman" w:hAnsi="Times New Roman"/>
                <w:sz w:val="24"/>
                <w:szCs w:val="24"/>
              </w:rPr>
              <w:t xml:space="preserve"> „Tehniskais risinājums attiecībā uz dalībnieku militāro transporta gaisa kuģu diplomātiskajām atļaujām attiecīgajās nacionālajās gaisa telpās un teritorijās”.</w:t>
            </w:r>
          </w:p>
        </w:tc>
      </w:tr>
    </w:tbl>
    <w:p w:rsidR="00FA4D88" w:rsidRPr="004921DD" w:rsidRDefault="00FA4D88" w:rsidP="00CC5D5B">
      <w:pPr>
        <w:spacing w:after="0" w:line="240" w:lineRule="auto"/>
        <w:rPr>
          <w:rFonts w:ascii="Times New Roman" w:hAnsi="Times New Roman"/>
          <w:sz w:val="24"/>
          <w:szCs w:val="24"/>
        </w:rPr>
      </w:pPr>
    </w:p>
    <w:tbl>
      <w:tblPr>
        <w:tblW w:w="5125" w:type="pct"/>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355"/>
      </w:tblGrid>
      <w:tr w:rsidR="00762972" w:rsidRPr="004921DD" w:rsidTr="00762972">
        <w:trPr>
          <w:cantSplit/>
          <w:trHeight w:val="523"/>
        </w:trPr>
        <w:tc>
          <w:tcPr>
            <w:tcW w:w="5000" w:type="pct"/>
            <w:tcBorders>
              <w:top w:val="outset" w:sz="6" w:space="0" w:color="auto"/>
              <w:left w:val="outset" w:sz="6" w:space="0" w:color="auto"/>
              <w:bottom w:val="outset" w:sz="6" w:space="0" w:color="auto"/>
              <w:right w:val="outset" w:sz="6" w:space="0" w:color="auto"/>
            </w:tcBorders>
            <w:vAlign w:val="center"/>
          </w:tcPr>
          <w:p w:rsidR="00762972" w:rsidRPr="004921DD" w:rsidRDefault="00762972" w:rsidP="000B53BD">
            <w:pPr>
              <w:ind w:left="57"/>
              <w:jc w:val="center"/>
              <w:rPr>
                <w:rFonts w:ascii="Times New Roman" w:hAnsi="Times New Roman"/>
                <w:b/>
                <w:sz w:val="24"/>
                <w:szCs w:val="24"/>
              </w:rPr>
            </w:pPr>
            <w:r w:rsidRPr="004921DD">
              <w:rPr>
                <w:rFonts w:ascii="Times New Roman" w:hAnsi="Times New Roman"/>
                <w:b/>
                <w:sz w:val="24"/>
                <w:szCs w:val="24"/>
              </w:rPr>
              <w:t>1.tabula</w:t>
            </w:r>
          </w:p>
          <w:p w:rsidR="00762972" w:rsidRPr="004921DD" w:rsidRDefault="00762972" w:rsidP="000B53BD">
            <w:pPr>
              <w:ind w:left="57"/>
              <w:jc w:val="center"/>
              <w:rPr>
                <w:rFonts w:ascii="Times New Roman" w:hAnsi="Times New Roman"/>
                <w:sz w:val="24"/>
                <w:szCs w:val="24"/>
              </w:rPr>
            </w:pPr>
            <w:r w:rsidRPr="004921DD">
              <w:rPr>
                <w:rFonts w:ascii="Times New Roman" w:hAnsi="Times New Roman"/>
                <w:b/>
                <w:sz w:val="24"/>
                <w:szCs w:val="24"/>
              </w:rPr>
              <w:t>Tiesību akta projekta atbilstība ES tiesību aktiem</w:t>
            </w:r>
          </w:p>
        </w:tc>
      </w:tr>
      <w:tr w:rsidR="00762972" w:rsidRPr="004921DD" w:rsidTr="00762972">
        <w:trPr>
          <w:cantSplit/>
          <w:trHeight w:val="523"/>
        </w:trPr>
        <w:tc>
          <w:tcPr>
            <w:tcW w:w="5000" w:type="pct"/>
            <w:tcBorders>
              <w:top w:val="outset" w:sz="6" w:space="0" w:color="auto"/>
              <w:left w:val="outset" w:sz="6" w:space="0" w:color="auto"/>
              <w:bottom w:val="outset" w:sz="6" w:space="0" w:color="auto"/>
              <w:right w:val="outset" w:sz="6" w:space="0" w:color="auto"/>
            </w:tcBorders>
            <w:vAlign w:val="center"/>
          </w:tcPr>
          <w:p w:rsidR="00762972" w:rsidRPr="004921DD" w:rsidRDefault="00762972" w:rsidP="000B53BD">
            <w:pPr>
              <w:ind w:left="57"/>
              <w:jc w:val="center"/>
              <w:rPr>
                <w:rFonts w:ascii="Times New Roman" w:hAnsi="Times New Roman"/>
                <w:sz w:val="24"/>
                <w:szCs w:val="24"/>
              </w:rPr>
            </w:pPr>
            <w:r w:rsidRPr="004921DD">
              <w:rPr>
                <w:rFonts w:ascii="Times New Roman" w:hAnsi="Times New Roman"/>
                <w:sz w:val="24"/>
                <w:szCs w:val="24"/>
              </w:rPr>
              <w:t>Projekts šo jomu neskar.</w:t>
            </w:r>
          </w:p>
        </w:tc>
      </w:tr>
    </w:tbl>
    <w:p w:rsidR="00762972" w:rsidRPr="004921DD" w:rsidRDefault="00762972" w:rsidP="00762972">
      <w:pPr>
        <w:rPr>
          <w:rFonts w:ascii="Times New Roman" w:hAnsi="Times New Roman"/>
          <w:sz w:val="24"/>
          <w:szCs w:val="24"/>
        </w:rPr>
      </w:pPr>
    </w:p>
    <w:tbl>
      <w:tblPr>
        <w:tblW w:w="5125" w:type="pct"/>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767"/>
        <w:gridCol w:w="2457"/>
        <w:gridCol w:w="4131"/>
      </w:tblGrid>
      <w:tr w:rsidR="00762972" w:rsidRPr="004921DD" w:rsidTr="00762972">
        <w:trPr>
          <w:trHeight w:val="20"/>
        </w:trPr>
        <w:tc>
          <w:tcPr>
            <w:tcW w:w="5000" w:type="pct"/>
            <w:gridSpan w:val="3"/>
            <w:tcBorders>
              <w:top w:val="outset" w:sz="6" w:space="0" w:color="auto"/>
              <w:left w:val="outset" w:sz="6" w:space="0" w:color="auto"/>
              <w:bottom w:val="outset" w:sz="6" w:space="0" w:color="auto"/>
              <w:right w:val="outset" w:sz="6" w:space="0" w:color="auto"/>
            </w:tcBorders>
            <w:vAlign w:val="center"/>
          </w:tcPr>
          <w:p w:rsidR="00762972" w:rsidRPr="004921DD" w:rsidRDefault="00762972" w:rsidP="000B53BD">
            <w:pPr>
              <w:ind w:left="57"/>
              <w:jc w:val="center"/>
              <w:rPr>
                <w:rFonts w:ascii="Times New Roman" w:hAnsi="Times New Roman"/>
                <w:b/>
                <w:sz w:val="24"/>
                <w:szCs w:val="24"/>
              </w:rPr>
            </w:pPr>
            <w:r w:rsidRPr="004921DD">
              <w:rPr>
                <w:rFonts w:ascii="Times New Roman" w:hAnsi="Times New Roman"/>
                <w:b/>
                <w:sz w:val="24"/>
                <w:szCs w:val="24"/>
              </w:rPr>
              <w:t>2.tabula</w:t>
            </w:r>
          </w:p>
          <w:p w:rsidR="00762972" w:rsidRPr="004921DD" w:rsidRDefault="00762972" w:rsidP="000B53BD">
            <w:pPr>
              <w:ind w:left="57"/>
              <w:jc w:val="center"/>
              <w:rPr>
                <w:rFonts w:ascii="Times New Roman" w:hAnsi="Times New Roman"/>
                <w:b/>
                <w:sz w:val="24"/>
                <w:szCs w:val="24"/>
              </w:rPr>
            </w:pPr>
            <w:r w:rsidRPr="004921DD">
              <w:rPr>
                <w:rFonts w:ascii="Times New Roman" w:hAnsi="Times New Roman"/>
                <w:b/>
                <w:sz w:val="24"/>
                <w:szCs w:val="24"/>
              </w:rPr>
              <w:t>Ar tiesību akta projektu izpildītās vai uzņemtās saistības, kas izriet no starptautiskajiem tiesību aktiem vai starptautiskas institūcijas vai organizācijas dokumentiem.</w:t>
            </w:r>
          </w:p>
          <w:p w:rsidR="00762972" w:rsidRPr="004921DD" w:rsidRDefault="00762972" w:rsidP="000B53BD">
            <w:pPr>
              <w:ind w:left="57"/>
              <w:jc w:val="center"/>
              <w:rPr>
                <w:rFonts w:ascii="Times New Roman" w:hAnsi="Times New Roman"/>
                <w:b/>
                <w:sz w:val="24"/>
                <w:szCs w:val="24"/>
              </w:rPr>
            </w:pPr>
            <w:r w:rsidRPr="004921DD">
              <w:rPr>
                <w:rFonts w:ascii="Times New Roman" w:hAnsi="Times New Roman"/>
                <w:b/>
                <w:sz w:val="24"/>
                <w:szCs w:val="24"/>
              </w:rPr>
              <w:t>Pasākumi šo saistību izpildei</w:t>
            </w:r>
          </w:p>
        </w:tc>
      </w:tr>
      <w:tr w:rsidR="00762972" w:rsidRPr="004921DD" w:rsidTr="00762972">
        <w:trPr>
          <w:trHeight w:val="20"/>
        </w:trPr>
        <w:tc>
          <w:tcPr>
            <w:tcW w:w="1479" w:type="pct"/>
            <w:tcBorders>
              <w:top w:val="outset" w:sz="6" w:space="0" w:color="auto"/>
              <w:left w:val="outset" w:sz="6" w:space="0" w:color="auto"/>
              <w:bottom w:val="outset" w:sz="6" w:space="0" w:color="auto"/>
              <w:right w:val="outset" w:sz="6" w:space="0" w:color="auto"/>
            </w:tcBorders>
            <w:vAlign w:val="center"/>
          </w:tcPr>
          <w:p w:rsidR="00762972" w:rsidRPr="004921DD" w:rsidRDefault="00762972" w:rsidP="000B53BD">
            <w:pPr>
              <w:ind w:left="57"/>
              <w:rPr>
                <w:rFonts w:ascii="Times New Roman" w:hAnsi="Times New Roman"/>
                <w:sz w:val="24"/>
                <w:szCs w:val="24"/>
              </w:rPr>
            </w:pPr>
            <w:r w:rsidRPr="004921DD">
              <w:rPr>
                <w:rFonts w:ascii="Times New Roman" w:hAnsi="Times New Roman"/>
                <w:sz w:val="24"/>
                <w:szCs w:val="24"/>
              </w:rPr>
              <w:t>Attiecīgā starptautiskā tiesību akta vai starptautiskas institūcijas vai organizācijas dokumenta (turpmāk – starptautiskais dokuments) datums, numurs un nosaukums</w:t>
            </w:r>
          </w:p>
        </w:tc>
        <w:tc>
          <w:tcPr>
            <w:tcW w:w="3521" w:type="pct"/>
            <w:gridSpan w:val="2"/>
            <w:tcBorders>
              <w:top w:val="outset" w:sz="6" w:space="0" w:color="auto"/>
              <w:left w:val="outset" w:sz="6" w:space="0" w:color="auto"/>
              <w:bottom w:val="outset" w:sz="6" w:space="0" w:color="auto"/>
              <w:right w:val="outset" w:sz="6" w:space="0" w:color="auto"/>
            </w:tcBorders>
          </w:tcPr>
          <w:p w:rsidR="00762972" w:rsidRPr="004921DD" w:rsidRDefault="00D42D0D" w:rsidP="00D42D0D">
            <w:pPr>
              <w:jc w:val="both"/>
              <w:rPr>
                <w:rFonts w:ascii="Times New Roman" w:hAnsi="Times New Roman"/>
                <w:sz w:val="24"/>
                <w:szCs w:val="24"/>
              </w:rPr>
            </w:pPr>
            <w:proofErr w:type="gramStart"/>
            <w:r w:rsidRPr="004921DD">
              <w:rPr>
                <w:rFonts w:ascii="Times New Roman" w:hAnsi="Times New Roman"/>
                <w:sz w:val="24"/>
                <w:szCs w:val="24"/>
              </w:rPr>
              <w:t>1944.gada</w:t>
            </w:r>
            <w:proofErr w:type="gramEnd"/>
            <w:r w:rsidRPr="004921DD">
              <w:rPr>
                <w:rFonts w:ascii="Times New Roman" w:hAnsi="Times New Roman"/>
                <w:sz w:val="24"/>
                <w:szCs w:val="24"/>
              </w:rPr>
              <w:t xml:space="preserve"> 7.decembra Konvencijas par starptautisko civilo aviāciju 18.pielikums „Bīstamu izstrādājumu droša pārvadāšana pa gaisu” </w:t>
            </w:r>
          </w:p>
        </w:tc>
      </w:tr>
      <w:tr w:rsidR="00762972" w:rsidRPr="004921DD" w:rsidTr="00762972">
        <w:trPr>
          <w:trHeight w:val="20"/>
        </w:trPr>
        <w:tc>
          <w:tcPr>
            <w:tcW w:w="1479" w:type="pct"/>
            <w:tcBorders>
              <w:top w:val="outset" w:sz="6" w:space="0" w:color="auto"/>
              <w:left w:val="outset" w:sz="6" w:space="0" w:color="auto"/>
              <w:bottom w:val="outset" w:sz="6" w:space="0" w:color="auto"/>
              <w:right w:val="outset" w:sz="6" w:space="0" w:color="auto"/>
            </w:tcBorders>
            <w:vAlign w:val="center"/>
          </w:tcPr>
          <w:p w:rsidR="00762972" w:rsidRPr="004921DD" w:rsidRDefault="00762972" w:rsidP="000B53BD">
            <w:pPr>
              <w:ind w:left="57"/>
              <w:jc w:val="center"/>
              <w:rPr>
                <w:rFonts w:ascii="Times New Roman" w:hAnsi="Times New Roman"/>
                <w:sz w:val="24"/>
                <w:szCs w:val="24"/>
              </w:rPr>
            </w:pPr>
            <w:r w:rsidRPr="004921DD">
              <w:rPr>
                <w:rFonts w:ascii="Times New Roman" w:hAnsi="Times New Roman"/>
                <w:sz w:val="24"/>
                <w:szCs w:val="24"/>
              </w:rPr>
              <w:t>A</w:t>
            </w:r>
          </w:p>
        </w:tc>
        <w:tc>
          <w:tcPr>
            <w:tcW w:w="1313" w:type="pct"/>
            <w:tcBorders>
              <w:top w:val="outset" w:sz="6" w:space="0" w:color="auto"/>
              <w:left w:val="outset" w:sz="6" w:space="0" w:color="auto"/>
              <w:bottom w:val="outset" w:sz="6" w:space="0" w:color="auto"/>
              <w:right w:val="outset" w:sz="6" w:space="0" w:color="auto"/>
            </w:tcBorders>
            <w:vAlign w:val="center"/>
          </w:tcPr>
          <w:p w:rsidR="00762972" w:rsidRPr="004921DD" w:rsidRDefault="00762972" w:rsidP="000B53BD">
            <w:pPr>
              <w:ind w:left="57"/>
              <w:jc w:val="center"/>
              <w:rPr>
                <w:rFonts w:ascii="Times New Roman" w:hAnsi="Times New Roman"/>
                <w:sz w:val="24"/>
                <w:szCs w:val="24"/>
              </w:rPr>
            </w:pPr>
            <w:r w:rsidRPr="004921DD">
              <w:rPr>
                <w:rFonts w:ascii="Times New Roman" w:hAnsi="Times New Roman"/>
                <w:sz w:val="24"/>
                <w:szCs w:val="24"/>
              </w:rPr>
              <w:t>B</w:t>
            </w:r>
          </w:p>
        </w:tc>
        <w:tc>
          <w:tcPr>
            <w:tcW w:w="2208" w:type="pct"/>
            <w:tcBorders>
              <w:top w:val="outset" w:sz="6" w:space="0" w:color="auto"/>
              <w:left w:val="outset" w:sz="6" w:space="0" w:color="auto"/>
              <w:bottom w:val="outset" w:sz="6" w:space="0" w:color="auto"/>
              <w:right w:val="outset" w:sz="6" w:space="0" w:color="auto"/>
            </w:tcBorders>
            <w:vAlign w:val="center"/>
          </w:tcPr>
          <w:p w:rsidR="00762972" w:rsidRPr="004921DD" w:rsidRDefault="00762972" w:rsidP="000B53BD">
            <w:pPr>
              <w:ind w:left="57"/>
              <w:jc w:val="center"/>
              <w:rPr>
                <w:rFonts w:ascii="Times New Roman" w:hAnsi="Times New Roman"/>
                <w:sz w:val="24"/>
                <w:szCs w:val="24"/>
              </w:rPr>
            </w:pPr>
            <w:r w:rsidRPr="004921DD">
              <w:rPr>
                <w:rFonts w:ascii="Times New Roman" w:hAnsi="Times New Roman"/>
                <w:sz w:val="24"/>
                <w:szCs w:val="24"/>
              </w:rPr>
              <w:t>C</w:t>
            </w:r>
          </w:p>
        </w:tc>
      </w:tr>
      <w:tr w:rsidR="00762972" w:rsidRPr="004921DD" w:rsidTr="00762972">
        <w:trPr>
          <w:trHeight w:val="20"/>
        </w:trPr>
        <w:tc>
          <w:tcPr>
            <w:tcW w:w="1479" w:type="pct"/>
            <w:tcBorders>
              <w:top w:val="outset" w:sz="6" w:space="0" w:color="auto"/>
              <w:left w:val="outset" w:sz="6" w:space="0" w:color="auto"/>
              <w:bottom w:val="outset" w:sz="6" w:space="0" w:color="auto"/>
              <w:right w:val="outset" w:sz="6" w:space="0" w:color="auto"/>
            </w:tcBorders>
          </w:tcPr>
          <w:p w:rsidR="00762972" w:rsidRPr="004921DD" w:rsidRDefault="00762972" w:rsidP="000B53BD">
            <w:pPr>
              <w:spacing w:after="120"/>
              <w:ind w:left="57"/>
              <w:rPr>
                <w:rFonts w:ascii="Times New Roman" w:hAnsi="Times New Roman"/>
                <w:sz w:val="24"/>
                <w:szCs w:val="24"/>
              </w:rPr>
            </w:pPr>
            <w:r w:rsidRPr="004921DD">
              <w:rPr>
                <w:rFonts w:ascii="Times New Roman" w:hAnsi="Times New Roman"/>
                <w:sz w:val="24"/>
                <w:szCs w:val="24"/>
              </w:rPr>
              <w:lastRenderedPageBreak/>
              <w:t>Starptautiskās saistības (pēc būtības), kas izriet no norādītā starptautiskā dokumenta.</w:t>
            </w:r>
          </w:p>
          <w:p w:rsidR="00762972" w:rsidRPr="004921DD" w:rsidRDefault="00762972" w:rsidP="000B53BD">
            <w:pPr>
              <w:ind w:left="57"/>
              <w:rPr>
                <w:rFonts w:ascii="Times New Roman" w:hAnsi="Times New Roman"/>
                <w:sz w:val="24"/>
                <w:szCs w:val="24"/>
              </w:rPr>
            </w:pPr>
            <w:r w:rsidRPr="004921DD">
              <w:rPr>
                <w:rFonts w:ascii="Times New Roman" w:hAnsi="Times New Roman"/>
                <w:sz w:val="24"/>
                <w:szCs w:val="24"/>
              </w:rPr>
              <w:t>Konkrēti veicamie pasākumi vai uzdevumi, kas nepieciešami šo starptautisko saistību izpildei</w:t>
            </w:r>
          </w:p>
        </w:tc>
        <w:tc>
          <w:tcPr>
            <w:tcW w:w="1313" w:type="pct"/>
            <w:tcBorders>
              <w:top w:val="outset" w:sz="6" w:space="0" w:color="auto"/>
              <w:left w:val="outset" w:sz="6" w:space="0" w:color="auto"/>
              <w:bottom w:val="outset" w:sz="6" w:space="0" w:color="auto"/>
              <w:right w:val="outset" w:sz="6" w:space="0" w:color="auto"/>
            </w:tcBorders>
          </w:tcPr>
          <w:p w:rsidR="00762972" w:rsidRPr="004921DD" w:rsidRDefault="00762972" w:rsidP="000B53BD">
            <w:pPr>
              <w:ind w:left="57"/>
              <w:rPr>
                <w:rFonts w:ascii="Times New Roman" w:hAnsi="Times New Roman"/>
                <w:sz w:val="24"/>
                <w:szCs w:val="24"/>
              </w:rPr>
            </w:pPr>
            <w:r w:rsidRPr="004921DD">
              <w:rPr>
                <w:rFonts w:ascii="Times New Roman" w:hAnsi="Times New Roman"/>
                <w:sz w:val="24"/>
                <w:szCs w:val="24"/>
              </w:rPr>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2208" w:type="pct"/>
            <w:tcBorders>
              <w:top w:val="outset" w:sz="6" w:space="0" w:color="auto"/>
              <w:left w:val="outset" w:sz="6" w:space="0" w:color="auto"/>
              <w:bottom w:val="outset" w:sz="6" w:space="0" w:color="auto"/>
              <w:right w:val="outset" w:sz="6" w:space="0" w:color="auto"/>
            </w:tcBorders>
          </w:tcPr>
          <w:p w:rsidR="00762972" w:rsidRPr="004921DD" w:rsidRDefault="00762972" w:rsidP="000B53BD">
            <w:pPr>
              <w:spacing w:after="120"/>
              <w:ind w:left="57"/>
              <w:rPr>
                <w:rFonts w:ascii="Times New Roman" w:hAnsi="Times New Roman"/>
                <w:sz w:val="24"/>
                <w:szCs w:val="24"/>
              </w:rPr>
            </w:pPr>
            <w:r w:rsidRPr="004921DD">
              <w:rPr>
                <w:rFonts w:ascii="Times New Roman" w:hAnsi="Times New Roman"/>
                <w:sz w:val="24"/>
                <w:szCs w:val="24"/>
              </w:rPr>
              <w:t>Informācija par to, vai starptautiskās saistības, kas minētas šīs tabulas A ailē, tiek izpildītas pilnībā vai daļēji.</w:t>
            </w:r>
          </w:p>
          <w:p w:rsidR="00762972" w:rsidRPr="004921DD" w:rsidRDefault="00762972" w:rsidP="000B53BD">
            <w:pPr>
              <w:spacing w:after="120"/>
              <w:ind w:left="57"/>
              <w:rPr>
                <w:rFonts w:ascii="Times New Roman" w:hAnsi="Times New Roman"/>
                <w:sz w:val="24"/>
                <w:szCs w:val="24"/>
              </w:rPr>
            </w:pPr>
            <w:r w:rsidRPr="004921DD">
              <w:rPr>
                <w:rFonts w:ascii="Times New Roman" w:hAnsi="Times New Roman"/>
                <w:sz w:val="24"/>
                <w:szCs w:val="24"/>
              </w:rPr>
              <w:t>Ja attiecīgās starptautiskās saistības tiek izpildītas daļēji, sniedz attiecīgu skaidrojumu, kā arī precīzi norāda, kad un kādā veidā starptautiskās saistības tiks izpildītas pilnībā.</w:t>
            </w:r>
          </w:p>
          <w:p w:rsidR="00762972" w:rsidRPr="004921DD" w:rsidRDefault="00762972" w:rsidP="000B53BD">
            <w:pPr>
              <w:ind w:left="57" w:right="57"/>
              <w:rPr>
                <w:rFonts w:ascii="Times New Roman" w:hAnsi="Times New Roman"/>
                <w:sz w:val="24"/>
                <w:szCs w:val="24"/>
              </w:rPr>
            </w:pPr>
            <w:r w:rsidRPr="004921DD">
              <w:rPr>
                <w:rFonts w:ascii="Times New Roman" w:hAnsi="Times New Roman"/>
                <w:sz w:val="24"/>
                <w:szCs w:val="24"/>
              </w:rPr>
              <w:t>Norāda institūciju, kas ir atbildīga par šo saistību izpildi pilnībā</w:t>
            </w:r>
          </w:p>
        </w:tc>
      </w:tr>
      <w:tr w:rsidR="00A73541" w:rsidRPr="004921DD" w:rsidTr="00762972">
        <w:trPr>
          <w:trHeight w:val="20"/>
        </w:trPr>
        <w:tc>
          <w:tcPr>
            <w:tcW w:w="1479" w:type="pct"/>
            <w:tcBorders>
              <w:top w:val="outset" w:sz="6" w:space="0" w:color="auto"/>
              <w:left w:val="outset" w:sz="6" w:space="0" w:color="auto"/>
              <w:bottom w:val="outset" w:sz="6" w:space="0" w:color="auto"/>
              <w:right w:val="outset" w:sz="6" w:space="0" w:color="auto"/>
            </w:tcBorders>
          </w:tcPr>
          <w:p w:rsidR="00A73541" w:rsidRPr="004921DD" w:rsidRDefault="00A73541" w:rsidP="000B53BD">
            <w:pPr>
              <w:spacing w:after="120"/>
              <w:ind w:left="57"/>
              <w:rPr>
                <w:rFonts w:ascii="Times New Roman" w:hAnsi="Times New Roman"/>
                <w:sz w:val="24"/>
                <w:szCs w:val="24"/>
              </w:rPr>
            </w:pPr>
            <w:r w:rsidRPr="004921DD">
              <w:rPr>
                <w:rFonts w:ascii="Times New Roman" w:hAnsi="Times New Roman"/>
                <w:sz w:val="24"/>
                <w:szCs w:val="24"/>
              </w:rPr>
              <w:t>Konvencijas 18.pielikuma 4.2.apakšpunkts</w:t>
            </w:r>
          </w:p>
        </w:tc>
        <w:tc>
          <w:tcPr>
            <w:tcW w:w="1313" w:type="pct"/>
            <w:tcBorders>
              <w:top w:val="outset" w:sz="6" w:space="0" w:color="auto"/>
              <w:left w:val="outset" w:sz="6" w:space="0" w:color="auto"/>
              <w:bottom w:val="outset" w:sz="6" w:space="0" w:color="auto"/>
              <w:right w:val="outset" w:sz="6" w:space="0" w:color="auto"/>
            </w:tcBorders>
          </w:tcPr>
          <w:p w:rsidR="00A73541" w:rsidRPr="004921DD" w:rsidRDefault="00A73541" w:rsidP="000B53BD">
            <w:pPr>
              <w:ind w:left="57"/>
              <w:rPr>
                <w:rFonts w:ascii="Times New Roman" w:hAnsi="Times New Roman"/>
                <w:sz w:val="24"/>
                <w:szCs w:val="24"/>
              </w:rPr>
            </w:pPr>
            <w:r w:rsidRPr="004921DD">
              <w:rPr>
                <w:rFonts w:ascii="Times New Roman" w:hAnsi="Times New Roman"/>
                <w:sz w:val="24"/>
                <w:szCs w:val="24"/>
              </w:rPr>
              <w:t>3.punkts</w:t>
            </w:r>
          </w:p>
          <w:p w:rsidR="00A73541" w:rsidRPr="004921DD" w:rsidRDefault="00A73541" w:rsidP="000B53BD">
            <w:pPr>
              <w:ind w:left="57"/>
              <w:rPr>
                <w:rFonts w:ascii="Times New Roman" w:hAnsi="Times New Roman"/>
                <w:sz w:val="24"/>
                <w:szCs w:val="24"/>
              </w:rPr>
            </w:pPr>
            <w:r w:rsidRPr="004921DD">
              <w:rPr>
                <w:rFonts w:ascii="Times New Roman" w:hAnsi="Times New Roman"/>
                <w:sz w:val="24"/>
                <w:szCs w:val="24"/>
              </w:rPr>
              <w:t>24.punkts</w:t>
            </w:r>
          </w:p>
        </w:tc>
        <w:tc>
          <w:tcPr>
            <w:tcW w:w="2208" w:type="pct"/>
            <w:tcBorders>
              <w:top w:val="outset" w:sz="6" w:space="0" w:color="auto"/>
              <w:left w:val="outset" w:sz="6" w:space="0" w:color="auto"/>
              <w:bottom w:val="outset" w:sz="6" w:space="0" w:color="auto"/>
              <w:right w:val="outset" w:sz="6" w:space="0" w:color="auto"/>
            </w:tcBorders>
          </w:tcPr>
          <w:p w:rsidR="00A73541" w:rsidRPr="004921DD" w:rsidRDefault="00A73541" w:rsidP="00A73541">
            <w:pPr>
              <w:spacing w:after="120"/>
              <w:ind w:left="57"/>
              <w:jc w:val="both"/>
              <w:rPr>
                <w:rFonts w:ascii="Times New Roman" w:hAnsi="Times New Roman"/>
                <w:sz w:val="24"/>
                <w:szCs w:val="24"/>
              </w:rPr>
            </w:pPr>
            <w:r w:rsidRPr="004921DD">
              <w:rPr>
                <w:rFonts w:ascii="Times New Roman" w:hAnsi="Times New Roman"/>
                <w:sz w:val="24"/>
                <w:szCs w:val="24"/>
              </w:rPr>
              <w:t>Konvencijas 18.pielikuma 4.2.apakšpunkts nosaka to bīstamos izstrādājumus, kuru pārvadāšanai ir nepieciešama īpaša izvērtēšanas kārtība, kas arī ar šo normatīvo aktu tiek izpildīts attiecībā</w:t>
            </w:r>
            <w:r w:rsidR="0003493C">
              <w:rPr>
                <w:rFonts w:ascii="Times New Roman" w:hAnsi="Times New Roman"/>
                <w:sz w:val="24"/>
                <w:szCs w:val="24"/>
              </w:rPr>
              <w:t xml:space="preserve"> uz</w:t>
            </w:r>
            <w:bookmarkStart w:id="0" w:name="_GoBack"/>
            <w:bookmarkEnd w:id="0"/>
            <w:r w:rsidRPr="004921DD">
              <w:rPr>
                <w:rFonts w:ascii="Times New Roman" w:hAnsi="Times New Roman"/>
                <w:sz w:val="24"/>
                <w:szCs w:val="24"/>
              </w:rPr>
              <w:t xml:space="preserve"> starptautisko publisko tiesību subjektu lidojumiem. </w:t>
            </w:r>
          </w:p>
        </w:tc>
      </w:tr>
      <w:tr w:rsidR="00762972" w:rsidRPr="004921DD" w:rsidTr="00762972">
        <w:trPr>
          <w:trHeight w:val="20"/>
        </w:trPr>
        <w:tc>
          <w:tcPr>
            <w:tcW w:w="1479" w:type="pct"/>
            <w:tcBorders>
              <w:top w:val="outset" w:sz="6" w:space="0" w:color="auto"/>
              <w:left w:val="outset" w:sz="6" w:space="0" w:color="auto"/>
              <w:bottom w:val="outset" w:sz="6" w:space="0" w:color="auto"/>
              <w:right w:val="outset" w:sz="6" w:space="0" w:color="auto"/>
            </w:tcBorders>
          </w:tcPr>
          <w:p w:rsidR="00762972" w:rsidRPr="004921DD" w:rsidRDefault="00762972" w:rsidP="000B53BD">
            <w:pPr>
              <w:ind w:left="57"/>
              <w:rPr>
                <w:rFonts w:ascii="Times New Roman" w:hAnsi="Times New Roman"/>
                <w:sz w:val="24"/>
                <w:szCs w:val="24"/>
              </w:rPr>
            </w:pPr>
            <w:r w:rsidRPr="004921DD">
              <w:rPr>
                <w:rFonts w:ascii="Times New Roman" w:hAnsi="Times New Roman"/>
                <w:sz w:val="24"/>
                <w:szCs w:val="24"/>
              </w:rPr>
              <w:t>Vai starptautiskajā dokumentā paredzētās saistības nav pretrunā ar jau esošajām Latvijas Republikas starptautiskajām saistībām</w:t>
            </w:r>
          </w:p>
        </w:tc>
        <w:tc>
          <w:tcPr>
            <w:tcW w:w="3521" w:type="pct"/>
            <w:gridSpan w:val="2"/>
            <w:tcBorders>
              <w:top w:val="outset" w:sz="6" w:space="0" w:color="auto"/>
              <w:left w:val="outset" w:sz="6" w:space="0" w:color="auto"/>
              <w:bottom w:val="outset" w:sz="6" w:space="0" w:color="auto"/>
              <w:right w:val="outset" w:sz="6" w:space="0" w:color="auto"/>
            </w:tcBorders>
          </w:tcPr>
          <w:p w:rsidR="00762972" w:rsidRPr="004921DD" w:rsidRDefault="00ED5DCA" w:rsidP="000B53BD">
            <w:pPr>
              <w:tabs>
                <w:tab w:val="left" w:pos="2880"/>
              </w:tabs>
              <w:ind w:left="57"/>
              <w:rPr>
                <w:rFonts w:ascii="Times New Roman" w:hAnsi="Times New Roman"/>
                <w:sz w:val="24"/>
                <w:szCs w:val="24"/>
              </w:rPr>
            </w:pPr>
            <w:r w:rsidRPr="004921DD">
              <w:rPr>
                <w:rFonts w:ascii="Times New Roman" w:hAnsi="Times New Roman"/>
                <w:sz w:val="24"/>
                <w:szCs w:val="24"/>
              </w:rPr>
              <w:t>Nav pretrunā.</w:t>
            </w:r>
          </w:p>
        </w:tc>
      </w:tr>
      <w:tr w:rsidR="00762972" w:rsidRPr="004921DD" w:rsidTr="00762972">
        <w:trPr>
          <w:trHeight w:val="20"/>
        </w:trPr>
        <w:tc>
          <w:tcPr>
            <w:tcW w:w="1479" w:type="pct"/>
            <w:tcBorders>
              <w:top w:val="outset" w:sz="6" w:space="0" w:color="auto"/>
              <w:left w:val="outset" w:sz="6" w:space="0" w:color="auto"/>
              <w:bottom w:val="outset" w:sz="6" w:space="0" w:color="auto"/>
              <w:right w:val="outset" w:sz="6" w:space="0" w:color="auto"/>
            </w:tcBorders>
          </w:tcPr>
          <w:p w:rsidR="00762972" w:rsidRPr="004921DD" w:rsidRDefault="00762972" w:rsidP="000B53BD">
            <w:pPr>
              <w:ind w:left="57"/>
              <w:rPr>
                <w:rFonts w:ascii="Times New Roman" w:hAnsi="Times New Roman"/>
                <w:sz w:val="24"/>
                <w:szCs w:val="24"/>
              </w:rPr>
            </w:pPr>
            <w:r w:rsidRPr="004921DD">
              <w:rPr>
                <w:rFonts w:ascii="Times New Roman" w:hAnsi="Times New Roman"/>
                <w:sz w:val="24"/>
                <w:szCs w:val="24"/>
              </w:rPr>
              <w:t>Cita informācija</w:t>
            </w:r>
          </w:p>
        </w:tc>
        <w:tc>
          <w:tcPr>
            <w:tcW w:w="3521" w:type="pct"/>
            <w:gridSpan w:val="2"/>
            <w:tcBorders>
              <w:top w:val="outset" w:sz="6" w:space="0" w:color="auto"/>
              <w:left w:val="outset" w:sz="6" w:space="0" w:color="auto"/>
              <w:bottom w:val="outset" w:sz="6" w:space="0" w:color="auto"/>
              <w:right w:val="outset" w:sz="6" w:space="0" w:color="auto"/>
            </w:tcBorders>
          </w:tcPr>
          <w:p w:rsidR="00D81D0E" w:rsidRPr="004921DD" w:rsidRDefault="00762972" w:rsidP="00D81D0E">
            <w:pPr>
              <w:ind w:left="57"/>
              <w:jc w:val="both"/>
              <w:rPr>
                <w:rFonts w:ascii="Times New Roman" w:hAnsi="Times New Roman"/>
                <w:sz w:val="24"/>
                <w:szCs w:val="24"/>
              </w:rPr>
            </w:pPr>
            <w:r w:rsidRPr="004921DD">
              <w:rPr>
                <w:rFonts w:ascii="Times New Roman" w:hAnsi="Times New Roman"/>
                <w:sz w:val="24"/>
                <w:szCs w:val="24"/>
              </w:rPr>
              <w:t>Projekts paredz vienotu kārtību, kādā starptautisko tiesību subjekti</w:t>
            </w:r>
            <w:r w:rsidR="00337F59" w:rsidRPr="004921DD">
              <w:rPr>
                <w:rFonts w:ascii="Times New Roman" w:hAnsi="Times New Roman"/>
                <w:sz w:val="24"/>
                <w:szCs w:val="24"/>
              </w:rPr>
              <w:t>em piešķir</w:t>
            </w:r>
            <w:r w:rsidRPr="004921DD">
              <w:rPr>
                <w:rFonts w:ascii="Times New Roman" w:hAnsi="Times New Roman"/>
                <w:sz w:val="24"/>
                <w:szCs w:val="24"/>
              </w:rPr>
              <w:t xml:space="preserve"> atļauju izmantot Latvijas Republikas gaisa telpu publisko funkciju veikšanai paredzēto gaisa kuģu lidojumiem</w:t>
            </w:r>
            <w:r w:rsidR="00337F59" w:rsidRPr="004921DD">
              <w:rPr>
                <w:rFonts w:ascii="Times New Roman" w:hAnsi="Times New Roman"/>
                <w:sz w:val="24"/>
                <w:szCs w:val="24"/>
              </w:rPr>
              <w:t>,</w:t>
            </w:r>
            <w:r w:rsidRPr="004921DD">
              <w:rPr>
                <w:rFonts w:ascii="Times New Roman" w:hAnsi="Times New Roman"/>
                <w:sz w:val="24"/>
                <w:szCs w:val="24"/>
              </w:rPr>
              <w:t xml:space="preserve"> </w:t>
            </w:r>
            <w:r w:rsidR="00337F59" w:rsidRPr="004921DD">
              <w:rPr>
                <w:rFonts w:ascii="Times New Roman" w:hAnsi="Times New Roman"/>
                <w:sz w:val="24"/>
                <w:szCs w:val="24"/>
              </w:rPr>
              <w:t xml:space="preserve">atbilstoši </w:t>
            </w:r>
            <w:proofErr w:type="gramStart"/>
            <w:r w:rsidR="00D81D0E" w:rsidRPr="004921DD">
              <w:rPr>
                <w:rFonts w:ascii="Times New Roman" w:hAnsi="Times New Roman"/>
                <w:sz w:val="24"/>
                <w:szCs w:val="24"/>
              </w:rPr>
              <w:t>2012.gada</w:t>
            </w:r>
            <w:proofErr w:type="gramEnd"/>
            <w:r w:rsidR="0003493C">
              <w:rPr>
                <w:rFonts w:ascii="Times New Roman" w:hAnsi="Times New Roman"/>
                <w:sz w:val="24"/>
                <w:szCs w:val="24"/>
              </w:rPr>
              <w:t xml:space="preserve"> 19.novembra</w:t>
            </w:r>
            <w:r w:rsidR="00D81D0E" w:rsidRPr="004921DD">
              <w:rPr>
                <w:rFonts w:ascii="Times New Roman" w:hAnsi="Times New Roman"/>
                <w:sz w:val="24"/>
                <w:szCs w:val="24"/>
              </w:rPr>
              <w:t xml:space="preserve"> starptautiskajam līgumam „Tehniskais risinājums attiecībā uz dalībnieku militāro transporta gaisa kuģu diplomātiskajām atļaujām attiecīgajās nacionālajās gaisa telpās un teritorijās”.</w:t>
            </w:r>
          </w:p>
          <w:p w:rsidR="00A73541" w:rsidRPr="004921DD" w:rsidRDefault="00A73541" w:rsidP="00D81D0E">
            <w:pPr>
              <w:ind w:left="57"/>
              <w:jc w:val="both"/>
              <w:rPr>
                <w:rFonts w:ascii="Times New Roman" w:hAnsi="Times New Roman"/>
                <w:sz w:val="24"/>
                <w:szCs w:val="24"/>
              </w:rPr>
            </w:pPr>
            <w:proofErr w:type="gramStart"/>
            <w:r w:rsidRPr="004921DD">
              <w:rPr>
                <w:rFonts w:ascii="Times New Roman" w:hAnsi="Times New Roman"/>
                <w:sz w:val="24"/>
                <w:szCs w:val="24"/>
              </w:rPr>
              <w:t>1944.gada</w:t>
            </w:r>
            <w:proofErr w:type="gramEnd"/>
            <w:r w:rsidRPr="004921DD">
              <w:rPr>
                <w:rFonts w:ascii="Times New Roman" w:hAnsi="Times New Roman"/>
                <w:sz w:val="24"/>
                <w:szCs w:val="24"/>
              </w:rPr>
              <w:t xml:space="preserve"> 7.decembra Konvencijas par starptautisko civilo aviāciju 18.pielikums „Bīstamu izstrādājumu droša pārvadāšana pa gaisu” pieejams Latvijas Vēstneša  2010.gada 30.janvāra izdevumā Nr.17 (http://likumi.lv//doc.php?id=204458&amp;search=on).</w:t>
            </w:r>
          </w:p>
        </w:tc>
      </w:tr>
    </w:tbl>
    <w:p w:rsidR="00762972" w:rsidRPr="004921DD" w:rsidRDefault="00762972" w:rsidP="00CC5D5B">
      <w:pPr>
        <w:spacing w:after="0" w:line="240" w:lineRule="auto"/>
        <w:rPr>
          <w:rFonts w:ascii="Times New Roman" w:hAnsi="Times New Roman"/>
          <w:sz w:val="24"/>
          <w:szCs w:val="24"/>
        </w:rPr>
      </w:pPr>
    </w:p>
    <w:p w:rsidR="00762972" w:rsidRPr="004921DD" w:rsidRDefault="00762972" w:rsidP="00CC5D5B">
      <w:pPr>
        <w:spacing w:after="0" w:line="240" w:lineRule="auto"/>
        <w:rPr>
          <w:rFonts w:ascii="Times New Roman" w:hAnsi="Times New Roman"/>
          <w:sz w:val="24"/>
          <w:szCs w:val="24"/>
        </w:rPr>
      </w:pPr>
    </w:p>
    <w:tbl>
      <w:tblPr>
        <w:tblW w:w="9395" w:type="dxa"/>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69"/>
        <w:gridCol w:w="3784"/>
        <w:gridCol w:w="5142"/>
      </w:tblGrid>
      <w:tr w:rsidR="007C06A2" w:rsidRPr="004921DD" w:rsidTr="005165A9">
        <w:trPr>
          <w:trHeight w:val="381"/>
          <w:jc w:val="center"/>
        </w:trPr>
        <w:tc>
          <w:tcPr>
            <w:tcW w:w="9395" w:type="dxa"/>
            <w:gridSpan w:val="3"/>
            <w:tcBorders>
              <w:top w:val="single" w:sz="4" w:space="0" w:color="auto"/>
              <w:left w:val="single" w:sz="4" w:space="0" w:color="auto"/>
              <w:bottom w:val="single" w:sz="4" w:space="0" w:color="auto"/>
              <w:right w:val="single" w:sz="4" w:space="0" w:color="auto"/>
            </w:tcBorders>
            <w:vAlign w:val="center"/>
            <w:hideMark/>
          </w:tcPr>
          <w:p w:rsidR="007C06A2" w:rsidRPr="004921DD" w:rsidRDefault="007C06A2" w:rsidP="00CC5D5B">
            <w:pPr>
              <w:pStyle w:val="naisnod"/>
              <w:spacing w:before="0" w:beforeAutospacing="0" w:after="0" w:afterAutospacing="0"/>
              <w:ind w:right="57"/>
              <w:jc w:val="center"/>
            </w:pPr>
            <w:r w:rsidRPr="004921DD">
              <w:rPr>
                <w:b/>
              </w:rPr>
              <w:lastRenderedPageBreak/>
              <w:t>VII. Tiesību akta projekta izpildes nodrošināšana un tās ietekme uz institūcijām</w:t>
            </w:r>
          </w:p>
        </w:tc>
      </w:tr>
      <w:tr w:rsidR="007C06A2" w:rsidRPr="004921DD" w:rsidTr="005165A9">
        <w:trPr>
          <w:trHeight w:val="427"/>
          <w:jc w:val="center"/>
        </w:trPr>
        <w:tc>
          <w:tcPr>
            <w:tcW w:w="469" w:type="dxa"/>
            <w:tcBorders>
              <w:top w:val="single" w:sz="4" w:space="0" w:color="auto"/>
              <w:left w:val="single" w:sz="4" w:space="0" w:color="auto"/>
              <w:bottom w:val="single" w:sz="4" w:space="0" w:color="auto"/>
              <w:right w:val="single" w:sz="4" w:space="0" w:color="auto"/>
            </w:tcBorders>
            <w:hideMark/>
          </w:tcPr>
          <w:p w:rsidR="007C06A2" w:rsidRPr="004921DD" w:rsidRDefault="007C06A2" w:rsidP="00CC5D5B">
            <w:pPr>
              <w:pStyle w:val="naisnod"/>
              <w:spacing w:before="0" w:beforeAutospacing="0" w:after="0" w:afterAutospacing="0"/>
              <w:ind w:right="57"/>
              <w:jc w:val="both"/>
            </w:pPr>
            <w:r w:rsidRPr="004921DD">
              <w:t>1.</w:t>
            </w:r>
          </w:p>
        </w:tc>
        <w:tc>
          <w:tcPr>
            <w:tcW w:w="3784" w:type="dxa"/>
            <w:tcBorders>
              <w:top w:val="single" w:sz="4" w:space="0" w:color="auto"/>
              <w:left w:val="single" w:sz="4" w:space="0" w:color="auto"/>
              <w:bottom w:val="single" w:sz="4" w:space="0" w:color="auto"/>
              <w:right w:val="single" w:sz="4" w:space="0" w:color="auto"/>
            </w:tcBorders>
            <w:hideMark/>
          </w:tcPr>
          <w:p w:rsidR="007C06A2" w:rsidRPr="004921DD" w:rsidRDefault="007C06A2" w:rsidP="00CC5D5B">
            <w:pPr>
              <w:pStyle w:val="naisf"/>
              <w:spacing w:before="0" w:beforeAutospacing="0" w:after="0" w:afterAutospacing="0"/>
              <w:ind w:right="57"/>
            </w:pPr>
            <w:r w:rsidRPr="004921DD">
              <w:t>Projekta izpildē iesaistītās institūcijas</w:t>
            </w:r>
          </w:p>
        </w:tc>
        <w:tc>
          <w:tcPr>
            <w:tcW w:w="5142" w:type="dxa"/>
            <w:tcBorders>
              <w:top w:val="single" w:sz="4" w:space="0" w:color="auto"/>
              <w:left w:val="single" w:sz="4" w:space="0" w:color="auto"/>
              <w:bottom w:val="single" w:sz="4" w:space="0" w:color="auto"/>
              <w:right w:val="single" w:sz="4" w:space="0" w:color="auto"/>
            </w:tcBorders>
          </w:tcPr>
          <w:p w:rsidR="007C06A2" w:rsidRPr="004921DD" w:rsidRDefault="006274FE" w:rsidP="00337F59">
            <w:pPr>
              <w:spacing w:after="0" w:line="240" w:lineRule="auto"/>
              <w:jc w:val="both"/>
              <w:rPr>
                <w:rFonts w:ascii="Times New Roman" w:hAnsi="Times New Roman"/>
                <w:sz w:val="24"/>
                <w:szCs w:val="24"/>
              </w:rPr>
            </w:pPr>
            <w:bookmarkStart w:id="1" w:name="p69"/>
            <w:bookmarkStart w:id="2" w:name="p68"/>
            <w:bookmarkStart w:id="3" w:name="p67"/>
            <w:bookmarkStart w:id="4" w:name="p66"/>
            <w:bookmarkEnd w:id="1"/>
            <w:bookmarkEnd w:id="2"/>
            <w:bookmarkEnd w:id="3"/>
            <w:bookmarkEnd w:id="4"/>
            <w:r w:rsidRPr="004921DD">
              <w:rPr>
                <w:rFonts w:ascii="Times New Roman" w:hAnsi="Times New Roman"/>
                <w:sz w:val="24"/>
                <w:szCs w:val="24"/>
              </w:rPr>
              <w:t xml:space="preserve">Ārlietu ministrija, Aizsardzības ministrija, </w:t>
            </w:r>
            <w:r w:rsidR="00D13789">
              <w:rPr>
                <w:rFonts w:ascii="Times New Roman" w:hAnsi="Times New Roman"/>
                <w:sz w:val="24"/>
                <w:szCs w:val="24"/>
              </w:rPr>
              <w:t>Vides aizsardzības un reģionālās attīstības ministrija,</w:t>
            </w:r>
            <w:r w:rsidR="00D13789" w:rsidRPr="004921DD">
              <w:rPr>
                <w:rFonts w:ascii="Times New Roman" w:hAnsi="Times New Roman"/>
                <w:sz w:val="24"/>
                <w:szCs w:val="24"/>
              </w:rPr>
              <w:t xml:space="preserve"> </w:t>
            </w:r>
            <w:r w:rsidRPr="004921DD">
              <w:rPr>
                <w:rFonts w:ascii="Times New Roman" w:hAnsi="Times New Roman"/>
                <w:sz w:val="24"/>
                <w:szCs w:val="24"/>
              </w:rPr>
              <w:t>Civilās aviācijas aģentūra, Drošības policija, Valsts ugunsdzēsības un glābšanas dienests</w:t>
            </w:r>
          </w:p>
        </w:tc>
      </w:tr>
      <w:tr w:rsidR="007C06A2" w:rsidRPr="004921DD" w:rsidTr="005165A9">
        <w:trPr>
          <w:trHeight w:val="463"/>
          <w:jc w:val="center"/>
        </w:trPr>
        <w:tc>
          <w:tcPr>
            <w:tcW w:w="469" w:type="dxa"/>
            <w:tcBorders>
              <w:top w:val="single" w:sz="4" w:space="0" w:color="auto"/>
              <w:left w:val="single" w:sz="4" w:space="0" w:color="auto"/>
              <w:bottom w:val="single" w:sz="4" w:space="0" w:color="auto"/>
              <w:right w:val="single" w:sz="4" w:space="0" w:color="auto"/>
            </w:tcBorders>
            <w:hideMark/>
          </w:tcPr>
          <w:p w:rsidR="007C06A2" w:rsidRPr="004921DD" w:rsidRDefault="007C06A2" w:rsidP="00CC5D5B">
            <w:pPr>
              <w:pStyle w:val="naisnod"/>
              <w:spacing w:before="0" w:beforeAutospacing="0" w:after="0" w:afterAutospacing="0"/>
              <w:ind w:right="57"/>
              <w:jc w:val="both"/>
            </w:pPr>
            <w:r w:rsidRPr="004921DD">
              <w:t>2.</w:t>
            </w:r>
          </w:p>
        </w:tc>
        <w:tc>
          <w:tcPr>
            <w:tcW w:w="3784" w:type="dxa"/>
            <w:tcBorders>
              <w:top w:val="single" w:sz="4" w:space="0" w:color="auto"/>
              <w:left w:val="single" w:sz="4" w:space="0" w:color="auto"/>
              <w:bottom w:val="single" w:sz="4" w:space="0" w:color="auto"/>
              <w:right w:val="single" w:sz="4" w:space="0" w:color="auto"/>
            </w:tcBorders>
            <w:hideMark/>
          </w:tcPr>
          <w:p w:rsidR="007C06A2" w:rsidRPr="004921DD" w:rsidRDefault="007C06A2" w:rsidP="00CC5D5B">
            <w:pPr>
              <w:pStyle w:val="naisf"/>
              <w:spacing w:before="0" w:beforeAutospacing="0" w:after="0" w:afterAutospacing="0"/>
              <w:ind w:right="57"/>
              <w:rPr>
                <w:lang w:eastAsia="lv-LV"/>
              </w:rPr>
            </w:pPr>
            <w:r w:rsidRPr="004921DD">
              <w:t>Projekta izpildes ietekme uz pār</w:t>
            </w:r>
            <w:r w:rsidRPr="004921DD">
              <w:softHyphen/>
              <w:t>valdes funkcijām un institucionālo struktūru.</w:t>
            </w:r>
          </w:p>
          <w:p w:rsidR="007C06A2" w:rsidRPr="004921DD" w:rsidRDefault="007C06A2" w:rsidP="00CC5D5B">
            <w:pPr>
              <w:pStyle w:val="naisf"/>
              <w:spacing w:before="0" w:beforeAutospacing="0" w:after="0" w:afterAutospacing="0"/>
              <w:ind w:right="57"/>
            </w:pPr>
            <w:r w:rsidRPr="004921DD">
              <w:t>Jaunu institūciju izveide, esošu institūciju likvidācija vai reorga</w:t>
            </w:r>
            <w:r w:rsidRPr="004921DD">
              <w:softHyphen/>
              <w:t>nizācija, to ietekme uz institūcijas cilvēkresursiem</w:t>
            </w:r>
          </w:p>
        </w:tc>
        <w:tc>
          <w:tcPr>
            <w:tcW w:w="5142" w:type="dxa"/>
            <w:tcBorders>
              <w:top w:val="single" w:sz="4" w:space="0" w:color="auto"/>
              <w:left w:val="single" w:sz="4" w:space="0" w:color="auto"/>
              <w:bottom w:val="single" w:sz="4" w:space="0" w:color="auto"/>
              <w:right w:val="single" w:sz="4" w:space="0" w:color="auto"/>
            </w:tcBorders>
          </w:tcPr>
          <w:p w:rsidR="007C06A2" w:rsidRPr="004921DD" w:rsidRDefault="00E8754A" w:rsidP="007902F0">
            <w:pPr>
              <w:spacing w:after="0" w:line="240" w:lineRule="auto"/>
              <w:jc w:val="both"/>
              <w:rPr>
                <w:rFonts w:ascii="Times New Roman" w:hAnsi="Times New Roman"/>
                <w:sz w:val="24"/>
                <w:szCs w:val="24"/>
              </w:rPr>
            </w:pPr>
            <w:r w:rsidRPr="004921DD">
              <w:rPr>
                <w:rFonts w:ascii="Times New Roman" w:hAnsi="Times New Roman"/>
                <w:color w:val="000000"/>
                <w:sz w:val="24"/>
                <w:szCs w:val="24"/>
              </w:rPr>
              <w:t xml:space="preserve">Likumprojekts </w:t>
            </w:r>
            <w:r w:rsidR="00D02170" w:rsidRPr="004921DD">
              <w:rPr>
                <w:rFonts w:ascii="Times New Roman" w:hAnsi="Times New Roman"/>
                <w:color w:val="000000"/>
                <w:sz w:val="24"/>
                <w:szCs w:val="24"/>
              </w:rPr>
              <w:t>nemaina iesaistīto institūciju kompetenci</w:t>
            </w:r>
            <w:r w:rsidR="000A11E6" w:rsidRPr="004921DD">
              <w:rPr>
                <w:rFonts w:ascii="Times New Roman" w:hAnsi="Times New Roman"/>
                <w:sz w:val="24"/>
                <w:szCs w:val="24"/>
              </w:rPr>
              <w:t>.</w:t>
            </w:r>
          </w:p>
        </w:tc>
      </w:tr>
      <w:tr w:rsidR="007C06A2" w:rsidRPr="004921DD" w:rsidTr="005165A9">
        <w:trPr>
          <w:trHeight w:val="263"/>
          <w:jc w:val="center"/>
        </w:trPr>
        <w:tc>
          <w:tcPr>
            <w:tcW w:w="469" w:type="dxa"/>
            <w:tcBorders>
              <w:top w:val="single" w:sz="4" w:space="0" w:color="auto"/>
              <w:left w:val="single" w:sz="4" w:space="0" w:color="auto"/>
              <w:bottom w:val="single" w:sz="4" w:space="0" w:color="auto"/>
              <w:right w:val="single" w:sz="4" w:space="0" w:color="auto"/>
            </w:tcBorders>
            <w:hideMark/>
          </w:tcPr>
          <w:p w:rsidR="007C06A2" w:rsidRPr="004921DD" w:rsidRDefault="007C06A2" w:rsidP="00CC5D5B">
            <w:pPr>
              <w:pStyle w:val="naisnod"/>
              <w:spacing w:before="0" w:beforeAutospacing="0" w:after="0" w:afterAutospacing="0"/>
              <w:ind w:right="57"/>
              <w:jc w:val="both"/>
            </w:pPr>
            <w:r w:rsidRPr="004921DD">
              <w:t>3.</w:t>
            </w:r>
          </w:p>
        </w:tc>
        <w:tc>
          <w:tcPr>
            <w:tcW w:w="3784" w:type="dxa"/>
            <w:tcBorders>
              <w:top w:val="single" w:sz="4" w:space="0" w:color="auto"/>
              <w:left w:val="single" w:sz="4" w:space="0" w:color="auto"/>
              <w:bottom w:val="single" w:sz="4" w:space="0" w:color="auto"/>
              <w:right w:val="single" w:sz="4" w:space="0" w:color="auto"/>
            </w:tcBorders>
            <w:hideMark/>
          </w:tcPr>
          <w:p w:rsidR="007C06A2" w:rsidRPr="004921DD" w:rsidRDefault="007C06A2" w:rsidP="00CC5D5B">
            <w:pPr>
              <w:pStyle w:val="naisf"/>
              <w:spacing w:before="0" w:beforeAutospacing="0" w:after="0" w:afterAutospacing="0"/>
              <w:ind w:right="57"/>
            </w:pPr>
            <w:r w:rsidRPr="004921DD">
              <w:t>Cita informācija</w:t>
            </w:r>
          </w:p>
        </w:tc>
        <w:tc>
          <w:tcPr>
            <w:tcW w:w="5142" w:type="dxa"/>
            <w:tcBorders>
              <w:top w:val="single" w:sz="4" w:space="0" w:color="auto"/>
              <w:left w:val="single" w:sz="4" w:space="0" w:color="auto"/>
              <w:bottom w:val="single" w:sz="4" w:space="0" w:color="auto"/>
              <w:right w:val="single" w:sz="4" w:space="0" w:color="auto"/>
            </w:tcBorders>
            <w:hideMark/>
          </w:tcPr>
          <w:p w:rsidR="007C06A2" w:rsidRPr="004921DD" w:rsidRDefault="007C06A2" w:rsidP="00CC5D5B">
            <w:pPr>
              <w:spacing w:after="0" w:line="240" w:lineRule="auto"/>
              <w:ind w:right="57"/>
              <w:jc w:val="both"/>
              <w:rPr>
                <w:rFonts w:ascii="Times New Roman" w:hAnsi="Times New Roman"/>
                <w:sz w:val="24"/>
                <w:szCs w:val="24"/>
                <w:lang w:eastAsia="lv-LV"/>
              </w:rPr>
            </w:pPr>
            <w:r w:rsidRPr="004921DD">
              <w:rPr>
                <w:rFonts w:ascii="Times New Roman" w:hAnsi="Times New Roman"/>
                <w:sz w:val="24"/>
                <w:szCs w:val="24"/>
              </w:rPr>
              <w:t>Nav.</w:t>
            </w:r>
          </w:p>
        </w:tc>
      </w:tr>
    </w:tbl>
    <w:p w:rsidR="007C06A2" w:rsidRPr="00D62E8D" w:rsidRDefault="007C06A2" w:rsidP="00CC5D5B">
      <w:pPr>
        <w:spacing w:after="0" w:line="240" w:lineRule="auto"/>
        <w:rPr>
          <w:rFonts w:ascii="Times New Roman" w:hAnsi="Times New Roman"/>
          <w:sz w:val="24"/>
          <w:szCs w:val="24"/>
        </w:rPr>
      </w:pPr>
    </w:p>
    <w:p w:rsidR="00016C20" w:rsidRPr="00D62E8D" w:rsidRDefault="00A73541" w:rsidP="00CC5D5B">
      <w:pPr>
        <w:spacing w:after="0" w:line="240" w:lineRule="auto"/>
        <w:rPr>
          <w:rFonts w:ascii="Times New Roman" w:hAnsi="Times New Roman"/>
          <w:sz w:val="24"/>
          <w:szCs w:val="24"/>
        </w:rPr>
      </w:pPr>
      <w:r w:rsidRPr="00A73541">
        <w:rPr>
          <w:rFonts w:ascii="Times New Roman" w:hAnsi="Times New Roman"/>
          <w:sz w:val="24"/>
          <w:szCs w:val="24"/>
        </w:rPr>
        <w:t xml:space="preserve">Anotācijas </w:t>
      </w:r>
      <w:r>
        <w:rPr>
          <w:rFonts w:ascii="Times New Roman" w:hAnsi="Times New Roman"/>
          <w:sz w:val="24"/>
          <w:szCs w:val="24"/>
        </w:rPr>
        <w:t>II, III un VI</w:t>
      </w:r>
      <w:r w:rsidRPr="00A73541">
        <w:rPr>
          <w:rFonts w:ascii="Times New Roman" w:hAnsi="Times New Roman"/>
          <w:sz w:val="24"/>
          <w:szCs w:val="24"/>
        </w:rPr>
        <w:t xml:space="preserve"> sadaļa – projekts šīs jomas neskar.</w:t>
      </w:r>
    </w:p>
    <w:p w:rsidR="00A73541" w:rsidRDefault="00A73541" w:rsidP="00CC5D5B">
      <w:pPr>
        <w:spacing w:after="0" w:line="240" w:lineRule="auto"/>
        <w:jc w:val="both"/>
        <w:rPr>
          <w:rFonts w:ascii="Times New Roman" w:hAnsi="Times New Roman"/>
          <w:sz w:val="24"/>
          <w:szCs w:val="24"/>
        </w:rPr>
      </w:pPr>
    </w:p>
    <w:p w:rsidR="00D02170" w:rsidRPr="00D62E8D" w:rsidRDefault="00857A67" w:rsidP="00CC5D5B">
      <w:pPr>
        <w:spacing w:after="0" w:line="240" w:lineRule="auto"/>
        <w:jc w:val="both"/>
        <w:rPr>
          <w:rFonts w:ascii="Times New Roman" w:hAnsi="Times New Roman"/>
          <w:sz w:val="24"/>
          <w:szCs w:val="24"/>
        </w:rPr>
      </w:pPr>
      <w:r w:rsidRPr="00D62E8D">
        <w:rPr>
          <w:rFonts w:ascii="Times New Roman" w:hAnsi="Times New Roman"/>
          <w:sz w:val="24"/>
          <w:szCs w:val="24"/>
        </w:rPr>
        <w:t>Ārlietu ministrs</w:t>
      </w:r>
      <w:r w:rsidR="00D02170" w:rsidRPr="00D62E8D">
        <w:rPr>
          <w:rFonts w:ascii="Times New Roman" w:hAnsi="Times New Roman"/>
          <w:sz w:val="24"/>
          <w:szCs w:val="24"/>
        </w:rPr>
        <w:tab/>
      </w:r>
      <w:r w:rsidR="00D02170" w:rsidRPr="00D62E8D">
        <w:rPr>
          <w:rFonts w:ascii="Times New Roman" w:hAnsi="Times New Roman"/>
          <w:sz w:val="24"/>
          <w:szCs w:val="24"/>
        </w:rPr>
        <w:tab/>
      </w:r>
      <w:r w:rsidR="00D02170" w:rsidRPr="00D62E8D">
        <w:rPr>
          <w:rFonts w:ascii="Times New Roman" w:hAnsi="Times New Roman"/>
          <w:sz w:val="24"/>
          <w:szCs w:val="24"/>
        </w:rPr>
        <w:tab/>
      </w:r>
      <w:proofErr w:type="gramStart"/>
      <w:r w:rsidR="00D02170" w:rsidRPr="00D62E8D">
        <w:rPr>
          <w:rFonts w:ascii="Times New Roman" w:hAnsi="Times New Roman"/>
          <w:sz w:val="24"/>
          <w:szCs w:val="24"/>
        </w:rPr>
        <w:t xml:space="preserve">        </w:t>
      </w:r>
      <w:proofErr w:type="gramEnd"/>
      <w:r w:rsidR="00D02170" w:rsidRPr="00D62E8D">
        <w:rPr>
          <w:rFonts w:ascii="Times New Roman" w:hAnsi="Times New Roman"/>
          <w:sz w:val="24"/>
          <w:szCs w:val="24"/>
        </w:rPr>
        <w:tab/>
      </w:r>
      <w:r w:rsidR="00D02170" w:rsidRPr="00D62E8D">
        <w:rPr>
          <w:rFonts w:ascii="Times New Roman" w:hAnsi="Times New Roman"/>
          <w:sz w:val="24"/>
          <w:szCs w:val="24"/>
        </w:rPr>
        <w:tab/>
      </w:r>
      <w:r w:rsidR="00D02170" w:rsidRPr="00D62E8D">
        <w:rPr>
          <w:rFonts w:ascii="Times New Roman" w:hAnsi="Times New Roman"/>
          <w:sz w:val="24"/>
          <w:szCs w:val="24"/>
        </w:rPr>
        <w:tab/>
        <w:t xml:space="preserve">      </w:t>
      </w:r>
      <w:r w:rsidRPr="00D62E8D">
        <w:rPr>
          <w:rFonts w:ascii="Times New Roman" w:hAnsi="Times New Roman"/>
          <w:sz w:val="24"/>
          <w:szCs w:val="24"/>
        </w:rPr>
        <w:t xml:space="preserve">Edgars </w:t>
      </w:r>
      <w:proofErr w:type="spellStart"/>
      <w:r w:rsidRPr="00D62E8D">
        <w:rPr>
          <w:rFonts w:ascii="Times New Roman" w:hAnsi="Times New Roman"/>
          <w:sz w:val="24"/>
          <w:szCs w:val="24"/>
        </w:rPr>
        <w:t>Rinkēvičs</w:t>
      </w:r>
      <w:proofErr w:type="spellEnd"/>
    </w:p>
    <w:p w:rsidR="00D02170" w:rsidRPr="00D62E8D" w:rsidRDefault="00D02170" w:rsidP="00CC5D5B">
      <w:pPr>
        <w:spacing w:after="0" w:line="240" w:lineRule="auto"/>
        <w:jc w:val="both"/>
        <w:rPr>
          <w:rFonts w:ascii="Times New Roman" w:hAnsi="Times New Roman"/>
          <w:b/>
          <w:sz w:val="24"/>
          <w:szCs w:val="24"/>
        </w:rPr>
      </w:pPr>
    </w:p>
    <w:p w:rsidR="00CC5D5B" w:rsidRPr="00D62E8D" w:rsidRDefault="00CC5D5B" w:rsidP="00CC5D5B">
      <w:pPr>
        <w:pStyle w:val="naisf"/>
        <w:spacing w:before="0" w:beforeAutospacing="0" w:after="0" w:afterAutospacing="0"/>
      </w:pPr>
    </w:p>
    <w:p w:rsidR="00FA4D88" w:rsidRPr="00D62E8D" w:rsidRDefault="00FA4D88" w:rsidP="00CC5D5B">
      <w:pPr>
        <w:pStyle w:val="naisf"/>
        <w:spacing w:before="0" w:beforeAutospacing="0" w:after="0" w:afterAutospacing="0"/>
      </w:pPr>
    </w:p>
    <w:p w:rsidR="00FA4D88" w:rsidRPr="00D62E8D" w:rsidRDefault="00FA4D88" w:rsidP="00CC5D5B">
      <w:pPr>
        <w:pStyle w:val="naisf"/>
        <w:spacing w:before="0" w:beforeAutospacing="0" w:after="0" w:afterAutospacing="0"/>
      </w:pPr>
    </w:p>
    <w:p w:rsidR="00D02170" w:rsidRPr="00D62E8D" w:rsidRDefault="00D02170" w:rsidP="00CC5D5B">
      <w:pPr>
        <w:pStyle w:val="naisf"/>
        <w:spacing w:before="0" w:beforeAutospacing="0" w:after="0" w:afterAutospacing="0"/>
        <w:rPr>
          <w:color w:val="000000"/>
        </w:rPr>
      </w:pPr>
      <w:r w:rsidRPr="00D62E8D">
        <w:t>Vīza: valsts sekretār</w:t>
      </w:r>
      <w:r w:rsidR="00857A67" w:rsidRPr="00D62E8D">
        <w:t>s</w:t>
      </w:r>
      <w:r w:rsidRPr="00D62E8D">
        <w:tab/>
      </w:r>
      <w:r w:rsidRPr="00D62E8D">
        <w:tab/>
      </w:r>
      <w:r w:rsidRPr="00D62E8D">
        <w:tab/>
      </w:r>
      <w:r w:rsidRPr="00D62E8D">
        <w:tab/>
      </w:r>
      <w:r w:rsidRPr="00D62E8D">
        <w:tab/>
      </w:r>
      <w:r w:rsidRPr="00D62E8D">
        <w:tab/>
      </w:r>
      <w:proofErr w:type="gramStart"/>
      <w:r w:rsidRPr="00D62E8D">
        <w:t xml:space="preserve">    </w:t>
      </w:r>
      <w:proofErr w:type="gramEnd"/>
      <w:r w:rsidR="00857A67" w:rsidRPr="00D62E8D">
        <w:t>Andrejs Pildegovičs</w:t>
      </w:r>
    </w:p>
    <w:p w:rsidR="006606A9" w:rsidRPr="00D62E8D" w:rsidRDefault="006606A9" w:rsidP="00CC5D5B">
      <w:pPr>
        <w:spacing w:after="0" w:line="240" w:lineRule="auto"/>
        <w:rPr>
          <w:rFonts w:ascii="Times New Roman" w:hAnsi="Times New Roman"/>
          <w:sz w:val="24"/>
          <w:szCs w:val="24"/>
        </w:rPr>
      </w:pPr>
    </w:p>
    <w:p w:rsidR="00FA4D88" w:rsidRPr="00D62E8D" w:rsidRDefault="00FA4D88" w:rsidP="00CC5D5B">
      <w:pPr>
        <w:spacing w:after="0" w:line="240" w:lineRule="auto"/>
        <w:rPr>
          <w:rFonts w:ascii="Times New Roman" w:hAnsi="Times New Roman"/>
          <w:sz w:val="24"/>
          <w:szCs w:val="24"/>
        </w:rPr>
      </w:pPr>
    </w:p>
    <w:p w:rsidR="00FA4D88" w:rsidRPr="00D62E8D" w:rsidRDefault="00FA4D88" w:rsidP="00CC5D5B">
      <w:pPr>
        <w:spacing w:after="0" w:line="240" w:lineRule="auto"/>
        <w:rPr>
          <w:rFonts w:ascii="Times New Roman" w:hAnsi="Times New Roman"/>
          <w:sz w:val="24"/>
          <w:szCs w:val="24"/>
        </w:rPr>
      </w:pPr>
    </w:p>
    <w:p w:rsidR="00FA4D88" w:rsidRPr="00D62E8D" w:rsidRDefault="00FA4D88" w:rsidP="00CC5D5B">
      <w:pPr>
        <w:spacing w:after="0" w:line="240" w:lineRule="auto"/>
        <w:rPr>
          <w:rFonts w:ascii="Times New Roman" w:hAnsi="Times New Roman"/>
          <w:sz w:val="24"/>
          <w:szCs w:val="24"/>
        </w:rPr>
      </w:pPr>
    </w:p>
    <w:p w:rsidR="00FA4D88" w:rsidRPr="00D62E8D" w:rsidRDefault="00FA4D88" w:rsidP="00CC5D5B">
      <w:pPr>
        <w:spacing w:after="0" w:line="240" w:lineRule="auto"/>
        <w:rPr>
          <w:rFonts w:ascii="Times New Roman" w:hAnsi="Times New Roman"/>
          <w:sz w:val="24"/>
          <w:szCs w:val="24"/>
        </w:rPr>
      </w:pPr>
    </w:p>
    <w:p w:rsidR="00135756" w:rsidRPr="00D62E8D" w:rsidRDefault="00135756" w:rsidP="00CC5D5B">
      <w:pPr>
        <w:spacing w:after="0" w:line="240" w:lineRule="auto"/>
        <w:rPr>
          <w:rFonts w:ascii="Times New Roman" w:hAnsi="Times New Roman"/>
          <w:sz w:val="24"/>
          <w:szCs w:val="24"/>
        </w:rPr>
      </w:pPr>
    </w:p>
    <w:p w:rsidR="00135756" w:rsidRPr="00D62E8D" w:rsidRDefault="00135756" w:rsidP="00CC5D5B">
      <w:pPr>
        <w:spacing w:after="0" w:line="240" w:lineRule="auto"/>
        <w:rPr>
          <w:rFonts w:ascii="Times New Roman" w:hAnsi="Times New Roman"/>
          <w:sz w:val="24"/>
          <w:szCs w:val="24"/>
        </w:rPr>
      </w:pPr>
    </w:p>
    <w:p w:rsidR="00135756" w:rsidRPr="00D62E8D" w:rsidRDefault="00135756" w:rsidP="00CC5D5B">
      <w:pPr>
        <w:spacing w:after="0" w:line="240" w:lineRule="auto"/>
        <w:rPr>
          <w:rFonts w:ascii="Times New Roman" w:hAnsi="Times New Roman"/>
          <w:sz w:val="24"/>
          <w:szCs w:val="24"/>
        </w:rPr>
      </w:pPr>
    </w:p>
    <w:p w:rsidR="00135756" w:rsidRPr="00D62E8D" w:rsidRDefault="00135756" w:rsidP="00CC5D5B">
      <w:pPr>
        <w:spacing w:after="0" w:line="240" w:lineRule="auto"/>
        <w:rPr>
          <w:rFonts w:ascii="Times New Roman" w:hAnsi="Times New Roman"/>
          <w:sz w:val="24"/>
          <w:szCs w:val="24"/>
        </w:rPr>
      </w:pPr>
    </w:p>
    <w:p w:rsidR="00FA4D88" w:rsidRDefault="00FA4D88" w:rsidP="00CC5D5B">
      <w:pPr>
        <w:spacing w:after="0" w:line="240" w:lineRule="auto"/>
        <w:rPr>
          <w:rFonts w:ascii="Times New Roman" w:hAnsi="Times New Roman"/>
          <w:sz w:val="24"/>
          <w:szCs w:val="24"/>
        </w:rPr>
      </w:pPr>
    </w:p>
    <w:p w:rsidR="00C1314A" w:rsidRDefault="00C1314A" w:rsidP="00CC5D5B">
      <w:pPr>
        <w:spacing w:after="0" w:line="240" w:lineRule="auto"/>
        <w:rPr>
          <w:rFonts w:ascii="Times New Roman" w:hAnsi="Times New Roman"/>
          <w:sz w:val="24"/>
          <w:szCs w:val="24"/>
        </w:rPr>
      </w:pPr>
    </w:p>
    <w:p w:rsidR="00C1314A" w:rsidRDefault="00C1314A" w:rsidP="00CC5D5B">
      <w:pPr>
        <w:spacing w:after="0" w:line="240" w:lineRule="auto"/>
        <w:rPr>
          <w:rFonts w:ascii="Times New Roman" w:hAnsi="Times New Roman"/>
          <w:sz w:val="24"/>
          <w:szCs w:val="24"/>
        </w:rPr>
      </w:pPr>
    </w:p>
    <w:p w:rsidR="00C1314A" w:rsidRDefault="00C1314A" w:rsidP="00CC5D5B">
      <w:pPr>
        <w:spacing w:after="0" w:line="240" w:lineRule="auto"/>
        <w:rPr>
          <w:rFonts w:ascii="Times New Roman" w:hAnsi="Times New Roman"/>
          <w:sz w:val="24"/>
          <w:szCs w:val="24"/>
        </w:rPr>
      </w:pPr>
    </w:p>
    <w:p w:rsidR="00C1314A" w:rsidRDefault="00C1314A" w:rsidP="00CC5D5B">
      <w:pPr>
        <w:spacing w:after="0" w:line="240" w:lineRule="auto"/>
        <w:rPr>
          <w:rFonts w:ascii="Times New Roman" w:hAnsi="Times New Roman"/>
          <w:sz w:val="24"/>
          <w:szCs w:val="24"/>
        </w:rPr>
      </w:pPr>
    </w:p>
    <w:p w:rsidR="00C1314A" w:rsidRDefault="00C1314A" w:rsidP="00CC5D5B">
      <w:pPr>
        <w:spacing w:after="0" w:line="240" w:lineRule="auto"/>
        <w:rPr>
          <w:rFonts w:ascii="Times New Roman" w:hAnsi="Times New Roman"/>
          <w:sz w:val="24"/>
          <w:szCs w:val="24"/>
        </w:rPr>
      </w:pPr>
    </w:p>
    <w:p w:rsidR="00C1314A" w:rsidRDefault="00C1314A" w:rsidP="00CC5D5B">
      <w:pPr>
        <w:spacing w:after="0" w:line="240" w:lineRule="auto"/>
        <w:rPr>
          <w:rFonts w:ascii="Times New Roman" w:hAnsi="Times New Roman"/>
          <w:sz w:val="24"/>
          <w:szCs w:val="24"/>
        </w:rPr>
      </w:pPr>
    </w:p>
    <w:p w:rsidR="00C1314A" w:rsidRDefault="00C1314A" w:rsidP="00CC5D5B">
      <w:pPr>
        <w:spacing w:after="0" w:line="240" w:lineRule="auto"/>
        <w:rPr>
          <w:rFonts w:ascii="Times New Roman" w:hAnsi="Times New Roman"/>
          <w:sz w:val="24"/>
          <w:szCs w:val="24"/>
        </w:rPr>
      </w:pPr>
    </w:p>
    <w:p w:rsidR="00C1314A" w:rsidRDefault="00C1314A" w:rsidP="00CC5D5B">
      <w:pPr>
        <w:spacing w:after="0" w:line="240" w:lineRule="auto"/>
        <w:rPr>
          <w:rFonts w:ascii="Times New Roman" w:hAnsi="Times New Roman"/>
          <w:sz w:val="24"/>
          <w:szCs w:val="24"/>
        </w:rPr>
      </w:pPr>
    </w:p>
    <w:p w:rsidR="00C1314A" w:rsidRDefault="00C1314A" w:rsidP="00CC5D5B">
      <w:pPr>
        <w:spacing w:after="0" w:line="240" w:lineRule="auto"/>
        <w:rPr>
          <w:rFonts w:ascii="Times New Roman" w:hAnsi="Times New Roman"/>
          <w:sz w:val="24"/>
          <w:szCs w:val="24"/>
        </w:rPr>
      </w:pPr>
    </w:p>
    <w:p w:rsidR="00C1314A" w:rsidRDefault="00C1314A" w:rsidP="00CC5D5B">
      <w:pPr>
        <w:spacing w:after="0" w:line="240" w:lineRule="auto"/>
        <w:rPr>
          <w:rFonts w:ascii="Times New Roman" w:hAnsi="Times New Roman"/>
          <w:sz w:val="24"/>
          <w:szCs w:val="24"/>
        </w:rPr>
      </w:pPr>
    </w:p>
    <w:p w:rsidR="00C1314A" w:rsidRDefault="00C1314A" w:rsidP="00CC5D5B">
      <w:pPr>
        <w:spacing w:after="0" w:line="240" w:lineRule="auto"/>
        <w:rPr>
          <w:rFonts w:ascii="Times New Roman" w:hAnsi="Times New Roman"/>
          <w:sz w:val="24"/>
          <w:szCs w:val="24"/>
        </w:rPr>
      </w:pPr>
    </w:p>
    <w:p w:rsidR="00C1314A" w:rsidRPr="00D62E8D" w:rsidRDefault="00C1314A" w:rsidP="00CC5D5B">
      <w:pPr>
        <w:spacing w:after="0" w:line="240" w:lineRule="auto"/>
        <w:rPr>
          <w:rFonts w:ascii="Times New Roman" w:hAnsi="Times New Roman"/>
          <w:sz w:val="24"/>
          <w:szCs w:val="24"/>
        </w:rPr>
      </w:pPr>
    </w:p>
    <w:p w:rsidR="00D02170" w:rsidRPr="00D62E8D" w:rsidRDefault="00C1314A" w:rsidP="00CC5D5B">
      <w:pPr>
        <w:spacing w:after="0" w:line="240" w:lineRule="auto"/>
        <w:rPr>
          <w:rFonts w:ascii="Times New Roman" w:hAnsi="Times New Roman"/>
          <w:sz w:val="20"/>
          <w:szCs w:val="24"/>
        </w:rPr>
      </w:pPr>
      <w:r>
        <w:rPr>
          <w:rFonts w:ascii="Times New Roman" w:hAnsi="Times New Roman"/>
          <w:sz w:val="20"/>
          <w:szCs w:val="24"/>
        </w:rPr>
        <w:t>07.01.2015.</w:t>
      </w:r>
    </w:p>
    <w:p w:rsidR="00D02170" w:rsidRPr="00D62E8D" w:rsidRDefault="003F7253" w:rsidP="00CC5D5B">
      <w:pPr>
        <w:spacing w:after="0" w:line="240" w:lineRule="auto"/>
        <w:rPr>
          <w:rFonts w:ascii="Times New Roman" w:hAnsi="Times New Roman"/>
          <w:sz w:val="20"/>
          <w:szCs w:val="24"/>
        </w:rPr>
      </w:pPr>
      <w:r>
        <w:rPr>
          <w:rFonts w:ascii="Times New Roman" w:hAnsi="Times New Roman"/>
          <w:sz w:val="20"/>
          <w:szCs w:val="24"/>
        </w:rPr>
        <w:t>1</w:t>
      </w:r>
      <w:r w:rsidR="00C1314A">
        <w:rPr>
          <w:rFonts w:ascii="Times New Roman" w:hAnsi="Times New Roman"/>
          <w:sz w:val="20"/>
          <w:szCs w:val="24"/>
        </w:rPr>
        <w:t>405</w:t>
      </w:r>
    </w:p>
    <w:p w:rsidR="00D02170" w:rsidRPr="00D62E8D" w:rsidRDefault="00431738" w:rsidP="00CC5D5B">
      <w:pPr>
        <w:spacing w:after="0" w:line="240" w:lineRule="auto"/>
        <w:rPr>
          <w:rFonts w:ascii="Times New Roman" w:hAnsi="Times New Roman"/>
          <w:sz w:val="20"/>
          <w:szCs w:val="24"/>
        </w:rPr>
      </w:pPr>
      <w:r w:rsidRPr="00D62E8D">
        <w:rPr>
          <w:rFonts w:ascii="Times New Roman" w:hAnsi="Times New Roman"/>
          <w:sz w:val="20"/>
          <w:szCs w:val="24"/>
        </w:rPr>
        <w:t>B.Bēra</w:t>
      </w:r>
    </w:p>
    <w:p w:rsidR="00D02170" w:rsidRPr="00D62E8D" w:rsidRDefault="00431738" w:rsidP="00CC5D5B">
      <w:pPr>
        <w:spacing w:after="0" w:line="240" w:lineRule="auto"/>
        <w:rPr>
          <w:rFonts w:ascii="Times New Roman" w:hAnsi="Times New Roman"/>
          <w:sz w:val="20"/>
          <w:szCs w:val="24"/>
        </w:rPr>
      </w:pPr>
      <w:r w:rsidRPr="00D62E8D">
        <w:rPr>
          <w:rFonts w:ascii="Times New Roman" w:hAnsi="Times New Roman"/>
          <w:sz w:val="20"/>
          <w:szCs w:val="24"/>
        </w:rPr>
        <w:t>67016231</w:t>
      </w:r>
      <w:r w:rsidR="00D02170" w:rsidRPr="00D62E8D">
        <w:rPr>
          <w:rFonts w:ascii="Times New Roman" w:hAnsi="Times New Roman"/>
          <w:sz w:val="20"/>
          <w:szCs w:val="24"/>
        </w:rPr>
        <w:t xml:space="preserve">, </w:t>
      </w:r>
      <w:r w:rsidRPr="00D62E8D">
        <w:rPr>
          <w:rFonts w:ascii="Times New Roman" w:hAnsi="Times New Roman"/>
          <w:sz w:val="20"/>
          <w:szCs w:val="24"/>
        </w:rPr>
        <w:t>biruta.bera@mfa.gov.lv</w:t>
      </w:r>
    </w:p>
    <w:sectPr w:rsidR="00D02170" w:rsidRPr="00D62E8D" w:rsidSect="00AC4F3E">
      <w:headerReference w:type="default" r:id="rId9"/>
      <w:footerReference w:type="default" r:id="rId10"/>
      <w:foot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83B" w:rsidRDefault="004E283B" w:rsidP="00D02170">
      <w:pPr>
        <w:spacing w:after="0" w:line="240" w:lineRule="auto"/>
      </w:pPr>
      <w:r>
        <w:separator/>
      </w:r>
    </w:p>
  </w:endnote>
  <w:endnote w:type="continuationSeparator" w:id="0">
    <w:p w:rsidR="004E283B" w:rsidRDefault="004E283B" w:rsidP="00D02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170" w:rsidRPr="00FB4EE4" w:rsidRDefault="00FB4EE4" w:rsidP="00FB4EE4">
    <w:pPr>
      <w:jc w:val="both"/>
      <w:rPr>
        <w:rFonts w:ascii="Times New Roman" w:hAnsi="Times New Roman"/>
        <w:bCs/>
        <w:sz w:val="20"/>
        <w:szCs w:val="20"/>
      </w:rPr>
    </w:pPr>
    <w:r>
      <w:rPr>
        <w:rFonts w:ascii="Times New Roman" w:hAnsi="Times New Roman"/>
        <w:sz w:val="20"/>
        <w:szCs w:val="20"/>
      </w:rPr>
      <w:t>AMAnot_</w:t>
    </w:r>
    <w:r w:rsidR="00C1314A">
      <w:rPr>
        <w:rFonts w:ascii="Times New Roman" w:hAnsi="Times New Roman"/>
        <w:sz w:val="20"/>
        <w:szCs w:val="20"/>
      </w:rPr>
      <w:t>070115</w:t>
    </w:r>
    <w:r w:rsidRPr="00D02170">
      <w:rPr>
        <w:rFonts w:ascii="Times New Roman" w:hAnsi="Times New Roman"/>
        <w:sz w:val="20"/>
        <w:szCs w:val="20"/>
      </w:rPr>
      <w:t>_</w:t>
    </w:r>
    <w:r>
      <w:rPr>
        <w:rFonts w:ascii="Times New Roman" w:hAnsi="Times New Roman"/>
        <w:sz w:val="20"/>
        <w:szCs w:val="20"/>
      </w:rPr>
      <w:t>lidojumi</w:t>
    </w:r>
    <w:r w:rsidRPr="00D02170">
      <w:rPr>
        <w:rFonts w:ascii="Times New Roman" w:hAnsi="Times New Roman"/>
        <w:sz w:val="20"/>
        <w:szCs w:val="20"/>
      </w:rPr>
      <w:t xml:space="preserve">; </w:t>
    </w:r>
    <w:r w:rsidRPr="00431738">
      <w:rPr>
        <w:rFonts w:ascii="Times New Roman" w:hAnsi="Times New Roman"/>
        <w:sz w:val="20"/>
        <w:szCs w:val="20"/>
      </w:rPr>
      <w:t>Ministru kabineta noteikumu projekta „</w:t>
    </w:r>
    <w:r w:rsidRPr="00FB4EE4">
      <w:rPr>
        <w:rFonts w:ascii="Times New Roman" w:hAnsi="Times New Roman"/>
        <w:sz w:val="20"/>
        <w:szCs w:val="20"/>
      </w:rPr>
      <w:t>Latvijas Republikas gaisa telpas izmantošanas atļaujas piešķiršanas kārtība starptautisko publisko tiesību subjektiem</w:t>
    </w:r>
    <w:r w:rsidRPr="00431738">
      <w:rPr>
        <w:rFonts w:ascii="Times New Roman" w:hAnsi="Times New Roman"/>
        <w:sz w:val="20"/>
        <w:szCs w:val="20"/>
      </w:rPr>
      <w:t>”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C4E" w:rsidRPr="00671C4E" w:rsidRDefault="00431738" w:rsidP="00671C4E">
    <w:pPr>
      <w:jc w:val="both"/>
      <w:rPr>
        <w:rFonts w:ascii="Times New Roman" w:hAnsi="Times New Roman"/>
        <w:bCs/>
        <w:sz w:val="20"/>
        <w:szCs w:val="20"/>
      </w:rPr>
    </w:pPr>
    <w:r>
      <w:rPr>
        <w:rFonts w:ascii="Times New Roman" w:hAnsi="Times New Roman"/>
        <w:sz w:val="20"/>
        <w:szCs w:val="20"/>
      </w:rPr>
      <w:t>AM</w:t>
    </w:r>
    <w:r w:rsidR="00671C4E">
      <w:rPr>
        <w:rFonts w:ascii="Times New Roman" w:hAnsi="Times New Roman"/>
        <w:sz w:val="20"/>
        <w:szCs w:val="20"/>
      </w:rPr>
      <w:t>Anot_</w:t>
    </w:r>
    <w:r w:rsidR="00C1314A">
      <w:rPr>
        <w:rFonts w:ascii="Times New Roman" w:hAnsi="Times New Roman"/>
        <w:sz w:val="20"/>
        <w:szCs w:val="20"/>
      </w:rPr>
      <w:t>070115</w:t>
    </w:r>
    <w:r w:rsidR="00671C4E" w:rsidRPr="00D02170">
      <w:rPr>
        <w:rFonts w:ascii="Times New Roman" w:hAnsi="Times New Roman"/>
        <w:sz w:val="20"/>
        <w:szCs w:val="20"/>
      </w:rPr>
      <w:t>_</w:t>
    </w:r>
    <w:r>
      <w:rPr>
        <w:rFonts w:ascii="Times New Roman" w:hAnsi="Times New Roman"/>
        <w:sz w:val="20"/>
        <w:szCs w:val="20"/>
      </w:rPr>
      <w:t>lidojumi</w:t>
    </w:r>
    <w:r w:rsidR="00671C4E" w:rsidRPr="00D02170">
      <w:rPr>
        <w:rFonts w:ascii="Times New Roman" w:hAnsi="Times New Roman"/>
        <w:sz w:val="20"/>
        <w:szCs w:val="20"/>
      </w:rPr>
      <w:t xml:space="preserve">; </w:t>
    </w:r>
    <w:r w:rsidRPr="00431738">
      <w:rPr>
        <w:rFonts w:ascii="Times New Roman" w:hAnsi="Times New Roman"/>
        <w:sz w:val="20"/>
        <w:szCs w:val="20"/>
      </w:rPr>
      <w:t>Ministru kabineta noteikumu projekta „</w:t>
    </w:r>
    <w:r w:rsidR="00FB4EE4" w:rsidRPr="00FB4EE4">
      <w:rPr>
        <w:rFonts w:ascii="Times New Roman" w:hAnsi="Times New Roman"/>
        <w:sz w:val="20"/>
        <w:szCs w:val="20"/>
      </w:rPr>
      <w:t>Latvijas Republikas gaisa telpas izmantošanas atļaujas piešķiršanas kārtība starptautisko publisko tiesību subjektiem</w:t>
    </w:r>
    <w:r w:rsidRPr="00431738">
      <w:rPr>
        <w:rFonts w:ascii="Times New Roman" w:hAnsi="Times New Roman"/>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83B" w:rsidRDefault="004E283B" w:rsidP="00D02170">
      <w:pPr>
        <w:spacing w:after="0" w:line="240" w:lineRule="auto"/>
      </w:pPr>
      <w:r>
        <w:separator/>
      </w:r>
    </w:p>
  </w:footnote>
  <w:footnote w:type="continuationSeparator" w:id="0">
    <w:p w:rsidR="004E283B" w:rsidRDefault="004E283B" w:rsidP="00D02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831209"/>
      <w:docPartObj>
        <w:docPartGallery w:val="Page Numbers (Top of Page)"/>
        <w:docPartUnique/>
      </w:docPartObj>
    </w:sdtPr>
    <w:sdtEndPr>
      <w:rPr>
        <w:noProof/>
      </w:rPr>
    </w:sdtEndPr>
    <w:sdtContent>
      <w:p w:rsidR="00AC4F3E" w:rsidRDefault="00AC4F3E">
        <w:pPr>
          <w:pStyle w:val="Header"/>
          <w:jc w:val="center"/>
        </w:pPr>
        <w:r>
          <w:fldChar w:fldCharType="begin"/>
        </w:r>
        <w:r>
          <w:instrText xml:space="preserve"> PAGE   \* MERGEFORMAT </w:instrText>
        </w:r>
        <w:r>
          <w:fldChar w:fldCharType="separate"/>
        </w:r>
        <w:r w:rsidR="0003493C">
          <w:rPr>
            <w:noProof/>
          </w:rPr>
          <w:t>6</w:t>
        </w:r>
        <w:r>
          <w:rPr>
            <w:noProof/>
          </w:rPr>
          <w:fldChar w:fldCharType="end"/>
        </w:r>
      </w:p>
    </w:sdtContent>
  </w:sdt>
  <w:p w:rsidR="00AC4F3E" w:rsidRDefault="00AC4F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947BC"/>
    <w:multiLevelType w:val="hybridMultilevel"/>
    <w:tmpl w:val="96EC4A1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55B55B3F"/>
    <w:multiLevelType w:val="hybridMultilevel"/>
    <w:tmpl w:val="37481934"/>
    <w:lvl w:ilvl="0" w:tplc="04260011">
      <w:start w:val="2"/>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568D3376"/>
    <w:multiLevelType w:val="hybridMultilevel"/>
    <w:tmpl w:val="C9B4791E"/>
    <w:lvl w:ilvl="0" w:tplc="AE6848B8">
      <w:start w:val="1"/>
      <w:numFmt w:val="bullet"/>
      <w:lvlText w:val=""/>
      <w:lvlJc w:val="left"/>
      <w:pPr>
        <w:tabs>
          <w:tab w:val="num" w:pos="0"/>
        </w:tabs>
        <w:ind w:hanging="360"/>
      </w:pPr>
      <w:rPr>
        <w:rFonts w:ascii="Symbol" w:hAnsi="Symbol" w:hint="default"/>
      </w:rPr>
    </w:lvl>
    <w:lvl w:ilvl="1" w:tplc="04260003" w:tentative="1">
      <w:start w:val="1"/>
      <w:numFmt w:val="bullet"/>
      <w:lvlText w:val="o"/>
      <w:lvlJc w:val="left"/>
      <w:pPr>
        <w:tabs>
          <w:tab w:val="num" w:pos="720"/>
        </w:tabs>
        <w:ind w:left="720" w:hanging="360"/>
      </w:pPr>
      <w:rPr>
        <w:rFonts w:ascii="Courier New" w:hAnsi="Courier New" w:hint="default"/>
      </w:rPr>
    </w:lvl>
    <w:lvl w:ilvl="2" w:tplc="04260005" w:tentative="1">
      <w:start w:val="1"/>
      <w:numFmt w:val="bullet"/>
      <w:lvlText w:val=""/>
      <w:lvlJc w:val="left"/>
      <w:pPr>
        <w:tabs>
          <w:tab w:val="num" w:pos="1440"/>
        </w:tabs>
        <w:ind w:left="1440" w:hanging="360"/>
      </w:pPr>
      <w:rPr>
        <w:rFonts w:ascii="Wingdings" w:hAnsi="Wingdings" w:hint="default"/>
      </w:rPr>
    </w:lvl>
    <w:lvl w:ilvl="3" w:tplc="04260001" w:tentative="1">
      <w:start w:val="1"/>
      <w:numFmt w:val="bullet"/>
      <w:lvlText w:val=""/>
      <w:lvlJc w:val="left"/>
      <w:pPr>
        <w:tabs>
          <w:tab w:val="num" w:pos="2160"/>
        </w:tabs>
        <w:ind w:left="2160" w:hanging="360"/>
      </w:pPr>
      <w:rPr>
        <w:rFonts w:ascii="Symbol" w:hAnsi="Symbol" w:hint="default"/>
      </w:rPr>
    </w:lvl>
    <w:lvl w:ilvl="4" w:tplc="04260003" w:tentative="1">
      <w:start w:val="1"/>
      <w:numFmt w:val="bullet"/>
      <w:lvlText w:val="o"/>
      <w:lvlJc w:val="left"/>
      <w:pPr>
        <w:tabs>
          <w:tab w:val="num" w:pos="2880"/>
        </w:tabs>
        <w:ind w:left="2880" w:hanging="360"/>
      </w:pPr>
      <w:rPr>
        <w:rFonts w:ascii="Courier New" w:hAnsi="Courier New" w:hint="default"/>
      </w:rPr>
    </w:lvl>
    <w:lvl w:ilvl="5" w:tplc="04260005" w:tentative="1">
      <w:start w:val="1"/>
      <w:numFmt w:val="bullet"/>
      <w:lvlText w:val=""/>
      <w:lvlJc w:val="left"/>
      <w:pPr>
        <w:tabs>
          <w:tab w:val="num" w:pos="3600"/>
        </w:tabs>
        <w:ind w:left="3600" w:hanging="360"/>
      </w:pPr>
      <w:rPr>
        <w:rFonts w:ascii="Wingdings" w:hAnsi="Wingdings" w:hint="default"/>
      </w:rPr>
    </w:lvl>
    <w:lvl w:ilvl="6" w:tplc="04260001" w:tentative="1">
      <w:start w:val="1"/>
      <w:numFmt w:val="bullet"/>
      <w:lvlText w:val=""/>
      <w:lvlJc w:val="left"/>
      <w:pPr>
        <w:tabs>
          <w:tab w:val="num" w:pos="4320"/>
        </w:tabs>
        <w:ind w:left="4320" w:hanging="360"/>
      </w:pPr>
      <w:rPr>
        <w:rFonts w:ascii="Symbol" w:hAnsi="Symbol" w:hint="default"/>
      </w:rPr>
    </w:lvl>
    <w:lvl w:ilvl="7" w:tplc="04260003" w:tentative="1">
      <w:start w:val="1"/>
      <w:numFmt w:val="bullet"/>
      <w:lvlText w:val="o"/>
      <w:lvlJc w:val="left"/>
      <w:pPr>
        <w:tabs>
          <w:tab w:val="num" w:pos="5040"/>
        </w:tabs>
        <w:ind w:left="5040" w:hanging="360"/>
      </w:pPr>
      <w:rPr>
        <w:rFonts w:ascii="Courier New" w:hAnsi="Courier New" w:hint="default"/>
      </w:rPr>
    </w:lvl>
    <w:lvl w:ilvl="8" w:tplc="04260005" w:tentative="1">
      <w:start w:val="1"/>
      <w:numFmt w:val="bullet"/>
      <w:lvlText w:val=""/>
      <w:lvlJc w:val="left"/>
      <w:pPr>
        <w:tabs>
          <w:tab w:val="num" w:pos="5760"/>
        </w:tabs>
        <w:ind w:left="5760" w:hanging="360"/>
      </w:pPr>
      <w:rPr>
        <w:rFonts w:ascii="Wingdings" w:hAnsi="Wingdings" w:hint="default"/>
      </w:r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A2"/>
    <w:rsid w:val="00010DD1"/>
    <w:rsid w:val="000116E4"/>
    <w:rsid w:val="0001448E"/>
    <w:rsid w:val="00016C20"/>
    <w:rsid w:val="0003493C"/>
    <w:rsid w:val="00045427"/>
    <w:rsid w:val="00082951"/>
    <w:rsid w:val="000866D9"/>
    <w:rsid w:val="000A11E6"/>
    <w:rsid w:val="000B7F5E"/>
    <w:rsid w:val="000C5D83"/>
    <w:rsid w:val="000D1E06"/>
    <w:rsid w:val="000E792B"/>
    <w:rsid w:val="00135756"/>
    <w:rsid w:val="0015386C"/>
    <w:rsid w:val="00172E51"/>
    <w:rsid w:val="00183F0A"/>
    <w:rsid w:val="00187313"/>
    <w:rsid w:val="001A4519"/>
    <w:rsid w:val="001E7C3A"/>
    <w:rsid w:val="001F322D"/>
    <w:rsid w:val="00202B2A"/>
    <w:rsid w:val="00215711"/>
    <w:rsid w:val="00225771"/>
    <w:rsid w:val="0023755D"/>
    <w:rsid w:val="00260394"/>
    <w:rsid w:val="00264CE0"/>
    <w:rsid w:val="00266950"/>
    <w:rsid w:val="00266AC6"/>
    <w:rsid w:val="002A32E1"/>
    <w:rsid w:val="002A3ABD"/>
    <w:rsid w:val="002A53C2"/>
    <w:rsid w:val="002A5617"/>
    <w:rsid w:val="002A6FB1"/>
    <w:rsid w:val="002C209A"/>
    <w:rsid w:val="002C6E59"/>
    <w:rsid w:val="002D76A7"/>
    <w:rsid w:val="002F344A"/>
    <w:rsid w:val="00310381"/>
    <w:rsid w:val="0033761F"/>
    <w:rsid w:val="00337F59"/>
    <w:rsid w:val="00347237"/>
    <w:rsid w:val="00381A11"/>
    <w:rsid w:val="003C5C07"/>
    <w:rsid w:val="003E40B3"/>
    <w:rsid w:val="003F7253"/>
    <w:rsid w:val="0042673C"/>
    <w:rsid w:val="00431738"/>
    <w:rsid w:val="00431BDC"/>
    <w:rsid w:val="00435C09"/>
    <w:rsid w:val="004512C0"/>
    <w:rsid w:val="004513CA"/>
    <w:rsid w:val="00473E45"/>
    <w:rsid w:val="004921DD"/>
    <w:rsid w:val="004B40D9"/>
    <w:rsid w:val="004E283B"/>
    <w:rsid w:val="0051369B"/>
    <w:rsid w:val="0051647A"/>
    <w:rsid w:val="005165A9"/>
    <w:rsid w:val="005361E8"/>
    <w:rsid w:val="005C2159"/>
    <w:rsid w:val="005C3541"/>
    <w:rsid w:val="006051BF"/>
    <w:rsid w:val="00613181"/>
    <w:rsid w:val="00614F93"/>
    <w:rsid w:val="006274FE"/>
    <w:rsid w:val="006575BF"/>
    <w:rsid w:val="006606A9"/>
    <w:rsid w:val="00666238"/>
    <w:rsid w:val="00670F84"/>
    <w:rsid w:val="00671C4E"/>
    <w:rsid w:val="0068039A"/>
    <w:rsid w:val="00690339"/>
    <w:rsid w:val="006E629D"/>
    <w:rsid w:val="007068F2"/>
    <w:rsid w:val="00734FE8"/>
    <w:rsid w:val="007500FC"/>
    <w:rsid w:val="0075790A"/>
    <w:rsid w:val="007621A6"/>
    <w:rsid w:val="00762972"/>
    <w:rsid w:val="00775E5F"/>
    <w:rsid w:val="00782337"/>
    <w:rsid w:val="007902F0"/>
    <w:rsid w:val="00794E71"/>
    <w:rsid w:val="007963F8"/>
    <w:rsid w:val="007A11AE"/>
    <w:rsid w:val="007C06A2"/>
    <w:rsid w:val="007C6DC9"/>
    <w:rsid w:val="007E6A28"/>
    <w:rsid w:val="00805CF7"/>
    <w:rsid w:val="00816810"/>
    <w:rsid w:val="00823368"/>
    <w:rsid w:val="00826992"/>
    <w:rsid w:val="00857A67"/>
    <w:rsid w:val="00872F5C"/>
    <w:rsid w:val="008855A3"/>
    <w:rsid w:val="00911FD1"/>
    <w:rsid w:val="00925C44"/>
    <w:rsid w:val="00943BCC"/>
    <w:rsid w:val="00953864"/>
    <w:rsid w:val="009752DA"/>
    <w:rsid w:val="00991B84"/>
    <w:rsid w:val="009C0170"/>
    <w:rsid w:val="009D7982"/>
    <w:rsid w:val="00A34A8E"/>
    <w:rsid w:val="00A45633"/>
    <w:rsid w:val="00A51146"/>
    <w:rsid w:val="00A63160"/>
    <w:rsid w:val="00A73541"/>
    <w:rsid w:val="00A83C64"/>
    <w:rsid w:val="00A93078"/>
    <w:rsid w:val="00AB0EE7"/>
    <w:rsid w:val="00AC36AD"/>
    <w:rsid w:val="00AC394B"/>
    <w:rsid w:val="00AC4F3E"/>
    <w:rsid w:val="00AD16C9"/>
    <w:rsid w:val="00AD2BD2"/>
    <w:rsid w:val="00AD62D6"/>
    <w:rsid w:val="00AE545B"/>
    <w:rsid w:val="00AE6B01"/>
    <w:rsid w:val="00AF48A7"/>
    <w:rsid w:val="00B11B0C"/>
    <w:rsid w:val="00B41CC9"/>
    <w:rsid w:val="00B42B89"/>
    <w:rsid w:val="00B70F64"/>
    <w:rsid w:val="00B71076"/>
    <w:rsid w:val="00B86B54"/>
    <w:rsid w:val="00BB4BA0"/>
    <w:rsid w:val="00BD581D"/>
    <w:rsid w:val="00C10EF2"/>
    <w:rsid w:val="00C1314A"/>
    <w:rsid w:val="00C175E1"/>
    <w:rsid w:val="00C4288D"/>
    <w:rsid w:val="00C82002"/>
    <w:rsid w:val="00C86930"/>
    <w:rsid w:val="00CA3E9B"/>
    <w:rsid w:val="00CB2D40"/>
    <w:rsid w:val="00CB4C45"/>
    <w:rsid w:val="00CC5D5B"/>
    <w:rsid w:val="00CD1DAD"/>
    <w:rsid w:val="00D002C9"/>
    <w:rsid w:val="00D02170"/>
    <w:rsid w:val="00D06608"/>
    <w:rsid w:val="00D13789"/>
    <w:rsid w:val="00D20FF7"/>
    <w:rsid w:val="00D23092"/>
    <w:rsid w:val="00D42D0D"/>
    <w:rsid w:val="00D5799E"/>
    <w:rsid w:val="00D62E8D"/>
    <w:rsid w:val="00D764AF"/>
    <w:rsid w:val="00D81D0E"/>
    <w:rsid w:val="00D82968"/>
    <w:rsid w:val="00E2648B"/>
    <w:rsid w:val="00E2677D"/>
    <w:rsid w:val="00E44CA9"/>
    <w:rsid w:val="00E708D4"/>
    <w:rsid w:val="00E8754A"/>
    <w:rsid w:val="00EB34ED"/>
    <w:rsid w:val="00ED0127"/>
    <w:rsid w:val="00ED5DCA"/>
    <w:rsid w:val="00F0355F"/>
    <w:rsid w:val="00F1778F"/>
    <w:rsid w:val="00F2070D"/>
    <w:rsid w:val="00F54EA5"/>
    <w:rsid w:val="00F64596"/>
    <w:rsid w:val="00F87B81"/>
    <w:rsid w:val="00FA4D88"/>
    <w:rsid w:val="00FB4EE4"/>
    <w:rsid w:val="00FB4F4E"/>
    <w:rsid w:val="00FB6CC4"/>
    <w:rsid w:val="00FD4112"/>
    <w:rsid w:val="00FD62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A2"/>
    <w:rPr>
      <w:rFonts w:ascii="Calibri" w:eastAsia="Calibri" w:hAnsi="Calibri" w:cs="Times New Roman"/>
    </w:rPr>
  </w:style>
  <w:style w:type="paragraph" w:styleId="Heading3">
    <w:name w:val="heading 3"/>
    <w:basedOn w:val="Normal"/>
    <w:link w:val="Heading3Char"/>
    <w:uiPriority w:val="9"/>
    <w:unhideWhenUsed/>
    <w:qFormat/>
    <w:rsid w:val="007C06A2"/>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6A2"/>
    <w:rPr>
      <w:rFonts w:ascii="Times New Roman" w:eastAsia="Times New Roman" w:hAnsi="Times New Roman" w:cs="Times New Roman"/>
      <w:b/>
      <w:bCs/>
      <w:sz w:val="27"/>
      <w:szCs w:val="27"/>
      <w:lang w:eastAsia="lv-LV"/>
    </w:rPr>
  </w:style>
  <w:style w:type="character" w:styleId="Hyperlink">
    <w:name w:val="Hyperlink"/>
    <w:uiPriority w:val="99"/>
    <w:semiHidden/>
    <w:unhideWhenUsed/>
    <w:rsid w:val="007C06A2"/>
    <w:rPr>
      <w:color w:val="0000FF"/>
      <w:u w:val="single"/>
    </w:rPr>
  </w:style>
  <w:style w:type="paragraph" w:styleId="Footer">
    <w:name w:val="footer"/>
    <w:basedOn w:val="Normal"/>
    <w:link w:val="FooterChar"/>
    <w:uiPriority w:val="99"/>
    <w:unhideWhenUsed/>
    <w:rsid w:val="007C06A2"/>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7C06A2"/>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7C06A2"/>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7C06A2"/>
    <w:rPr>
      <w:rFonts w:ascii="Times New Roman" w:eastAsia="Times New Roman" w:hAnsi="Times New Roman" w:cs="Times New Roman"/>
      <w:sz w:val="24"/>
      <w:szCs w:val="24"/>
      <w:lang w:val="en-GB"/>
    </w:rPr>
  </w:style>
  <w:style w:type="paragraph" w:styleId="NoSpacing">
    <w:name w:val="No Spacing"/>
    <w:qFormat/>
    <w:rsid w:val="007C06A2"/>
    <w:pPr>
      <w:spacing w:after="0" w:line="240" w:lineRule="auto"/>
    </w:pPr>
    <w:rPr>
      <w:rFonts w:ascii="Calibri" w:eastAsia="Calibri" w:hAnsi="Calibri" w:cs="Times New Roman"/>
      <w:lang w:val="en-US"/>
    </w:rPr>
  </w:style>
  <w:style w:type="character" w:customStyle="1" w:styleId="naisfChar">
    <w:name w:val="naisf Char"/>
    <w:link w:val="naisf"/>
    <w:locked/>
    <w:rsid w:val="007C06A2"/>
    <w:rPr>
      <w:rFonts w:ascii="Times New Roman" w:eastAsia="Times New Roman" w:hAnsi="Times New Roman" w:cs="Times New Roman"/>
      <w:sz w:val="24"/>
      <w:szCs w:val="24"/>
    </w:rPr>
  </w:style>
  <w:style w:type="paragraph" w:customStyle="1" w:styleId="naisf">
    <w:name w:val="naisf"/>
    <w:basedOn w:val="Normal"/>
    <w:link w:val="naisfChar"/>
    <w:rsid w:val="007C06A2"/>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7C06A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uiPriority w:val="99"/>
    <w:rsid w:val="007C06A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C06A2"/>
    <w:pPr>
      <w:spacing w:before="400" w:after="0" w:line="360" w:lineRule="auto"/>
      <w:jc w:val="center"/>
    </w:pPr>
    <w:rPr>
      <w:rFonts w:ascii="Verdana" w:eastAsia="Times New Roman" w:hAnsi="Verdana"/>
      <w:b/>
      <w:bCs/>
      <w:sz w:val="20"/>
      <w:szCs w:val="20"/>
      <w:lang w:eastAsia="lv-LV"/>
    </w:rPr>
  </w:style>
  <w:style w:type="paragraph" w:styleId="BalloonText">
    <w:name w:val="Balloon Text"/>
    <w:basedOn w:val="Normal"/>
    <w:link w:val="BalloonTextChar"/>
    <w:uiPriority w:val="99"/>
    <w:semiHidden/>
    <w:unhideWhenUsed/>
    <w:rsid w:val="007C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A2"/>
    <w:rPr>
      <w:rFonts w:ascii="Tahoma" w:eastAsia="Calibri" w:hAnsi="Tahoma" w:cs="Tahoma"/>
      <w:sz w:val="16"/>
      <w:szCs w:val="16"/>
    </w:rPr>
  </w:style>
  <w:style w:type="table" w:styleId="TableGrid">
    <w:name w:val="Table Grid"/>
    <w:basedOn w:val="TableNormal"/>
    <w:uiPriority w:val="59"/>
    <w:rsid w:val="007C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C06A2"/>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06A2"/>
    <w:rPr>
      <w:rFonts w:ascii="Consolas" w:hAnsi="Consolas"/>
      <w:sz w:val="21"/>
      <w:szCs w:val="21"/>
    </w:rPr>
  </w:style>
  <w:style w:type="paragraph" w:customStyle="1" w:styleId="Char">
    <w:name w:val="Char"/>
    <w:basedOn w:val="Normal"/>
    <w:rsid w:val="00D02170"/>
    <w:pPr>
      <w:spacing w:after="160" w:line="240" w:lineRule="exact"/>
    </w:pPr>
    <w:rPr>
      <w:rFonts w:ascii="Tahoma" w:eastAsia="Times New Roman" w:hAnsi="Tahoma"/>
      <w:sz w:val="20"/>
      <w:szCs w:val="20"/>
      <w:lang w:val="en-US"/>
    </w:rPr>
  </w:style>
  <w:style w:type="paragraph" w:styleId="Header">
    <w:name w:val="header"/>
    <w:basedOn w:val="Normal"/>
    <w:link w:val="HeaderChar"/>
    <w:uiPriority w:val="99"/>
    <w:unhideWhenUsed/>
    <w:rsid w:val="00D021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2170"/>
    <w:rPr>
      <w:rFonts w:ascii="Calibri" w:eastAsia="Calibri" w:hAnsi="Calibri" w:cs="Times New Roman"/>
    </w:rPr>
  </w:style>
  <w:style w:type="paragraph" w:customStyle="1" w:styleId="CM1">
    <w:name w:val="CM1"/>
    <w:basedOn w:val="Normal"/>
    <w:next w:val="Normal"/>
    <w:uiPriority w:val="99"/>
    <w:rsid w:val="006575BF"/>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6575BF"/>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naisc">
    <w:name w:val="naisc"/>
    <w:basedOn w:val="Normal"/>
    <w:rsid w:val="005165A9"/>
    <w:pPr>
      <w:suppressAutoHyphens/>
      <w:spacing w:before="280" w:after="280" w:line="240" w:lineRule="auto"/>
    </w:pPr>
    <w:rPr>
      <w:rFonts w:ascii="Times New Roman" w:eastAsia="Times New Roman" w:hAnsi="Times New Roman"/>
      <w:sz w:val="24"/>
      <w:szCs w:val="24"/>
      <w:lang w:eastAsia="zh-CN"/>
    </w:rPr>
  </w:style>
  <w:style w:type="paragraph" w:customStyle="1" w:styleId="tv213">
    <w:name w:val="tv213"/>
    <w:basedOn w:val="Normal"/>
    <w:rsid w:val="005165A9"/>
    <w:pPr>
      <w:suppressAutoHyphens/>
      <w:spacing w:before="280" w:after="280" w:line="240" w:lineRule="auto"/>
    </w:pPr>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unhideWhenUsed/>
    <w:rsid w:val="007A11AE"/>
    <w:rPr>
      <w:sz w:val="16"/>
      <w:szCs w:val="16"/>
    </w:rPr>
  </w:style>
  <w:style w:type="paragraph" w:styleId="CommentText">
    <w:name w:val="annotation text"/>
    <w:basedOn w:val="Normal"/>
    <w:link w:val="CommentTextChar"/>
    <w:uiPriority w:val="99"/>
    <w:semiHidden/>
    <w:unhideWhenUsed/>
    <w:rsid w:val="007A11AE"/>
    <w:pPr>
      <w:spacing w:line="240" w:lineRule="auto"/>
    </w:pPr>
    <w:rPr>
      <w:sz w:val="20"/>
      <w:szCs w:val="20"/>
    </w:rPr>
  </w:style>
  <w:style w:type="character" w:customStyle="1" w:styleId="CommentTextChar">
    <w:name w:val="Comment Text Char"/>
    <w:basedOn w:val="DefaultParagraphFont"/>
    <w:link w:val="CommentText"/>
    <w:uiPriority w:val="99"/>
    <w:semiHidden/>
    <w:rsid w:val="007A11A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11AE"/>
    <w:rPr>
      <w:b/>
      <w:bCs/>
    </w:rPr>
  </w:style>
  <w:style w:type="character" w:customStyle="1" w:styleId="CommentSubjectChar">
    <w:name w:val="Comment Subject Char"/>
    <w:basedOn w:val="CommentTextChar"/>
    <w:link w:val="CommentSubject"/>
    <w:uiPriority w:val="99"/>
    <w:semiHidden/>
    <w:rsid w:val="007A11AE"/>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6A2"/>
    <w:rPr>
      <w:rFonts w:ascii="Calibri" w:eastAsia="Calibri" w:hAnsi="Calibri" w:cs="Times New Roman"/>
    </w:rPr>
  </w:style>
  <w:style w:type="paragraph" w:styleId="Heading3">
    <w:name w:val="heading 3"/>
    <w:basedOn w:val="Normal"/>
    <w:link w:val="Heading3Char"/>
    <w:uiPriority w:val="9"/>
    <w:unhideWhenUsed/>
    <w:qFormat/>
    <w:rsid w:val="007C06A2"/>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C06A2"/>
    <w:rPr>
      <w:rFonts w:ascii="Times New Roman" w:eastAsia="Times New Roman" w:hAnsi="Times New Roman" w:cs="Times New Roman"/>
      <w:b/>
      <w:bCs/>
      <w:sz w:val="27"/>
      <w:szCs w:val="27"/>
      <w:lang w:eastAsia="lv-LV"/>
    </w:rPr>
  </w:style>
  <w:style w:type="character" w:styleId="Hyperlink">
    <w:name w:val="Hyperlink"/>
    <w:uiPriority w:val="99"/>
    <w:semiHidden/>
    <w:unhideWhenUsed/>
    <w:rsid w:val="007C06A2"/>
    <w:rPr>
      <w:color w:val="0000FF"/>
      <w:u w:val="single"/>
    </w:rPr>
  </w:style>
  <w:style w:type="paragraph" w:styleId="Footer">
    <w:name w:val="footer"/>
    <w:basedOn w:val="Normal"/>
    <w:link w:val="FooterChar"/>
    <w:uiPriority w:val="99"/>
    <w:unhideWhenUsed/>
    <w:rsid w:val="007C06A2"/>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7C06A2"/>
    <w:rPr>
      <w:rFonts w:ascii="Times New Roman" w:eastAsia="Times New Roman" w:hAnsi="Times New Roman" w:cs="Times New Roman"/>
      <w:sz w:val="24"/>
      <w:szCs w:val="24"/>
      <w:lang w:eastAsia="lv-LV"/>
    </w:rPr>
  </w:style>
  <w:style w:type="paragraph" w:styleId="BodyText">
    <w:name w:val="Body Text"/>
    <w:basedOn w:val="Normal"/>
    <w:link w:val="BodyTextChar"/>
    <w:unhideWhenUsed/>
    <w:rsid w:val="007C06A2"/>
    <w:pPr>
      <w:spacing w:after="120" w:line="240" w:lineRule="auto"/>
    </w:pPr>
    <w:rPr>
      <w:rFonts w:ascii="Times New Roman" w:eastAsia="Times New Roman" w:hAnsi="Times New Roman"/>
      <w:sz w:val="24"/>
      <w:szCs w:val="24"/>
      <w:lang w:val="en-GB"/>
    </w:rPr>
  </w:style>
  <w:style w:type="character" w:customStyle="1" w:styleId="BodyTextChar">
    <w:name w:val="Body Text Char"/>
    <w:basedOn w:val="DefaultParagraphFont"/>
    <w:link w:val="BodyText"/>
    <w:rsid w:val="007C06A2"/>
    <w:rPr>
      <w:rFonts w:ascii="Times New Roman" w:eastAsia="Times New Roman" w:hAnsi="Times New Roman" w:cs="Times New Roman"/>
      <w:sz w:val="24"/>
      <w:szCs w:val="24"/>
      <w:lang w:val="en-GB"/>
    </w:rPr>
  </w:style>
  <w:style w:type="paragraph" w:styleId="NoSpacing">
    <w:name w:val="No Spacing"/>
    <w:qFormat/>
    <w:rsid w:val="007C06A2"/>
    <w:pPr>
      <w:spacing w:after="0" w:line="240" w:lineRule="auto"/>
    </w:pPr>
    <w:rPr>
      <w:rFonts w:ascii="Calibri" w:eastAsia="Calibri" w:hAnsi="Calibri" w:cs="Times New Roman"/>
      <w:lang w:val="en-US"/>
    </w:rPr>
  </w:style>
  <w:style w:type="character" w:customStyle="1" w:styleId="naisfChar">
    <w:name w:val="naisf Char"/>
    <w:link w:val="naisf"/>
    <w:locked/>
    <w:rsid w:val="007C06A2"/>
    <w:rPr>
      <w:rFonts w:ascii="Times New Roman" w:eastAsia="Times New Roman" w:hAnsi="Times New Roman" w:cs="Times New Roman"/>
      <w:sz w:val="24"/>
      <w:szCs w:val="24"/>
    </w:rPr>
  </w:style>
  <w:style w:type="paragraph" w:customStyle="1" w:styleId="naisf">
    <w:name w:val="naisf"/>
    <w:basedOn w:val="Normal"/>
    <w:link w:val="naisfChar"/>
    <w:rsid w:val="007C06A2"/>
    <w:pPr>
      <w:spacing w:before="100" w:beforeAutospacing="1" w:after="100" w:afterAutospacing="1" w:line="240" w:lineRule="auto"/>
    </w:pPr>
    <w:rPr>
      <w:rFonts w:ascii="Times New Roman" w:eastAsia="Times New Roman" w:hAnsi="Times New Roman"/>
      <w:sz w:val="24"/>
      <w:szCs w:val="24"/>
    </w:rPr>
  </w:style>
  <w:style w:type="paragraph" w:customStyle="1" w:styleId="naisnod">
    <w:name w:val="naisnod"/>
    <w:basedOn w:val="Normal"/>
    <w:uiPriority w:val="99"/>
    <w:rsid w:val="007C06A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uiPriority w:val="99"/>
    <w:rsid w:val="007C06A2"/>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7C06A2"/>
    <w:pPr>
      <w:spacing w:before="400" w:after="0" w:line="360" w:lineRule="auto"/>
      <w:jc w:val="center"/>
    </w:pPr>
    <w:rPr>
      <w:rFonts w:ascii="Verdana" w:eastAsia="Times New Roman" w:hAnsi="Verdana"/>
      <w:b/>
      <w:bCs/>
      <w:sz w:val="20"/>
      <w:szCs w:val="20"/>
      <w:lang w:eastAsia="lv-LV"/>
    </w:rPr>
  </w:style>
  <w:style w:type="paragraph" w:styleId="BalloonText">
    <w:name w:val="Balloon Text"/>
    <w:basedOn w:val="Normal"/>
    <w:link w:val="BalloonTextChar"/>
    <w:uiPriority w:val="99"/>
    <w:semiHidden/>
    <w:unhideWhenUsed/>
    <w:rsid w:val="007C0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6A2"/>
    <w:rPr>
      <w:rFonts w:ascii="Tahoma" w:eastAsia="Calibri" w:hAnsi="Tahoma" w:cs="Tahoma"/>
      <w:sz w:val="16"/>
      <w:szCs w:val="16"/>
    </w:rPr>
  </w:style>
  <w:style w:type="table" w:styleId="TableGrid">
    <w:name w:val="Table Grid"/>
    <w:basedOn w:val="TableNormal"/>
    <w:uiPriority w:val="59"/>
    <w:rsid w:val="007C0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C06A2"/>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7C06A2"/>
    <w:rPr>
      <w:rFonts w:ascii="Consolas" w:hAnsi="Consolas"/>
      <w:sz w:val="21"/>
      <w:szCs w:val="21"/>
    </w:rPr>
  </w:style>
  <w:style w:type="paragraph" w:customStyle="1" w:styleId="Char">
    <w:name w:val="Char"/>
    <w:basedOn w:val="Normal"/>
    <w:rsid w:val="00D02170"/>
    <w:pPr>
      <w:spacing w:after="160" w:line="240" w:lineRule="exact"/>
    </w:pPr>
    <w:rPr>
      <w:rFonts w:ascii="Tahoma" w:eastAsia="Times New Roman" w:hAnsi="Tahoma"/>
      <w:sz w:val="20"/>
      <w:szCs w:val="20"/>
      <w:lang w:val="en-US"/>
    </w:rPr>
  </w:style>
  <w:style w:type="paragraph" w:styleId="Header">
    <w:name w:val="header"/>
    <w:basedOn w:val="Normal"/>
    <w:link w:val="HeaderChar"/>
    <w:uiPriority w:val="99"/>
    <w:unhideWhenUsed/>
    <w:rsid w:val="00D0217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02170"/>
    <w:rPr>
      <w:rFonts w:ascii="Calibri" w:eastAsia="Calibri" w:hAnsi="Calibri" w:cs="Times New Roman"/>
    </w:rPr>
  </w:style>
  <w:style w:type="paragraph" w:customStyle="1" w:styleId="CM1">
    <w:name w:val="CM1"/>
    <w:basedOn w:val="Normal"/>
    <w:next w:val="Normal"/>
    <w:uiPriority w:val="99"/>
    <w:rsid w:val="006575BF"/>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CM3">
    <w:name w:val="CM3"/>
    <w:basedOn w:val="Normal"/>
    <w:next w:val="Normal"/>
    <w:uiPriority w:val="99"/>
    <w:rsid w:val="006575BF"/>
    <w:pPr>
      <w:autoSpaceDE w:val="0"/>
      <w:autoSpaceDN w:val="0"/>
      <w:adjustRightInd w:val="0"/>
      <w:spacing w:after="0" w:line="240" w:lineRule="auto"/>
    </w:pPr>
    <w:rPr>
      <w:rFonts w:ascii="EUAlbertina" w:eastAsiaTheme="minorHAnsi" w:hAnsi="EUAlbertina" w:cstheme="minorBidi"/>
      <w:sz w:val="24"/>
      <w:szCs w:val="24"/>
    </w:rPr>
  </w:style>
  <w:style w:type="paragraph" w:customStyle="1" w:styleId="naisc">
    <w:name w:val="naisc"/>
    <w:basedOn w:val="Normal"/>
    <w:rsid w:val="005165A9"/>
    <w:pPr>
      <w:suppressAutoHyphens/>
      <w:spacing w:before="280" w:after="280" w:line="240" w:lineRule="auto"/>
    </w:pPr>
    <w:rPr>
      <w:rFonts w:ascii="Times New Roman" w:eastAsia="Times New Roman" w:hAnsi="Times New Roman"/>
      <w:sz w:val="24"/>
      <w:szCs w:val="24"/>
      <w:lang w:eastAsia="zh-CN"/>
    </w:rPr>
  </w:style>
  <w:style w:type="paragraph" w:customStyle="1" w:styleId="tv213">
    <w:name w:val="tv213"/>
    <w:basedOn w:val="Normal"/>
    <w:rsid w:val="005165A9"/>
    <w:pPr>
      <w:suppressAutoHyphens/>
      <w:spacing w:before="280" w:after="280" w:line="240" w:lineRule="auto"/>
    </w:pPr>
    <w:rPr>
      <w:rFonts w:ascii="Times New Roman" w:eastAsia="Times New Roman" w:hAnsi="Times New Roman"/>
      <w:sz w:val="24"/>
      <w:szCs w:val="24"/>
      <w:lang w:eastAsia="zh-CN"/>
    </w:rPr>
  </w:style>
  <w:style w:type="character" w:styleId="CommentReference">
    <w:name w:val="annotation reference"/>
    <w:basedOn w:val="DefaultParagraphFont"/>
    <w:uiPriority w:val="99"/>
    <w:semiHidden/>
    <w:unhideWhenUsed/>
    <w:rsid w:val="007A11AE"/>
    <w:rPr>
      <w:sz w:val="16"/>
      <w:szCs w:val="16"/>
    </w:rPr>
  </w:style>
  <w:style w:type="paragraph" w:styleId="CommentText">
    <w:name w:val="annotation text"/>
    <w:basedOn w:val="Normal"/>
    <w:link w:val="CommentTextChar"/>
    <w:uiPriority w:val="99"/>
    <w:semiHidden/>
    <w:unhideWhenUsed/>
    <w:rsid w:val="007A11AE"/>
    <w:pPr>
      <w:spacing w:line="240" w:lineRule="auto"/>
    </w:pPr>
    <w:rPr>
      <w:sz w:val="20"/>
      <w:szCs w:val="20"/>
    </w:rPr>
  </w:style>
  <w:style w:type="character" w:customStyle="1" w:styleId="CommentTextChar">
    <w:name w:val="Comment Text Char"/>
    <w:basedOn w:val="DefaultParagraphFont"/>
    <w:link w:val="CommentText"/>
    <w:uiPriority w:val="99"/>
    <w:semiHidden/>
    <w:rsid w:val="007A11A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A11AE"/>
    <w:rPr>
      <w:b/>
      <w:bCs/>
    </w:rPr>
  </w:style>
  <w:style w:type="character" w:customStyle="1" w:styleId="CommentSubjectChar">
    <w:name w:val="Comment Subject Char"/>
    <w:basedOn w:val="CommentTextChar"/>
    <w:link w:val="CommentSubject"/>
    <w:uiPriority w:val="99"/>
    <w:semiHidden/>
    <w:rsid w:val="007A11A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461699">
      <w:bodyDiv w:val="1"/>
      <w:marLeft w:val="0"/>
      <w:marRight w:val="0"/>
      <w:marTop w:val="0"/>
      <w:marBottom w:val="0"/>
      <w:divBdr>
        <w:top w:val="none" w:sz="0" w:space="0" w:color="auto"/>
        <w:left w:val="none" w:sz="0" w:space="0" w:color="auto"/>
        <w:bottom w:val="none" w:sz="0" w:space="0" w:color="auto"/>
        <w:right w:val="none" w:sz="0" w:space="0" w:color="auto"/>
      </w:divBdr>
    </w:div>
    <w:div w:id="576524585">
      <w:bodyDiv w:val="1"/>
      <w:marLeft w:val="0"/>
      <w:marRight w:val="0"/>
      <w:marTop w:val="0"/>
      <w:marBottom w:val="0"/>
      <w:divBdr>
        <w:top w:val="none" w:sz="0" w:space="0" w:color="auto"/>
        <w:left w:val="none" w:sz="0" w:space="0" w:color="auto"/>
        <w:bottom w:val="none" w:sz="0" w:space="0" w:color="auto"/>
        <w:right w:val="none" w:sz="0" w:space="0" w:color="auto"/>
      </w:divBdr>
    </w:div>
    <w:div w:id="1769041165">
      <w:bodyDiv w:val="1"/>
      <w:marLeft w:val="0"/>
      <w:marRight w:val="0"/>
      <w:marTop w:val="0"/>
      <w:marBottom w:val="0"/>
      <w:divBdr>
        <w:top w:val="none" w:sz="0" w:space="0" w:color="auto"/>
        <w:left w:val="none" w:sz="0" w:space="0" w:color="auto"/>
        <w:bottom w:val="none" w:sz="0" w:space="0" w:color="auto"/>
        <w:right w:val="none" w:sz="0" w:space="0" w:color="auto"/>
      </w:divBdr>
      <w:divsChild>
        <w:div w:id="91778969">
          <w:marLeft w:val="0"/>
          <w:marRight w:val="0"/>
          <w:marTop w:val="0"/>
          <w:marBottom w:val="0"/>
          <w:divBdr>
            <w:top w:val="none" w:sz="0" w:space="0" w:color="auto"/>
            <w:left w:val="none" w:sz="0" w:space="0" w:color="auto"/>
            <w:bottom w:val="none" w:sz="0" w:space="0" w:color="auto"/>
            <w:right w:val="none" w:sz="0" w:space="0" w:color="auto"/>
          </w:divBdr>
          <w:divsChild>
            <w:div w:id="395475536">
              <w:marLeft w:val="0"/>
              <w:marRight w:val="0"/>
              <w:marTop w:val="0"/>
              <w:marBottom w:val="0"/>
              <w:divBdr>
                <w:top w:val="none" w:sz="0" w:space="0" w:color="auto"/>
                <w:left w:val="none" w:sz="0" w:space="0" w:color="auto"/>
                <w:bottom w:val="none" w:sz="0" w:space="0" w:color="auto"/>
                <w:right w:val="none" w:sz="0" w:space="0" w:color="auto"/>
              </w:divBdr>
              <w:divsChild>
                <w:div w:id="453136740">
                  <w:marLeft w:val="0"/>
                  <w:marRight w:val="0"/>
                  <w:marTop w:val="0"/>
                  <w:marBottom w:val="0"/>
                  <w:divBdr>
                    <w:top w:val="none" w:sz="0" w:space="0" w:color="auto"/>
                    <w:left w:val="none" w:sz="0" w:space="0" w:color="auto"/>
                    <w:bottom w:val="none" w:sz="0" w:space="0" w:color="auto"/>
                    <w:right w:val="none" w:sz="0" w:space="0" w:color="auto"/>
                  </w:divBdr>
                  <w:divsChild>
                    <w:div w:id="1904874581">
                      <w:marLeft w:val="0"/>
                      <w:marRight w:val="0"/>
                      <w:marTop w:val="0"/>
                      <w:marBottom w:val="0"/>
                      <w:divBdr>
                        <w:top w:val="none" w:sz="0" w:space="0" w:color="auto"/>
                        <w:left w:val="none" w:sz="0" w:space="0" w:color="auto"/>
                        <w:bottom w:val="none" w:sz="0" w:space="0" w:color="auto"/>
                        <w:right w:val="none" w:sz="0" w:space="0" w:color="auto"/>
                      </w:divBdr>
                      <w:divsChild>
                        <w:div w:id="1566649747">
                          <w:marLeft w:val="0"/>
                          <w:marRight w:val="0"/>
                          <w:marTop w:val="0"/>
                          <w:marBottom w:val="0"/>
                          <w:divBdr>
                            <w:top w:val="none" w:sz="0" w:space="0" w:color="auto"/>
                            <w:left w:val="none" w:sz="0" w:space="0" w:color="auto"/>
                            <w:bottom w:val="none" w:sz="0" w:space="0" w:color="auto"/>
                            <w:right w:val="none" w:sz="0" w:space="0" w:color="auto"/>
                          </w:divBdr>
                          <w:divsChild>
                            <w:div w:id="278724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727927">
      <w:bodyDiv w:val="1"/>
      <w:marLeft w:val="0"/>
      <w:marRight w:val="0"/>
      <w:marTop w:val="0"/>
      <w:marBottom w:val="0"/>
      <w:divBdr>
        <w:top w:val="none" w:sz="0" w:space="0" w:color="auto"/>
        <w:left w:val="none" w:sz="0" w:space="0" w:color="auto"/>
        <w:bottom w:val="none" w:sz="0" w:space="0" w:color="auto"/>
        <w:right w:val="none" w:sz="0" w:space="0" w:color="auto"/>
      </w:divBdr>
    </w:div>
    <w:div w:id="2015640938">
      <w:bodyDiv w:val="1"/>
      <w:marLeft w:val="0"/>
      <w:marRight w:val="0"/>
      <w:marTop w:val="0"/>
      <w:marBottom w:val="0"/>
      <w:divBdr>
        <w:top w:val="none" w:sz="0" w:space="0" w:color="auto"/>
        <w:left w:val="none" w:sz="0" w:space="0" w:color="auto"/>
        <w:bottom w:val="none" w:sz="0" w:space="0" w:color="auto"/>
        <w:right w:val="none" w:sz="0" w:space="0" w:color="auto"/>
      </w:divBdr>
      <w:divsChild>
        <w:div w:id="659232466">
          <w:marLeft w:val="0"/>
          <w:marRight w:val="0"/>
          <w:marTop w:val="0"/>
          <w:marBottom w:val="0"/>
          <w:divBdr>
            <w:top w:val="none" w:sz="0" w:space="0" w:color="auto"/>
            <w:left w:val="none" w:sz="0" w:space="0" w:color="auto"/>
            <w:bottom w:val="none" w:sz="0" w:space="0" w:color="auto"/>
            <w:right w:val="none" w:sz="0" w:space="0" w:color="auto"/>
          </w:divBdr>
          <w:divsChild>
            <w:div w:id="332493856">
              <w:marLeft w:val="0"/>
              <w:marRight w:val="0"/>
              <w:marTop w:val="0"/>
              <w:marBottom w:val="0"/>
              <w:divBdr>
                <w:top w:val="none" w:sz="0" w:space="0" w:color="auto"/>
                <w:left w:val="none" w:sz="0" w:space="0" w:color="auto"/>
                <w:bottom w:val="none" w:sz="0" w:space="0" w:color="auto"/>
                <w:right w:val="none" w:sz="0" w:space="0" w:color="auto"/>
              </w:divBdr>
              <w:divsChild>
                <w:div w:id="238293874">
                  <w:marLeft w:val="0"/>
                  <w:marRight w:val="0"/>
                  <w:marTop w:val="0"/>
                  <w:marBottom w:val="0"/>
                  <w:divBdr>
                    <w:top w:val="none" w:sz="0" w:space="0" w:color="auto"/>
                    <w:left w:val="none" w:sz="0" w:space="0" w:color="auto"/>
                    <w:bottom w:val="none" w:sz="0" w:space="0" w:color="auto"/>
                    <w:right w:val="none" w:sz="0" w:space="0" w:color="auto"/>
                  </w:divBdr>
                  <w:divsChild>
                    <w:div w:id="689333889">
                      <w:marLeft w:val="0"/>
                      <w:marRight w:val="0"/>
                      <w:marTop w:val="0"/>
                      <w:marBottom w:val="0"/>
                      <w:divBdr>
                        <w:top w:val="none" w:sz="0" w:space="0" w:color="auto"/>
                        <w:left w:val="none" w:sz="0" w:space="0" w:color="auto"/>
                        <w:bottom w:val="none" w:sz="0" w:space="0" w:color="auto"/>
                        <w:right w:val="none" w:sz="0" w:space="0" w:color="auto"/>
                      </w:divBdr>
                      <w:divsChild>
                        <w:div w:id="96340877">
                          <w:marLeft w:val="0"/>
                          <w:marRight w:val="0"/>
                          <w:marTop w:val="0"/>
                          <w:marBottom w:val="0"/>
                          <w:divBdr>
                            <w:top w:val="none" w:sz="0" w:space="0" w:color="auto"/>
                            <w:left w:val="none" w:sz="0" w:space="0" w:color="auto"/>
                            <w:bottom w:val="none" w:sz="0" w:space="0" w:color="auto"/>
                            <w:right w:val="none" w:sz="0" w:space="0" w:color="auto"/>
                          </w:divBdr>
                          <w:divsChild>
                            <w:div w:id="138713965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3EC7B-8B9F-4934-AED3-E354F228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7657</Words>
  <Characters>4366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Zagoskina</dc:creator>
  <cp:lastModifiedBy>Biruta Bera</cp:lastModifiedBy>
  <cp:revision>6</cp:revision>
  <cp:lastPrinted>2015-01-12T13:07:00Z</cp:lastPrinted>
  <dcterms:created xsi:type="dcterms:W3CDTF">2015-01-08T14:14:00Z</dcterms:created>
  <dcterms:modified xsi:type="dcterms:W3CDTF">2015-01-12T13:10:00Z</dcterms:modified>
</cp:coreProperties>
</file>