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DEC" w:rsidRDefault="00FB5DEC" w:rsidP="009426E4">
      <w:pPr>
        <w:jc w:val="center"/>
        <w:rPr>
          <w:b/>
        </w:rPr>
      </w:pPr>
    </w:p>
    <w:p w:rsidR="00FB5DEC" w:rsidRDefault="00FB5DEC" w:rsidP="009426E4">
      <w:pPr>
        <w:jc w:val="center"/>
        <w:rPr>
          <w:b/>
        </w:rPr>
      </w:pPr>
    </w:p>
    <w:p w:rsidR="00FB5DEC" w:rsidRDefault="00FB5DEC" w:rsidP="009426E4">
      <w:pPr>
        <w:jc w:val="center"/>
        <w:rPr>
          <w:b/>
        </w:rPr>
      </w:pPr>
    </w:p>
    <w:p w:rsidR="00FB5DEC" w:rsidRDefault="00FB5DEC" w:rsidP="009426E4">
      <w:pPr>
        <w:jc w:val="center"/>
        <w:rPr>
          <w:b/>
        </w:rPr>
      </w:pPr>
    </w:p>
    <w:p w:rsidR="00FB5DEC" w:rsidRDefault="00FB5DEC" w:rsidP="009426E4">
      <w:pPr>
        <w:jc w:val="center"/>
        <w:rPr>
          <w:b/>
        </w:rPr>
      </w:pPr>
    </w:p>
    <w:p w:rsidR="002E487D" w:rsidRPr="00AB7B58" w:rsidRDefault="002E487D" w:rsidP="009426E4">
      <w:pPr>
        <w:jc w:val="center"/>
        <w:rPr>
          <w:b/>
        </w:rPr>
      </w:pPr>
      <w:r w:rsidRPr="00AB7B58">
        <w:rPr>
          <w:b/>
        </w:rPr>
        <w:br/>
      </w:r>
    </w:p>
    <w:p w:rsidR="002E487D" w:rsidRPr="00AB7B58" w:rsidRDefault="002E487D" w:rsidP="002E487D">
      <w:pPr>
        <w:jc w:val="center"/>
        <w:rPr>
          <w:b/>
          <w:sz w:val="44"/>
          <w:szCs w:val="40"/>
        </w:rPr>
      </w:pPr>
    </w:p>
    <w:p w:rsidR="002E487D" w:rsidRPr="00AB7B58" w:rsidRDefault="002E487D" w:rsidP="002E487D">
      <w:pPr>
        <w:jc w:val="center"/>
        <w:rPr>
          <w:b/>
          <w:sz w:val="44"/>
          <w:szCs w:val="40"/>
        </w:rPr>
      </w:pPr>
    </w:p>
    <w:p w:rsidR="002E487D" w:rsidRPr="00AB7B58" w:rsidRDefault="002E487D" w:rsidP="002E487D">
      <w:pPr>
        <w:jc w:val="center"/>
        <w:rPr>
          <w:b/>
          <w:sz w:val="44"/>
          <w:szCs w:val="40"/>
        </w:rPr>
      </w:pPr>
    </w:p>
    <w:p w:rsidR="002E487D" w:rsidRPr="00AB7B58" w:rsidRDefault="002E487D" w:rsidP="002E487D">
      <w:pPr>
        <w:jc w:val="center"/>
        <w:rPr>
          <w:b/>
          <w:sz w:val="44"/>
          <w:szCs w:val="40"/>
        </w:rPr>
      </w:pPr>
    </w:p>
    <w:p w:rsidR="002E487D" w:rsidRPr="00AB7B58" w:rsidRDefault="002E487D" w:rsidP="002E487D">
      <w:pPr>
        <w:jc w:val="center"/>
        <w:rPr>
          <w:sz w:val="44"/>
          <w:szCs w:val="40"/>
        </w:rPr>
      </w:pPr>
      <w:r w:rsidRPr="00AB7B58">
        <w:rPr>
          <w:b/>
          <w:sz w:val="44"/>
          <w:szCs w:val="40"/>
        </w:rPr>
        <w:t>Informatīvais ziņojums</w:t>
      </w:r>
    </w:p>
    <w:p w:rsidR="00BB7BCE" w:rsidRDefault="00C71010" w:rsidP="002E487D">
      <w:pPr>
        <w:jc w:val="center"/>
        <w:rPr>
          <w:b/>
          <w:sz w:val="44"/>
          <w:szCs w:val="40"/>
        </w:rPr>
      </w:pPr>
      <w:r w:rsidRPr="00AB7B58">
        <w:rPr>
          <w:b/>
          <w:sz w:val="44"/>
          <w:szCs w:val="40"/>
        </w:rPr>
        <w:t>p</w:t>
      </w:r>
      <w:r w:rsidR="002E487D" w:rsidRPr="00AB7B58">
        <w:rPr>
          <w:b/>
          <w:sz w:val="44"/>
          <w:szCs w:val="40"/>
        </w:rPr>
        <w:t xml:space="preserve">ar </w:t>
      </w:r>
      <w:r w:rsidR="00E77A7B">
        <w:rPr>
          <w:b/>
          <w:sz w:val="44"/>
          <w:szCs w:val="40"/>
        </w:rPr>
        <w:t xml:space="preserve">situāciju Latvijas </w:t>
      </w:r>
      <w:r w:rsidR="00BB7BCE">
        <w:rPr>
          <w:b/>
          <w:sz w:val="44"/>
          <w:szCs w:val="40"/>
        </w:rPr>
        <w:t>tranzīta nozarē</w:t>
      </w:r>
    </w:p>
    <w:p w:rsidR="002E487D" w:rsidRPr="00AB7B58" w:rsidRDefault="00E77A7B" w:rsidP="002E487D">
      <w:pPr>
        <w:jc w:val="center"/>
        <w:rPr>
          <w:b/>
          <w:sz w:val="44"/>
          <w:szCs w:val="40"/>
        </w:rPr>
      </w:pPr>
      <w:r>
        <w:rPr>
          <w:b/>
          <w:sz w:val="44"/>
          <w:szCs w:val="40"/>
        </w:rPr>
        <w:t xml:space="preserve"> </w:t>
      </w:r>
      <w:r w:rsidR="002E487D" w:rsidRPr="00AB7B58">
        <w:rPr>
          <w:b/>
          <w:sz w:val="44"/>
          <w:szCs w:val="40"/>
        </w:rPr>
        <w:t xml:space="preserve">Krievijas ekonomisko sankciju </w:t>
      </w:r>
      <w:r>
        <w:rPr>
          <w:b/>
          <w:sz w:val="44"/>
          <w:szCs w:val="40"/>
        </w:rPr>
        <w:t>ietekmē</w:t>
      </w: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2E487D" w:rsidRPr="00AB7B58" w:rsidRDefault="002E487D" w:rsidP="002E487D">
      <w:pPr>
        <w:jc w:val="center"/>
      </w:pPr>
    </w:p>
    <w:p w:rsidR="00D959D8" w:rsidRPr="00AB7B58" w:rsidRDefault="00031E81" w:rsidP="00D959D8">
      <w:pPr>
        <w:tabs>
          <w:tab w:val="left" w:pos="3480"/>
          <w:tab w:val="center" w:pos="5103"/>
        </w:tabs>
      </w:pPr>
      <w:r w:rsidRPr="00AB7B58">
        <w:tab/>
      </w:r>
      <w:r w:rsidRPr="00AB7B58">
        <w:tab/>
      </w:r>
    </w:p>
    <w:p w:rsidR="00D959D8" w:rsidRPr="00AB7B58" w:rsidRDefault="00D959D8" w:rsidP="00D959D8">
      <w:pPr>
        <w:tabs>
          <w:tab w:val="left" w:pos="3480"/>
          <w:tab w:val="center" w:pos="5103"/>
        </w:tabs>
      </w:pPr>
    </w:p>
    <w:p w:rsidR="00D959D8" w:rsidRPr="00AB7B58" w:rsidRDefault="00D959D8" w:rsidP="00D959D8">
      <w:pPr>
        <w:tabs>
          <w:tab w:val="left" w:pos="3480"/>
          <w:tab w:val="center" w:pos="5103"/>
        </w:tabs>
        <w:jc w:val="center"/>
      </w:pPr>
    </w:p>
    <w:p w:rsidR="00D959D8" w:rsidRPr="00AB7B58" w:rsidRDefault="00D959D8" w:rsidP="00D959D8">
      <w:pPr>
        <w:tabs>
          <w:tab w:val="left" w:pos="3480"/>
          <w:tab w:val="center" w:pos="5103"/>
        </w:tabs>
        <w:jc w:val="center"/>
      </w:pPr>
    </w:p>
    <w:p w:rsidR="00D959D8" w:rsidRPr="00AB7B58" w:rsidRDefault="00D959D8" w:rsidP="00D959D8">
      <w:pPr>
        <w:tabs>
          <w:tab w:val="left" w:pos="3480"/>
          <w:tab w:val="center" w:pos="5103"/>
        </w:tabs>
        <w:jc w:val="center"/>
      </w:pPr>
    </w:p>
    <w:p w:rsidR="00D959D8" w:rsidRPr="00AB7B58" w:rsidRDefault="00D959D8" w:rsidP="00D959D8">
      <w:pPr>
        <w:tabs>
          <w:tab w:val="left" w:pos="3480"/>
          <w:tab w:val="center" w:pos="5103"/>
        </w:tabs>
        <w:jc w:val="center"/>
      </w:pPr>
    </w:p>
    <w:p w:rsidR="00D959D8" w:rsidRPr="00AB7B58" w:rsidRDefault="00D959D8" w:rsidP="00D959D8">
      <w:pPr>
        <w:tabs>
          <w:tab w:val="left" w:pos="3480"/>
          <w:tab w:val="center" w:pos="5103"/>
        </w:tabs>
        <w:jc w:val="center"/>
      </w:pPr>
    </w:p>
    <w:p w:rsidR="00D959D8" w:rsidRPr="00AB7B58" w:rsidRDefault="00D959D8" w:rsidP="00D959D8">
      <w:pPr>
        <w:tabs>
          <w:tab w:val="left" w:pos="3480"/>
          <w:tab w:val="center" w:pos="5103"/>
        </w:tabs>
        <w:jc w:val="center"/>
      </w:pPr>
    </w:p>
    <w:p w:rsidR="002E487D" w:rsidRPr="00AB7B58" w:rsidRDefault="002E487D" w:rsidP="00D959D8">
      <w:pPr>
        <w:tabs>
          <w:tab w:val="left" w:pos="3480"/>
          <w:tab w:val="center" w:pos="5103"/>
        </w:tabs>
        <w:jc w:val="center"/>
      </w:pPr>
      <w:r w:rsidRPr="00AB7B58">
        <w:t>RĪGA</w:t>
      </w:r>
    </w:p>
    <w:p w:rsidR="002E487D" w:rsidRPr="00AB7B58" w:rsidRDefault="002E487D" w:rsidP="002E487D">
      <w:pPr>
        <w:jc w:val="center"/>
      </w:pPr>
      <w:r w:rsidRPr="00AB7B58">
        <w:t>201</w:t>
      </w:r>
      <w:r w:rsidR="00E77A7B">
        <w:t>5</w:t>
      </w:r>
      <w:r w:rsidRPr="00AB7B58">
        <w:t xml:space="preserve">.gada </w:t>
      </w:r>
      <w:r w:rsidR="00DD2161">
        <w:t>marts</w:t>
      </w:r>
    </w:p>
    <w:p w:rsidR="002E487D" w:rsidRPr="00AB7B58" w:rsidRDefault="002E487D" w:rsidP="002E487D">
      <w:pPr>
        <w:jc w:val="center"/>
      </w:pPr>
    </w:p>
    <w:p w:rsidR="002E487D" w:rsidRPr="00AB7B58" w:rsidRDefault="002E487D" w:rsidP="002E487D">
      <w:pPr>
        <w:jc w:val="center"/>
        <w:rPr>
          <w:bCs/>
        </w:rPr>
      </w:pPr>
    </w:p>
    <w:p w:rsidR="002E487D" w:rsidRPr="00AB7B58" w:rsidRDefault="002E487D" w:rsidP="002E487D">
      <w:pPr>
        <w:jc w:val="center"/>
        <w:rPr>
          <w:bCs/>
        </w:rPr>
      </w:pPr>
    </w:p>
    <w:p w:rsidR="008A6580" w:rsidRDefault="008A6580" w:rsidP="002A2B9F">
      <w:pPr>
        <w:rPr>
          <w:rFonts w:cs="Times New Roman"/>
          <w:b/>
          <w:bCs/>
          <w:szCs w:val="26"/>
        </w:rPr>
      </w:pPr>
    </w:p>
    <w:p w:rsidR="00451671" w:rsidRPr="00AB7B58" w:rsidRDefault="00451671" w:rsidP="002A2B9F">
      <w:pPr>
        <w:rPr>
          <w:rFonts w:cs="Times New Roman"/>
          <w:b/>
          <w:bCs/>
          <w:szCs w:val="26"/>
        </w:rPr>
      </w:pPr>
      <w:bookmarkStart w:id="0" w:name="_GoBack"/>
      <w:bookmarkEnd w:id="0"/>
      <w:r w:rsidRPr="00AB7B58">
        <w:rPr>
          <w:rFonts w:cs="Times New Roman"/>
          <w:b/>
          <w:bCs/>
          <w:szCs w:val="26"/>
        </w:rPr>
        <w:lastRenderedPageBreak/>
        <w:t>Ievads</w:t>
      </w:r>
    </w:p>
    <w:p w:rsidR="00451671" w:rsidRPr="00B24FEF" w:rsidRDefault="00BB7BCE" w:rsidP="002A2B9F">
      <w:pPr>
        <w:jc w:val="both"/>
        <w:rPr>
          <w:rFonts w:cs="Times New Roman"/>
          <w:sz w:val="24"/>
          <w:szCs w:val="24"/>
        </w:rPr>
      </w:pPr>
      <w:r w:rsidRPr="00B24FEF">
        <w:rPr>
          <w:rFonts w:cs="Times New Roman"/>
          <w:sz w:val="24"/>
          <w:szCs w:val="24"/>
        </w:rPr>
        <w:t xml:space="preserve">Informatīvais ziņojums sagatavots pamatojoties uz 2014.gada 4.decembra Ministru </w:t>
      </w:r>
      <w:r w:rsidR="00DD2161">
        <w:rPr>
          <w:rFonts w:cs="Times New Roman"/>
          <w:sz w:val="24"/>
          <w:szCs w:val="24"/>
        </w:rPr>
        <w:t>p</w:t>
      </w:r>
      <w:r w:rsidRPr="00B24FEF">
        <w:rPr>
          <w:rFonts w:cs="Times New Roman"/>
          <w:sz w:val="24"/>
          <w:szCs w:val="24"/>
        </w:rPr>
        <w:t>rezidentes rezolūciju Nr.20/V-2823-jur</w:t>
      </w:r>
      <w:r w:rsidR="00943496">
        <w:rPr>
          <w:rFonts w:cs="Times New Roman"/>
          <w:sz w:val="24"/>
          <w:szCs w:val="24"/>
        </w:rPr>
        <w:t>, k</w:t>
      </w:r>
      <w:r w:rsidR="004922A4" w:rsidRPr="00B24FEF">
        <w:rPr>
          <w:rFonts w:cs="Times New Roman"/>
          <w:sz w:val="24"/>
          <w:szCs w:val="24"/>
        </w:rPr>
        <w:t>u</w:t>
      </w:r>
      <w:r w:rsidR="00943496">
        <w:rPr>
          <w:rFonts w:cs="Times New Roman"/>
          <w:sz w:val="24"/>
          <w:szCs w:val="24"/>
        </w:rPr>
        <w:t>r</w:t>
      </w:r>
      <w:r w:rsidR="00DD2161">
        <w:rPr>
          <w:rFonts w:cs="Times New Roman"/>
          <w:sz w:val="24"/>
          <w:szCs w:val="24"/>
        </w:rPr>
        <w:t xml:space="preserve">a tika sagatavota pamatojoties uz </w:t>
      </w:r>
      <w:r w:rsidR="004922A4" w:rsidRPr="00B24FEF">
        <w:rPr>
          <w:rFonts w:cs="Times New Roman"/>
          <w:sz w:val="24"/>
          <w:szCs w:val="24"/>
        </w:rPr>
        <w:t>Ventspils brīvostas</w:t>
      </w:r>
      <w:r w:rsidR="00943496">
        <w:rPr>
          <w:rFonts w:cs="Times New Roman"/>
          <w:sz w:val="24"/>
          <w:szCs w:val="24"/>
        </w:rPr>
        <w:t xml:space="preserve"> pārvaldes</w:t>
      </w:r>
      <w:r w:rsidR="00DD2161">
        <w:rPr>
          <w:rFonts w:cs="Times New Roman"/>
          <w:sz w:val="24"/>
          <w:szCs w:val="24"/>
        </w:rPr>
        <w:t xml:space="preserve"> vēstuli</w:t>
      </w:r>
      <w:r w:rsidR="004922A4" w:rsidRPr="00B24FEF">
        <w:rPr>
          <w:rFonts w:cs="Times New Roman"/>
          <w:sz w:val="24"/>
          <w:szCs w:val="24"/>
        </w:rPr>
        <w:t xml:space="preserve">, kurā osta pauda bažas par situāciju un iespējamām sekām Ventspils ostā un transporta nozarē kopumā Eiropas Savienības un Krievijas sankciju rezultātā. </w:t>
      </w:r>
      <w:r w:rsidR="002A2B9F" w:rsidRPr="00B24FEF">
        <w:rPr>
          <w:rFonts w:cs="Times New Roman"/>
          <w:sz w:val="24"/>
          <w:szCs w:val="24"/>
        </w:rPr>
        <w:t>Satiksmes ministrija šajā ziņojumā apkopoja informāciju par pagājušā gada rezultatīvajiem rādītājiem Latvijas ostās un dzelzceļā, atsevišķi izceļot informāciju par divām preču grup</w:t>
      </w:r>
      <w:r w:rsidR="00831094" w:rsidRPr="00B24FEF">
        <w:rPr>
          <w:rFonts w:cs="Times New Roman"/>
          <w:sz w:val="24"/>
          <w:szCs w:val="24"/>
        </w:rPr>
        <w:t>ām, kuras veido lielāko kravu īpatsvaru Latvijas transporta kravu struktūrā – akmeņogles un naftas produkti. Šajā ziņojumā ir izvērtēta arī citu ģeopolitisko un globālo procesu ietekme uz transporta nozari, kā piemēram ekonomiskās sankcijas, naftas cenu izmaiņas, rubļa un grivnas vērtības krišanās, to ietekme uz Latvijas transporta sektoru. Ir sniegts vērtējums potenciālo sankciju sekām uz Latvijas tautsaimniecību kopum</w:t>
      </w:r>
      <w:r w:rsidR="009E3002" w:rsidRPr="00B24FEF">
        <w:rPr>
          <w:rFonts w:cs="Times New Roman"/>
          <w:sz w:val="24"/>
          <w:szCs w:val="24"/>
        </w:rPr>
        <w:t>ā gan tiešajiem, gan netiešajiem zaudējumiem. Kā arī akcentēti atbalsta pasākumi uzņēmējiem, kuri cietuši no ekonomisko sankciju ieviešanas</w:t>
      </w:r>
      <w:r w:rsidR="00943496">
        <w:rPr>
          <w:rFonts w:cs="Times New Roman"/>
          <w:sz w:val="24"/>
          <w:szCs w:val="24"/>
        </w:rPr>
        <w:t>,</w:t>
      </w:r>
      <w:r w:rsidR="009E3002" w:rsidRPr="00B24FEF">
        <w:rPr>
          <w:rFonts w:cs="Times New Roman"/>
          <w:sz w:val="24"/>
          <w:szCs w:val="24"/>
        </w:rPr>
        <w:t xml:space="preserve"> </w:t>
      </w:r>
      <w:r w:rsidR="00943496">
        <w:rPr>
          <w:rFonts w:cs="Times New Roman"/>
          <w:sz w:val="24"/>
          <w:szCs w:val="24"/>
        </w:rPr>
        <w:t>a</w:t>
      </w:r>
      <w:r w:rsidR="009E3002" w:rsidRPr="00B24FEF">
        <w:rPr>
          <w:rFonts w:cs="Times New Roman"/>
          <w:sz w:val="24"/>
          <w:szCs w:val="24"/>
        </w:rPr>
        <w:t xml:space="preserve">kcentu liekot uz jaunu tirgu apgūšanu un ārējām ekonomiskajām aktivitātēm. </w:t>
      </w:r>
    </w:p>
    <w:p w:rsidR="004922A4" w:rsidRDefault="004922A4" w:rsidP="002A2B9F">
      <w:pPr>
        <w:jc w:val="both"/>
        <w:rPr>
          <w:rFonts w:cs="Times New Roman"/>
          <w:sz w:val="26"/>
          <w:szCs w:val="26"/>
        </w:rPr>
      </w:pPr>
    </w:p>
    <w:p w:rsidR="00C23E39" w:rsidRPr="00AB7B58" w:rsidRDefault="00C23E39" w:rsidP="002A2B9F">
      <w:pPr>
        <w:ind w:firstLine="709"/>
        <w:jc w:val="both"/>
        <w:rPr>
          <w:rFonts w:cs="Times New Roman"/>
          <w:sz w:val="26"/>
          <w:szCs w:val="26"/>
        </w:rPr>
      </w:pPr>
    </w:p>
    <w:p w:rsidR="00DE152E" w:rsidRPr="00AB7B58" w:rsidRDefault="00DE152E" w:rsidP="002A2B9F">
      <w:pPr>
        <w:jc w:val="both"/>
        <w:rPr>
          <w:rFonts w:cs="Times New Roman"/>
          <w:b/>
          <w:sz w:val="26"/>
          <w:szCs w:val="26"/>
        </w:rPr>
      </w:pPr>
    </w:p>
    <w:p w:rsidR="00DE152E" w:rsidRPr="00AB7B58" w:rsidRDefault="00DE152E" w:rsidP="002A2B9F">
      <w:pPr>
        <w:rPr>
          <w:rFonts w:cs="Times New Roman"/>
          <w:b/>
          <w:sz w:val="26"/>
          <w:szCs w:val="26"/>
        </w:rPr>
      </w:pPr>
    </w:p>
    <w:p w:rsidR="00DE152E" w:rsidRPr="00AB7B58" w:rsidRDefault="00DE152E" w:rsidP="002A2B9F">
      <w:pPr>
        <w:rPr>
          <w:rFonts w:cs="Times New Roman"/>
          <w:b/>
          <w:bCs/>
          <w:szCs w:val="26"/>
        </w:rPr>
      </w:pPr>
      <w:r w:rsidRPr="00AB7B58">
        <w:rPr>
          <w:rFonts w:cs="Times New Roman"/>
          <w:b/>
          <w:bCs/>
          <w:szCs w:val="26"/>
        </w:rPr>
        <w:t>Saturs</w:t>
      </w:r>
    </w:p>
    <w:sdt>
      <w:sdtPr>
        <w:rPr>
          <w:rFonts w:eastAsiaTheme="minorHAnsi" w:cstheme="minorBidi"/>
          <w:noProof w:val="0"/>
          <w:sz w:val="28"/>
          <w:szCs w:val="22"/>
          <w:lang w:eastAsia="en-US"/>
        </w:rPr>
        <w:id w:val="1925374463"/>
        <w:docPartObj>
          <w:docPartGallery w:val="Table of Contents"/>
          <w:docPartUnique/>
        </w:docPartObj>
      </w:sdtPr>
      <w:sdtEndPr/>
      <w:sdtContent>
        <w:p w:rsidR="00DA1990" w:rsidRDefault="00DA1990" w:rsidP="002A2B9F">
          <w:pPr>
            <w:pStyle w:val="TOC1"/>
            <w:numPr>
              <w:ilvl w:val="0"/>
              <w:numId w:val="0"/>
            </w:numPr>
          </w:pPr>
        </w:p>
        <w:p w:rsidR="00F20B41" w:rsidRDefault="009E3002" w:rsidP="002A2B9F">
          <w:pPr>
            <w:pStyle w:val="TOC1"/>
            <w:numPr>
              <w:ilvl w:val="0"/>
              <w:numId w:val="0"/>
            </w:numPr>
            <w:rPr>
              <w:rFonts w:eastAsiaTheme="minorHAnsi"/>
              <w:noProof w:val="0"/>
              <w:sz w:val="24"/>
              <w:szCs w:val="24"/>
              <w:lang w:eastAsia="en-US"/>
            </w:rPr>
          </w:pPr>
          <w:r>
            <w:rPr>
              <w:rFonts w:eastAsia="Times New Roman"/>
              <w:color w:val="000000"/>
              <w:sz w:val="24"/>
              <w:szCs w:val="24"/>
            </w:rPr>
            <w:t xml:space="preserve">      </w:t>
          </w:r>
          <w:r w:rsidR="00F20B41">
            <w:rPr>
              <w:rFonts w:eastAsia="Times New Roman"/>
              <w:color w:val="000000"/>
              <w:sz w:val="24"/>
              <w:szCs w:val="24"/>
            </w:rPr>
            <w:t>1. Krievijas iespējamo sankciju makroekonomiskā ietekme uz Latvijas tranzīta nozari un tautsaimniecību</w:t>
          </w:r>
          <w:r w:rsidR="00F20B41" w:rsidRPr="007F5871">
            <w:rPr>
              <w:rFonts w:eastAsiaTheme="minorHAnsi"/>
              <w:noProof w:val="0"/>
              <w:sz w:val="24"/>
              <w:szCs w:val="24"/>
              <w:lang w:eastAsia="en-US"/>
            </w:rPr>
            <w:t xml:space="preserve"> </w:t>
          </w:r>
        </w:p>
        <w:p w:rsidR="003A695B" w:rsidRPr="000D4D2D" w:rsidRDefault="009E3002" w:rsidP="009E3002">
          <w:pPr>
            <w:pStyle w:val="TOC1"/>
            <w:numPr>
              <w:ilvl w:val="0"/>
              <w:numId w:val="0"/>
            </w:numPr>
            <w:ind w:left="720"/>
          </w:pPr>
          <w:r>
            <w:t>1.1.</w:t>
          </w:r>
          <w:r w:rsidR="00716B23" w:rsidRPr="000D4D2D">
            <w:t>Kravu apjoma raksturojums</w:t>
          </w:r>
          <w:r w:rsidR="003A695B" w:rsidRPr="000D4D2D">
            <w:t xml:space="preserve"> Latvijas ostās un dzelzceļa pārvadājumos     </w:t>
          </w:r>
        </w:p>
        <w:p w:rsidR="003064A4" w:rsidRDefault="009E3002" w:rsidP="009E3002">
          <w:pPr>
            <w:pStyle w:val="TOC1"/>
            <w:numPr>
              <w:ilvl w:val="0"/>
              <w:numId w:val="0"/>
            </w:numPr>
            <w:ind w:left="720"/>
          </w:pPr>
          <w:r>
            <w:rPr>
              <w:rFonts w:eastAsiaTheme="minorHAnsi"/>
              <w:noProof w:val="0"/>
              <w:sz w:val="24"/>
              <w:szCs w:val="24"/>
              <w:lang w:eastAsia="en-US"/>
            </w:rPr>
            <w:t>1.2.</w:t>
          </w:r>
          <w:r w:rsidR="0031211B">
            <w:rPr>
              <w:rFonts w:eastAsiaTheme="minorHAnsi"/>
              <w:noProof w:val="0"/>
              <w:sz w:val="24"/>
              <w:szCs w:val="24"/>
              <w:lang w:eastAsia="en-US"/>
            </w:rPr>
            <w:t>Sankciju un c</w:t>
          </w:r>
          <w:r w:rsidR="00A33762" w:rsidRPr="00A33762">
            <w:rPr>
              <w:rFonts w:eastAsiaTheme="minorHAnsi"/>
              <w:noProof w:val="0"/>
              <w:sz w:val="24"/>
              <w:szCs w:val="24"/>
              <w:lang w:eastAsia="en-US"/>
            </w:rPr>
            <w:t xml:space="preserve">itu globālo procesu ietekme (sankcijas, naftas cenas, </w:t>
          </w:r>
          <w:r w:rsidR="0031211B">
            <w:rPr>
              <w:rFonts w:eastAsiaTheme="minorHAnsi"/>
              <w:noProof w:val="0"/>
              <w:sz w:val="24"/>
              <w:szCs w:val="24"/>
              <w:lang w:eastAsia="en-US"/>
            </w:rPr>
            <w:t>valūtas</w:t>
          </w:r>
          <w:r w:rsidR="00A33762" w:rsidRPr="00A33762">
            <w:rPr>
              <w:rFonts w:eastAsiaTheme="minorHAnsi"/>
              <w:noProof w:val="0"/>
              <w:sz w:val="24"/>
              <w:szCs w:val="24"/>
              <w:lang w:eastAsia="en-US"/>
            </w:rPr>
            <w:t xml:space="preserve"> vērtības krišanās)</w:t>
          </w:r>
        </w:p>
        <w:p w:rsidR="00F15879" w:rsidRPr="00F15879" w:rsidRDefault="009E3002" w:rsidP="009E3002">
          <w:pPr>
            <w:pStyle w:val="TOC1"/>
            <w:numPr>
              <w:ilvl w:val="0"/>
              <w:numId w:val="0"/>
            </w:numPr>
            <w:ind w:left="720"/>
          </w:pPr>
          <w:r>
            <w:t>1.3.</w:t>
          </w:r>
          <w:r w:rsidR="00A33762" w:rsidRPr="00A33762">
            <w:t>Latvijas tranzīta nozares</w:t>
          </w:r>
          <w:r w:rsidR="007F6D7A">
            <w:t xml:space="preserve"> nozīme</w:t>
          </w:r>
          <w:r w:rsidR="00A33762" w:rsidRPr="00A33762">
            <w:t xml:space="preserve"> tautsaimniecīb</w:t>
          </w:r>
          <w:r w:rsidR="007F6D7A">
            <w:t>ā</w:t>
          </w:r>
        </w:p>
        <w:p w:rsidR="003A695B" w:rsidRPr="003A695B" w:rsidRDefault="009E3002" w:rsidP="009E3002">
          <w:pPr>
            <w:pStyle w:val="Heading1"/>
            <w:ind w:left="360"/>
            <w:rPr>
              <w:rFonts w:ascii="Times New Roman" w:hAnsi="Times New Roman" w:cs="Times New Roman"/>
              <w:b w:val="0"/>
              <w:color w:val="auto"/>
              <w:sz w:val="24"/>
              <w:szCs w:val="24"/>
            </w:rPr>
          </w:pPr>
          <w:r>
            <w:rPr>
              <w:rFonts w:ascii="Times New Roman" w:hAnsi="Times New Roman" w:cs="Times New Roman"/>
              <w:b w:val="0"/>
              <w:color w:val="auto"/>
              <w:sz w:val="24"/>
              <w:szCs w:val="24"/>
            </w:rPr>
            <w:t>2.</w:t>
          </w:r>
          <w:r w:rsidR="003A695B" w:rsidRPr="003A695B">
            <w:rPr>
              <w:rFonts w:ascii="Times New Roman" w:hAnsi="Times New Roman" w:cs="Times New Roman"/>
              <w:b w:val="0"/>
              <w:color w:val="auto"/>
              <w:sz w:val="24"/>
              <w:szCs w:val="24"/>
            </w:rPr>
            <w:t>Atbalsta pasākumi Krievijas sankciju skartajiem uzņēmumiem</w:t>
          </w:r>
        </w:p>
        <w:p w:rsidR="003A695B" w:rsidRPr="009E3002" w:rsidRDefault="009E3002" w:rsidP="009E3002">
          <w:pPr>
            <w:ind w:left="720"/>
            <w:rPr>
              <w:rFonts w:cs="Times New Roman"/>
              <w:sz w:val="24"/>
              <w:szCs w:val="24"/>
            </w:rPr>
          </w:pPr>
          <w:r w:rsidRPr="009E3002">
            <w:rPr>
              <w:rFonts w:cs="Times New Roman"/>
              <w:sz w:val="24"/>
              <w:szCs w:val="24"/>
            </w:rPr>
            <w:t>2.1.</w:t>
          </w:r>
          <w:r w:rsidR="003A695B" w:rsidRPr="009E3002">
            <w:rPr>
              <w:rFonts w:cs="Times New Roman"/>
              <w:sz w:val="24"/>
              <w:szCs w:val="24"/>
            </w:rPr>
            <w:t>Atbalsts tranzīta un loģistikas nozares komersantiem</w:t>
          </w:r>
          <w:r w:rsidR="00716B23" w:rsidRPr="009E3002">
            <w:rPr>
              <w:rFonts w:cs="Times New Roman"/>
              <w:sz w:val="24"/>
              <w:szCs w:val="24"/>
            </w:rPr>
            <w:t xml:space="preserve"> (administratīvo barjeru mazināšana, nodokļu režīma atvieglojumi, valsts atbalsta pieejamība)</w:t>
          </w:r>
        </w:p>
        <w:p w:rsidR="003A695B" w:rsidRPr="009E3002" w:rsidRDefault="009E3002" w:rsidP="009E3002">
          <w:pPr>
            <w:ind w:left="720"/>
            <w:rPr>
              <w:rFonts w:cs="Times New Roman"/>
              <w:sz w:val="24"/>
              <w:szCs w:val="24"/>
            </w:rPr>
          </w:pPr>
          <w:r w:rsidRPr="009E3002">
            <w:rPr>
              <w:rFonts w:cs="Times New Roman"/>
              <w:sz w:val="24"/>
              <w:szCs w:val="24"/>
            </w:rPr>
            <w:t>2.2.</w:t>
          </w:r>
          <w:r w:rsidR="003A695B" w:rsidRPr="009E3002">
            <w:rPr>
              <w:rFonts w:cs="Times New Roman"/>
              <w:sz w:val="24"/>
              <w:szCs w:val="24"/>
            </w:rPr>
            <w:t>Ārējās ekonomikas aktivitātes</w:t>
          </w:r>
          <w:r w:rsidR="000D4D2D" w:rsidRPr="009E3002">
            <w:rPr>
              <w:rFonts w:cs="Times New Roman"/>
              <w:sz w:val="24"/>
              <w:szCs w:val="24"/>
            </w:rPr>
            <w:t>, j</w:t>
          </w:r>
          <w:r w:rsidR="003A695B" w:rsidRPr="009E3002">
            <w:rPr>
              <w:rFonts w:cs="Times New Roman"/>
              <w:sz w:val="24"/>
              <w:szCs w:val="24"/>
            </w:rPr>
            <w:t>aunu kravu piesaiste Latvijas tranzīta koridoram</w:t>
          </w:r>
        </w:p>
        <w:p w:rsidR="003A695B" w:rsidRPr="003A695B" w:rsidRDefault="003A695B" w:rsidP="002A2B9F">
          <w:pPr>
            <w:pStyle w:val="ListParagraph"/>
            <w:spacing w:after="200"/>
            <w:ind w:left="0" w:right="-682"/>
            <w:jc w:val="both"/>
            <w:rPr>
              <w:rFonts w:cs="Times New Roman"/>
              <w:sz w:val="24"/>
              <w:szCs w:val="24"/>
            </w:rPr>
          </w:pPr>
        </w:p>
        <w:p w:rsidR="00F207B2" w:rsidRDefault="00F207B2" w:rsidP="002A2B9F">
          <w:pPr>
            <w:spacing w:after="200"/>
            <w:ind w:right="-682"/>
            <w:jc w:val="both"/>
            <w:rPr>
              <w:noProof/>
            </w:rPr>
          </w:pPr>
        </w:p>
        <w:p w:rsidR="003A695B" w:rsidRDefault="00294A82" w:rsidP="002A2B9F">
          <w:pPr>
            <w:spacing w:after="200"/>
            <w:ind w:right="-682"/>
            <w:jc w:val="both"/>
            <w:rPr>
              <w:noProof/>
            </w:rPr>
          </w:pPr>
        </w:p>
      </w:sdtContent>
    </w:sdt>
    <w:p w:rsidR="006A4424" w:rsidRDefault="006A4424" w:rsidP="002A2B9F">
      <w:pPr>
        <w:pStyle w:val="Heading1"/>
        <w:rPr>
          <w:rFonts w:ascii="Times New Roman" w:hAnsi="Times New Roman" w:cs="Times New Roman"/>
          <w:color w:val="auto"/>
          <w:sz w:val="24"/>
          <w:szCs w:val="24"/>
        </w:rPr>
      </w:pPr>
      <w:bookmarkStart w:id="1" w:name="_Toc409428149"/>
      <w:bookmarkStart w:id="2" w:name="_Toc409428171"/>
    </w:p>
    <w:p w:rsidR="006A4424" w:rsidRDefault="006A4424" w:rsidP="002A2B9F"/>
    <w:p w:rsidR="006A4424" w:rsidRDefault="006A4424" w:rsidP="002A2B9F"/>
    <w:p w:rsidR="006A4424" w:rsidRDefault="006A4424" w:rsidP="002A2B9F"/>
    <w:p w:rsidR="006A4424" w:rsidRDefault="006A4424" w:rsidP="002A2B9F"/>
    <w:p w:rsidR="006A4424" w:rsidRDefault="006A4424" w:rsidP="002A2B9F"/>
    <w:p w:rsidR="00DE152E" w:rsidRPr="00F54E1A" w:rsidRDefault="004922A4" w:rsidP="002A2B9F">
      <w:pPr>
        <w:pStyle w:val="Heading1"/>
        <w:numPr>
          <w:ilvl w:val="0"/>
          <w:numId w:val="1"/>
        </w:numPr>
        <w:ind w:left="0"/>
        <w:rPr>
          <w:rFonts w:ascii="Times New Roman" w:hAnsi="Times New Roman" w:cs="Times New Roman"/>
          <w:color w:val="auto"/>
          <w:sz w:val="24"/>
          <w:szCs w:val="24"/>
        </w:rPr>
      </w:pPr>
      <w:r>
        <w:rPr>
          <w:rFonts w:ascii="Times New Roman" w:hAnsi="Times New Roman" w:cs="Times New Roman"/>
          <w:color w:val="auto"/>
          <w:sz w:val="24"/>
          <w:szCs w:val="24"/>
        </w:rPr>
        <w:lastRenderedPageBreak/>
        <w:t>K</w:t>
      </w:r>
      <w:r w:rsidR="00DE152E" w:rsidRPr="00F54E1A">
        <w:rPr>
          <w:rFonts w:ascii="Times New Roman" w:hAnsi="Times New Roman" w:cs="Times New Roman"/>
          <w:color w:val="auto"/>
          <w:sz w:val="24"/>
          <w:szCs w:val="24"/>
        </w:rPr>
        <w:t xml:space="preserve">rievijas </w:t>
      </w:r>
      <w:r w:rsidR="002E076C">
        <w:rPr>
          <w:rFonts w:ascii="Times New Roman" w:hAnsi="Times New Roman" w:cs="Times New Roman"/>
          <w:color w:val="auto"/>
          <w:sz w:val="24"/>
          <w:szCs w:val="24"/>
        </w:rPr>
        <w:t>iespējamo sankciju makroekonomiskā ietekme uz Latvijas tranzīta nozari un tautsaimniecību</w:t>
      </w:r>
      <w:bookmarkEnd w:id="1"/>
      <w:bookmarkEnd w:id="2"/>
    </w:p>
    <w:p w:rsidR="00F15879" w:rsidRDefault="00F15879" w:rsidP="002A2B9F">
      <w:pPr>
        <w:jc w:val="both"/>
        <w:rPr>
          <w:rFonts w:cs="Times New Roman"/>
          <w:sz w:val="24"/>
          <w:szCs w:val="24"/>
        </w:rPr>
      </w:pPr>
    </w:p>
    <w:p w:rsidR="00953724" w:rsidRPr="00943496" w:rsidRDefault="00953724" w:rsidP="002A2B9F">
      <w:pPr>
        <w:jc w:val="both"/>
        <w:rPr>
          <w:rFonts w:cs="Times New Roman"/>
          <w:sz w:val="24"/>
          <w:szCs w:val="24"/>
        </w:rPr>
      </w:pPr>
      <w:r w:rsidRPr="00943496">
        <w:rPr>
          <w:rFonts w:cs="Times New Roman"/>
          <w:sz w:val="24"/>
          <w:szCs w:val="24"/>
        </w:rPr>
        <w:t>2014.gada 16.martā notik</w:t>
      </w:r>
      <w:r w:rsidR="00A33762" w:rsidRPr="00943496">
        <w:rPr>
          <w:rFonts w:cs="Times New Roman"/>
          <w:sz w:val="24"/>
          <w:szCs w:val="24"/>
        </w:rPr>
        <w:t>a</w:t>
      </w:r>
      <w:r w:rsidRPr="00943496">
        <w:rPr>
          <w:rFonts w:cs="Times New Roman"/>
          <w:sz w:val="24"/>
          <w:szCs w:val="24"/>
        </w:rPr>
        <w:t xml:space="preserve"> Krimas referendums, </w:t>
      </w:r>
      <w:r w:rsidR="00943496" w:rsidRPr="00943496">
        <w:rPr>
          <w:rFonts w:cs="Times New Roman"/>
          <w:sz w:val="24"/>
          <w:szCs w:val="24"/>
        </w:rPr>
        <w:t>Krievija anektēja Ukrainai piederošo Krimas pussalu</w:t>
      </w:r>
      <w:r w:rsidR="00323FB3">
        <w:rPr>
          <w:rFonts w:cs="Times New Roman"/>
          <w:sz w:val="24"/>
          <w:szCs w:val="24"/>
        </w:rPr>
        <w:t>.</w:t>
      </w:r>
      <w:r w:rsidR="00943496" w:rsidRPr="00943496">
        <w:rPr>
          <w:rFonts w:cs="Times New Roman"/>
          <w:sz w:val="24"/>
          <w:szCs w:val="24"/>
        </w:rPr>
        <w:t xml:space="preserve"> Eiropas Savienība, </w:t>
      </w:r>
      <w:r w:rsidRPr="00943496">
        <w:rPr>
          <w:rFonts w:cs="Times New Roman"/>
          <w:sz w:val="24"/>
          <w:szCs w:val="24"/>
        </w:rPr>
        <w:t xml:space="preserve"> lai vērstos pret Krievijas agresiju</w:t>
      </w:r>
      <w:r w:rsidR="00A33762" w:rsidRPr="00943496">
        <w:rPr>
          <w:rFonts w:cs="Times New Roman"/>
          <w:sz w:val="24"/>
          <w:szCs w:val="24"/>
        </w:rPr>
        <w:t>,</w:t>
      </w:r>
      <w:r w:rsidRPr="00943496">
        <w:rPr>
          <w:rFonts w:cs="Times New Roman"/>
          <w:sz w:val="24"/>
          <w:szCs w:val="24"/>
        </w:rPr>
        <w:t xml:space="preserve"> noteica virkni ierobežojumu, melnajā sarakstā iekļaujot gan personas, gan uzņēmumus, kas noteica gan ceļošanas ierobežojumus, gan Eiropas bankās turēto kontu iesaldēšanu</w:t>
      </w:r>
      <w:r w:rsidR="00323FB3">
        <w:rPr>
          <w:rFonts w:cs="Times New Roman"/>
          <w:sz w:val="24"/>
          <w:szCs w:val="24"/>
        </w:rPr>
        <w:t>,</w:t>
      </w:r>
      <w:r w:rsidRPr="00943496">
        <w:rPr>
          <w:rFonts w:cs="Times New Roman"/>
          <w:sz w:val="24"/>
          <w:szCs w:val="24"/>
        </w:rPr>
        <w:t xml:space="preserve"> cilvēkiem un uzņēmumiem, kurus </w:t>
      </w:r>
      <w:r w:rsidR="00943496">
        <w:rPr>
          <w:rFonts w:cs="Times New Roman"/>
          <w:sz w:val="24"/>
          <w:szCs w:val="24"/>
        </w:rPr>
        <w:t>Eiropas Savienība</w:t>
      </w:r>
      <w:r w:rsidRPr="00943496">
        <w:rPr>
          <w:rFonts w:cs="Times New Roman"/>
          <w:sz w:val="24"/>
          <w:szCs w:val="24"/>
        </w:rPr>
        <w:t xml:space="preserve"> atzina par Ukrainas teritoriālās vienotības grāvējiem. </w:t>
      </w:r>
    </w:p>
    <w:p w:rsidR="00A33762" w:rsidRDefault="00A33762" w:rsidP="002A2B9F">
      <w:pPr>
        <w:jc w:val="both"/>
        <w:rPr>
          <w:rFonts w:cs="Times New Roman"/>
          <w:sz w:val="24"/>
          <w:szCs w:val="24"/>
        </w:rPr>
      </w:pPr>
    </w:p>
    <w:p w:rsidR="00A317C9" w:rsidRDefault="00A317C9" w:rsidP="002A2B9F">
      <w:pPr>
        <w:jc w:val="both"/>
        <w:rPr>
          <w:rFonts w:cs="Times New Roman"/>
          <w:color w:val="000000"/>
          <w:sz w:val="24"/>
          <w:szCs w:val="24"/>
        </w:rPr>
      </w:pPr>
      <w:r w:rsidRPr="00A317C9">
        <w:rPr>
          <w:rFonts w:cs="Times New Roman"/>
          <w:sz w:val="24"/>
          <w:szCs w:val="24"/>
        </w:rPr>
        <w:t xml:space="preserve">2014.gada 28.jūlijā Eiropas Savienība paplašināja otrās fāzes sankcijas pret Krieviju, paplašinot sarakstu līdz </w:t>
      </w:r>
      <w:r w:rsidRPr="00A317C9">
        <w:rPr>
          <w:rFonts w:cs="Times New Roman"/>
          <w:color w:val="000000"/>
          <w:sz w:val="24"/>
          <w:szCs w:val="24"/>
        </w:rPr>
        <w:t>87 personām un 20 iestādēm, pret kurām noteikts ieceļošanas aizliegums un aktīvu iesaldēšana.</w:t>
      </w:r>
    </w:p>
    <w:p w:rsidR="00A317C9" w:rsidRDefault="00A317C9" w:rsidP="002A2B9F">
      <w:pPr>
        <w:jc w:val="both"/>
        <w:rPr>
          <w:rFonts w:cs="Times New Roman"/>
          <w:sz w:val="24"/>
          <w:szCs w:val="24"/>
        </w:rPr>
      </w:pPr>
    </w:p>
    <w:p w:rsidR="00E1060E" w:rsidRDefault="00DA34E6" w:rsidP="002A2B9F">
      <w:pPr>
        <w:jc w:val="both"/>
        <w:rPr>
          <w:rFonts w:cs="Times New Roman"/>
          <w:sz w:val="26"/>
          <w:szCs w:val="26"/>
        </w:rPr>
      </w:pPr>
      <w:r>
        <w:rPr>
          <w:rFonts w:cs="Times New Roman"/>
          <w:sz w:val="24"/>
          <w:szCs w:val="24"/>
        </w:rPr>
        <w:t xml:space="preserve">Pastiprinoties Eiropas Savienības </w:t>
      </w:r>
      <w:r w:rsidR="00323FB3">
        <w:rPr>
          <w:rFonts w:cs="Times New Roman"/>
          <w:sz w:val="24"/>
          <w:szCs w:val="24"/>
        </w:rPr>
        <w:t>s</w:t>
      </w:r>
      <w:r>
        <w:rPr>
          <w:rFonts w:cs="Times New Roman"/>
          <w:sz w:val="24"/>
          <w:szCs w:val="24"/>
        </w:rPr>
        <w:t>ankcijām pret Krieviju,</w:t>
      </w:r>
      <w:r w:rsidR="00E1060E" w:rsidRPr="00CB33F9">
        <w:rPr>
          <w:rFonts w:cs="Times New Roman"/>
          <w:sz w:val="24"/>
          <w:szCs w:val="24"/>
        </w:rPr>
        <w:t xml:space="preserve"> Krievijas Federācija</w:t>
      </w:r>
      <w:r>
        <w:rPr>
          <w:rFonts w:cs="Times New Roman"/>
          <w:sz w:val="24"/>
          <w:szCs w:val="24"/>
        </w:rPr>
        <w:t xml:space="preserve"> nāca klajā ar </w:t>
      </w:r>
      <w:r w:rsidR="00E1060E" w:rsidRPr="00CB33F9">
        <w:rPr>
          <w:rFonts w:cs="Times New Roman"/>
          <w:sz w:val="24"/>
          <w:szCs w:val="24"/>
        </w:rPr>
        <w:t xml:space="preserve"> prezidenta 2014.gada 7.augusta rīkojum</w:t>
      </w:r>
      <w:r>
        <w:rPr>
          <w:rFonts w:cs="Times New Roman"/>
          <w:sz w:val="24"/>
          <w:szCs w:val="24"/>
        </w:rPr>
        <w:t>u</w:t>
      </w:r>
      <w:r w:rsidR="00E1060E" w:rsidRPr="00CB33F9">
        <w:rPr>
          <w:rFonts w:cs="Times New Roman"/>
          <w:sz w:val="24"/>
          <w:szCs w:val="24"/>
        </w:rPr>
        <w:t xml:space="preserve"> Nr.560</w:t>
      </w:r>
      <w:r>
        <w:rPr>
          <w:rFonts w:cs="Times New Roman"/>
          <w:sz w:val="24"/>
          <w:szCs w:val="24"/>
        </w:rPr>
        <w:t xml:space="preserve">, kurā </w:t>
      </w:r>
      <w:r w:rsidR="00E1060E" w:rsidRPr="00CB33F9">
        <w:rPr>
          <w:rFonts w:cs="Times New Roman"/>
          <w:sz w:val="24"/>
          <w:szCs w:val="24"/>
        </w:rPr>
        <w:t>Krievija ieviesa pilnīgu embargo lauksaimniecības produktiem, izejvielām un pārtikas precēm (liellopu gaļai, cūkgaļai, augļiem, dārzeņiem, mājputniem, zivīm, sieram, pienam un piena produktiem) no Eiropas Savienības, ASV, Austrālijas, Kanādas un Norvēģijas uz vienu gadu. Krievijas muitas dienesti šo prezidenta rīkojumu attiecina</w:t>
      </w:r>
      <w:r w:rsidR="005F5B9B">
        <w:rPr>
          <w:rFonts w:cs="Times New Roman"/>
          <w:sz w:val="24"/>
          <w:szCs w:val="24"/>
        </w:rPr>
        <w:t xml:space="preserve"> uz jebkuru kravu ievešanu pāri Krievijas Federācijas robežai, tātad</w:t>
      </w:r>
      <w:r w:rsidR="00E1060E" w:rsidRPr="00CB33F9">
        <w:rPr>
          <w:rFonts w:cs="Times New Roman"/>
          <w:sz w:val="24"/>
          <w:szCs w:val="24"/>
        </w:rPr>
        <w:t xml:space="preserve"> arī uz kravu tranzīta pārvadājumiem caur Krievijas Federācijas teritorijai, uz citām NVS valstīm, piem. Turkmenistānu u.c.</w:t>
      </w:r>
      <w:r w:rsidR="00E1060E" w:rsidRPr="00AB7B58">
        <w:rPr>
          <w:rFonts w:cs="Times New Roman"/>
          <w:sz w:val="26"/>
          <w:szCs w:val="26"/>
        </w:rPr>
        <w:t xml:space="preserve"> </w:t>
      </w:r>
    </w:p>
    <w:p w:rsidR="00E1060E" w:rsidRDefault="00E1060E" w:rsidP="009E3002">
      <w:pPr>
        <w:pStyle w:val="NormalWeb"/>
        <w:jc w:val="both"/>
      </w:pPr>
      <w:r w:rsidRPr="00CB33F9">
        <w:t>2014.gada 11.septembrī stājās spēkā jaunās E</w:t>
      </w:r>
      <w:r w:rsidR="009E016C">
        <w:t>iropas Savienības</w:t>
      </w:r>
      <w:r w:rsidRPr="00CB33F9">
        <w:t xml:space="preserve"> sankcijas pret Krieviju, kas vērstas pret naftas un aizsardzības uzņēmumiem, kā arī pret valstij piederošajām bankām, liedzot tām piekļuvi Eiropas finanšu tirgiem. </w:t>
      </w:r>
      <w:r w:rsidRPr="00EE2D2B">
        <w:t>Turklāt to personu sarakstam, kurām noteikti ceļošanas ierobežojumi un kuru līdzekļi ir iesaldēti, pievienot</w:t>
      </w:r>
      <w:r w:rsidR="00323FB3">
        <w:t>as</w:t>
      </w:r>
      <w:r w:rsidRPr="00EE2D2B">
        <w:t xml:space="preserve"> vēl 24 </w:t>
      </w:r>
      <w:r w:rsidR="00323FB3">
        <w:t>personas</w:t>
      </w:r>
      <w:r w:rsidRPr="00EE2D2B">
        <w:t>.</w:t>
      </w:r>
      <w:r w:rsidRPr="00CB33F9">
        <w:t xml:space="preserve"> </w:t>
      </w:r>
      <w:r w:rsidRPr="00EE2D2B">
        <w:t>Starp uzņēmumiem, kas pakļauti sankcijām, ir enerģētikas kompānijas «</w:t>
      </w:r>
      <w:proofErr w:type="spellStart"/>
      <w:r w:rsidR="00B560E9">
        <w:fldChar w:fldCharType="begin"/>
      </w:r>
      <w:r w:rsidR="00B560E9">
        <w:instrText xml:space="preserve"> HYPERLINK "http://www.tvnet.lv/temas/gazprom" </w:instrText>
      </w:r>
      <w:r w:rsidR="00B560E9">
        <w:fldChar w:fldCharType="separate"/>
      </w:r>
      <w:r w:rsidRPr="00F207B2">
        <w:t>Gazprom</w:t>
      </w:r>
      <w:proofErr w:type="spellEnd"/>
      <w:r w:rsidR="00B560E9">
        <w:fldChar w:fldCharType="end"/>
      </w:r>
      <w:r w:rsidRPr="00EE2D2B">
        <w:t>» naftas struktūrvienība «</w:t>
      </w:r>
      <w:proofErr w:type="spellStart"/>
      <w:r w:rsidR="00B560E9">
        <w:fldChar w:fldCharType="begin"/>
      </w:r>
      <w:r w:rsidR="00B560E9">
        <w:instrText xml:space="preserve"> HYPERLINK "http://www.tvnet.lv/temas/gazprom" </w:instrText>
      </w:r>
      <w:r w:rsidR="00B560E9">
        <w:fldChar w:fldCharType="separate"/>
      </w:r>
      <w:r w:rsidRPr="00F207B2">
        <w:t>Gazprom</w:t>
      </w:r>
      <w:proofErr w:type="spellEnd"/>
      <w:r w:rsidR="00B560E9">
        <w:fldChar w:fldCharType="end"/>
      </w:r>
      <w:r w:rsidRPr="00EE2D2B">
        <w:t xml:space="preserve"> </w:t>
      </w:r>
      <w:proofErr w:type="spellStart"/>
      <w:r w:rsidRPr="00EE2D2B">
        <w:t>Neft</w:t>
      </w:r>
      <w:proofErr w:type="spellEnd"/>
      <w:r w:rsidRPr="00EE2D2B">
        <w:t>», kā arī naftas kompānijas «</w:t>
      </w:r>
      <w:proofErr w:type="spellStart"/>
      <w:r w:rsidRPr="00EE2D2B">
        <w:t>Rosneft</w:t>
      </w:r>
      <w:proofErr w:type="spellEnd"/>
      <w:r w:rsidRPr="00EE2D2B">
        <w:t>» un «</w:t>
      </w:r>
      <w:proofErr w:type="spellStart"/>
      <w:r w:rsidRPr="00EE2D2B">
        <w:t>Transneft</w:t>
      </w:r>
      <w:proofErr w:type="spellEnd"/>
      <w:r w:rsidRPr="00EE2D2B">
        <w:t>». Sankcijām pakļauti arī bruņojuma uzņēmumi «</w:t>
      </w:r>
      <w:proofErr w:type="spellStart"/>
      <w:r w:rsidRPr="00EE2D2B">
        <w:t>Oboronprom</w:t>
      </w:r>
      <w:proofErr w:type="spellEnd"/>
      <w:r w:rsidRPr="00EE2D2B">
        <w:t xml:space="preserve">», kas ražo helikopterus, «Apvienotā </w:t>
      </w:r>
      <w:proofErr w:type="spellStart"/>
      <w:r w:rsidRPr="00EE2D2B">
        <w:t>aviobūves</w:t>
      </w:r>
      <w:proofErr w:type="spellEnd"/>
      <w:r w:rsidRPr="00EE2D2B">
        <w:t xml:space="preserve"> korporācija» (OAK), kuras sastāvā cita starpā ir iznīcinātāju «</w:t>
      </w:r>
      <w:proofErr w:type="spellStart"/>
      <w:r w:rsidRPr="00EE2D2B">
        <w:t>MiG</w:t>
      </w:r>
      <w:proofErr w:type="spellEnd"/>
      <w:r w:rsidRPr="00EE2D2B">
        <w:t>» un «</w:t>
      </w:r>
      <w:proofErr w:type="spellStart"/>
      <w:r w:rsidRPr="00EE2D2B">
        <w:t>Su</w:t>
      </w:r>
      <w:proofErr w:type="spellEnd"/>
      <w:r w:rsidRPr="00EE2D2B">
        <w:t>» ražotnes, kā arī «</w:t>
      </w:r>
      <w:proofErr w:type="spellStart"/>
      <w:r w:rsidRPr="00EE2D2B">
        <w:t>Uralvagonzavod</w:t>
      </w:r>
      <w:proofErr w:type="spellEnd"/>
      <w:r w:rsidRPr="00EE2D2B">
        <w:t>», kas cita starpā ražo ta</w:t>
      </w:r>
      <w:r w:rsidRPr="00CB33F9">
        <w:t>nkus u.c.</w:t>
      </w:r>
    </w:p>
    <w:p w:rsidR="00E1060E" w:rsidRPr="00CB33F9" w:rsidRDefault="00E1060E" w:rsidP="002A2B9F">
      <w:pPr>
        <w:jc w:val="both"/>
        <w:rPr>
          <w:rFonts w:cs="Times New Roman"/>
          <w:sz w:val="24"/>
          <w:szCs w:val="24"/>
        </w:rPr>
      </w:pPr>
      <w:r w:rsidRPr="00CB33F9">
        <w:rPr>
          <w:rFonts w:cs="Times New Roman"/>
          <w:sz w:val="24"/>
          <w:szCs w:val="24"/>
        </w:rPr>
        <w:t>Papildus, Krievijā šā gada 21.oktobrī stājās spēkā importa aizlieguma paplašinājums, aizliedzot ievest no Eiropas Savienības liellopa gaļas subproduktus un putnu taukus.</w:t>
      </w:r>
    </w:p>
    <w:p w:rsidR="00A317C9" w:rsidRDefault="00A317C9" w:rsidP="002A2B9F">
      <w:pPr>
        <w:spacing w:after="200"/>
        <w:ind w:right="38"/>
        <w:jc w:val="both"/>
        <w:rPr>
          <w:rFonts w:cs="Times New Roman"/>
          <w:sz w:val="24"/>
          <w:szCs w:val="24"/>
        </w:rPr>
      </w:pPr>
    </w:p>
    <w:p w:rsidR="00471AEB" w:rsidRDefault="00471AEB" w:rsidP="002A2B9F">
      <w:pPr>
        <w:spacing w:after="200"/>
        <w:ind w:right="38"/>
        <w:jc w:val="both"/>
        <w:rPr>
          <w:sz w:val="24"/>
          <w:szCs w:val="24"/>
        </w:rPr>
      </w:pPr>
      <w:r w:rsidRPr="00471AEB">
        <w:rPr>
          <w:rFonts w:cs="Times New Roman"/>
          <w:sz w:val="24"/>
          <w:szCs w:val="24"/>
        </w:rPr>
        <w:t>2015.gada 16.februārī E</w:t>
      </w:r>
      <w:r w:rsidR="009E016C">
        <w:rPr>
          <w:rFonts w:cs="Times New Roman"/>
          <w:sz w:val="24"/>
          <w:szCs w:val="24"/>
        </w:rPr>
        <w:t>iropas Savienība</w:t>
      </w:r>
      <w:r w:rsidRPr="00471AEB">
        <w:rPr>
          <w:rFonts w:cs="Times New Roman"/>
          <w:sz w:val="24"/>
          <w:szCs w:val="24"/>
        </w:rPr>
        <w:t xml:space="preserve"> paplašināja sankciju sarakstu. </w:t>
      </w:r>
      <w:r w:rsidRPr="00471AEB">
        <w:rPr>
          <w:sz w:val="24"/>
          <w:szCs w:val="24"/>
        </w:rPr>
        <w:t>Sankcijas iebraukt E</w:t>
      </w:r>
      <w:r w:rsidR="009E016C">
        <w:rPr>
          <w:sz w:val="24"/>
          <w:szCs w:val="24"/>
        </w:rPr>
        <w:t>iropas Savienībā</w:t>
      </w:r>
      <w:r w:rsidRPr="00471AEB">
        <w:rPr>
          <w:sz w:val="24"/>
          <w:szCs w:val="24"/>
        </w:rPr>
        <w:t xml:space="preserve"> un aktīvu iesaldēšana ir spēkā </w:t>
      </w:r>
      <w:r w:rsidR="00323FB3">
        <w:rPr>
          <w:sz w:val="24"/>
          <w:szCs w:val="24"/>
        </w:rPr>
        <w:t>attiecībā uz</w:t>
      </w:r>
      <w:r w:rsidRPr="00471AEB">
        <w:rPr>
          <w:sz w:val="24"/>
          <w:szCs w:val="24"/>
        </w:rPr>
        <w:t xml:space="preserve"> 19 fiziskām personām un deviņām juridiskām personām. To vidū ir 14 </w:t>
      </w:r>
      <w:proofErr w:type="spellStart"/>
      <w:r w:rsidRPr="00471AEB">
        <w:rPr>
          <w:sz w:val="24"/>
          <w:szCs w:val="24"/>
        </w:rPr>
        <w:t>Austrumukrainas</w:t>
      </w:r>
      <w:proofErr w:type="spellEnd"/>
      <w:r w:rsidRPr="00471AEB">
        <w:rPr>
          <w:sz w:val="24"/>
          <w:szCs w:val="24"/>
        </w:rPr>
        <w:t xml:space="preserve"> iedzīvotāji un deviņas organizācijas, kas ir kaujinieku vienības karā pret Ukrainu</w:t>
      </w:r>
      <w:r>
        <w:rPr>
          <w:sz w:val="24"/>
          <w:szCs w:val="24"/>
        </w:rPr>
        <w:t xml:space="preserve">. </w:t>
      </w:r>
    </w:p>
    <w:p w:rsidR="00471AEB" w:rsidRPr="00471AEB" w:rsidRDefault="00471AEB" w:rsidP="002A2B9F">
      <w:pPr>
        <w:spacing w:after="200"/>
        <w:ind w:right="38"/>
        <w:jc w:val="both"/>
        <w:rPr>
          <w:rFonts w:cs="Times New Roman"/>
          <w:sz w:val="24"/>
          <w:szCs w:val="24"/>
        </w:rPr>
      </w:pPr>
      <w:r w:rsidRPr="00471AEB">
        <w:rPr>
          <w:sz w:val="24"/>
          <w:szCs w:val="24"/>
        </w:rPr>
        <w:t xml:space="preserve">Līdz </w:t>
      </w:r>
      <w:r>
        <w:rPr>
          <w:sz w:val="24"/>
          <w:szCs w:val="24"/>
        </w:rPr>
        <w:t xml:space="preserve">2015.gada </w:t>
      </w:r>
      <w:r w:rsidRPr="00471AEB">
        <w:rPr>
          <w:sz w:val="24"/>
          <w:szCs w:val="24"/>
        </w:rPr>
        <w:t>16.februārim Eiropas Savienība ir noteikusi iebraukšanas aizliegumu Eiropas Savienības teritorijā un iesaldējusi bankas kontus 132 personām, sankcijas attiecas arī uz 28 uzņēmumiem, kuru aktīvi arī iesaldēti, jo tie atbalstījuši Krievijas varas agresiju Ukrainā. Spēkā ir arī sadarbības ierobežojumi ar okupēto Krimu, sankcijas pret Krievijas finanšu sektoru, bankām, aizsardzības un enerģētikas nozari.</w:t>
      </w:r>
    </w:p>
    <w:p w:rsidR="0080128B" w:rsidRPr="00B41ED3" w:rsidRDefault="00E1060E" w:rsidP="002A2B9F">
      <w:pPr>
        <w:spacing w:after="200"/>
        <w:ind w:right="38"/>
        <w:jc w:val="both"/>
        <w:rPr>
          <w:sz w:val="24"/>
          <w:szCs w:val="24"/>
        </w:rPr>
      </w:pPr>
      <w:r w:rsidRPr="00186695">
        <w:rPr>
          <w:rFonts w:cs="Times New Roman"/>
          <w:sz w:val="24"/>
          <w:szCs w:val="24"/>
        </w:rPr>
        <w:t>Tā kā</w:t>
      </w:r>
      <w:r w:rsidR="00014D2C">
        <w:rPr>
          <w:rFonts w:cs="Times New Roman"/>
          <w:sz w:val="24"/>
          <w:szCs w:val="24"/>
        </w:rPr>
        <w:t xml:space="preserve"> transporta jomā</w:t>
      </w:r>
      <w:r w:rsidRPr="00186695">
        <w:rPr>
          <w:rFonts w:cs="Times New Roman"/>
          <w:sz w:val="24"/>
          <w:szCs w:val="24"/>
        </w:rPr>
        <w:t xml:space="preserve"> Latvijai Krievija ir galvenais ekonomiskais partneris, jāņem vērā pakalpojumu apjoms, kādu  savstarpēji sniedz</w:t>
      </w:r>
      <w:r>
        <w:rPr>
          <w:rFonts w:cs="Times New Roman"/>
          <w:sz w:val="24"/>
          <w:szCs w:val="24"/>
        </w:rPr>
        <w:t xml:space="preserve"> Latvija un Krievija</w:t>
      </w:r>
      <w:r w:rsidRPr="00186695">
        <w:rPr>
          <w:rFonts w:cs="Times New Roman"/>
          <w:sz w:val="24"/>
          <w:szCs w:val="24"/>
        </w:rPr>
        <w:t>. Latvijai šis sankciju trieciens ir vissmagākais no visām E</w:t>
      </w:r>
      <w:r w:rsidR="009E016C">
        <w:rPr>
          <w:rFonts w:cs="Times New Roman"/>
          <w:sz w:val="24"/>
          <w:szCs w:val="24"/>
        </w:rPr>
        <w:t>iropas Savienības</w:t>
      </w:r>
      <w:r w:rsidRPr="00186695">
        <w:rPr>
          <w:rFonts w:cs="Times New Roman"/>
          <w:sz w:val="24"/>
          <w:szCs w:val="24"/>
        </w:rPr>
        <w:t xml:space="preserve"> dalībvalstīm. Katrai E</w:t>
      </w:r>
      <w:r w:rsidR="009E016C">
        <w:rPr>
          <w:rFonts w:cs="Times New Roman"/>
          <w:sz w:val="24"/>
          <w:szCs w:val="24"/>
        </w:rPr>
        <w:t>iropas Savienības</w:t>
      </w:r>
      <w:r w:rsidRPr="00186695">
        <w:rPr>
          <w:rFonts w:cs="Times New Roman"/>
          <w:sz w:val="24"/>
          <w:szCs w:val="24"/>
        </w:rPr>
        <w:t xml:space="preserve"> dalībvalstij ir atšķirīgs ekonomisko attiecību īpatsvars ar Krieviju. Latvijai tas ir </w:t>
      </w:r>
      <w:r w:rsidRPr="00186695">
        <w:rPr>
          <w:rFonts w:cs="Times New Roman"/>
          <w:sz w:val="24"/>
          <w:szCs w:val="24"/>
        </w:rPr>
        <w:lastRenderedPageBreak/>
        <w:t>ļoti būtisks. Līdz ar to, Latvij</w:t>
      </w:r>
      <w:r w:rsidR="00323FB3">
        <w:rPr>
          <w:rFonts w:cs="Times New Roman"/>
          <w:sz w:val="24"/>
          <w:szCs w:val="24"/>
        </w:rPr>
        <w:t>u tas būtiski ietekmē,</w:t>
      </w:r>
      <w:r w:rsidRPr="00186695">
        <w:rPr>
          <w:rFonts w:cs="Times New Roman"/>
          <w:sz w:val="24"/>
          <w:szCs w:val="24"/>
        </w:rPr>
        <w:t xml:space="preserve"> ja E</w:t>
      </w:r>
      <w:r w:rsidR="009E016C">
        <w:rPr>
          <w:rFonts w:cs="Times New Roman"/>
          <w:sz w:val="24"/>
          <w:szCs w:val="24"/>
        </w:rPr>
        <w:t>iropas Savienība</w:t>
      </w:r>
      <w:r w:rsidRPr="00186695">
        <w:rPr>
          <w:rFonts w:cs="Times New Roman"/>
          <w:sz w:val="24"/>
          <w:szCs w:val="24"/>
        </w:rPr>
        <w:t xml:space="preserve"> pielieto sankcijas pret Krieviju, gan arī, ja Krievija atbild ar sankcijām E</w:t>
      </w:r>
      <w:r w:rsidR="009E016C">
        <w:rPr>
          <w:rFonts w:cs="Times New Roman"/>
          <w:sz w:val="24"/>
          <w:szCs w:val="24"/>
        </w:rPr>
        <w:t>iropas Savienīb</w:t>
      </w:r>
      <w:r w:rsidR="00323FB3">
        <w:rPr>
          <w:rFonts w:cs="Times New Roman"/>
          <w:sz w:val="24"/>
          <w:szCs w:val="24"/>
        </w:rPr>
        <w:t>ai</w:t>
      </w:r>
      <w:r w:rsidRPr="00186695">
        <w:rPr>
          <w:rFonts w:cs="Times New Roman"/>
          <w:sz w:val="24"/>
          <w:szCs w:val="24"/>
        </w:rPr>
        <w:t xml:space="preserve">. </w:t>
      </w:r>
      <w:r w:rsidR="0080128B" w:rsidRPr="00B41ED3">
        <w:rPr>
          <w:sz w:val="24"/>
          <w:szCs w:val="24"/>
        </w:rPr>
        <w:t xml:space="preserve">Ja Krievija vēlas, tā var nopietni ietekmēt tranzīta plūsmas ar dažādiem  administratīviem pasākumiem, piemēram, 100% kravu kontrole uz robežas, sliežu vai ceļu remonti galvenajos tranzīta maršrutos, ritošā sastāva atteikums, kravu apjoma samazināšana, dzelzceļa pārvadājumu tarifu izmaiņas, starptautisko autopārvadājumu atļauju skaita ierobežošana, vienpusēja atteikšanās no vīzu izsniegšanas kārtības pārvadātājiem, pasākumi, kas vērsti uz lietišķo un tūrisma braucienu skaita samazināšanos  u.c. </w:t>
      </w:r>
    </w:p>
    <w:p w:rsidR="0080128B" w:rsidRPr="00B41ED3" w:rsidRDefault="0080128B" w:rsidP="002A2B9F">
      <w:pPr>
        <w:jc w:val="both"/>
        <w:rPr>
          <w:sz w:val="24"/>
          <w:szCs w:val="24"/>
        </w:rPr>
      </w:pPr>
      <w:r w:rsidRPr="00B41ED3">
        <w:rPr>
          <w:sz w:val="24"/>
          <w:szCs w:val="24"/>
        </w:rPr>
        <w:t>Satiksmes ministrija nevar sniegt vērtējumu, vai Krievija īstenos minētos pasākumus. Skaidrs, ka lielu apjomu kravu novirzīšana citos virzienos nav vienas dienas jautājums. Tas radītu problēmas arī Krievijas biznesa aprindām. Krievijai ir svarīgi nodrošināt pietiekamus valūtas ieņēmumus no izejvielu eksporta. Tomēr, ja tāda būtu Krievijas politiskās vadības stingra nostāja, Krievija var nodrošināt nepieciešamās alternatīvās jaudas citos virzienos.</w:t>
      </w:r>
    </w:p>
    <w:p w:rsidR="0080128B" w:rsidRDefault="0080128B" w:rsidP="002A2B9F">
      <w:pPr>
        <w:jc w:val="both"/>
        <w:rPr>
          <w:rFonts w:cs="Times New Roman"/>
          <w:sz w:val="24"/>
          <w:szCs w:val="24"/>
        </w:rPr>
      </w:pPr>
    </w:p>
    <w:p w:rsidR="0080128B" w:rsidRDefault="0080128B" w:rsidP="002A2B9F">
      <w:pPr>
        <w:jc w:val="both"/>
        <w:rPr>
          <w:rFonts w:cs="Times New Roman"/>
          <w:sz w:val="24"/>
          <w:szCs w:val="24"/>
        </w:rPr>
      </w:pPr>
      <w:r w:rsidRPr="00F54E1A">
        <w:rPr>
          <w:rFonts w:cs="Times New Roman"/>
          <w:sz w:val="24"/>
          <w:szCs w:val="24"/>
        </w:rPr>
        <w:t>2014.gada 8.oktobra Transporta, telekomunikāciju un enerģētikas Ministru padomes sanāksmē S</w:t>
      </w:r>
      <w:r w:rsidR="009E016C">
        <w:rPr>
          <w:rFonts w:cs="Times New Roman"/>
          <w:sz w:val="24"/>
          <w:szCs w:val="24"/>
        </w:rPr>
        <w:t>atiksmes ministrijas</w:t>
      </w:r>
      <w:r w:rsidRPr="00F54E1A">
        <w:rPr>
          <w:rFonts w:cs="Times New Roman"/>
          <w:sz w:val="24"/>
          <w:szCs w:val="24"/>
        </w:rPr>
        <w:t xml:space="preserve"> valsts sekretārs uzrunāja klātesošos un transporta komisāru, kur pauda Latvijas nostāju Krievijas sankciju jautājumā.</w:t>
      </w:r>
    </w:p>
    <w:p w:rsidR="00E1060E" w:rsidRDefault="00E1060E" w:rsidP="002A2B9F">
      <w:pPr>
        <w:spacing w:after="200"/>
        <w:ind w:right="38"/>
        <w:jc w:val="both"/>
        <w:rPr>
          <w:rFonts w:eastAsia="Times New Roman" w:cs="Times New Roman"/>
          <w:b/>
          <w:sz w:val="24"/>
          <w:szCs w:val="24"/>
          <w:lang w:eastAsia="lv-LV"/>
        </w:rPr>
      </w:pPr>
    </w:p>
    <w:p w:rsidR="00347DF9" w:rsidRPr="00347DF9" w:rsidRDefault="00476B59" w:rsidP="002A2B9F">
      <w:pPr>
        <w:spacing w:after="200"/>
        <w:ind w:right="38"/>
        <w:jc w:val="both"/>
        <w:rPr>
          <w:rFonts w:eastAsia="Times New Roman" w:cs="Times New Roman"/>
          <w:b/>
          <w:sz w:val="24"/>
          <w:szCs w:val="24"/>
          <w:lang w:eastAsia="lv-LV"/>
        </w:rPr>
      </w:pPr>
      <w:r>
        <w:rPr>
          <w:rFonts w:eastAsia="Times New Roman" w:cs="Times New Roman"/>
          <w:b/>
          <w:sz w:val="24"/>
          <w:szCs w:val="24"/>
          <w:lang w:eastAsia="lv-LV"/>
        </w:rPr>
        <w:t>1.</w:t>
      </w:r>
      <w:r w:rsidR="00F15879">
        <w:rPr>
          <w:rFonts w:eastAsia="Times New Roman" w:cs="Times New Roman"/>
          <w:b/>
          <w:sz w:val="24"/>
          <w:szCs w:val="24"/>
          <w:lang w:eastAsia="lv-LV"/>
        </w:rPr>
        <w:t>1</w:t>
      </w:r>
      <w:r>
        <w:rPr>
          <w:rFonts w:eastAsia="Times New Roman" w:cs="Times New Roman"/>
          <w:b/>
          <w:sz w:val="24"/>
          <w:szCs w:val="24"/>
          <w:lang w:eastAsia="lv-LV"/>
        </w:rPr>
        <w:t>.</w:t>
      </w:r>
      <w:r w:rsidR="00347DF9" w:rsidRPr="00347DF9">
        <w:rPr>
          <w:rFonts w:eastAsia="Times New Roman" w:cs="Times New Roman"/>
          <w:b/>
          <w:sz w:val="24"/>
          <w:szCs w:val="24"/>
          <w:lang w:eastAsia="lv-LV"/>
        </w:rPr>
        <w:t xml:space="preserve"> </w:t>
      </w:r>
      <w:r w:rsidR="00BD76B9">
        <w:rPr>
          <w:rFonts w:eastAsia="Times New Roman" w:cs="Times New Roman"/>
          <w:b/>
          <w:sz w:val="24"/>
          <w:szCs w:val="24"/>
          <w:lang w:eastAsia="lv-LV"/>
        </w:rPr>
        <w:t xml:space="preserve">Kravu apjomu raksturojums </w:t>
      </w:r>
      <w:r w:rsidR="00347DF9" w:rsidRPr="00347DF9">
        <w:rPr>
          <w:rFonts w:eastAsia="Times New Roman" w:cs="Times New Roman"/>
          <w:b/>
          <w:sz w:val="24"/>
          <w:szCs w:val="24"/>
          <w:lang w:eastAsia="lv-LV"/>
        </w:rPr>
        <w:t>Latvijas ostās un dzelzceļa pārvadājumos</w:t>
      </w:r>
      <w:r w:rsidR="008A5CD2" w:rsidRPr="00347DF9">
        <w:rPr>
          <w:rFonts w:eastAsia="Times New Roman" w:cs="Times New Roman"/>
          <w:b/>
          <w:sz w:val="24"/>
          <w:szCs w:val="24"/>
          <w:lang w:eastAsia="lv-LV"/>
        </w:rPr>
        <w:t xml:space="preserve">       </w:t>
      </w:r>
    </w:p>
    <w:p w:rsidR="009333B5" w:rsidRPr="00E76E6C" w:rsidRDefault="0050396D" w:rsidP="002A2B9F">
      <w:pPr>
        <w:spacing w:after="200"/>
        <w:ind w:right="38"/>
        <w:jc w:val="both"/>
        <w:rPr>
          <w:rFonts w:cs="Times New Roman"/>
          <w:sz w:val="24"/>
          <w:szCs w:val="24"/>
        </w:rPr>
      </w:pPr>
      <w:r w:rsidRPr="00E76E6C">
        <w:rPr>
          <w:rFonts w:eastAsia="Times New Roman" w:cs="Times New Roman"/>
          <w:sz w:val="24"/>
          <w:szCs w:val="24"/>
          <w:lang w:eastAsia="lv-LV"/>
        </w:rPr>
        <w:t>201</w:t>
      </w:r>
      <w:r w:rsidR="00304296" w:rsidRPr="00E76E6C">
        <w:rPr>
          <w:rFonts w:eastAsia="Times New Roman" w:cs="Times New Roman"/>
          <w:sz w:val="24"/>
          <w:szCs w:val="24"/>
          <w:lang w:eastAsia="lv-LV"/>
        </w:rPr>
        <w:t>4</w:t>
      </w:r>
      <w:r w:rsidRPr="00E76E6C">
        <w:rPr>
          <w:rFonts w:eastAsia="Times New Roman" w:cs="Times New Roman"/>
          <w:sz w:val="24"/>
          <w:szCs w:val="24"/>
          <w:lang w:eastAsia="lv-LV"/>
        </w:rPr>
        <w:t>.gadā caur Latvijas ostām tika pārkraut</w:t>
      </w:r>
      <w:r w:rsidR="00304296" w:rsidRPr="00E76E6C">
        <w:rPr>
          <w:rFonts w:eastAsia="Times New Roman" w:cs="Times New Roman"/>
          <w:sz w:val="24"/>
          <w:szCs w:val="24"/>
          <w:lang w:eastAsia="lv-LV"/>
        </w:rPr>
        <w:t>as</w:t>
      </w:r>
      <w:r w:rsidRPr="00E76E6C">
        <w:rPr>
          <w:rFonts w:eastAsia="Times New Roman" w:cs="Times New Roman"/>
          <w:sz w:val="24"/>
          <w:szCs w:val="24"/>
          <w:lang w:eastAsia="lv-LV"/>
        </w:rPr>
        <w:t xml:space="preserve"> 7</w:t>
      </w:r>
      <w:r w:rsidR="00304296" w:rsidRPr="00E76E6C">
        <w:rPr>
          <w:rFonts w:eastAsia="Times New Roman" w:cs="Times New Roman"/>
          <w:sz w:val="24"/>
          <w:szCs w:val="24"/>
          <w:lang w:eastAsia="lv-LV"/>
        </w:rPr>
        <w:t>4</w:t>
      </w:r>
      <w:r w:rsidRPr="00E76E6C">
        <w:rPr>
          <w:rFonts w:eastAsia="Times New Roman" w:cs="Times New Roman"/>
          <w:sz w:val="24"/>
          <w:szCs w:val="24"/>
          <w:lang w:eastAsia="lv-LV"/>
        </w:rPr>
        <w:t>,</w:t>
      </w:r>
      <w:r w:rsidR="00304296" w:rsidRPr="00E76E6C">
        <w:rPr>
          <w:rFonts w:eastAsia="Times New Roman" w:cs="Times New Roman"/>
          <w:sz w:val="24"/>
          <w:szCs w:val="24"/>
          <w:lang w:eastAsia="lv-LV"/>
        </w:rPr>
        <w:t>17</w:t>
      </w:r>
      <w:r w:rsidRPr="00E76E6C">
        <w:rPr>
          <w:rFonts w:eastAsia="Times New Roman" w:cs="Times New Roman"/>
          <w:sz w:val="24"/>
          <w:szCs w:val="24"/>
          <w:lang w:eastAsia="lv-LV"/>
        </w:rPr>
        <w:t xml:space="preserve"> miljoni tonnu kravu</w:t>
      </w:r>
      <w:r w:rsidR="001E63E7">
        <w:rPr>
          <w:rFonts w:eastAsia="Times New Roman" w:cs="Times New Roman"/>
          <w:sz w:val="24"/>
          <w:szCs w:val="24"/>
          <w:lang w:eastAsia="lv-LV"/>
        </w:rPr>
        <w:t xml:space="preserve"> (+5</w:t>
      </w:r>
      <w:r w:rsidR="00304296" w:rsidRPr="00E76E6C">
        <w:rPr>
          <w:rFonts w:eastAsia="Times New Roman" w:cs="Times New Roman"/>
          <w:sz w:val="24"/>
          <w:szCs w:val="24"/>
          <w:lang w:eastAsia="lv-LV"/>
        </w:rPr>
        <w:t>.2%</w:t>
      </w:r>
      <w:r w:rsidR="001E63E7">
        <w:rPr>
          <w:rFonts w:eastAsia="Times New Roman" w:cs="Times New Roman"/>
          <w:sz w:val="24"/>
          <w:szCs w:val="24"/>
          <w:lang w:eastAsia="lv-LV"/>
        </w:rPr>
        <w:t>)</w:t>
      </w:r>
      <w:r w:rsidR="00304296" w:rsidRPr="00E76E6C">
        <w:rPr>
          <w:rFonts w:eastAsia="Times New Roman" w:cs="Times New Roman"/>
          <w:sz w:val="24"/>
          <w:szCs w:val="24"/>
          <w:lang w:eastAsia="lv-LV"/>
        </w:rPr>
        <w:t>. A</w:t>
      </w:r>
      <w:r w:rsidRPr="00E76E6C">
        <w:rPr>
          <w:rFonts w:eastAsia="Times New Roman" w:cs="Times New Roman"/>
          <w:sz w:val="24"/>
          <w:szCs w:val="24"/>
          <w:lang w:eastAsia="lv-LV"/>
        </w:rPr>
        <w:t>ptuveni 75% no tām ir tranzīta kravas</w:t>
      </w:r>
      <w:r w:rsidR="00304296" w:rsidRPr="00E76E6C">
        <w:rPr>
          <w:rFonts w:eastAsia="Times New Roman" w:cs="Times New Roman"/>
          <w:sz w:val="24"/>
          <w:szCs w:val="24"/>
          <w:lang w:eastAsia="lv-LV"/>
        </w:rPr>
        <w:t>.</w:t>
      </w:r>
      <w:r w:rsidRPr="00E76E6C">
        <w:rPr>
          <w:rFonts w:eastAsia="Times New Roman" w:cs="Times New Roman"/>
          <w:sz w:val="24"/>
          <w:szCs w:val="24"/>
          <w:lang w:eastAsia="lv-LV"/>
        </w:rPr>
        <w:t xml:space="preserve"> </w:t>
      </w:r>
    </w:p>
    <w:p w:rsidR="005C455E" w:rsidRDefault="005C455E" w:rsidP="002A2B9F">
      <w:pPr>
        <w:spacing w:after="200"/>
        <w:ind w:right="-766"/>
        <w:jc w:val="center"/>
        <w:rPr>
          <w:rFonts w:cs="Times New Roman"/>
          <w:sz w:val="24"/>
          <w:szCs w:val="24"/>
        </w:rPr>
      </w:pPr>
      <w:r>
        <w:rPr>
          <w:noProof/>
          <w:lang w:eastAsia="lv-LV"/>
        </w:rPr>
        <w:drawing>
          <wp:inline distT="0" distB="0" distL="0" distR="0" wp14:anchorId="2D46196D" wp14:editId="754A379F">
            <wp:extent cx="4924425" cy="28098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C455E" w:rsidRDefault="005C455E" w:rsidP="002A2B9F">
      <w:pPr>
        <w:spacing w:after="200"/>
        <w:ind w:right="-766"/>
        <w:jc w:val="center"/>
        <w:rPr>
          <w:rFonts w:cs="Times New Roman"/>
          <w:sz w:val="24"/>
          <w:szCs w:val="24"/>
        </w:rPr>
      </w:pPr>
      <w:r>
        <w:rPr>
          <w:rFonts w:cs="Times New Roman"/>
          <w:sz w:val="24"/>
          <w:szCs w:val="24"/>
        </w:rPr>
        <w:t xml:space="preserve">1.attēls. </w:t>
      </w:r>
      <w:r w:rsidRPr="005C455E">
        <w:rPr>
          <w:rFonts w:cs="Times New Roman"/>
          <w:sz w:val="24"/>
          <w:szCs w:val="24"/>
        </w:rPr>
        <w:t>Kopējais kravu apgrozījums Latvijas ostās (</w:t>
      </w:r>
      <w:proofErr w:type="spellStart"/>
      <w:r w:rsidRPr="005C455E">
        <w:rPr>
          <w:rFonts w:cs="Times New Roman"/>
          <w:sz w:val="24"/>
          <w:szCs w:val="24"/>
        </w:rPr>
        <w:t>tūkst.t</w:t>
      </w:r>
      <w:proofErr w:type="spellEnd"/>
      <w:r w:rsidRPr="005C455E">
        <w:rPr>
          <w:rFonts w:cs="Times New Roman"/>
          <w:sz w:val="24"/>
          <w:szCs w:val="24"/>
        </w:rPr>
        <w:t>.) 2004.-2014.gads</w:t>
      </w:r>
    </w:p>
    <w:p w:rsidR="008A5CD2" w:rsidRDefault="008A5CD2" w:rsidP="002A2B9F">
      <w:pPr>
        <w:spacing w:after="200"/>
        <w:ind w:right="38"/>
        <w:jc w:val="both"/>
        <w:rPr>
          <w:rFonts w:cs="Times New Roman"/>
          <w:sz w:val="24"/>
          <w:szCs w:val="24"/>
        </w:rPr>
      </w:pPr>
      <w:r w:rsidRPr="00080AAD">
        <w:rPr>
          <w:rFonts w:eastAsia="Times New Roman" w:cs="Times New Roman"/>
          <w:sz w:val="24"/>
          <w:szCs w:val="24"/>
          <w:lang w:eastAsia="lv-LV"/>
        </w:rPr>
        <w:t>D</w:t>
      </w:r>
      <w:r w:rsidRPr="00080AAD">
        <w:rPr>
          <w:rFonts w:cs="Times New Roman"/>
          <w:sz w:val="24"/>
          <w:szCs w:val="24"/>
        </w:rPr>
        <w:t>ominējošās kravas ir naftas produkti (34% no Latvijas ostu apgrozījuma) un ogles (28% no Latvijas ostu apgrozījuma). Latvijā līdz pat 80% starptautisko autopārvadājumu tiek vesti uz/no Krievijas. Latvijas ostās 2014.gadā visvairāk pārkrautas beramkravas - 35,854 miljoni tonnu</w:t>
      </w:r>
      <w:r w:rsidR="001E63E7">
        <w:rPr>
          <w:rFonts w:cs="Times New Roman"/>
          <w:sz w:val="24"/>
          <w:szCs w:val="24"/>
        </w:rPr>
        <w:t xml:space="preserve"> (+</w:t>
      </w:r>
      <w:r w:rsidRPr="00080AAD">
        <w:rPr>
          <w:rFonts w:cs="Times New Roman"/>
          <w:sz w:val="24"/>
          <w:szCs w:val="24"/>
        </w:rPr>
        <w:t xml:space="preserve"> 1,9%</w:t>
      </w:r>
      <w:r w:rsidR="001E63E7">
        <w:rPr>
          <w:rFonts w:cs="Times New Roman"/>
          <w:sz w:val="24"/>
          <w:szCs w:val="24"/>
        </w:rPr>
        <w:t>)</w:t>
      </w:r>
      <w:r w:rsidRPr="00080AAD">
        <w:rPr>
          <w:rFonts w:cs="Times New Roman"/>
          <w:sz w:val="24"/>
          <w:szCs w:val="24"/>
        </w:rPr>
        <w:t>.</w:t>
      </w:r>
    </w:p>
    <w:p w:rsidR="009E3002" w:rsidRDefault="009E3002" w:rsidP="002A2B9F">
      <w:pPr>
        <w:spacing w:after="200"/>
        <w:ind w:right="38"/>
        <w:jc w:val="both"/>
        <w:rPr>
          <w:rFonts w:cs="Times New Roman"/>
          <w:sz w:val="24"/>
          <w:szCs w:val="24"/>
        </w:rPr>
      </w:pPr>
    </w:p>
    <w:p w:rsidR="009E3002" w:rsidRDefault="009E3002" w:rsidP="002A2B9F">
      <w:pPr>
        <w:spacing w:after="200"/>
        <w:ind w:right="38"/>
        <w:jc w:val="both"/>
        <w:rPr>
          <w:rFonts w:cs="Times New Roman"/>
          <w:sz w:val="24"/>
          <w:szCs w:val="24"/>
        </w:rPr>
      </w:pPr>
    </w:p>
    <w:p w:rsidR="00375ED6" w:rsidRDefault="00F16D2B" w:rsidP="00CE6E47">
      <w:pPr>
        <w:spacing w:after="200"/>
        <w:ind w:right="38"/>
        <w:rPr>
          <w:rFonts w:cs="Times New Roman"/>
          <w:sz w:val="24"/>
          <w:szCs w:val="24"/>
        </w:rPr>
      </w:pPr>
      <w:r>
        <w:rPr>
          <w:noProof/>
          <w:lang w:eastAsia="lv-LV"/>
        </w:rPr>
        <w:lastRenderedPageBreak/>
        <w:drawing>
          <wp:anchor distT="0" distB="0" distL="114300" distR="114300" simplePos="0" relativeHeight="251658240" behindDoc="0" locked="0" layoutInCell="1" allowOverlap="1" wp14:anchorId="4F149C5F" wp14:editId="64BFD947">
            <wp:simplePos x="0" y="0"/>
            <wp:positionH relativeFrom="column">
              <wp:posOffset>1348740</wp:posOffset>
            </wp:positionH>
            <wp:positionV relativeFrom="paragraph">
              <wp:posOffset>252095</wp:posOffset>
            </wp:positionV>
            <wp:extent cx="4038600" cy="2876550"/>
            <wp:effectExtent l="0" t="0" r="19050" b="1905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9E016C" w:rsidRDefault="009E016C" w:rsidP="009E016C">
      <w:pPr>
        <w:spacing w:after="200"/>
        <w:ind w:right="38"/>
        <w:jc w:val="both"/>
        <w:rPr>
          <w:rFonts w:cs="Times New Roman"/>
          <w:sz w:val="24"/>
          <w:szCs w:val="24"/>
        </w:rPr>
      </w:pPr>
    </w:p>
    <w:p w:rsidR="009E016C" w:rsidRDefault="009E016C" w:rsidP="009E016C">
      <w:pPr>
        <w:spacing w:after="200"/>
        <w:ind w:right="38"/>
        <w:jc w:val="both"/>
        <w:rPr>
          <w:rFonts w:cs="Times New Roman"/>
          <w:sz w:val="24"/>
          <w:szCs w:val="24"/>
        </w:rPr>
      </w:pPr>
    </w:p>
    <w:p w:rsidR="00375ED6" w:rsidRDefault="00375ED6" w:rsidP="002A2B9F">
      <w:pPr>
        <w:spacing w:after="200"/>
        <w:ind w:right="-766"/>
        <w:jc w:val="center"/>
        <w:rPr>
          <w:rFonts w:cs="Times New Roman"/>
          <w:sz w:val="24"/>
          <w:szCs w:val="24"/>
        </w:rPr>
      </w:pPr>
    </w:p>
    <w:p w:rsidR="00375ED6" w:rsidRDefault="00375ED6" w:rsidP="002A2B9F">
      <w:pPr>
        <w:spacing w:after="200"/>
        <w:ind w:right="-766"/>
        <w:jc w:val="center"/>
        <w:rPr>
          <w:rFonts w:cs="Times New Roman"/>
          <w:sz w:val="24"/>
          <w:szCs w:val="24"/>
        </w:rPr>
      </w:pPr>
    </w:p>
    <w:p w:rsidR="00375ED6" w:rsidRDefault="00375ED6" w:rsidP="002A2B9F">
      <w:pPr>
        <w:spacing w:after="200"/>
        <w:ind w:right="-766"/>
        <w:jc w:val="center"/>
        <w:rPr>
          <w:rFonts w:cs="Times New Roman"/>
          <w:sz w:val="24"/>
          <w:szCs w:val="24"/>
        </w:rPr>
      </w:pPr>
    </w:p>
    <w:p w:rsidR="00375ED6" w:rsidRDefault="00375ED6" w:rsidP="002A2B9F">
      <w:pPr>
        <w:spacing w:after="200"/>
        <w:ind w:right="-766"/>
        <w:jc w:val="center"/>
        <w:rPr>
          <w:rFonts w:cs="Times New Roman"/>
          <w:sz w:val="24"/>
          <w:szCs w:val="24"/>
        </w:rPr>
      </w:pPr>
    </w:p>
    <w:p w:rsidR="00375ED6" w:rsidRDefault="00375ED6" w:rsidP="002A2B9F">
      <w:pPr>
        <w:spacing w:after="200"/>
        <w:ind w:right="-766"/>
        <w:jc w:val="center"/>
        <w:rPr>
          <w:rFonts w:cs="Times New Roman"/>
          <w:sz w:val="24"/>
          <w:szCs w:val="24"/>
        </w:rPr>
      </w:pPr>
    </w:p>
    <w:p w:rsidR="00375ED6" w:rsidRDefault="00375ED6" w:rsidP="002A2B9F">
      <w:pPr>
        <w:spacing w:after="200"/>
        <w:ind w:right="-766"/>
        <w:jc w:val="center"/>
        <w:rPr>
          <w:rFonts w:cs="Times New Roman"/>
          <w:sz w:val="24"/>
          <w:szCs w:val="24"/>
        </w:rPr>
      </w:pPr>
    </w:p>
    <w:p w:rsidR="00375ED6" w:rsidRDefault="00375ED6" w:rsidP="002A2B9F">
      <w:pPr>
        <w:spacing w:after="200"/>
        <w:ind w:right="-766"/>
        <w:jc w:val="center"/>
        <w:rPr>
          <w:rFonts w:cs="Times New Roman"/>
          <w:sz w:val="24"/>
          <w:szCs w:val="24"/>
        </w:rPr>
      </w:pPr>
    </w:p>
    <w:p w:rsidR="009E3002" w:rsidRDefault="009E3002" w:rsidP="002A2B9F">
      <w:pPr>
        <w:spacing w:after="200"/>
        <w:ind w:right="-766"/>
        <w:jc w:val="center"/>
        <w:rPr>
          <w:rFonts w:cs="Times New Roman"/>
          <w:sz w:val="24"/>
          <w:szCs w:val="24"/>
        </w:rPr>
      </w:pPr>
    </w:p>
    <w:p w:rsidR="006037EC" w:rsidRDefault="006037EC" w:rsidP="002A2B9F">
      <w:pPr>
        <w:spacing w:after="200"/>
        <w:ind w:right="-766"/>
        <w:jc w:val="center"/>
        <w:rPr>
          <w:rFonts w:cs="Times New Roman"/>
          <w:sz w:val="24"/>
          <w:szCs w:val="24"/>
        </w:rPr>
      </w:pPr>
      <w:r>
        <w:rPr>
          <w:rFonts w:cs="Times New Roman"/>
          <w:sz w:val="24"/>
          <w:szCs w:val="24"/>
        </w:rPr>
        <w:t>2.attēls. Latvijas ostās pārkrauto kravu struktūra 2014.gadā, %</w:t>
      </w:r>
    </w:p>
    <w:p w:rsidR="00080AAD" w:rsidRDefault="00080AAD" w:rsidP="002A2B9F">
      <w:pPr>
        <w:spacing w:after="200"/>
        <w:ind w:right="38"/>
        <w:jc w:val="both"/>
        <w:rPr>
          <w:rFonts w:cs="Times New Roman"/>
          <w:sz w:val="24"/>
          <w:szCs w:val="24"/>
        </w:rPr>
      </w:pPr>
      <w:r w:rsidRPr="00080AAD">
        <w:rPr>
          <w:rFonts w:cs="Times New Roman"/>
          <w:sz w:val="24"/>
          <w:szCs w:val="24"/>
        </w:rPr>
        <w:t xml:space="preserve">Tostarp pārkrauto ogļu daudzums bija 20,834 </w:t>
      </w:r>
      <w:proofErr w:type="spellStart"/>
      <w:r w:rsidRPr="00080AAD">
        <w:rPr>
          <w:rFonts w:cs="Times New Roman"/>
          <w:sz w:val="24"/>
          <w:szCs w:val="24"/>
        </w:rPr>
        <w:t>milj</w:t>
      </w:r>
      <w:r w:rsidR="009B5F3C">
        <w:rPr>
          <w:rFonts w:cs="Times New Roman"/>
          <w:sz w:val="24"/>
          <w:szCs w:val="24"/>
        </w:rPr>
        <w:t>.</w:t>
      </w:r>
      <w:r w:rsidRPr="00080AAD">
        <w:rPr>
          <w:rFonts w:cs="Times New Roman"/>
          <w:sz w:val="24"/>
          <w:szCs w:val="24"/>
        </w:rPr>
        <w:t>tonnu</w:t>
      </w:r>
      <w:proofErr w:type="spellEnd"/>
      <w:r w:rsidR="001E63E7">
        <w:rPr>
          <w:rFonts w:cs="Times New Roman"/>
          <w:sz w:val="24"/>
          <w:szCs w:val="24"/>
        </w:rPr>
        <w:t xml:space="preserve"> (-</w:t>
      </w:r>
      <w:r w:rsidRPr="00080AAD">
        <w:rPr>
          <w:rFonts w:cs="Times New Roman"/>
          <w:sz w:val="24"/>
          <w:szCs w:val="24"/>
        </w:rPr>
        <w:t>3,4%</w:t>
      </w:r>
      <w:r w:rsidR="001E63E7">
        <w:rPr>
          <w:rFonts w:cs="Times New Roman"/>
          <w:sz w:val="24"/>
          <w:szCs w:val="24"/>
        </w:rPr>
        <w:t>)</w:t>
      </w:r>
      <w:r w:rsidRPr="00080AAD">
        <w:rPr>
          <w:rFonts w:cs="Times New Roman"/>
          <w:sz w:val="24"/>
          <w:szCs w:val="24"/>
        </w:rPr>
        <w:t xml:space="preserve">, ķīmisko beramkravu - 4,158 </w:t>
      </w:r>
      <w:proofErr w:type="spellStart"/>
      <w:r w:rsidRPr="00080AAD">
        <w:rPr>
          <w:rFonts w:cs="Times New Roman"/>
          <w:sz w:val="24"/>
          <w:szCs w:val="24"/>
        </w:rPr>
        <w:t>milj</w:t>
      </w:r>
      <w:r w:rsidR="009B5F3C">
        <w:rPr>
          <w:rFonts w:cs="Times New Roman"/>
          <w:sz w:val="24"/>
          <w:szCs w:val="24"/>
        </w:rPr>
        <w:t>.</w:t>
      </w:r>
      <w:r w:rsidRPr="00080AAD">
        <w:rPr>
          <w:rFonts w:cs="Times New Roman"/>
          <w:sz w:val="24"/>
          <w:szCs w:val="24"/>
        </w:rPr>
        <w:t>tonnu</w:t>
      </w:r>
      <w:proofErr w:type="spellEnd"/>
      <w:r w:rsidR="001E63E7">
        <w:rPr>
          <w:rFonts w:cs="Times New Roman"/>
          <w:sz w:val="24"/>
          <w:szCs w:val="24"/>
        </w:rPr>
        <w:t xml:space="preserve"> (+</w:t>
      </w:r>
      <w:r w:rsidRPr="00080AAD">
        <w:rPr>
          <w:rFonts w:cs="Times New Roman"/>
          <w:sz w:val="24"/>
          <w:szCs w:val="24"/>
        </w:rPr>
        <w:t>37%</w:t>
      </w:r>
      <w:r w:rsidR="001E63E7">
        <w:rPr>
          <w:rFonts w:cs="Times New Roman"/>
          <w:sz w:val="24"/>
          <w:szCs w:val="24"/>
        </w:rPr>
        <w:t>)</w:t>
      </w:r>
      <w:r w:rsidRPr="00080AAD">
        <w:rPr>
          <w:rFonts w:cs="Times New Roman"/>
          <w:sz w:val="24"/>
          <w:szCs w:val="24"/>
        </w:rPr>
        <w:t xml:space="preserve">, bet koksnes šķelda pārkrauta 936,4 </w:t>
      </w:r>
      <w:proofErr w:type="spellStart"/>
      <w:r w:rsidRPr="00080AAD">
        <w:rPr>
          <w:rFonts w:cs="Times New Roman"/>
          <w:sz w:val="24"/>
          <w:szCs w:val="24"/>
        </w:rPr>
        <w:t>tūkst</w:t>
      </w:r>
      <w:r w:rsidR="009B5F3C">
        <w:rPr>
          <w:rFonts w:cs="Times New Roman"/>
          <w:sz w:val="24"/>
          <w:szCs w:val="24"/>
        </w:rPr>
        <w:t>.</w:t>
      </w:r>
      <w:r w:rsidRPr="00080AAD">
        <w:rPr>
          <w:rFonts w:cs="Times New Roman"/>
          <w:sz w:val="24"/>
          <w:szCs w:val="24"/>
        </w:rPr>
        <w:t>tonnu</w:t>
      </w:r>
      <w:proofErr w:type="spellEnd"/>
      <w:r w:rsidRPr="00080AAD">
        <w:rPr>
          <w:rFonts w:cs="Times New Roman"/>
          <w:sz w:val="24"/>
          <w:szCs w:val="24"/>
        </w:rPr>
        <w:t xml:space="preserve"> apmērā</w:t>
      </w:r>
      <w:r w:rsidR="001E63E7">
        <w:rPr>
          <w:rFonts w:cs="Times New Roman"/>
          <w:sz w:val="24"/>
          <w:szCs w:val="24"/>
        </w:rPr>
        <w:t xml:space="preserve"> (-</w:t>
      </w:r>
      <w:r w:rsidRPr="00080AAD">
        <w:rPr>
          <w:rFonts w:cs="Times New Roman"/>
          <w:sz w:val="24"/>
          <w:szCs w:val="24"/>
        </w:rPr>
        <w:t>35,3%</w:t>
      </w:r>
      <w:r w:rsidR="001E63E7">
        <w:rPr>
          <w:rFonts w:cs="Times New Roman"/>
          <w:sz w:val="24"/>
          <w:szCs w:val="24"/>
        </w:rPr>
        <w:t>)</w:t>
      </w:r>
      <w:r w:rsidRPr="00080AAD">
        <w:rPr>
          <w:rFonts w:cs="Times New Roman"/>
          <w:sz w:val="24"/>
          <w:szCs w:val="24"/>
        </w:rPr>
        <w:t xml:space="preserve">. Lejamkravas Latvijas ostās pērn pārkrautas 26,53 </w:t>
      </w:r>
      <w:proofErr w:type="spellStart"/>
      <w:r w:rsidRPr="00080AAD">
        <w:rPr>
          <w:rFonts w:cs="Times New Roman"/>
          <w:sz w:val="24"/>
          <w:szCs w:val="24"/>
        </w:rPr>
        <w:t>milj</w:t>
      </w:r>
      <w:r w:rsidR="009B5F3C">
        <w:rPr>
          <w:rFonts w:cs="Times New Roman"/>
          <w:sz w:val="24"/>
          <w:szCs w:val="24"/>
        </w:rPr>
        <w:t>.</w:t>
      </w:r>
      <w:r w:rsidRPr="00080AAD">
        <w:rPr>
          <w:rFonts w:cs="Times New Roman"/>
          <w:sz w:val="24"/>
          <w:szCs w:val="24"/>
        </w:rPr>
        <w:t>tonnu</w:t>
      </w:r>
      <w:proofErr w:type="spellEnd"/>
      <w:r w:rsidRPr="00080AAD">
        <w:rPr>
          <w:rFonts w:cs="Times New Roman"/>
          <w:sz w:val="24"/>
          <w:szCs w:val="24"/>
        </w:rPr>
        <w:t xml:space="preserve"> apmērā</w:t>
      </w:r>
      <w:r w:rsidR="001E63E7">
        <w:rPr>
          <w:rFonts w:cs="Times New Roman"/>
          <w:sz w:val="24"/>
          <w:szCs w:val="24"/>
        </w:rPr>
        <w:t xml:space="preserve"> (+</w:t>
      </w:r>
      <w:r w:rsidRPr="00080AAD">
        <w:rPr>
          <w:rFonts w:cs="Times New Roman"/>
          <w:sz w:val="24"/>
          <w:szCs w:val="24"/>
        </w:rPr>
        <w:t>12,2%</w:t>
      </w:r>
      <w:r w:rsidR="001E63E7">
        <w:rPr>
          <w:rFonts w:cs="Times New Roman"/>
          <w:sz w:val="24"/>
          <w:szCs w:val="24"/>
        </w:rPr>
        <w:t>)</w:t>
      </w:r>
      <w:r w:rsidRPr="00080AAD">
        <w:rPr>
          <w:rFonts w:cs="Times New Roman"/>
          <w:sz w:val="24"/>
          <w:szCs w:val="24"/>
        </w:rPr>
        <w:t xml:space="preserve">. Lielāko daļu pārkrauto lejamkravu veido naftas produkti - 25,495 </w:t>
      </w:r>
      <w:proofErr w:type="spellStart"/>
      <w:r w:rsidRPr="00080AAD">
        <w:rPr>
          <w:rFonts w:cs="Times New Roman"/>
          <w:sz w:val="24"/>
          <w:szCs w:val="24"/>
        </w:rPr>
        <w:t>milj</w:t>
      </w:r>
      <w:r w:rsidR="009B5F3C">
        <w:rPr>
          <w:rFonts w:cs="Times New Roman"/>
          <w:sz w:val="24"/>
          <w:szCs w:val="24"/>
        </w:rPr>
        <w:t>.</w:t>
      </w:r>
      <w:r w:rsidRPr="00080AAD">
        <w:rPr>
          <w:rFonts w:cs="Times New Roman"/>
          <w:sz w:val="24"/>
          <w:szCs w:val="24"/>
        </w:rPr>
        <w:t>tonnu</w:t>
      </w:r>
      <w:proofErr w:type="spellEnd"/>
      <w:r w:rsidR="001E63E7">
        <w:rPr>
          <w:rFonts w:cs="Times New Roman"/>
          <w:sz w:val="24"/>
          <w:szCs w:val="24"/>
        </w:rPr>
        <w:t xml:space="preserve"> (+</w:t>
      </w:r>
      <w:r w:rsidRPr="00080AAD">
        <w:rPr>
          <w:rFonts w:cs="Times New Roman"/>
          <w:sz w:val="24"/>
          <w:szCs w:val="24"/>
        </w:rPr>
        <w:t>11,8%</w:t>
      </w:r>
      <w:r w:rsidR="001E63E7">
        <w:rPr>
          <w:rFonts w:cs="Times New Roman"/>
          <w:sz w:val="24"/>
          <w:szCs w:val="24"/>
        </w:rPr>
        <w:t>),</w:t>
      </w:r>
      <w:r w:rsidRPr="00080AAD">
        <w:rPr>
          <w:rFonts w:cs="Times New Roman"/>
          <w:sz w:val="24"/>
          <w:szCs w:val="24"/>
        </w:rPr>
        <w:t xml:space="preserve"> bet jēlnafta Latvijas ostās pārkrauta 164,1 </w:t>
      </w:r>
      <w:proofErr w:type="spellStart"/>
      <w:r w:rsidRPr="00080AAD">
        <w:rPr>
          <w:rFonts w:cs="Times New Roman"/>
          <w:sz w:val="24"/>
          <w:szCs w:val="24"/>
        </w:rPr>
        <w:t>tūkst</w:t>
      </w:r>
      <w:r w:rsidR="009B5F3C">
        <w:rPr>
          <w:rFonts w:cs="Times New Roman"/>
          <w:sz w:val="24"/>
          <w:szCs w:val="24"/>
        </w:rPr>
        <w:t>.</w:t>
      </w:r>
      <w:r w:rsidRPr="00080AAD">
        <w:rPr>
          <w:rFonts w:cs="Times New Roman"/>
          <w:sz w:val="24"/>
          <w:szCs w:val="24"/>
        </w:rPr>
        <w:t>tonnu</w:t>
      </w:r>
      <w:proofErr w:type="spellEnd"/>
      <w:r w:rsidRPr="00080AAD">
        <w:rPr>
          <w:rFonts w:cs="Times New Roman"/>
          <w:sz w:val="24"/>
          <w:szCs w:val="24"/>
        </w:rPr>
        <w:t xml:space="preserve"> apmērā</w:t>
      </w:r>
      <w:r w:rsidR="001E63E7">
        <w:rPr>
          <w:rFonts w:cs="Times New Roman"/>
          <w:sz w:val="24"/>
          <w:szCs w:val="24"/>
        </w:rPr>
        <w:t xml:space="preserve"> (+</w:t>
      </w:r>
      <w:r w:rsidRPr="00080AAD">
        <w:rPr>
          <w:rFonts w:cs="Times New Roman"/>
          <w:sz w:val="24"/>
          <w:szCs w:val="24"/>
        </w:rPr>
        <w:t>13,3%</w:t>
      </w:r>
      <w:r w:rsidR="001E63E7">
        <w:rPr>
          <w:rFonts w:cs="Times New Roman"/>
          <w:sz w:val="24"/>
          <w:szCs w:val="24"/>
        </w:rPr>
        <w:t>)</w:t>
      </w:r>
      <w:r w:rsidRPr="00080AAD">
        <w:rPr>
          <w:rFonts w:cs="Times New Roman"/>
          <w:sz w:val="24"/>
          <w:szCs w:val="24"/>
        </w:rPr>
        <w:t xml:space="preserve">. Savukārt </w:t>
      </w:r>
      <w:proofErr w:type="spellStart"/>
      <w:r w:rsidRPr="00080AAD">
        <w:rPr>
          <w:rFonts w:cs="Times New Roman"/>
          <w:sz w:val="24"/>
          <w:szCs w:val="24"/>
        </w:rPr>
        <w:t>ģenerālkravas</w:t>
      </w:r>
      <w:proofErr w:type="spellEnd"/>
      <w:r w:rsidRPr="00080AAD">
        <w:rPr>
          <w:rFonts w:cs="Times New Roman"/>
          <w:sz w:val="24"/>
          <w:szCs w:val="24"/>
        </w:rPr>
        <w:t xml:space="preserve"> Latvijas ostās pagājušajā gadā pārkrautas 11,792 </w:t>
      </w:r>
      <w:r w:rsidR="001E63E7">
        <w:rPr>
          <w:rFonts w:cs="Times New Roman"/>
          <w:sz w:val="24"/>
          <w:szCs w:val="24"/>
        </w:rPr>
        <w:t>(+</w:t>
      </w:r>
      <w:r w:rsidRPr="00080AAD">
        <w:rPr>
          <w:rFonts w:cs="Times New Roman"/>
          <w:sz w:val="24"/>
          <w:szCs w:val="24"/>
        </w:rPr>
        <w:t>1,1%</w:t>
      </w:r>
      <w:r w:rsidR="001E63E7">
        <w:rPr>
          <w:rFonts w:cs="Times New Roman"/>
          <w:sz w:val="24"/>
          <w:szCs w:val="24"/>
        </w:rPr>
        <w:t>)</w:t>
      </w:r>
      <w:r w:rsidRPr="00080AAD">
        <w:rPr>
          <w:rFonts w:cs="Times New Roman"/>
          <w:sz w:val="24"/>
          <w:szCs w:val="24"/>
        </w:rPr>
        <w:t xml:space="preserve">. Tostarp kravas konteineros pārkrautas 4,187 </w:t>
      </w:r>
      <w:proofErr w:type="spellStart"/>
      <w:r w:rsidRPr="00080AAD">
        <w:rPr>
          <w:rFonts w:cs="Times New Roman"/>
          <w:sz w:val="24"/>
          <w:szCs w:val="24"/>
        </w:rPr>
        <w:t>milj</w:t>
      </w:r>
      <w:r w:rsidR="009B5F3C">
        <w:rPr>
          <w:rFonts w:cs="Times New Roman"/>
          <w:sz w:val="24"/>
          <w:szCs w:val="24"/>
        </w:rPr>
        <w:t>.</w:t>
      </w:r>
      <w:r w:rsidRPr="00080AAD">
        <w:rPr>
          <w:rFonts w:cs="Times New Roman"/>
          <w:sz w:val="24"/>
          <w:szCs w:val="24"/>
        </w:rPr>
        <w:t>tonnu</w:t>
      </w:r>
      <w:proofErr w:type="spellEnd"/>
      <w:r w:rsidRPr="00080AAD">
        <w:rPr>
          <w:rFonts w:cs="Times New Roman"/>
          <w:sz w:val="24"/>
          <w:szCs w:val="24"/>
        </w:rPr>
        <w:t xml:space="preserve"> apmērā</w:t>
      </w:r>
      <w:r w:rsidR="009B5F3C">
        <w:rPr>
          <w:rFonts w:cs="Times New Roman"/>
          <w:sz w:val="24"/>
          <w:szCs w:val="24"/>
        </w:rPr>
        <w:t xml:space="preserve"> </w:t>
      </w:r>
      <w:r w:rsidR="001E63E7">
        <w:rPr>
          <w:rFonts w:cs="Times New Roman"/>
          <w:sz w:val="24"/>
          <w:szCs w:val="24"/>
        </w:rPr>
        <w:t>(+</w:t>
      </w:r>
      <w:r w:rsidRPr="00080AAD">
        <w:rPr>
          <w:rFonts w:cs="Times New Roman"/>
          <w:sz w:val="24"/>
          <w:szCs w:val="24"/>
        </w:rPr>
        <w:t>6%</w:t>
      </w:r>
      <w:r w:rsidR="001E63E7">
        <w:rPr>
          <w:rFonts w:cs="Times New Roman"/>
          <w:sz w:val="24"/>
          <w:szCs w:val="24"/>
        </w:rPr>
        <w:t>)</w:t>
      </w:r>
      <w:r w:rsidRPr="00080AAD">
        <w:rPr>
          <w:rFonts w:cs="Times New Roman"/>
          <w:sz w:val="24"/>
          <w:szCs w:val="24"/>
        </w:rPr>
        <w:t xml:space="preserve">, kokmateriāli 4,005 </w:t>
      </w:r>
      <w:proofErr w:type="spellStart"/>
      <w:r w:rsidRPr="00080AAD">
        <w:rPr>
          <w:rFonts w:cs="Times New Roman"/>
          <w:sz w:val="24"/>
          <w:szCs w:val="24"/>
        </w:rPr>
        <w:t>milj</w:t>
      </w:r>
      <w:r w:rsidR="009B5F3C">
        <w:rPr>
          <w:rFonts w:cs="Times New Roman"/>
          <w:sz w:val="24"/>
          <w:szCs w:val="24"/>
        </w:rPr>
        <w:t>.</w:t>
      </w:r>
      <w:r w:rsidRPr="00080AAD">
        <w:rPr>
          <w:rFonts w:cs="Times New Roman"/>
          <w:sz w:val="24"/>
          <w:szCs w:val="24"/>
        </w:rPr>
        <w:t>tonnu</w:t>
      </w:r>
      <w:proofErr w:type="spellEnd"/>
      <w:r w:rsidR="001E63E7">
        <w:rPr>
          <w:rFonts w:cs="Times New Roman"/>
          <w:sz w:val="24"/>
          <w:szCs w:val="24"/>
        </w:rPr>
        <w:t xml:space="preserve"> (+3</w:t>
      </w:r>
      <w:r w:rsidRPr="00080AAD">
        <w:rPr>
          <w:rFonts w:cs="Times New Roman"/>
          <w:sz w:val="24"/>
          <w:szCs w:val="24"/>
        </w:rPr>
        <w:t>,4%</w:t>
      </w:r>
      <w:r w:rsidR="001E63E7">
        <w:rPr>
          <w:rFonts w:cs="Times New Roman"/>
          <w:sz w:val="24"/>
          <w:szCs w:val="24"/>
        </w:rPr>
        <w:t>)</w:t>
      </w:r>
      <w:r w:rsidRPr="00080AAD">
        <w:rPr>
          <w:rFonts w:cs="Times New Roman"/>
          <w:sz w:val="24"/>
          <w:szCs w:val="24"/>
        </w:rPr>
        <w:t>, bet "</w:t>
      </w:r>
      <w:proofErr w:type="spellStart"/>
      <w:r w:rsidRPr="00080AAD">
        <w:rPr>
          <w:rFonts w:cs="Times New Roman"/>
          <w:sz w:val="24"/>
          <w:szCs w:val="24"/>
        </w:rPr>
        <w:t>roll</w:t>
      </w:r>
      <w:proofErr w:type="spellEnd"/>
      <w:r w:rsidRPr="00080AAD">
        <w:rPr>
          <w:rFonts w:cs="Times New Roman"/>
          <w:sz w:val="24"/>
          <w:szCs w:val="24"/>
        </w:rPr>
        <w:t xml:space="preserve"> </w:t>
      </w:r>
      <w:proofErr w:type="spellStart"/>
      <w:r w:rsidRPr="00080AAD">
        <w:rPr>
          <w:rFonts w:cs="Times New Roman"/>
          <w:sz w:val="24"/>
          <w:szCs w:val="24"/>
        </w:rPr>
        <w:t>on</w:t>
      </w:r>
      <w:proofErr w:type="spellEnd"/>
      <w:r w:rsidRPr="00080AAD">
        <w:rPr>
          <w:rFonts w:cs="Times New Roman"/>
          <w:sz w:val="24"/>
          <w:szCs w:val="24"/>
        </w:rPr>
        <w:t>/</w:t>
      </w:r>
      <w:proofErr w:type="spellStart"/>
      <w:r w:rsidRPr="00080AAD">
        <w:rPr>
          <w:rFonts w:cs="Times New Roman"/>
          <w:sz w:val="24"/>
          <w:szCs w:val="24"/>
        </w:rPr>
        <w:t>roll</w:t>
      </w:r>
      <w:proofErr w:type="spellEnd"/>
      <w:r w:rsidRPr="00080AAD">
        <w:rPr>
          <w:rFonts w:cs="Times New Roman"/>
          <w:sz w:val="24"/>
          <w:szCs w:val="24"/>
        </w:rPr>
        <w:t xml:space="preserve"> </w:t>
      </w:r>
      <w:proofErr w:type="spellStart"/>
      <w:r w:rsidRPr="00080AAD">
        <w:rPr>
          <w:rFonts w:cs="Times New Roman"/>
          <w:sz w:val="24"/>
          <w:szCs w:val="24"/>
        </w:rPr>
        <w:t>off</w:t>
      </w:r>
      <w:proofErr w:type="spellEnd"/>
      <w:r w:rsidRPr="00080AAD">
        <w:rPr>
          <w:rFonts w:cs="Times New Roman"/>
          <w:sz w:val="24"/>
          <w:szCs w:val="24"/>
        </w:rPr>
        <w:t xml:space="preserve">" kravas 3,117 </w:t>
      </w:r>
      <w:proofErr w:type="spellStart"/>
      <w:r w:rsidRPr="00080AAD">
        <w:rPr>
          <w:rFonts w:cs="Times New Roman"/>
          <w:sz w:val="24"/>
          <w:szCs w:val="24"/>
        </w:rPr>
        <w:t>milj</w:t>
      </w:r>
      <w:r w:rsidR="009B5F3C">
        <w:rPr>
          <w:rFonts w:cs="Times New Roman"/>
          <w:sz w:val="24"/>
          <w:szCs w:val="24"/>
        </w:rPr>
        <w:t>.</w:t>
      </w:r>
      <w:r w:rsidRPr="00080AAD">
        <w:rPr>
          <w:rFonts w:cs="Times New Roman"/>
          <w:sz w:val="24"/>
          <w:szCs w:val="24"/>
        </w:rPr>
        <w:t>tonnu</w:t>
      </w:r>
      <w:proofErr w:type="spellEnd"/>
      <w:r w:rsidR="001E63E7">
        <w:rPr>
          <w:rFonts w:cs="Times New Roman"/>
          <w:sz w:val="24"/>
          <w:szCs w:val="24"/>
        </w:rPr>
        <w:t xml:space="preserve"> (-</w:t>
      </w:r>
      <w:r w:rsidRPr="00080AAD">
        <w:rPr>
          <w:rFonts w:cs="Times New Roman"/>
          <w:sz w:val="24"/>
          <w:szCs w:val="24"/>
        </w:rPr>
        <w:t xml:space="preserve"> 1,6%</w:t>
      </w:r>
      <w:r w:rsidR="001E63E7">
        <w:rPr>
          <w:rFonts w:cs="Times New Roman"/>
          <w:sz w:val="24"/>
          <w:szCs w:val="24"/>
        </w:rPr>
        <w:t>)</w:t>
      </w:r>
      <w:r w:rsidRPr="00080AAD">
        <w:rPr>
          <w:rFonts w:cs="Times New Roman"/>
          <w:sz w:val="24"/>
          <w:szCs w:val="24"/>
        </w:rPr>
        <w:t>.</w:t>
      </w:r>
    </w:p>
    <w:p w:rsidR="006037EC" w:rsidRDefault="00037112" w:rsidP="002A2B9F">
      <w:pPr>
        <w:spacing w:after="200"/>
        <w:ind w:right="-766"/>
        <w:jc w:val="center"/>
        <w:rPr>
          <w:rFonts w:cs="Times New Roman"/>
          <w:sz w:val="24"/>
          <w:szCs w:val="24"/>
        </w:rPr>
      </w:pPr>
      <w:r>
        <w:rPr>
          <w:noProof/>
          <w:lang w:eastAsia="lv-LV"/>
        </w:rPr>
        <w:drawing>
          <wp:inline distT="0" distB="0" distL="0" distR="0" wp14:anchorId="1A715EFD" wp14:editId="0A55CBEE">
            <wp:extent cx="3933825" cy="25146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37EC" w:rsidRDefault="006037EC" w:rsidP="002A2B9F">
      <w:pPr>
        <w:spacing w:after="200"/>
        <w:ind w:right="-766"/>
        <w:jc w:val="center"/>
        <w:rPr>
          <w:rFonts w:cs="Times New Roman"/>
          <w:sz w:val="24"/>
          <w:szCs w:val="24"/>
        </w:rPr>
      </w:pPr>
      <w:r>
        <w:rPr>
          <w:rFonts w:cs="Times New Roman"/>
          <w:sz w:val="24"/>
          <w:szCs w:val="24"/>
        </w:rPr>
        <w:t>3.attēls. Pārkrauto kravu struktūra Ventspils brīvostā 2014.gadā,%</w:t>
      </w:r>
    </w:p>
    <w:p w:rsidR="00080AAD" w:rsidRPr="00080AAD" w:rsidRDefault="00080AAD" w:rsidP="002A2B9F">
      <w:pPr>
        <w:spacing w:after="200"/>
        <w:ind w:right="38"/>
        <w:jc w:val="both"/>
        <w:rPr>
          <w:rFonts w:cs="Times New Roman"/>
          <w:sz w:val="24"/>
          <w:szCs w:val="24"/>
        </w:rPr>
      </w:pPr>
      <w:r w:rsidRPr="00080AAD">
        <w:rPr>
          <w:rFonts w:cs="Times New Roman"/>
          <w:b/>
          <w:sz w:val="24"/>
          <w:szCs w:val="24"/>
          <w:u w:val="single"/>
        </w:rPr>
        <w:t>Ventspils osta</w:t>
      </w:r>
      <w:r w:rsidRPr="00080AAD">
        <w:rPr>
          <w:rFonts w:cs="Times New Roman"/>
          <w:sz w:val="24"/>
          <w:szCs w:val="24"/>
        </w:rPr>
        <w:t xml:space="preserve"> </w:t>
      </w:r>
      <w:r w:rsidR="00906C4F">
        <w:rPr>
          <w:rFonts w:cs="Times New Roman"/>
          <w:sz w:val="24"/>
          <w:szCs w:val="24"/>
        </w:rPr>
        <w:t xml:space="preserve">2014.gadā </w:t>
      </w:r>
      <w:r w:rsidRPr="00080AAD">
        <w:rPr>
          <w:rFonts w:cs="Times New Roman"/>
          <w:sz w:val="24"/>
          <w:szCs w:val="24"/>
        </w:rPr>
        <w:t xml:space="preserve">pārkrāva 26,206 </w:t>
      </w:r>
      <w:proofErr w:type="spellStart"/>
      <w:r w:rsidRPr="00080AAD">
        <w:rPr>
          <w:rFonts w:cs="Times New Roman"/>
          <w:sz w:val="24"/>
          <w:szCs w:val="24"/>
        </w:rPr>
        <w:t>milj</w:t>
      </w:r>
      <w:r w:rsidR="00B23E8B">
        <w:rPr>
          <w:rFonts w:cs="Times New Roman"/>
          <w:sz w:val="24"/>
          <w:szCs w:val="24"/>
        </w:rPr>
        <w:t>.</w:t>
      </w:r>
      <w:r w:rsidRPr="00080AAD">
        <w:rPr>
          <w:rFonts w:cs="Times New Roman"/>
          <w:sz w:val="24"/>
          <w:szCs w:val="24"/>
        </w:rPr>
        <w:t>tonnu</w:t>
      </w:r>
      <w:proofErr w:type="spellEnd"/>
      <w:r w:rsidR="00C45DE1">
        <w:rPr>
          <w:rFonts w:cs="Times New Roman"/>
          <w:sz w:val="24"/>
          <w:szCs w:val="24"/>
        </w:rPr>
        <w:t xml:space="preserve"> (-</w:t>
      </w:r>
      <w:r w:rsidRPr="00080AAD">
        <w:rPr>
          <w:rFonts w:cs="Times New Roman"/>
          <w:sz w:val="24"/>
          <w:szCs w:val="24"/>
        </w:rPr>
        <w:t>8,9%</w:t>
      </w:r>
      <w:r w:rsidR="00C45DE1">
        <w:rPr>
          <w:rFonts w:cs="Times New Roman"/>
          <w:sz w:val="24"/>
          <w:szCs w:val="24"/>
        </w:rPr>
        <w:t>)</w:t>
      </w:r>
      <w:r w:rsidRPr="00080AAD">
        <w:rPr>
          <w:rFonts w:cs="Times New Roman"/>
          <w:sz w:val="24"/>
          <w:szCs w:val="24"/>
        </w:rPr>
        <w:t>. T</w:t>
      </w:r>
      <w:r w:rsidRPr="00080AAD">
        <w:rPr>
          <w:rFonts w:cs="Times New Roman"/>
          <w:sz w:val="24"/>
          <w:szCs w:val="24"/>
          <w:lang w:eastAsia="lv-LV"/>
        </w:rPr>
        <w:t xml:space="preserve">rīs no desmit Ventspils brīvostas termināļiem 2014.gadā palielināja kravu apgrozījumu salīdzinājumā ar iepriekšējo gadu, tajā skaitā "Ventspils Nafta termināls" </w:t>
      </w:r>
      <w:r w:rsidR="00C45DE1">
        <w:rPr>
          <w:rFonts w:cs="Times New Roman"/>
          <w:sz w:val="24"/>
          <w:szCs w:val="24"/>
          <w:lang w:eastAsia="lv-LV"/>
        </w:rPr>
        <w:t>(+</w:t>
      </w:r>
      <w:r w:rsidRPr="00080AAD">
        <w:rPr>
          <w:rFonts w:cs="Times New Roman"/>
          <w:sz w:val="24"/>
          <w:szCs w:val="24"/>
          <w:lang w:eastAsia="lv-LV"/>
        </w:rPr>
        <w:t>15%</w:t>
      </w:r>
      <w:r w:rsidR="00C45DE1">
        <w:rPr>
          <w:rFonts w:cs="Times New Roman"/>
          <w:sz w:val="24"/>
          <w:szCs w:val="24"/>
          <w:lang w:eastAsia="lv-LV"/>
        </w:rPr>
        <w:t>)</w:t>
      </w:r>
      <w:r w:rsidRPr="00080AAD">
        <w:rPr>
          <w:rFonts w:cs="Times New Roman"/>
          <w:sz w:val="24"/>
          <w:szCs w:val="24"/>
          <w:lang w:eastAsia="lv-LV"/>
        </w:rPr>
        <w:t>, "</w:t>
      </w:r>
      <w:proofErr w:type="spellStart"/>
      <w:r w:rsidRPr="00080AAD">
        <w:rPr>
          <w:rFonts w:cs="Times New Roman"/>
          <w:sz w:val="24"/>
          <w:szCs w:val="24"/>
          <w:lang w:eastAsia="lv-LV"/>
        </w:rPr>
        <w:t>Ventamonjaks</w:t>
      </w:r>
      <w:proofErr w:type="spellEnd"/>
      <w:r w:rsidRPr="00080AAD">
        <w:rPr>
          <w:rFonts w:cs="Times New Roman"/>
          <w:sz w:val="24"/>
          <w:szCs w:val="24"/>
          <w:lang w:eastAsia="lv-LV"/>
        </w:rPr>
        <w:t xml:space="preserve"> serviss" </w:t>
      </w:r>
      <w:r w:rsidR="00C45DE1">
        <w:rPr>
          <w:rFonts w:cs="Times New Roman"/>
          <w:sz w:val="24"/>
          <w:szCs w:val="24"/>
          <w:lang w:eastAsia="lv-LV"/>
        </w:rPr>
        <w:t>(+</w:t>
      </w:r>
      <w:r w:rsidRPr="00080AAD">
        <w:rPr>
          <w:rFonts w:cs="Times New Roman"/>
          <w:sz w:val="24"/>
          <w:szCs w:val="24"/>
          <w:lang w:eastAsia="lv-LV"/>
        </w:rPr>
        <w:t>32%</w:t>
      </w:r>
      <w:r w:rsidR="00C45DE1">
        <w:rPr>
          <w:rFonts w:cs="Times New Roman"/>
          <w:sz w:val="24"/>
          <w:szCs w:val="24"/>
          <w:lang w:eastAsia="lv-LV"/>
        </w:rPr>
        <w:t>)</w:t>
      </w:r>
      <w:r w:rsidRPr="00080AAD">
        <w:rPr>
          <w:rFonts w:cs="Times New Roman"/>
          <w:sz w:val="24"/>
          <w:szCs w:val="24"/>
          <w:lang w:eastAsia="lv-LV"/>
        </w:rPr>
        <w:t>, "</w:t>
      </w:r>
      <w:proofErr w:type="spellStart"/>
      <w:r w:rsidRPr="00080AAD">
        <w:rPr>
          <w:rFonts w:cs="Times New Roman"/>
          <w:sz w:val="24"/>
          <w:szCs w:val="24"/>
          <w:lang w:eastAsia="lv-LV"/>
        </w:rPr>
        <w:t>Noord</w:t>
      </w:r>
      <w:proofErr w:type="spellEnd"/>
      <w:r w:rsidRPr="00080AAD">
        <w:rPr>
          <w:rFonts w:cs="Times New Roman"/>
          <w:sz w:val="24"/>
          <w:szCs w:val="24"/>
          <w:lang w:eastAsia="lv-LV"/>
        </w:rPr>
        <w:t xml:space="preserve"> </w:t>
      </w:r>
      <w:proofErr w:type="spellStart"/>
      <w:r w:rsidRPr="00080AAD">
        <w:rPr>
          <w:rFonts w:cs="Times New Roman"/>
          <w:sz w:val="24"/>
          <w:szCs w:val="24"/>
          <w:lang w:eastAsia="lv-LV"/>
        </w:rPr>
        <w:t>Natie</w:t>
      </w:r>
      <w:proofErr w:type="spellEnd"/>
      <w:r w:rsidRPr="00080AAD">
        <w:rPr>
          <w:rFonts w:cs="Times New Roman"/>
          <w:sz w:val="24"/>
          <w:szCs w:val="24"/>
          <w:lang w:eastAsia="lv-LV"/>
        </w:rPr>
        <w:t xml:space="preserve"> Ventspils </w:t>
      </w:r>
      <w:proofErr w:type="spellStart"/>
      <w:r w:rsidRPr="00080AAD">
        <w:rPr>
          <w:rFonts w:cs="Times New Roman"/>
          <w:sz w:val="24"/>
          <w:szCs w:val="24"/>
          <w:lang w:eastAsia="lv-LV"/>
        </w:rPr>
        <w:t>Terminals</w:t>
      </w:r>
      <w:proofErr w:type="spellEnd"/>
      <w:r w:rsidRPr="00080AAD">
        <w:rPr>
          <w:rFonts w:cs="Times New Roman"/>
          <w:sz w:val="24"/>
          <w:szCs w:val="24"/>
          <w:lang w:eastAsia="lv-LV"/>
        </w:rPr>
        <w:t xml:space="preserve">" </w:t>
      </w:r>
      <w:r w:rsidR="00C45DE1">
        <w:rPr>
          <w:rFonts w:cs="Times New Roman"/>
          <w:sz w:val="24"/>
          <w:szCs w:val="24"/>
          <w:lang w:eastAsia="lv-LV"/>
        </w:rPr>
        <w:t>(+</w:t>
      </w:r>
      <w:r w:rsidRPr="00080AAD">
        <w:rPr>
          <w:rFonts w:cs="Times New Roman"/>
          <w:sz w:val="24"/>
          <w:szCs w:val="24"/>
          <w:lang w:eastAsia="lv-LV"/>
        </w:rPr>
        <w:t>0,3%</w:t>
      </w:r>
      <w:r w:rsidR="00C45DE1">
        <w:rPr>
          <w:rFonts w:cs="Times New Roman"/>
          <w:sz w:val="24"/>
          <w:szCs w:val="24"/>
          <w:lang w:eastAsia="lv-LV"/>
        </w:rPr>
        <w:t>)</w:t>
      </w:r>
      <w:r w:rsidRPr="00080AAD">
        <w:rPr>
          <w:rFonts w:cs="Times New Roman"/>
          <w:sz w:val="24"/>
          <w:szCs w:val="24"/>
          <w:lang w:eastAsia="lv-LV"/>
        </w:rPr>
        <w:t xml:space="preserve">. Savukārt kravu apgrozījums pērn samazinājies </w:t>
      </w:r>
      <w:r w:rsidRPr="00080AAD">
        <w:rPr>
          <w:rFonts w:cs="Times New Roman"/>
          <w:sz w:val="24"/>
          <w:szCs w:val="24"/>
          <w:lang w:eastAsia="lv-LV"/>
        </w:rPr>
        <w:lastRenderedPageBreak/>
        <w:t>"</w:t>
      </w:r>
      <w:proofErr w:type="spellStart"/>
      <w:r w:rsidRPr="00080AAD">
        <w:rPr>
          <w:rFonts w:cs="Times New Roman"/>
          <w:sz w:val="24"/>
          <w:szCs w:val="24"/>
          <w:lang w:eastAsia="lv-LV"/>
        </w:rPr>
        <w:t>Ventbunkers</w:t>
      </w:r>
      <w:proofErr w:type="spellEnd"/>
      <w:r w:rsidRPr="00080AAD">
        <w:rPr>
          <w:rFonts w:cs="Times New Roman"/>
          <w:sz w:val="24"/>
          <w:szCs w:val="24"/>
          <w:lang w:eastAsia="lv-LV"/>
        </w:rPr>
        <w:t xml:space="preserve">" </w:t>
      </w:r>
      <w:r w:rsidR="00C45DE1">
        <w:rPr>
          <w:rFonts w:cs="Times New Roman"/>
          <w:sz w:val="24"/>
          <w:szCs w:val="24"/>
          <w:lang w:eastAsia="lv-LV"/>
        </w:rPr>
        <w:t>(</w:t>
      </w:r>
      <w:r w:rsidRPr="00080AAD">
        <w:rPr>
          <w:rFonts w:cs="Times New Roman"/>
          <w:sz w:val="24"/>
          <w:szCs w:val="24"/>
          <w:lang w:eastAsia="lv-LV"/>
        </w:rPr>
        <w:t>-36%</w:t>
      </w:r>
      <w:r w:rsidR="00C45DE1">
        <w:rPr>
          <w:rFonts w:cs="Times New Roman"/>
          <w:sz w:val="24"/>
          <w:szCs w:val="24"/>
          <w:lang w:eastAsia="lv-LV"/>
        </w:rPr>
        <w:t>)</w:t>
      </w:r>
      <w:r w:rsidRPr="00080AAD">
        <w:rPr>
          <w:rFonts w:cs="Times New Roman"/>
          <w:sz w:val="24"/>
          <w:szCs w:val="24"/>
          <w:lang w:eastAsia="lv-LV"/>
        </w:rPr>
        <w:t xml:space="preserve">, "Ventspils tirdzniecības ostai" </w:t>
      </w:r>
      <w:r w:rsidR="00C45DE1">
        <w:rPr>
          <w:rFonts w:cs="Times New Roman"/>
          <w:sz w:val="24"/>
          <w:szCs w:val="24"/>
          <w:lang w:eastAsia="lv-LV"/>
        </w:rPr>
        <w:t>(</w:t>
      </w:r>
      <w:r w:rsidRPr="00080AAD">
        <w:rPr>
          <w:rFonts w:cs="Times New Roman"/>
          <w:sz w:val="24"/>
          <w:szCs w:val="24"/>
          <w:lang w:eastAsia="lv-LV"/>
        </w:rPr>
        <w:t>-29%</w:t>
      </w:r>
      <w:r w:rsidR="00C45DE1">
        <w:rPr>
          <w:rFonts w:cs="Times New Roman"/>
          <w:sz w:val="24"/>
          <w:szCs w:val="24"/>
          <w:lang w:eastAsia="lv-LV"/>
        </w:rPr>
        <w:t>)</w:t>
      </w:r>
      <w:r w:rsidRPr="00080AAD">
        <w:rPr>
          <w:rFonts w:cs="Times New Roman"/>
          <w:sz w:val="24"/>
          <w:szCs w:val="24"/>
          <w:lang w:eastAsia="lv-LV"/>
        </w:rPr>
        <w:t>, "</w:t>
      </w:r>
      <w:proofErr w:type="spellStart"/>
      <w:r w:rsidRPr="00080AAD">
        <w:rPr>
          <w:rFonts w:cs="Times New Roman"/>
          <w:sz w:val="24"/>
          <w:szCs w:val="24"/>
          <w:lang w:eastAsia="lv-LV"/>
        </w:rPr>
        <w:t>Ventall</w:t>
      </w:r>
      <w:proofErr w:type="spellEnd"/>
      <w:r w:rsidRPr="00080AAD">
        <w:rPr>
          <w:rFonts w:cs="Times New Roman"/>
          <w:sz w:val="24"/>
          <w:szCs w:val="24"/>
          <w:lang w:eastAsia="lv-LV"/>
        </w:rPr>
        <w:t xml:space="preserve"> Termināls" </w:t>
      </w:r>
      <w:r w:rsidR="00C45DE1">
        <w:rPr>
          <w:rFonts w:cs="Times New Roman"/>
          <w:sz w:val="24"/>
          <w:szCs w:val="24"/>
          <w:lang w:eastAsia="lv-LV"/>
        </w:rPr>
        <w:t>(</w:t>
      </w:r>
      <w:r w:rsidRPr="00080AAD">
        <w:rPr>
          <w:rFonts w:cs="Times New Roman"/>
          <w:sz w:val="24"/>
          <w:szCs w:val="24"/>
          <w:lang w:eastAsia="lv-LV"/>
        </w:rPr>
        <w:t>-35%</w:t>
      </w:r>
      <w:r w:rsidR="00C45DE1">
        <w:rPr>
          <w:rFonts w:cs="Times New Roman"/>
          <w:sz w:val="24"/>
          <w:szCs w:val="24"/>
          <w:lang w:eastAsia="lv-LV"/>
        </w:rPr>
        <w:t>)</w:t>
      </w:r>
      <w:r w:rsidRPr="00080AAD">
        <w:rPr>
          <w:rFonts w:cs="Times New Roman"/>
          <w:sz w:val="24"/>
          <w:szCs w:val="24"/>
          <w:lang w:eastAsia="lv-LV"/>
        </w:rPr>
        <w:t>, "</w:t>
      </w:r>
      <w:proofErr w:type="spellStart"/>
      <w:r w:rsidRPr="00080AAD">
        <w:rPr>
          <w:rFonts w:cs="Times New Roman"/>
          <w:sz w:val="24"/>
          <w:szCs w:val="24"/>
          <w:lang w:eastAsia="lv-LV"/>
        </w:rPr>
        <w:t>Baltic</w:t>
      </w:r>
      <w:proofErr w:type="spellEnd"/>
      <w:r w:rsidRPr="00080AAD">
        <w:rPr>
          <w:rFonts w:cs="Times New Roman"/>
          <w:sz w:val="24"/>
          <w:szCs w:val="24"/>
          <w:lang w:eastAsia="lv-LV"/>
        </w:rPr>
        <w:t xml:space="preserve"> </w:t>
      </w:r>
      <w:proofErr w:type="spellStart"/>
      <w:r w:rsidRPr="00080AAD">
        <w:rPr>
          <w:rFonts w:cs="Times New Roman"/>
          <w:sz w:val="24"/>
          <w:szCs w:val="24"/>
          <w:lang w:eastAsia="lv-LV"/>
        </w:rPr>
        <w:t>Coal</w:t>
      </w:r>
      <w:proofErr w:type="spellEnd"/>
      <w:r w:rsidRPr="00080AAD">
        <w:rPr>
          <w:rFonts w:cs="Times New Roman"/>
          <w:sz w:val="24"/>
          <w:szCs w:val="24"/>
          <w:lang w:eastAsia="lv-LV"/>
        </w:rPr>
        <w:t xml:space="preserve"> Terminal" </w:t>
      </w:r>
      <w:r w:rsidR="00C45DE1">
        <w:rPr>
          <w:rFonts w:cs="Times New Roman"/>
          <w:sz w:val="24"/>
          <w:szCs w:val="24"/>
          <w:lang w:eastAsia="lv-LV"/>
        </w:rPr>
        <w:t>(</w:t>
      </w:r>
      <w:r w:rsidRPr="00080AAD">
        <w:rPr>
          <w:rFonts w:cs="Times New Roman"/>
          <w:sz w:val="24"/>
          <w:szCs w:val="24"/>
          <w:lang w:eastAsia="lv-LV"/>
        </w:rPr>
        <w:t>-23%</w:t>
      </w:r>
      <w:r w:rsidR="00C45DE1">
        <w:rPr>
          <w:rFonts w:cs="Times New Roman"/>
          <w:sz w:val="24"/>
          <w:szCs w:val="24"/>
          <w:lang w:eastAsia="lv-LV"/>
        </w:rPr>
        <w:t>)</w:t>
      </w:r>
      <w:r w:rsidRPr="00080AAD">
        <w:rPr>
          <w:rFonts w:cs="Times New Roman"/>
          <w:sz w:val="24"/>
          <w:szCs w:val="24"/>
          <w:lang w:eastAsia="lv-LV"/>
        </w:rPr>
        <w:t>, "</w:t>
      </w:r>
      <w:proofErr w:type="spellStart"/>
      <w:r w:rsidRPr="00080AAD">
        <w:rPr>
          <w:rFonts w:cs="Times New Roman"/>
          <w:sz w:val="24"/>
          <w:szCs w:val="24"/>
          <w:lang w:eastAsia="lv-LV"/>
        </w:rPr>
        <w:t>Ventplac</w:t>
      </w:r>
      <w:proofErr w:type="spellEnd"/>
      <w:r w:rsidRPr="00080AAD">
        <w:rPr>
          <w:rFonts w:cs="Times New Roman"/>
          <w:sz w:val="24"/>
          <w:szCs w:val="24"/>
          <w:lang w:eastAsia="lv-LV"/>
        </w:rPr>
        <w:t xml:space="preserve">" </w:t>
      </w:r>
      <w:r w:rsidR="00C45DE1">
        <w:rPr>
          <w:rFonts w:cs="Times New Roman"/>
          <w:sz w:val="24"/>
          <w:szCs w:val="24"/>
          <w:lang w:eastAsia="lv-LV"/>
        </w:rPr>
        <w:t>(</w:t>
      </w:r>
      <w:r w:rsidRPr="00080AAD">
        <w:rPr>
          <w:rFonts w:cs="Times New Roman"/>
          <w:sz w:val="24"/>
          <w:szCs w:val="24"/>
          <w:lang w:eastAsia="lv-LV"/>
        </w:rPr>
        <w:t>-15%</w:t>
      </w:r>
      <w:r w:rsidR="00C45DE1">
        <w:rPr>
          <w:rFonts w:cs="Times New Roman"/>
          <w:sz w:val="24"/>
          <w:szCs w:val="24"/>
          <w:lang w:eastAsia="lv-LV"/>
        </w:rPr>
        <w:t>)</w:t>
      </w:r>
      <w:r w:rsidRPr="00080AAD">
        <w:rPr>
          <w:rFonts w:cs="Times New Roman"/>
          <w:sz w:val="24"/>
          <w:szCs w:val="24"/>
          <w:lang w:eastAsia="lv-LV"/>
        </w:rPr>
        <w:t xml:space="preserve">, "Ventspils </w:t>
      </w:r>
      <w:proofErr w:type="spellStart"/>
      <w:r w:rsidRPr="00080AAD">
        <w:rPr>
          <w:rFonts w:cs="Times New Roman"/>
          <w:sz w:val="24"/>
          <w:szCs w:val="24"/>
          <w:lang w:eastAsia="lv-LV"/>
        </w:rPr>
        <w:t>Grain</w:t>
      </w:r>
      <w:proofErr w:type="spellEnd"/>
      <w:r w:rsidRPr="00080AAD">
        <w:rPr>
          <w:rFonts w:cs="Times New Roman"/>
          <w:sz w:val="24"/>
          <w:szCs w:val="24"/>
          <w:lang w:eastAsia="lv-LV"/>
        </w:rPr>
        <w:t xml:space="preserve"> Terminal" </w:t>
      </w:r>
      <w:r w:rsidR="00C45DE1">
        <w:rPr>
          <w:rFonts w:cs="Times New Roman"/>
          <w:sz w:val="24"/>
          <w:szCs w:val="24"/>
          <w:lang w:eastAsia="lv-LV"/>
        </w:rPr>
        <w:t>(</w:t>
      </w:r>
      <w:r w:rsidRPr="00080AAD">
        <w:rPr>
          <w:rFonts w:cs="Times New Roman"/>
          <w:sz w:val="24"/>
          <w:szCs w:val="24"/>
          <w:lang w:eastAsia="lv-LV"/>
        </w:rPr>
        <w:t>-8%</w:t>
      </w:r>
      <w:r w:rsidR="00C45DE1">
        <w:rPr>
          <w:rFonts w:cs="Times New Roman"/>
          <w:sz w:val="24"/>
          <w:szCs w:val="24"/>
          <w:lang w:eastAsia="lv-LV"/>
        </w:rPr>
        <w:t>)</w:t>
      </w:r>
      <w:r w:rsidRPr="00080AAD">
        <w:rPr>
          <w:rFonts w:cs="Times New Roman"/>
          <w:sz w:val="24"/>
          <w:szCs w:val="24"/>
          <w:lang w:eastAsia="lv-LV"/>
        </w:rPr>
        <w:t xml:space="preserve"> un "Kālija parks" </w:t>
      </w:r>
      <w:r w:rsidR="00C45DE1">
        <w:rPr>
          <w:rFonts w:cs="Times New Roman"/>
          <w:sz w:val="24"/>
          <w:szCs w:val="24"/>
          <w:lang w:eastAsia="lv-LV"/>
        </w:rPr>
        <w:t>(</w:t>
      </w:r>
      <w:r w:rsidRPr="00080AAD">
        <w:rPr>
          <w:rFonts w:cs="Times New Roman"/>
          <w:sz w:val="24"/>
          <w:szCs w:val="24"/>
          <w:lang w:eastAsia="lv-LV"/>
        </w:rPr>
        <w:t>-3%</w:t>
      </w:r>
      <w:r w:rsidR="00C45DE1">
        <w:rPr>
          <w:rFonts w:cs="Times New Roman"/>
          <w:sz w:val="24"/>
          <w:szCs w:val="24"/>
          <w:lang w:eastAsia="lv-LV"/>
        </w:rPr>
        <w:t>)</w:t>
      </w:r>
      <w:r w:rsidRPr="00080AAD">
        <w:rPr>
          <w:rFonts w:cs="Times New Roman"/>
          <w:sz w:val="24"/>
          <w:szCs w:val="24"/>
          <w:lang w:eastAsia="lv-LV"/>
        </w:rPr>
        <w:t xml:space="preserve">. </w:t>
      </w:r>
      <w:r w:rsidR="00040CF1" w:rsidRPr="00040CF1">
        <w:rPr>
          <w:sz w:val="24"/>
          <w:szCs w:val="24"/>
        </w:rPr>
        <w:t xml:space="preserve">Ne tik lielā mērā kā akmeņoglēm, </w:t>
      </w:r>
      <w:r w:rsidR="009F52F8">
        <w:rPr>
          <w:sz w:val="24"/>
          <w:szCs w:val="24"/>
        </w:rPr>
        <w:t xml:space="preserve">tomēr </w:t>
      </w:r>
      <w:r w:rsidR="00040CF1" w:rsidRPr="00040CF1">
        <w:rPr>
          <w:sz w:val="24"/>
          <w:szCs w:val="24"/>
        </w:rPr>
        <w:t xml:space="preserve">samazinājies arī pārkrauto naftas produktu un dzelzsrūdas apjoms. Ventspils ostā </w:t>
      </w:r>
      <w:r w:rsidR="009A74ED">
        <w:rPr>
          <w:sz w:val="24"/>
          <w:szCs w:val="24"/>
        </w:rPr>
        <w:t>n</w:t>
      </w:r>
      <w:r w:rsidR="00F10112" w:rsidRPr="00F10112">
        <w:rPr>
          <w:rFonts w:cs="Times New Roman"/>
          <w:sz w:val="24"/>
          <w:szCs w:val="24"/>
        </w:rPr>
        <w:t>o jauna uzcelts universālo kravu terminālis, kas ļāvis Ventspilij piesaistīt prāmju satiksmi, sauskravu terminālis kokmateriālu pārkraušanai un uzglabāšanai, arī graudu terminālis.</w:t>
      </w:r>
      <w:r w:rsidR="00F10112">
        <w:rPr>
          <w:rFonts w:cs="Times New Roman"/>
          <w:sz w:val="24"/>
          <w:szCs w:val="24"/>
        </w:rPr>
        <w:t xml:space="preserve"> </w:t>
      </w:r>
      <w:r w:rsidRPr="00080AAD">
        <w:rPr>
          <w:rFonts w:cs="Times New Roman"/>
          <w:sz w:val="24"/>
          <w:szCs w:val="24"/>
        </w:rPr>
        <w:t xml:space="preserve">Ir pabeigts 34.piestātnes remonts, turpinās 12.piestātnes būvniecība, pievadceļu Ventspils brīvostas teritorijā esošajiem termināļiem un industriālajām zonām izbūve un rekonstrukcija, Ventspils brīvostas pārvaldes flotes piestātnes un Ziemeļu mola viļņu aizsargsienas rekonstrukcija. </w:t>
      </w:r>
      <w:r w:rsidR="00147364" w:rsidRPr="00147364">
        <w:rPr>
          <w:rFonts w:cs="Times New Roman"/>
          <w:sz w:val="24"/>
          <w:szCs w:val="24"/>
        </w:rPr>
        <w:t>Industriālajā zonā turpinās Elektronikas centra un Tehnoloģiju centra būvniecība.</w:t>
      </w:r>
    </w:p>
    <w:p w:rsidR="009B4056" w:rsidRDefault="00037112" w:rsidP="002A2B9F">
      <w:pPr>
        <w:spacing w:after="200"/>
        <w:ind w:right="-766"/>
        <w:jc w:val="center"/>
        <w:rPr>
          <w:rFonts w:cs="Times New Roman"/>
          <w:sz w:val="24"/>
          <w:szCs w:val="24"/>
        </w:rPr>
      </w:pPr>
      <w:r>
        <w:rPr>
          <w:noProof/>
          <w:lang w:eastAsia="lv-LV"/>
        </w:rPr>
        <w:drawing>
          <wp:inline distT="0" distB="0" distL="0" distR="0" wp14:anchorId="187D2FE5" wp14:editId="15A33425">
            <wp:extent cx="4467225" cy="2686050"/>
            <wp:effectExtent l="0" t="0" r="476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7112" w:rsidRDefault="00037112" w:rsidP="002A2B9F">
      <w:pPr>
        <w:spacing w:after="200"/>
        <w:ind w:right="-766"/>
        <w:jc w:val="center"/>
        <w:rPr>
          <w:rFonts w:cs="Times New Roman"/>
          <w:sz w:val="24"/>
          <w:szCs w:val="24"/>
        </w:rPr>
      </w:pPr>
      <w:r>
        <w:rPr>
          <w:rFonts w:cs="Times New Roman"/>
          <w:sz w:val="24"/>
          <w:szCs w:val="24"/>
        </w:rPr>
        <w:t>4.attēls. Pārkrauto kravu struktūra Liepājas ostā 2014.gadā,%</w:t>
      </w:r>
    </w:p>
    <w:p w:rsidR="00080AAD" w:rsidRDefault="00080AAD" w:rsidP="002A2B9F">
      <w:pPr>
        <w:spacing w:before="100" w:beforeAutospacing="1" w:after="100" w:afterAutospacing="1"/>
        <w:jc w:val="both"/>
        <w:rPr>
          <w:rFonts w:ascii="Arial" w:hAnsi="Arial" w:cs="Arial"/>
          <w:sz w:val="20"/>
          <w:szCs w:val="20"/>
          <w:lang w:eastAsia="lv-LV"/>
        </w:rPr>
      </w:pPr>
      <w:r w:rsidRPr="004E6FF5">
        <w:rPr>
          <w:rFonts w:cs="Times New Roman"/>
          <w:b/>
          <w:sz w:val="24"/>
          <w:szCs w:val="24"/>
          <w:u w:val="single"/>
        </w:rPr>
        <w:t>Liepājas ost</w:t>
      </w:r>
      <w:r w:rsidR="00EA4D54">
        <w:rPr>
          <w:rFonts w:cs="Times New Roman"/>
          <w:b/>
          <w:sz w:val="24"/>
          <w:szCs w:val="24"/>
          <w:u w:val="single"/>
        </w:rPr>
        <w:t>ā</w:t>
      </w:r>
      <w:r w:rsidRPr="007431C5">
        <w:rPr>
          <w:rFonts w:cs="Times New Roman"/>
          <w:sz w:val="24"/>
          <w:szCs w:val="24"/>
        </w:rPr>
        <w:t xml:space="preserve"> </w:t>
      </w:r>
      <w:r>
        <w:rPr>
          <w:rFonts w:cs="Times New Roman"/>
          <w:sz w:val="24"/>
          <w:szCs w:val="24"/>
        </w:rPr>
        <w:t>2014.gadā pārkr</w:t>
      </w:r>
      <w:r w:rsidR="00EA4D54">
        <w:rPr>
          <w:rFonts w:cs="Times New Roman"/>
          <w:sz w:val="24"/>
          <w:szCs w:val="24"/>
        </w:rPr>
        <w:t>autas</w:t>
      </w:r>
      <w:r w:rsidRPr="007431C5">
        <w:rPr>
          <w:rFonts w:cs="Times New Roman"/>
          <w:sz w:val="24"/>
          <w:szCs w:val="24"/>
        </w:rPr>
        <w:t xml:space="preserve"> 5,3 </w:t>
      </w:r>
      <w:proofErr w:type="spellStart"/>
      <w:r w:rsidRPr="007431C5">
        <w:rPr>
          <w:rFonts w:cs="Times New Roman"/>
          <w:sz w:val="24"/>
          <w:szCs w:val="24"/>
        </w:rPr>
        <w:t>milj</w:t>
      </w:r>
      <w:r w:rsidR="00C45DE1">
        <w:rPr>
          <w:rFonts w:cs="Times New Roman"/>
          <w:sz w:val="24"/>
          <w:szCs w:val="24"/>
        </w:rPr>
        <w:t>.</w:t>
      </w:r>
      <w:r w:rsidRPr="007431C5">
        <w:rPr>
          <w:rFonts w:cs="Times New Roman"/>
          <w:sz w:val="24"/>
          <w:szCs w:val="24"/>
        </w:rPr>
        <w:t>tonnu</w:t>
      </w:r>
      <w:proofErr w:type="spellEnd"/>
      <w:r>
        <w:rPr>
          <w:rFonts w:cs="Times New Roman"/>
          <w:sz w:val="24"/>
          <w:szCs w:val="24"/>
        </w:rPr>
        <w:t xml:space="preserve"> kravu</w:t>
      </w:r>
      <w:r w:rsidR="00C45DE1">
        <w:rPr>
          <w:rFonts w:cs="Times New Roman"/>
          <w:sz w:val="24"/>
          <w:szCs w:val="24"/>
        </w:rPr>
        <w:t xml:space="preserve"> (+</w:t>
      </w:r>
      <w:r w:rsidRPr="00080AAD">
        <w:rPr>
          <w:rFonts w:cs="Times New Roman"/>
          <w:sz w:val="24"/>
          <w:szCs w:val="24"/>
        </w:rPr>
        <w:t>9,5%</w:t>
      </w:r>
      <w:r w:rsidR="00C45DE1">
        <w:rPr>
          <w:rFonts w:cs="Times New Roman"/>
          <w:sz w:val="24"/>
          <w:szCs w:val="24"/>
        </w:rPr>
        <w:t>)</w:t>
      </w:r>
      <w:r w:rsidRPr="007431C5">
        <w:rPr>
          <w:rFonts w:cs="Times New Roman"/>
          <w:sz w:val="24"/>
          <w:szCs w:val="24"/>
        </w:rPr>
        <w:t>.</w:t>
      </w:r>
      <w:r>
        <w:t xml:space="preserve"> </w:t>
      </w:r>
      <w:r w:rsidRPr="003B1F14">
        <w:rPr>
          <w:rFonts w:cs="Times New Roman"/>
          <w:sz w:val="24"/>
          <w:szCs w:val="24"/>
          <w:lang w:eastAsia="lv-LV"/>
        </w:rPr>
        <w:t xml:space="preserve">Beramkravas 2014.gadā Liepājas ostā pārkrautas 3,635 </w:t>
      </w:r>
      <w:proofErr w:type="spellStart"/>
      <w:r w:rsidRPr="003B1F14">
        <w:rPr>
          <w:rFonts w:cs="Times New Roman"/>
          <w:sz w:val="24"/>
          <w:szCs w:val="24"/>
          <w:lang w:eastAsia="lv-LV"/>
        </w:rPr>
        <w:t>milj</w:t>
      </w:r>
      <w:r w:rsidR="00C45DE1">
        <w:rPr>
          <w:rFonts w:cs="Times New Roman"/>
          <w:sz w:val="24"/>
          <w:szCs w:val="24"/>
          <w:lang w:eastAsia="lv-LV"/>
        </w:rPr>
        <w:t>.</w:t>
      </w:r>
      <w:r w:rsidRPr="003B1F14">
        <w:rPr>
          <w:rFonts w:cs="Times New Roman"/>
          <w:sz w:val="24"/>
          <w:szCs w:val="24"/>
          <w:lang w:eastAsia="lv-LV"/>
        </w:rPr>
        <w:t>tonnu</w:t>
      </w:r>
      <w:proofErr w:type="spellEnd"/>
      <w:r w:rsidRPr="003B1F14">
        <w:rPr>
          <w:rFonts w:cs="Times New Roman"/>
          <w:sz w:val="24"/>
          <w:szCs w:val="24"/>
          <w:lang w:eastAsia="lv-LV"/>
        </w:rPr>
        <w:t xml:space="preserve"> apmērā</w:t>
      </w:r>
      <w:r w:rsidR="00C45DE1">
        <w:rPr>
          <w:rFonts w:cs="Times New Roman"/>
          <w:sz w:val="24"/>
          <w:szCs w:val="24"/>
          <w:lang w:eastAsia="lv-LV"/>
        </w:rPr>
        <w:t xml:space="preserve"> (+</w:t>
      </w:r>
      <w:r w:rsidRPr="003B1F14">
        <w:rPr>
          <w:rFonts w:cs="Times New Roman"/>
          <w:sz w:val="24"/>
          <w:szCs w:val="24"/>
          <w:lang w:eastAsia="lv-LV"/>
        </w:rPr>
        <w:t>30,1%</w:t>
      </w:r>
      <w:r w:rsidR="00C45DE1">
        <w:rPr>
          <w:rFonts w:cs="Times New Roman"/>
          <w:sz w:val="24"/>
          <w:szCs w:val="24"/>
          <w:lang w:eastAsia="lv-LV"/>
        </w:rPr>
        <w:t>)</w:t>
      </w:r>
      <w:r w:rsidRPr="003B1F14">
        <w:rPr>
          <w:rFonts w:cs="Times New Roman"/>
          <w:sz w:val="24"/>
          <w:szCs w:val="24"/>
          <w:lang w:eastAsia="lv-LV"/>
        </w:rPr>
        <w:t xml:space="preserve">, tajā skaitā labība un labības produkti pārkrauti 2,753 </w:t>
      </w:r>
      <w:proofErr w:type="spellStart"/>
      <w:r w:rsidRPr="003B1F14">
        <w:rPr>
          <w:rFonts w:cs="Times New Roman"/>
          <w:sz w:val="24"/>
          <w:szCs w:val="24"/>
          <w:lang w:eastAsia="lv-LV"/>
        </w:rPr>
        <w:t>milj</w:t>
      </w:r>
      <w:r w:rsidR="00C45DE1">
        <w:rPr>
          <w:rFonts w:cs="Times New Roman"/>
          <w:sz w:val="24"/>
          <w:szCs w:val="24"/>
          <w:lang w:eastAsia="lv-LV"/>
        </w:rPr>
        <w:t>.t</w:t>
      </w:r>
      <w:r w:rsidRPr="003B1F14">
        <w:rPr>
          <w:rFonts w:cs="Times New Roman"/>
          <w:sz w:val="24"/>
          <w:szCs w:val="24"/>
          <w:lang w:eastAsia="lv-LV"/>
        </w:rPr>
        <w:t>onnu</w:t>
      </w:r>
      <w:proofErr w:type="spellEnd"/>
      <w:r w:rsidRPr="003B1F14">
        <w:rPr>
          <w:rFonts w:cs="Times New Roman"/>
          <w:sz w:val="24"/>
          <w:szCs w:val="24"/>
          <w:lang w:eastAsia="lv-LV"/>
        </w:rPr>
        <w:t xml:space="preserve"> apmērā</w:t>
      </w:r>
      <w:r w:rsidR="00C45DE1">
        <w:rPr>
          <w:rFonts w:cs="Times New Roman"/>
          <w:sz w:val="24"/>
          <w:szCs w:val="24"/>
          <w:lang w:eastAsia="lv-LV"/>
        </w:rPr>
        <w:t xml:space="preserve"> (+4</w:t>
      </w:r>
      <w:r w:rsidRPr="003B1F14">
        <w:rPr>
          <w:rFonts w:cs="Times New Roman"/>
          <w:sz w:val="24"/>
          <w:szCs w:val="24"/>
          <w:lang w:eastAsia="lv-LV"/>
        </w:rPr>
        <w:t>3,5%</w:t>
      </w:r>
      <w:r w:rsidR="00C45DE1">
        <w:rPr>
          <w:rFonts w:cs="Times New Roman"/>
          <w:sz w:val="24"/>
          <w:szCs w:val="24"/>
          <w:lang w:eastAsia="lv-LV"/>
        </w:rPr>
        <w:t>)</w:t>
      </w:r>
      <w:r w:rsidRPr="003B1F14">
        <w:rPr>
          <w:rFonts w:cs="Times New Roman"/>
          <w:sz w:val="24"/>
          <w:szCs w:val="24"/>
          <w:lang w:eastAsia="lv-LV"/>
        </w:rPr>
        <w:t>.</w:t>
      </w:r>
      <w:r>
        <w:rPr>
          <w:rFonts w:cs="Times New Roman"/>
          <w:sz w:val="24"/>
          <w:szCs w:val="24"/>
          <w:lang w:eastAsia="lv-LV"/>
        </w:rPr>
        <w:t xml:space="preserve"> </w:t>
      </w:r>
      <w:proofErr w:type="spellStart"/>
      <w:r w:rsidRPr="003B1F14">
        <w:rPr>
          <w:rFonts w:cs="Times New Roman"/>
          <w:sz w:val="24"/>
          <w:szCs w:val="24"/>
          <w:lang w:eastAsia="lv-LV"/>
        </w:rPr>
        <w:t>Ģenerālkravas</w:t>
      </w:r>
      <w:proofErr w:type="spellEnd"/>
      <w:r w:rsidRPr="003B1F14">
        <w:rPr>
          <w:rFonts w:cs="Times New Roman"/>
          <w:sz w:val="24"/>
          <w:szCs w:val="24"/>
          <w:lang w:eastAsia="lv-LV"/>
        </w:rPr>
        <w:t xml:space="preserve"> pērn Liepājas ostā pārkrautas 1,312 </w:t>
      </w:r>
      <w:proofErr w:type="spellStart"/>
      <w:r w:rsidRPr="003B1F14">
        <w:rPr>
          <w:rFonts w:cs="Times New Roman"/>
          <w:sz w:val="24"/>
          <w:szCs w:val="24"/>
          <w:lang w:eastAsia="lv-LV"/>
        </w:rPr>
        <w:t>milj</w:t>
      </w:r>
      <w:r w:rsidR="00C45DE1">
        <w:rPr>
          <w:rFonts w:cs="Times New Roman"/>
          <w:sz w:val="24"/>
          <w:szCs w:val="24"/>
          <w:lang w:eastAsia="lv-LV"/>
        </w:rPr>
        <w:t>.</w:t>
      </w:r>
      <w:r w:rsidRPr="003B1F14">
        <w:rPr>
          <w:rFonts w:cs="Times New Roman"/>
          <w:sz w:val="24"/>
          <w:szCs w:val="24"/>
          <w:lang w:eastAsia="lv-LV"/>
        </w:rPr>
        <w:t>tonnu</w:t>
      </w:r>
      <w:proofErr w:type="spellEnd"/>
      <w:r w:rsidRPr="003B1F14">
        <w:rPr>
          <w:rFonts w:cs="Times New Roman"/>
          <w:sz w:val="24"/>
          <w:szCs w:val="24"/>
          <w:lang w:eastAsia="lv-LV"/>
        </w:rPr>
        <w:t xml:space="preserve"> apmērā</w:t>
      </w:r>
      <w:r w:rsidR="00C45DE1">
        <w:rPr>
          <w:rFonts w:cs="Times New Roman"/>
          <w:sz w:val="24"/>
          <w:szCs w:val="24"/>
          <w:lang w:eastAsia="lv-LV"/>
        </w:rPr>
        <w:t xml:space="preserve"> (-</w:t>
      </w:r>
      <w:r w:rsidRPr="003B1F14">
        <w:rPr>
          <w:rFonts w:cs="Times New Roman"/>
          <w:sz w:val="24"/>
          <w:szCs w:val="24"/>
          <w:lang w:eastAsia="lv-LV"/>
        </w:rPr>
        <w:t>19,9%</w:t>
      </w:r>
      <w:r w:rsidR="00C45DE1">
        <w:rPr>
          <w:rFonts w:cs="Times New Roman"/>
          <w:sz w:val="24"/>
          <w:szCs w:val="24"/>
          <w:lang w:eastAsia="lv-LV"/>
        </w:rPr>
        <w:t>)</w:t>
      </w:r>
      <w:r w:rsidRPr="003B1F14">
        <w:rPr>
          <w:rFonts w:cs="Times New Roman"/>
          <w:sz w:val="24"/>
          <w:szCs w:val="24"/>
          <w:lang w:eastAsia="lv-LV"/>
        </w:rPr>
        <w:t>, bet lejamkravas pārkrautas 352,6 tūkstošu tonnu apmērā</w:t>
      </w:r>
      <w:r w:rsidR="00C45DE1">
        <w:rPr>
          <w:rFonts w:cs="Times New Roman"/>
          <w:sz w:val="24"/>
          <w:szCs w:val="24"/>
          <w:lang w:eastAsia="lv-LV"/>
        </w:rPr>
        <w:t xml:space="preserve"> (-</w:t>
      </w:r>
      <w:r w:rsidRPr="003B1F14">
        <w:rPr>
          <w:rFonts w:cs="Times New Roman"/>
          <w:sz w:val="24"/>
          <w:szCs w:val="24"/>
          <w:lang w:eastAsia="lv-LV"/>
        </w:rPr>
        <w:t>13,2%</w:t>
      </w:r>
      <w:r w:rsidR="00C45DE1">
        <w:rPr>
          <w:rFonts w:cs="Times New Roman"/>
          <w:sz w:val="24"/>
          <w:szCs w:val="24"/>
          <w:lang w:eastAsia="lv-LV"/>
        </w:rPr>
        <w:t>)</w:t>
      </w:r>
      <w:r w:rsidRPr="003B1F14">
        <w:rPr>
          <w:rFonts w:cs="Times New Roman"/>
          <w:sz w:val="24"/>
          <w:szCs w:val="24"/>
          <w:lang w:eastAsia="lv-LV"/>
        </w:rPr>
        <w:t>.</w:t>
      </w:r>
      <w:r>
        <w:rPr>
          <w:rFonts w:cs="Times New Roman"/>
          <w:sz w:val="24"/>
          <w:szCs w:val="24"/>
          <w:lang w:eastAsia="lv-LV"/>
        </w:rPr>
        <w:t xml:space="preserve"> </w:t>
      </w:r>
      <w:r w:rsidRPr="003B1F14">
        <w:rPr>
          <w:rFonts w:cs="Times New Roman"/>
          <w:sz w:val="24"/>
          <w:szCs w:val="24"/>
          <w:lang w:eastAsia="lv-LV"/>
        </w:rPr>
        <w:t xml:space="preserve">Beramkravas veido 69%, </w:t>
      </w:r>
      <w:proofErr w:type="spellStart"/>
      <w:r w:rsidRPr="003B1F14">
        <w:rPr>
          <w:rFonts w:cs="Times New Roman"/>
          <w:sz w:val="24"/>
          <w:szCs w:val="24"/>
          <w:lang w:eastAsia="lv-LV"/>
        </w:rPr>
        <w:t>ģenerālkravas</w:t>
      </w:r>
      <w:proofErr w:type="spellEnd"/>
      <w:r w:rsidRPr="003B1F14">
        <w:rPr>
          <w:rFonts w:cs="Times New Roman"/>
          <w:sz w:val="24"/>
          <w:szCs w:val="24"/>
          <w:lang w:eastAsia="lv-LV"/>
        </w:rPr>
        <w:t xml:space="preserve"> 25%, bet lejamkravas</w:t>
      </w:r>
      <w:r w:rsidR="00C45DE1">
        <w:rPr>
          <w:rFonts w:cs="Times New Roman"/>
          <w:sz w:val="24"/>
          <w:szCs w:val="24"/>
          <w:lang w:eastAsia="lv-LV"/>
        </w:rPr>
        <w:t xml:space="preserve"> </w:t>
      </w:r>
      <w:r w:rsidRPr="003B1F14">
        <w:rPr>
          <w:rFonts w:cs="Times New Roman"/>
          <w:sz w:val="24"/>
          <w:szCs w:val="24"/>
          <w:lang w:eastAsia="lv-LV"/>
        </w:rPr>
        <w:t>7%.</w:t>
      </w:r>
      <w:r>
        <w:rPr>
          <w:rFonts w:cs="Times New Roman"/>
          <w:sz w:val="24"/>
          <w:szCs w:val="24"/>
          <w:lang w:eastAsia="lv-LV"/>
        </w:rPr>
        <w:t xml:space="preserve"> </w:t>
      </w:r>
      <w:r w:rsidRPr="003B1F14">
        <w:rPr>
          <w:rFonts w:cs="Times New Roman"/>
          <w:sz w:val="24"/>
          <w:szCs w:val="24"/>
          <w:lang w:eastAsia="lv-LV"/>
        </w:rPr>
        <w:t xml:space="preserve">No ostas </w:t>
      </w:r>
      <w:proofErr w:type="spellStart"/>
      <w:r w:rsidRPr="003B1F14">
        <w:rPr>
          <w:rFonts w:cs="Times New Roman"/>
          <w:sz w:val="24"/>
          <w:szCs w:val="24"/>
          <w:lang w:eastAsia="lv-LV"/>
        </w:rPr>
        <w:t>stividorkompānijām</w:t>
      </w:r>
      <w:proofErr w:type="spellEnd"/>
      <w:r w:rsidRPr="003B1F14">
        <w:rPr>
          <w:rFonts w:cs="Times New Roman"/>
          <w:sz w:val="24"/>
          <w:szCs w:val="24"/>
          <w:lang w:eastAsia="lv-LV"/>
        </w:rPr>
        <w:t xml:space="preserve"> 2014.gadā lielāko kravu apgrozījumu nodrošināja "</w:t>
      </w:r>
      <w:proofErr w:type="spellStart"/>
      <w:r w:rsidRPr="003B1F14">
        <w:rPr>
          <w:rFonts w:cs="Times New Roman"/>
          <w:sz w:val="24"/>
          <w:szCs w:val="24"/>
          <w:lang w:eastAsia="lv-LV"/>
        </w:rPr>
        <w:t>Liepaja</w:t>
      </w:r>
      <w:proofErr w:type="spellEnd"/>
      <w:r w:rsidRPr="003B1F14">
        <w:rPr>
          <w:rFonts w:cs="Times New Roman"/>
          <w:sz w:val="24"/>
          <w:szCs w:val="24"/>
          <w:lang w:eastAsia="lv-LV"/>
        </w:rPr>
        <w:t xml:space="preserve"> </w:t>
      </w:r>
      <w:proofErr w:type="spellStart"/>
      <w:r w:rsidRPr="003B1F14">
        <w:rPr>
          <w:rFonts w:cs="Times New Roman"/>
          <w:sz w:val="24"/>
          <w:szCs w:val="24"/>
          <w:lang w:eastAsia="lv-LV"/>
        </w:rPr>
        <w:t>Bulk</w:t>
      </w:r>
      <w:proofErr w:type="spellEnd"/>
      <w:r w:rsidRPr="003B1F14">
        <w:rPr>
          <w:rFonts w:cs="Times New Roman"/>
          <w:sz w:val="24"/>
          <w:szCs w:val="24"/>
          <w:lang w:eastAsia="lv-LV"/>
        </w:rPr>
        <w:t xml:space="preserve"> </w:t>
      </w:r>
      <w:proofErr w:type="spellStart"/>
      <w:r w:rsidRPr="003B1F14">
        <w:rPr>
          <w:rFonts w:cs="Times New Roman"/>
          <w:sz w:val="24"/>
          <w:szCs w:val="24"/>
          <w:lang w:eastAsia="lv-LV"/>
        </w:rPr>
        <w:t>terminal</w:t>
      </w:r>
      <w:proofErr w:type="spellEnd"/>
      <w:r w:rsidRPr="003B1F14">
        <w:rPr>
          <w:rFonts w:cs="Times New Roman"/>
          <w:sz w:val="24"/>
          <w:szCs w:val="24"/>
          <w:lang w:eastAsia="lv-LV"/>
        </w:rPr>
        <w:t xml:space="preserve">", kas sasniedza 2,026 </w:t>
      </w:r>
      <w:proofErr w:type="spellStart"/>
      <w:r w:rsidRPr="003B1F14">
        <w:rPr>
          <w:rFonts w:cs="Times New Roman"/>
          <w:sz w:val="24"/>
          <w:szCs w:val="24"/>
          <w:lang w:eastAsia="lv-LV"/>
        </w:rPr>
        <w:t>milj</w:t>
      </w:r>
      <w:r w:rsidR="00ED69B6">
        <w:rPr>
          <w:rFonts w:cs="Times New Roman"/>
          <w:sz w:val="24"/>
          <w:szCs w:val="24"/>
          <w:lang w:eastAsia="lv-LV"/>
        </w:rPr>
        <w:t>.</w:t>
      </w:r>
      <w:r w:rsidRPr="003B1F14">
        <w:rPr>
          <w:rFonts w:cs="Times New Roman"/>
          <w:sz w:val="24"/>
          <w:szCs w:val="24"/>
          <w:lang w:eastAsia="lv-LV"/>
        </w:rPr>
        <w:t>tonnu</w:t>
      </w:r>
      <w:proofErr w:type="spellEnd"/>
      <w:r w:rsidRPr="003B1F14">
        <w:rPr>
          <w:rFonts w:cs="Times New Roman"/>
          <w:sz w:val="24"/>
          <w:szCs w:val="24"/>
          <w:lang w:eastAsia="lv-LV"/>
        </w:rPr>
        <w:t xml:space="preserve">. Pērn uzņēmums strādāja ar 68,6% pieaugumu. Tāpat arī ar kravu apgrozījuma pieaugumu pērn strādājušas ostas </w:t>
      </w:r>
      <w:proofErr w:type="spellStart"/>
      <w:r w:rsidRPr="003B1F14">
        <w:rPr>
          <w:rFonts w:cs="Times New Roman"/>
          <w:sz w:val="24"/>
          <w:szCs w:val="24"/>
          <w:lang w:eastAsia="lv-LV"/>
        </w:rPr>
        <w:t>stividorkompānijas</w:t>
      </w:r>
      <w:proofErr w:type="spellEnd"/>
      <w:r w:rsidRPr="003B1F14">
        <w:rPr>
          <w:rFonts w:cs="Times New Roman"/>
          <w:sz w:val="24"/>
          <w:szCs w:val="24"/>
          <w:lang w:eastAsia="lv-LV"/>
        </w:rPr>
        <w:t xml:space="preserve"> "Duna" +14,3 % un "</w:t>
      </w:r>
      <w:proofErr w:type="spellStart"/>
      <w:r w:rsidRPr="003B1F14">
        <w:rPr>
          <w:rFonts w:cs="Times New Roman"/>
          <w:sz w:val="24"/>
          <w:szCs w:val="24"/>
          <w:lang w:eastAsia="lv-LV"/>
        </w:rPr>
        <w:t>Terrabalt</w:t>
      </w:r>
      <w:proofErr w:type="spellEnd"/>
      <w:r w:rsidRPr="003B1F14">
        <w:rPr>
          <w:rFonts w:cs="Times New Roman"/>
          <w:sz w:val="24"/>
          <w:szCs w:val="24"/>
          <w:lang w:eastAsia="lv-LV"/>
        </w:rPr>
        <w:t>"  +12,6%.</w:t>
      </w:r>
    </w:p>
    <w:p w:rsidR="00080AAD" w:rsidRDefault="00080AAD" w:rsidP="002A2B9F">
      <w:pPr>
        <w:spacing w:after="200"/>
        <w:ind w:right="-766"/>
        <w:jc w:val="both"/>
        <w:rPr>
          <w:rFonts w:cs="Times New Roman"/>
          <w:sz w:val="24"/>
          <w:szCs w:val="24"/>
        </w:rPr>
      </w:pPr>
    </w:p>
    <w:p w:rsidR="00037112" w:rsidRDefault="00037112" w:rsidP="002A2B9F">
      <w:pPr>
        <w:spacing w:after="200"/>
        <w:ind w:right="-766"/>
        <w:jc w:val="center"/>
        <w:rPr>
          <w:rFonts w:cs="Times New Roman"/>
          <w:sz w:val="24"/>
          <w:szCs w:val="24"/>
        </w:rPr>
      </w:pPr>
      <w:r>
        <w:rPr>
          <w:noProof/>
          <w:lang w:eastAsia="lv-LV"/>
        </w:rPr>
        <w:lastRenderedPageBreak/>
        <w:drawing>
          <wp:inline distT="0" distB="0" distL="0" distR="0" wp14:anchorId="31141BA6" wp14:editId="6B758F96">
            <wp:extent cx="4495800" cy="25336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7112" w:rsidRDefault="00037112" w:rsidP="002A2B9F">
      <w:pPr>
        <w:spacing w:after="200"/>
        <w:ind w:right="-766"/>
        <w:jc w:val="center"/>
        <w:rPr>
          <w:rFonts w:cs="Times New Roman"/>
          <w:sz w:val="24"/>
          <w:szCs w:val="24"/>
        </w:rPr>
      </w:pPr>
      <w:r>
        <w:rPr>
          <w:rFonts w:cs="Times New Roman"/>
          <w:sz w:val="24"/>
          <w:szCs w:val="24"/>
        </w:rPr>
        <w:t>5.attēls. Pārkrauto kravu struktūra Rīgas brīvostā 2014.gadā,%</w:t>
      </w:r>
    </w:p>
    <w:p w:rsidR="00080AAD" w:rsidRDefault="00080AAD" w:rsidP="002A2B9F">
      <w:pPr>
        <w:spacing w:before="100" w:beforeAutospacing="1" w:after="100" w:afterAutospacing="1"/>
        <w:jc w:val="both"/>
        <w:rPr>
          <w:rFonts w:cs="Times New Roman"/>
          <w:sz w:val="24"/>
          <w:szCs w:val="24"/>
          <w:lang w:eastAsia="lv-LV"/>
        </w:rPr>
      </w:pPr>
      <w:r w:rsidRPr="00080AAD">
        <w:rPr>
          <w:rFonts w:cs="Times New Roman"/>
          <w:sz w:val="24"/>
          <w:szCs w:val="24"/>
        </w:rPr>
        <w:t xml:space="preserve">Līderpozīcijā pārkrauto kravu apmēra ziņā pagājušajā gadā bija </w:t>
      </w:r>
      <w:r w:rsidRPr="00080AAD">
        <w:rPr>
          <w:rFonts w:cs="Times New Roman"/>
          <w:b/>
          <w:sz w:val="24"/>
          <w:szCs w:val="24"/>
          <w:u w:val="single"/>
        </w:rPr>
        <w:t>Rīgas brīvosta</w:t>
      </w:r>
      <w:r w:rsidRPr="00080AAD">
        <w:rPr>
          <w:rFonts w:cs="Times New Roman"/>
          <w:b/>
          <w:sz w:val="24"/>
          <w:szCs w:val="24"/>
        </w:rPr>
        <w:t>,</w:t>
      </w:r>
      <w:r w:rsidRPr="00080AAD">
        <w:rPr>
          <w:rFonts w:cs="Times New Roman"/>
          <w:sz w:val="24"/>
          <w:szCs w:val="24"/>
        </w:rPr>
        <w:t xml:space="preserve"> kurā pārkrauts 41,081 </w:t>
      </w:r>
      <w:proofErr w:type="spellStart"/>
      <w:r w:rsidRPr="00080AAD">
        <w:rPr>
          <w:rFonts w:cs="Times New Roman"/>
          <w:sz w:val="24"/>
          <w:szCs w:val="24"/>
        </w:rPr>
        <w:t>milj</w:t>
      </w:r>
      <w:r w:rsidR="00C45DE1">
        <w:rPr>
          <w:rFonts w:cs="Times New Roman"/>
          <w:sz w:val="24"/>
          <w:szCs w:val="24"/>
        </w:rPr>
        <w:t>.</w:t>
      </w:r>
      <w:r w:rsidRPr="00080AAD">
        <w:rPr>
          <w:rFonts w:cs="Times New Roman"/>
          <w:sz w:val="24"/>
          <w:szCs w:val="24"/>
        </w:rPr>
        <w:t>tonnu</w:t>
      </w:r>
      <w:proofErr w:type="spellEnd"/>
      <w:r w:rsidR="00C45DE1">
        <w:rPr>
          <w:rFonts w:cs="Times New Roman"/>
          <w:sz w:val="24"/>
          <w:szCs w:val="24"/>
        </w:rPr>
        <w:t xml:space="preserve"> (+1</w:t>
      </w:r>
      <w:r w:rsidRPr="00080AAD">
        <w:rPr>
          <w:rFonts w:cs="Times New Roman"/>
          <w:sz w:val="24"/>
          <w:szCs w:val="24"/>
        </w:rPr>
        <w:t>5,8%</w:t>
      </w:r>
      <w:r w:rsidR="00C45DE1">
        <w:rPr>
          <w:rFonts w:cs="Times New Roman"/>
          <w:sz w:val="24"/>
          <w:szCs w:val="24"/>
        </w:rPr>
        <w:t>)</w:t>
      </w:r>
      <w:r w:rsidR="00EA4D54">
        <w:rPr>
          <w:rFonts w:cs="Times New Roman"/>
          <w:sz w:val="24"/>
          <w:szCs w:val="24"/>
        </w:rPr>
        <w:t>, šis ir Rīgas brīvostas vēsturē lielākais pārkrauto kravu apjoms</w:t>
      </w:r>
      <w:r w:rsidRPr="00080AAD">
        <w:rPr>
          <w:rFonts w:cs="Times New Roman"/>
          <w:sz w:val="24"/>
          <w:szCs w:val="24"/>
        </w:rPr>
        <w:t xml:space="preserve">. </w:t>
      </w:r>
      <w:r w:rsidRPr="00080AAD">
        <w:rPr>
          <w:rFonts w:cs="Times New Roman"/>
          <w:sz w:val="24"/>
          <w:szCs w:val="24"/>
          <w:lang w:eastAsia="lv-LV"/>
        </w:rPr>
        <w:t xml:space="preserve">Visvairāk ostā 2014.gadā pārkrautas beramkravas ‒ 23,729 </w:t>
      </w:r>
      <w:proofErr w:type="spellStart"/>
      <w:r w:rsidRPr="00080AAD">
        <w:rPr>
          <w:rFonts w:cs="Times New Roman"/>
          <w:sz w:val="24"/>
          <w:szCs w:val="24"/>
          <w:lang w:eastAsia="lv-LV"/>
        </w:rPr>
        <w:t>milj</w:t>
      </w:r>
      <w:r w:rsidR="00C45DE1">
        <w:rPr>
          <w:rFonts w:cs="Times New Roman"/>
          <w:sz w:val="24"/>
          <w:szCs w:val="24"/>
          <w:lang w:eastAsia="lv-LV"/>
        </w:rPr>
        <w:t>.</w:t>
      </w:r>
      <w:r w:rsidRPr="00080AAD">
        <w:rPr>
          <w:rFonts w:cs="Times New Roman"/>
          <w:sz w:val="24"/>
          <w:szCs w:val="24"/>
          <w:lang w:eastAsia="lv-LV"/>
        </w:rPr>
        <w:t>tonnu</w:t>
      </w:r>
      <w:proofErr w:type="spellEnd"/>
      <w:r w:rsidR="00C45DE1">
        <w:rPr>
          <w:rFonts w:cs="Times New Roman"/>
          <w:sz w:val="24"/>
          <w:szCs w:val="24"/>
          <w:lang w:eastAsia="lv-LV"/>
        </w:rPr>
        <w:t xml:space="preserve"> (+</w:t>
      </w:r>
      <w:r w:rsidRPr="00080AAD">
        <w:rPr>
          <w:rFonts w:cs="Times New Roman"/>
          <w:sz w:val="24"/>
          <w:szCs w:val="24"/>
          <w:lang w:eastAsia="lv-LV"/>
        </w:rPr>
        <w:t>10%</w:t>
      </w:r>
      <w:r w:rsidR="00C45DE1">
        <w:rPr>
          <w:rFonts w:cs="Times New Roman"/>
          <w:sz w:val="24"/>
          <w:szCs w:val="24"/>
          <w:lang w:eastAsia="lv-LV"/>
        </w:rPr>
        <w:t>)</w:t>
      </w:r>
      <w:r w:rsidRPr="00080AAD">
        <w:rPr>
          <w:rFonts w:cs="Times New Roman"/>
          <w:sz w:val="24"/>
          <w:szCs w:val="24"/>
          <w:lang w:eastAsia="lv-LV"/>
        </w:rPr>
        <w:t>, ar 10,28 miljoniem tonnu seko lejamkravas</w:t>
      </w:r>
      <w:r w:rsidR="00C45DE1">
        <w:rPr>
          <w:rFonts w:cs="Times New Roman"/>
          <w:sz w:val="24"/>
          <w:szCs w:val="24"/>
          <w:lang w:eastAsia="lv-LV"/>
        </w:rPr>
        <w:t xml:space="preserve"> (+</w:t>
      </w:r>
      <w:r w:rsidRPr="00080AAD">
        <w:rPr>
          <w:rFonts w:cs="Times New Roman"/>
          <w:sz w:val="24"/>
          <w:szCs w:val="24"/>
          <w:lang w:eastAsia="lv-LV"/>
        </w:rPr>
        <w:t>44,6%</w:t>
      </w:r>
      <w:r w:rsidR="00C45DE1">
        <w:rPr>
          <w:rFonts w:cs="Times New Roman"/>
          <w:sz w:val="24"/>
          <w:szCs w:val="24"/>
          <w:lang w:eastAsia="lv-LV"/>
        </w:rPr>
        <w:t>)</w:t>
      </w:r>
      <w:r w:rsidRPr="00080AAD">
        <w:rPr>
          <w:rFonts w:cs="Times New Roman"/>
          <w:sz w:val="24"/>
          <w:szCs w:val="24"/>
          <w:lang w:eastAsia="lv-LV"/>
        </w:rPr>
        <w:t xml:space="preserve">, bet </w:t>
      </w:r>
      <w:proofErr w:type="spellStart"/>
      <w:r w:rsidRPr="00080AAD">
        <w:rPr>
          <w:rFonts w:cs="Times New Roman"/>
          <w:sz w:val="24"/>
          <w:szCs w:val="24"/>
          <w:lang w:eastAsia="lv-LV"/>
        </w:rPr>
        <w:t>ģenerālkravas</w:t>
      </w:r>
      <w:proofErr w:type="spellEnd"/>
      <w:r w:rsidRPr="00080AAD">
        <w:rPr>
          <w:rFonts w:cs="Times New Roman"/>
          <w:sz w:val="24"/>
          <w:szCs w:val="24"/>
          <w:lang w:eastAsia="lv-LV"/>
        </w:rPr>
        <w:t xml:space="preserve"> pārkrautas par 4,3% vairāk, veidojot 7,071 miljonu tonnu. Pārkrauto kravu struktūrā lielāko īpatsvaru pagājušajā gadā veidoja ogles </w:t>
      </w:r>
      <w:r w:rsidR="00C45DE1">
        <w:rPr>
          <w:rFonts w:cs="Times New Roman"/>
          <w:sz w:val="24"/>
          <w:szCs w:val="24"/>
          <w:lang w:eastAsia="lv-LV"/>
        </w:rPr>
        <w:t>3</w:t>
      </w:r>
      <w:r w:rsidRPr="00080AAD">
        <w:rPr>
          <w:rFonts w:cs="Times New Roman"/>
          <w:sz w:val="24"/>
          <w:szCs w:val="24"/>
          <w:lang w:eastAsia="lv-LV"/>
        </w:rPr>
        <w:t xml:space="preserve">6,4%. Ogles pērn Rīgas ostā pārkrautas 14,935 </w:t>
      </w:r>
      <w:proofErr w:type="spellStart"/>
      <w:r w:rsidRPr="00080AAD">
        <w:rPr>
          <w:rFonts w:cs="Times New Roman"/>
          <w:sz w:val="24"/>
          <w:szCs w:val="24"/>
          <w:lang w:eastAsia="lv-LV"/>
        </w:rPr>
        <w:t>milj</w:t>
      </w:r>
      <w:r w:rsidR="00C45DE1">
        <w:rPr>
          <w:rFonts w:cs="Times New Roman"/>
          <w:sz w:val="24"/>
          <w:szCs w:val="24"/>
          <w:lang w:eastAsia="lv-LV"/>
        </w:rPr>
        <w:t>.</w:t>
      </w:r>
      <w:r w:rsidRPr="00080AAD">
        <w:rPr>
          <w:rFonts w:cs="Times New Roman"/>
          <w:sz w:val="24"/>
          <w:szCs w:val="24"/>
          <w:lang w:eastAsia="lv-LV"/>
        </w:rPr>
        <w:t>tonnu</w:t>
      </w:r>
      <w:proofErr w:type="spellEnd"/>
      <w:r w:rsidRPr="00080AAD">
        <w:rPr>
          <w:rFonts w:cs="Times New Roman"/>
          <w:sz w:val="24"/>
          <w:szCs w:val="24"/>
          <w:lang w:eastAsia="lv-LV"/>
        </w:rPr>
        <w:t xml:space="preserve"> apmērā, </w:t>
      </w:r>
      <w:r w:rsidR="00C45DE1">
        <w:rPr>
          <w:rFonts w:cs="Times New Roman"/>
          <w:sz w:val="24"/>
          <w:szCs w:val="24"/>
          <w:lang w:eastAsia="lv-LV"/>
        </w:rPr>
        <w:t>(+</w:t>
      </w:r>
      <w:r w:rsidRPr="00080AAD">
        <w:rPr>
          <w:rFonts w:cs="Times New Roman"/>
          <w:sz w:val="24"/>
          <w:szCs w:val="24"/>
          <w:lang w:eastAsia="lv-LV"/>
        </w:rPr>
        <w:t>6,4%</w:t>
      </w:r>
      <w:r w:rsidR="00C45DE1">
        <w:rPr>
          <w:rFonts w:cs="Times New Roman"/>
          <w:sz w:val="24"/>
          <w:szCs w:val="24"/>
          <w:lang w:eastAsia="lv-LV"/>
        </w:rPr>
        <w:t>)</w:t>
      </w:r>
      <w:r w:rsidRPr="00080AAD">
        <w:rPr>
          <w:rFonts w:cs="Times New Roman"/>
          <w:sz w:val="24"/>
          <w:szCs w:val="24"/>
          <w:lang w:eastAsia="lv-LV"/>
        </w:rPr>
        <w:t xml:space="preserve">. Seko naftas produkti, kuru īpatsvars pārkrauto kravu struktūrā pērn bija 24,8%, </w:t>
      </w:r>
      <w:proofErr w:type="spellStart"/>
      <w:r w:rsidRPr="00080AAD">
        <w:rPr>
          <w:rFonts w:cs="Times New Roman"/>
          <w:sz w:val="24"/>
          <w:szCs w:val="24"/>
          <w:lang w:eastAsia="lv-LV"/>
        </w:rPr>
        <w:t>konteinerizētās</w:t>
      </w:r>
      <w:proofErr w:type="spellEnd"/>
      <w:r w:rsidRPr="00080AAD">
        <w:rPr>
          <w:rFonts w:cs="Times New Roman"/>
          <w:sz w:val="24"/>
          <w:szCs w:val="24"/>
          <w:lang w:eastAsia="lv-LV"/>
        </w:rPr>
        <w:t xml:space="preserve"> kravas 9,7%, kokmateriāli 7%, kā arī ķīmiskās kravas 6,3%.</w:t>
      </w:r>
    </w:p>
    <w:p w:rsidR="00EE3B44" w:rsidRPr="00F15879" w:rsidRDefault="00EE3B44" w:rsidP="002A2B9F">
      <w:pPr>
        <w:jc w:val="both"/>
        <w:rPr>
          <w:rFonts w:cs="Times New Roman"/>
          <w:b/>
          <w:i/>
          <w:sz w:val="24"/>
          <w:szCs w:val="24"/>
          <w:u w:val="single"/>
        </w:rPr>
      </w:pPr>
      <w:r w:rsidRPr="00F15879">
        <w:rPr>
          <w:rFonts w:cs="Times New Roman"/>
          <w:b/>
          <w:i/>
          <w:sz w:val="24"/>
          <w:szCs w:val="24"/>
          <w:u w:val="single"/>
        </w:rPr>
        <w:t xml:space="preserve">Ogļu un naftas produktu kravu sadalījums Baltijas </w:t>
      </w:r>
      <w:proofErr w:type="spellStart"/>
      <w:r w:rsidRPr="00F15879">
        <w:rPr>
          <w:rFonts w:cs="Times New Roman"/>
          <w:b/>
          <w:i/>
          <w:sz w:val="24"/>
          <w:szCs w:val="24"/>
          <w:u w:val="single"/>
        </w:rPr>
        <w:t>austrumkrasta</w:t>
      </w:r>
      <w:proofErr w:type="spellEnd"/>
      <w:r w:rsidRPr="00F15879">
        <w:rPr>
          <w:rFonts w:cs="Times New Roman"/>
          <w:b/>
          <w:i/>
          <w:sz w:val="24"/>
          <w:szCs w:val="24"/>
          <w:u w:val="single"/>
        </w:rPr>
        <w:t xml:space="preserve"> ostās</w:t>
      </w:r>
    </w:p>
    <w:p w:rsidR="00EE3B44" w:rsidRPr="006175D2" w:rsidRDefault="00EE3B44" w:rsidP="002A2B9F">
      <w:pPr>
        <w:jc w:val="both"/>
        <w:rPr>
          <w:rFonts w:cs="Times New Roman"/>
          <w:i/>
          <w:sz w:val="24"/>
          <w:szCs w:val="24"/>
        </w:rPr>
      </w:pPr>
    </w:p>
    <w:p w:rsidR="00EE3B44" w:rsidRDefault="00EE3B44" w:rsidP="002A2B9F">
      <w:pPr>
        <w:jc w:val="both"/>
        <w:rPr>
          <w:rFonts w:cs="Times New Roman"/>
          <w:sz w:val="24"/>
          <w:szCs w:val="24"/>
        </w:rPr>
      </w:pPr>
      <w:r>
        <w:rPr>
          <w:rFonts w:cs="Times New Roman"/>
          <w:sz w:val="24"/>
          <w:szCs w:val="24"/>
        </w:rPr>
        <w:t>2014.gadā ogles Latvijas ostās veidoja 28.09% no kopējā kravu apjoma, savukārt naftas produkti 34.37%. Analizējot atsevišķas ostas var redzēt, ka Rīgas brīvostā 2014.gadā  naftas produkti veidoja 25% no kopējā kravu apgrozījuma, savukārt ogles 37%, kopā tas veido 62% no ostas kopējā kravu apgrozījuma. Ventspils brīvostā 2014.gadā kopējā kravu struktūrā 58% veidoja naftas produktu kravas un 22%  ogles, kopā tas veido 80% no kopējā ostas kravu apgrozījuma. Jāatzīm</w:t>
      </w:r>
      <w:r w:rsidR="00EA4D54">
        <w:rPr>
          <w:rFonts w:cs="Times New Roman"/>
          <w:sz w:val="24"/>
          <w:szCs w:val="24"/>
        </w:rPr>
        <w:t>ē</w:t>
      </w:r>
      <w:r>
        <w:rPr>
          <w:rFonts w:cs="Times New Roman"/>
          <w:sz w:val="24"/>
          <w:szCs w:val="24"/>
        </w:rPr>
        <w:t xml:space="preserve">, ka šīs kravas ir  Krievijas izcelsmes kravas. Krievijas puse arvien biežāk atzīmē, ka plāno šīs divas kravu grupas pārorientēt uz savām ostām. </w:t>
      </w:r>
    </w:p>
    <w:p w:rsidR="00EE3B44" w:rsidRDefault="00EE3B44" w:rsidP="002A2B9F">
      <w:pPr>
        <w:jc w:val="both"/>
        <w:rPr>
          <w:rFonts w:cs="Times New Roman"/>
          <w:sz w:val="24"/>
          <w:szCs w:val="24"/>
        </w:rPr>
      </w:pPr>
    </w:p>
    <w:p w:rsidR="00EE3B44" w:rsidRPr="008A5CD2" w:rsidRDefault="00EE3B44" w:rsidP="002A2B9F">
      <w:pPr>
        <w:jc w:val="center"/>
        <w:rPr>
          <w:rFonts w:cs="Times New Roman"/>
          <w:sz w:val="24"/>
          <w:szCs w:val="24"/>
        </w:rPr>
      </w:pPr>
      <w:r>
        <w:rPr>
          <w:noProof/>
          <w:lang w:eastAsia="lv-LV"/>
        </w:rPr>
        <w:drawing>
          <wp:inline distT="0" distB="0" distL="0" distR="0" wp14:anchorId="181256FE" wp14:editId="12A01E86">
            <wp:extent cx="4914900" cy="22574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3B44" w:rsidRDefault="003D1FA4" w:rsidP="002A2B9F">
      <w:pPr>
        <w:spacing w:after="200"/>
        <w:ind w:right="-766"/>
        <w:jc w:val="center"/>
        <w:rPr>
          <w:rFonts w:cs="Times New Roman"/>
          <w:sz w:val="24"/>
          <w:szCs w:val="24"/>
        </w:rPr>
      </w:pPr>
      <w:r>
        <w:rPr>
          <w:rFonts w:cs="Times New Roman"/>
          <w:sz w:val="24"/>
          <w:szCs w:val="24"/>
        </w:rPr>
        <w:t>6</w:t>
      </w:r>
      <w:r w:rsidR="00EE3B44">
        <w:rPr>
          <w:rFonts w:cs="Times New Roman"/>
          <w:sz w:val="24"/>
          <w:szCs w:val="24"/>
        </w:rPr>
        <w:t xml:space="preserve">.attēls Pārkrauto ogļu kravu dinamika Baltijas jūras ostās 2004.-2014.gadā, </w:t>
      </w:r>
      <w:proofErr w:type="spellStart"/>
      <w:r w:rsidR="00EE3B44">
        <w:rPr>
          <w:rFonts w:cs="Times New Roman"/>
          <w:sz w:val="24"/>
          <w:szCs w:val="24"/>
        </w:rPr>
        <w:t>tūkst.tonnas</w:t>
      </w:r>
      <w:proofErr w:type="spellEnd"/>
    </w:p>
    <w:p w:rsidR="00EE3B44" w:rsidRDefault="00EE3B44" w:rsidP="002A2B9F">
      <w:pPr>
        <w:spacing w:after="200"/>
        <w:ind w:right="38"/>
        <w:jc w:val="both"/>
        <w:rPr>
          <w:rFonts w:cs="Times New Roman"/>
          <w:sz w:val="24"/>
          <w:szCs w:val="24"/>
        </w:rPr>
      </w:pPr>
      <w:r>
        <w:rPr>
          <w:rFonts w:cs="Times New Roman"/>
          <w:sz w:val="24"/>
          <w:szCs w:val="24"/>
        </w:rPr>
        <w:lastRenderedPageBreak/>
        <w:t xml:space="preserve">Analizējot ogļu kravu dinamiku Baltijas </w:t>
      </w:r>
      <w:proofErr w:type="spellStart"/>
      <w:r>
        <w:rPr>
          <w:rFonts w:cs="Times New Roman"/>
          <w:sz w:val="24"/>
          <w:szCs w:val="24"/>
        </w:rPr>
        <w:t>austrumkrasta</w:t>
      </w:r>
      <w:proofErr w:type="spellEnd"/>
      <w:r>
        <w:rPr>
          <w:rFonts w:cs="Times New Roman"/>
          <w:sz w:val="24"/>
          <w:szCs w:val="24"/>
        </w:rPr>
        <w:t xml:space="preserve"> ostās ir redzams, ka Krievija attīsta infrastruktūru un lielu daļu ogļu kravu </w:t>
      </w:r>
      <w:r w:rsidR="00EA4D54">
        <w:rPr>
          <w:rFonts w:cs="Times New Roman"/>
          <w:sz w:val="24"/>
          <w:szCs w:val="24"/>
        </w:rPr>
        <w:t>apstrādā</w:t>
      </w:r>
      <w:r>
        <w:rPr>
          <w:rFonts w:cs="Times New Roman"/>
          <w:sz w:val="24"/>
          <w:szCs w:val="24"/>
        </w:rPr>
        <w:t xml:space="preserve"> </w:t>
      </w:r>
      <w:proofErr w:type="spellStart"/>
      <w:r>
        <w:rPr>
          <w:rFonts w:cs="Times New Roman"/>
          <w:sz w:val="24"/>
          <w:szCs w:val="24"/>
        </w:rPr>
        <w:t>Ustj-lugas</w:t>
      </w:r>
      <w:proofErr w:type="spellEnd"/>
      <w:r>
        <w:rPr>
          <w:rFonts w:cs="Times New Roman"/>
          <w:sz w:val="24"/>
          <w:szCs w:val="24"/>
        </w:rPr>
        <w:t xml:space="preserve"> ost</w:t>
      </w:r>
      <w:r w:rsidR="00EA4D54">
        <w:rPr>
          <w:rFonts w:cs="Times New Roman"/>
          <w:sz w:val="24"/>
          <w:szCs w:val="24"/>
        </w:rPr>
        <w:t>ā</w:t>
      </w:r>
      <w:r>
        <w:rPr>
          <w:rFonts w:cs="Times New Roman"/>
          <w:sz w:val="24"/>
          <w:szCs w:val="24"/>
        </w:rPr>
        <w:t xml:space="preserve">, kura </w:t>
      </w:r>
      <w:proofErr w:type="spellStart"/>
      <w:r>
        <w:rPr>
          <w:rFonts w:cs="Times New Roman"/>
          <w:sz w:val="24"/>
          <w:szCs w:val="24"/>
        </w:rPr>
        <w:t>pāgājušajā</w:t>
      </w:r>
      <w:proofErr w:type="spellEnd"/>
      <w:r>
        <w:rPr>
          <w:rFonts w:cs="Times New Roman"/>
          <w:sz w:val="24"/>
          <w:szCs w:val="24"/>
        </w:rPr>
        <w:t xml:space="preserve"> gadā pārkrāva 19.42 </w:t>
      </w:r>
      <w:proofErr w:type="spellStart"/>
      <w:r>
        <w:rPr>
          <w:rFonts w:cs="Times New Roman"/>
          <w:sz w:val="24"/>
          <w:szCs w:val="24"/>
        </w:rPr>
        <w:t>milj.tonnu</w:t>
      </w:r>
      <w:proofErr w:type="spellEnd"/>
      <w:r>
        <w:rPr>
          <w:rFonts w:cs="Times New Roman"/>
          <w:sz w:val="24"/>
          <w:szCs w:val="24"/>
        </w:rPr>
        <w:t xml:space="preserve">. Arī Rīgas osta apkalpo salīdzinoši lielu ogļu kravu apjomu reģionā, 2014.gadā tās bija 14.94 </w:t>
      </w:r>
      <w:proofErr w:type="spellStart"/>
      <w:r>
        <w:rPr>
          <w:rFonts w:cs="Times New Roman"/>
          <w:sz w:val="24"/>
          <w:szCs w:val="24"/>
        </w:rPr>
        <w:t>milj.tonnas</w:t>
      </w:r>
      <w:proofErr w:type="spellEnd"/>
      <w:r>
        <w:rPr>
          <w:rFonts w:cs="Times New Roman"/>
          <w:sz w:val="24"/>
          <w:szCs w:val="24"/>
        </w:rPr>
        <w:t xml:space="preserve"> (+6.4%). Savukārt Ventspils ostā pagājušajā gadā pārkrāva 5.86 </w:t>
      </w:r>
      <w:proofErr w:type="spellStart"/>
      <w:r>
        <w:rPr>
          <w:rFonts w:cs="Times New Roman"/>
          <w:sz w:val="24"/>
          <w:szCs w:val="24"/>
        </w:rPr>
        <w:t>milj.tonnu</w:t>
      </w:r>
      <w:proofErr w:type="spellEnd"/>
      <w:r>
        <w:rPr>
          <w:rFonts w:cs="Times New Roman"/>
          <w:sz w:val="24"/>
          <w:szCs w:val="24"/>
        </w:rPr>
        <w:t xml:space="preserve"> ogļu (-21.4%).</w:t>
      </w:r>
    </w:p>
    <w:p w:rsidR="00EE3B44" w:rsidRDefault="00EE3B44" w:rsidP="002A2B9F">
      <w:pPr>
        <w:spacing w:after="200"/>
        <w:ind w:right="-766"/>
        <w:jc w:val="center"/>
        <w:rPr>
          <w:rFonts w:cs="Times New Roman"/>
          <w:sz w:val="24"/>
          <w:szCs w:val="24"/>
        </w:rPr>
      </w:pPr>
      <w:r>
        <w:rPr>
          <w:noProof/>
          <w:lang w:eastAsia="lv-LV"/>
        </w:rPr>
        <w:drawing>
          <wp:inline distT="0" distB="0" distL="0" distR="0" wp14:anchorId="23BFC2C3" wp14:editId="0E9F82A4">
            <wp:extent cx="3733800" cy="2219325"/>
            <wp:effectExtent l="0" t="0" r="1905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3B44" w:rsidRDefault="003D1FA4" w:rsidP="002A2B9F">
      <w:pPr>
        <w:spacing w:after="200"/>
        <w:ind w:right="-766"/>
        <w:jc w:val="center"/>
        <w:rPr>
          <w:rFonts w:cs="Times New Roman"/>
          <w:sz w:val="24"/>
          <w:szCs w:val="24"/>
        </w:rPr>
      </w:pPr>
      <w:r>
        <w:rPr>
          <w:rFonts w:cs="Times New Roman"/>
          <w:sz w:val="24"/>
          <w:szCs w:val="24"/>
        </w:rPr>
        <w:t>7</w:t>
      </w:r>
      <w:r w:rsidR="00EE3B44">
        <w:rPr>
          <w:rFonts w:cs="Times New Roman"/>
          <w:sz w:val="24"/>
          <w:szCs w:val="24"/>
        </w:rPr>
        <w:t xml:space="preserve">.attēls. Ogļu kravu struktūra Baltijas </w:t>
      </w:r>
      <w:proofErr w:type="spellStart"/>
      <w:r w:rsidR="00EE3B44">
        <w:rPr>
          <w:rFonts w:cs="Times New Roman"/>
          <w:sz w:val="24"/>
          <w:szCs w:val="24"/>
        </w:rPr>
        <w:t>austrumkrasta</w:t>
      </w:r>
      <w:proofErr w:type="spellEnd"/>
      <w:r w:rsidR="00EE3B44">
        <w:rPr>
          <w:rFonts w:cs="Times New Roman"/>
          <w:sz w:val="24"/>
          <w:szCs w:val="24"/>
        </w:rPr>
        <w:t xml:space="preserve"> ostās 2014. gadā,%</w:t>
      </w:r>
    </w:p>
    <w:p w:rsidR="00EE3B44" w:rsidRDefault="00EE3B44" w:rsidP="009E3002">
      <w:pPr>
        <w:spacing w:after="200"/>
        <w:ind w:right="38"/>
        <w:jc w:val="both"/>
        <w:rPr>
          <w:rFonts w:cs="Times New Roman"/>
          <w:sz w:val="24"/>
          <w:szCs w:val="24"/>
        </w:rPr>
      </w:pPr>
      <w:r>
        <w:rPr>
          <w:rFonts w:cs="Times New Roman"/>
          <w:sz w:val="24"/>
          <w:szCs w:val="24"/>
        </w:rPr>
        <w:t xml:space="preserve">Analizējot tirgus sadalījumu Baltijas jūras austrumu krasta ostās ir redzams, ka lielāko daļu ogļu kravu apstrādā tieši </w:t>
      </w:r>
      <w:proofErr w:type="spellStart"/>
      <w:r>
        <w:rPr>
          <w:rFonts w:cs="Times New Roman"/>
          <w:sz w:val="24"/>
          <w:szCs w:val="24"/>
        </w:rPr>
        <w:t>Ustj-lugas</w:t>
      </w:r>
      <w:proofErr w:type="spellEnd"/>
      <w:r>
        <w:rPr>
          <w:rFonts w:cs="Times New Roman"/>
          <w:sz w:val="24"/>
          <w:szCs w:val="24"/>
        </w:rPr>
        <w:t xml:space="preserve"> ostā (Krievijā) 44% un Rīgas brīvostā 34%, Ventspils 13%. </w:t>
      </w:r>
    </w:p>
    <w:p w:rsidR="00EE3B44" w:rsidRDefault="00EE3B44" w:rsidP="002A2B9F">
      <w:pPr>
        <w:spacing w:after="200"/>
        <w:ind w:right="-766"/>
        <w:jc w:val="center"/>
        <w:rPr>
          <w:rFonts w:cs="Times New Roman"/>
          <w:sz w:val="24"/>
          <w:szCs w:val="24"/>
        </w:rPr>
      </w:pPr>
      <w:r>
        <w:rPr>
          <w:noProof/>
          <w:lang w:eastAsia="lv-LV"/>
        </w:rPr>
        <w:drawing>
          <wp:inline distT="0" distB="0" distL="0" distR="0" wp14:anchorId="18639237" wp14:editId="3EED0A24">
            <wp:extent cx="5114925" cy="22764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3B44" w:rsidRDefault="003D1FA4" w:rsidP="00B24FEF">
      <w:pPr>
        <w:spacing w:after="200"/>
        <w:ind w:right="-1"/>
        <w:jc w:val="center"/>
        <w:rPr>
          <w:rFonts w:cs="Times New Roman"/>
          <w:sz w:val="24"/>
          <w:szCs w:val="24"/>
        </w:rPr>
      </w:pPr>
      <w:r>
        <w:rPr>
          <w:rFonts w:cs="Times New Roman"/>
          <w:sz w:val="24"/>
          <w:szCs w:val="24"/>
        </w:rPr>
        <w:t>8</w:t>
      </w:r>
      <w:r w:rsidR="00EE3B44">
        <w:rPr>
          <w:rFonts w:cs="Times New Roman"/>
          <w:sz w:val="24"/>
          <w:szCs w:val="24"/>
        </w:rPr>
        <w:t xml:space="preserve">.attēls. Pārkrauto naftas produktu kravu dinamika Baltijas jūras ostās 2004.-2014.gadā, </w:t>
      </w:r>
      <w:proofErr w:type="spellStart"/>
      <w:r w:rsidR="00EE3B44">
        <w:rPr>
          <w:rFonts w:cs="Times New Roman"/>
          <w:sz w:val="24"/>
          <w:szCs w:val="24"/>
        </w:rPr>
        <w:t>tūkst.tonnas</w:t>
      </w:r>
      <w:proofErr w:type="spellEnd"/>
    </w:p>
    <w:p w:rsidR="00EE3B44" w:rsidRDefault="00EE3B44" w:rsidP="002A2B9F">
      <w:pPr>
        <w:spacing w:after="200"/>
        <w:ind w:right="38"/>
        <w:jc w:val="both"/>
        <w:rPr>
          <w:rFonts w:cs="Times New Roman"/>
          <w:sz w:val="24"/>
          <w:szCs w:val="24"/>
        </w:rPr>
      </w:pPr>
      <w:r>
        <w:rPr>
          <w:rFonts w:cs="Times New Roman"/>
          <w:sz w:val="24"/>
          <w:szCs w:val="24"/>
        </w:rPr>
        <w:t xml:space="preserve">Analizējot naftas produktu kravu dinamiku Baltijas </w:t>
      </w:r>
      <w:proofErr w:type="spellStart"/>
      <w:r>
        <w:rPr>
          <w:rFonts w:cs="Times New Roman"/>
          <w:sz w:val="24"/>
          <w:szCs w:val="24"/>
        </w:rPr>
        <w:t>austrumkrasta</w:t>
      </w:r>
      <w:proofErr w:type="spellEnd"/>
      <w:r>
        <w:rPr>
          <w:rFonts w:cs="Times New Roman"/>
          <w:sz w:val="24"/>
          <w:szCs w:val="24"/>
        </w:rPr>
        <w:t xml:space="preserve"> ostās ir redzams, ka Krievijas ostās arī vērojams naftas produktu kravu kritums, </w:t>
      </w:r>
      <w:proofErr w:type="spellStart"/>
      <w:r>
        <w:rPr>
          <w:rFonts w:cs="Times New Roman"/>
          <w:sz w:val="24"/>
          <w:szCs w:val="24"/>
        </w:rPr>
        <w:t>Primorskas</w:t>
      </w:r>
      <w:proofErr w:type="spellEnd"/>
      <w:r>
        <w:rPr>
          <w:rFonts w:cs="Times New Roman"/>
          <w:sz w:val="24"/>
          <w:szCs w:val="24"/>
        </w:rPr>
        <w:t xml:space="preserve"> ostā, kura ir specializējusies </w:t>
      </w:r>
      <w:r w:rsidR="00EA4D54">
        <w:rPr>
          <w:rFonts w:cs="Times New Roman"/>
          <w:sz w:val="24"/>
          <w:szCs w:val="24"/>
        </w:rPr>
        <w:t xml:space="preserve">jēlnaftas un </w:t>
      </w:r>
      <w:r>
        <w:rPr>
          <w:rFonts w:cs="Times New Roman"/>
          <w:sz w:val="24"/>
          <w:szCs w:val="24"/>
        </w:rPr>
        <w:t xml:space="preserve"> naftas produktu pārkraušanā, 2014.gadā pārkrāva 53.66 </w:t>
      </w:r>
      <w:proofErr w:type="spellStart"/>
      <w:r>
        <w:rPr>
          <w:rFonts w:cs="Times New Roman"/>
          <w:sz w:val="24"/>
          <w:szCs w:val="24"/>
        </w:rPr>
        <w:t>milj.tonnu</w:t>
      </w:r>
      <w:proofErr w:type="spellEnd"/>
      <w:r>
        <w:rPr>
          <w:rFonts w:cs="Times New Roman"/>
          <w:sz w:val="24"/>
          <w:szCs w:val="24"/>
        </w:rPr>
        <w:t xml:space="preserve"> (-16%). Strauji pieaug </w:t>
      </w:r>
      <w:proofErr w:type="spellStart"/>
      <w:r>
        <w:rPr>
          <w:rFonts w:cs="Times New Roman"/>
          <w:sz w:val="24"/>
          <w:szCs w:val="24"/>
        </w:rPr>
        <w:t>Ustj-lugas</w:t>
      </w:r>
      <w:proofErr w:type="spellEnd"/>
      <w:r>
        <w:rPr>
          <w:rFonts w:cs="Times New Roman"/>
          <w:sz w:val="24"/>
          <w:szCs w:val="24"/>
        </w:rPr>
        <w:t xml:space="preserve"> ostas pārkrauto naftas produktu apjomi, 2014.gadā </w:t>
      </w:r>
      <w:proofErr w:type="spellStart"/>
      <w:r>
        <w:rPr>
          <w:rFonts w:cs="Times New Roman"/>
          <w:sz w:val="24"/>
          <w:szCs w:val="24"/>
        </w:rPr>
        <w:t>Ustj</w:t>
      </w:r>
      <w:proofErr w:type="spellEnd"/>
      <w:r>
        <w:rPr>
          <w:rFonts w:cs="Times New Roman"/>
          <w:sz w:val="24"/>
          <w:szCs w:val="24"/>
        </w:rPr>
        <w:t xml:space="preserve"> –Lugas osta pārkrāva 25.65 </w:t>
      </w:r>
      <w:proofErr w:type="spellStart"/>
      <w:r>
        <w:rPr>
          <w:rFonts w:cs="Times New Roman"/>
          <w:sz w:val="24"/>
          <w:szCs w:val="24"/>
        </w:rPr>
        <w:t>milj.tonnu</w:t>
      </w:r>
      <w:proofErr w:type="spellEnd"/>
      <w:r>
        <w:rPr>
          <w:rFonts w:cs="Times New Roman"/>
          <w:sz w:val="24"/>
          <w:szCs w:val="24"/>
        </w:rPr>
        <w:t xml:space="preserve"> naftas produktu (+57%).</w:t>
      </w:r>
      <w:r>
        <w:rPr>
          <w:sz w:val="24"/>
          <w:szCs w:val="24"/>
        </w:rPr>
        <w:t xml:space="preserve"> </w:t>
      </w:r>
      <w:r w:rsidRPr="00FD159C">
        <w:rPr>
          <w:sz w:val="24"/>
          <w:szCs w:val="24"/>
        </w:rPr>
        <w:t xml:space="preserve">Latvijas ostās </w:t>
      </w:r>
      <w:r>
        <w:rPr>
          <w:sz w:val="24"/>
          <w:szCs w:val="24"/>
        </w:rPr>
        <w:t xml:space="preserve">2014.gadā </w:t>
      </w:r>
      <w:r w:rsidRPr="00FD159C">
        <w:rPr>
          <w:sz w:val="24"/>
          <w:szCs w:val="24"/>
        </w:rPr>
        <w:t>pārkrāva 2</w:t>
      </w:r>
      <w:r>
        <w:rPr>
          <w:sz w:val="24"/>
          <w:szCs w:val="24"/>
        </w:rPr>
        <w:t>5.5</w:t>
      </w:r>
      <w:r w:rsidRPr="00FD159C">
        <w:rPr>
          <w:sz w:val="24"/>
          <w:szCs w:val="24"/>
        </w:rPr>
        <w:t xml:space="preserve"> </w:t>
      </w:r>
      <w:proofErr w:type="spellStart"/>
      <w:r w:rsidRPr="00FD159C">
        <w:rPr>
          <w:sz w:val="24"/>
          <w:szCs w:val="24"/>
        </w:rPr>
        <w:t>milj.tonnas</w:t>
      </w:r>
      <w:proofErr w:type="spellEnd"/>
      <w:r w:rsidRPr="00FD159C">
        <w:rPr>
          <w:sz w:val="24"/>
          <w:szCs w:val="24"/>
        </w:rPr>
        <w:t xml:space="preserve"> naftas produktus, kas ir par 11.</w:t>
      </w:r>
      <w:r>
        <w:rPr>
          <w:sz w:val="24"/>
          <w:szCs w:val="24"/>
        </w:rPr>
        <w:t>8</w:t>
      </w:r>
      <w:r w:rsidRPr="00FD159C">
        <w:rPr>
          <w:sz w:val="24"/>
          <w:szCs w:val="24"/>
        </w:rPr>
        <w:t xml:space="preserve">% vairāk nekā analogā periodā pērn. Liepājas ostā </w:t>
      </w:r>
      <w:r>
        <w:rPr>
          <w:sz w:val="24"/>
          <w:szCs w:val="24"/>
        </w:rPr>
        <w:t xml:space="preserve">2014.gadā </w:t>
      </w:r>
      <w:r w:rsidRPr="00FD159C">
        <w:rPr>
          <w:sz w:val="24"/>
          <w:szCs w:val="24"/>
        </w:rPr>
        <w:t>naftas produktu apjoms ir samazinājies par 7.</w:t>
      </w:r>
      <w:r>
        <w:rPr>
          <w:sz w:val="24"/>
          <w:szCs w:val="24"/>
        </w:rPr>
        <w:t>1</w:t>
      </w:r>
      <w:r w:rsidRPr="00FD159C">
        <w:rPr>
          <w:sz w:val="24"/>
          <w:szCs w:val="24"/>
        </w:rPr>
        <w:t>% un veidoja</w:t>
      </w:r>
      <w:r>
        <w:rPr>
          <w:sz w:val="24"/>
          <w:szCs w:val="24"/>
        </w:rPr>
        <w:t xml:space="preserve"> </w:t>
      </w:r>
      <w:r w:rsidRPr="00FD159C">
        <w:rPr>
          <w:sz w:val="24"/>
          <w:szCs w:val="24"/>
        </w:rPr>
        <w:t>1</w:t>
      </w:r>
      <w:r>
        <w:rPr>
          <w:sz w:val="24"/>
          <w:szCs w:val="24"/>
        </w:rPr>
        <w:t>62.6</w:t>
      </w:r>
      <w:r w:rsidRPr="00FD159C">
        <w:rPr>
          <w:sz w:val="24"/>
          <w:szCs w:val="24"/>
        </w:rPr>
        <w:t xml:space="preserve"> </w:t>
      </w:r>
      <w:proofErr w:type="spellStart"/>
      <w:r w:rsidRPr="00FD159C">
        <w:rPr>
          <w:sz w:val="24"/>
          <w:szCs w:val="24"/>
        </w:rPr>
        <w:t>tūkst.tonnas</w:t>
      </w:r>
      <w:proofErr w:type="spellEnd"/>
      <w:r>
        <w:rPr>
          <w:sz w:val="24"/>
          <w:szCs w:val="24"/>
        </w:rPr>
        <w:t xml:space="preserve">. </w:t>
      </w:r>
      <w:r>
        <w:rPr>
          <w:rFonts w:cs="Times New Roman"/>
          <w:sz w:val="24"/>
          <w:szCs w:val="24"/>
        </w:rPr>
        <w:t xml:space="preserve">Jāatzīmē, ka arī Ventspils osta apkalpo salīdzinoši lielu naftas </w:t>
      </w:r>
      <w:r>
        <w:rPr>
          <w:rFonts w:cs="Times New Roman"/>
          <w:sz w:val="24"/>
          <w:szCs w:val="24"/>
        </w:rPr>
        <w:lastRenderedPageBreak/>
        <w:t>produktu kravu apjomu reģionā</w:t>
      </w:r>
      <w:r w:rsidR="00EA4D54">
        <w:rPr>
          <w:rFonts w:cs="Times New Roman"/>
          <w:sz w:val="24"/>
          <w:szCs w:val="24"/>
        </w:rPr>
        <w:t>.</w:t>
      </w:r>
      <w:r>
        <w:rPr>
          <w:rFonts w:cs="Times New Roman"/>
          <w:sz w:val="24"/>
          <w:szCs w:val="24"/>
        </w:rPr>
        <w:t xml:space="preserve"> 2014.gadā tās bija 15.13 </w:t>
      </w:r>
      <w:proofErr w:type="spellStart"/>
      <w:r>
        <w:rPr>
          <w:rFonts w:cs="Times New Roman"/>
          <w:sz w:val="24"/>
          <w:szCs w:val="24"/>
        </w:rPr>
        <w:t>milj.tonnas</w:t>
      </w:r>
      <w:proofErr w:type="spellEnd"/>
      <w:r>
        <w:rPr>
          <w:rFonts w:cs="Times New Roman"/>
          <w:sz w:val="24"/>
          <w:szCs w:val="24"/>
        </w:rPr>
        <w:t xml:space="preserve"> (-3.1%). Savukārt Rīgas ostā pagājušajā gadā pārkrāva 10.20 </w:t>
      </w:r>
      <w:proofErr w:type="spellStart"/>
      <w:r>
        <w:rPr>
          <w:rFonts w:cs="Times New Roman"/>
          <w:sz w:val="24"/>
          <w:szCs w:val="24"/>
        </w:rPr>
        <w:t>milj.tonnu</w:t>
      </w:r>
      <w:proofErr w:type="spellEnd"/>
      <w:r>
        <w:rPr>
          <w:rFonts w:cs="Times New Roman"/>
          <w:sz w:val="24"/>
          <w:szCs w:val="24"/>
        </w:rPr>
        <w:t xml:space="preserve"> naftas produktu (+45.2%). </w:t>
      </w:r>
    </w:p>
    <w:p w:rsidR="00EE3B44" w:rsidRDefault="00EE3B44" w:rsidP="002A2B9F">
      <w:pPr>
        <w:spacing w:after="200"/>
        <w:ind w:right="38"/>
        <w:jc w:val="both"/>
        <w:rPr>
          <w:rFonts w:cs="Times New Roman"/>
          <w:sz w:val="24"/>
          <w:szCs w:val="24"/>
        </w:rPr>
      </w:pPr>
    </w:p>
    <w:p w:rsidR="00EE3B44" w:rsidRDefault="00EE3B44" w:rsidP="002A2B9F">
      <w:pPr>
        <w:spacing w:after="200"/>
        <w:ind w:right="-766"/>
        <w:jc w:val="center"/>
        <w:rPr>
          <w:rFonts w:cs="Times New Roman"/>
          <w:sz w:val="24"/>
          <w:szCs w:val="24"/>
        </w:rPr>
      </w:pPr>
      <w:r>
        <w:rPr>
          <w:noProof/>
          <w:lang w:eastAsia="lv-LV"/>
        </w:rPr>
        <w:drawing>
          <wp:inline distT="0" distB="0" distL="0" distR="0" wp14:anchorId="26AAEFD4" wp14:editId="06BF6F50">
            <wp:extent cx="3714750" cy="2276475"/>
            <wp:effectExtent l="0" t="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3B44" w:rsidRDefault="003D1FA4" w:rsidP="002A2B9F">
      <w:pPr>
        <w:spacing w:after="200"/>
        <w:ind w:right="-766"/>
        <w:jc w:val="center"/>
        <w:rPr>
          <w:rFonts w:cs="Times New Roman"/>
          <w:sz w:val="24"/>
          <w:szCs w:val="24"/>
        </w:rPr>
      </w:pPr>
      <w:r>
        <w:rPr>
          <w:rFonts w:cs="Times New Roman"/>
          <w:sz w:val="24"/>
          <w:szCs w:val="24"/>
        </w:rPr>
        <w:t>9</w:t>
      </w:r>
      <w:r w:rsidR="00EE3B44">
        <w:rPr>
          <w:rFonts w:cs="Times New Roman"/>
          <w:sz w:val="24"/>
          <w:szCs w:val="24"/>
        </w:rPr>
        <w:t xml:space="preserve">.attēls. Naftas produktu struktūra Baltijas </w:t>
      </w:r>
      <w:proofErr w:type="spellStart"/>
      <w:r w:rsidR="00EE3B44">
        <w:rPr>
          <w:rFonts w:cs="Times New Roman"/>
          <w:sz w:val="24"/>
          <w:szCs w:val="24"/>
        </w:rPr>
        <w:t>austrumkrasta</w:t>
      </w:r>
      <w:proofErr w:type="spellEnd"/>
      <w:r w:rsidR="00EE3B44">
        <w:rPr>
          <w:rFonts w:cs="Times New Roman"/>
          <w:sz w:val="24"/>
          <w:szCs w:val="24"/>
        </w:rPr>
        <w:t xml:space="preserve"> ostās 2014.gadā,%</w:t>
      </w:r>
    </w:p>
    <w:p w:rsidR="00EE3B44" w:rsidRDefault="00EE3B44" w:rsidP="002A2B9F">
      <w:pPr>
        <w:spacing w:after="200"/>
        <w:ind w:right="38"/>
        <w:jc w:val="both"/>
        <w:rPr>
          <w:rFonts w:cs="Times New Roman"/>
          <w:sz w:val="24"/>
          <w:szCs w:val="24"/>
        </w:rPr>
      </w:pPr>
      <w:r>
        <w:rPr>
          <w:rFonts w:cs="Times New Roman"/>
          <w:sz w:val="24"/>
          <w:szCs w:val="24"/>
        </w:rPr>
        <w:t xml:space="preserve">Analizējot tirgus sadalījumu Baltijas jūras austrumu krasta ostās naftas produktu segmentā ir redzams, ka lielāko daļu naftas produktu apstrādā tieši Krievijas ostās un tie ir 53%, Rīgas ostā 7% un Ventspils 10%, arī Igaunijā tiek apstrādāts nozīmīgs daudzums naftas produktu un tie ir 13%. </w:t>
      </w:r>
    </w:p>
    <w:p w:rsidR="000D56CF" w:rsidRDefault="00EE3B44" w:rsidP="002A2B9F">
      <w:pPr>
        <w:spacing w:after="200"/>
        <w:ind w:right="38"/>
        <w:jc w:val="both"/>
        <w:rPr>
          <w:rFonts w:cs="Times New Roman"/>
          <w:sz w:val="24"/>
          <w:szCs w:val="24"/>
        </w:rPr>
      </w:pPr>
      <w:r>
        <w:rPr>
          <w:rFonts w:cs="Times New Roman"/>
          <w:sz w:val="24"/>
          <w:szCs w:val="24"/>
        </w:rPr>
        <w:t xml:space="preserve">2014.gada 16.decembrī presē izskanēja Krievijas kompānijas </w:t>
      </w:r>
      <w:proofErr w:type="spellStart"/>
      <w:r>
        <w:rPr>
          <w:rFonts w:cs="Times New Roman"/>
          <w:sz w:val="24"/>
          <w:szCs w:val="24"/>
        </w:rPr>
        <w:t>Transneft</w:t>
      </w:r>
      <w:proofErr w:type="spellEnd"/>
      <w:r>
        <w:rPr>
          <w:rFonts w:cs="Times New Roman"/>
          <w:sz w:val="24"/>
          <w:szCs w:val="24"/>
        </w:rPr>
        <w:t xml:space="preserve"> paziņojums, ka tuvākajā laikā no Baltijas valstu tranzīta koridora tiks pārorientētas 5.5 </w:t>
      </w:r>
      <w:proofErr w:type="spellStart"/>
      <w:r>
        <w:rPr>
          <w:rFonts w:cs="Times New Roman"/>
          <w:sz w:val="24"/>
          <w:szCs w:val="24"/>
        </w:rPr>
        <w:t>milj.tonnu</w:t>
      </w:r>
      <w:proofErr w:type="spellEnd"/>
      <w:r>
        <w:rPr>
          <w:rFonts w:cs="Times New Roman"/>
          <w:sz w:val="24"/>
          <w:szCs w:val="24"/>
        </w:rPr>
        <w:t xml:space="preserve"> naftas produktu kravu. </w:t>
      </w:r>
      <w:r w:rsidR="000D56CF">
        <w:rPr>
          <w:rFonts w:cs="Times New Roman"/>
          <w:sz w:val="24"/>
          <w:szCs w:val="24"/>
        </w:rPr>
        <w:t xml:space="preserve">Tā kā </w:t>
      </w:r>
      <w:proofErr w:type="spellStart"/>
      <w:r w:rsidR="000D56CF">
        <w:rPr>
          <w:rFonts w:cs="Times New Roman"/>
          <w:sz w:val="24"/>
          <w:szCs w:val="24"/>
        </w:rPr>
        <w:t>Transneft</w:t>
      </w:r>
      <w:proofErr w:type="spellEnd"/>
      <w:r w:rsidR="000D56CF">
        <w:rPr>
          <w:rFonts w:cs="Times New Roman"/>
          <w:sz w:val="24"/>
          <w:szCs w:val="24"/>
        </w:rPr>
        <w:t xml:space="preserve"> caur </w:t>
      </w:r>
      <w:proofErr w:type="spellStart"/>
      <w:r w:rsidR="000D56CF">
        <w:rPr>
          <w:rFonts w:cs="Times New Roman"/>
          <w:sz w:val="24"/>
          <w:szCs w:val="24"/>
        </w:rPr>
        <w:t>Transneftprodukt</w:t>
      </w:r>
      <w:proofErr w:type="spellEnd"/>
      <w:r w:rsidR="000D56CF">
        <w:rPr>
          <w:rFonts w:cs="Times New Roman"/>
          <w:sz w:val="24"/>
          <w:szCs w:val="24"/>
        </w:rPr>
        <w:t xml:space="preserve"> pieder 34% </w:t>
      </w:r>
      <w:proofErr w:type="spellStart"/>
      <w:r w:rsidR="000D56CF">
        <w:rPr>
          <w:rFonts w:cs="Times New Roman"/>
          <w:sz w:val="24"/>
          <w:szCs w:val="24"/>
        </w:rPr>
        <w:t>kapitāldaļu</w:t>
      </w:r>
      <w:proofErr w:type="spellEnd"/>
      <w:r w:rsidR="000D56CF">
        <w:rPr>
          <w:rFonts w:cs="Times New Roman"/>
          <w:sz w:val="24"/>
          <w:szCs w:val="24"/>
        </w:rPr>
        <w:t xml:space="preserve"> </w:t>
      </w:r>
      <w:proofErr w:type="spellStart"/>
      <w:r w:rsidR="000D56CF">
        <w:rPr>
          <w:rFonts w:cs="Times New Roman"/>
          <w:sz w:val="24"/>
          <w:szCs w:val="24"/>
        </w:rPr>
        <w:t>LatRosTrans</w:t>
      </w:r>
      <w:proofErr w:type="spellEnd"/>
      <w:r w:rsidR="000D56CF">
        <w:rPr>
          <w:rFonts w:cs="Times New Roman"/>
          <w:sz w:val="24"/>
          <w:szCs w:val="24"/>
        </w:rPr>
        <w:t xml:space="preserve">, tai ir tieša ietekme uz maģistrālo cauruļvadu tranzīta jomu Latvijā. Ir pamats domāt, ka apjoms, kuru </w:t>
      </w:r>
      <w:proofErr w:type="spellStart"/>
      <w:r w:rsidR="000D56CF">
        <w:rPr>
          <w:rFonts w:cs="Times New Roman"/>
          <w:sz w:val="24"/>
          <w:szCs w:val="24"/>
        </w:rPr>
        <w:t>Transneft</w:t>
      </w:r>
      <w:proofErr w:type="spellEnd"/>
      <w:r w:rsidR="000D56CF">
        <w:rPr>
          <w:rFonts w:cs="Times New Roman"/>
          <w:sz w:val="24"/>
          <w:szCs w:val="24"/>
        </w:rPr>
        <w:t xml:space="preserve"> plāno novirzīt uz savu tranzīta koridoru, var skart Latvijas cauruļvada naftas produktu apjomu.</w:t>
      </w:r>
    </w:p>
    <w:p w:rsidR="00EE3B44" w:rsidRDefault="00EE3B44" w:rsidP="002A2B9F">
      <w:pPr>
        <w:spacing w:after="200"/>
        <w:ind w:right="-766"/>
        <w:jc w:val="center"/>
        <w:rPr>
          <w:rFonts w:cs="Times New Roman"/>
          <w:sz w:val="24"/>
          <w:szCs w:val="24"/>
        </w:rPr>
      </w:pPr>
      <w:r w:rsidRPr="00375ED6">
        <w:rPr>
          <w:noProof/>
          <w:sz w:val="16"/>
          <w:szCs w:val="16"/>
          <w:lang w:eastAsia="lv-LV"/>
        </w:rPr>
        <w:drawing>
          <wp:inline distT="0" distB="0" distL="0" distR="0" wp14:anchorId="791DF4A0" wp14:editId="0D3E908B">
            <wp:extent cx="3686175" cy="20288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3B44" w:rsidRDefault="00EE3B44" w:rsidP="002A2B9F">
      <w:pPr>
        <w:spacing w:after="200"/>
        <w:ind w:right="-766"/>
        <w:jc w:val="center"/>
        <w:rPr>
          <w:rFonts w:cs="Times New Roman"/>
          <w:sz w:val="24"/>
          <w:szCs w:val="24"/>
        </w:rPr>
      </w:pPr>
      <w:r>
        <w:rPr>
          <w:rFonts w:cs="Times New Roman"/>
          <w:sz w:val="24"/>
          <w:szCs w:val="24"/>
        </w:rPr>
        <w:t>1</w:t>
      </w:r>
      <w:r w:rsidR="003D1FA4">
        <w:rPr>
          <w:rFonts w:cs="Times New Roman"/>
          <w:sz w:val="24"/>
          <w:szCs w:val="24"/>
        </w:rPr>
        <w:t>0</w:t>
      </w:r>
      <w:r>
        <w:rPr>
          <w:rFonts w:cs="Times New Roman"/>
          <w:sz w:val="24"/>
          <w:szCs w:val="24"/>
        </w:rPr>
        <w:t>.attēls. Pa cauruļvadu transportētie naftas produkti (</w:t>
      </w:r>
      <w:proofErr w:type="spellStart"/>
      <w:r>
        <w:rPr>
          <w:rFonts w:cs="Times New Roman"/>
          <w:sz w:val="24"/>
          <w:szCs w:val="24"/>
        </w:rPr>
        <w:t>milj.tonnas</w:t>
      </w:r>
      <w:proofErr w:type="spellEnd"/>
      <w:r>
        <w:rPr>
          <w:rFonts w:cs="Times New Roman"/>
          <w:sz w:val="24"/>
          <w:szCs w:val="24"/>
        </w:rPr>
        <w:t>)</w:t>
      </w:r>
    </w:p>
    <w:p w:rsidR="00EE3B44" w:rsidRDefault="00EA4D54" w:rsidP="002A2B9F">
      <w:pPr>
        <w:spacing w:after="200"/>
        <w:ind w:right="38"/>
        <w:jc w:val="both"/>
        <w:rPr>
          <w:rFonts w:cs="Times New Roman"/>
          <w:sz w:val="24"/>
          <w:szCs w:val="24"/>
        </w:rPr>
      </w:pPr>
      <w:r>
        <w:rPr>
          <w:rFonts w:cs="Times New Roman"/>
          <w:sz w:val="24"/>
          <w:szCs w:val="24"/>
        </w:rPr>
        <w:t xml:space="preserve">Latvija 2013.gadā, izmantojot cauruļvadu transportu, transportēja </w:t>
      </w:r>
      <w:r w:rsidR="009F5A42">
        <w:rPr>
          <w:rFonts w:cs="Times New Roman"/>
          <w:sz w:val="24"/>
          <w:szCs w:val="24"/>
        </w:rPr>
        <w:t xml:space="preserve">5.5 </w:t>
      </w:r>
      <w:proofErr w:type="spellStart"/>
      <w:r w:rsidR="009F5A42">
        <w:rPr>
          <w:rFonts w:cs="Times New Roman"/>
          <w:sz w:val="24"/>
          <w:szCs w:val="24"/>
        </w:rPr>
        <w:t>milj.tonnu</w:t>
      </w:r>
      <w:proofErr w:type="spellEnd"/>
      <w:r w:rsidR="009F5A42">
        <w:rPr>
          <w:rFonts w:cs="Times New Roman"/>
          <w:sz w:val="24"/>
          <w:szCs w:val="24"/>
        </w:rPr>
        <w:t xml:space="preserve"> naftas produktus, savukārt 2014.gadā 5.7 </w:t>
      </w:r>
      <w:proofErr w:type="spellStart"/>
      <w:r w:rsidR="009F5A42">
        <w:rPr>
          <w:rFonts w:cs="Times New Roman"/>
          <w:sz w:val="24"/>
          <w:szCs w:val="24"/>
        </w:rPr>
        <w:t>milj.tonnu</w:t>
      </w:r>
      <w:proofErr w:type="spellEnd"/>
      <w:r w:rsidR="000D56CF">
        <w:rPr>
          <w:rFonts w:cs="Times New Roman"/>
          <w:sz w:val="24"/>
          <w:szCs w:val="24"/>
        </w:rPr>
        <w:t xml:space="preserve">. Tomēr nevar aizmirst arī to, ka līdz ar cauruļvada noslodzi </w:t>
      </w:r>
      <w:proofErr w:type="spellStart"/>
      <w:r w:rsidR="000D56CF">
        <w:rPr>
          <w:rFonts w:cs="Times New Roman"/>
          <w:sz w:val="24"/>
          <w:szCs w:val="24"/>
        </w:rPr>
        <w:t>Transneftj</w:t>
      </w:r>
      <w:proofErr w:type="spellEnd"/>
      <w:r w:rsidR="000D56CF">
        <w:rPr>
          <w:rFonts w:cs="Times New Roman"/>
          <w:sz w:val="24"/>
          <w:szCs w:val="24"/>
        </w:rPr>
        <w:t xml:space="preserve"> gūst arī ienākumus. Pretējā gadījumā </w:t>
      </w:r>
      <w:r w:rsidR="00965509">
        <w:rPr>
          <w:rFonts w:cs="Times New Roman"/>
          <w:sz w:val="24"/>
          <w:szCs w:val="24"/>
        </w:rPr>
        <w:t xml:space="preserve">pārtraucot lietot </w:t>
      </w:r>
      <w:proofErr w:type="spellStart"/>
      <w:r w:rsidR="00965509">
        <w:rPr>
          <w:rFonts w:cs="Times New Roman"/>
          <w:sz w:val="24"/>
          <w:szCs w:val="24"/>
        </w:rPr>
        <w:t>LatRosTrans</w:t>
      </w:r>
      <w:proofErr w:type="spellEnd"/>
      <w:r w:rsidR="00965509">
        <w:rPr>
          <w:rFonts w:cs="Times New Roman"/>
          <w:sz w:val="24"/>
          <w:szCs w:val="24"/>
        </w:rPr>
        <w:t xml:space="preserve"> cauruļvadus tas nestu tiešus zaudējumus akcionāram. </w:t>
      </w:r>
    </w:p>
    <w:p w:rsidR="00C45DE1" w:rsidRDefault="009F5A42" w:rsidP="002A2B9F">
      <w:pPr>
        <w:spacing w:before="100" w:beforeAutospacing="1" w:after="100" w:afterAutospacing="1"/>
        <w:jc w:val="both"/>
        <w:rPr>
          <w:rFonts w:cs="Times New Roman"/>
          <w:sz w:val="24"/>
          <w:szCs w:val="24"/>
        </w:rPr>
      </w:pPr>
      <w:r w:rsidRPr="009F5A42">
        <w:rPr>
          <w:rFonts w:cs="Times New Roman"/>
          <w:b/>
          <w:sz w:val="24"/>
          <w:szCs w:val="24"/>
          <w:u w:val="single"/>
        </w:rPr>
        <w:lastRenderedPageBreak/>
        <w:t>VAS „Latvijas dzelzceļš”</w:t>
      </w:r>
      <w:r w:rsidRPr="008A5CD2">
        <w:rPr>
          <w:rFonts w:cs="Times New Roman"/>
          <w:sz w:val="24"/>
          <w:szCs w:val="24"/>
        </w:rPr>
        <w:t xml:space="preserve"> kravu pārvadājumu kopējais apjoms pa dzelzceļu ar Krievijas Federāciju 2014.gadā salīdzinoši ar 2013.gadu ir paaugstinājies par 6.7%, </w:t>
      </w:r>
      <w:r>
        <w:rPr>
          <w:rFonts w:cs="Times New Roman"/>
          <w:sz w:val="24"/>
          <w:szCs w:val="24"/>
        </w:rPr>
        <w:t>un</w:t>
      </w:r>
      <w:r w:rsidRPr="008A5CD2">
        <w:rPr>
          <w:rFonts w:cs="Times New Roman"/>
          <w:sz w:val="24"/>
          <w:szCs w:val="24"/>
        </w:rPr>
        <w:t xml:space="preserve"> veidoja </w:t>
      </w:r>
      <w:r w:rsidRPr="008A5CD2">
        <w:rPr>
          <w:rFonts w:eastAsia="Times New Roman" w:cs="Times New Roman"/>
          <w:bCs/>
          <w:sz w:val="24"/>
          <w:szCs w:val="24"/>
          <w:lang w:eastAsia="lv-LV"/>
        </w:rPr>
        <w:t xml:space="preserve">42,87 </w:t>
      </w:r>
      <w:proofErr w:type="spellStart"/>
      <w:r w:rsidRPr="008A5CD2">
        <w:rPr>
          <w:rFonts w:eastAsia="Times New Roman" w:cs="Times New Roman"/>
          <w:bCs/>
          <w:sz w:val="24"/>
          <w:szCs w:val="24"/>
          <w:lang w:eastAsia="lv-LV"/>
        </w:rPr>
        <w:t>milj.tonnu</w:t>
      </w:r>
      <w:proofErr w:type="spellEnd"/>
      <w:r w:rsidRPr="008A5CD2">
        <w:rPr>
          <w:rFonts w:eastAsia="Times New Roman" w:cs="Times New Roman"/>
          <w:bCs/>
          <w:sz w:val="24"/>
          <w:szCs w:val="24"/>
          <w:lang w:eastAsia="lv-LV"/>
        </w:rPr>
        <w:t>.</w:t>
      </w:r>
      <w:r w:rsidRPr="008A5CD2">
        <w:rPr>
          <w:rFonts w:cs="Times New Roman"/>
          <w:sz w:val="24"/>
          <w:szCs w:val="24"/>
        </w:rPr>
        <w:t xml:space="preserve"> </w:t>
      </w:r>
      <w:r w:rsidRPr="001B4D00">
        <w:rPr>
          <w:rFonts w:cs="Times New Roman"/>
          <w:sz w:val="24"/>
          <w:szCs w:val="24"/>
        </w:rPr>
        <w:t>Latvijā dzelzceļa</w:t>
      </w:r>
      <w:r w:rsidRPr="008A5CD2">
        <w:rPr>
          <w:rFonts w:cs="Times New Roman"/>
          <w:sz w:val="24"/>
          <w:szCs w:val="24"/>
        </w:rPr>
        <w:t xml:space="preserve"> kravu pārvadājumu apmērs pagājušajā gadā palielinājies par 2,2% salīdzinājumā 2013.gadu, sasniedzot 57,04 </w:t>
      </w:r>
      <w:proofErr w:type="spellStart"/>
      <w:r w:rsidRPr="008A5CD2">
        <w:rPr>
          <w:rFonts w:cs="Times New Roman"/>
          <w:sz w:val="24"/>
          <w:szCs w:val="24"/>
        </w:rPr>
        <w:t>milj</w:t>
      </w:r>
      <w:r>
        <w:rPr>
          <w:rFonts w:cs="Times New Roman"/>
          <w:sz w:val="24"/>
          <w:szCs w:val="24"/>
        </w:rPr>
        <w:t>.</w:t>
      </w:r>
      <w:r w:rsidRPr="008A5CD2">
        <w:rPr>
          <w:rFonts w:cs="Times New Roman"/>
          <w:sz w:val="24"/>
          <w:szCs w:val="24"/>
        </w:rPr>
        <w:t>tonnu</w:t>
      </w:r>
      <w:proofErr w:type="spellEnd"/>
      <w:r w:rsidRPr="008A5CD2">
        <w:rPr>
          <w:rFonts w:cs="Times New Roman"/>
          <w:sz w:val="24"/>
          <w:szCs w:val="24"/>
        </w:rPr>
        <w:t>.</w:t>
      </w:r>
    </w:p>
    <w:p w:rsidR="00080AAD" w:rsidRDefault="00461221" w:rsidP="002A2B9F">
      <w:pPr>
        <w:spacing w:after="200"/>
        <w:ind w:right="-766"/>
        <w:jc w:val="center"/>
        <w:rPr>
          <w:rFonts w:cs="Times New Roman"/>
          <w:sz w:val="24"/>
          <w:szCs w:val="24"/>
        </w:rPr>
      </w:pPr>
      <w:r w:rsidRPr="00375ED6">
        <w:rPr>
          <w:noProof/>
          <w:color w:val="FFFFFF" w:themeColor="background1"/>
          <w:lang w:eastAsia="lv-LV"/>
        </w:rPr>
        <w:drawing>
          <wp:inline distT="0" distB="0" distL="0" distR="0" wp14:anchorId="343BE60F" wp14:editId="78F5A4D0">
            <wp:extent cx="3895725" cy="238125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1221" w:rsidRDefault="003D1FA4" w:rsidP="002A2B9F">
      <w:pPr>
        <w:spacing w:after="200"/>
        <w:ind w:right="-766"/>
        <w:jc w:val="center"/>
        <w:rPr>
          <w:rFonts w:cs="Times New Roman"/>
          <w:sz w:val="24"/>
          <w:szCs w:val="24"/>
        </w:rPr>
      </w:pPr>
      <w:r>
        <w:rPr>
          <w:rFonts w:cs="Times New Roman"/>
          <w:sz w:val="24"/>
          <w:szCs w:val="24"/>
        </w:rPr>
        <w:t>11</w:t>
      </w:r>
      <w:r w:rsidR="00461221">
        <w:rPr>
          <w:rFonts w:cs="Times New Roman"/>
          <w:sz w:val="24"/>
          <w:szCs w:val="24"/>
        </w:rPr>
        <w:t>.attēls. Dzelzceļa kravu struktūra 2014.gadā, %</w:t>
      </w:r>
    </w:p>
    <w:p w:rsidR="0008596E" w:rsidRDefault="008A5CD2" w:rsidP="002A2B9F">
      <w:pPr>
        <w:spacing w:before="100" w:beforeAutospacing="1" w:after="100" w:afterAutospacing="1"/>
        <w:jc w:val="both"/>
        <w:rPr>
          <w:rFonts w:cs="Times New Roman"/>
          <w:sz w:val="24"/>
          <w:szCs w:val="24"/>
          <w:lang w:eastAsia="lv-LV"/>
        </w:rPr>
      </w:pPr>
      <w:r w:rsidRPr="008A5CD2">
        <w:rPr>
          <w:rFonts w:cs="Times New Roman"/>
          <w:sz w:val="24"/>
          <w:szCs w:val="24"/>
        </w:rPr>
        <w:t xml:space="preserve">Tostarp starptautisko pārvadājumu apmērs 2014.gadā veidoja 55,784 </w:t>
      </w:r>
      <w:proofErr w:type="spellStart"/>
      <w:r w:rsidRPr="008A5CD2">
        <w:rPr>
          <w:rFonts w:cs="Times New Roman"/>
          <w:sz w:val="24"/>
          <w:szCs w:val="24"/>
        </w:rPr>
        <w:t>milj</w:t>
      </w:r>
      <w:r w:rsidR="00B23E8B">
        <w:rPr>
          <w:rFonts w:cs="Times New Roman"/>
          <w:sz w:val="24"/>
          <w:szCs w:val="24"/>
        </w:rPr>
        <w:t>.</w:t>
      </w:r>
      <w:r w:rsidRPr="008A5CD2">
        <w:rPr>
          <w:rFonts w:cs="Times New Roman"/>
          <w:sz w:val="24"/>
          <w:szCs w:val="24"/>
        </w:rPr>
        <w:t>tonnu</w:t>
      </w:r>
      <w:proofErr w:type="spellEnd"/>
      <w:r w:rsidRPr="008A5CD2">
        <w:rPr>
          <w:rFonts w:cs="Times New Roman"/>
          <w:sz w:val="24"/>
          <w:szCs w:val="24"/>
        </w:rPr>
        <w:t xml:space="preserve">, kas ir pieaugums par 2,1% salīdzinājumā ar 2013.gadu, bet iekšzemes pārvadājumu apmērs audzis par 6,7% - līdz 1,257 </w:t>
      </w:r>
      <w:proofErr w:type="spellStart"/>
      <w:r w:rsidRPr="008A5CD2">
        <w:rPr>
          <w:rFonts w:cs="Times New Roman"/>
          <w:sz w:val="24"/>
          <w:szCs w:val="24"/>
        </w:rPr>
        <w:t>milj</w:t>
      </w:r>
      <w:r w:rsidR="00B23E8B">
        <w:rPr>
          <w:rFonts w:cs="Times New Roman"/>
          <w:sz w:val="24"/>
          <w:szCs w:val="24"/>
        </w:rPr>
        <w:t>.</w:t>
      </w:r>
      <w:r w:rsidRPr="008A5CD2">
        <w:rPr>
          <w:rFonts w:cs="Times New Roman"/>
          <w:sz w:val="24"/>
          <w:szCs w:val="24"/>
        </w:rPr>
        <w:t>tonnu</w:t>
      </w:r>
      <w:proofErr w:type="spellEnd"/>
      <w:r w:rsidRPr="008A5CD2">
        <w:rPr>
          <w:rFonts w:cs="Times New Roman"/>
          <w:sz w:val="24"/>
          <w:szCs w:val="24"/>
        </w:rPr>
        <w:t xml:space="preserve">. No starptautiskajiem dzelzceļa kravu pārvadājumiem tranzīta kravu apmērs bija 48,895 </w:t>
      </w:r>
      <w:proofErr w:type="spellStart"/>
      <w:r w:rsidRPr="008A5CD2">
        <w:rPr>
          <w:rFonts w:cs="Times New Roman"/>
          <w:sz w:val="24"/>
          <w:szCs w:val="24"/>
        </w:rPr>
        <w:t>milj</w:t>
      </w:r>
      <w:r w:rsidR="00B23E8B">
        <w:rPr>
          <w:rFonts w:cs="Times New Roman"/>
          <w:sz w:val="24"/>
          <w:szCs w:val="24"/>
        </w:rPr>
        <w:t>.</w:t>
      </w:r>
      <w:r w:rsidRPr="008A5CD2">
        <w:rPr>
          <w:rFonts w:cs="Times New Roman"/>
          <w:sz w:val="24"/>
          <w:szCs w:val="24"/>
        </w:rPr>
        <w:t>tonnu</w:t>
      </w:r>
      <w:proofErr w:type="spellEnd"/>
      <w:r w:rsidRPr="008A5CD2">
        <w:rPr>
          <w:rFonts w:cs="Times New Roman"/>
          <w:sz w:val="24"/>
          <w:szCs w:val="24"/>
        </w:rPr>
        <w:t xml:space="preserve">, kas ir pieaugums par 2,1% salīdzinājumā ar iepriekšējo gadu, importa kravu apmērs bija 4,066 </w:t>
      </w:r>
      <w:proofErr w:type="spellStart"/>
      <w:r w:rsidRPr="008A5CD2">
        <w:rPr>
          <w:rFonts w:cs="Times New Roman"/>
          <w:sz w:val="24"/>
          <w:szCs w:val="24"/>
        </w:rPr>
        <w:t>milj</w:t>
      </w:r>
      <w:r w:rsidR="00B23E8B">
        <w:rPr>
          <w:rFonts w:cs="Times New Roman"/>
          <w:sz w:val="24"/>
          <w:szCs w:val="24"/>
        </w:rPr>
        <w:t>.</w:t>
      </w:r>
      <w:r w:rsidRPr="008A5CD2">
        <w:rPr>
          <w:rFonts w:cs="Times New Roman"/>
          <w:sz w:val="24"/>
          <w:szCs w:val="24"/>
        </w:rPr>
        <w:t>tonnu</w:t>
      </w:r>
      <w:proofErr w:type="spellEnd"/>
      <w:r w:rsidRPr="008A5CD2">
        <w:rPr>
          <w:rFonts w:cs="Times New Roman"/>
          <w:sz w:val="24"/>
          <w:szCs w:val="24"/>
        </w:rPr>
        <w:t xml:space="preserve">, kas ir par 3,5% mazāk, bet eksporta kravas – 2,823 </w:t>
      </w:r>
      <w:proofErr w:type="spellStart"/>
      <w:r w:rsidRPr="008A5CD2">
        <w:rPr>
          <w:rFonts w:cs="Times New Roman"/>
          <w:sz w:val="24"/>
          <w:szCs w:val="24"/>
        </w:rPr>
        <w:t>milj</w:t>
      </w:r>
      <w:r w:rsidR="00B23E8B">
        <w:rPr>
          <w:rFonts w:cs="Times New Roman"/>
          <w:sz w:val="24"/>
          <w:szCs w:val="24"/>
        </w:rPr>
        <w:t>.</w:t>
      </w:r>
      <w:r w:rsidRPr="008A5CD2">
        <w:rPr>
          <w:rFonts w:cs="Times New Roman"/>
          <w:sz w:val="24"/>
          <w:szCs w:val="24"/>
        </w:rPr>
        <w:t>tonnu</w:t>
      </w:r>
      <w:proofErr w:type="spellEnd"/>
      <w:r w:rsidRPr="008A5CD2">
        <w:rPr>
          <w:rFonts w:cs="Times New Roman"/>
          <w:sz w:val="24"/>
          <w:szCs w:val="24"/>
        </w:rPr>
        <w:t>, kas ir pieaugums par 9,7%.</w:t>
      </w:r>
      <w:r w:rsidR="0008596E">
        <w:rPr>
          <w:rFonts w:cs="Times New Roman"/>
          <w:sz w:val="24"/>
          <w:szCs w:val="24"/>
        </w:rPr>
        <w:t xml:space="preserve"> </w:t>
      </w:r>
      <w:r w:rsidR="0008596E" w:rsidRPr="0008596E">
        <w:rPr>
          <w:rFonts w:cs="Times New Roman"/>
          <w:sz w:val="24"/>
          <w:szCs w:val="24"/>
          <w:lang w:eastAsia="lv-LV"/>
        </w:rPr>
        <w:t>Vienlaikus dzelzceļa tranzīta kravu apmērs caur ostām pērn bija 47,041 miljons tonnu, kas ir par 4% vairāk nekā gadu iepriekš, bet sauszemes tranzīts caur Latvijas teritoriju – 1,854 miljoni tonnu, kas ir kritums par 29,5% salīdzinājumā ar iepriekšējo gadu.</w:t>
      </w:r>
    </w:p>
    <w:p w:rsidR="002E076C" w:rsidRPr="00F54E1A" w:rsidRDefault="00356A94" w:rsidP="002A2B9F">
      <w:pPr>
        <w:rPr>
          <w:rFonts w:cs="Times New Roman"/>
          <w:b/>
          <w:sz w:val="24"/>
          <w:szCs w:val="24"/>
        </w:rPr>
      </w:pPr>
      <w:r>
        <w:rPr>
          <w:rFonts w:eastAsia="Times New Roman" w:cs="Times New Roman"/>
          <w:b/>
          <w:sz w:val="24"/>
          <w:szCs w:val="24"/>
          <w:lang w:eastAsia="lv-LV"/>
        </w:rPr>
        <w:t>1</w:t>
      </w:r>
      <w:r w:rsidR="002E076C" w:rsidRPr="00347DF9">
        <w:rPr>
          <w:rFonts w:eastAsia="Times New Roman" w:cs="Times New Roman"/>
          <w:b/>
          <w:sz w:val="24"/>
          <w:szCs w:val="24"/>
          <w:lang w:eastAsia="lv-LV"/>
        </w:rPr>
        <w:t>.</w:t>
      </w:r>
      <w:r w:rsidR="00F15879">
        <w:rPr>
          <w:rFonts w:eastAsia="Times New Roman" w:cs="Times New Roman"/>
          <w:b/>
          <w:sz w:val="24"/>
          <w:szCs w:val="24"/>
          <w:lang w:eastAsia="lv-LV"/>
        </w:rPr>
        <w:t>2</w:t>
      </w:r>
      <w:r w:rsidR="002E076C" w:rsidRPr="00347DF9">
        <w:rPr>
          <w:rFonts w:eastAsia="Times New Roman" w:cs="Times New Roman"/>
          <w:b/>
          <w:sz w:val="24"/>
          <w:szCs w:val="24"/>
          <w:lang w:eastAsia="lv-LV"/>
        </w:rPr>
        <w:t>.</w:t>
      </w:r>
      <w:r w:rsidR="0080128B">
        <w:rPr>
          <w:rFonts w:eastAsia="Times New Roman" w:cs="Times New Roman"/>
          <w:b/>
          <w:sz w:val="24"/>
          <w:szCs w:val="24"/>
          <w:lang w:eastAsia="lv-LV"/>
        </w:rPr>
        <w:t xml:space="preserve"> </w:t>
      </w:r>
      <w:r w:rsidR="00F16D2B">
        <w:rPr>
          <w:rFonts w:eastAsia="Times New Roman" w:cs="Times New Roman"/>
          <w:b/>
          <w:sz w:val="24"/>
          <w:szCs w:val="24"/>
          <w:lang w:eastAsia="lv-LV"/>
        </w:rPr>
        <w:t>Sankciju un c</w:t>
      </w:r>
      <w:r w:rsidR="0080128B">
        <w:rPr>
          <w:rFonts w:eastAsia="Times New Roman" w:cs="Times New Roman"/>
          <w:b/>
          <w:sz w:val="24"/>
          <w:szCs w:val="24"/>
          <w:lang w:eastAsia="lv-LV"/>
        </w:rPr>
        <w:t xml:space="preserve">itu </w:t>
      </w:r>
      <w:r w:rsidR="002E076C" w:rsidRPr="00F54E1A">
        <w:rPr>
          <w:rFonts w:cs="Times New Roman"/>
          <w:b/>
          <w:sz w:val="24"/>
          <w:szCs w:val="24"/>
        </w:rPr>
        <w:t>globālo procesu</w:t>
      </w:r>
      <w:r w:rsidR="0080128B">
        <w:rPr>
          <w:rFonts w:cs="Times New Roman"/>
          <w:b/>
          <w:sz w:val="24"/>
          <w:szCs w:val="24"/>
        </w:rPr>
        <w:t xml:space="preserve"> ietekme</w:t>
      </w:r>
      <w:r w:rsidR="002E076C" w:rsidRPr="00F54E1A">
        <w:rPr>
          <w:rFonts w:cs="Times New Roman"/>
          <w:b/>
          <w:sz w:val="24"/>
          <w:szCs w:val="24"/>
        </w:rPr>
        <w:t xml:space="preserve"> (sankcijas, naftas cenas, </w:t>
      </w:r>
      <w:r w:rsidR="00F16D2B">
        <w:rPr>
          <w:rFonts w:cs="Times New Roman"/>
          <w:b/>
          <w:sz w:val="24"/>
          <w:szCs w:val="24"/>
        </w:rPr>
        <w:t>valūtas</w:t>
      </w:r>
      <w:r w:rsidR="002E076C" w:rsidRPr="00F54E1A">
        <w:rPr>
          <w:rFonts w:cs="Times New Roman"/>
          <w:b/>
          <w:sz w:val="24"/>
          <w:szCs w:val="24"/>
        </w:rPr>
        <w:t xml:space="preserve"> vērtības krišanās)</w:t>
      </w:r>
    </w:p>
    <w:p w:rsidR="00356A94" w:rsidRDefault="002E076C" w:rsidP="002A2B9F">
      <w:pPr>
        <w:jc w:val="both"/>
        <w:rPr>
          <w:b/>
          <w:sz w:val="24"/>
          <w:szCs w:val="24"/>
        </w:rPr>
      </w:pPr>
      <w:r w:rsidRPr="00F54E1A">
        <w:rPr>
          <w:rFonts w:cs="Times New Roman"/>
          <w:sz w:val="24"/>
          <w:szCs w:val="24"/>
        </w:rPr>
        <w:t xml:space="preserve">        </w:t>
      </w:r>
      <w:r w:rsidR="00ED69B6">
        <w:rPr>
          <w:rFonts w:cs="Times New Roman"/>
          <w:sz w:val="24"/>
          <w:szCs w:val="24"/>
        </w:rPr>
        <w:t xml:space="preserve">        </w:t>
      </w:r>
    </w:p>
    <w:p w:rsidR="00356A94" w:rsidRPr="00F15879" w:rsidRDefault="00356A94" w:rsidP="002A2B9F">
      <w:pPr>
        <w:spacing w:after="200"/>
        <w:ind w:right="38"/>
        <w:jc w:val="both"/>
        <w:rPr>
          <w:b/>
          <w:i/>
          <w:sz w:val="24"/>
          <w:szCs w:val="24"/>
          <w:u w:val="single"/>
        </w:rPr>
      </w:pPr>
      <w:r w:rsidRPr="00F15879">
        <w:rPr>
          <w:b/>
          <w:i/>
          <w:sz w:val="24"/>
          <w:szCs w:val="24"/>
          <w:u w:val="single"/>
        </w:rPr>
        <w:t>Sankciju ietekme uz ostām</w:t>
      </w:r>
    </w:p>
    <w:p w:rsidR="00356A94" w:rsidRDefault="00356A94" w:rsidP="002A2B9F">
      <w:pPr>
        <w:spacing w:after="200"/>
        <w:ind w:right="38"/>
        <w:jc w:val="both"/>
        <w:rPr>
          <w:sz w:val="24"/>
          <w:szCs w:val="24"/>
        </w:rPr>
      </w:pPr>
      <w:r w:rsidRPr="00E76E6C">
        <w:rPr>
          <w:rFonts w:cs="Times New Roman"/>
          <w:sz w:val="24"/>
          <w:szCs w:val="24"/>
        </w:rPr>
        <w:t xml:space="preserve">Starp lielākajām Latvijas ostām tieši Ventspilī ir visaugstākais tranzītkravu īpatsvars, tādēļ </w:t>
      </w:r>
      <w:r w:rsidR="00E7514B" w:rsidRPr="00E76E6C">
        <w:rPr>
          <w:rFonts w:cs="Times New Roman"/>
          <w:sz w:val="24"/>
          <w:szCs w:val="24"/>
        </w:rPr>
        <w:t xml:space="preserve">Krievijas </w:t>
      </w:r>
      <w:r w:rsidR="00E7514B">
        <w:rPr>
          <w:rFonts w:cs="Times New Roman"/>
          <w:sz w:val="24"/>
          <w:szCs w:val="24"/>
        </w:rPr>
        <w:t xml:space="preserve">un Eiropas Savienības abpusējo </w:t>
      </w:r>
      <w:r w:rsidR="00E7514B" w:rsidRPr="00E76E6C">
        <w:rPr>
          <w:rFonts w:cs="Times New Roman"/>
          <w:sz w:val="24"/>
          <w:szCs w:val="24"/>
        </w:rPr>
        <w:t xml:space="preserve">sankciju rezultātā </w:t>
      </w:r>
      <w:r w:rsidR="00E7514B">
        <w:rPr>
          <w:rFonts w:cs="Times New Roman"/>
          <w:sz w:val="24"/>
          <w:szCs w:val="24"/>
        </w:rPr>
        <w:t>Ventspils osta</w:t>
      </w:r>
      <w:r w:rsidR="00E7514B" w:rsidRPr="00E76E6C">
        <w:rPr>
          <w:rFonts w:cs="Times New Roman"/>
          <w:sz w:val="24"/>
          <w:szCs w:val="24"/>
        </w:rPr>
        <w:t xml:space="preserve"> </w:t>
      </w:r>
      <w:r w:rsidRPr="00E76E6C">
        <w:rPr>
          <w:rFonts w:cs="Times New Roman"/>
          <w:sz w:val="24"/>
          <w:szCs w:val="24"/>
        </w:rPr>
        <w:t>ir īpašā situācijā. Tranzītkravu īpatsvars Ventspilī ir vislielākais starp Baltijas jūras ostām un veido 90%.</w:t>
      </w:r>
      <w:r>
        <w:rPr>
          <w:rFonts w:cs="Times New Roman"/>
          <w:sz w:val="24"/>
          <w:szCs w:val="24"/>
        </w:rPr>
        <w:t xml:space="preserve"> </w:t>
      </w:r>
      <w:r w:rsidRPr="00F54E1A">
        <w:rPr>
          <w:rFonts w:cs="Times New Roman"/>
          <w:sz w:val="24"/>
          <w:szCs w:val="24"/>
        </w:rPr>
        <w:t xml:space="preserve">Ventspils ostā kravu apgrozījumam </w:t>
      </w:r>
      <w:r>
        <w:rPr>
          <w:rFonts w:cs="Times New Roman"/>
          <w:sz w:val="24"/>
          <w:szCs w:val="24"/>
        </w:rPr>
        <w:t xml:space="preserve">2014.gadā </w:t>
      </w:r>
      <w:r w:rsidRPr="00F54E1A">
        <w:rPr>
          <w:rFonts w:cs="Times New Roman"/>
          <w:sz w:val="24"/>
          <w:szCs w:val="24"/>
        </w:rPr>
        <w:t xml:space="preserve">ir vērojams būtisks kritums </w:t>
      </w:r>
      <w:r>
        <w:rPr>
          <w:rFonts w:cs="Times New Roman"/>
          <w:sz w:val="24"/>
          <w:szCs w:val="24"/>
        </w:rPr>
        <w:t>(</w:t>
      </w:r>
      <w:r w:rsidRPr="00F54E1A">
        <w:rPr>
          <w:rFonts w:cs="Times New Roman"/>
          <w:sz w:val="24"/>
          <w:szCs w:val="24"/>
        </w:rPr>
        <w:t>-</w:t>
      </w:r>
      <w:r>
        <w:rPr>
          <w:rFonts w:cs="Times New Roman"/>
          <w:sz w:val="24"/>
          <w:szCs w:val="24"/>
        </w:rPr>
        <w:t>8.9</w:t>
      </w:r>
      <w:r w:rsidRPr="00F54E1A">
        <w:rPr>
          <w:rFonts w:cs="Times New Roman"/>
          <w:sz w:val="24"/>
          <w:szCs w:val="24"/>
        </w:rPr>
        <w:t>%</w:t>
      </w:r>
      <w:r>
        <w:rPr>
          <w:rFonts w:cs="Times New Roman"/>
          <w:sz w:val="24"/>
          <w:szCs w:val="24"/>
        </w:rPr>
        <w:t>)</w:t>
      </w:r>
      <w:r w:rsidRPr="00F54E1A">
        <w:rPr>
          <w:rFonts w:cs="Times New Roman"/>
          <w:sz w:val="24"/>
          <w:szCs w:val="24"/>
        </w:rPr>
        <w:t xml:space="preserve">. </w:t>
      </w:r>
      <w:r w:rsidR="00F16D2B">
        <w:rPr>
          <w:rFonts w:cs="Times New Roman"/>
          <w:sz w:val="24"/>
          <w:szCs w:val="24"/>
          <w:lang w:eastAsia="lv-LV"/>
        </w:rPr>
        <w:t>B</w:t>
      </w:r>
      <w:r w:rsidR="00F16D2B" w:rsidRPr="00F55B5A">
        <w:rPr>
          <w:rFonts w:cs="Times New Roman"/>
          <w:sz w:val="24"/>
          <w:szCs w:val="24"/>
          <w:lang w:eastAsia="lv-LV"/>
        </w:rPr>
        <w:t>eramkravu apjom</w:t>
      </w:r>
      <w:r w:rsidR="00F16D2B">
        <w:rPr>
          <w:rFonts w:cs="Times New Roman"/>
          <w:sz w:val="24"/>
          <w:szCs w:val="24"/>
          <w:lang w:eastAsia="lv-LV"/>
        </w:rPr>
        <w:t xml:space="preserve">s </w:t>
      </w:r>
      <w:r w:rsidR="00F16D2B" w:rsidRPr="00F55B5A">
        <w:rPr>
          <w:rFonts w:cs="Times New Roman"/>
          <w:sz w:val="24"/>
          <w:szCs w:val="24"/>
          <w:lang w:eastAsia="lv-LV"/>
        </w:rPr>
        <w:t>ostā samazinājās par 22.9%, salīdzinot ar iepriekšējo gadu</w:t>
      </w:r>
      <w:r w:rsidR="00F16D2B">
        <w:rPr>
          <w:rFonts w:cs="Times New Roman"/>
          <w:sz w:val="24"/>
          <w:szCs w:val="24"/>
          <w:lang w:eastAsia="lv-LV"/>
        </w:rPr>
        <w:t>. Tai skaitā p</w:t>
      </w:r>
      <w:r w:rsidR="00F16D2B" w:rsidRPr="00F55B5A">
        <w:rPr>
          <w:rFonts w:cs="Times New Roman"/>
          <w:sz w:val="24"/>
          <w:szCs w:val="24"/>
          <w:lang w:eastAsia="lv-LV"/>
        </w:rPr>
        <w:t xml:space="preserve">ārkrauto ogļu apjoms pagājušajā gadā samazinātās par 21.4%. </w:t>
      </w:r>
      <w:r w:rsidR="00F16D2B" w:rsidRPr="00F55B5A">
        <w:rPr>
          <w:sz w:val="24"/>
          <w:szCs w:val="24"/>
        </w:rPr>
        <w:t xml:space="preserve">Ventspils ostā pērn pārkrauts par aptuveni 1,6 miljoniem tonnu akmeņogļu mazāk nekā 2013.gadā. </w:t>
      </w:r>
      <w:r w:rsidRPr="00F54E1A">
        <w:rPr>
          <w:rFonts w:cs="Times New Roman"/>
          <w:sz w:val="24"/>
          <w:szCs w:val="24"/>
        </w:rPr>
        <w:t xml:space="preserve">Līdz ar </w:t>
      </w:r>
      <w:r w:rsidR="00F15879">
        <w:rPr>
          <w:rFonts w:cs="Times New Roman"/>
          <w:sz w:val="24"/>
          <w:szCs w:val="24"/>
        </w:rPr>
        <w:t>E</w:t>
      </w:r>
      <w:r w:rsidR="00F16D2B">
        <w:rPr>
          <w:rFonts w:cs="Times New Roman"/>
          <w:sz w:val="24"/>
          <w:szCs w:val="24"/>
        </w:rPr>
        <w:t>iropas Savienības</w:t>
      </w:r>
      <w:r w:rsidR="00F15879">
        <w:rPr>
          <w:rFonts w:cs="Times New Roman"/>
          <w:sz w:val="24"/>
          <w:szCs w:val="24"/>
        </w:rPr>
        <w:t xml:space="preserve"> </w:t>
      </w:r>
      <w:r w:rsidRPr="00F54E1A">
        <w:rPr>
          <w:rFonts w:cs="Times New Roman"/>
          <w:sz w:val="24"/>
          <w:szCs w:val="24"/>
        </w:rPr>
        <w:t>ekonomisko sankciju ieviešanu</w:t>
      </w:r>
      <w:r w:rsidR="00F15879">
        <w:rPr>
          <w:rFonts w:cs="Times New Roman"/>
          <w:sz w:val="24"/>
          <w:szCs w:val="24"/>
        </w:rPr>
        <w:t xml:space="preserve"> pret Krieviju,</w:t>
      </w:r>
      <w:r w:rsidRPr="00F54E1A">
        <w:rPr>
          <w:rFonts w:cs="Times New Roman"/>
          <w:sz w:val="24"/>
          <w:szCs w:val="24"/>
        </w:rPr>
        <w:t xml:space="preserve"> Ventspils brīvostā ir būtiski samazināj</w:t>
      </w:r>
      <w:r w:rsidR="000365B5">
        <w:rPr>
          <w:rFonts w:cs="Times New Roman"/>
          <w:sz w:val="24"/>
          <w:szCs w:val="24"/>
        </w:rPr>
        <w:t>ā</w:t>
      </w:r>
      <w:r w:rsidRPr="00F54E1A">
        <w:rPr>
          <w:rFonts w:cs="Times New Roman"/>
          <w:sz w:val="24"/>
          <w:szCs w:val="24"/>
        </w:rPr>
        <w:t xml:space="preserve">s pārkrauto ogļu un naftas produktu apjoms. </w:t>
      </w:r>
      <w:r w:rsidR="00014575">
        <w:rPr>
          <w:rFonts w:cs="Times New Roman"/>
          <w:sz w:val="24"/>
          <w:szCs w:val="24"/>
        </w:rPr>
        <w:t>Ogļu kravu samazinājums ir vērojams tāpēc, ka v</w:t>
      </w:r>
      <w:r w:rsidRPr="00F55B5A">
        <w:rPr>
          <w:sz w:val="24"/>
          <w:szCs w:val="24"/>
        </w:rPr>
        <w:t>iens no galvenajiem Ventspils</w:t>
      </w:r>
      <w:r w:rsidR="00014575">
        <w:rPr>
          <w:sz w:val="24"/>
          <w:szCs w:val="24"/>
        </w:rPr>
        <w:t xml:space="preserve"> ostas </w:t>
      </w:r>
      <w:r w:rsidRPr="00F55B5A">
        <w:rPr>
          <w:sz w:val="24"/>
          <w:szCs w:val="24"/>
        </w:rPr>
        <w:t xml:space="preserve">akmeņogļu piegādātājiem bija šahta </w:t>
      </w:r>
      <w:r w:rsidR="000365B5">
        <w:rPr>
          <w:sz w:val="24"/>
          <w:szCs w:val="24"/>
        </w:rPr>
        <w:t>„</w:t>
      </w:r>
      <w:proofErr w:type="spellStart"/>
      <w:r w:rsidRPr="00F55B5A">
        <w:rPr>
          <w:sz w:val="24"/>
          <w:szCs w:val="24"/>
        </w:rPr>
        <w:t>Zarečnaja</w:t>
      </w:r>
      <w:proofErr w:type="spellEnd"/>
      <w:r w:rsidR="000365B5">
        <w:rPr>
          <w:sz w:val="24"/>
          <w:szCs w:val="24"/>
        </w:rPr>
        <w:t>”</w:t>
      </w:r>
      <w:r w:rsidRPr="00F55B5A">
        <w:rPr>
          <w:sz w:val="24"/>
          <w:szCs w:val="24"/>
        </w:rPr>
        <w:t xml:space="preserve">, kas pieder </w:t>
      </w:r>
      <w:r w:rsidR="000365B5">
        <w:rPr>
          <w:sz w:val="24"/>
          <w:szCs w:val="24"/>
        </w:rPr>
        <w:t>„</w:t>
      </w:r>
      <w:proofErr w:type="spellStart"/>
      <w:r w:rsidRPr="00F55B5A">
        <w:rPr>
          <w:sz w:val="24"/>
          <w:szCs w:val="24"/>
        </w:rPr>
        <w:t>Uralvagonzavod</w:t>
      </w:r>
      <w:proofErr w:type="spellEnd"/>
      <w:r w:rsidR="000365B5">
        <w:rPr>
          <w:sz w:val="24"/>
          <w:szCs w:val="24"/>
        </w:rPr>
        <w:t>”</w:t>
      </w:r>
      <w:r w:rsidRPr="00F55B5A">
        <w:rPr>
          <w:sz w:val="24"/>
          <w:szCs w:val="24"/>
        </w:rPr>
        <w:t xml:space="preserve">. </w:t>
      </w:r>
      <w:r w:rsidR="000365B5">
        <w:rPr>
          <w:sz w:val="24"/>
          <w:szCs w:val="24"/>
        </w:rPr>
        <w:t>„</w:t>
      </w:r>
      <w:proofErr w:type="spellStart"/>
      <w:r w:rsidRPr="00F55B5A">
        <w:rPr>
          <w:sz w:val="24"/>
          <w:szCs w:val="24"/>
        </w:rPr>
        <w:t>Uralvagonzavod</w:t>
      </w:r>
      <w:proofErr w:type="spellEnd"/>
      <w:r w:rsidR="000365B5">
        <w:rPr>
          <w:sz w:val="24"/>
          <w:szCs w:val="24"/>
        </w:rPr>
        <w:t>”</w:t>
      </w:r>
      <w:r w:rsidRPr="00F55B5A">
        <w:rPr>
          <w:sz w:val="24"/>
          <w:szCs w:val="24"/>
        </w:rPr>
        <w:t xml:space="preserve"> ražo arī tankus un pieder Krievijas valstij, šī kompānija ir iekļauta E</w:t>
      </w:r>
      <w:r w:rsidR="00014575">
        <w:rPr>
          <w:sz w:val="24"/>
          <w:szCs w:val="24"/>
        </w:rPr>
        <w:t>iropas Savienības</w:t>
      </w:r>
      <w:r w:rsidRPr="00F55B5A">
        <w:rPr>
          <w:sz w:val="24"/>
          <w:szCs w:val="24"/>
        </w:rPr>
        <w:t xml:space="preserve"> „melnajā sarakstā”.</w:t>
      </w:r>
      <w:r w:rsidR="00F16D2B">
        <w:rPr>
          <w:sz w:val="24"/>
          <w:szCs w:val="24"/>
        </w:rPr>
        <w:t xml:space="preserve"> </w:t>
      </w:r>
      <w:r w:rsidR="00F16D2B" w:rsidRPr="00F54E1A">
        <w:rPr>
          <w:rFonts w:cs="Times New Roman"/>
          <w:sz w:val="24"/>
          <w:szCs w:val="24"/>
        </w:rPr>
        <w:t>Ventspils brīvosta ir aprēķinājusi, ka brīvostas zaudējumi rēķināmi apmēram 500 tūkstošu eiro apmērā mēnesī</w:t>
      </w:r>
      <w:r w:rsidR="00F16D2B">
        <w:rPr>
          <w:rFonts w:cs="Times New Roman"/>
          <w:sz w:val="24"/>
          <w:szCs w:val="24"/>
        </w:rPr>
        <w:t>.</w:t>
      </w:r>
    </w:p>
    <w:p w:rsidR="00995FBE" w:rsidRDefault="00995FBE" w:rsidP="002A2B9F">
      <w:pPr>
        <w:spacing w:after="200"/>
        <w:ind w:right="38"/>
        <w:jc w:val="both"/>
        <w:rPr>
          <w:b/>
          <w:i/>
          <w:sz w:val="24"/>
          <w:szCs w:val="24"/>
          <w:u w:val="single"/>
        </w:rPr>
      </w:pPr>
    </w:p>
    <w:p w:rsidR="00356A94" w:rsidRPr="00F15879" w:rsidRDefault="00356A94" w:rsidP="002A2B9F">
      <w:pPr>
        <w:spacing w:after="200"/>
        <w:ind w:right="38"/>
        <w:jc w:val="both"/>
        <w:rPr>
          <w:b/>
          <w:i/>
          <w:sz w:val="24"/>
          <w:szCs w:val="24"/>
          <w:u w:val="single"/>
        </w:rPr>
      </w:pPr>
      <w:r w:rsidRPr="00F15879">
        <w:rPr>
          <w:b/>
          <w:i/>
          <w:sz w:val="24"/>
          <w:szCs w:val="24"/>
          <w:u w:val="single"/>
        </w:rPr>
        <w:t>Sankciju ietekme uz autopārvadājumiem</w:t>
      </w:r>
    </w:p>
    <w:p w:rsidR="002E076C" w:rsidRPr="00F54E1A" w:rsidRDefault="002E076C" w:rsidP="002A2B9F">
      <w:pPr>
        <w:jc w:val="both"/>
        <w:rPr>
          <w:rFonts w:cs="Times New Roman"/>
          <w:sz w:val="24"/>
          <w:szCs w:val="24"/>
        </w:rPr>
      </w:pPr>
      <w:r w:rsidRPr="00F54E1A">
        <w:rPr>
          <w:rFonts w:cs="Times New Roman"/>
          <w:sz w:val="24"/>
          <w:szCs w:val="24"/>
        </w:rPr>
        <w:t>Krievijas ieviestā embargo atsevišķiem lauksaimniecības produktiem sekas</w:t>
      </w:r>
      <w:r w:rsidR="00ED69B6">
        <w:rPr>
          <w:rFonts w:cs="Times New Roman"/>
          <w:sz w:val="24"/>
          <w:szCs w:val="24"/>
        </w:rPr>
        <w:t xml:space="preserve"> vistiešāk</w:t>
      </w:r>
      <w:r w:rsidRPr="00F54E1A">
        <w:rPr>
          <w:rFonts w:cs="Times New Roman"/>
          <w:sz w:val="24"/>
          <w:szCs w:val="24"/>
        </w:rPr>
        <w:t xml:space="preserve"> izjūt auto pārvadātāji Latvijā, jo īpaši mazās autopārvadātāju kompānijas ar salīdzinoši mazu autoparku. Analizējot nozares asociāciju iesniegto informāciju, var secināt, ka Latvijas lielās autopārvadātāju kompānijas nosaka nepamatoti zemas pārvadājumu cenas un mazie nozares uzņēmumi nespēj vienlīdzīgi konkurēt. Sakarā ar Krievijas Federācijas noteiktajām sankcijām, Latvijas refrižeratoru autoparkam liegti 12.4% pārvadājumu no kopējiem uz Krieviju veiktajiem 111011 pārvadājumiem, kas </w:t>
      </w:r>
      <w:r w:rsidR="00ED69B6">
        <w:rPr>
          <w:rFonts w:cs="Times New Roman"/>
          <w:sz w:val="24"/>
          <w:szCs w:val="24"/>
        </w:rPr>
        <w:t>veido</w:t>
      </w:r>
      <w:r w:rsidRPr="00F54E1A">
        <w:rPr>
          <w:rFonts w:cs="Times New Roman"/>
          <w:sz w:val="24"/>
          <w:szCs w:val="24"/>
        </w:rPr>
        <w:t xml:space="preserve"> 13765 pārvadājumus. Naudas izteiksmē netiks saņemti ~20 647 500 EUR, pēc asociācijas  „Latvijas Auto” rīcībā esošās informācijas autotransporta uzņēmumu līzinga maksājumi veido 34% no starptautiskā komercpārvadājumu </w:t>
      </w:r>
      <w:proofErr w:type="spellStart"/>
      <w:r w:rsidRPr="00F54E1A">
        <w:rPr>
          <w:rFonts w:cs="Times New Roman"/>
          <w:sz w:val="24"/>
          <w:szCs w:val="24"/>
        </w:rPr>
        <w:t>frakta</w:t>
      </w:r>
      <w:proofErr w:type="spellEnd"/>
      <w:r w:rsidRPr="00F54E1A">
        <w:rPr>
          <w:rFonts w:cs="Times New Roman"/>
          <w:sz w:val="24"/>
          <w:szCs w:val="24"/>
        </w:rPr>
        <w:t xml:space="preserve"> cenas, līdz ar to uzņēmējiem būs jākompensē zaudējumi no saviem līdzekļiem, kas veido ~ 7 020 150 EUR. Tā kā Krievija</w:t>
      </w:r>
      <w:r>
        <w:rPr>
          <w:rFonts w:cs="Times New Roman"/>
          <w:sz w:val="24"/>
          <w:szCs w:val="24"/>
        </w:rPr>
        <w:t>s puse</w:t>
      </w:r>
      <w:r w:rsidRPr="00F54E1A">
        <w:rPr>
          <w:rFonts w:cs="Times New Roman"/>
          <w:sz w:val="24"/>
          <w:szCs w:val="24"/>
        </w:rPr>
        <w:t xml:space="preserve"> praktizē pastiprinātu Lietuvā reģistrēto kravas transportlīdzekļu, kā arī pasažieru transportlīdzekļu kontroli, Latvijas pārvadātāji var </w:t>
      </w:r>
      <w:r w:rsidR="00167E9E">
        <w:rPr>
          <w:rFonts w:cs="Times New Roman"/>
          <w:sz w:val="24"/>
          <w:szCs w:val="24"/>
        </w:rPr>
        <w:t>pārņemt</w:t>
      </w:r>
      <w:r w:rsidRPr="00F54E1A">
        <w:rPr>
          <w:rFonts w:cs="Times New Roman"/>
          <w:sz w:val="24"/>
          <w:szCs w:val="24"/>
        </w:rPr>
        <w:t xml:space="preserve"> zināmu </w:t>
      </w:r>
      <w:r w:rsidR="00F644AD">
        <w:rPr>
          <w:rFonts w:cs="Times New Roman"/>
          <w:sz w:val="24"/>
          <w:szCs w:val="24"/>
        </w:rPr>
        <w:t>Lietuvas</w:t>
      </w:r>
      <w:r w:rsidRPr="00F54E1A">
        <w:rPr>
          <w:rFonts w:cs="Times New Roman"/>
          <w:sz w:val="24"/>
          <w:szCs w:val="24"/>
        </w:rPr>
        <w:t xml:space="preserve"> tirgus daļu. Ziņas par lielo autopārvadājumu uzņēmumu cenu dempingu no pārvadātājiem tika saņemtas jau </w:t>
      </w:r>
      <w:r>
        <w:rPr>
          <w:rFonts w:cs="Times New Roman"/>
          <w:sz w:val="24"/>
          <w:szCs w:val="24"/>
        </w:rPr>
        <w:t>2014.</w:t>
      </w:r>
      <w:r w:rsidRPr="00F54E1A">
        <w:rPr>
          <w:rFonts w:cs="Times New Roman"/>
          <w:sz w:val="24"/>
          <w:szCs w:val="24"/>
        </w:rPr>
        <w:t>gada vasarā, kad daudzi saskārās ar refrižeratoru dīkstāvēm. Lai tās novērstu, vairāki tirgus dalībnieki izvēlējās agresīvas konkurences metodes. Šobrīd galvenās problēmas saistāmas ar kravu piesaisti, jo konkurence ar kaimiņvalstīm (citām E</w:t>
      </w:r>
      <w:r w:rsidR="009E016C">
        <w:rPr>
          <w:rFonts w:cs="Times New Roman"/>
          <w:sz w:val="24"/>
          <w:szCs w:val="24"/>
        </w:rPr>
        <w:t>iropas Savienības</w:t>
      </w:r>
      <w:r w:rsidRPr="00F54E1A">
        <w:rPr>
          <w:rFonts w:cs="Times New Roman"/>
          <w:sz w:val="24"/>
          <w:szCs w:val="24"/>
        </w:rPr>
        <w:t xml:space="preserve"> dalībvalstīm) ir sīva. Ja tiks nodrošināts pietiekams kravu apgrozījums, </w:t>
      </w:r>
      <w:proofErr w:type="spellStart"/>
      <w:r w:rsidRPr="00F54E1A">
        <w:rPr>
          <w:rFonts w:cs="Times New Roman"/>
          <w:sz w:val="24"/>
          <w:szCs w:val="24"/>
        </w:rPr>
        <w:t>frakta</w:t>
      </w:r>
      <w:proofErr w:type="spellEnd"/>
      <w:r w:rsidRPr="00F54E1A">
        <w:rPr>
          <w:rFonts w:cs="Times New Roman"/>
          <w:sz w:val="24"/>
          <w:szCs w:val="24"/>
        </w:rPr>
        <w:t xml:space="preserve"> likmju kritums neatstās tik smagu iespaidu. </w:t>
      </w:r>
    </w:p>
    <w:p w:rsidR="002E076C" w:rsidRDefault="002E076C" w:rsidP="002A2B9F">
      <w:pPr>
        <w:jc w:val="both"/>
        <w:rPr>
          <w:rFonts w:cs="Times New Roman"/>
          <w:sz w:val="24"/>
          <w:szCs w:val="24"/>
        </w:rPr>
      </w:pPr>
    </w:p>
    <w:p w:rsidR="00206398" w:rsidRDefault="00206398" w:rsidP="002A2B9F">
      <w:pPr>
        <w:jc w:val="both"/>
        <w:rPr>
          <w:rFonts w:cs="Times New Roman"/>
          <w:b/>
          <w:i/>
          <w:sz w:val="24"/>
          <w:szCs w:val="24"/>
        </w:rPr>
      </w:pPr>
    </w:p>
    <w:p w:rsidR="00137030" w:rsidRPr="00F15879" w:rsidRDefault="00576CF8" w:rsidP="002A2B9F">
      <w:pPr>
        <w:jc w:val="both"/>
        <w:rPr>
          <w:rFonts w:cs="Times New Roman"/>
          <w:b/>
          <w:i/>
          <w:sz w:val="24"/>
          <w:szCs w:val="24"/>
          <w:u w:val="single"/>
        </w:rPr>
      </w:pPr>
      <w:r>
        <w:rPr>
          <w:rFonts w:cs="Times New Roman"/>
          <w:b/>
          <w:i/>
          <w:sz w:val="24"/>
          <w:szCs w:val="24"/>
          <w:u w:val="single"/>
        </w:rPr>
        <w:t xml:space="preserve">Valūtas </w:t>
      </w:r>
      <w:r w:rsidR="00137030" w:rsidRPr="00F15879">
        <w:rPr>
          <w:rFonts w:cs="Times New Roman"/>
          <w:b/>
          <w:i/>
          <w:sz w:val="24"/>
          <w:szCs w:val="24"/>
          <w:u w:val="single"/>
        </w:rPr>
        <w:t>vērtības krišanās</w:t>
      </w:r>
      <w:r>
        <w:rPr>
          <w:rFonts w:cs="Times New Roman"/>
          <w:b/>
          <w:i/>
          <w:sz w:val="24"/>
          <w:szCs w:val="24"/>
          <w:u w:val="single"/>
        </w:rPr>
        <w:t xml:space="preserve"> Krievijā un Ukrainā</w:t>
      </w:r>
    </w:p>
    <w:p w:rsidR="0080128B" w:rsidRDefault="0080128B" w:rsidP="002A2B9F">
      <w:pPr>
        <w:pStyle w:val="NormalWeb"/>
        <w:shd w:val="clear" w:color="auto" w:fill="FFFFFF"/>
        <w:jc w:val="both"/>
        <w:rPr>
          <w:color w:val="000000"/>
        </w:rPr>
      </w:pPr>
      <w:r w:rsidRPr="0080128B">
        <w:t xml:space="preserve">2014.gadā Krievijas rubļa vērtība bija kritusies par 50%. </w:t>
      </w:r>
      <w:r w:rsidRPr="0080128B">
        <w:rPr>
          <w:color w:val="000000"/>
        </w:rPr>
        <w:t>Rubļa vērtības kritumu izraisījušas Rietumvalstu sankcijas pret Krieviju, kā arī naftas un dabasgāzes</w:t>
      </w:r>
      <w:r>
        <w:rPr>
          <w:color w:val="000000"/>
        </w:rPr>
        <w:t xml:space="preserve"> cenas</w:t>
      </w:r>
      <w:r w:rsidRPr="0080128B">
        <w:rPr>
          <w:color w:val="000000"/>
        </w:rPr>
        <w:t>, kas veido 68 % no Krievijas eksporta, cenu kritums. Stabilizējot rubli, Krievijas Centrālā banka iejau</w:t>
      </w:r>
      <w:r w:rsidR="001C3C50">
        <w:rPr>
          <w:color w:val="000000"/>
        </w:rPr>
        <w:t>cās</w:t>
      </w:r>
      <w:r w:rsidRPr="0080128B">
        <w:rPr>
          <w:color w:val="000000"/>
        </w:rPr>
        <w:t xml:space="preserve"> ārvalstu valūtas maiņas tirgū, komercbankām ierobežo</w:t>
      </w:r>
      <w:r>
        <w:rPr>
          <w:color w:val="000000"/>
        </w:rPr>
        <w:t>jo</w:t>
      </w:r>
      <w:r w:rsidRPr="0080128B">
        <w:rPr>
          <w:color w:val="000000"/>
        </w:rPr>
        <w:t xml:space="preserve">t ārvalstu valūtu pārdošanas iespējas. Centrālā banka 2014.gada 15.decembrī, paziņoja, ka valsts 2015.gadā varētu ieslīgt </w:t>
      </w:r>
      <w:proofErr w:type="spellStart"/>
      <w:r w:rsidRPr="0080128B">
        <w:rPr>
          <w:color w:val="000000"/>
        </w:rPr>
        <w:t>recesijā</w:t>
      </w:r>
      <w:proofErr w:type="spellEnd"/>
      <w:r w:rsidRPr="0080128B">
        <w:rPr>
          <w:color w:val="000000"/>
        </w:rPr>
        <w:t xml:space="preserve">, ja naftas cenas saglabāsies esošajā līmenī. Pastāv risks, ka daļa Krievijas uzņēmumu nespēs izpildīt saistības, līdz ar to investori ir satraukti par Krievijas ekonomikas perspektīvām, kā arī Krievijas uzņēmumi un bankas saskaras ar grūtībām atmaksāt parādus ārvalstu kreditoriem. </w:t>
      </w:r>
      <w:r>
        <w:rPr>
          <w:color w:val="000000"/>
        </w:rPr>
        <w:t>Arī Ukrainas grivna</w:t>
      </w:r>
      <w:r w:rsidR="001C3C50">
        <w:rPr>
          <w:color w:val="000000"/>
        </w:rPr>
        <w:t xml:space="preserve"> 2014.gadā</w:t>
      </w:r>
      <w:r>
        <w:rPr>
          <w:color w:val="000000"/>
        </w:rPr>
        <w:t xml:space="preserve"> ir piedzīvojusi savas vērtības krišanos par </w:t>
      </w:r>
      <w:r w:rsidR="001C3C50">
        <w:rPr>
          <w:color w:val="000000"/>
        </w:rPr>
        <w:t xml:space="preserve">46%. </w:t>
      </w:r>
      <w:r w:rsidR="00576CF8">
        <w:rPr>
          <w:color w:val="000000"/>
        </w:rPr>
        <w:t xml:space="preserve">Eiropas eksporta apjomi uz Ukrainu un Krieviju ir būtiski samazinājušies.  </w:t>
      </w:r>
    </w:p>
    <w:p w:rsidR="00206398" w:rsidRDefault="00576CF8" w:rsidP="002A2B9F">
      <w:pPr>
        <w:jc w:val="both"/>
        <w:rPr>
          <w:rFonts w:cs="Times New Roman"/>
          <w:sz w:val="24"/>
          <w:szCs w:val="24"/>
        </w:rPr>
      </w:pPr>
      <w:r>
        <w:rPr>
          <w:rFonts w:cs="Times New Roman"/>
          <w:sz w:val="24"/>
          <w:szCs w:val="24"/>
        </w:rPr>
        <w:t>Pēc</w:t>
      </w:r>
      <w:r w:rsidR="00206398" w:rsidRPr="00F54E1A">
        <w:rPr>
          <w:rFonts w:cs="Times New Roman"/>
          <w:sz w:val="24"/>
          <w:szCs w:val="24"/>
        </w:rPr>
        <w:t xml:space="preserve"> </w:t>
      </w:r>
      <w:r w:rsidR="001229DA">
        <w:rPr>
          <w:rFonts w:cs="Times New Roman"/>
          <w:sz w:val="24"/>
          <w:szCs w:val="24"/>
        </w:rPr>
        <w:t xml:space="preserve">Latvijas </w:t>
      </w:r>
      <w:r w:rsidR="003D1FA4">
        <w:rPr>
          <w:rFonts w:cs="Times New Roman"/>
          <w:sz w:val="24"/>
          <w:szCs w:val="24"/>
        </w:rPr>
        <w:t xml:space="preserve">autopārvadātāju </w:t>
      </w:r>
      <w:r w:rsidR="00206398" w:rsidRPr="00F54E1A">
        <w:rPr>
          <w:rFonts w:cs="Times New Roman"/>
          <w:sz w:val="24"/>
          <w:szCs w:val="24"/>
        </w:rPr>
        <w:t>nozares asociācijas</w:t>
      </w:r>
      <w:r>
        <w:rPr>
          <w:rFonts w:cs="Times New Roman"/>
          <w:sz w:val="24"/>
          <w:szCs w:val="24"/>
        </w:rPr>
        <w:t xml:space="preserve"> sniegtām ziņām </w:t>
      </w:r>
      <w:r w:rsidR="00206398" w:rsidRPr="00F54E1A">
        <w:rPr>
          <w:rFonts w:cs="Times New Roman"/>
          <w:sz w:val="24"/>
          <w:szCs w:val="24"/>
        </w:rPr>
        <w:t xml:space="preserve">autopārvadājumu </w:t>
      </w:r>
      <w:proofErr w:type="spellStart"/>
      <w:r w:rsidR="00206398" w:rsidRPr="00F54E1A">
        <w:rPr>
          <w:rFonts w:cs="Times New Roman"/>
          <w:sz w:val="24"/>
          <w:szCs w:val="24"/>
        </w:rPr>
        <w:t>frakta</w:t>
      </w:r>
      <w:proofErr w:type="spellEnd"/>
      <w:r w:rsidR="00206398" w:rsidRPr="00F54E1A">
        <w:rPr>
          <w:rFonts w:cs="Times New Roman"/>
          <w:sz w:val="24"/>
          <w:szCs w:val="24"/>
        </w:rPr>
        <w:t xml:space="preserve"> likmes uz</w:t>
      </w:r>
      <w:r w:rsidR="00206398">
        <w:rPr>
          <w:rFonts w:cs="Times New Roman"/>
          <w:sz w:val="24"/>
          <w:szCs w:val="24"/>
        </w:rPr>
        <w:t xml:space="preserve"> 2014.</w:t>
      </w:r>
      <w:r w:rsidR="00206398" w:rsidRPr="00F54E1A">
        <w:rPr>
          <w:rFonts w:cs="Times New Roman"/>
          <w:sz w:val="24"/>
          <w:szCs w:val="24"/>
        </w:rPr>
        <w:t xml:space="preserve">gada beigām </w:t>
      </w:r>
      <w:r w:rsidR="00206398">
        <w:rPr>
          <w:rFonts w:cs="Times New Roman"/>
          <w:sz w:val="24"/>
          <w:szCs w:val="24"/>
        </w:rPr>
        <w:t>bija</w:t>
      </w:r>
      <w:r w:rsidR="00206398" w:rsidRPr="00F54E1A">
        <w:rPr>
          <w:rFonts w:cs="Times New Roman"/>
          <w:sz w:val="24"/>
          <w:szCs w:val="24"/>
        </w:rPr>
        <w:t xml:space="preserve"> pat mazliet pieaugušas, tomēr pārvadātāji prognozē tirdzniecības apjomu kritumu </w:t>
      </w:r>
      <w:r w:rsidR="00206398">
        <w:rPr>
          <w:rFonts w:cs="Times New Roman"/>
          <w:sz w:val="24"/>
          <w:szCs w:val="24"/>
        </w:rPr>
        <w:t>2015.</w:t>
      </w:r>
      <w:r w:rsidR="00206398" w:rsidRPr="00F54E1A">
        <w:rPr>
          <w:rFonts w:cs="Times New Roman"/>
          <w:sz w:val="24"/>
          <w:szCs w:val="24"/>
        </w:rPr>
        <w:t xml:space="preserve">gada sākumā. Krievijas rubļa devalvācija samazinās tirgus patēriņu un nepieciešamību pēc importa precēm. Tas var </w:t>
      </w:r>
      <w:r w:rsidR="00F16CA4">
        <w:rPr>
          <w:rFonts w:cs="Times New Roman"/>
          <w:sz w:val="24"/>
          <w:szCs w:val="24"/>
        </w:rPr>
        <w:t xml:space="preserve">negatīvi </w:t>
      </w:r>
      <w:r w:rsidR="00206398" w:rsidRPr="00F54E1A">
        <w:rPr>
          <w:rFonts w:cs="Times New Roman"/>
          <w:sz w:val="24"/>
          <w:szCs w:val="24"/>
        </w:rPr>
        <w:t>ietekmēt konteinerkravu plūsmas.</w:t>
      </w:r>
    </w:p>
    <w:p w:rsidR="00206398" w:rsidRDefault="00206398" w:rsidP="002A2B9F">
      <w:pPr>
        <w:jc w:val="both"/>
        <w:rPr>
          <w:rFonts w:cs="Times New Roman"/>
          <w:sz w:val="24"/>
          <w:szCs w:val="24"/>
        </w:rPr>
      </w:pPr>
    </w:p>
    <w:p w:rsidR="002E076C" w:rsidRDefault="002E076C" w:rsidP="002A2B9F">
      <w:pPr>
        <w:jc w:val="both"/>
        <w:rPr>
          <w:rFonts w:cs="Times New Roman"/>
          <w:sz w:val="24"/>
          <w:szCs w:val="24"/>
        </w:rPr>
      </w:pPr>
      <w:r w:rsidRPr="00F54E1A">
        <w:rPr>
          <w:rFonts w:cs="Times New Roman"/>
          <w:sz w:val="24"/>
          <w:szCs w:val="24"/>
        </w:rPr>
        <w:t xml:space="preserve">Pēc SIA „LDZ </w:t>
      </w:r>
      <w:proofErr w:type="spellStart"/>
      <w:r w:rsidRPr="00F54E1A">
        <w:rPr>
          <w:rFonts w:cs="Times New Roman"/>
          <w:sz w:val="24"/>
          <w:szCs w:val="24"/>
        </w:rPr>
        <w:t>C</w:t>
      </w:r>
      <w:r w:rsidR="001229DA">
        <w:rPr>
          <w:rFonts w:cs="Times New Roman"/>
          <w:sz w:val="24"/>
          <w:szCs w:val="24"/>
        </w:rPr>
        <w:t>argo</w:t>
      </w:r>
      <w:proofErr w:type="spellEnd"/>
      <w:r w:rsidRPr="00F54E1A">
        <w:rPr>
          <w:rFonts w:cs="Times New Roman"/>
          <w:sz w:val="24"/>
          <w:szCs w:val="24"/>
        </w:rPr>
        <w:t xml:space="preserve">” sniegtās informācijas, līgumi ar Krievijas Federācijas uzņēmumiem ir noslēgti „eiro” valūtā, </w:t>
      </w:r>
      <w:r w:rsidR="00F644AD">
        <w:rPr>
          <w:rFonts w:cs="Times New Roman"/>
          <w:sz w:val="24"/>
          <w:szCs w:val="24"/>
        </w:rPr>
        <w:t>līdz ar to</w:t>
      </w:r>
      <w:r w:rsidRPr="00F54E1A">
        <w:rPr>
          <w:rFonts w:cs="Times New Roman"/>
          <w:sz w:val="24"/>
          <w:szCs w:val="24"/>
        </w:rPr>
        <w:t xml:space="preserve"> „rubļa” kursa nestabilitāte neietekmē uzņēmuma darbību. Naftas produktu cenu kritums samazina dzelzceļa kravu pārvadājumu uzņēmumu izmaksas, bet tas nav mainījis pārvadājumu pakalpojumu tarifus.</w:t>
      </w:r>
    </w:p>
    <w:p w:rsidR="00F16CA4" w:rsidRDefault="00F16CA4" w:rsidP="002A2B9F">
      <w:pPr>
        <w:jc w:val="both"/>
        <w:rPr>
          <w:rFonts w:cs="Times New Roman"/>
          <w:sz w:val="24"/>
          <w:szCs w:val="24"/>
        </w:rPr>
      </w:pPr>
    </w:p>
    <w:p w:rsidR="00F16CA4" w:rsidRPr="00F54E1A" w:rsidRDefault="00F16CA4" w:rsidP="002A2B9F">
      <w:pPr>
        <w:jc w:val="both"/>
        <w:rPr>
          <w:rFonts w:cs="Times New Roman"/>
          <w:sz w:val="24"/>
          <w:szCs w:val="24"/>
        </w:rPr>
      </w:pPr>
    </w:p>
    <w:p w:rsidR="002E076C" w:rsidRDefault="002E076C" w:rsidP="002A2B9F">
      <w:pPr>
        <w:jc w:val="both"/>
        <w:rPr>
          <w:rFonts w:cs="Times New Roman"/>
          <w:sz w:val="24"/>
          <w:szCs w:val="24"/>
        </w:rPr>
      </w:pPr>
      <w:r w:rsidRPr="00F54E1A">
        <w:rPr>
          <w:rFonts w:cs="Times New Roman"/>
          <w:sz w:val="24"/>
          <w:szCs w:val="24"/>
        </w:rPr>
        <w:t xml:space="preserve">      </w:t>
      </w:r>
    </w:p>
    <w:p w:rsidR="007B4E59" w:rsidRPr="007B4E59" w:rsidRDefault="00F15879" w:rsidP="002A2B9F">
      <w:pPr>
        <w:pStyle w:val="ListParagraph"/>
        <w:numPr>
          <w:ilvl w:val="1"/>
          <w:numId w:val="17"/>
        </w:numPr>
        <w:spacing w:after="200"/>
        <w:ind w:left="0" w:right="38"/>
        <w:jc w:val="both"/>
        <w:rPr>
          <w:rFonts w:cs="Times New Roman"/>
          <w:sz w:val="24"/>
          <w:szCs w:val="24"/>
        </w:rPr>
      </w:pPr>
      <w:r w:rsidRPr="007B4E59">
        <w:rPr>
          <w:rFonts w:cs="Times New Roman"/>
          <w:b/>
          <w:sz w:val="24"/>
          <w:szCs w:val="24"/>
        </w:rPr>
        <w:lastRenderedPageBreak/>
        <w:t xml:space="preserve"> </w:t>
      </w:r>
      <w:r w:rsidR="003D1FA4" w:rsidRPr="007B4E59">
        <w:rPr>
          <w:rFonts w:cs="Times New Roman"/>
          <w:b/>
          <w:sz w:val="24"/>
          <w:szCs w:val="24"/>
        </w:rPr>
        <w:t>Latvijas</w:t>
      </w:r>
      <w:r w:rsidR="007B4E59" w:rsidRPr="007B4E59">
        <w:rPr>
          <w:rFonts w:cs="Times New Roman"/>
          <w:b/>
          <w:sz w:val="24"/>
          <w:szCs w:val="24"/>
        </w:rPr>
        <w:t xml:space="preserve"> tranzīta nozares </w:t>
      </w:r>
      <w:r w:rsidR="00576CF8">
        <w:rPr>
          <w:rFonts w:cs="Times New Roman"/>
          <w:b/>
          <w:sz w:val="24"/>
          <w:szCs w:val="24"/>
        </w:rPr>
        <w:t xml:space="preserve">nozīme </w:t>
      </w:r>
      <w:r w:rsidR="003D1FA4" w:rsidRPr="007B4E59">
        <w:rPr>
          <w:rFonts w:cs="Times New Roman"/>
          <w:b/>
          <w:sz w:val="24"/>
          <w:szCs w:val="24"/>
        </w:rPr>
        <w:t>tautsaimniecīb</w:t>
      </w:r>
      <w:r w:rsidR="00576CF8">
        <w:rPr>
          <w:rFonts w:cs="Times New Roman"/>
          <w:b/>
          <w:sz w:val="24"/>
          <w:szCs w:val="24"/>
        </w:rPr>
        <w:t>ā</w:t>
      </w:r>
    </w:p>
    <w:p w:rsidR="00C2358F" w:rsidRPr="007B4E59" w:rsidRDefault="007B4E59" w:rsidP="002A2B9F">
      <w:pPr>
        <w:spacing w:after="200"/>
        <w:ind w:right="38"/>
        <w:jc w:val="both"/>
        <w:rPr>
          <w:rFonts w:cs="Times New Roman"/>
          <w:sz w:val="24"/>
          <w:szCs w:val="24"/>
        </w:rPr>
      </w:pPr>
      <w:r>
        <w:rPr>
          <w:rFonts w:cs="Times New Roman"/>
          <w:sz w:val="24"/>
          <w:szCs w:val="24"/>
        </w:rPr>
        <w:t>T</w:t>
      </w:r>
      <w:r w:rsidR="00F34E35" w:rsidRPr="007B4E59">
        <w:rPr>
          <w:rFonts w:cs="Times New Roman"/>
          <w:sz w:val="24"/>
          <w:szCs w:val="24"/>
        </w:rPr>
        <w:t xml:space="preserve">ransporta un sakaru daļa Latvijas statistikā ir ap 2,3 </w:t>
      </w:r>
      <w:proofErr w:type="spellStart"/>
      <w:r w:rsidR="00F34E35" w:rsidRPr="007B4E59">
        <w:rPr>
          <w:rFonts w:cs="Times New Roman"/>
          <w:sz w:val="24"/>
          <w:szCs w:val="24"/>
        </w:rPr>
        <w:t>mld</w:t>
      </w:r>
      <w:proofErr w:type="spellEnd"/>
      <w:r w:rsidR="00F34E35" w:rsidRPr="007B4E59">
        <w:rPr>
          <w:rFonts w:cs="Times New Roman"/>
          <w:sz w:val="24"/>
          <w:szCs w:val="24"/>
        </w:rPr>
        <w:t xml:space="preserve"> EUR</w:t>
      </w:r>
      <w:r>
        <w:rPr>
          <w:rFonts w:cs="Times New Roman"/>
          <w:sz w:val="24"/>
          <w:szCs w:val="24"/>
        </w:rPr>
        <w:t>. T</w:t>
      </w:r>
      <w:r w:rsidR="00F34E35" w:rsidRPr="007B4E59">
        <w:rPr>
          <w:rFonts w:cs="Times New Roman"/>
          <w:sz w:val="24"/>
          <w:szCs w:val="24"/>
        </w:rPr>
        <w:t xml:space="preserve">ieši ar tranzīta kravu apkalpošanu saistīto pakalpojumu eksporta ieņēmumi 2013.gadā bija </w:t>
      </w:r>
      <w:r w:rsidR="00F644AD" w:rsidRPr="007B4E59">
        <w:rPr>
          <w:rFonts w:cs="Times New Roman"/>
          <w:sz w:val="24"/>
          <w:szCs w:val="24"/>
        </w:rPr>
        <w:t>895</w:t>
      </w:r>
      <w:r w:rsidR="00F34E35" w:rsidRPr="007B4E59">
        <w:rPr>
          <w:rFonts w:cs="Times New Roman"/>
          <w:sz w:val="24"/>
          <w:szCs w:val="24"/>
        </w:rPr>
        <w:t xml:space="preserve"> </w:t>
      </w:r>
      <w:proofErr w:type="spellStart"/>
      <w:r w:rsidR="00F34E35" w:rsidRPr="007B4E59">
        <w:rPr>
          <w:rFonts w:cs="Times New Roman"/>
          <w:sz w:val="24"/>
          <w:szCs w:val="24"/>
        </w:rPr>
        <w:t>milj</w:t>
      </w:r>
      <w:proofErr w:type="spellEnd"/>
      <w:r w:rsidR="00F34E35" w:rsidRPr="007B4E59">
        <w:rPr>
          <w:rFonts w:cs="Times New Roman"/>
          <w:sz w:val="24"/>
          <w:szCs w:val="24"/>
        </w:rPr>
        <w:t xml:space="preserve"> EUR – nedaudz mazāk par pusi no visas transporta un sakaru nozares. Kopējie ieņēmumi no tranzīta kravām ir 3.8% no IKP. Transporta un sakaru nozarē nodarbināti 73,4 tūkstoši iedzīvotāju.</w:t>
      </w:r>
      <w:r w:rsidR="00F644AD" w:rsidRPr="007B4E59">
        <w:rPr>
          <w:rFonts w:cs="Times New Roman"/>
          <w:sz w:val="24"/>
          <w:szCs w:val="24"/>
        </w:rPr>
        <w:t xml:space="preserve"> Kopējie ieņēmumi par tranzītkravu apstrādi veido ¼ daļu no kopējā pakalpojumu eksporta apjoma. </w:t>
      </w:r>
    </w:p>
    <w:p w:rsidR="00C2358F" w:rsidRDefault="008A3D7A" w:rsidP="002A2B9F">
      <w:pPr>
        <w:spacing w:after="200"/>
        <w:ind w:right="38"/>
        <w:jc w:val="right"/>
        <w:rPr>
          <w:rFonts w:cs="Times New Roman"/>
          <w:sz w:val="24"/>
          <w:szCs w:val="24"/>
        </w:rPr>
      </w:pPr>
      <w:r>
        <w:rPr>
          <w:rFonts w:cs="Times New Roman"/>
          <w:sz w:val="24"/>
          <w:szCs w:val="24"/>
        </w:rPr>
        <w:t>1.tabula</w:t>
      </w:r>
    </w:p>
    <w:p w:rsidR="008A3D7A" w:rsidRDefault="008A3D7A" w:rsidP="002A2B9F">
      <w:pPr>
        <w:spacing w:after="200"/>
        <w:ind w:right="38"/>
        <w:jc w:val="center"/>
        <w:rPr>
          <w:rFonts w:cs="Times New Roman"/>
          <w:sz w:val="24"/>
          <w:szCs w:val="24"/>
        </w:rPr>
      </w:pPr>
      <w:r w:rsidRPr="008A3D7A">
        <w:rPr>
          <w:rFonts w:eastAsia="Times New Roman" w:cs="Times New Roman"/>
          <w:bCs/>
          <w:sz w:val="24"/>
          <w:szCs w:val="24"/>
          <w:lang w:eastAsia="lv-LV"/>
        </w:rPr>
        <w:t>Pakalpojumu eksports saistībā ar tranzītkravu pārvadāšanu un apstrādi ostās, dzelzceļā un autopārvadājumos,</w:t>
      </w:r>
      <w:r w:rsidRPr="008A3D7A">
        <w:rPr>
          <w:rFonts w:eastAsia="Times New Roman" w:cs="Times New Roman"/>
          <w:sz w:val="24"/>
          <w:szCs w:val="24"/>
          <w:lang w:eastAsia="lv-LV"/>
        </w:rPr>
        <w:t xml:space="preserve"> </w:t>
      </w:r>
      <w:proofErr w:type="spellStart"/>
      <w:r w:rsidRPr="008A3D7A">
        <w:rPr>
          <w:rFonts w:eastAsia="Times New Roman" w:cs="Times New Roman"/>
          <w:bCs/>
          <w:sz w:val="24"/>
          <w:szCs w:val="24"/>
          <w:lang w:eastAsia="lv-LV"/>
        </w:rPr>
        <w:t>milj.EUR</w:t>
      </w:r>
      <w:proofErr w:type="spellEnd"/>
    </w:p>
    <w:p w:rsidR="00F34E35" w:rsidRDefault="008A3D7A" w:rsidP="002A2B9F">
      <w:pPr>
        <w:spacing w:after="200"/>
        <w:ind w:right="38"/>
        <w:jc w:val="center"/>
        <w:rPr>
          <w:rFonts w:cs="Times New Roman"/>
          <w:sz w:val="24"/>
          <w:szCs w:val="24"/>
        </w:rPr>
      </w:pPr>
      <w:r w:rsidRPr="00375ED6">
        <w:rPr>
          <w:rFonts w:cs="Times New Roman"/>
          <w:noProof/>
          <w:sz w:val="16"/>
          <w:szCs w:val="16"/>
          <w:lang w:eastAsia="lv-LV"/>
        </w:rPr>
        <w:drawing>
          <wp:inline distT="0" distB="0" distL="0" distR="0" wp14:anchorId="02C0B7D4" wp14:editId="3658E1A9">
            <wp:extent cx="4752153"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153" cy="1657350"/>
                    </a:xfrm>
                    <a:prstGeom prst="rect">
                      <a:avLst/>
                    </a:prstGeom>
                    <a:noFill/>
                  </pic:spPr>
                </pic:pic>
              </a:graphicData>
            </a:graphic>
          </wp:inline>
        </w:drawing>
      </w:r>
    </w:p>
    <w:p w:rsidR="00F34E35" w:rsidRDefault="008A3D7A" w:rsidP="002A2B9F">
      <w:pPr>
        <w:spacing w:after="200"/>
        <w:ind w:right="38"/>
        <w:jc w:val="both"/>
        <w:rPr>
          <w:rFonts w:cs="Times New Roman"/>
          <w:sz w:val="16"/>
          <w:szCs w:val="16"/>
        </w:rPr>
      </w:pPr>
      <w:r w:rsidRPr="008A3D7A">
        <w:rPr>
          <w:rFonts w:cs="Times New Roman"/>
          <w:sz w:val="16"/>
          <w:szCs w:val="16"/>
        </w:rPr>
        <w:t>*Latvijas Bankas apkopotā informācija</w:t>
      </w:r>
    </w:p>
    <w:p w:rsidR="008A3D7A" w:rsidRDefault="008A3D7A" w:rsidP="002A2B9F">
      <w:pPr>
        <w:spacing w:after="200"/>
        <w:ind w:right="38"/>
        <w:jc w:val="right"/>
        <w:rPr>
          <w:rFonts w:cs="Times New Roman"/>
          <w:sz w:val="24"/>
          <w:szCs w:val="24"/>
        </w:rPr>
      </w:pPr>
      <w:r w:rsidRPr="008A3D7A">
        <w:rPr>
          <w:rFonts w:cs="Times New Roman"/>
          <w:sz w:val="24"/>
          <w:szCs w:val="24"/>
        </w:rPr>
        <w:t>2.tabula</w:t>
      </w:r>
    </w:p>
    <w:p w:rsidR="008A3D7A" w:rsidRPr="008A3D7A" w:rsidRDefault="008A3D7A" w:rsidP="002A2B9F">
      <w:pPr>
        <w:ind w:right="-483"/>
        <w:jc w:val="center"/>
        <w:rPr>
          <w:rFonts w:eastAsia="Times New Roman" w:cs="Times New Roman"/>
          <w:sz w:val="24"/>
          <w:szCs w:val="24"/>
          <w:lang w:eastAsia="lv-LV"/>
        </w:rPr>
      </w:pPr>
      <w:r w:rsidRPr="008A3D7A">
        <w:rPr>
          <w:rFonts w:eastAsia="Times New Roman" w:cs="Times New Roman"/>
          <w:bCs/>
          <w:sz w:val="24"/>
          <w:szCs w:val="24"/>
          <w:lang w:eastAsia="lv-LV"/>
        </w:rPr>
        <w:t>Pakalpojumu eksports saistībā ar tranzītkravu pārvadāšanu un apstrādi ostās, %</w:t>
      </w:r>
    </w:p>
    <w:p w:rsidR="008A3D7A" w:rsidRPr="008A3D7A" w:rsidRDefault="008A3D7A" w:rsidP="002A2B9F">
      <w:pPr>
        <w:spacing w:after="200"/>
        <w:ind w:right="38"/>
        <w:jc w:val="right"/>
        <w:rPr>
          <w:rFonts w:cs="Times New Roman"/>
          <w:sz w:val="24"/>
          <w:szCs w:val="24"/>
        </w:rPr>
      </w:pPr>
    </w:p>
    <w:p w:rsidR="008A3D7A" w:rsidRDefault="008A3D7A" w:rsidP="002A2B9F">
      <w:pPr>
        <w:spacing w:after="200"/>
        <w:ind w:right="38"/>
        <w:jc w:val="center"/>
        <w:rPr>
          <w:rFonts w:cs="Times New Roman"/>
          <w:sz w:val="16"/>
          <w:szCs w:val="16"/>
        </w:rPr>
      </w:pPr>
      <w:r w:rsidRPr="00375ED6">
        <w:rPr>
          <w:noProof/>
          <w:sz w:val="16"/>
          <w:szCs w:val="16"/>
          <w:lang w:eastAsia="lv-LV"/>
        </w:rPr>
        <w:drawing>
          <wp:inline distT="0" distB="0" distL="0" distR="0" wp14:anchorId="0AD5D93B" wp14:editId="48FB65D4">
            <wp:extent cx="5044040" cy="1408906"/>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4040" cy="1408906"/>
                    </a:xfrm>
                    <a:prstGeom prst="rect">
                      <a:avLst/>
                    </a:prstGeom>
                    <a:noFill/>
                    <a:ln>
                      <a:noFill/>
                    </a:ln>
                  </pic:spPr>
                </pic:pic>
              </a:graphicData>
            </a:graphic>
          </wp:inline>
        </w:drawing>
      </w:r>
    </w:p>
    <w:p w:rsidR="006F43FE" w:rsidRDefault="006F43FE" w:rsidP="002A2B9F">
      <w:pPr>
        <w:spacing w:after="200"/>
        <w:ind w:right="38"/>
        <w:jc w:val="both"/>
        <w:rPr>
          <w:rFonts w:cs="Times New Roman"/>
          <w:sz w:val="16"/>
          <w:szCs w:val="16"/>
        </w:rPr>
      </w:pPr>
      <w:r w:rsidRPr="008A3D7A">
        <w:rPr>
          <w:rFonts w:cs="Times New Roman"/>
          <w:sz w:val="16"/>
          <w:szCs w:val="16"/>
        </w:rPr>
        <w:t>*Latvijas Bankas apkopotā informācija</w:t>
      </w:r>
    </w:p>
    <w:p w:rsidR="008A3D7A" w:rsidRPr="008A3D7A" w:rsidRDefault="007B4E59" w:rsidP="00995FBE">
      <w:pPr>
        <w:spacing w:after="200"/>
        <w:ind w:right="40"/>
        <w:jc w:val="both"/>
        <w:rPr>
          <w:rFonts w:cs="Times New Roman"/>
          <w:sz w:val="16"/>
          <w:szCs w:val="16"/>
        </w:rPr>
      </w:pPr>
      <w:r w:rsidRPr="007B4E59">
        <w:rPr>
          <w:rFonts w:cs="Times New Roman"/>
          <w:sz w:val="24"/>
          <w:szCs w:val="24"/>
        </w:rPr>
        <w:t xml:space="preserve">Ekonomisko attiecību ar Krieviju pasliktināšanās gadījumā pastāv risks zaudēt eksporta pakalpojumu apjomu tuvu pie 1 </w:t>
      </w:r>
      <w:proofErr w:type="spellStart"/>
      <w:r w:rsidRPr="007B4E59">
        <w:rPr>
          <w:rFonts w:cs="Times New Roman"/>
          <w:sz w:val="24"/>
          <w:szCs w:val="24"/>
        </w:rPr>
        <w:t>mld</w:t>
      </w:r>
      <w:proofErr w:type="spellEnd"/>
      <w:r w:rsidRPr="007B4E59">
        <w:rPr>
          <w:rFonts w:cs="Times New Roman"/>
          <w:sz w:val="24"/>
          <w:szCs w:val="24"/>
        </w:rPr>
        <w:t xml:space="preserve"> EUR. Tas tieši skartu dzelzceļa nozari, ostu terminālus, autopārvadātājus, maģistrālo naftas un naftas produktu cauruļvadu jomu, kā arī daudzus papildus pakalpojumu sniedzējus.</w:t>
      </w:r>
    </w:p>
    <w:p w:rsidR="00F10112" w:rsidRPr="00F10112" w:rsidRDefault="00F10112" w:rsidP="00995FBE">
      <w:pPr>
        <w:spacing w:after="200"/>
        <w:ind w:right="40"/>
        <w:jc w:val="both"/>
        <w:rPr>
          <w:rFonts w:cs="Times New Roman"/>
          <w:sz w:val="24"/>
          <w:szCs w:val="24"/>
        </w:rPr>
      </w:pPr>
      <w:r w:rsidRPr="00F10112">
        <w:rPr>
          <w:rFonts w:cs="Times New Roman"/>
          <w:sz w:val="24"/>
          <w:szCs w:val="24"/>
        </w:rPr>
        <w:t xml:space="preserve">Kravu diversifikācija un kravu piegādes ķēžu virziena maiņa ir iespējama tikai </w:t>
      </w:r>
      <w:r w:rsidR="00B846AA">
        <w:rPr>
          <w:rFonts w:cs="Times New Roman"/>
          <w:sz w:val="24"/>
          <w:szCs w:val="24"/>
        </w:rPr>
        <w:t>nelielos apjomos</w:t>
      </w:r>
      <w:r w:rsidRPr="00F10112">
        <w:rPr>
          <w:rFonts w:cs="Times New Roman"/>
          <w:sz w:val="24"/>
          <w:szCs w:val="24"/>
        </w:rPr>
        <w:t>. Desmitiem miljonu tonnu Krievijas kravu nav ar ko aizstāt</w:t>
      </w:r>
      <w:r>
        <w:rPr>
          <w:rFonts w:cs="Times New Roman"/>
          <w:sz w:val="24"/>
          <w:szCs w:val="24"/>
        </w:rPr>
        <w:t>.</w:t>
      </w:r>
      <w:r w:rsidRPr="00F10112">
        <w:rPr>
          <w:rFonts w:cs="Times New Roman"/>
          <w:sz w:val="24"/>
          <w:szCs w:val="24"/>
        </w:rPr>
        <w:t xml:space="preserve"> Kompānijas</w:t>
      </w:r>
      <w:r w:rsidR="00167E9E">
        <w:rPr>
          <w:rFonts w:cs="Times New Roman"/>
          <w:sz w:val="24"/>
          <w:szCs w:val="24"/>
        </w:rPr>
        <w:t xml:space="preserve"> „</w:t>
      </w:r>
      <w:proofErr w:type="spellStart"/>
      <w:r w:rsidRPr="00F10112">
        <w:rPr>
          <w:rStyle w:val="Emphasis"/>
          <w:rFonts w:cs="Times New Roman"/>
          <w:i w:val="0"/>
        </w:rPr>
        <w:t>Ernst&amp;Young</w:t>
      </w:r>
      <w:proofErr w:type="spellEnd"/>
      <w:r>
        <w:rPr>
          <w:rStyle w:val="Emphasis"/>
          <w:rFonts w:cs="Times New Roman"/>
          <w:i w:val="0"/>
        </w:rPr>
        <w:t>”</w:t>
      </w:r>
      <w:r w:rsidRPr="00F10112">
        <w:rPr>
          <w:rFonts w:cs="Times New Roman"/>
          <w:sz w:val="24"/>
          <w:szCs w:val="24"/>
        </w:rPr>
        <w:t> eksperti pēc </w:t>
      </w:r>
      <w:r>
        <w:rPr>
          <w:rFonts w:cs="Times New Roman"/>
          <w:sz w:val="24"/>
          <w:szCs w:val="24"/>
        </w:rPr>
        <w:t>„</w:t>
      </w:r>
      <w:r w:rsidRPr="00F10112">
        <w:rPr>
          <w:rStyle w:val="Emphasis"/>
          <w:rFonts w:cs="Times New Roman"/>
          <w:i w:val="0"/>
        </w:rPr>
        <w:t>Latvijas dzelzce</w:t>
      </w:r>
      <w:r w:rsidRPr="00F10112">
        <w:rPr>
          <w:rFonts w:cs="Times New Roman"/>
          <w:sz w:val="24"/>
          <w:szCs w:val="24"/>
        </w:rPr>
        <w:t>ļš</w:t>
      </w:r>
      <w:r>
        <w:rPr>
          <w:rFonts w:cs="Times New Roman"/>
          <w:sz w:val="24"/>
          <w:szCs w:val="24"/>
        </w:rPr>
        <w:t>”</w:t>
      </w:r>
      <w:r w:rsidRPr="00F10112">
        <w:rPr>
          <w:rFonts w:cs="Times New Roman"/>
          <w:sz w:val="24"/>
          <w:szCs w:val="24"/>
        </w:rPr>
        <w:t xml:space="preserve"> pasūtījuma </w:t>
      </w:r>
      <w:r w:rsidR="00102ED4">
        <w:rPr>
          <w:rFonts w:cs="Times New Roman"/>
          <w:sz w:val="24"/>
          <w:szCs w:val="24"/>
        </w:rPr>
        <w:t>secina</w:t>
      </w:r>
      <w:r w:rsidRPr="00F10112">
        <w:rPr>
          <w:rFonts w:cs="Times New Roman"/>
          <w:sz w:val="24"/>
          <w:szCs w:val="24"/>
        </w:rPr>
        <w:t>, ka, ja Latvija zaudēs Krievijas tranzīta kravas, tad potenciālie zaudējumi ekonomikai varētu pārsniegt miljardu eiro. Tas norāda, cik nopietnas var būt sekas Latvijas kopproduktam</w:t>
      </w:r>
      <w:r w:rsidR="00167E9E">
        <w:rPr>
          <w:rFonts w:cs="Times New Roman"/>
          <w:sz w:val="24"/>
          <w:szCs w:val="24"/>
        </w:rPr>
        <w:t xml:space="preserve"> gadījumā</w:t>
      </w:r>
      <w:r w:rsidRPr="00F10112">
        <w:rPr>
          <w:rFonts w:cs="Times New Roman"/>
          <w:sz w:val="24"/>
          <w:szCs w:val="24"/>
        </w:rPr>
        <w:t>, ja tiks zaudētas vienas konkrētas valsts kravas.</w:t>
      </w:r>
    </w:p>
    <w:p w:rsidR="00F644AD" w:rsidRDefault="0050396D" w:rsidP="00995FBE">
      <w:pPr>
        <w:spacing w:after="200"/>
        <w:ind w:right="40"/>
        <w:jc w:val="both"/>
        <w:rPr>
          <w:rFonts w:cs="Times New Roman"/>
          <w:sz w:val="24"/>
          <w:szCs w:val="24"/>
        </w:rPr>
      </w:pPr>
      <w:r w:rsidRPr="00F54E1A">
        <w:rPr>
          <w:rFonts w:cs="Times New Roman"/>
          <w:sz w:val="24"/>
          <w:szCs w:val="24"/>
        </w:rPr>
        <w:lastRenderedPageBreak/>
        <w:t xml:space="preserve">Rezultāti rāda </w:t>
      </w:r>
      <w:proofErr w:type="spellStart"/>
      <w:r w:rsidRPr="00F54E1A">
        <w:rPr>
          <w:rFonts w:cs="Times New Roman"/>
          <w:sz w:val="24"/>
          <w:szCs w:val="24"/>
        </w:rPr>
        <w:t>multiplikatīvo</w:t>
      </w:r>
      <w:proofErr w:type="spellEnd"/>
      <w:r w:rsidRPr="00F54E1A">
        <w:rPr>
          <w:rFonts w:cs="Times New Roman"/>
          <w:sz w:val="24"/>
          <w:szCs w:val="24"/>
        </w:rPr>
        <w:t xml:space="preserve"> ietekmi uz tranzīta nozari. S</w:t>
      </w:r>
      <w:r w:rsidR="009E016C">
        <w:rPr>
          <w:rFonts w:cs="Times New Roman"/>
          <w:sz w:val="24"/>
          <w:szCs w:val="24"/>
        </w:rPr>
        <w:t>atiksmes ministrija</w:t>
      </w:r>
      <w:r w:rsidRPr="00F54E1A">
        <w:rPr>
          <w:rFonts w:cs="Times New Roman"/>
          <w:sz w:val="24"/>
          <w:szCs w:val="24"/>
        </w:rPr>
        <w:t xml:space="preserve"> nav kompetenta vērtēt kopējo ietekmi uz valsts tautsaimniecību</w:t>
      </w:r>
      <w:r w:rsidR="00102ED4">
        <w:rPr>
          <w:rFonts w:cs="Times New Roman"/>
          <w:sz w:val="24"/>
          <w:szCs w:val="24"/>
        </w:rPr>
        <w:t>, tādēļ „</w:t>
      </w:r>
      <w:proofErr w:type="spellStart"/>
      <w:r w:rsidR="00F644AD" w:rsidRPr="00F54E1A">
        <w:rPr>
          <w:rFonts w:cs="Times New Roman"/>
          <w:sz w:val="24"/>
          <w:szCs w:val="24"/>
        </w:rPr>
        <w:t>Ernst&amp;Youn</w:t>
      </w:r>
      <w:r w:rsidR="00F644AD" w:rsidRPr="00F54E1A">
        <w:rPr>
          <w:rFonts w:cs="Times New Roman"/>
          <w:sz w:val="24"/>
          <w:szCs w:val="24"/>
        </w:rPr>
        <w:softHyphen/>
        <w:t>g</w:t>
      </w:r>
      <w:proofErr w:type="spellEnd"/>
      <w:r w:rsidR="00F644AD">
        <w:rPr>
          <w:rFonts w:cs="Times New Roman"/>
          <w:sz w:val="24"/>
          <w:szCs w:val="24"/>
        </w:rPr>
        <w:t>”</w:t>
      </w:r>
      <w:r w:rsidR="00F644AD" w:rsidRPr="00F54E1A">
        <w:rPr>
          <w:rFonts w:cs="Times New Roman"/>
          <w:sz w:val="24"/>
          <w:szCs w:val="24"/>
        </w:rPr>
        <w:t xml:space="preserve"> </w:t>
      </w:r>
      <w:r w:rsidR="00F644AD">
        <w:rPr>
          <w:rFonts w:cs="Times New Roman"/>
          <w:sz w:val="24"/>
          <w:szCs w:val="24"/>
        </w:rPr>
        <w:t>pētījuma rezultātu prezentācij</w:t>
      </w:r>
      <w:r w:rsidR="00167E9E">
        <w:rPr>
          <w:rFonts w:cs="Times New Roman"/>
          <w:sz w:val="24"/>
          <w:szCs w:val="24"/>
        </w:rPr>
        <w:t>a</w:t>
      </w:r>
      <w:r w:rsidR="00F644AD">
        <w:rPr>
          <w:rFonts w:cs="Times New Roman"/>
          <w:sz w:val="24"/>
          <w:szCs w:val="24"/>
        </w:rPr>
        <w:t xml:space="preserve"> ir pārsūtī</w:t>
      </w:r>
      <w:r w:rsidR="00102ED4">
        <w:rPr>
          <w:rFonts w:cs="Times New Roman"/>
          <w:sz w:val="24"/>
          <w:szCs w:val="24"/>
        </w:rPr>
        <w:t>ta</w:t>
      </w:r>
      <w:r w:rsidR="00F644AD">
        <w:rPr>
          <w:rFonts w:cs="Times New Roman"/>
          <w:sz w:val="24"/>
          <w:szCs w:val="24"/>
        </w:rPr>
        <w:t xml:space="preserve"> izvērtēšanai E</w:t>
      </w:r>
      <w:r w:rsidR="009E016C">
        <w:rPr>
          <w:rFonts w:cs="Times New Roman"/>
          <w:sz w:val="24"/>
          <w:szCs w:val="24"/>
        </w:rPr>
        <w:t>konomikas ministrijai</w:t>
      </w:r>
      <w:r w:rsidR="00F644AD">
        <w:rPr>
          <w:rFonts w:cs="Times New Roman"/>
          <w:sz w:val="24"/>
          <w:szCs w:val="24"/>
        </w:rPr>
        <w:t xml:space="preserve">. </w:t>
      </w:r>
    </w:p>
    <w:p w:rsidR="0050396D" w:rsidRPr="00F54E1A" w:rsidRDefault="00102ED4" w:rsidP="00995FBE">
      <w:pPr>
        <w:spacing w:after="200"/>
        <w:ind w:right="40"/>
        <w:jc w:val="both"/>
        <w:rPr>
          <w:rFonts w:cs="Times New Roman"/>
          <w:b/>
          <w:sz w:val="24"/>
          <w:szCs w:val="24"/>
        </w:rPr>
      </w:pPr>
      <w:r>
        <w:rPr>
          <w:rFonts w:cs="Times New Roman"/>
          <w:b/>
          <w:sz w:val="24"/>
          <w:szCs w:val="24"/>
        </w:rPr>
        <w:t>Pētījumā aprēķināts, ka v</w:t>
      </w:r>
      <w:r w:rsidR="0050396D" w:rsidRPr="00F54E1A">
        <w:rPr>
          <w:rFonts w:cs="Times New Roman"/>
          <w:b/>
          <w:sz w:val="24"/>
          <w:szCs w:val="24"/>
        </w:rPr>
        <w:t>iena miljona eiro zudums tranzīta jomā rada 0,75 miljoni eiro bruto pievienotās vērtības zudumu, 30 darbavietu zaudēšanu un 0,22 miljoni eiro nodokļu ieņēmumu zudumu, tieši un pastarpināti iesaistītajiem uzņēmumiem kopumā zaudējot 2,39 miljonus eiro.</w:t>
      </w:r>
    </w:p>
    <w:p w:rsidR="00DE152E" w:rsidRDefault="00DE152E" w:rsidP="002A2B9F">
      <w:pPr>
        <w:pStyle w:val="Heading1"/>
        <w:numPr>
          <w:ilvl w:val="0"/>
          <w:numId w:val="17"/>
        </w:numPr>
        <w:ind w:left="0"/>
        <w:rPr>
          <w:rFonts w:ascii="Times New Roman" w:hAnsi="Times New Roman" w:cs="Times New Roman"/>
          <w:color w:val="auto"/>
          <w:sz w:val="24"/>
          <w:szCs w:val="24"/>
        </w:rPr>
      </w:pPr>
      <w:bookmarkStart w:id="3" w:name="_Toc409428150"/>
      <w:bookmarkStart w:id="4" w:name="_Toc409428172"/>
      <w:r w:rsidRPr="00F54E1A">
        <w:rPr>
          <w:rFonts w:ascii="Times New Roman" w:hAnsi="Times New Roman" w:cs="Times New Roman"/>
          <w:color w:val="auto"/>
          <w:sz w:val="24"/>
          <w:szCs w:val="24"/>
        </w:rPr>
        <w:t>Atbalsta pasākumi Krievijas sankciju skartajiem uzņēmumiem</w:t>
      </w:r>
      <w:bookmarkEnd w:id="3"/>
      <w:bookmarkEnd w:id="4"/>
    </w:p>
    <w:p w:rsidR="002E7CDF" w:rsidRPr="002E7CDF" w:rsidRDefault="002E7CDF" w:rsidP="009E016C">
      <w:pPr>
        <w:jc w:val="both"/>
        <w:rPr>
          <w:sz w:val="24"/>
          <w:szCs w:val="24"/>
        </w:rPr>
      </w:pPr>
      <w:r w:rsidRPr="002E7CDF">
        <w:rPr>
          <w:sz w:val="24"/>
          <w:szCs w:val="24"/>
        </w:rPr>
        <w:t>Lai mazinātu sekas uzņēmējiem, kur</w:t>
      </w:r>
      <w:r w:rsidR="000D6C15">
        <w:rPr>
          <w:sz w:val="24"/>
          <w:szCs w:val="24"/>
        </w:rPr>
        <w:t>i</w:t>
      </w:r>
      <w:r w:rsidRPr="002E7CDF">
        <w:rPr>
          <w:sz w:val="24"/>
          <w:szCs w:val="24"/>
        </w:rPr>
        <w:t xml:space="preserve"> cietuši no Krievijas un E</w:t>
      </w:r>
      <w:r w:rsidR="009E016C">
        <w:rPr>
          <w:sz w:val="24"/>
          <w:szCs w:val="24"/>
        </w:rPr>
        <w:t>iropas Savienības</w:t>
      </w:r>
      <w:r w:rsidRPr="002E7CDF">
        <w:rPr>
          <w:sz w:val="24"/>
          <w:szCs w:val="24"/>
        </w:rPr>
        <w:t xml:space="preserve"> ekonomiskajām sankcijām, Ministru kabinets 2014.gada 12.augusta sēdē izskatot Ekonomikas ministrijas sagatavoto ziņojumu par pasākumiem Krievijas sankciju seku mazināšanai atbalstī</w:t>
      </w:r>
      <w:r w:rsidR="00167E9E">
        <w:rPr>
          <w:sz w:val="24"/>
          <w:szCs w:val="24"/>
        </w:rPr>
        <w:t>ja</w:t>
      </w:r>
      <w:r w:rsidRPr="002E7CDF">
        <w:rPr>
          <w:sz w:val="24"/>
          <w:szCs w:val="24"/>
        </w:rPr>
        <w:t xml:space="preserve"> sekojošus pasākumus (MK protokols Nr.43 59</w:t>
      </w:r>
      <w:r w:rsidRPr="002E7CDF">
        <w:rPr>
          <w:rFonts w:cs="Times New Roman"/>
          <w:sz w:val="24"/>
          <w:szCs w:val="24"/>
        </w:rPr>
        <w:t>§</w:t>
      </w:r>
      <w:r w:rsidRPr="002E7CDF">
        <w:rPr>
          <w:sz w:val="24"/>
          <w:szCs w:val="24"/>
        </w:rPr>
        <w:t>):</w:t>
      </w:r>
    </w:p>
    <w:p w:rsidR="002E7CDF" w:rsidRPr="002E7CDF" w:rsidRDefault="002E7CDF" w:rsidP="002A2B9F">
      <w:pPr>
        <w:pStyle w:val="ListParagraph"/>
        <w:numPr>
          <w:ilvl w:val="0"/>
          <w:numId w:val="18"/>
        </w:numPr>
        <w:spacing w:line="240" w:lineRule="auto"/>
        <w:ind w:left="0" w:hanging="284"/>
        <w:jc w:val="both"/>
        <w:rPr>
          <w:sz w:val="24"/>
          <w:szCs w:val="24"/>
        </w:rPr>
      </w:pPr>
      <w:r w:rsidRPr="002E7CDF">
        <w:rPr>
          <w:sz w:val="24"/>
          <w:szCs w:val="24"/>
        </w:rPr>
        <w:t xml:space="preserve">Nodokļu maksāšanas termiņu pagarināšana līdz 5 gadiem, nepiemērojot nokavējuma naudu sankciju skartajiem nodokļu maksātājiem, nosakot kritēriju – sankcijām pakļauto eksporta darījumu īpatsvars uz Krieviju ir lielāks par 10% no kopējā realizācijas apjoma, vai darbība ir saistīta ar sankcijām pakļauto preču eksportu un ražošanu vismaz 10% apmērā no kopējā realizācijas apjoma vai izejvielu piegādi tieši skartajiem komersantiem; </w:t>
      </w:r>
    </w:p>
    <w:p w:rsidR="002E7CDF" w:rsidRPr="002E7CDF" w:rsidRDefault="002E7CDF" w:rsidP="002A2B9F">
      <w:pPr>
        <w:pStyle w:val="ListParagraph"/>
        <w:numPr>
          <w:ilvl w:val="0"/>
          <w:numId w:val="18"/>
        </w:numPr>
        <w:spacing w:line="240" w:lineRule="auto"/>
        <w:ind w:left="0" w:hanging="284"/>
        <w:jc w:val="both"/>
        <w:rPr>
          <w:sz w:val="24"/>
          <w:szCs w:val="24"/>
        </w:rPr>
      </w:pPr>
      <w:r w:rsidRPr="002E7CDF">
        <w:rPr>
          <w:sz w:val="24"/>
          <w:szCs w:val="24"/>
        </w:rPr>
        <w:t>nepieciešamo grozījumu normatīvajos aktos izstrāde administratīvā sloga mazināšanai tranzīta un loģistikas jomā;</w:t>
      </w:r>
    </w:p>
    <w:p w:rsidR="002E7CDF" w:rsidRPr="002E7CDF" w:rsidRDefault="002E7CDF" w:rsidP="002A2B9F">
      <w:pPr>
        <w:pStyle w:val="ListParagraph"/>
        <w:numPr>
          <w:ilvl w:val="0"/>
          <w:numId w:val="18"/>
        </w:numPr>
        <w:spacing w:line="240" w:lineRule="auto"/>
        <w:ind w:left="0" w:hanging="284"/>
        <w:jc w:val="both"/>
        <w:rPr>
          <w:sz w:val="24"/>
          <w:szCs w:val="24"/>
        </w:rPr>
      </w:pPr>
      <w:r w:rsidRPr="002E7CDF">
        <w:rPr>
          <w:sz w:val="24"/>
          <w:szCs w:val="24"/>
        </w:rPr>
        <w:t>grozījumu sagatavošana „Transportlīdzekļa ekspluatācijas nodokļa un uzņēmumu vieglo transportlīdzekļu nodokļa likumā” atceļot transportlīdzekļa ekspluatācijas nodok</w:t>
      </w:r>
      <w:r w:rsidR="001229DA">
        <w:rPr>
          <w:sz w:val="24"/>
          <w:szCs w:val="24"/>
        </w:rPr>
        <w:t>l</w:t>
      </w:r>
      <w:r w:rsidRPr="002E7CDF">
        <w:rPr>
          <w:sz w:val="24"/>
          <w:szCs w:val="24"/>
        </w:rPr>
        <w:t>i  transportlīdzekļiem ar pilnu masu virs 3500 kg, bet mazāku par 12000 kg;</w:t>
      </w:r>
    </w:p>
    <w:p w:rsidR="002E7CDF" w:rsidRPr="002E7CDF" w:rsidRDefault="002E7CDF" w:rsidP="002A2B9F">
      <w:pPr>
        <w:pStyle w:val="ListParagraph"/>
        <w:numPr>
          <w:ilvl w:val="0"/>
          <w:numId w:val="18"/>
        </w:numPr>
        <w:spacing w:line="240" w:lineRule="auto"/>
        <w:ind w:left="0" w:hanging="284"/>
        <w:jc w:val="both"/>
        <w:rPr>
          <w:sz w:val="24"/>
          <w:szCs w:val="24"/>
        </w:rPr>
      </w:pPr>
      <w:proofErr w:type="spellStart"/>
      <w:r w:rsidRPr="002E7CDF">
        <w:rPr>
          <w:sz w:val="24"/>
          <w:szCs w:val="24"/>
        </w:rPr>
        <w:t>kredītbrīvdienu</w:t>
      </w:r>
      <w:proofErr w:type="spellEnd"/>
      <w:r w:rsidRPr="002E7CDF">
        <w:rPr>
          <w:sz w:val="24"/>
          <w:szCs w:val="24"/>
        </w:rPr>
        <w:t xml:space="preserve"> garantiju ieviešana</w:t>
      </w:r>
      <w:r w:rsidRPr="002E7CDF">
        <w:rPr>
          <w:rFonts w:eastAsia="Times New Roman" w:cs="Times New Roman"/>
          <w:sz w:val="24"/>
          <w:szCs w:val="24"/>
          <w:lang w:eastAsia="lv-LV"/>
        </w:rPr>
        <w:t xml:space="preserve"> komersantiem un lauksaimniecības pakalpojumu kooperatīvajām sabiedrībām</w:t>
      </w:r>
      <w:r w:rsidRPr="002E7CDF">
        <w:rPr>
          <w:sz w:val="24"/>
          <w:szCs w:val="24"/>
        </w:rPr>
        <w:t>;</w:t>
      </w:r>
    </w:p>
    <w:p w:rsidR="002E7CDF" w:rsidRPr="002E7CDF" w:rsidRDefault="002E7CDF" w:rsidP="002A2B9F">
      <w:pPr>
        <w:pStyle w:val="ListParagraph"/>
        <w:numPr>
          <w:ilvl w:val="0"/>
          <w:numId w:val="18"/>
        </w:numPr>
        <w:spacing w:line="240" w:lineRule="auto"/>
        <w:ind w:left="0" w:hanging="284"/>
        <w:jc w:val="both"/>
        <w:rPr>
          <w:sz w:val="24"/>
          <w:szCs w:val="24"/>
        </w:rPr>
      </w:pPr>
      <w:r w:rsidRPr="002E7CDF">
        <w:rPr>
          <w:sz w:val="24"/>
          <w:szCs w:val="24"/>
        </w:rPr>
        <w:t>valsts atbalsta piešķiršana piena šķirņu slaucamo govju produktivitātes datu izvērtēšanai 2014.gadā;</w:t>
      </w:r>
    </w:p>
    <w:p w:rsidR="002E7CDF" w:rsidRPr="002E7CDF" w:rsidRDefault="002E7CDF" w:rsidP="002A2B9F">
      <w:pPr>
        <w:pStyle w:val="ListParagraph"/>
        <w:numPr>
          <w:ilvl w:val="0"/>
          <w:numId w:val="18"/>
        </w:numPr>
        <w:spacing w:line="240" w:lineRule="auto"/>
        <w:ind w:left="0" w:hanging="284"/>
        <w:jc w:val="both"/>
        <w:rPr>
          <w:sz w:val="24"/>
          <w:szCs w:val="24"/>
        </w:rPr>
      </w:pPr>
      <w:r w:rsidRPr="002E7CDF">
        <w:rPr>
          <w:sz w:val="24"/>
          <w:szCs w:val="24"/>
        </w:rPr>
        <w:t xml:space="preserve">atbalsta </w:t>
      </w:r>
      <w:r w:rsidR="00166A33">
        <w:rPr>
          <w:sz w:val="24"/>
          <w:szCs w:val="24"/>
        </w:rPr>
        <w:t>nodrošināšana</w:t>
      </w:r>
      <w:r w:rsidRPr="002E7CDF">
        <w:rPr>
          <w:sz w:val="24"/>
          <w:szCs w:val="24"/>
        </w:rPr>
        <w:t xml:space="preserve"> zvejas un akvakultūras produktu apstrādes uzņēmumiem, kā arī lielajiem komersantiem, sedzot daļu no faktiski samaksātās īstermiņa un ilgtermiņa aizdevuma vai finanšu līzinga procentu gada summas; </w:t>
      </w:r>
    </w:p>
    <w:p w:rsidR="002E7CDF" w:rsidRPr="002E7CDF" w:rsidRDefault="002E7CDF" w:rsidP="002A2B9F">
      <w:pPr>
        <w:pStyle w:val="ListParagraph"/>
        <w:numPr>
          <w:ilvl w:val="0"/>
          <w:numId w:val="18"/>
        </w:numPr>
        <w:spacing w:line="240" w:lineRule="auto"/>
        <w:ind w:left="0" w:hanging="284"/>
        <w:jc w:val="both"/>
        <w:rPr>
          <w:sz w:val="24"/>
          <w:szCs w:val="24"/>
        </w:rPr>
      </w:pPr>
      <w:r w:rsidRPr="002E7CDF">
        <w:rPr>
          <w:sz w:val="24"/>
          <w:szCs w:val="24"/>
        </w:rPr>
        <w:t xml:space="preserve">papildus līdzekļu 8 </w:t>
      </w:r>
      <w:proofErr w:type="spellStart"/>
      <w:r w:rsidRPr="002E7CDF">
        <w:rPr>
          <w:sz w:val="24"/>
          <w:szCs w:val="24"/>
        </w:rPr>
        <w:t>milj.</w:t>
      </w:r>
      <w:r w:rsidR="009E016C">
        <w:rPr>
          <w:sz w:val="24"/>
          <w:szCs w:val="24"/>
        </w:rPr>
        <w:t>EUR</w:t>
      </w:r>
      <w:proofErr w:type="spellEnd"/>
      <w:r w:rsidRPr="002E7CDF">
        <w:rPr>
          <w:sz w:val="24"/>
          <w:szCs w:val="24"/>
        </w:rPr>
        <w:t xml:space="preserve"> apmērā piešķiršana jaunu eksporta tirgu apgūšanas aktivitātēm.</w:t>
      </w:r>
    </w:p>
    <w:p w:rsidR="002E7CDF" w:rsidRPr="002E7CDF" w:rsidRDefault="002E7CDF" w:rsidP="002A2B9F">
      <w:pPr>
        <w:jc w:val="both"/>
        <w:rPr>
          <w:rFonts w:eastAsia="Times New Roman" w:cs="Times New Roman"/>
          <w:sz w:val="24"/>
          <w:szCs w:val="24"/>
          <w:lang w:eastAsia="lv-LV"/>
        </w:rPr>
      </w:pPr>
      <w:r w:rsidRPr="002E7CDF">
        <w:rPr>
          <w:rFonts w:eastAsia="Times New Roman" w:cs="Times New Roman"/>
          <w:sz w:val="24"/>
          <w:szCs w:val="24"/>
          <w:lang w:eastAsia="lv-LV"/>
        </w:rPr>
        <w:t>     </w:t>
      </w:r>
    </w:p>
    <w:p w:rsidR="002E7CDF" w:rsidRPr="002E7CDF" w:rsidRDefault="002E7CDF" w:rsidP="009E016C">
      <w:pPr>
        <w:jc w:val="both"/>
        <w:rPr>
          <w:rFonts w:eastAsia="Times New Roman" w:cs="Times New Roman"/>
          <w:sz w:val="24"/>
          <w:szCs w:val="24"/>
          <w:lang w:eastAsia="lv-LV"/>
        </w:rPr>
      </w:pPr>
      <w:r w:rsidRPr="002E7CDF">
        <w:rPr>
          <w:rFonts w:eastAsia="Times New Roman" w:cs="Times New Roman"/>
          <w:sz w:val="24"/>
          <w:szCs w:val="24"/>
          <w:lang w:eastAsia="lv-LV"/>
        </w:rPr>
        <w:t>Lai nodrošinātu regulāru situācijas uzraudzību, tika organizētas iknedēļas Tautsaimniecības padomes sēdes ar sankciju skarto nozaru darba devēju organizāciju dalību, kurās uzraudzīts gan Ministru kabineta uzdevumu ieviešanas progress, gan diskutēts par praktiskajiem atbalsta ieviešanas aspektiem un izvirzīti papildus veicamie pasākumi.</w:t>
      </w:r>
    </w:p>
    <w:p w:rsidR="001C6109" w:rsidRPr="001C6109" w:rsidRDefault="001C6109" w:rsidP="002A2B9F">
      <w:pPr>
        <w:rPr>
          <w:sz w:val="24"/>
          <w:szCs w:val="24"/>
        </w:rPr>
      </w:pPr>
    </w:p>
    <w:p w:rsidR="00EE48C0" w:rsidRPr="00F54E1A" w:rsidRDefault="0031211B" w:rsidP="0031211B">
      <w:pPr>
        <w:pStyle w:val="Heading2"/>
        <w:numPr>
          <w:ilvl w:val="1"/>
          <w:numId w:val="21"/>
        </w:numPr>
        <w:spacing w:after="120"/>
        <w:rPr>
          <w:rFonts w:ascii="Times New Roman" w:hAnsi="Times New Roman"/>
          <w:color w:val="auto"/>
          <w:sz w:val="24"/>
          <w:szCs w:val="24"/>
        </w:rPr>
      </w:pPr>
      <w:bookmarkStart w:id="5" w:name="_Toc409428151"/>
      <w:bookmarkStart w:id="6" w:name="_Toc409428173"/>
      <w:r>
        <w:rPr>
          <w:rFonts w:ascii="Times New Roman" w:hAnsi="Times New Roman"/>
          <w:color w:val="auto"/>
          <w:sz w:val="24"/>
          <w:szCs w:val="24"/>
        </w:rPr>
        <w:t xml:space="preserve"> </w:t>
      </w:r>
      <w:r w:rsidR="00EE48C0" w:rsidRPr="00F54E1A">
        <w:rPr>
          <w:rFonts w:ascii="Times New Roman" w:hAnsi="Times New Roman"/>
          <w:color w:val="auto"/>
          <w:sz w:val="24"/>
          <w:szCs w:val="24"/>
        </w:rPr>
        <w:t>Atbalsts tranzīta un loģistikas nozares komersantiem</w:t>
      </w:r>
      <w:bookmarkEnd w:id="5"/>
      <w:bookmarkEnd w:id="6"/>
      <w:r w:rsidR="00BD76B9">
        <w:rPr>
          <w:rFonts w:ascii="Times New Roman" w:hAnsi="Times New Roman"/>
          <w:color w:val="auto"/>
          <w:sz w:val="24"/>
          <w:szCs w:val="24"/>
        </w:rPr>
        <w:t xml:space="preserve"> (administratīv</w:t>
      </w:r>
      <w:r w:rsidR="00C23E39">
        <w:rPr>
          <w:rFonts w:ascii="Times New Roman" w:hAnsi="Times New Roman"/>
          <w:color w:val="auto"/>
          <w:sz w:val="24"/>
          <w:szCs w:val="24"/>
        </w:rPr>
        <w:t>o</w:t>
      </w:r>
      <w:r w:rsidR="00BD76B9">
        <w:rPr>
          <w:rFonts w:ascii="Times New Roman" w:hAnsi="Times New Roman"/>
          <w:color w:val="auto"/>
          <w:sz w:val="24"/>
          <w:szCs w:val="24"/>
        </w:rPr>
        <w:t xml:space="preserve"> barjeru mazināšana, nodokļu režīma atvieglošana, valsts atbalsta pieejamība)</w:t>
      </w:r>
    </w:p>
    <w:p w:rsidR="00C23E39" w:rsidRPr="00C23E39" w:rsidRDefault="00C23E39" w:rsidP="002A2B9F">
      <w:pPr>
        <w:ind w:right="38"/>
        <w:jc w:val="both"/>
        <w:rPr>
          <w:rFonts w:eastAsia="Times New Roman" w:cs="Times New Roman"/>
          <w:color w:val="333333"/>
          <w:sz w:val="24"/>
          <w:szCs w:val="24"/>
          <w:lang w:eastAsia="lv-LV"/>
        </w:rPr>
      </w:pPr>
      <w:r w:rsidRPr="00C23E39">
        <w:rPr>
          <w:rFonts w:eastAsia="Times New Roman" w:cs="Times New Roman"/>
          <w:color w:val="333333"/>
          <w:sz w:val="24"/>
          <w:szCs w:val="24"/>
          <w:lang w:eastAsia="lv-LV"/>
        </w:rPr>
        <w:t>Krievijas Federācijas ekonomisko sankciju negatīvo seku mazināšanai, sākot ar 2014.gada augustu</w:t>
      </w:r>
      <w:r>
        <w:rPr>
          <w:rFonts w:eastAsia="Times New Roman" w:cs="Times New Roman"/>
          <w:color w:val="333333"/>
          <w:sz w:val="24"/>
          <w:szCs w:val="24"/>
          <w:lang w:eastAsia="lv-LV"/>
        </w:rPr>
        <w:t xml:space="preserve"> ir panākta virkne atvieglojumu uzņēmumiem, kas cietuši no</w:t>
      </w:r>
      <w:r w:rsidR="001229DA">
        <w:rPr>
          <w:rFonts w:eastAsia="Times New Roman" w:cs="Times New Roman"/>
          <w:color w:val="333333"/>
          <w:sz w:val="24"/>
          <w:szCs w:val="24"/>
          <w:lang w:eastAsia="lv-LV"/>
        </w:rPr>
        <w:t xml:space="preserve"> E</w:t>
      </w:r>
      <w:r w:rsidR="009E016C">
        <w:rPr>
          <w:rFonts w:eastAsia="Times New Roman" w:cs="Times New Roman"/>
          <w:color w:val="333333"/>
          <w:sz w:val="24"/>
          <w:szCs w:val="24"/>
          <w:lang w:eastAsia="lv-LV"/>
        </w:rPr>
        <w:t>iropas Savienības</w:t>
      </w:r>
      <w:r w:rsidR="001229DA">
        <w:rPr>
          <w:rFonts w:eastAsia="Times New Roman" w:cs="Times New Roman"/>
          <w:color w:val="333333"/>
          <w:sz w:val="24"/>
          <w:szCs w:val="24"/>
          <w:lang w:eastAsia="lv-LV"/>
        </w:rPr>
        <w:t xml:space="preserve"> un</w:t>
      </w:r>
      <w:r>
        <w:rPr>
          <w:rFonts w:eastAsia="Times New Roman" w:cs="Times New Roman"/>
          <w:color w:val="333333"/>
          <w:sz w:val="24"/>
          <w:szCs w:val="24"/>
          <w:lang w:eastAsia="lv-LV"/>
        </w:rPr>
        <w:t xml:space="preserve"> </w:t>
      </w:r>
      <w:r w:rsidR="00FB1142">
        <w:rPr>
          <w:rFonts w:eastAsia="Times New Roman" w:cs="Times New Roman"/>
          <w:color w:val="333333"/>
          <w:sz w:val="24"/>
          <w:szCs w:val="24"/>
          <w:lang w:eastAsia="lv-LV"/>
        </w:rPr>
        <w:t>Krievijas embargo.</w:t>
      </w:r>
    </w:p>
    <w:p w:rsidR="00356A94" w:rsidRDefault="00356A94" w:rsidP="002A2B9F">
      <w:pPr>
        <w:ind w:right="-766"/>
        <w:jc w:val="both"/>
        <w:rPr>
          <w:rFonts w:cs="Times New Roman"/>
          <w:sz w:val="24"/>
          <w:szCs w:val="24"/>
        </w:rPr>
      </w:pPr>
    </w:p>
    <w:p w:rsidR="00E63CCA" w:rsidRPr="00F54E1A" w:rsidRDefault="00E63CCA" w:rsidP="002A2B9F">
      <w:pPr>
        <w:ind w:right="-766"/>
        <w:jc w:val="both"/>
        <w:rPr>
          <w:rFonts w:cs="Times New Roman"/>
          <w:sz w:val="24"/>
          <w:szCs w:val="24"/>
        </w:rPr>
      </w:pPr>
      <w:r w:rsidRPr="00F54E1A">
        <w:rPr>
          <w:rFonts w:cs="Times New Roman"/>
          <w:b/>
          <w:sz w:val="24"/>
          <w:szCs w:val="24"/>
          <w:u w:val="single"/>
        </w:rPr>
        <w:t>P</w:t>
      </w:r>
      <w:r w:rsidR="00166A33">
        <w:rPr>
          <w:rFonts w:cs="Times New Roman"/>
          <w:b/>
          <w:sz w:val="24"/>
          <w:szCs w:val="24"/>
          <w:u w:val="single"/>
        </w:rPr>
        <w:t>asākumi</w:t>
      </w:r>
      <w:r w:rsidRPr="00F54E1A">
        <w:rPr>
          <w:rFonts w:cs="Times New Roman"/>
          <w:b/>
          <w:sz w:val="24"/>
          <w:szCs w:val="24"/>
          <w:u w:val="single"/>
        </w:rPr>
        <w:t xml:space="preserve"> Latvijas loģistikas pakalpojumu jomas komersantu konkurētspējas stiprināšanai</w:t>
      </w:r>
    </w:p>
    <w:p w:rsidR="00E63CCA" w:rsidRPr="00F54E1A" w:rsidRDefault="0031211B" w:rsidP="0031211B">
      <w:pPr>
        <w:spacing w:after="200" w:line="276" w:lineRule="auto"/>
        <w:ind w:right="-241"/>
        <w:contextualSpacing/>
        <w:jc w:val="both"/>
        <w:rPr>
          <w:rFonts w:cs="Times New Roman"/>
          <w:b/>
          <w:i/>
          <w:iCs/>
          <w:sz w:val="24"/>
          <w:szCs w:val="24"/>
        </w:rPr>
      </w:pPr>
      <w:r>
        <w:rPr>
          <w:rFonts w:cs="Times New Roman"/>
          <w:b/>
          <w:i/>
          <w:iCs/>
          <w:sz w:val="24"/>
          <w:szCs w:val="24"/>
        </w:rPr>
        <w:t>1.</w:t>
      </w:r>
      <w:r w:rsidR="00E63CCA" w:rsidRPr="00F54E1A">
        <w:rPr>
          <w:rFonts w:cs="Times New Roman"/>
          <w:b/>
          <w:i/>
          <w:iCs/>
          <w:sz w:val="24"/>
          <w:szCs w:val="24"/>
        </w:rPr>
        <w:t>Transporta līdzekļu ekspluatācijas nodoklis</w:t>
      </w:r>
    </w:p>
    <w:p w:rsidR="006D14FB" w:rsidRPr="006D14FB" w:rsidRDefault="006D14FB" w:rsidP="002A2B9F">
      <w:pPr>
        <w:shd w:val="clear" w:color="auto" w:fill="FFFFFF"/>
        <w:spacing w:before="100" w:beforeAutospacing="1" w:line="210" w:lineRule="atLeast"/>
        <w:ind w:right="-241"/>
        <w:jc w:val="both"/>
        <w:rPr>
          <w:rFonts w:cs="Times New Roman"/>
          <w:sz w:val="24"/>
          <w:szCs w:val="24"/>
          <w:lang w:eastAsia="lv-LV"/>
        </w:rPr>
      </w:pPr>
      <w:r w:rsidRPr="006D14FB">
        <w:rPr>
          <w:rFonts w:cs="Times New Roman"/>
          <w:sz w:val="24"/>
          <w:szCs w:val="24"/>
          <w:lang w:eastAsia="lv-LV"/>
        </w:rPr>
        <w:t xml:space="preserve">Lai </w:t>
      </w:r>
      <w:r>
        <w:rPr>
          <w:rFonts w:cs="Times New Roman"/>
          <w:sz w:val="24"/>
          <w:szCs w:val="24"/>
          <w:lang w:eastAsia="lv-LV"/>
        </w:rPr>
        <w:t>samazinātu izmaksu slogu Latvijas autopārvadātājiem S</w:t>
      </w:r>
      <w:r w:rsidR="009E016C">
        <w:rPr>
          <w:rFonts w:cs="Times New Roman"/>
          <w:sz w:val="24"/>
          <w:szCs w:val="24"/>
          <w:lang w:eastAsia="lv-LV"/>
        </w:rPr>
        <w:t>atiksmes ministrija</w:t>
      </w:r>
      <w:r>
        <w:rPr>
          <w:rFonts w:cs="Times New Roman"/>
          <w:sz w:val="24"/>
          <w:szCs w:val="24"/>
          <w:lang w:eastAsia="lv-LV"/>
        </w:rPr>
        <w:t xml:space="preserve"> sagatavoja un M</w:t>
      </w:r>
      <w:r w:rsidR="009E016C">
        <w:rPr>
          <w:rFonts w:cs="Times New Roman"/>
          <w:sz w:val="24"/>
          <w:szCs w:val="24"/>
          <w:lang w:eastAsia="lv-LV"/>
        </w:rPr>
        <w:t>inistru kabinets</w:t>
      </w:r>
      <w:r>
        <w:rPr>
          <w:rFonts w:cs="Times New Roman"/>
          <w:sz w:val="24"/>
          <w:szCs w:val="24"/>
          <w:lang w:eastAsia="lv-LV"/>
        </w:rPr>
        <w:t xml:space="preserve"> atbalstīja grozījumus Transporta līdzekļu ekspluatācijas nodokļa piemērošanā. </w:t>
      </w:r>
    </w:p>
    <w:p w:rsidR="00E63CCA" w:rsidRPr="00F54E1A" w:rsidRDefault="00E63CCA" w:rsidP="002A2B9F">
      <w:pPr>
        <w:shd w:val="clear" w:color="auto" w:fill="FFFFFF"/>
        <w:spacing w:before="100" w:beforeAutospacing="1" w:line="210" w:lineRule="atLeast"/>
        <w:ind w:right="-241"/>
        <w:jc w:val="both"/>
        <w:rPr>
          <w:rFonts w:cs="Times New Roman"/>
          <w:b/>
          <w:i/>
          <w:sz w:val="24"/>
          <w:szCs w:val="24"/>
          <w:lang w:eastAsia="lv-LV"/>
        </w:rPr>
      </w:pPr>
      <w:r w:rsidRPr="00F54E1A">
        <w:rPr>
          <w:rFonts w:cs="Times New Roman"/>
          <w:i/>
          <w:sz w:val="24"/>
          <w:szCs w:val="24"/>
          <w:lang w:eastAsia="lv-LV"/>
        </w:rPr>
        <w:lastRenderedPageBreak/>
        <w:t xml:space="preserve">Kravas automobiļiem ar pilnu masu virs 12 000 kilogramiem un seglu vilcējiem transportlīdzekļa ekspluatācijas nodokļa vidējais apmērs gadā ir </w:t>
      </w:r>
      <w:r w:rsidRPr="00F54E1A">
        <w:rPr>
          <w:rFonts w:cs="Times New Roman"/>
          <w:b/>
          <w:i/>
          <w:sz w:val="24"/>
          <w:szCs w:val="24"/>
          <w:lang w:eastAsia="lv-LV"/>
        </w:rPr>
        <w:t>200 eiro</w:t>
      </w:r>
      <w:r w:rsidRPr="00F54E1A">
        <w:rPr>
          <w:rFonts w:cs="Times New Roman"/>
          <w:i/>
          <w:sz w:val="24"/>
          <w:szCs w:val="24"/>
          <w:lang w:eastAsia="lv-LV"/>
        </w:rPr>
        <w:t xml:space="preserve">, bet piekabēm un puspiekabēm ar pilnu masu virs 10 000 kilogramiem - </w:t>
      </w:r>
      <w:r w:rsidRPr="00F54E1A">
        <w:rPr>
          <w:rFonts w:cs="Times New Roman"/>
          <w:b/>
          <w:i/>
          <w:sz w:val="24"/>
          <w:szCs w:val="24"/>
          <w:lang w:eastAsia="lv-LV"/>
        </w:rPr>
        <w:t xml:space="preserve">235 eiro. </w:t>
      </w:r>
    </w:p>
    <w:p w:rsidR="00E63CCA" w:rsidRPr="00F54E1A" w:rsidRDefault="00E63CCA" w:rsidP="002A2B9F">
      <w:pPr>
        <w:shd w:val="clear" w:color="auto" w:fill="FFFFFF"/>
        <w:spacing w:before="100" w:beforeAutospacing="1" w:line="210" w:lineRule="atLeast"/>
        <w:ind w:right="-241"/>
        <w:jc w:val="both"/>
        <w:rPr>
          <w:rFonts w:cs="Times New Roman"/>
          <w:sz w:val="24"/>
          <w:szCs w:val="24"/>
          <w:lang w:eastAsia="lv-LV"/>
        </w:rPr>
      </w:pPr>
      <w:r w:rsidRPr="00F54E1A">
        <w:rPr>
          <w:rFonts w:cs="Times New Roman"/>
          <w:b/>
          <w:color w:val="000000"/>
          <w:sz w:val="24"/>
          <w:szCs w:val="24"/>
        </w:rPr>
        <w:t xml:space="preserve">Grozījumi </w:t>
      </w:r>
      <w:r w:rsidRPr="00F54E1A">
        <w:rPr>
          <w:rFonts w:cs="Times New Roman"/>
          <w:b/>
          <w:sz w:val="24"/>
          <w:szCs w:val="24"/>
          <w:lang w:eastAsia="lv-LV"/>
        </w:rPr>
        <w:t>paredz:</w:t>
      </w:r>
      <w:r w:rsidRPr="00F54E1A">
        <w:rPr>
          <w:rFonts w:cs="Times New Roman"/>
          <w:sz w:val="24"/>
          <w:szCs w:val="24"/>
          <w:lang w:eastAsia="lv-LV"/>
        </w:rPr>
        <w:t xml:space="preserve"> atbrīvot no transportlīdzekļa ekspluatācijas nodokļa maksāšanas kravas transportlīdzekļus ar pilnu masu virs 12 000 kilogramiem. Atbrīvojums piemērojams arī piekabēm un puspiekabēm ar pilnu masu virs desmit tonnām. Atbrīvojumu no transportlīdzekļa ekspluatācijas nodokļa maksāšanas par vienu gadu piemēros kravas automobiļiem, uz kuriem ir attiecināma valsts autoceļu lietošanas nodeva, ja būs samaksāta autoceļu lietošanas nodeva viena gada likmes apmērā.</w:t>
      </w:r>
    </w:p>
    <w:p w:rsidR="00E63CCA" w:rsidRPr="00F54E1A" w:rsidRDefault="00E63CCA" w:rsidP="002A2B9F">
      <w:pPr>
        <w:ind w:right="-241"/>
        <w:jc w:val="both"/>
        <w:rPr>
          <w:rFonts w:cs="Times New Roman"/>
          <w:b/>
          <w:sz w:val="24"/>
          <w:szCs w:val="24"/>
        </w:rPr>
      </w:pPr>
    </w:p>
    <w:p w:rsidR="00E63CCA" w:rsidRPr="00F54E1A" w:rsidRDefault="00166A33" w:rsidP="002A2B9F">
      <w:pPr>
        <w:numPr>
          <w:ilvl w:val="0"/>
          <w:numId w:val="5"/>
        </w:numPr>
        <w:spacing w:after="200" w:line="276" w:lineRule="auto"/>
        <w:ind w:left="0" w:right="-241" w:firstLine="0"/>
        <w:contextualSpacing/>
        <w:jc w:val="both"/>
        <w:rPr>
          <w:rFonts w:cs="Times New Roman"/>
          <w:color w:val="000000"/>
          <w:sz w:val="24"/>
          <w:szCs w:val="24"/>
        </w:rPr>
      </w:pPr>
      <w:r>
        <w:rPr>
          <w:rFonts w:cs="Times New Roman"/>
          <w:sz w:val="24"/>
          <w:szCs w:val="24"/>
        </w:rPr>
        <w:t xml:space="preserve">2014.gada </w:t>
      </w:r>
      <w:r w:rsidR="00E63CCA" w:rsidRPr="00F54E1A">
        <w:rPr>
          <w:rFonts w:cs="Times New Roman"/>
          <w:sz w:val="24"/>
          <w:szCs w:val="24"/>
        </w:rPr>
        <w:t>2.septembrī M</w:t>
      </w:r>
      <w:r w:rsidR="009E016C">
        <w:rPr>
          <w:rFonts w:cs="Times New Roman"/>
          <w:sz w:val="24"/>
          <w:szCs w:val="24"/>
        </w:rPr>
        <w:t>inistru kabinets</w:t>
      </w:r>
      <w:r w:rsidR="00E63CCA" w:rsidRPr="00F54E1A">
        <w:rPr>
          <w:rFonts w:cs="Times New Roman"/>
          <w:sz w:val="24"/>
          <w:szCs w:val="24"/>
        </w:rPr>
        <w:t xml:space="preserve"> atbalstīja Grozījumus Transportlīdzekļa ekspluatācijas nodokļa un uzņēmumu vieglo transportlīdzekļu nodokļa likumā ar atrunu, ka tie </w:t>
      </w:r>
      <w:r w:rsidR="00E63CCA" w:rsidRPr="00F54E1A">
        <w:rPr>
          <w:rFonts w:cs="Times New Roman"/>
          <w:color w:val="000000"/>
          <w:sz w:val="24"/>
          <w:szCs w:val="24"/>
        </w:rPr>
        <w:t xml:space="preserve">stājas spēkā, ja no Eiropas Komisijas saņemta pozitīva atbilde. </w:t>
      </w:r>
    </w:p>
    <w:p w:rsidR="00E63CCA" w:rsidRPr="00F54E1A" w:rsidRDefault="00E63CCA" w:rsidP="002A2B9F">
      <w:pPr>
        <w:numPr>
          <w:ilvl w:val="0"/>
          <w:numId w:val="5"/>
        </w:numPr>
        <w:spacing w:after="200" w:line="276" w:lineRule="auto"/>
        <w:ind w:left="0" w:right="-241" w:firstLine="0"/>
        <w:contextualSpacing/>
        <w:jc w:val="both"/>
        <w:rPr>
          <w:rFonts w:cs="Times New Roman"/>
          <w:color w:val="000000"/>
          <w:sz w:val="24"/>
          <w:szCs w:val="24"/>
        </w:rPr>
      </w:pPr>
      <w:r w:rsidRPr="00F54E1A">
        <w:rPr>
          <w:rFonts w:cs="Times New Roman"/>
          <w:color w:val="000000"/>
          <w:sz w:val="24"/>
          <w:szCs w:val="24"/>
        </w:rPr>
        <w:t>notikušas vairākas tikšanās un konsultācijas ar Eiropas Komisiju.</w:t>
      </w:r>
    </w:p>
    <w:p w:rsidR="00E63CCA" w:rsidRPr="00F54E1A" w:rsidRDefault="00166A33" w:rsidP="002A2B9F">
      <w:pPr>
        <w:numPr>
          <w:ilvl w:val="0"/>
          <w:numId w:val="5"/>
        </w:numPr>
        <w:spacing w:after="200" w:line="276" w:lineRule="auto"/>
        <w:ind w:left="0" w:right="-241" w:firstLine="0"/>
        <w:contextualSpacing/>
        <w:jc w:val="both"/>
        <w:rPr>
          <w:rFonts w:cs="Times New Roman"/>
          <w:color w:val="000000"/>
          <w:sz w:val="24"/>
          <w:szCs w:val="24"/>
        </w:rPr>
      </w:pPr>
      <w:r>
        <w:rPr>
          <w:rFonts w:cs="Times New Roman"/>
          <w:color w:val="000000"/>
          <w:sz w:val="24"/>
          <w:szCs w:val="24"/>
        </w:rPr>
        <w:t xml:space="preserve">2014.gada </w:t>
      </w:r>
      <w:r w:rsidR="00E63CCA" w:rsidRPr="00F54E1A">
        <w:rPr>
          <w:rFonts w:cs="Times New Roman"/>
          <w:color w:val="000000"/>
          <w:sz w:val="24"/>
          <w:szCs w:val="24"/>
        </w:rPr>
        <w:t>22.oktobrī nosūtīta S</w:t>
      </w:r>
      <w:r w:rsidR="009E016C">
        <w:rPr>
          <w:rFonts w:cs="Times New Roman"/>
          <w:color w:val="000000"/>
          <w:sz w:val="24"/>
          <w:szCs w:val="24"/>
        </w:rPr>
        <w:t>atiksmes ministrijas</w:t>
      </w:r>
      <w:r w:rsidR="00E63CCA" w:rsidRPr="00F54E1A">
        <w:rPr>
          <w:rFonts w:cs="Times New Roman"/>
          <w:color w:val="000000"/>
          <w:sz w:val="24"/>
          <w:szCs w:val="24"/>
        </w:rPr>
        <w:t xml:space="preserve"> vēstule Eiropas Komisija</w:t>
      </w:r>
      <w:r w:rsidR="000E2339">
        <w:rPr>
          <w:rFonts w:cs="Times New Roman"/>
          <w:color w:val="000000"/>
          <w:sz w:val="24"/>
          <w:szCs w:val="24"/>
        </w:rPr>
        <w:t xml:space="preserve">i, kurā </w:t>
      </w:r>
      <w:r w:rsidR="00823ED8">
        <w:rPr>
          <w:rFonts w:cs="Times New Roman"/>
          <w:color w:val="000000"/>
          <w:sz w:val="24"/>
          <w:szCs w:val="24"/>
        </w:rPr>
        <w:t xml:space="preserve">tika sniegti papildus argumenti, izskaidrota kopējā situācija nozarē un pievienots statistikas datu materiāls. </w:t>
      </w:r>
    </w:p>
    <w:p w:rsidR="00E63CCA" w:rsidRDefault="00166A33" w:rsidP="002A2B9F">
      <w:pPr>
        <w:numPr>
          <w:ilvl w:val="0"/>
          <w:numId w:val="5"/>
        </w:numPr>
        <w:spacing w:after="200" w:line="276" w:lineRule="auto"/>
        <w:ind w:left="0" w:right="-241" w:firstLine="0"/>
        <w:contextualSpacing/>
        <w:jc w:val="both"/>
        <w:rPr>
          <w:rFonts w:cs="Times New Roman"/>
          <w:sz w:val="24"/>
          <w:szCs w:val="24"/>
          <w:lang w:eastAsia="lv-LV"/>
        </w:rPr>
      </w:pPr>
      <w:r>
        <w:rPr>
          <w:rFonts w:cs="Times New Roman"/>
          <w:color w:val="000000"/>
          <w:sz w:val="24"/>
          <w:szCs w:val="24"/>
        </w:rPr>
        <w:t xml:space="preserve">2014.gada </w:t>
      </w:r>
      <w:r w:rsidR="00E63CCA" w:rsidRPr="00F54E1A">
        <w:rPr>
          <w:rFonts w:cs="Times New Roman"/>
          <w:color w:val="000000"/>
          <w:sz w:val="24"/>
          <w:szCs w:val="24"/>
        </w:rPr>
        <w:t xml:space="preserve">27.novembrī </w:t>
      </w:r>
      <w:r w:rsidR="00E63CCA" w:rsidRPr="00F54E1A">
        <w:rPr>
          <w:rFonts w:cs="Times New Roman"/>
          <w:sz w:val="24"/>
          <w:szCs w:val="24"/>
          <w:lang w:eastAsia="lv-LV"/>
        </w:rPr>
        <w:t>Saeima pirmajā lasījumā konceptuāli atbalstīja grozījumus</w:t>
      </w:r>
    </w:p>
    <w:p w:rsidR="00356A94" w:rsidRDefault="00356A94" w:rsidP="002A2B9F">
      <w:pPr>
        <w:numPr>
          <w:ilvl w:val="0"/>
          <w:numId w:val="5"/>
        </w:numPr>
        <w:spacing w:after="200" w:line="276" w:lineRule="auto"/>
        <w:ind w:left="0" w:right="-241" w:firstLine="0"/>
        <w:contextualSpacing/>
        <w:jc w:val="both"/>
        <w:rPr>
          <w:rFonts w:cs="Times New Roman"/>
          <w:sz w:val="24"/>
          <w:szCs w:val="24"/>
          <w:lang w:eastAsia="lv-LV"/>
        </w:rPr>
      </w:pPr>
      <w:r>
        <w:rPr>
          <w:rFonts w:cs="Times New Roman"/>
          <w:sz w:val="24"/>
          <w:szCs w:val="24"/>
        </w:rPr>
        <w:t>ņemot vērā Eiropas Komisijas negatīvo nostāju, nav panākta vienošanās par Transporta līdzekļu ekspluatācijas nodokļa atvieglojumiem.</w:t>
      </w:r>
    </w:p>
    <w:p w:rsidR="00356A94" w:rsidRPr="00F54E1A" w:rsidRDefault="00356A94" w:rsidP="002A2B9F">
      <w:pPr>
        <w:spacing w:after="200" w:line="276" w:lineRule="auto"/>
        <w:ind w:right="-241"/>
        <w:contextualSpacing/>
        <w:jc w:val="both"/>
        <w:rPr>
          <w:rFonts w:cs="Times New Roman"/>
          <w:sz w:val="24"/>
          <w:szCs w:val="24"/>
          <w:lang w:eastAsia="lv-LV"/>
        </w:rPr>
      </w:pPr>
    </w:p>
    <w:p w:rsidR="00E63CCA" w:rsidRPr="00F54E1A" w:rsidRDefault="00E63CCA" w:rsidP="002A2B9F">
      <w:pPr>
        <w:ind w:right="-241"/>
        <w:jc w:val="both"/>
        <w:rPr>
          <w:rFonts w:cs="Times New Roman"/>
          <w:b/>
          <w:iCs/>
          <w:sz w:val="24"/>
          <w:szCs w:val="24"/>
          <w:u w:val="single"/>
        </w:rPr>
      </w:pPr>
      <w:r w:rsidRPr="00F54E1A">
        <w:rPr>
          <w:rFonts w:cs="Times New Roman"/>
          <w:color w:val="000000"/>
          <w:sz w:val="24"/>
          <w:szCs w:val="24"/>
        </w:rPr>
        <w:t xml:space="preserve"> </w:t>
      </w:r>
    </w:p>
    <w:p w:rsidR="00E63CCA" w:rsidRPr="00F54E1A" w:rsidRDefault="0031211B" w:rsidP="0031211B">
      <w:pPr>
        <w:spacing w:after="200" w:line="276" w:lineRule="auto"/>
        <w:ind w:right="-241"/>
        <w:contextualSpacing/>
        <w:jc w:val="both"/>
        <w:rPr>
          <w:rFonts w:cs="Times New Roman"/>
          <w:i/>
          <w:color w:val="000000"/>
          <w:sz w:val="24"/>
          <w:szCs w:val="24"/>
        </w:rPr>
      </w:pPr>
      <w:r>
        <w:rPr>
          <w:rFonts w:cs="Times New Roman"/>
          <w:b/>
          <w:i/>
          <w:sz w:val="24"/>
          <w:szCs w:val="24"/>
        </w:rPr>
        <w:t>2.</w:t>
      </w:r>
      <w:r w:rsidR="00E63CCA" w:rsidRPr="00F54E1A">
        <w:rPr>
          <w:rFonts w:cs="Times New Roman"/>
          <w:b/>
          <w:i/>
          <w:sz w:val="24"/>
          <w:szCs w:val="24"/>
        </w:rPr>
        <w:t>PVN maksājumu atlikšana līzingā ņemtām automašīnām, ja tās tiek atgrieztas atpakaļ līzinga devējiem</w:t>
      </w:r>
    </w:p>
    <w:p w:rsidR="00BC3F82" w:rsidRDefault="00BC3F82" w:rsidP="002A2B9F">
      <w:pPr>
        <w:ind w:right="-241"/>
        <w:jc w:val="both"/>
        <w:rPr>
          <w:rFonts w:cs="Times New Roman"/>
          <w:iCs/>
          <w:sz w:val="24"/>
          <w:szCs w:val="24"/>
        </w:rPr>
      </w:pPr>
    </w:p>
    <w:p w:rsidR="00D94E39" w:rsidRDefault="00BC3F82" w:rsidP="002A2B9F">
      <w:pPr>
        <w:ind w:right="-241"/>
        <w:jc w:val="both"/>
        <w:rPr>
          <w:rFonts w:cs="Times New Roman"/>
          <w:iCs/>
          <w:sz w:val="24"/>
          <w:szCs w:val="24"/>
        </w:rPr>
      </w:pPr>
      <w:r>
        <w:rPr>
          <w:rFonts w:cs="Times New Roman"/>
          <w:iCs/>
          <w:sz w:val="24"/>
          <w:szCs w:val="24"/>
        </w:rPr>
        <w:t>Uzņēmumi</w:t>
      </w:r>
      <w:r w:rsidR="00102ED4">
        <w:rPr>
          <w:rFonts w:cs="Times New Roman"/>
          <w:iCs/>
          <w:sz w:val="24"/>
          <w:szCs w:val="24"/>
        </w:rPr>
        <w:t>em</w:t>
      </w:r>
      <w:r>
        <w:rPr>
          <w:rFonts w:cs="Times New Roman"/>
          <w:iCs/>
          <w:sz w:val="24"/>
          <w:szCs w:val="24"/>
        </w:rPr>
        <w:t xml:space="preserve">, kuri zaudējuši noieta tirgu Krievijā </w:t>
      </w:r>
      <w:r w:rsidR="00102ED4">
        <w:rPr>
          <w:rFonts w:cs="Times New Roman"/>
          <w:iCs/>
          <w:sz w:val="24"/>
          <w:szCs w:val="24"/>
        </w:rPr>
        <w:t xml:space="preserve">veidojas problēmas </w:t>
      </w:r>
      <w:r>
        <w:rPr>
          <w:rFonts w:cs="Times New Roman"/>
          <w:iCs/>
          <w:sz w:val="24"/>
          <w:szCs w:val="24"/>
        </w:rPr>
        <w:t>segt līzinga maksājumus līzingā iegādātajām automašīnām. Uzņēmēji lūdza atlikt PVN nodokļa pi</w:t>
      </w:r>
      <w:r w:rsidR="00166A33">
        <w:rPr>
          <w:rFonts w:cs="Times New Roman"/>
          <w:iCs/>
          <w:sz w:val="24"/>
          <w:szCs w:val="24"/>
        </w:rPr>
        <w:t>l</w:t>
      </w:r>
      <w:r>
        <w:rPr>
          <w:rFonts w:cs="Times New Roman"/>
          <w:iCs/>
          <w:sz w:val="24"/>
          <w:szCs w:val="24"/>
        </w:rPr>
        <w:t xml:space="preserve">nu atmaksu, ja automašīna tiek atgriezta līzinga kompānijai, </w:t>
      </w:r>
      <w:r w:rsidR="00166A33">
        <w:rPr>
          <w:rFonts w:cs="Times New Roman"/>
          <w:iCs/>
          <w:sz w:val="24"/>
          <w:szCs w:val="24"/>
        </w:rPr>
        <w:t>un</w:t>
      </w:r>
      <w:r>
        <w:rPr>
          <w:rFonts w:cs="Times New Roman"/>
          <w:iCs/>
          <w:sz w:val="24"/>
          <w:szCs w:val="24"/>
        </w:rPr>
        <w:t xml:space="preserve"> atļaut to segt pēc automašīnas realizācijas. </w:t>
      </w:r>
    </w:p>
    <w:p w:rsidR="00D94E39" w:rsidRPr="00D94E39" w:rsidRDefault="00D94E39" w:rsidP="002A2B9F">
      <w:pPr>
        <w:ind w:right="-241"/>
        <w:jc w:val="both"/>
        <w:rPr>
          <w:rFonts w:cs="Times New Roman"/>
          <w:iCs/>
          <w:sz w:val="24"/>
          <w:szCs w:val="24"/>
        </w:rPr>
      </w:pPr>
    </w:p>
    <w:p w:rsidR="00166A33" w:rsidRPr="00C178DB" w:rsidRDefault="00166A33" w:rsidP="00166A33">
      <w:pPr>
        <w:ind w:right="-241"/>
        <w:jc w:val="both"/>
        <w:rPr>
          <w:rFonts w:eastAsia="Times New Roman" w:cs="Times New Roman"/>
          <w:color w:val="000000"/>
          <w:sz w:val="24"/>
          <w:szCs w:val="24"/>
          <w:lang w:eastAsia="lv-LV"/>
        </w:rPr>
      </w:pPr>
      <w:r>
        <w:rPr>
          <w:rFonts w:cs="Times New Roman"/>
          <w:iCs/>
          <w:sz w:val="24"/>
          <w:szCs w:val="24"/>
        </w:rPr>
        <w:t xml:space="preserve">Saskaņā ar </w:t>
      </w:r>
      <w:r w:rsidRPr="007E16DB">
        <w:rPr>
          <w:rFonts w:eastAsia="Times New Roman" w:cs="Times New Roman"/>
          <w:color w:val="000000"/>
          <w:sz w:val="24"/>
          <w:szCs w:val="24"/>
          <w:lang w:eastAsia="lv-LV"/>
        </w:rPr>
        <w:t>Padomes 2006.gada 28.novembra</w:t>
      </w:r>
      <w:r>
        <w:rPr>
          <w:rFonts w:cs="Times New Roman"/>
          <w:iCs/>
          <w:sz w:val="24"/>
          <w:szCs w:val="24"/>
        </w:rPr>
        <w:t xml:space="preserve"> Direktīvu </w:t>
      </w:r>
      <w:r w:rsidRPr="007E16DB">
        <w:rPr>
          <w:rFonts w:eastAsia="Times New Roman" w:cs="Times New Roman"/>
          <w:color w:val="000000"/>
          <w:sz w:val="24"/>
          <w:szCs w:val="24"/>
          <w:lang w:eastAsia="lv-LV"/>
        </w:rPr>
        <w:t>2006/112/EK</w:t>
      </w:r>
      <w:r>
        <w:rPr>
          <w:rFonts w:eastAsia="Times New Roman" w:cs="Times New Roman"/>
          <w:color w:val="000000"/>
          <w:sz w:val="24"/>
          <w:szCs w:val="24"/>
          <w:lang w:eastAsia="lv-LV"/>
        </w:rPr>
        <w:t xml:space="preserve"> </w:t>
      </w:r>
      <w:r w:rsidRPr="007E16DB">
        <w:rPr>
          <w:rFonts w:eastAsia="Times New Roman" w:cs="Times New Roman"/>
          <w:color w:val="000000"/>
          <w:sz w:val="24"/>
          <w:szCs w:val="24"/>
          <w:lang w:eastAsia="lv-LV"/>
        </w:rPr>
        <w:t xml:space="preserve">par kopējo pievienotās vērtības nodokļa sistēmu </w:t>
      </w:r>
      <w:r>
        <w:rPr>
          <w:rFonts w:eastAsia="Times New Roman" w:cs="Times New Roman"/>
          <w:color w:val="000000"/>
          <w:sz w:val="24"/>
          <w:szCs w:val="24"/>
          <w:lang w:eastAsia="lv-LV"/>
        </w:rPr>
        <w:t>(turpmāk - Direktīva 2016/112/EK),</w:t>
      </w:r>
      <w:r w:rsidRPr="00166A33">
        <w:rPr>
          <w:rFonts w:eastAsia="Times New Roman" w:cs="Times New Roman"/>
          <w:color w:val="000000"/>
          <w:sz w:val="24"/>
          <w:szCs w:val="24"/>
          <w:lang w:eastAsia="lv-LV"/>
        </w:rPr>
        <w:t xml:space="preserve"> </w:t>
      </w:r>
      <w:r w:rsidRPr="00F54E1A">
        <w:rPr>
          <w:rFonts w:eastAsia="Times New Roman" w:cs="Times New Roman"/>
          <w:color w:val="000000"/>
          <w:sz w:val="24"/>
          <w:szCs w:val="24"/>
          <w:lang w:eastAsia="lv-LV"/>
        </w:rPr>
        <w:t>autopārvadātājiem ir tiesības koriģēt iepriekš atskaitīto priekšnodokli par līzinga devējam atdoto transportlīdzekli</w:t>
      </w:r>
      <w:r>
        <w:rPr>
          <w:rFonts w:eastAsia="Times New Roman" w:cs="Times New Roman"/>
          <w:color w:val="000000"/>
          <w:sz w:val="24"/>
          <w:szCs w:val="24"/>
          <w:lang w:eastAsia="lv-LV"/>
        </w:rPr>
        <w:t xml:space="preserve"> tikai tad, kad līzinga devējs atsavināto transportlīdzekli</w:t>
      </w:r>
      <w:r w:rsidRPr="00F54E1A">
        <w:rPr>
          <w:rFonts w:eastAsia="Times New Roman" w:cs="Times New Roman"/>
          <w:color w:val="000000"/>
          <w:sz w:val="24"/>
          <w:szCs w:val="24"/>
          <w:lang w:eastAsia="lv-LV"/>
        </w:rPr>
        <w:t xml:space="preserve"> ir realizējis citam darījuma partnerim</w:t>
      </w:r>
      <w:r>
        <w:rPr>
          <w:rFonts w:eastAsia="Times New Roman" w:cs="Times New Roman"/>
          <w:color w:val="000000"/>
          <w:sz w:val="24"/>
          <w:szCs w:val="24"/>
          <w:lang w:eastAsia="lv-LV"/>
        </w:rPr>
        <w:t>. Ievērojot minēto, lai</w:t>
      </w:r>
      <w:r w:rsidRPr="00446737">
        <w:rPr>
          <w:rFonts w:eastAsia="Times New Roman" w:cs="Times New Roman"/>
          <w:color w:val="000000"/>
          <w:sz w:val="24"/>
          <w:szCs w:val="24"/>
          <w:lang w:eastAsia="lv-LV"/>
        </w:rPr>
        <w:t xml:space="preserve"> </w:t>
      </w:r>
      <w:r>
        <w:rPr>
          <w:rFonts w:eastAsia="Times New Roman" w:cs="Times New Roman"/>
          <w:color w:val="000000"/>
          <w:sz w:val="24"/>
          <w:szCs w:val="24"/>
          <w:lang w:eastAsia="lv-LV"/>
        </w:rPr>
        <w:t>nerastos p</w:t>
      </w:r>
      <w:r w:rsidRPr="007E16DB">
        <w:rPr>
          <w:rFonts w:eastAsia="Times New Roman" w:cs="Times New Roman"/>
          <w:color w:val="000000"/>
          <w:sz w:val="24"/>
          <w:szCs w:val="24"/>
          <w:lang w:eastAsia="lv-LV"/>
        </w:rPr>
        <w:t>retrun</w:t>
      </w:r>
      <w:r>
        <w:rPr>
          <w:rFonts w:eastAsia="Times New Roman" w:cs="Times New Roman"/>
          <w:color w:val="000000"/>
          <w:sz w:val="24"/>
          <w:szCs w:val="24"/>
          <w:lang w:eastAsia="lv-LV"/>
        </w:rPr>
        <w:t>as</w:t>
      </w:r>
      <w:r w:rsidRPr="007E16DB">
        <w:rPr>
          <w:rFonts w:eastAsia="Times New Roman" w:cs="Times New Roman"/>
          <w:color w:val="000000"/>
          <w:sz w:val="24"/>
          <w:szCs w:val="24"/>
          <w:lang w:eastAsia="lv-LV"/>
        </w:rPr>
        <w:t xml:space="preserve"> </w:t>
      </w:r>
      <w:r>
        <w:rPr>
          <w:rFonts w:eastAsia="Times New Roman" w:cs="Times New Roman"/>
          <w:color w:val="000000"/>
          <w:sz w:val="24"/>
          <w:szCs w:val="24"/>
          <w:lang w:eastAsia="lv-LV"/>
        </w:rPr>
        <w:t>starp D</w:t>
      </w:r>
      <w:r w:rsidRPr="007E16DB">
        <w:rPr>
          <w:rFonts w:eastAsia="Times New Roman" w:cs="Times New Roman"/>
          <w:color w:val="000000"/>
          <w:sz w:val="24"/>
          <w:szCs w:val="24"/>
          <w:lang w:eastAsia="lv-LV"/>
        </w:rPr>
        <w:t>irektīv</w:t>
      </w:r>
      <w:r>
        <w:rPr>
          <w:rFonts w:eastAsia="Times New Roman" w:cs="Times New Roman"/>
          <w:color w:val="000000"/>
          <w:sz w:val="24"/>
          <w:szCs w:val="24"/>
          <w:lang w:eastAsia="lv-LV"/>
        </w:rPr>
        <w:t>as</w:t>
      </w:r>
      <w:r w:rsidRPr="007E16DB">
        <w:rPr>
          <w:rFonts w:eastAsia="Times New Roman" w:cs="Times New Roman"/>
          <w:color w:val="000000"/>
          <w:sz w:val="24"/>
          <w:szCs w:val="24"/>
          <w:lang w:eastAsia="lv-LV"/>
        </w:rPr>
        <w:t xml:space="preserve"> 2006/112/EK</w:t>
      </w:r>
      <w:r>
        <w:rPr>
          <w:rFonts w:eastAsia="Times New Roman" w:cs="Times New Roman"/>
          <w:color w:val="000000"/>
          <w:sz w:val="24"/>
          <w:szCs w:val="24"/>
          <w:lang w:eastAsia="lv-LV"/>
        </w:rPr>
        <w:t xml:space="preserve"> pamatprincipu </w:t>
      </w:r>
      <w:r w:rsidRPr="007E16DB">
        <w:rPr>
          <w:rFonts w:eastAsia="Times New Roman" w:cs="Times New Roman"/>
          <w:color w:val="000000"/>
          <w:sz w:val="24"/>
          <w:szCs w:val="24"/>
          <w:lang w:eastAsia="lv-LV"/>
        </w:rPr>
        <w:t>un Pievienotās vērtības nodokļa likum</w:t>
      </w:r>
      <w:r>
        <w:rPr>
          <w:rFonts w:eastAsia="Times New Roman" w:cs="Times New Roman"/>
          <w:color w:val="000000"/>
          <w:sz w:val="24"/>
          <w:szCs w:val="24"/>
          <w:lang w:eastAsia="lv-LV"/>
        </w:rPr>
        <w:t>ā noteikto</w:t>
      </w:r>
      <w:r w:rsidR="00502ABB">
        <w:rPr>
          <w:rFonts w:eastAsia="Times New Roman" w:cs="Times New Roman"/>
          <w:color w:val="000000"/>
          <w:sz w:val="24"/>
          <w:szCs w:val="24"/>
          <w:lang w:eastAsia="lv-LV"/>
        </w:rPr>
        <w:t>,</w:t>
      </w:r>
      <w:r>
        <w:rPr>
          <w:rFonts w:eastAsia="Times New Roman" w:cs="Times New Roman"/>
          <w:color w:val="000000"/>
          <w:sz w:val="24"/>
          <w:szCs w:val="24"/>
          <w:lang w:eastAsia="lv-LV"/>
        </w:rPr>
        <w:t xml:space="preserve"> </w:t>
      </w:r>
      <w:r w:rsidR="00502ABB">
        <w:rPr>
          <w:rFonts w:eastAsia="Times New Roman" w:cs="Times New Roman"/>
          <w:color w:val="000000"/>
          <w:sz w:val="24"/>
          <w:szCs w:val="24"/>
          <w:lang w:eastAsia="lv-LV"/>
        </w:rPr>
        <w:t>t</w:t>
      </w:r>
      <w:r w:rsidRPr="00446737">
        <w:rPr>
          <w:rFonts w:eastAsia="Times New Roman" w:cs="Times New Roman"/>
          <w:color w:val="000000"/>
          <w:sz w:val="24"/>
          <w:szCs w:val="24"/>
          <w:lang w:eastAsia="lv-LV"/>
        </w:rPr>
        <w:t xml:space="preserve">omēr </w:t>
      </w:r>
      <w:r w:rsidRPr="001F4654">
        <w:rPr>
          <w:rFonts w:eastAsia="Times New Roman" w:cs="Times New Roman"/>
          <w:color w:val="000000"/>
          <w:sz w:val="24"/>
          <w:szCs w:val="24"/>
          <w:lang w:eastAsia="lv-LV"/>
        </w:rPr>
        <w:t>ti</w:t>
      </w:r>
      <w:r>
        <w:rPr>
          <w:rFonts w:eastAsia="Times New Roman" w:cs="Times New Roman"/>
          <w:color w:val="000000"/>
          <w:sz w:val="24"/>
          <w:szCs w:val="24"/>
          <w:lang w:eastAsia="lv-LV"/>
        </w:rPr>
        <w:t>e</w:t>
      </w:r>
      <w:r w:rsidRPr="001F4654">
        <w:rPr>
          <w:rFonts w:eastAsia="Times New Roman" w:cs="Times New Roman"/>
          <w:color w:val="000000"/>
          <w:sz w:val="24"/>
          <w:szCs w:val="24"/>
          <w:lang w:eastAsia="lv-LV"/>
        </w:rPr>
        <w:t>k piedāvāts risinājums atbilstoši esošai kārtībai nodokļu maksājumu atlikšan</w:t>
      </w:r>
      <w:r>
        <w:rPr>
          <w:rFonts w:eastAsia="Times New Roman" w:cs="Times New Roman"/>
          <w:color w:val="000000"/>
          <w:sz w:val="24"/>
          <w:szCs w:val="24"/>
          <w:lang w:eastAsia="lv-LV"/>
        </w:rPr>
        <w:t>a, proti, a</w:t>
      </w:r>
      <w:r w:rsidRPr="00C178DB">
        <w:rPr>
          <w:rFonts w:eastAsia="Times New Roman" w:cs="Times New Roman"/>
          <w:color w:val="000000"/>
          <w:sz w:val="24"/>
          <w:szCs w:val="24"/>
          <w:lang w:eastAsia="lv-LV"/>
        </w:rPr>
        <w:t>tlikt maksājumu var:</w:t>
      </w:r>
    </w:p>
    <w:p w:rsidR="00D51D36" w:rsidRDefault="00D51D36" w:rsidP="002A2B9F">
      <w:pPr>
        <w:ind w:right="-241"/>
        <w:jc w:val="both"/>
        <w:rPr>
          <w:rFonts w:eastAsia="Times New Roman" w:cs="Times New Roman"/>
          <w:b/>
          <w:i/>
          <w:color w:val="000000"/>
          <w:sz w:val="24"/>
          <w:szCs w:val="24"/>
          <w:lang w:eastAsia="lv-LV"/>
        </w:rPr>
      </w:pPr>
    </w:p>
    <w:p w:rsidR="00E63CCA" w:rsidRPr="00166A33" w:rsidRDefault="00E63CCA" w:rsidP="002A2B9F">
      <w:pPr>
        <w:ind w:right="-241"/>
        <w:jc w:val="both"/>
        <w:rPr>
          <w:rFonts w:eastAsia="Times New Roman" w:cs="Times New Roman"/>
          <w:b/>
          <w:i/>
          <w:color w:val="000000"/>
          <w:sz w:val="24"/>
          <w:szCs w:val="24"/>
          <w:lang w:eastAsia="lv-LV"/>
        </w:rPr>
      </w:pPr>
      <w:r w:rsidRPr="00166A33">
        <w:rPr>
          <w:rFonts w:eastAsia="Times New Roman" w:cs="Times New Roman"/>
          <w:b/>
          <w:i/>
          <w:color w:val="000000"/>
          <w:sz w:val="24"/>
          <w:szCs w:val="24"/>
          <w:lang w:eastAsia="lv-LV"/>
        </w:rPr>
        <w:t>”</w:t>
      </w:r>
      <w:r w:rsidR="00166A33" w:rsidRPr="00166A33">
        <w:rPr>
          <w:b/>
          <w:i/>
          <w:sz w:val="24"/>
          <w:szCs w:val="24"/>
        </w:rPr>
        <w:t xml:space="preserve"> Nodokļu samaksas termiņu pagarināšana</w:t>
      </w:r>
      <w:r w:rsidRPr="00166A33">
        <w:rPr>
          <w:rFonts w:eastAsia="Times New Roman" w:cs="Times New Roman"/>
          <w:b/>
          <w:i/>
          <w:color w:val="000000"/>
          <w:sz w:val="24"/>
          <w:szCs w:val="24"/>
          <w:lang w:eastAsia="lv-LV"/>
        </w:rPr>
        <w:t xml:space="preserve">” </w:t>
      </w:r>
    </w:p>
    <w:p w:rsidR="00D94E39" w:rsidRDefault="00D94E39" w:rsidP="002A2B9F">
      <w:pPr>
        <w:ind w:right="-241"/>
        <w:jc w:val="both"/>
        <w:rPr>
          <w:rFonts w:eastAsia="Times New Roman" w:cs="Times New Roman"/>
          <w:color w:val="000000"/>
          <w:sz w:val="24"/>
          <w:szCs w:val="24"/>
          <w:lang w:eastAsia="lv-LV"/>
        </w:rPr>
      </w:pPr>
    </w:p>
    <w:p w:rsidR="00D94E39" w:rsidRDefault="00D94E39" w:rsidP="002A2B9F">
      <w:pPr>
        <w:ind w:right="-241"/>
        <w:jc w:val="both"/>
        <w:rPr>
          <w:rFonts w:eastAsia="Times New Roman" w:cs="Times New Roman"/>
          <w:color w:val="000000"/>
          <w:sz w:val="24"/>
          <w:szCs w:val="24"/>
          <w:lang w:eastAsia="lv-LV"/>
        </w:rPr>
      </w:pPr>
      <w:r w:rsidRPr="00D94E39">
        <w:rPr>
          <w:rFonts w:eastAsia="Times New Roman" w:cs="Times New Roman"/>
          <w:color w:val="000000"/>
          <w:sz w:val="24"/>
          <w:szCs w:val="24"/>
          <w:lang w:eastAsia="lv-LV"/>
        </w:rPr>
        <w:t xml:space="preserve">Uzņēmumiem, kam saistībā ar Krievijas noteiktajām sankcijām radušās grūtības samaksāt nodokļus, Valsts ieņēmumu dienests var nākt pretim, </w:t>
      </w:r>
      <w:r w:rsidR="00166A33">
        <w:rPr>
          <w:rFonts w:eastAsia="Times New Roman" w:cs="Times New Roman"/>
          <w:color w:val="000000"/>
          <w:sz w:val="24"/>
          <w:szCs w:val="24"/>
          <w:lang w:eastAsia="lv-LV"/>
        </w:rPr>
        <w:t>pagarinot</w:t>
      </w:r>
      <w:r w:rsidRPr="00D94E39">
        <w:rPr>
          <w:rFonts w:eastAsia="Times New Roman" w:cs="Times New Roman"/>
          <w:color w:val="000000"/>
          <w:sz w:val="24"/>
          <w:szCs w:val="24"/>
          <w:lang w:eastAsia="lv-LV"/>
        </w:rPr>
        <w:t xml:space="preserve"> nodokļu maksājumus. To paredz Saeimā pieņemtie grozījumi likumā “Par nodokļiem un nodevām” un </w:t>
      </w:r>
      <w:r w:rsidR="00166A33">
        <w:rPr>
          <w:rFonts w:eastAsia="Times New Roman" w:cs="Times New Roman"/>
          <w:color w:val="000000"/>
          <w:sz w:val="24"/>
          <w:szCs w:val="24"/>
          <w:lang w:eastAsia="lv-LV"/>
        </w:rPr>
        <w:t xml:space="preserve">likumā „Par </w:t>
      </w:r>
      <w:r w:rsidRPr="00D94E39">
        <w:rPr>
          <w:rFonts w:eastAsia="Times New Roman" w:cs="Times New Roman"/>
          <w:color w:val="000000"/>
          <w:sz w:val="24"/>
          <w:szCs w:val="24"/>
          <w:lang w:eastAsia="lv-LV"/>
        </w:rPr>
        <w:t>Valsts ieņēmumu dienest</w:t>
      </w:r>
      <w:r w:rsidR="00166A33">
        <w:rPr>
          <w:rFonts w:eastAsia="Times New Roman" w:cs="Times New Roman"/>
          <w:color w:val="000000"/>
          <w:sz w:val="24"/>
          <w:szCs w:val="24"/>
          <w:lang w:eastAsia="lv-LV"/>
        </w:rPr>
        <w:t>u”</w:t>
      </w:r>
      <w:r w:rsidRPr="00D94E39">
        <w:rPr>
          <w:rFonts w:eastAsia="Times New Roman" w:cs="Times New Roman"/>
          <w:color w:val="000000"/>
          <w:sz w:val="24"/>
          <w:szCs w:val="24"/>
          <w:lang w:eastAsia="lv-LV"/>
        </w:rPr>
        <w:t>. Saskaņā ar izmaiņām V</w:t>
      </w:r>
      <w:r w:rsidR="001264B7">
        <w:rPr>
          <w:rFonts w:eastAsia="Times New Roman" w:cs="Times New Roman"/>
          <w:color w:val="000000"/>
          <w:sz w:val="24"/>
          <w:szCs w:val="24"/>
          <w:lang w:eastAsia="lv-LV"/>
        </w:rPr>
        <w:t>alsts ieņēmumu dienests</w:t>
      </w:r>
      <w:r w:rsidRPr="00D94E39">
        <w:rPr>
          <w:rFonts w:eastAsia="Times New Roman" w:cs="Times New Roman"/>
          <w:color w:val="000000"/>
          <w:sz w:val="24"/>
          <w:szCs w:val="24"/>
          <w:lang w:eastAsia="lv-LV"/>
        </w:rPr>
        <w:t xml:space="preserve"> </w:t>
      </w:r>
      <w:r w:rsidRPr="00D94E39">
        <w:rPr>
          <w:rFonts w:eastAsia="Times New Roman" w:cs="Times New Roman"/>
          <w:b/>
          <w:color w:val="000000"/>
          <w:sz w:val="24"/>
          <w:szCs w:val="24"/>
          <w:lang w:eastAsia="lv-LV"/>
        </w:rPr>
        <w:t>var sadalīt termiņos vai atlikt uz laiku līdz pieciem gadiem nokavēto nodokļu samaksu, ja nokavējums radies saistībā ar Krievijas noteiktajiem ierobežojumiem Eiropas Savienības produkcijas importam</w:t>
      </w:r>
      <w:r w:rsidRPr="00D94E39">
        <w:rPr>
          <w:rFonts w:eastAsia="Times New Roman" w:cs="Times New Roman"/>
          <w:color w:val="000000"/>
          <w:sz w:val="24"/>
          <w:szCs w:val="24"/>
          <w:lang w:eastAsia="lv-LV"/>
        </w:rPr>
        <w:t>. Nodokļu samaksas termiņa pagarinājumu var piemērot tiem uzņēmējiem, kuru sankcijām pakļauto eksporta darījumu īpatsvars uz Krieviju ir lielāks par 10% no ko</w:t>
      </w:r>
      <w:r w:rsidR="009A04B3">
        <w:rPr>
          <w:rFonts w:eastAsia="Times New Roman" w:cs="Times New Roman"/>
          <w:color w:val="000000"/>
          <w:sz w:val="24"/>
          <w:szCs w:val="24"/>
          <w:lang w:eastAsia="lv-LV"/>
        </w:rPr>
        <w:t>pējā realizācijas apjoma, nemaksājot kavējuma naudas.</w:t>
      </w:r>
      <w:r w:rsidRPr="00D94E39">
        <w:rPr>
          <w:rFonts w:eastAsia="Times New Roman" w:cs="Times New Roman"/>
          <w:color w:val="000000"/>
          <w:sz w:val="24"/>
          <w:szCs w:val="24"/>
          <w:lang w:eastAsia="lv-LV"/>
        </w:rPr>
        <w:t xml:space="preserve">  </w:t>
      </w:r>
    </w:p>
    <w:p w:rsidR="00E63CCA" w:rsidRPr="00F54E1A" w:rsidRDefault="00E63CCA" w:rsidP="002A2B9F">
      <w:pPr>
        <w:ind w:right="-241"/>
        <w:jc w:val="both"/>
        <w:rPr>
          <w:rFonts w:eastAsia="Times New Roman" w:cs="Times New Roman"/>
          <w:color w:val="000000"/>
          <w:sz w:val="24"/>
          <w:szCs w:val="24"/>
          <w:lang w:eastAsia="lv-LV"/>
        </w:rPr>
      </w:pPr>
      <w:r w:rsidRPr="00F54E1A">
        <w:rPr>
          <w:rFonts w:eastAsia="Times New Roman" w:cs="Times New Roman"/>
          <w:color w:val="000000"/>
          <w:sz w:val="24"/>
          <w:szCs w:val="24"/>
          <w:lang w:eastAsia="lv-LV"/>
        </w:rPr>
        <w:lastRenderedPageBreak/>
        <w:t>Grozījumi likumā stājās spēkā</w:t>
      </w:r>
      <w:r w:rsidR="00B45736">
        <w:rPr>
          <w:rFonts w:eastAsia="Times New Roman" w:cs="Times New Roman"/>
          <w:color w:val="000000"/>
          <w:sz w:val="24"/>
          <w:szCs w:val="24"/>
          <w:lang w:eastAsia="lv-LV"/>
        </w:rPr>
        <w:t xml:space="preserve"> </w:t>
      </w:r>
      <w:r w:rsidRPr="00F54E1A">
        <w:rPr>
          <w:rFonts w:eastAsia="Times New Roman" w:cs="Times New Roman"/>
          <w:color w:val="000000"/>
          <w:sz w:val="24"/>
          <w:szCs w:val="24"/>
          <w:lang w:eastAsia="lv-LV"/>
        </w:rPr>
        <w:t>2014.</w:t>
      </w:r>
      <w:r w:rsidR="00B45736">
        <w:rPr>
          <w:rFonts w:eastAsia="Times New Roman" w:cs="Times New Roman"/>
          <w:color w:val="000000"/>
          <w:sz w:val="24"/>
          <w:szCs w:val="24"/>
          <w:lang w:eastAsia="lv-LV"/>
        </w:rPr>
        <w:t>gada 1.oktobrī.</w:t>
      </w:r>
    </w:p>
    <w:p w:rsidR="00E63CCA" w:rsidRPr="00F54E1A" w:rsidRDefault="00E63CCA" w:rsidP="002A2B9F">
      <w:pPr>
        <w:ind w:right="-241"/>
        <w:jc w:val="both"/>
        <w:rPr>
          <w:rFonts w:cs="Times New Roman"/>
          <w:iCs/>
          <w:sz w:val="24"/>
          <w:szCs w:val="24"/>
        </w:rPr>
      </w:pPr>
      <w:r w:rsidRPr="00F54E1A">
        <w:rPr>
          <w:rFonts w:cs="Times New Roman"/>
          <w:b/>
          <w:i/>
          <w:sz w:val="24"/>
          <w:szCs w:val="24"/>
        </w:rPr>
        <w:t xml:space="preserve">„ </w:t>
      </w:r>
      <w:proofErr w:type="spellStart"/>
      <w:r w:rsidRPr="00F54E1A">
        <w:rPr>
          <w:rFonts w:cs="Times New Roman"/>
          <w:b/>
          <w:i/>
          <w:sz w:val="24"/>
          <w:szCs w:val="24"/>
        </w:rPr>
        <w:t>Kredītbrīvdienas</w:t>
      </w:r>
      <w:proofErr w:type="spellEnd"/>
      <w:r w:rsidRPr="00F54E1A">
        <w:rPr>
          <w:rFonts w:cs="Times New Roman"/>
          <w:b/>
          <w:i/>
          <w:sz w:val="24"/>
          <w:szCs w:val="24"/>
        </w:rPr>
        <w:t>”</w:t>
      </w:r>
    </w:p>
    <w:p w:rsidR="00BC3F82" w:rsidRDefault="00BC3F82" w:rsidP="002A2B9F">
      <w:pPr>
        <w:ind w:right="-241"/>
        <w:jc w:val="both"/>
        <w:rPr>
          <w:rFonts w:cs="Times New Roman"/>
          <w:sz w:val="24"/>
          <w:szCs w:val="24"/>
        </w:rPr>
      </w:pPr>
    </w:p>
    <w:p w:rsidR="009A04B3" w:rsidRDefault="009A04B3" w:rsidP="002A2B9F">
      <w:pPr>
        <w:ind w:right="-241"/>
        <w:jc w:val="both"/>
        <w:rPr>
          <w:rFonts w:cs="Times New Roman"/>
          <w:sz w:val="24"/>
          <w:szCs w:val="24"/>
        </w:rPr>
      </w:pPr>
      <w:r>
        <w:rPr>
          <w:rFonts w:cs="Times New Roman"/>
          <w:sz w:val="24"/>
          <w:szCs w:val="24"/>
        </w:rPr>
        <w:t xml:space="preserve">Viena no lielākajām izmaksu pozīcijām transporta uzņēmumos ir kredīta maksājumi. Tāpēc uzņēmēji, lai atvieglotu </w:t>
      </w:r>
      <w:r w:rsidR="009C24B7">
        <w:rPr>
          <w:rFonts w:cs="Times New Roman"/>
          <w:sz w:val="24"/>
          <w:szCs w:val="24"/>
        </w:rPr>
        <w:t>finanšu slogu,</w:t>
      </w:r>
      <w:r>
        <w:rPr>
          <w:rFonts w:cs="Times New Roman"/>
          <w:sz w:val="24"/>
          <w:szCs w:val="24"/>
        </w:rPr>
        <w:t xml:space="preserve"> vērsās pie valdības ar lūgumu piešķirt </w:t>
      </w:r>
      <w:proofErr w:type="spellStart"/>
      <w:r>
        <w:rPr>
          <w:rFonts w:cs="Times New Roman"/>
          <w:sz w:val="24"/>
          <w:szCs w:val="24"/>
        </w:rPr>
        <w:t>kredītbrīvdienas</w:t>
      </w:r>
      <w:proofErr w:type="spellEnd"/>
      <w:r>
        <w:rPr>
          <w:rFonts w:cs="Times New Roman"/>
          <w:sz w:val="24"/>
          <w:szCs w:val="24"/>
        </w:rPr>
        <w:t xml:space="preserve">. </w:t>
      </w:r>
    </w:p>
    <w:p w:rsidR="009A04B3" w:rsidRDefault="009A04B3" w:rsidP="002A2B9F">
      <w:pPr>
        <w:ind w:right="-241"/>
        <w:jc w:val="both"/>
        <w:rPr>
          <w:rFonts w:cs="Times New Roman"/>
          <w:sz w:val="24"/>
          <w:szCs w:val="24"/>
        </w:rPr>
      </w:pPr>
      <w:r>
        <w:rPr>
          <w:rFonts w:cs="Times New Roman"/>
          <w:sz w:val="24"/>
          <w:szCs w:val="24"/>
        </w:rPr>
        <w:t xml:space="preserve"> </w:t>
      </w:r>
    </w:p>
    <w:p w:rsidR="00E63CCA" w:rsidRPr="00F54E1A" w:rsidRDefault="00E63CCA" w:rsidP="002A2B9F">
      <w:pPr>
        <w:ind w:right="-241"/>
        <w:jc w:val="both"/>
        <w:rPr>
          <w:rFonts w:cs="Times New Roman"/>
          <w:sz w:val="24"/>
          <w:szCs w:val="24"/>
        </w:rPr>
      </w:pPr>
      <w:r w:rsidRPr="00F54E1A">
        <w:rPr>
          <w:rFonts w:cs="Times New Roman"/>
          <w:sz w:val="24"/>
          <w:szCs w:val="24"/>
        </w:rPr>
        <w:t>2014.gada 9.septembrī ir pieņemti M</w:t>
      </w:r>
      <w:r w:rsidR="002D168C">
        <w:rPr>
          <w:rFonts w:cs="Times New Roman"/>
          <w:sz w:val="24"/>
          <w:szCs w:val="24"/>
        </w:rPr>
        <w:t xml:space="preserve">inistru kabineta </w:t>
      </w:r>
      <w:r w:rsidRPr="00F54E1A">
        <w:rPr>
          <w:rFonts w:cs="Times New Roman"/>
          <w:sz w:val="24"/>
          <w:szCs w:val="24"/>
        </w:rPr>
        <w:t>not</w:t>
      </w:r>
      <w:r w:rsidR="002D168C">
        <w:rPr>
          <w:rFonts w:cs="Times New Roman"/>
          <w:sz w:val="24"/>
          <w:szCs w:val="24"/>
        </w:rPr>
        <w:t>eikumi</w:t>
      </w:r>
      <w:r w:rsidRPr="00F54E1A">
        <w:rPr>
          <w:rFonts w:cs="Times New Roman"/>
          <w:sz w:val="24"/>
          <w:szCs w:val="24"/>
        </w:rPr>
        <w:t xml:space="preserve"> Nr. 539 „Grozījumi Ministru kabineta 2010.gada 26.oktobra noteikumos Nr.997 </w:t>
      </w:r>
      <w:r w:rsidR="001F6183">
        <w:rPr>
          <w:rFonts w:cs="Times New Roman"/>
          <w:sz w:val="24"/>
          <w:szCs w:val="24"/>
        </w:rPr>
        <w:t>„</w:t>
      </w:r>
      <w:r w:rsidRPr="00F54E1A">
        <w:rPr>
          <w:rFonts w:cs="Times New Roman"/>
          <w:sz w:val="24"/>
          <w:szCs w:val="24"/>
        </w:rPr>
        <w:t>Noteikumi par garantijām komersantu un atbilstošu lauksaimniecības pakalpojumu kooperatīvo sabiedrību konkurētspējas uzlabošanai</w:t>
      </w:r>
      <w:r w:rsidR="001F6183">
        <w:rPr>
          <w:rFonts w:cs="Times New Roman"/>
          <w:sz w:val="24"/>
          <w:szCs w:val="24"/>
        </w:rPr>
        <w:t>”</w:t>
      </w:r>
      <w:r w:rsidRPr="00F54E1A">
        <w:rPr>
          <w:rFonts w:cs="Times New Roman"/>
          <w:sz w:val="24"/>
          <w:szCs w:val="24"/>
        </w:rPr>
        <w:t xml:space="preserve">, kur iekļauti  SM iesniegtie labojumi, – par </w:t>
      </w:r>
      <w:r w:rsidRPr="00F54E1A">
        <w:rPr>
          <w:rFonts w:cs="Times New Roman"/>
          <w:sz w:val="24"/>
          <w:szCs w:val="24"/>
          <w:u w:val="single"/>
        </w:rPr>
        <w:t>atbalsta sniegšanu no Krievijas sankcijām cietušajiem – pārvadātājiem, ekspedīcijas un loģistikas pakalpojumu sniedzējiem.</w:t>
      </w:r>
      <w:r w:rsidRPr="00F54E1A">
        <w:rPr>
          <w:rFonts w:cs="Times New Roman"/>
          <w:sz w:val="24"/>
          <w:szCs w:val="24"/>
        </w:rPr>
        <w:t xml:space="preserve"> </w:t>
      </w:r>
      <w:r w:rsidRPr="00F54E1A">
        <w:rPr>
          <w:rFonts w:eastAsia="Times New Roman" w:cs="Times New Roman"/>
          <w:sz w:val="24"/>
          <w:szCs w:val="24"/>
          <w:lang w:eastAsia="lv-LV"/>
        </w:rPr>
        <w:t>„</w:t>
      </w:r>
      <w:r w:rsidRPr="00F54E1A">
        <w:rPr>
          <w:rFonts w:cs="Times New Roman"/>
          <w:sz w:val="24"/>
          <w:szCs w:val="24"/>
        </w:rPr>
        <w:t xml:space="preserve">9.2.1. saimnieciskās darbības veicēja Krievijas Federācijas noteiktajiem ierobežojumiem pakļauto preču ražošanas un eksporta apjomi vai izejvielu piegādes apjomi, pārvadāšanas, ekspedīcijas vai loģistikas pakalpojumu sniegšanas apjomi ir vismaz 10 % apmērā no kopējā saimnieciskās darbības veicēja apgrozījuma, ja Krievijas Federācijas noteikto ierobežojumu ietekmē tiek izbeigti piegādes vai pakalpojuma līgumi vai samazināta preces (piegādes) vai pakalpojuma iepirkuma cena, vai samazinājies attiecīgo piegāžu vai pakalpojumu apjoms”. </w:t>
      </w:r>
    </w:p>
    <w:p w:rsidR="00E63CCA" w:rsidRPr="00F54E1A" w:rsidRDefault="00E63CCA" w:rsidP="002A2B9F">
      <w:pPr>
        <w:ind w:right="-241"/>
        <w:jc w:val="both"/>
        <w:rPr>
          <w:rFonts w:cs="Times New Roman"/>
          <w:sz w:val="24"/>
          <w:szCs w:val="24"/>
          <w:u w:val="single"/>
        </w:rPr>
      </w:pPr>
      <w:r w:rsidRPr="00F54E1A">
        <w:rPr>
          <w:rFonts w:cs="Times New Roman"/>
          <w:sz w:val="24"/>
          <w:szCs w:val="24"/>
          <w:u w:val="single"/>
        </w:rPr>
        <w:t>- Līdz šim neviens transporta nozares uzņēmums nav uz to pretendējis.</w:t>
      </w:r>
    </w:p>
    <w:p w:rsidR="00E63CCA" w:rsidRPr="00F54E1A" w:rsidRDefault="00E63CCA" w:rsidP="002A2B9F">
      <w:pPr>
        <w:ind w:right="-241"/>
        <w:jc w:val="both"/>
        <w:rPr>
          <w:rFonts w:cs="Times New Roman"/>
          <w:sz w:val="24"/>
          <w:szCs w:val="24"/>
        </w:rPr>
      </w:pPr>
    </w:p>
    <w:p w:rsidR="00E63CCA" w:rsidRPr="0031211B" w:rsidRDefault="001F6183" w:rsidP="0031211B">
      <w:pPr>
        <w:spacing w:after="200"/>
        <w:ind w:right="-241"/>
        <w:jc w:val="both"/>
        <w:rPr>
          <w:rFonts w:cs="Times New Roman"/>
          <w:b/>
          <w:i/>
          <w:iCs/>
          <w:sz w:val="24"/>
          <w:szCs w:val="24"/>
        </w:rPr>
      </w:pPr>
      <w:r>
        <w:rPr>
          <w:rFonts w:cs="Times New Roman"/>
          <w:b/>
          <w:i/>
          <w:iCs/>
          <w:sz w:val="24"/>
          <w:szCs w:val="24"/>
        </w:rPr>
        <w:t>3</w:t>
      </w:r>
      <w:r w:rsidR="0031211B">
        <w:rPr>
          <w:rFonts w:cs="Times New Roman"/>
          <w:b/>
          <w:i/>
          <w:iCs/>
          <w:sz w:val="24"/>
          <w:szCs w:val="24"/>
        </w:rPr>
        <w:t>.</w:t>
      </w:r>
      <w:r w:rsidR="00E63CCA" w:rsidRPr="0031211B">
        <w:rPr>
          <w:rFonts w:cs="Times New Roman"/>
          <w:b/>
          <w:i/>
          <w:iCs/>
          <w:sz w:val="24"/>
          <w:szCs w:val="24"/>
        </w:rPr>
        <w:t>Aktuālais muitas jautājumu risināšana – līdz šim paveiktais un plānotais</w:t>
      </w:r>
    </w:p>
    <w:p w:rsidR="009A04B3" w:rsidRDefault="009A04B3" w:rsidP="002A2B9F">
      <w:pPr>
        <w:widowControl w:val="0"/>
        <w:spacing w:before="60" w:after="60"/>
        <w:ind w:right="-241" w:firstLine="284"/>
        <w:jc w:val="both"/>
        <w:rPr>
          <w:rFonts w:cs="Times New Roman"/>
          <w:sz w:val="24"/>
          <w:szCs w:val="24"/>
        </w:rPr>
      </w:pPr>
      <w:r>
        <w:rPr>
          <w:rFonts w:cs="Times New Roman"/>
          <w:sz w:val="24"/>
          <w:szCs w:val="24"/>
        </w:rPr>
        <w:t>Lai stimulētu loģistikas nozares pievienotās vērtības palielināšanu, pakalpojumu kvalitāti un meklētu alternatīvus pakalpojumus saistībā ar noliktavu biznesu</w:t>
      </w:r>
      <w:r w:rsidR="00E727E3">
        <w:rPr>
          <w:rFonts w:cs="Times New Roman"/>
          <w:sz w:val="24"/>
          <w:szCs w:val="24"/>
        </w:rPr>
        <w:t>,</w:t>
      </w:r>
      <w:r>
        <w:rPr>
          <w:rFonts w:cs="Times New Roman"/>
          <w:sz w:val="24"/>
          <w:szCs w:val="24"/>
        </w:rPr>
        <w:t xml:space="preserve"> nozares asociācijas ierosināj</w:t>
      </w:r>
      <w:r w:rsidR="001F6183">
        <w:rPr>
          <w:rFonts w:cs="Times New Roman"/>
          <w:sz w:val="24"/>
          <w:szCs w:val="24"/>
        </w:rPr>
        <w:t>a</w:t>
      </w:r>
      <w:r>
        <w:rPr>
          <w:rFonts w:cs="Times New Roman"/>
          <w:sz w:val="24"/>
          <w:szCs w:val="24"/>
        </w:rPr>
        <w:t xml:space="preserve"> </w:t>
      </w:r>
      <w:r w:rsidR="001F6183">
        <w:rPr>
          <w:rFonts w:cs="Times New Roman"/>
          <w:sz w:val="24"/>
          <w:szCs w:val="24"/>
        </w:rPr>
        <w:t xml:space="preserve">vairākus </w:t>
      </w:r>
      <w:r>
        <w:rPr>
          <w:rFonts w:cs="Times New Roman"/>
          <w:sz w:val="24"/>
          <w:szCs w:val="24"/>
        </w:rPr>
        <w:t>grozījum</w:t>
      </w:r>
      <w:r w:rsidR="001F6183">
        <w:rPr>
          <w:rFonts w:cs="Times New Roman"/>
          <w:sz w:val="24"/>
          <w:szCs w:val="24"/>
        </w:rPr>
        <w:t>us</w:t>
      </w:r>
      <w:r>
        <w:rPr>
          <w:rFonts w:cs="Times New Roman"/>
          <w:sz w:val="24"/>
          <w:szCs w:val="24"/>
        </w:rPr>
        <w:t xml:space="preserve"> </w:t>
      </w:r>
      <w:r w:rsidR="001F6183">
        <w:rPr>
          <w:rFonts w:cs="Times New Roman"/>
          <w:sz w:val="24"/>
          <w:szCs w:val="24"/>
        </w:rPr>
        <w:t xml:space="preserve">muitas jomu regulējošos </w:t>
      </w:r>
      <w:r>
        <w:rPr>
          <w:rFonts w:cs="Times New Roman"/>
          <w:sz w:val="24"/>
          <w:szCs w:val="24"/>
        </w:rPr>
        <w:t>normatīvajos aktos, kurus</w:t>
      </w:r>
      <w:r w:rsidR="001F6183">
        <w:rPr>
          <w:rFonts w:cs="Times New Roman"/>
          <w:sz w:val="24"/>
          <w:szCs w:val="24"/>
        </w:rPr>
        <w:t xml:space="preserve"> virzīja</w:t>
      </w:r>
      <w:r>
        <w:rPr>
          <w:rFonts w:cs="Times New Roman"/>
          <w:sz w:val="24"/>
          <w:szCs w:val="24"/>
        </w:rPr>
        <w:t xml:space="preserve"> S</w:t>
      </w:r>
      <w:r w:rsidR="002D168C">
        <w:rPr>
          <w:rFonts w:cs="Times New Roman"/>
          <w:sz w:val="24"/>
          <w:szCs w:val="24"/>
        </w:rPr>
        <w:t>atiksmes ministrija</w:t>
      </w:r>
      <w:r>
        <w:rPr>
          <w:rFonts w:cs="Times New Roman"/>
          <w:sz w:val="24"/>
          <w:szCs w:val="24"/>
        </w:rPr>
        <w:t xml:space="preserve"> </w:t>
      </w:r>
      <w:r w:rsidR="00E727E3">
        <w:rPr>
          <w:rFonts w:cs="Times New Roman"/>
          <w:sz w:val="24"/>
          <w:szCs w:val="24"/>
        </w:rPr>
        <w:t>un konceptuāli atbalstīja Ministru kabinets.</w:t>
      </w:r>
      <w:r>
        <w:rPr>
          <w:rFonts w:cs="Times New Roman"/>
          <w:sz w:val="24"/>
          <w:szCs w:val="24"/>
        </w:rPr>
        <w:t xml:space="preserve">  </w:t>
      </w:r>
    </w:p>
    <w:p w:rsidR="00E63CCA" w:rsidRPr="00F54E1A" w:rsidRDefault="009A04B3" w:rsidP="002A2B9F">
      <w:pPr>
        <w:widowControl w:val="0"/>
        <w:spacing w:before="60" w:after="60"/>
        <w:ind w:right="-241" w:firstLine="284"/>
        <w:jc w:val="both"/>
        <w:rPr>
          <w:rFonts w:cs="Times New Roman"/>
          <w:sz w:val="24"/>
          <w:szCs w:val="24"/>
        </w:rPr>
      </w:pPr>
      <w:r>
        <w:rPr>
          <w:rFonts w:cs="Times New Roman"/>
          <w:sz w:val="24"/>
          <w:szCs w:val="24"/>
        </w:rPr>
        <w:t xml:space="preserve"> </w:t>
      </w:r>
      <w:r w:rsidR="001F6183">
        <w:rPr>
          <w:rFonts w:cs="Times New Roman"/>
          <w:sz w:val="24"/>
          <w:szCs w:val="24"/>
        </w:rPr>
        <w:t xml:space="preserve">Līdz šim ir veikti vairāki papildinājumi </w:t>
      </w:r>
      <w:r w:rsidR="00E63CCA" w:rsidRPr="00F54E1A">
        <w:rPr>
          <w:rFonts w:cs="Times New Roman"/>
          <w:sz w:val="24"/>
          <w:szCs w:val="24"/>
        </w:rPr>
        <w:t>muitas</w:t>
      </w:r>
      <w:r w:rsidR="00823ED8">
        <w:rPr>
          <w:rFonts w:cs="Times New Roman"/>
          <w:sz w:val="24"/>
          <w:szCs w:val="24"/>
        </w:rPr>
        <w:t xml:space="preserve"> jomu regulējošos</w:t>
      </w:r>
      <w:r w:rsidR="00E63CCA" w:rsidRPr="00F54E1A">
        <w:rPr>
          <w:rFonts w:cs="Times New Roman"/>
          <w:sz w:val="24"/>
          <w:szCs w:val="24"/>
        </w:rPr>
        <w:t xml:space="preserve"> normatīvajos aktos</w:t>
      </w:r>
      <w:r w:rsidR="001F6183">
        <w:rPr>
          <w:rFonts w:cs="Times New Roman"/>
          <w:sz w:val="24"/>
          <w:szCs w:val="24"/>
        </w:rPr>
        <w:t>:</w:t>
      </w:r>
      <w:r w:rsidR="00E63CCA" w:rsidRPr="00F54E1A">
        <w:rPr>
          <w:rFonts w:cs="Times New Roman"/>
          <w:sz w:val="24"/>
          <w:szCs w:val="24"/>
        </w:rPr>
        <w:t xml:space="preserve"> </w:t>
      </w:r>
    </w:p>
    <w:p w:rsidR="00E63CCA" w:rsidRPr="00F54E1A" w:rsidRDefault="001F6183" w:rsidP="002A2B9F">
      <w:pPr>
        <w:widowControl w:val="0"/>
        <w:numPr>
          <w:ilvl w:val="0"/>
          <w:numId w:val="4"/>
        </w:numPr>
        <w:spacing w:before="60" w:after="60" w:line="276" w:lineRule="auto"/>
        <w:ind w:left="0" w:right="-241" w:firstLine="284"/>
        <w:contextualSpacing/>
        <w:jc w:val="both"/>
        <w:rPr>
          <w:rFonts w:cs="Times New Roman"/>
          <w:sz w:val="24"/>
          <w:szCs w:val="24"/>
        </w:rPr>
      </w:pPr>
      <w:r w:rsidRPr="001F6183">
        <w:rPr>
          <w:rFonts w:cs="Times New Roman"/>
          <w:sz w:val="24"/>
          <w:szCs w:val="24"/>
        </w:rPr>
        <w:t>par</w:t>
      </w:r>
      <w:r>
        <w:rPr>
          <w:rFonts w:cs="Times New Roman"/>
          <w:b/>
          <w:sz w:val="24"/>
          <w:szCs w:val="24"/>
        </w:rPr>
        <w:t xml:space="preserve"> </w:t>
      </w:r>
      <w:r w:rsidR="00E63CCA" w:rsidRPr="00F54E1A">
        <w:rPr>
          <w:rFonts w:cs="Times New Roman"/>
          <w:b/>
          <w:sz w:val="24"/>
          <w:szCs w:val="24"/>
        </w:rPr>
        <w:t>preču pagaidu uzglabāšanu</w:t>
      </w:r>
      <w:r w:rsidR="00E63CCA" w:rsidRPr="00F54E1A">
        <w:rPr>
          <w:rFonts w:cs="Times New Roman"/>
          <w:sz w:val="24"/>
          <w:szCs w:val="24"/>
        </w:rPr>
        <w:t xml:space="preserve">, </w:t>
      </w:r>
    </w:p>
    <w:p w:rsidR="00E63CCA" w:rsidRPr="00F54E1A"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F54E1A">
        <w:rPr>
          <w:rFonts w:cs="Times New Roman"/>
          <w:sz w:val="24"/>
          <w:szCs w:val="24"/>
        </w:rPr>
        <w:t xml:space="preserve">par </w:t>
      </w:r>
      <w:r w:rsidRPr="00F54E1A">
        <w:rPr>
          <w:rFonts w:cs="Times New Roman"/>
          <w:b/>
          <w:sz w:val="24"/>
          <w:szCs w:val="24"/>
        </w:rPr>
        <w:t>muitas procedūras tranzīts piemērošanu</w:t>
      </w:r>
      <w:r w:rsidRPr="00F54E1A">
        <w:rPr>
          <w:rFonts w:cs="Times New Roman"/>
          <w:sz w:val="24"/>
          <w:szCs w:val="24"/>
        </w:rPr>
        <w:t xml:space="preserve">, </w:t>
      </w:r>
    </w:p>
    <w:p w:rsidR="00E63CCA" w:rsidRPr="00F54E1A"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F54E1A">
        <w:rPr>
          <w:rFonts w:cs="Times New Roman"/>
          <w:sz w:val="24"/>
          <w:szCs w:val="24"/>
        </w:rPr>
        <w:t xml:space="preserve">par </w:t>
      </w:r>
      <w:r w:rsidRPr="00F54E1A">
        <w:rPr>
          <w:rFonts w:cs="Times New Roman"/>
          <w:b/>
          <w:sz w:val="24"/>
          <w:szCs w:val="24"/>
        </w:rPr>
        <w:t>vienkāršoto deklarēšanu</w:t>
      </w:r>
      <w:r w:rsidRPr="00F54E1A">
        <w:rPr>
          <w:rFonts w:cs="Times New Roman"/>
          <w:sz w:val="24"/>
          <w:szCs w:val="24"/>
        </w:rPr>
        <w:t xml:space="preserve">, </w:t>
      </w:r>
    </w:p>
    <w:p w:rsidR="00C23E39"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C23E39">
        <w:rPr>
          <w:rFonts w:cs="Times New Roman"/>
          <w:sz w:val="24"/>
          <w:szCs w:val="24"/>
        </w:rPr>
        <w:t xml:space="preserve">par </w:t>
      </w:r>
      <w:r w:rsidRPr="00C23E39">
        <w:rPr>
          <w:rFonts w:cs="Times New Roman"/>
          <w:b/>
          <w:sz w:val="24"/>
          <w:szCs w:val="24"/>
        </w:rPr>
        <w:t>akcīzes nodokļa nodrošinājumiem</w:t>
      </w:r>
      <w:r w:rsidRPr="00C23E39">
        <w:rPr>
          <w:rFonts w:cs="Times New Roman"/>
          <w:sz w:val="24"/>
          <w:szCs w:val="24"/>
        </w:rPr>
        <w:t xml:space="preserve">, </w:t>
      </w:r>
    </w:p>
    <w:p w:rsidR="00E63CCA" w:rsidRPr="00C23E39"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C23E39">
        <w:rPr>
          <w:rFonts w:cs="Times New Roman"/>
          <w:sz w:val="24"/>
          <w:szCs w:val="24"/>
        </w:rPr>
        <w:t xml:space="preserve">par </w:t>
      </w:r>
      <w:r w:rsidRPr="00C23E39">
        <w:rPr>
          <w:rFonts w:cs="Times New Roman"/>
          <w:b/>
          <w:sz w:val="24"/>
          <w:szCs w:val="24"/>
        </w:rPr>
        <w:t>muitas noliktavām</w:t>
      </w:r>
      <w:r w:rsidR="00C23E39">
        <w:rPr>
          <w:rFonts w:cs="Times New Roman"/>
          <w:sz w:val="24"/>
          <w:szCs w:val="24"/>
        </w:rPr>
        <w:t xml:space="preserve">. </w:t>
      </w:r>
    </w:p>
    <w:p w:rsidR="00E63CCA" w:rsidRPr="00F54E1A" w:rsidRDefault="00E63CCA" w:rsidP="002A2B9F">
      <w:pPr>
        <w:widowControl w:val="0"/>
        <w:spacing w:before="60" w:after="60"/>
        <w:ind w:right="-241" w:firstLine="284"/>
        <w:jc w:val="both"/>
        <w:rPr>
          <w:rFonts w:cs="Times New Roman"/>
          <w:sz w:val="24"/>
          <w:szCs w:val="24"/>
        </w:rPr>
      </w:pPr>
    </w:p>
    <w:p w:rsidR="00E63CCA" w:rsidRPr="00643D98" w:rsidRDefault="00643D98" w:rsidP="002A2B9F">
      <w:pPr>
        <w:widowControl w:val="0"/>
        <w:spacing w:before="60" w:after="60"/>
        <w:ind w:right="38" w:firstLine="284"/>
        <w:jc w:val="both"/>
        <w:rPr>
          <w:rFonts w:cs="Times New Roman"/>
          <w:sz w:val="24"/>
          <w:szCs w:val="24"/>
        </w:rPr>
      </w:pPr>
      <w:r w:rsidRPr="00643D98">
        <w:rPr>
          <w:sz w:val="24"/>
          <w:szCs w:val="24"/>
        </w:rPr>
        <w:t>Pamatojoties uz M</w:t>
      </w:r>
      <w:r w:rsidR="001F6183">
        <w:rPr>
          <w:sz w:val="24"/>
          <w:szCs w:val="24"/>
        </w:rPr>
        <w:t>inistru kabineta</w:t>
      </w:r>
      <w:r w:rsidRPr="00643D98">
        <w:rPr>
          <w:sz w:val="24"/>
          <w:szCs w:val="24"/>
        </w:rPr>
        <w:t xml:space="preserve"> </w:t>
      </w:r>
      <w:r w:rsidR="001F6183">
        <w:rPr>
          <w:sz w:val="24"/>
          <w:szCs w:val="24"/>
        </w:rPr>
        <w:t xml:space="preserve">2014.gada </w:t>
      </w:r>
      <w:r w:rsidRPr="00643D98">
        <w:rPr>
          <w:sz w:val="24"/>
          <w:szCs w:val="24"/>
        </w:rPr>
        <w:t>30.</w:t>
      </w:r>
      <w:r w:rsidR="001F6183">
        <w:rPr>
          <w:sz w:val="24"/>
          <w:szCs w:val="24"/>
        </w:rPr>
        <w:t>septembra</w:t>
      </w:r>
      <w:r w:rsidRPr="00643D98">
        <w:rPr>
          <w:sz w:val="24"/>
          <w:szCs w:val="24"/>
        </w:rPr>
        <w:t xml:space="preserve"> sēdes </w:t>
      </w:r>
      <w:proofErr w:type="spellStart"/>
      <w:r w:rsidRPr="00643D98">
        <w:rPr>
          <w:sz w:val="24"/>
          <w:szCs w:val="24"/>
        </w:rPr>
        <w:t>protokollēmumu</w:t>
      </w:r>
      <w:proofErr w:type="spellEnd"/>
      <w:r w:rsidRPr="00643D98">
        <w:rPr>
          <w:sz w:val="24"/>
          <w:szCs w:val="24"/>
        </w:rPr>
        <w:t xml:space="preserve"> (prot.Nr.51, 59.p.) Finanšu ministrija 201</w:t>
      </w:r>
      <w:r w:rsidR="00BA022B">
        <w:rPr>
          <w:sz w:val="24"/>
          <w:szCs w:val="24"/>
        </w:rPr>
        <w:t>5</w:t>
      </w:r>
      <w:r w:rsidRPr="00643D98">
        <w:rPr>
          <w:sz w:val="24"/>
          <w:szCs w:val="24"/>
        </w:rPr>
        <w:t xml:space="preserve">.gada </w:t>
      </w:r>
      <w:r w:rsidR="00BA022B">
        <w:rPr>
          <w:sz w:val="24"/>
          <w:szCs w:val="24"/>
        </w:rPr>
        <w:t xml:space="preserve">3.februārī ziņoja </w:t>
      </w:r>
      <w:r w:rsidRPr="00643D98">
        <w:rPr>
          <w:sz w:val="24"/>
          <w:szCs w:val="24"/>
        </w:rPr>
        <w:t xml:space="preserve">Ministru </w:t>
      </w:r>
      <w:r w:rsidR="001F6183">
        <w:rPr>
          <w:sz w:val="24"/>
          <w:szCs w:val="24"/>
        </w:rPr>
        <w:t>k</w:t>
      </w:r>
      <w:r w:rsidRPr="00643D98">
        <w:rPr>
          <w:sz w:val="24"/>
          <w:szCs w:val="24"/>
        </w:rPr>
        <w:t>abinetā par pārējiem Satiksmes ministrijas un tranzīta nozares asociāciju iesniegtajiem priekšlikumiem</w:t>
      </w:r>
      <w:r w:rsidR="00E63CCA" w:rsidRPr="00643D98">
        <w:rPr>
          <w:rFonts w:cs="Times New Roman"/>
          <w:sz w:val="24"/>
          <w:szCs w:val="24"/>
        </w:rPr>
        <w:t xml:space="preserve">, tajā skaitā: </w:t>
      </w:r>
    </w:p>
    <w:p w:rsidR="00E63CCA" w:rsidRPr="00F54E1A"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F54E1A">
        <w:rPr>
          <w:rFonts w:cs="Times New Roman"/>
          <w:sz w:val="24"/>
          <w:szCs w:val="24"/>
        </w:rPr>
        <w:t xml:space="preserve">par </w:t>
      </w:r>
      <w:r w:rsidRPr="00F54E1A">
        <w:rPr>
          <w:rFonts w:cs="Times New Roman"/>
          <w:b/>
          <w:sz w:val="24"/>
          <w:szCs w:val="24"/>
        </w:rPr>
        <w:t>muitas un nodokļu galvojumu apvienošanu</w:t>
      </w:r>
      <w:r w:rsidRPr="00F54E1A">
        <w:rPr>
          <w:rFonts w:cs="Times New Roman"/>
          <w:sz w:val="24"/>
          <w:szCs w:val="24"/>
        </w:rPr>
        <w:t xml:space="preserve">; </w:t>
      </w:r>
    </w:p>
    <w:p w:rsidR="00E63CCA" w:rsidRPr="00F54E1A"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F54E1A">
        <w:rPr>
          <w:rFonts w:cs="Times New Roman"/>
          <w:sz w:val="24"/>
          <w:szCs w:val="24"/>
        </w:rPr>
        <w:t xml:space="preserve">par </w:t>
      </w:r>
      <w:r w:rsidRPr="00F54E1A">
        <w:rPr>
          <w:rFonts w:cs="Times New Roman"/>
          <w:b/>
          <w:sz w:val="24"/>
          <w:szCs w:val="24"/>
        </w:rPr>
        <w:t>dažādu statusu noliktavu apvienošanu</w:t>
      </w:r>
      <w:r w:rsidRPr="00F54E1A">
        <w:rPr>
          <w:rFonts w:cs="Times New Roman"/>
          <w:sz w:val="24"/>
          <w:szCs w:val="24"/>
        </w:rPr>
        <w:t xml:space="preserve">; </w:t>
      </w:r>
    </w:p>
    <w:p w:rsidR="00E63CCA" w:rsidRPr="00F54E1A"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F54E1A">
        <w:rPr>
          <w:rFonts w:cs="Times New Roman"/>
          <w:sz w:val="24"/>
          <w:szCs w:val="24"/>
        </w:rPr>
        <w:t xml:space="preserve">par </w:t>
      </w:r>
      <w:r w:rsidRPr="00F54E1A">
        <w:rPr>
          <w:rFonts w:cs="Times New Roman"/>
          <w:b/>
          <w:sz w:val="24"/>
          <w:szCs w:val="24"/>
        </w:rPr>
        <w:t>fiskālā pārstāvja darbības nosacījumu atvieglošanu</w:t>
      </w:r>
      <w:r w:rsidRPr="00F54E1A">
        <w:rPr>
          <w:rFonts w:cs="Times New Roman"/>
          <w:sz w:val="24"/>
          <w:szCs w:val="24"/>
        </w:rPr>
        <w:t xml:space="preserve">; </w:t>
      </w:r>
    </w:p>
    <w:p w:rsidR="00E63CCA" w:rsidRPr="00F54E1A" w:rsidRDefault="00E63CCA" w:rsidP="002A2B9F">
      <w:pPr>
        <w:widowControl w:val="0"/>
        <w:numPr>
          <w:ilvl w:val="0"/>
          <w:numId w:val="4"/>
        </w:numPr>
        <w:spacing w:before="60" w:after="60" w:line="276" w:lineRule="auto"/>
        <w:ind w:left="0" w:right="-241" w:firstLine="284"/>
        <w:contextualSpacing/>
        <w:jc w:val="both"/>
        <w:rPr>
          <w:rFonts w:cs="Times New Roman"/>
          <w:sz w:val="24"/>
          <w:szCs w:val="24"/>
        </w:rPr>
      </w:pPr>
      <w:r w:rsidRPr="00F54E1A">
        <w:rPr>
          <w:rFonts w:cs="Times New Roman"/>
          <w:sz w:val="24"/>
          <w:szCs w:val="24"/>
        </w:rPr>
        <w:t xml:space="preserve">par rīcību, konstatējot </w:t>
      </w:r>
      <w:r w:rsidRPr="00F54E1A">
        <w:rPr>
          <w:rFonts w:cs="Times New Roman"/>
          <w:b/>
          <w:sz w:val="24"/>
          <w:szCs w:val="24"/>
        </w:rPr>
        <w:t>neatbilstības starp importētajām precēm un to pavaddokumentiem</w:t>
      </w:r>
      <w:r w:rsidRPr="00F54E1A">
        <w:rPr>
          <w:rFonts w:cs="Times New Roman"/>
          <w:sz w:val="24"/>
          <w:szCs w:val="24"/>
        </w:rPr>
        <w:t xml:space="preserve">. </w:t>
      </w:r>
    </w:p>
    <w:p w:rsidR="00E63CCA" w:rsidRPr="00F54E1A" w:rsidRDefault="00E63CCA" w:rsidP="002A2B9F">
      <w:pPr>
        <w:ind w:firstLine="709"/>
        <w:jc w:val="both"/>
        <w:rPr>
          <w:rFonts w:cs="Times New Roman"/>
          <w:sz w:val="24"/>
          <w:szCs w:val="24"/>
        </w:rPr>
      </w:pPr>
      <w:r w:rsidRPr="00F54E1A">
        <w:rPr>
          <w:rFonts w:cs="Times New Roman"/>
          <w:sz w:val="24"/>
          <w:szCs w:val="24"/>
        </w:rPr>
        <w:t xml:space="preserve">  </w:t>
      </w:r>
    </w:p>
    <w:p w:rsidR="00BD76B9" w:rsidRPr="00BD76B9" w:rsidRDefault="00A1481E" w:rsidP="0031211B">
      <w:pPr>
        <w:pStyle w:val="ListParagraph"/>
        <w:numPr>
          <w:ilvl w:val="1"/>
          <w:numId w:val="21"/>
        </w:numPr>
        <w:ind w:left="0"/>
        <w:rPr>
          <w:rFonts w:eastAsia="MS Gothic" w:cs="Times New Roman"/>
          <w:b/>
          <w:bCs/>
          <w:sz w:val="24"/>
          <w:szCs w:val="24"/>
        </w:rPr>
      </w:pPr>
      <w:bookmarkStart w:id="7" w:name="_Toc409428153"/>
      <w:bookmarkStart w:id="8" w:name="_Toc409428175"/>
      <w:r>
        <w:rPr>
          <w:b/>
          <w:sz w:val="24"/>
          <w:szCs w:val="24"/>
        </w:rPr>
        <w:t xml:space="preserve"> </w:t>
      </w:r>
      <w:r w:rsidR="00DE4209" w:rsidRPr="00BD76B9">
        <w:rPr>
          <w:b/>
          <w:sz w:val="24"/>
          <w:szCs w:val="24"/>
        </w:rPr>
        <w:t>Ārējās ekonomikas aktivitātes</w:t>
      </w:r>
      <w:bookmarkEnd w:id="7"/>
      <w:bookmarkEnd w:id="8"/>
      <w:r w:rsidR="00BD76B9" w:rsidRPr="00BD76B9">
        <w:rPr>
          <w:b/>
          <w:sz w:val="24"/>
          <w:szCs w:val="24"/>
        </w:rPr>
        <w:t>, j</w:t>
      </w:r>
      <w:r w:rsidR="00BD76B9" w:rsidRPr="00BD76B9">
        <w:rPr>
          <w:rFonts w:eastAsia="MS Gothic" w:cs="Times New Roman"/>
          <w:b/>
          <w:bCs/>
          <w:sz w:val="24"/>
          <w:szCs w:val="24"/>
        </w:rPr>
        <w:t>aunu kravu piesaiste Latvijas tranzīta koridoram</w:t>
      </w:r>
    </w:p>
    <w:p w:rsidR="00995FBE" w:rsidRDefault="00995FBE" w:rsidP="00995FBE">
      <w:pPr>
        <w:jc w:val="both"/>
        <w:rPr>
          <w:rFonts w:cs="Times New Roman"/>
          <w:sz w:val="24"/>
          <w:szCs w:val="24"/>
        </w:rPr>
      </w:pPr>
    </w:p>
    <w:p w:rsidR="00286A47" w:rsidRDefault="00286A47" w:rsidP="00995FBE">
      <w:pPr>
        <w:jc w:val="both"/>
        <w:rPr>
          <w:rFonts w:cs="Times New Roman"/>
          <w:sz w:val="24"/>
          <w:szCs w:val="24"/>
        </w:rPr>
      </w:pPr>
      <w:r w:rsidRPr="00286A47">
        <w:rPr>
          <w:rFonts w:cs="Times New Roman"/>
          <w:sz w:val="24"/>
          <w:szCs w:val="24"/>
        </w:rPr>
        <w:t xml:space="preserve">Attiecībā uz tranzīta attīstību un diversifikāciju jāatgādina, ka Latvija pēdējos gados aktīvi strādājusi, lai meklētu arvien jaunus noieta tirgus ne tikai Eiropā, bet arī </w:t>
      </w:r>
      <w:proofErr w:type="spellStart"/>
      <w:r w:rsidRPr="00286A47">
        <w:rPr>
          <w:rFonts w:cs="Times New Roman"/>
          <w:sz w:val="24"/>
          <w:szCs w:val="24"/>
        </w:rPr>
        <w:t>Centrālāzijā</w:t>
      </w:r>
      <w:proofErr w:type="spellEnd"/>
      <w:r w:rsidRPr="00286A47">
        <w:rPr>
          <w:rFonts w:cs="Times New Roman"/>
          <w:sz w:val="24"/>
          <w:szCs w:val="24"/>
        </w:rPr>
        <w:t xml:space="preserve">, Melnās jūras reģionā un Tālajos Austrumos (Ķīnā, Japānā). Tomēr projekti, kas orientēti uz Austrumiem saistīti ar tranzītu caur Krieviju. Tranzīta ierobežošana cauri Krievijas teritorijai </w:t>
      </w:r>
      <w:r w:rsidRPr="00286A47">
        <w:rPr>
          <w:rFonts w:cs="Times New Roman"/>
          <w:sz w:val="24"/>
          <w:szCs w:val="24"/>
        </w:rPr>
        <w:lastRenderedPageBreak/>
        <w:t>jau sākotnēji liedz autopārvadātājiem piemēroties spēkā esošajiem importa aizliegumiem uz Krieviju un pārorientēt darbību uz citām valstīm. No tranzīta un loģistikas sektora viedokļa alternatīvu Krievijai nav un, zaudējot šo biznesa jomu, atgriezt to būs gandrīz neiespējami.</w:t>
      </w:r>
    </w:p>
    <w:p w:rsidR="00995FBE" w:rsidRDefault="00995FBE" w:rsidP="00995FBE">
      <w:pPr>
        <w:jc w:val="both"/>
        <w:rPr>
          <w:rFonts w:cs="Times New Roman"/>
          <w:sz w:val="24"/>
          <w:szCs w:val="24"/>
        </w:rPr>
      </w:pPr>
    </w:p>
    <w:p w:rsidR="008A6A67" w:rsidRPr="00F54E1A" w:rsidRDefault="000C21A2" w:rsidP="00995FBE">
      <w:pPr>
        <w:jc w:val="both"/>
        <w:rPr>
          <w:rFonts w:cs="Times New Roman"/>
          <w:sz w:val="24"/>
          <w:szCs w:val="24"/>
        </w:rPr>
      </w:pPr>
      <w:r w:rsidRPr="00F54E1A">
        <w:rPr>
          <w:rFonts w:cs="Times New Roman"/>
          <w:sz w:val="24"/>
          <w:szCs w:val="24"/>
        </w:rPr>
        <w:t>2014.</w:t>
      </w:r>
      <w:r w:rsidR="00BA0C63" w:rsidRPr="00F54E1A">
        <w:rPr>
          <w:rFonts w:cs="Times New Roman"/>
          <w:sz w:val="24"/>
          <w:szCs w:val="24"/>
        </w:rPr>
        <w:t>gada 14.oktobra M</w:t>
      </w:r>
      <w:r w:rsidR="002D168C">
        <w:rPr>
          <w:rFonts w:cs="Times New Roman"/>
          <w:sz w:val="24"/>
          <w:szCs w:val="24"/>
        </w:rPr>
        <w:t>inistru kabineta</w:t>
      </w:r>
      <w:r w:rsidR="00BA0C63" w:rsidRPr="00F54E1A">
        <w:rPr>
          <w:rFonts w:cs="Times New Roman"/>
          <w:sz w:val="24"/>
          <w:szCs w:val="24"/>
        </w:rPr>
        <w:t xml:space="preserve"> sēdē tika atbalstīt</w:t>
      </w:r>
      <w:r w:rsidR="001229DA">
        <w:rPr>
          <w:rFonts w:cs="Times New Roman"/>
          <w:sz w:val="24"/>
          <w:szCs w:val="24"/>
        </w:rPr>
        <w:t>s</w:t>
      </w:r>
      <w:r w:rsidR="00BA0C63" w:rsidRPr="00F54E1A">
        <w:rPr>
          <w:rFonts w:cs="Times New Roman"/>
          <w:sz w:val="24"/>
          <w:szCs w:val="24"/>
        </w:rPr>
        <w:t xml:space="preserve"> Ekonomikas ministrijas sagatavotais  noteikumu projekts </w:t>
      </w:r>
      <w:r w:rsidR="0092689E">
        <w:rPr>
          <w:rFonts w:cs="Times New Roman"/>
          <w:sz w:val="24"/>
          <w:szCs w:val="24"/>
        </w:rPr>
        <w:t>„</w:t>
      </w:r>
      <w:r w:rsidR="00BA0C63" w:rsidRPr="00F54E1A">
        <w:rPr>
          <w:rFonts w:cs="Times New Roman"/>
          <w:sz w:val="24"/>
          <w:szCs w:val="24"/>
        </w:rPr>
        <w:t xml:space="preserve">Grozījumi Ministru kabineta 2009.gada 17.jūnija noteikumos Nr.582 </w:t>
      </w:r>
      <w:r w:rsidR="0092689E">
        <w:rPr>
          <w:rFonts w:cs="Times New Roman"/>
          <w:sz w:val="24"/>
          <w:szCs w:val="24"/>
        </w:rPr>
        <w:t>„</w:t>
      </w:r>
      <w:r w:rsidR="00BA0C63" w:rsidRPr="00F54E1A">
        <w:rPr>
          <w:rFonts w:cs="Times New Roman"/>
          <w:sz w:val="24"/>
          <w:szCs w:val="24"/>
        </w:rPr>
        <w:t xml:space="preserve">Noteikumi par darbības programmas </w:t>
      </w:r>
      <w:r w:rsidR="0092689E">
        <w:rPr>
          <w:rFonts w:cs="Times New Roman"/>
          <w:sz w:val="24"/>
          <w:szCs w:val="24"/>
        </w:rPr>
        <w:t>„</w:t>
      </w:r>
      <w:r w:rsidR="00BA0C63" w:rsidRPr="00F54E1A">
        <w:rPr>
          <w:rFonts w:cs="Times New Roman"/>
          <w:sz w:val="24"/>
          <w:szCs w:val="24"/>
        </w:rPr>
        <w:t>Uzņēmējdarbība un inovācijas</w:t>
      </w:r>
      <w:r w:rsidR="0092689E">
        <w:rPr>
          <w:rFonts w:cs="Times New Roman"/>
          <w:sz w:val="24"/>
          <w:szCs w:val="24"/>
        </w:rPr>
        <w:t>”</w:t>
      </w:r>
      <w:r w:rsidR="00BA0C63" w:rsidRPr="00F54E1A">
        <w:rPr>
          <w:rFonts w:cs="Times New Roman"/>
          <w:sz w:val="24"/>
          <w:szCs w:val="24"/>
        </w:rPr>
        <w:t xml:space="preserve"> papildinājuma 2.3.1.1.1.apakšaktivitātes </w:t>
      </w:r>
      <w:r w:rsidR="0092689E">
        <w:rPr>
          <w:rFonts w:cs="Times New Roman"/>
          <w:sz w:val="24"/>
          <w:szCs w:val="24"/>
        </w:rPr>
        <w:t>„</w:t>
      </w:r>
      <w:r w:rsidR="00BA0C63" w:rsidRPr="00F54E1A">
        <w:rPr>
          <w:rFonts w:cs="Times New Roman"/>
          <w:sz w:val="24"/>
          <w:szCs w:val="24"/>
        </w:rPr>
        <w:t>Ārējo tirgu apgūšana–ārējais mārketings</w:t>
      </w:r>
      <w:r w:rsidR="0092689E">
        <w:rPr>
          <w:rFonts w:cs="Times New Roman"/>
          <w:sz w:val="24"/>
          <w:szCs w:val="24"/>
        </w:rPr>
        <w:t>”</w:t>
      </w:r>
      <w:r w:rsidR="00BA0C63" w:rsidRPr="00F54E1A">
        <w:rPr>
          <w:rFonts w:cs="Times New Roman"/>
          <w:sz w:val="24"/>
          <w:szCs w:val="24"/>
        </w:rPr>
        <w:t xml:space="preserve"> sesto un turpmākajām kārtām</w:t>
      </w:r>
      <w:r w:rsidR="0092689E">
        <w:rPr>
          <w:rFonts w:cs="Times New Roman"/>
          <w:sz w:val="24"/>
          <w:szCs w:val="24"/>
        </w:rPr>
        <w:t>””</w:t>
      </w:r>
      <w:r w:rsidR="008A6A67" w:rsidRPr="00F54E1A">
        <w:rPr>
          <w:rFonts w:cs="Times New Roman"/>
          <w:sz w:val="24"/>
          <w:szCs w:val="24"/>
        </w:rPr>
        <w:t xml:space="preserve"> </w:t>
      </w:r>
      <w:r w:rsidR="00BA0C63" w:rsidRPr="00F54E1A">
        <w:rPr>
          <w:rFonts w:cs="Times New Roman"/>
          <w:sz w:val="24"/>
          <w:szCs w:val="24"/>
        </w:rPr>
        <w:t>(M</w:t>
      </w:r>
      <w:r w:rsidR="002D168C">
        <w:rPr>
          <w:rFonts w:cs="Times New Roman"/>
          <w:sz w:val="24"/>
          <w:szCs w:val="24"/>
        </w:rPr>
        <w:t>inistru kabineta</w:t>
      </w:r>
      <w:r w:rsidR="00BA0C63" w:rsidRPr="00F54E1A">
        <w:rPr>
          <w:rFonts w:cs="Times New Roman"/>
          <w:sz w:val="24"/>
          <w:szCs w:val="24"/>
        </w:rPr>
        <w:t xml:space="preserve"> sēdes protokols Nr.55, 44.§) un noteikumu projekts </w:t>
      </w:r>
      <w:r w:rsidR="0092689E">
        <w:rPr>
          <w:rFonts w:cs="Times New Roman"/>
          <w:sz w:val="24"/>
          <w:szCs w:val="24"/>
        </w:rPr>
        <w:t>„</w:t>
      </w:r>
      <w:r w:rsidR="00BA0C63" w:rsidRPr="00F54E1A">
        <w:rPr>
          <w:rFonts w:cs="Times New Roman"/>
          <w:sz w:val="24"/>
          <w:szCs w:val="24"/>
        </w:rPr>
        <w:t xml:space="preserve">Grozījumi Ministru kabineta 2010.gada 21.septembra noteikumos Nr.887 </w:t>
      </w:r>
      <w:r w:rsidR="0092689E">
        <w:rPr>
          <w:rFonts w:cs="Times New Roman"/>
          <w:sz w:val="24"/>
          <w:szCs w:val="24"/>
        </w:rPr>
        <w:t>„</w:t>
      </w:r>
      <w:r w:rsidR="00BA0C63" w:rsidRPr="00F54E1A">
        <w:rPr>
          <w:rFonts w:cs="Times New Roman"/>
          <w:sz w:val="24"/>
          <w:szCs w:val="24"/>
        </w:rPr>
        <w:t xml:space="preserve">Noteikumi par darbības programmas </w:t>
      </w:r>
      <w:r w:rsidR="0092689E">
        <w:rPr>
          <w:rFonts w:cs="Times New Roman"/>
          <w:sz w:val="24"/>
          <w:szCs w:val="24"/>
        </w:rPr>
        <w:t>„</w:t>
      </w:r>
      <w:r w:rsidR="00BA0C63" w:rsidRPr="00F54E1A">
        <w:rPr>
          <w:rFonts w:cs="Times New Roman"/>
          <w:sz w:val="24"/>
          <w:szCs w:val="24"/>
        </w:rPr>
        <w:t>Uzņēmējdarbība un inovācijas</w:t>
      </w:r>
      <w:r w:rsidR="0092689E">
        <w:rPr>
          <w:rFonts w:cs="Times New Roman"/>
          <w:sz w:val="24"/>
          <w:szCs w:val="24"/>
        </w:rPr>
        <w:t>””</w:t>
      </w:r>
      <w:r w:rsidR="00BA0C63" w:rsidRPr="00F54E1A">
        <w:rPr>
          <w:rFonts w:cs="Times New Roman"/>
          <w:sz w:val="24"/>
          <w:szCs w:val="24"/>
        </w:rPr>
        <w:t xml:space="preserve"> papildinājuma 2.3.1.1.aktivitātes </w:t>
      </w:r>
      <w:r w:rsidR="0092689E">
        <w:rPr>
          <w:rFonts w:cs="Times New Roman"/>
          <w:sz w:val="24"/>
          <w:szCs w:val="24"/>
        </w:rPr>
        <w:t>„</w:t>
      </w:r>
      <w:r w:rsidR="00BA0C63" w:rsidRPr="00F54E1A">
        <w:rPr>
          <w:rFonts w:cs="Times New Roman"/>
          <w:sz w:val="24"/>
          <w:szCs w:val="24"/>
        </w:rPr>
        <w:t>Ārējo tirgu apgūšana</w:t>
      </w:r>
      <w:r w:rsidR="0092689E">
        <w:rPr>
          <w:rFonts w:cs="Times New Roman"/>
          <w:sz w:val="24"/>
          <w:szCs w:val="24"/>
        </w:rPr>
        <w:t>”</w:t>
      </w:r>
      <w:r w:rsidR="00BA0C63" w:rsidRPr="00F54E1A">
        <w:rPr>
          <w:rFonts w:cs="Times New Roman"/>
          <w:sz w:val="24"/>
          <w:szCs w:val="24"/>
        </w:rPr>
        <w:t xml:space="preserve"> 2.3.1.1.2.apakšaktivitāti </w:t>
      </w:r>
      <w:r w:rsidR="0092689E">
        <w:rPr>
          <w:rFonts w:cs="Times New Roman"/>
          <w:sz w:val="24"/>
          <w:szCs w:val="24"/>
        </w:rPr>
        <w:t>„</w:t>
      </w:r>
      <w:r w:rsidR="00BA0C63" w:rsidRPr="00F54E1A">
        <w:rPr>
          <w:rFonts w:cs="Times New Roman"/>
          <w:sz w:val="24"/>
          <w:szCs w:val="24"/>
        </w:rPr>
        <w:t>Ārējo tirgu apgūšana–nozaru starptautiskās konkurētspējas stiprināšana</w:t>
      </w:r>
      <w:r w:rsidR="0092689E">
        <w:rPr>
          <w:rFonts w:cs="Times New Roman"/>
          <w:sz w:val="24"/>
          <w:szCs w:val="24"/>
        </w:rPr>
        <w:t>””</w:t>
      </w:r>
      <w:r w:rsidR="00BA0C63" w:rsidRPr="00F54E1A">
        <w:rPr>
          <w:rFonts w:cs="Times New Roman"/>
          <w:sz w:val="24"/>
          <w:szCs w:val="24"/>
        </w:rPr>
        <w:t xml:space="preserve"> (M</w:t>
      </w:r>
      <w:r w:rsidR="002D168C">
        <w:rPr>
          <w:rFonts w:cs="Times New Roman"/>
          <w:sz w:val="24"/>
          <w:szCs w:val="24"/>
        </w:rPr>
        <w:t>inistru kabineta</w:t>
      </w:r>
      <w:r w:rsidR="00BA0C63" w:rsidRPr="00F54E1A">
        <w:rPr>
          <w:rFonts w:cs="Times New Roman"/>
          <w:sz w:val="24"/>
          <w:szCs w:val="24"/>
        </w:rPr>
        <w:t xml:space="preserve"> sēdes protokols Nr.55, 45.§).</w:t>
      </w:r>
    </w:p>
    <w:p w:rsidR="00995FBE" w:rsidRDefault="00995FBE" w:rsidP="00995FBE">
      <w:pPr>
        <w:jc w:val="both"/>
        <w:rPr>
          <w:rFonts w:cs="Times New Roman"/>
          <w:sz w:val="24"/>
          <w:szCs w:val="24"/>
        </w:rPr>
      </w:pPr>
    </w:p>
    <w:p w:rsidR="008A6A67" w:rsidRPr="00F54E1A" w:rsidRDefault="008A6A67" w:rsidP="00995FBE">
      <w:pPr>
        <w:jc w:val="both"/>
        <w:rPr>
          <w:rFonts w:cs="Times New Roman"/>
          <w:sz w:val="24"/>
          <w:szCs w:val="24"/>
        </w:rPr>
      </w:pPr>
      <w:r w:rsidRPr="00F54E1A">
        <w:rPr>
          <w:rFonts w:cs="Times New Roman"/>
          <w:sz w:val="24"/>
          <w:szCs w:val="24"/>
        </w:rPr>
        <w:t>Eksporta tirgu apgūšanu paredzēts organizēt pamatojoties uz nozaru asociāciju un LIAA sadarbības līguma pamata, kura ietvaros nozaru asociācijas identificē prioritāros tirgus un tajos veicamās aktivitātes, piemēram tirdzniecības misijas, nozaru pārstāvji mērķa tirgū, dalība starptautiskās izstādēs u.c. un atbilstoši šīm asociāciju izvirzītajām prioritātēm LIAA nodrošina to īstenošanu. Būtisks elements ir asociāciju aktīva iesaiste ne tikai aktivitāšu definēšanā, bet līdzdalība visā procesā un īstenoto aktivitāšu rezultātu un kvalitātes novērtēšanā, kā arī nozares uzņēmumu iesaistīšanā aktivitāšu īstenošanā.</w:t>
      </w:r>
    </w:p>
    <w:p w:rsidR="00E63CCA" w:rsidRPr="00F54E1A" w:rsidRDefault="00E63CCA" w:rsidP="002A2B9F">
      <w:pPr>
        <w:ind w:firstLine="709"/>
        <w:jc w:val="both"/>
        <w:rPr>
          <w:rFonts w:cs="Times New Roman"/>
          <w:sz w:val="24"/>
          <w:szCs w:val="24"/>
        </w:rPr>
      </w:pPr>
    </w:p>
    <w:p w:rsidR="00E63CCA" w:rsidRPr="00E63CCA" w:rsidRDefault="00E63CCA" w:rsidP="002A2B9F">
      <w:pPr>
        <w:rPr>
          <w:rFonts w:cs="Times New Roman"/>
          <w:sz w:val="24"/>
          <w:szCs w:val="24"/>
        </w:rPr>
      </w:pPr>
      <w:r w:rsidRPr="00E63CCA">
        <w:rPr>
          <w:rFonts w:cs="Times New Roman"/>
          <w:sz w:val="24"/>
          <w:szCs w:val="24"/>
        </w:rPr>
        <w:t xml:space="preserve">Lai piesaistītu jaunas kravas Latvijas tranzīta koridoram </w:t>
      </w:r>
      <w:r w:rsidRPr="00E63CCA">
        <w:rPr>
          <w:rFonts w:cs="Times New Roman"/>
          <w:b/>
          <w:sz w:val="24"/>
          <w:szCs w:val="24"/>
          <w:u w:val="single"/>
        </w:rPr>
        <w:t>2014.gadā</w:t>
      </w:r>
      <w:r w:rsidR="00286A47">
        <w:rPr>
          <w:rFonts w:cs="Times New Roman"/>
          <w:b/>
          <w:sz w:val="24"/>
          <w:szCs w:val="24"/>
          <w:u w:val="single"/>
        </w:rPr>
        <w:t xml:space="preserve"> SM</w:t>
      </w:r>
      <w:r w:rsidRPr="00E63CCA">
        <w:rPr>
          <w:rFonts w:cs="Times New Roman"/>
          <w:b/>
          <w:sz w:val="24"/>
          <w:szCs w:val="24"/>
          <w:u w:val="single"/>
        </w:rPr>
        <w:t xml:space="preserve"> aktīvi piedalījās</w:t>
      </w:r>
      <w:r w:rsidRPr="00E63CCA">
        <w:rPr>
          <w:rFonts w:cs="Times New Roman"/>
          <w:sz w:val="24"/>
          <w:szCs w:val="24"/>
        </w:rPr>
        <w:t>:</w:t>
      </w:r>
    </w:p>
    <w:p w:rsidR="00E63CCA" w:rsidRPr="00E63CCA" w:rsidRDefault="00E63CCA" w:rsidP="002A2B9F">
      <w:pPr>
        <w:rPr>
          <w:rFonts w:cs="Times New Roman"/>
          <w:i/>
          <w:sz w:val="24"/>
          <w:szCs w:val="24"/>
        </w:rPr>
      </w:pPr>
      <w:r w:rsidRPr="00E63CCA">
        <w:rPr>
          <w:rFonts w:cs="Times New Roman"/>
          <w:i/>
          <w:sz w:val="24"/>
          <w:szCs w:val="24"/>
        </w:rPr>
        <w:t>Starptautiskos forumos un vizītēs:</w:t>
      </w:r>
    </w:p>
    <w:p w:rsidR="00286A47" w:rsidRPr="00286A47" w:rsidRDefault="00286A47" w:rsidP="002A2B9F">
      <w:pPr>
        <w:pStyle w:val="ListParagraph"/>
        <w:numPr>
          <w:ilvl w:val="0"/>
          <w:numId w:val="6"/>
        </w:numPr>
        <w:ind w:left="0"/>
        <w:rPr>
          <w:rFonts w:cs="Times New Roman"/>
          <w:sz w:val="24"/>
          <w:szCs w:val="24"/>
        </w:rPr>
      </w:pPr>
      <w:r w:rsidRPr="00286A47">
        <w:rPr>
          <w:rFonts w:cs="Times New Roman"/>
          <w:sz w:val="24"/>
          <w:szCs w:val="24"/>
        </w:rPr>
        <w:t xml:space="preserve">Starptautiskā transporta izstāde un konference </w:t>
      </w:r>
      <w:r w:rsidRPr="00F2645E">
        <w:rPr>
          <w:rFonts w:cs="Times New Roman"/>
          <w:b/>
          <w:sz w:val="24"/>
          <w:szCs w:val="24"/>
        </w:rPr>
        <w:t xml:space="preserve">Trans </w:t>
      </w:r>
      <w:proofErr w:type="spellStart"/>
      <w:r w:rsidRPr="00F2645E">
        <w:rPr>
          <w:rFonts w:cs="Times New Roman"/>
          <w:b/>
          <w:sz w:val="24"/>
          <w:szCs w:val="24"/>
        </w:rPr>
        <w:t>Russia</w:t>
      </w:r>
      <w:proofErr w:type="spellEnd"/>
      <w:r w:rsidRPr="00F2645E">
        <w:rPr>
          <w:rFonts w:cs="Times New Roman"/>
          <w:b/>
          <w:sz w:val="24"/>
          <w:szCs w:val="24"/>
        </w:rPr>
        <w:t xml:space="preserve"> 2014</w:t>
      </w:r>
      <w:r w:rsidRPr="00286A47">
        <w:rPr>
          <w:rFonts w:cs="Times New Roman"/>
          <w:sz w:val="24"/>
          <w:szCs w:val="24"/>
        </w:rPr>
        <w:t xml:space="preserve"> (22.</w:t>
      </w:r>
      <w:r>
        <w:rPr>
          <w:rFonts w:cs="Times New Roman"/>
          <w:sz w:val="24"/>
          <w:szCs w:val="24"/>
        </w:rPr>
        <w:t>-</w:t>
      </w:r>
      <w:r w:rsidRPr="00286A47">
        <w:rPr>
          <w:rFonts w:cs="Times New Roman"/>
          <w:sz w:val="24"/>
          <w:szCs w:val="24"/>
        </w:rPr>
        <w:t>23.04.2014.), kā arī Krievijas transporta nedēļa (4.</w:t>
      </w:r>
      <w:r>
        <w:rPr>
          <w:rFonts w:cs="Times New Roman"/>
          <w:sz w:val="24"/>
          <w:szCs w:val="24"/>
        </w:rPr>
        <w:t>-</w:t>
      </w:r>
      <w:r w:rsidRPr="00286A47">
        <w:rPr>
          <w:rFonts w:cs="Times New Roman"/>
          <w:sz w:val="24"/>
          <w:szCs w:val="24"/>
        </w:rPr>
        <w:t>5.12.2014)</w:t>
      </w:r>
    </w:p>
    <w:p w:rsidR="00286A47" w:rsidRPr="00286A47" w:rsidRDefault="00286A47" w:rsidP="002A2B9F">
      <w:pPr>
        <w:pStyle w:val="ListParagraph"/>
        <w:numPr>
          <w:ilvl w:val="0"/>
          <w:numId w:val="6"/>
        </w:numPr>
        <w:ind w:left="0"/>
        <w:rPr>
          <w:rFonts w:cs="Times New Roman"/>
          <w:sz w:val="24"/>
          <w:szCs w:val="24"/>
        </w:rPr>
      </w:pPr>
      <w:r w:rsidRPr="00286A47">
        <w:rPr>
          <w:rFonts w:cs="Times New Roman"/>
          <w:sz w:val="24"/>
          <w:szCs w:val="24"/>
        </w:rPr>
        <w:t xml:space="preserve">Valsts sekretāra vietnieka dalība starptautiskajā konferencē </w:t>
      </w:r>
      <w:r w:rsidRPr="00F2645E">
        <w:rPr>
          <w:rFonts w:cs="Times New Roman"/>
          <w:b/>
          <w:sz w:val="24"/>
          <w:szCs w:val="24"/>
        </w:rPr>
        <w:t xml:space="preserve">Trans </w:t>
      </w:r>
      <w:proofErr w:type="spellStart"/>
      <w:r w:rsidRPr="00F2645E">
        <w:rPr>
          <w:rFonts w:cs="Times New Roman"/>
          <w:b/>
          <w:sz w:val="24"/>
          <w:szCs w:val="24"/>
        </w:rPr>
        <w:t>Kazahstan</w:t>
      </w:r>
      <w:proofErr w:type="spellEnd"/>
      <w:r w:rsidRPr="00F2645E">
        <w:rPr>
          <w:rFonts w:cs="Times New Roman"/>
          <w:b/>
          <w:sz w:val="24"/>
          <w:szCs w:val="24"/>
        </w:rPr>
        <w:t xml:space="preserve"> 2014</w:t>
      </w:r>
      <w:r w:rsidRPr="00286A47">
        <w:rPr>
          <w:rFonts w:cs="Times New Roman"/>
          <w:sz w:val="24"/>
          <w:szCs w:val="24"/>
        </w:rPr>
        <w:t xml:space="preserve"> Astanas ekonomiskā forumā laikā un   6 divpusējās tikšanās ar augsta līmeņa </w:t>
      </w:r>
      <w:proofErr w:type="spellStart"/>
      <w:r w:rsidRPr="00286A47">
        <w:rPr>
          <w:rFonts w:cs="Times New Roman"/>
          <w:sz w:val="24"/>
          <w:szCs w:val="24"/>
        </w:rPr>
        <w:t>Centrālāzijas</w:t>
      </w:r>
      <w:proofErr w:type="spellEnd"/>
      <w:r w:rsidRPr="00286A47">
        <w:rPr>
          <w:rFonts w:cs="Times New Roman"/>
          <w:sz w:val="24"/>
          <w:szCs w:val="24"/>
        </w:rPr>
        <w:t xml:space="preserve"> amatpersonām. (21.-23.05.2014.)</w:t>
      </w:r>
    </w:p>
    <w:p w:rsidR="00E63CCA" w:rsidRPr="00E63CCA" w:rsidRDefault="00E63CCA" w:rsidP="00AA1195">
      <w:pPr>
        <w:numPr>
          <w:ilvl w:val="0"/>
          <w:numId w:val="6"/>
        </w:numPr>
        <w:ind w:left="0"/>
        <w:jc w:val="both"/>
        <w:rPr>
          <w:rFonts w:cs="Times New Roman"/>
          <w:sz w:val="24"/>
          <w:szCs w:val="24"/>
        </w:rPr>
      </w:pPr>
      <w:r w:rsidRPr="00E63CCA">
        <w:rPr>
          <w:rFonts w:cs="Times New Roman"/>
          <w:sz w:val="24"/>
          <w:szCs w:val="24"/>
        </w:rPr>
        <w:t xml:space="preserve">Augsta līmeņa </w:t>
      </w:r>
      <w:r w:rsidRPr="00E63CCA">
        <w:rPr>
          <w:rFonts w:cs="Times New Roman"/>
          <w:b/>
          <w:bCs/>
          <w:sz w:val="24"/>
          <w:szCs w:val="24"/>
        </w:rPr>
        <w:t>Rīgas konference</w:t>
      </w:r>
      <w:r w:rsidRPr="00E63CCA">
        <w:rPr>
          <w:rFonts w:cs="Times New Roman"/>
          <w:sz w:val="24"/>
          <w:szCs w:val="24"/>
        </w:rPr>
        <w:t xml:space="preserve"> par transportu, loģistiku un tirdzniecības ceļiem, kas savieno Āziju ar Eiropu, tās ietvaros ministra divpusējās tikšanās ar Ķīnas Transporta ministra vietnieku </w:t>
      </w:r>
      <w:proofErr w:type="spellStart"/>
      <w:r w:rsidRPr="00E63CCA">
        <w:rPr>
          <w:rFonts w:cs="Times New Roman"/>
          <w:sz w:val="24"/>
          <w:szCs w:val="24"/>
        </w:rPr>
        <w:t>Vengu</w:t>
      </w:r>
      <w:proofErr w:type="spellEnd"/>
      <w:r w:rsidRPr="00E63CCA">
        <w:rPr>
          <w:rFonts w:cs="Times New Roman"/>
          <w:sz w:val="24"/>
          <w:szCs w:val="24"/>
        </w:rPr>
        <w:t xml:space="preserve"> </w:t>
      </w:r>
      <w:proofErr w:type="spellStart"/>
      <w:r w:rsidRPr="00E63CCA">
        <w:rPr>
          <w:rFonts w:cs="Times New Roman"/>
          <w:sz w:val="24"/>
          <w:szCs w:val="24"/>
        </w:rPr>
        <w:t>Mengjonu</w:t>
      </w:r>
      <w:proofErr w:type="spellEnd"/>
      <w:r w:rsidRPr="00E63CCA">
        <w:rPr>
          <w:rFonts w:cs="Times New Roman"/>
          <w:sz w:val="24"/>
          <w:szCs w:val="24"/>
        </w:rPr>
        <w:t xml:space="preserve">. Kirgizstānas transporta ministru </w:t>
      </w:r>
      <w:proofErr w:type="spellStart"/>
      <w:r w:rsidRPr="00E63CCA">
        <w:rPr>
          <w:rFonts w:cs="Times New Roman"/>
          <w:sz w:val="24"/>
          <w:szCs w:val="24"/>
        </w:rPr>
        <w:t>Sultanovu</w:t>
      </w:r>
      <w:proofErr w:type="spellEnd"/>
      <w:r w:rsidRPr="00E63CCA">
        <w:rPr>
          <w:rFonts w:cs="Times New Roman"/>
          <w:sz w:val="24"/>
          <w:szCs w:val="24"/>
        </w:rPr>
        <w:t xml:space="preserve">, Tadžikistānas transporta ministrs </w:t>
      </w:r>
      <w:proofErr w:type="spellStart"/>
      <w:r w:rsidRPr="00E63CCA">
        <w:rPr>
          <w:rFonts w:cs="Times New Roman"/>
          <w:sz w:val="24"/>
          <w:szCs w:val="24"/>
        </w:rPr>
        <w:t>Assozzoda</w:t>
      </w:r>
      <w:proofErr w:type="spellEnd"/>
      <w:r w:rsidRPr="00E63CCA">
        <w:rPr>
          <w:rFonts w:cs="Times New Roman"/>
          <w:sz w:val="24"/>
          <w:szCs w:val="24"/>
        </w:rPr>
        <w:t>, Afganistānas transporta un civilās aviācijas ministru  Dr</w:t>
      </w:r>
      <w:r w:rsidR="00995FBE">
        <w:rPr>
          <w:rFonts w:cs="Times New Roman"/>
          <w:sz w:val="24"/>
          <w:szCs w:val="24"/>
        </w:rPr>
        <w:t>.</w:t>
      </w:r>
      <w:r w:rsidRPr="00E63CCA">
        <w:rPr>
          <w:rFonts w:cs="Times New Roman"/>
          <w:sz w:val="24"/>
          <w:szCs w:val="24"/>
        </w:rPr>
        <w:t xml:space="preserve"> </w:t>
      </w:r>
      <w:proofErr w:type="spellStart"/>
      <w:r w:rsidRPr="00E63CCA">
        <w:rPr>
          <w:rFonts w:cs="Times New Roman"/>
          <w:sz w:val="24"/>
          <w:szCs w:val="24"/>
        </w:rPr>
        <w:t>Daoud</w:t>
      </w:r>
      <w:proofErr w:type="spellEnd"/>
      <w:r w:rsidRPr="00E63CCA">
        <w:rPr>
          <w:rFonts w:cs="Times New Roman"/>
          <w:sz w:val="24"/>
          <w:szCs w:val="24"/>
        </w:rPr>
        <w:t xml:space="preserve"> Ali </w:t>
      </w:r>
      <w:proofErr w:type="spellStart"/>
      <w:r w:rsidRPr="00E63CCA">
        <w:rPr>
          <w:rFonts w:cs="Times New Roman"/>
          <w:sz w:val="24"/>
          <w:szCs w:val="24"/>
        </w:rPr>
        <w:t>Najafi</w:t>
      </w:r>
      <w:proofErr w:type="spellEnd"/>
      <w:r w:rsidRPr="00E63CCA">
        <w:rPr>
          <w:rFonts w:cs="Times New Roman"/>
          <w:sz w:val="24"/>
          <w:szCs w:val="24"/>
        </w:rPr>
        <w:t xml:space="preserve">, Mongolijas transporta ministra vietnieku </w:t>
      </w:r>
      <w:proofErr w:type="spellStart"/>
      <w:r w:rsidRPr="00E63CCA">
        <w:rPr>
          <w:rFonts w:cs="Times New Roman"/>
          <w:sz w:val="24"/>
          <w:szCs w:val="24"/>
        </w:rPr>
        <w:t>Yeryan</w:t>
      </w:r>
      <w:proofErr w:type="spellEnd"/>
      <w:r w:rsidRPr="00E63CCA">
        <w:rPr>
          <w:rFonts w:cs="Times New Roman"/>
          <w:sz w:val="24"/>
          <w:szCs w:val="24"/>
        </w:rPr>
        <w:t xml:space="preserve"> </w:t>
      </w:r>
      <w:proofErr w:type="spellStart"/>
      <w:r w:rsidRPr="00E63CCA">
        <w:rPr>
          <w:rFonts w:cs="Times New Roman"/>
          <w:sz w:val="24"/>
          <w:szCs w:val="24"/>
        </w:rPr>
        <w:t>Khabshai</w:t>
      </w:r>
      <w:proofErr w:type="spellEnd"/>
      <w:r w:rsidRPr="00E63CCA">
        <w:rPr>
          <w:rFonts w:cs="Times New Roman"/>
          <w:sz w:val="24"/>
          <w:szCs w:val="24"/>
        </w:rPr>
        <w:t xml:space="preserve">, </w:t>
      </w:r>
      <w:r w:rsidR="00286A47">
        <w:rPr>
          <w:rFonts w:cs="Times New Roman"/>
          <w:sz w:val="24"/>
          <w:szCs w:val="24"/>
        </w:rPr>
        <w:t>(</w:t>
      </w:r>
      <w:r w:rsidRPr="00E63CCA">
        <w:rPr>
          <w:rFonts w:cs="Times New Roman"/>
          <w:sz w:val="24"/>
          <w:szCs w:val="24"/>
        </w:rPr>
        <w:t>3.-4.06.2014</w:t>
      </w:r>
      <w:r w:rsidR="00286A47">
        <w:rPr>
          <w:rFonts w:cs="Times New Roman"/>
          <w:sz w:val="24"/>
          <w:szCs w:val="24"/>
        </w:rPr>
        <w:t>)</w:t>
      </w:r>
      <w:r w:rsidRPr="00E63CCA">
        <w:rPr>
          <w:rFonts w:cs="Times New Roman"/>
          <w:sz w:val="24"/>
          <w:szCs w:val="24"/>
        </w:rPr>
        <w:t xml:space="preserve"> </w:t>
      </w:r>
    </w:p>
    <w:p w:rsidR="00E63CCA" w:rsidRPr="00E63CCA" w:rsidRDefault="00E63CCA" w:rsidP="00AA1195">
      <w:pPr>
        <w:numPr>
          <w:ilvl w:val="0"/>
          <w:numId w:val="6"/>
        </w:numPr>
        <w:ind w:left="0"/>
        <w:jc w:val="both"/>
        <w:rPr>
          <w:rFonts w:cs="Times New Roman"/>
          <w:sz w:val="24"/>
          <w:szCs w:val="24"/>
        </w:rPr>
      </w:pPr>
      <w:r w:rsidRPr="00E63CCA">
        <w:rPr>
          <w:rFonts w:cs="Times New Roman"/>
          <w:sz w:val="24"/>
          <w:szCs w:val="24"/>
        </w:rPr>
        <w:t xml:space="preserve">Valsts sekretāra vizīte Ķīnā un tikšanās ar </w:t>
      </w:r>
      <w:r w:rsidRPr="00E63CCA">
        <w:rPr>
          <w:rFonts w:cs="Times New Roman"/>
          <w:b/>
          <w:bCs/>
          <w:sz w:val="24"/>
          <w:szCs w:val="24"/>
        </w:rPr>
        <w:t>Ķīnas Tautas Republikas</w:t>
      </w:r>
      <w:r w:rsidRPr="00E63CCA">
        <w:rPr>
          <w:rFonts w:cs="Times New Roman"/>
          <w:sz w:val="24"/>
          <w:szCs w:val="24"/>
        </w:rPr>
        <w:t xml:space="preserve"> Transporta ministru, </w:t>
      </w:r>
      <w:proofErr w:type="spellStart"/>
      <w:r w:rsidRPr="00E63CCA">
        <w:rPr>
          <w:rFonts w:cs="Times New Roman"/>
          <w:sz w:val="24"/>
          <w:szCs w:val="24"/>
        </w:rPr>
        <w:t>Čončinas</w:t>
      </w:r>
      <w:proofErr w:type="spellEnd"/>
      <w:r w:rsidRPr="00E63CCA">
        <w:rPr>
          <w:rFonts w:cs="Times New Roman"/>
          <w:sz w:val="24"/>
          <w:szCs w:val="24"/>
        </w:rPr>
        <w:t xml:space="preserve"> municipalitātes vicemēru, </w:t>
      </w:r>
      <w:proofErr w:type="spellStart"/>
      <w:r w:rsidRPr="00E63CCA">
        <w:rPr>
          <w:rFonts w:cs="Times New Roman"/>
          <w:sz w:val="24"/>
          <w:szCs w:val="24"/>
        </w:rPr>
        <w:t>Čengdu</w:t>
      </w:r>
      <w:proofErr w:type="spellEnd"/>
      <w:r w:rsidRPr="00E63CCA">
        <w:rPr>
          <w:rFonts w:cs="Times New Roman"/>
          <w:sz w:val="24"/>
          <w:szCs w:val="24"/>
        </w:rPr>
        <w:t xml:space="preserve"> vicemēru un Šanhajas vicemēru </w:t>
      </w:r>
      <w:r w:rsidR="00286A47">
        <w:rPr>
          <w:rFonts w:cs="Times New Roman"/>
          <w:sz w:val="24"/>
          <w:szCs w:val="24"/>
        </w:rPr>
        <w:t>(</w:t>
      </w:r>
      <w:r w:rsidRPr="00E63CCA">
        <w:rPr>
          <w:rFonts w:cs="Times New Roman"/>
          <w:sz w:val="24"/>
          <w:szCs w:val="24"/>
        </w:rPr>
        <w:t>1.-9.09.2014.</w:t>
      </w:r>
      <w:r w:rsidR="00286A47">
        <w:rPr>
          <w:rFonts w:cs="Times New Roman"/>
          <w:sz w:val="24"/>
          <w:szCs w:val="24"/>
        </w:rPr>
        <w:t>)</w:t>
      </w:r>
      <w:r w:rsidRPr="00E63CCA">
        <w:rPr>
          <w:rFonts w:cs="Times New Roman"/>
          <w:sz w:val="24"/>
          <w:szCs w:val="24"/>
        </w:rPr>
        <w:t xml:space="preserve"> </w:t>
      </w:r>
    </w:p>
    <w:p w:rsidR="00E63CCA" w:rsidRPr="00E63CCA" w:rsidRDefault="00E63CCA" w:rsidP="00AA1195">
      <w:pPr>
        <w:numPr>
          <w:ilvl w:val="0"/>
          <w:numId w:val="6"/>
        </w:numPr>
        <w:ind w:left="0"/>
        <w:jc w:val="both"/>
        <w:rPr>
          <w:rFonts w:cs="Times New Roman"/>
          <w:sz w:val="24"/>
          <w:szCs w:val="24"/>
        </w:rPr>
      </w:pPr>
      <w:r w:rsidRPr="00E63CCA">
        <w:rPr>
          <w:rFonts w:cs="Times New Roman"/>
          <w:sz w:val="24"/>
          <w:szCs w:val="24"/>
        </w:rPr>
        <w:t xml:space="preserve">Valsts sekretāra vietnieka dalība </w:t>
      </w:r>
      <w:r w:rsidRPr="00E63CCA">
        <w:rPr>
          <w:rFonts w:cs="Times New Roman"/>
          <w:b/>
          <w:bCs/>
          <w:sz w:val="24"/>
          <w:szCs w:val="24"/>
        </w:rPr>
        <w:t xml:space="preserve">Ašhabadas augsta līmeņa starptautiska konference par transporta koridoriem </w:t>
      </w:r>
      <w:r w:rsidRPr="00E63CCA">
        <w:rPr>
          <w:rFonts w:cs="Times New Roman"/>
          <w:sz w:val="24"/>
          <w:szCs w:val="24"/>
        </w:rPr>
        <w:t xml:space="preserve">un tās ietvaros tikšanās ar Kazahstānas, Uzbekistānas, Tadžikistānas, Turkmenistānas, Kirgīzijas ministriem vai viņu vietniekiem </w:t>
      </w:r>
      <w:r w:rsidR="00286A47">
        <w:rPr>
          <w:rFonts w:cs="Times New Roman"/>
          <w:sz w:val="24"/>
          <w:szCs w:val="24"/>
        </w:rPr>
        <w:t>(</w:t>
      </w:r>
      <w:r w:rsidRPr="00E63CCA">
        <w:rPr>
          <w:rFonts w:cs="Times New Roman"/>
          <w:sz w:val="24"/>
          <w:szCs w:val="24"/>
        </w:rPr>
        <w:t>3.-</w:t>
      </w:r>
      <w:r w:rsidR="00286A47">
        <w:rPr>
          <w:rFonts w:cs="Times New Roman"/>
          <w:sz w:val="24"/>
          <w:szCs w:val="24"/>
        </w:rPr>
        <w:t xml:space="preserve"> </w:t>
      </w:r>
      <w:r w:rsidRPr="00E63CCA">
        <w:rPr>
          <w:rFonts w:cs="Times New Roman"/>
          <w:sz w:val="24"/>
          <w:szCs w:val="24"/>
        </w:rPr>
        <w:t>4.09.2014.</w:t>
      </w:r>
      <w:r w:rsidR="00286A47">
        <w:rPr>
          <w:rFonts w:cs="Times New Roman"/>
          <w:sz w:val="24"/>
          <w:szCs w:val="24"/>
        </w:rPr>
        <w:t>)</w:t>
      </w:r>
    </w:p>
    <w:p w:rsidR="00286A47" w:rsidRPr="00286A47" w:rsidRDefault="00286A47" w:rsidP="00AA1195">
      <w:pPr>
        <w:pStyle w:val="ListParagraph"/>
        <w:numPr>
          <w:ilvl w:val="0"/>
          <w:numId w:val="6"/>
        </w:numPr>
        <w:ind w:left="0"/>
        <w:jc w:val="both"/>
        <w:rPr>
          <w:rFonts w:cs="Times New Roman"/>
          <w:sz w:val="24"/>
          <w:szCs w:val="24"/>
        </w:rPr>
      </w:pPr>
      <w:r w:rsidRPr="00F2645E">
        <w:rPr>
          <w:rFonts w:cs="Times New Roman"/>
          <w:b/>
          <w:sz w:val="24"/>
          <w:szCs w:val="24"/>
        </w:rPr>
        <w:t>Baltkrievijas transporta nedēļa</w:t>
      </w:r>
      <w:r w:rsidRPr="00286A47">
        <w:rPr>
          <w:rFonts w:cs="Times New Roman"/>
          <w:sz w:val="24"/>
          <w:szCs w:val="24"/>
        </w:rPr>
        <w:t xml:space="preserve"> un uzņēmēju apaļa galda diskusija + divpusējo sadarbības dokumentu parakstīšana (9.-10.10.2014.)</w:t>
      </w:r>
    </w:p>
    <w:p w:rsidR="00E63CCA" w:rsidRPr="00E63CCA" w:rsidRDefault="00E63CCA" w:rsidP="00AA1195">
      <w:pPr>
        <w:numPr>
          <w:ilvl w:val="0"/>
          <w:numId w:val="6"/>
        </w:numPr>
        <w:ind w:left="0"/>
        <w:jc w:val="both"/>
        <w:rPr>
          <w:rFonts w:cs="Times New Roman"/>
          <w:sz w:val="24"/>
          <w:szCs w:val="24"/>
        </w:rPr>
      </w:pPr>
      <w:r w:rsidRPr="00E63CCA">
        <w:rPr>
          <w:rFonts w:cs="Times New Roman"/>
          <w:sz w:val="24"/>
          <w:szCs w:val="24"/>
        </w:rPr>
        <w:t xml:space="preserve">Regulārs dialogs ar </w:t>
      </w:r>
      <w:r w:rsidRPr="00E63CCA">
        <w:rPr>
          <w:rFonts w:cs="Times New Roman"/>
          <w:b/>
          <w:bCs/>
          <w:sz w:val="24"/>
          <w:szCs w:val="24"/>
        </w:rPr>
        <w:t>Krievijas</w:t>
      </w:r>
      <w:r w:rsidRPr="00E63CCA">
        <w:rPr>
          <w:rFonts w:cs="Times New Roman"/>
          <w:sz w:val="24"/>
          <w:szCs w:val="24"/>
        </w:rPr>
        <w:t xml:space="preserve"> Transporta ministriju</w:t>
      </w:r>
      <w:r w:rsidR="00286A47">
        <w:rPr>
          <w:rFonts w:cs="Times New Roman"/>
          <w:sz w:val="24"/>
          <w:szCs w:val="24"/>
        </w:rPr>
        <w:t>.</w:t>
      </w:r>
    </w:p>
    <w:p w:rsidR="00E63CCA" w:rsidRPr="00E63CCA" w:rsidRDefault="00E63CCA" w:rsidP="00AA1195">
      <w:pPr>
        <w:numPr>
          <w:ilvl w:val="0"/>
          <w:numId w:val="6"/>
        </w:numPr>
        <w:ind w:left="0"/>
        <w:jc w:val="both"/>
        <w:rPr>
          <w:rFonts w:cs="Times New Roman"/>
          <w:sz w:val="24"/>
          <w:szCs w:val="24"/>
        </w:rPr>
      </w:pPr>
      <w:r w:rsidRPr="00E63CCA">
        <w:rPr>
          <w:rFonts w:cs="Times New Roman"/>
          <w:sz w:val="24"/>
          <w:szCs w:val="24"/>
        </w:rPr>
        <w:t xml:space="preserve">Regulārs dialogs ar </w:t>
      </w:r>
      <w:r w:rsidRPr="00E63CCA">
        <w:rPr>
          <w:rFonts w:cs="Times New Roman"/>
          <w:b/>
          <w:bCs/>
          <w:sz w:val="24"/>
          <w:szCs w:val="24"/>
        </w:rPr>
        <w:t>Baltkrieviju</w:t>
      </w:r>
      <w:r w:rsidRPr="00E63CCA">
        <w:rPr>
          <w:rFonts w:cs="Times New Roman"/>
          <w:sz w:val="24"/>
          <w:szCs w:val="24"/>
        </w:rPr>
        <w:t xml:space="preserve"> ministru līmenī.  Strādājam saskaņā ar Sadarbības plānu starp ministrijām 2014.g</w:t>
      </w:r>
      <w:r w:rsidR="00286A47">
        <w:rPr>
          <w:rFonts w:cs="Times New Roman"/>
          <w:sz w:val="24"/>
          <w:szCs w:val="24"/>
        </w:rPr>
        <w:t>adam</w:t>
      </w:r>
      <w:r w:rsidR="00A1481E">
        <w:rPr>
          <w:rFonts w:cs="Times New Roman"/>
          <w:sz w:val="24"/>
          <w:szCs w:val="24"/>
        </w:rPr>
        <w:t xml:space="preserve"> un esam vienojušies arī par plānu 2015.gadam. </w:t>
      </w:r>
    </w:p>
    <w:p w:rsidR="00E63CCA" w:rsidRPr="00E63CCA" w:rsidRDefault="00E63CCA" w:rsidP="00AA1195">
      <w:pPr>
        <w:numPr>
          <w:ilvl w:val="0"/>
          <w:numId w:val="6"/>
        </w:numPr>
        <w:ind w:left="0"/>
        <w:jc w:val="both"/>
        <w:rPr>
          <w:rFonts w:cs="Times New Roman"/>
          <w:sz w:val="24"/>
          <w:szCs w:val="24"/>
        </w:rPr>
      </w:pPr>
      <w:r w:rsidRPr="00E63CCA">
        <w:rPr>
          <w:rFonts w:cs="Times New Roman"/>
          <w:sz w:val="24"/>
          <w:szCs w:val="24"/>
        </w:rPr>
        <w:t xml:space="preserve">Sarunas ar </w:t>
      </w:r>
      <w:r w:rsidRPr="00E63CCA">
        <w:rPr>
          <w:rFonts w:cs="Times New Roman"/>
          <w:b/>
          <w:bCs/>
          <w:sz w:val="24"/>
          <w:szCs w:val="24"/>
        </w:rPr>
        <w:t>Azerbaidžānu</w:t>
      </w:r>
      <w:r w:rsidRPr="00E63CCA">
        <w:rPr>
          <w:rFonts w:cs="Times New Roman"/>
          <w:sz w:val="24"/>
          <w:szCs w:val="24"/>
        </w:rPr>
        <w:t xml:space="preserve"> par sadarbību transporta jomā</w:t>
      </w:r>
    </w:p>
    <w:p w:rsidR="00E63CCA" w:rsidRPr="00E63CCA" w:rsidRDefault="00E63CCA" w:rsidP="00AA1195">
      <w:pPr>
        <w:jc w:val="both"/>
        <w:rPr>
          <w:rFonts w:cs="Times New Roman"/>
          <w:sz w:val="24"/>
          <w:szCs w:val="24"/>
        </w:rPr>
      </w:pPr>
    </w:p>
    <w:p w:rsidR="00E63CCA" w:rsidRPr="00E63CCA" w:rsidRDefault="00E63CCA" w:rsidP="00AA1195">
      <w:pPr>
        <w:jc w:val="both"/>
        <w:rPr>
          <w:rFonts w:cs="Times New Roman"/>
          <w:i/>
          <w:sz w:val="24"/>
          <w:szCs w:val="24"/>
        </w:rPr>
      </w:pPr>
      <w:r w:rsidRPr="00E63CCA">
        <w:rPr>
          <w:rFonts w:cs="Times New Roman"/>
          <w:i/>
          <w:sz w:val="24"/>
          <w:szCs w:val="24"/>
        </w:rPr>
        <w:t>Tikšanās valsts augstāko amatpersonu vizīšu ietvaros:</w:t>
      </w:r>
    </w:p>
    <w:p w:rsidR="00E63CCA" w:rsidRPr="00E63CCA" w:rsidRDefault="00E63CCA" w:rsidP="00AA1195">
      <w:pPr>
        <w:numPr>
          <w:ilvl w:val="0"/>
          <w:numId w:val="7"/>
        </w:numPr>
        <w:ind w:left="0"/>
        <w:jc w:val="both"/>
        <w:rPr>
          <w:rFonts w:cs="Times New Roman"/>
          <w:sz w:val="24"/>
          <w:szCs w:val="24"/>
        </w:rPr>
      </w:pPr>
      <w:r w:rsidRPr="00E63CCA">
        <w:rPr>
          <w:rFonts w:cs="Times New Roman"/>
          <w:sz w:val="24"/>
          <w:szCs w:val="24"/>
        </w:rPr>
        <w:t xml:space="preserve">Valsts Prezidenta vizīte </w:t>
      </w:r>
      <w:r w:rsidRPr="00E63CCA">
        <w:rPr>
          <w:rFonts w:cs="Times New Roman"/>
          <w:b/>
          <w:bCs/>
          <w:sz w:val="24"/>
          <w:szCs w:val="24"/>
        </w:rPr>
        <w:t>Uzbekistānā</w:t>
      </w:r>
      <w:r w:rsidRPr="00E63CCA">
        <w:rPr>
          <w:rFonts w:cs="Times New Roman"/>
          <w:sz w:val="24"/>
          <w:szCs w:val="24"/>
        </w:rPr>
        <w:t xml:space="preserve"> ietvaros </w:t>
      </w:r>
      <w:r w:rsidR="00286A47">
        <w:rPr>
          <w:rFonts w:cs="Times New Roman"/>
          <w:sz w:val="24"/>
          <w:szCs w:val="24"/>
        </w:rPr>
        <w:t>(</w:t>
      </w:r>
      <w:r w:rsidRPr="00E63CCA">
        <w:rPr>
          <w:rFonts w:cs="Times New Roman"/>
          <w:sz w:val="24"/>
          <w:szCs w:val="24"/>
        </w:rPr>
        <w:t>27.-29.05.2014.</w:t>
      </w:r>
      <w:r w:rsidR="00286A47">
        <w:rPr>
          <w:rFonts w:cs="Times New Roman"/>
          <w:sz w:val="24"/>
          <w:szCs w:val="24"/>
        </w:rPr>
        <w:t>)</w:t>
      </w:r>
    </w:p>
    <w:p w:rsidR="00E63CCA" w:rsidRPr="00E63CCA" w:rsidRDefault="00E63CCA" w:rsidP="00AA1195">
      <w:pPr>
        <w:numPr>
          <w:ilvl w:val="0"/>
          <w:numId w:val="7"/>
        </w:numPr>
        <w:ind w:left="0"/>
        <w:jc w:val="both"/>
        <w:rPr>
          <w:rFonts w:cs="Times New Roman"/>
          <w:sz w:val="24"/>
          <w:szCs w:val="24"/>
          <w:lang w:val="en-US"/>
        </w:rPr>
      </w:pPr>
      <w:r w:rsidRPr="00E63CCA">
        <w:rPr>
          <w:rFonts w:cs="Times New Roman"/>
          <w:sz w:val="24"/>
          <w:szCs w:val="24"/>
        </w:rPr>
        <w:t xml:space="preserve">Valsts prezidenta vizīte </w:t>
      </w:r>
      <w:r w:rsidRPr="00E63CCA">
        <w:rPr>
          <w:rFonts w:cs="Times New Roman"/>
          <w:b/>
          <w:bCs/>
          <w:sz w:val="24"/>
          <w:szCs w:val="24"/>
        </w:rPr>
        <w:t>Tadžikistānā un Mongolijā</w:t>
      </w:r>
      <w:r w:rsidRPr="00E63CCA">
        <w:rPr>
          <w:rFonts w:cs="Times New Roman"/>
          <w:sz w:val="24"/>
          <w:szCs w:val="24"/>
        </w:rPr>
        <w:t xml:space="preserve"> </w:t>
      </w:r>
      <w:r w:rsidR="00286A47">
        <w:rPr>
          <w:rFonts w:cs="Times New Roman"/>
          <w:sz w:val="24"/>
          <w:szCs w:val="24"/>
        </w:rPr>
        <w:t>(</w:t>
      </w:r>
      <w:r w:rsidRPr="00E63CCA">
        <w:rPr>
          <w:rFonts w:cs="Times New Roman"/>
          <w:sz w:val="24"/>
          <w:szCs w:val="24"/>
        </w:rPr>
        <w:t>9.-13.06.2014.</w:t>
      </w:r>
      <w:r w:rsidR="00286A47">
        <w:rPr>
          <w:rFonts w:cs="Times New Roman"/>
          <w:sz w:val="24"/>
          <w:szCs w:val="24"/>
        </w:rPr>
        <w:t>)</w:t>
      </w:r>
    </w:p>
    <w:p w:rsidR="00E63CCA" w:rsidRPr="00286A47" w:rsidRDefault="00E63CCA" w:rsidP="00AA1195">
      <w:pPr>
        <w:jc w:val="both"/>
        <w:rPr>
          <w:rFonts w:cs="Times New Roman"/>
          <w:sz w:val="24"/>
          <w:szCs w:val="24"/>
          <w:lang w:val="en-US"/>
        </w:rPr>
      </w:pPr>
    </w:p>
    <w:p w:rsidR="00E63CCA" w:rsidRPr="00E63CCA" w:rsidRDefault="00E63CCA" w:rsidP="00AA1195">
      <w:pPr>
        <w:jc w:val="both"/>
        <w:rPr>
          <w:rFonts w:cs="Times New Roman"/>
          <w:i/>
          <w:sz w:val="24"/>
          <w:szCs w:val="24"/>
        </w:rPr>
      </w:pPr>
      <w:r w:rsidRPr="00E63CCA">
        <w:rPr>
          <w:rFonts w:cs="Times New Roman"/>
          <w:i/>
          <w:sz w:val="24"/>
          <w:szCs w:val="24"/>
        </w:rPr>
        <w:t>SVK ietvaros:</w:t>
      </w:r>
    </w:p>
    <w:p w:rsidR="00E63CCA" w:rsidRPr="00E63CCA" w:rsidRDefault="00E63CCA" w:rsidP="00AA1195">
      <w:pPr>
        <w:numPr>
          <w:ilvl w:val="0"/>
          <w:numId w:val="8"/>
        </w:numPr>
        <w:ind w:left="0"/>
        <w:jc w:val="both"/>
        <w:rPr>
          <w:rFonts w:cs="Times New Roman"/>
          <w:sz w:val="24"/>
          <w:szCs w:val="24"/>
        </w:rPr>
      </w:pPr>
      <w:r w:rsidRPr="00E63CCA">
        <w:rPr>
          <w:rFonts w:cs="Times New Roman"/>
          <w:sz w:val="24"/>
          <w:szCs w:val="24"/>
        </w:rPr>
        <w:t xml:space="preserve">Uzbekistānas ārējo ekonomisko sakaru, investīciju un tirdzniecības ministra </w:t>
      </w:r>
      <w:proofErr w:type="spellStart"/>
      <w:r w:rsidRPr="00E63CCA">
        <w:rPr>
          <w:rFonts w:cs="Times New Roman"/>
          <w:sz w:val="24"/>
          <w:szCs w:val="24"/>
        </w:rPr>
        <w:t>E.Gaņijeva</w:t>
      </w:r>
      <w:proofErr w:type="spellEnd"/>
      <w:r w:rsidRPr="00E63CCA">
        <w:rPr>
          <w:rFonts w:cs="Times New Roman"/>
          <w:sz w:val="24"/>
          <w:szCs w:val="24"/>
        </w:rPr>
        <w:t xml:space="preserve"> vizīte Rīgā un </w:t>
      </w:r>
      <w:r w:rsidRPr="00E63CCA">
        <w:rPr>
          <w:rFonts w:cs="Times New Roman"/>
          <w:b/>
          <w:bCs/>
          <w:sz w:val="24"/>
          <w:szCs w:val="24"/>
        </w:rPr>
        <w:t>Latvijas-Uzbekistānas  S</w:t>
      </w:r>
      <w:r w:rsidR="002D168C">
        <w:rPr>
          <w:rFonts w:cs="Times New Roman"/>
          <w:b/>
          <w:bCs/>
          <w:sz w:val="24"/>
          <w:szCs w:val="24"/>
        </w:rPr>
        <w:t>tarpvaldību komisija</w:t>
      </w:r>
      <w:r w:rsidRPr="00E63CCA">
        <w:rPr>
          <w:rFonts w:cs="Times New Roman"/>
          <w:sz w:val="24"/>
          <w:szCs w:val="24"/>
        </w:rPr>
        <w:t xml:space="preserve"> ((vada par transportu atbildīgie ministri) </w:t>
      </w:r>
      <w:r w:rsidR="00F2645E">
        <w:rPr>
          <w:rFonts w:cs="Times New Roman"/>
          <w:sz w:val="24"/>
          <w:szCs w:val="24"/>
        </w:rPr>
        <w:t>(</w:t>
      </w:r>
      <w:r w:rsidRPr="00E63CCA">
        <w:rPr>
          <w:rFonts w:cs="Times New Roman"/>
          <w:sz w:val="24"/>
          <w:szCs w:val="24"/>
        </w:rPr>
        <w:t>16.-17.04.2014.</w:t>
      </w:r>
      <w:r w:rsidR="00F2645E">
        <w:rPr>
          <w:rFonts w:cs="Times New Roman"/>
          <w:sz w:val="24"/>
          <w:szCs w:val="24"/>
        </w:rPr>
        <w:t>)</w:t>
      </w:r>
    </w:p>
    <w:p w:rsidR="00F2645E" w:rsidRPr="00F2645E" w:rsidRDefault="00F2645E" w:rsidP="00AA1195">
      <w:pPr>
        <w:pStyle w:val="ListParagraph"/>
        <w:numPr>
          <w:ilvl w:val="0"/>
          <w:numId w:val="8"/>
        </w:numPr>
        <w:ind w:left="0"/>
        <w:jc w:val="both"/>
        <w:rPr>
          <w:rFonts w:cs="Times New Roman"/>
          <w:sz w:val="24"/>
          <w:szCs w:val="24"/>
        </w:rPr>
      </w:pPr>
      <w:r w:rsidRPr="00F2645E">
        <w:rPr>
          <w:rFonts w:cs="Times New Roman"/>
          <w:b/>
          <w:sz w:val="24"/>
          <w:szCs w:val="24"/>
        </w:rPr>
        <w:t xml:space="preserve">Latvijas – Krievijas </w:t>
      </w:r>
      <w:r w:rsidR="002D168C" w:rsidRPr="00E63CCA">
        <w:rPr>
          <w:rFonts w:cs="Times New Roman"/>
          <w:b/>
          <w:bCs/>
          <w:sz w:val="24"/>
          <w:szCs w:val="24"/>
        </w:rPr>
        <w:t>S</w:t>
      </w:r>
      <w:r w:rsidR="002D168C">
        <w:rPr>
          <w:rFonts w:cs="Times New Roman"/>
          <w:b/>
          <w:bCs/>
          <w:sz w:val="24"/>
          <w:szCs w:val="24"/>
        </w:rPr>
        <w:t>tarpvaldību komisijas</w:t>
      </w:r>
      <w:r w:rsidR="002D168C" w:rsidRPr="00F2645E">
        <w:rPr>
          <w:rFonts w:cs="Times New Roman"/>
          <w:b/>
          <w:sz w:val="24"/>
          <w:szCs w:val="24"/>
        </w:rPr>
        <w:t xml:space="preserve"> </w:t>
      </w:r>
      <w:r w:rsidRPr="00F2645E">
        <w:rPr>
          <w:rFonts w:cs="Times New Roman"/>
          <w:sz w:val="24"/>
          <w:szCs w:val="24"/>
        </w:rPr>
        <w:t xml:space="preserve">Transporta darba grupa (5.-6.06.2014.) + izmaiņas </w:t>
      </w:r>
      <w:r w:rsidR="00AA1195" w:rsidRPr="00AA1195">
        <w:rPr>
          <w:rFonts w:cs="Times New Roman"/>
          <w:bCs/>
          <w:sz w:val="24"/>
          <w:szCs w:val="24"/>
        </w:rPr>
        <w:t>Starpvaldību komisijas</w:t>
      </w:r>
      <w:r w:rsidRPr="00F2645E">
        <w:rPr>
          <w:rFonts w:cs="Times New Roman"/>
          <w:sz w:val="24"/>
          <w:szCs w:val="24"/>
        </w:rPr>
        <w:t xml:space="preserve"> sastāvā, par Latvijas pārstāvju grupas vietnieku ieceļot S</w:t>
      </w:r>
      <w:r w:rsidR="00AA1195">
        <w:rPr>
          <w:rFonts w:cs="Times New Roman"/>
          <w:sz w:val="24"/>
          <w:szCs w:val="24"/>
        </w:rPr>
        <w:t>atiksmes ministrijas valsts sekretāru</w:t>
      </w:r>
      <w:r w:rsidRPr="00F2645E">
        <w:rPr>
          <w:rFonts w:cs="Times New Roman"/>
          <w:sz w:val="24"/>
          <w:szCs w:val="24"/>
        </w:rPr>
        <w:t xml:space="preserve"> </w:t>
      </w:r>
      <w:proofErr w:type="spellStart"/>
      <w:r w:rsidRPr="00F2645E">
        <w:rPr>
          <w:rFonts w:cs="Times New Roman"/>
          <w:sz w:val="24"/>
          <w:szCs w:val="24"/>
        </w:rPr>
        <w:t>K.Ozoliņu</w:t>
      </w:r>
      <w:proofErr w:type="spellEnd"/>
      <w:r w:rsidRPr="00F2645E">
        <w:rPr>
          <w:rFonts w:cs="Times New Roman"/>
          <w:sz w:val="24"/>
          <w:szCs w:val="24"/>
        </w:rPr>
        <w:t>.</w:t>
      </w:r>
    </w:p>
    <w:p w:rsidR="00E63CCA" w:rsidRPr="00E63CCA" w:rsidRDefault="00E63CCA" w:rsidP="00AA1195">
      <w:pPr>
        <w:numPr>
          <w:ilvl w:val="0"/>
          <w:numId w:val="8"/>
        </w:numPr>
        <w:ind w:left="0"/>
        <w:jc w:val="both"/>
        <w:rPr>
          <w:rFonts w:cs="Times New Roman"/>
          <w:sz w:val="24"/>
          <w:szCs w:val="24"/>
        </w:rPr>
      </w:pPr>
      <w:r w:rsidRPr="00E63CCA">
        <w:rPr>
          <w:rFonts w:cs="Times New Roman"/>
          <w:b/>
          <w:bCs/>
          <w:sz w:val="24"/>
          <w:szCs w:val="24"/>
        </w:rPr>
        <w:t xml:space="preserve">Latvijas – Baltkrievijas </w:t>
      </w:r>
      <w:r w:rsidR="002D168C" w:rsidRPr="00E63CCA">
        <w:rPr>
          <w:rFonts w:cs="Times New Roman"/>
          <w:b/>
          <w:bCs/>
          <w:sz w:val="24"/>
          <w:szCs w:val="24"/>
        </w:rPr>
        <w:t>S</w:t>
      </w:r>
      <w:r w:rsidR="002D168C">
        <w:rPr>
          <w:rFonts w:cs="Times New Roman"/>
          <w:b/>
          <w:bCs/>
          <w:sz w:val="24"/>
          <w:szCs w:val="24"/>
        </w:rPr>
        <w:t>tarpvaldību komisija</w:t>
      </w:r>
      <w:r w:rsidR="002D168C" w:rsidRPr="00E63CCA">
        <w:rPr>
          <w:rFonts w:cs="Times New Roman"/>
          <w:b/>
          <w:bCs/>
          <w:sz w:val="24"/>
          <w:szCs w:val="24"/>
        </w:rPr>
        <w:t xml:space="preserve"> </w:t>
      </w:r>
      <w:r w:rsidRPr="00E63CCA">
        <w:rPr>
          <w:rFonts w:cs="Times New Roman"/>
          <w:sz w:val="24"/>
          <w:szCs w:val="24"/>
        </w:rPr>
        <w:t xml:space="preserve">(vada transporta ministri) </w:t>
      </w:r>
      <w:r w:rsidR="00F2645E">
        <w:rPr>
          <w:rFonts w:cs="Times New Roman"/>
          <w:sz w:val="24"/>
          <w:szCs w:val="24"/>
        </w:rPr>
        <w:t>(</w:t>
      </w:r>
      <w:r w:rsidRPr="00E63CCA">
        <w:rPr>
          <w:rFonts w:cs="Times New Roman"/>
          <w:sz w:val="24"/>
          <w:szCs w:val="24"/>
        </w:rPr>
        <w:t>9.</w:t>
      </w:r>
      <w:r w:rsidR="00F2645E">
        <w:rPr>
          <w:rFonts w:cs="Times New Roman"/>
          <w:sz w:val="24"/>
          <w:szCs w:val="24"/>
        </w:rPr>
        <w:t>-</w:t>
      </w:r>
      <w:r w:rsidRPr="00E63CCA">
        <w:rPr>
          <w:rFonts w:cs="Times New Roman"/>
          <w:sz w:val="24"/>
          <w:szCs w:val="24"/>
        </w:rPr>
        <w:t>10.12.2014.</w:t>
      </w:r>
      <w:r w:rsidR="00F2645E">
        <w:rPr>
          <w:rFonts w:cs="Times New Roman"/>
          <w:sz w:val="24"/>
          <w:szCs w:val="24"/>
        </w:rPr>
        <w:t>)</w:t>
      </w:r>
      <w:r w:rsidRPr="00E63CCA">
        <w:rPr>
          <w:rFonts w:cs="Times New Roman"/>
          <w:sz w:val="24"/>
          <w:szCs w:val="24"/>
        </w:rPr>
        <w:t xml:space="preserve">  S</w:t>
      </w:r>
      <w:r w:rsidR="002D168C">
        <w:rPr>
          <w:rFonts w:cs="Times New Roman"/>
          <w:sz w:val="24"/>
          <w:szCs w:val="24"/>
        </w:rPr>
        <w:t>atiksmes ministrija</w:t>
      </w:r>
      <w:r w:rsidRPr="00E63CCA">
        <w:rPr>
          <w:rFonts w:cs="Times New Roman"/>
          <w:sz w:val="24"/>
          <w:szCs w:val="24"/>
        </w:rPr>
        <w:t xml:space="preserve"> un Baltkrievijas Ā</w:t>
      </w:r>
      <w:r w:rsidR="002D168C">
        <w:rPr>
          <w:rFonts w:cs="Times New Roman"/>
          <w:sz w:val="24"/>
          <w:szCs w:val="24"/>
        </w:rPr>
        <w:t>rlietu ministrija</w:t>
      </w:r>
      <w:r w:rsidRPr="00E63CCA">
        <w:rPr>
          <w:rFonts w:cs="Times New Roman"/>
          <w:sz w:val="24"/>
          <w:szCs w:val="24"/>
        </w:rPr>
        <w:t xml:space="preserve"> parakstīja  saprašanās memorand</w:t>
      </w:r>
      <w:r w:rsidR="002D168C">
        <w:rPr>
          <w:rFonts w:cs="Times New Roman"/>
          <w:sz w:val="24"/>
          <w:szCs w:val="24"/>
        </w:rPr>
        <w:t>u</w:t>
      </w:r>
      <w:r w:rsidRPr="00E63CCA">
        <w:rPr>
          <w:rFonts w:cs="Times New Roman"/>
          <w:sz w:val="24"/>
          <w:szCs w:val="24"/>
        </w:rPr>
        <w:t xml:space="preserve"> par sadarbību kravu transporta un tranzīta jomā</w:t>
      </w:r>
    </w:p>
    <w:p w:rsidR="00E63CCA" w:rsidRPr="00E63CCA" w:rsidRDefault="00E63CCA" w:rsidP="00AA1195">
      <w:pPr>
        <w:numPr>
          <w:ilvl w:val="0"/>
          <w:numId w:val="8"/>
        </w:numPr>
        <w:ind w:left="0"/>
        <w:jc w:val="both"/>
        <w:rPr>
          <w:rFonts w:cs="Times New Roman"/>
          <w:sz w:val="24"/>
          <w:szCs w:val="24"/>
        </w:rPr>
      </w:pPr>
      <w:r w:rsidRPr="00E63CCA">
        <w:rPr>
          <w:rFonts w:cs="Times New Roman"/>
          <w:b/>
          <w:bCs/>
          <w:sz w:val="24"/>
          <w:szCs w:val="24"/>
        </w:rPr>
        <w:t>Latvijas – Turkmenistānas</w:t>
      </w:r>
      <w:r w:rsidRPr="00E63CCA">
        <w:rPr>
          <w:rFonts w:cs="Times New Roman"/>
          <w:sz w:val="24"/>
          <w:szCs w:val="24"/>
        </w:rPr>
        <w:t xml:space="preserve"> </w:t>
      </w:r>
      <w:r w:rsidR="002D168C" w:rsidRPr="00E63CCA">
        <w:rPr>
          <w:rFonts w:cs="Times New Roman"/>
          <w:b/>
          <w:bCs/>
          <w:sz w:val="24"/>
          <w:szCs w:val="24"/>
        </w:rPr>
        <w:t>S</w:t>
      </w:r>
      <w:r w:rsidR="002D168C">
        <w:rPr>
          <w:rFonts w:cs="Times New Roman"/>
          <w:b/>
          <w:bCs/>
          <w:sz w:val="24"/>
          <w:szCs w:val="24"/>
        </w:rPr>
        <w:t>tarpvaldību komisija</w:t>
      </w:r>
      <w:r w:rsidR="002D168C" w:rsidRPr="00E63CCA">
        <w:rPr>
          <w:rFonts w:cs="Times New Roman"/>
          <w:sz w:val="24"/>
          <w:szCs w:val="24"/>
        </w:rPr>
        <w:t xml:space="preserve"> </w:t>
      </w:r>
      <w:r w:rsidRPr="00E63CCA">
        <w:rPr>
          <w:rFonts w:cs="Times New Roman"/>
          <w:sz w:val="24"/>
          <w:szCs w:val="24"/>
        </w:rPr>
        <w:t>un 1.Transporta darba grupas sēde</w:t>
      </w:r>
      <w:r w:rsidR="002D168C">
        <w:rPr>
          <w:rFonts w:cs="Times New Roman"/>
          <w:sz w:val="24"/>
          <w:szCs w:val="24"/>
        </w:rPr>
        <w:t>.</w:t>
      </w:r>
    </w:p>
    <w:p w:rsidR="00E63CCA" w:rsidRPr="00E63CCA" w:rsidRDefault="00E63CCA" w:rsidP="002A2B9F">
      <w:pPr>
        <w:rPr>
          <w:rFonts w:cs="Times New Roman"/>
          <w:sz w:val="24"/>
          <w:szCs w:val="24"/>
        </w:rPr>
      </w:pPr>
    </w:p>
    <w:p w:rsidR="00D03FAC" w:rsidRPr="00F54E1A" w:rsidRDefault="00E63CCA" w:rsidP="002D168C">
      <w:pPr>
        <w:jc w:val="both"/>
        <w:rPr>
          <w:rFonts w:cs="Times New Roman"/>
          <w:sz w:val="24"/>
          <w:szCs w:val="24"/>
        </w:rPr>
      </w:pPr>
      <w:r w:rsidRPr="00E63CCA">
        <w:rPr>
          <w:rFonts w:cs="Times New Roman"/>
          <w:sz w:val="24"/>
          <w:szCs w:val="24"/>
        </w:rPr>
        <w:t>S</w:t>
      </w:r>
      <w:r w:rsidR="002D168C">
        <w:rPr>
          <w:rFonts w:cs="Times New Roman"/>
          <w:sz w:val="24"/>
          <w:szCs w:val="24"/>
        </w:rPr>
        <w:t>atiksmes ministrija</w:t>
      </w:r>
      <w:r w:rsidRPr="00E63CCA">
        <w:rPr>
          <w:rFonts w:cs="Times New Roman"/>
          <w:sz w:val="24"/>
          <w:szCs w:val="24"/>
        </w:rPr>
        <w:t xml:space="preserve"> kopā</w:t>
      </w:r>
      <w:r w:rsidR="001229DA">
        <w:rPr>
          <w:rFonts w:cs="Times New Roman"/>
          <w:sz w:val="24"/>
          <w:szCs w:val="24"/>
        </w:rPr>
        <w:t xml:space="preserve"> ar</w:t>
      </w:r>
      <w:r w:rsidRPr="00E63CCA">
        <w:rPr>
          <w:rFonts w:cs="Times New Roman"/>
          <w:sz w:val="24"/>
          <w:szCs w:val="24"/>
        </w:rPr>
        <w:t xml:space="preserve"> nozares uzņēmējiem piedalījās starptautiskajās transporta </w:t>
      </w:r>
      <w:r w:rsidR="002D168C">
        <w:rPr>
          <w:rFonts w:cs="Times New Roman"/>
          <w:sz w:val="24"/>
          <w:szCs w:val="24"/>
        </w:rPr>
        <w:t>i</w:t>
      </w:r>
      <w:r w:rsidRPr="00E63CCA">
        <w:rPr>
          <w:rFonts w:cs="Times New Roman"/>
          <w:sz w:val="24"/>
          <w:szCs w:val="24"/>
        </w:rPr>
        <w:t xml:space="preserve">zstādēs un konferencēs arī </w:t>
      </w:r>
      <w:proofErr w:type="spellStart"/>
      <w:r w:rsidRPr="00E63CCA">
        <w:rPr>
          <w:rFonts w:cs="Times New Roman"/>
          <w:sz w:val="24"/>
          <w:szCs w:val="24"/>
        </w:rPr>
        <w:t>Centrālāzijas</w:t>
      </w:r>
      <w:proofErr w:type="spellEnd"/>
      <w:r w:rsidRPr="00E63CCA">
        <w:rPr>
          <w:rFonts w:cs="Times New Roman"/>
          <w:sz w:val="24"/>
          <w:szCs w:val="24"/>
        </w:rPr>
        <w:t xml:space="preserve"> valstīs.</w:t>
      </w:r>
      <w:r w:rsidR="002D168C">
        <w:rPr>
          <w:rFonts w:cs="Times New Roman"/>
          <w:sz w:val="24"/>
          <w:szCs w:val="24"/>
        </w:rPr>
        <w:t xml:space="preserve"> </w:t>
      </w:r>
      <w:r w:rsidRPr="00E63CCA">
        <w:rPr>
          <w:rFonts w:cs="Times New Roman"/>
          <w:sz w:val="24"/>
          <w:szCs w:val="24"/>
        </w:rPr>
        <w:t>Aktīvs darbs jaunu kravu piesaistē tiks turpināts arī 2015.gadā.</w:t>
      </w:r>
      <w:r w:rsidR="002D168C">
        <w:rPr>
          <w:rFonts w:cs="Times New Roman"/>
          <w:sz w:val="24"/>
          <w:szCs w:val="24"/>
        </w:rPr>
        <w:t xml:space="preserve"> </w:t>
      </w:r>
      <w:r w:rsidR="008A7BDF" w:rsidRPr="00F54E1A">
        <w:rPr>
          <w:rFonts w:cs="Times New Roman"/>
          <w:sz w:val="24"/>
          <w:szCs w:val="24"/>
        </w:rPr>
        <w:t>2015.gada 28.janvāra Latvijas Ostu, tranzīta un loģistikas padomē ir apstiprināt</w:t>
      </w:r>
      <w:r w:rsidR="00286A47">
        <w:rPr>
          <w:rFonts w:cs="Times New Roman"/>
          <w:sz w:val="24"/>
          <w:szCs w:val="24"/>
        </w:rPr>
        <w:t>s</w:t>
      </w:r>
      <w:r w:rsidR="008A7BDF" w:rsidRPr="00F54E1A">
        <w:rPr>
          <w:rFonts w:cs="Times New Roman"/>
          <w:sz w:val="24"/>
          <w:szCs w:val="24"/>
        </w:rPr>
        <w:t xml:space="preserve"> 2015.gada reklāmas pasākumu plān</w:t>
      </w:r>
      <w:r w:rsidR="00286A47">
        <w:rPr>
          <w:rFonts w:cs="Times New Roman"/>
          <w:sz w:val="24"/>
          <w:szCs w:val="24"/>
        </w:rPr>
        <w:t>s</w:t>
      </w:r>
      <w:r w:rsidR="008A7BDF" w:rsidRPr="00F54E1A">
        <w:rPr>
          <w:rFonts w:cs="Times New Roman"/>
          <w:sz w:val="24"/>
          <w:szCs w:val="24"/>
        </w:rPr>
        <w:t>.</w:t>
      </w:r>
    </w:p>
    <w:p w:rsidR="00FB351D" w:rsidRDefault="00FB351D" w:rsidP="002A2B9F">
      <w:pPr>
        <w:rPr>
          <w:rFonts w:cs="Times New Roman"/>
          <w:sz w:val="24"/>
          <w:szCs w:val="24"/>
        </w:rPr>
      </w:pPr>
    </w:p>
    <w:p w:rsidR="00B11E8B" w:rsidRDefault="00B11E8B" w:rsidP="00B11E8B">
      <w:pPr>
        <w:jc w:val="both"/>
        <w:rPr>
          <w:sz w:val="22"/>
        </w:rPr>
      </w:pPr>
      <w:r w:rsidRPr="00EC17E8">
        <w:rPr>
          <w:sz w:val="22"/>
        </w:rPr>
        <w:t xml:space="preserve">Lai veicinātu jaunu kravu un investīciju piesaisti, kā arī pilnvērtīgāku Latvijas iekļaušanos reģionālās un globālās piegāžu ķēdēs, pēc Satiksmes ministrijas iniciatīvas 2014.gada martā tika izveidota </w:t>
      </w:r>
      <w:r w:rsidRPr="006E13B3">
        <w:rPr>
          <w:b/>
          <w:sz w:val="22"/>
        </w:rPr>
        <w:t>Loģistikas nozares padome</w:t>
      </w:r>
      <w:r w:rsidRPr="00EC17E8">
        <w:rPr>
          <w:sz w:val="22"/>
        </w:rPr>
        <w:t>, kuras pamatuzdevums ir sadarbībā ar privāto sektoru nodrošināt integrētu piedāvājumu izstrādi un mērķtiecīgu jaunu klientu piesaisti Latvijas transporta un loģistikas nozarei.</w:t>
      </w:r>
    </w:p>
    <w:p w:rsidR="00B11E8B" w:rsidRDefault="00B11E8B" w:rsidP="002A2B9F">
      <w:pPr>
        <w:rPr>
          <w:rFonts w:cs="Times New Roman"/>
          <w:sz w:val="24"/>
          <w:szCs w:val="24"/>
        </w:rPr>
      </w:pPr>
    </w:p>
    <w:p w:rsidR="00BD76B9" w:rsidRPr="00DB4688" w:rsidRDefault="00BD76B9" w:rsidP="002A2B9F">
      <w:pPr>
        <w:rPr>
          <w:rFonts w:cs="Times New Roman"/>
          <w:b/>
          <w:sz w:val="24"/>
          <w:szCs w:val="24"/>
        </w:rPr>
      </w:pPr>
      <w:r w:rsidRPr="00DB4688">
        <w:rPr>
          <w:rFonts w:cs="Times New Roman"/>
          <w:b/>
          <w:sz w:val="24"/>
          <w:szCs w:val="24"/>
        </w:rPr>
        <w:t>2015.gadā plānots piedalīties</w:t>
      </w:r>
      <w:r w:rsidR="00DB4688" w:rsidRPr="00DB4688">
        <w:rPr>
          <w:rFonts w:cs="Times New Roman"/>
          <w:b/>
          <w:sz w:val="24"/>
          <w:szCs w:val="24"/>
        </w:rPr>
        <w:t>:</w:t>
      </w:r>
    </w:p>
    <w:p w:rsidR="00DB4688" w:rsidRPr="00DB4688" w:rsidRDefault="00DB4688" w:rsidP="002A2B9F">
      <w:pPr>
        <w:rPr>
          <w:rFonts w:eastAsia="Times New Roman" w:cs="Times New Roman"/>
          <w:b/>
          <w:i/>
          <w:sz w:val="24"/>
          <w:szCs w:val="24"/>
          <w:lang w:eastAsia="lv-LV"/>
        </w:rPr>
      </w:pPr>
      <w:r w:rsidRPr="00DB4688">
        <w:rPr>
          <w:rFonts w:eastAsia="Times New Roman" w:cs="Times New Roman"/>
          <w:b/>
          <w:i/>
          <w:sz w:val="24"/>
          <w:szCs w:val="24"/>
          <w:lang w:eastAsia="lv-LV"/>
        </w:rPr>
        <w:t>Reklāmas pasākumu projekti 2015.gadam</w:t>
      </w:r>
    </w:p>
    <w:p w:rsidR="00DB4688" w:rsidRDefault="00DB4688" w:rsidP="002A2B9F">
      <w:pPr>
        <w:jc w:val="both"/>
        <w:rPr>
          <w:rFonts w:cs="Times New Roman"/>
          <w:sz w:val="24"/>
          <w:szCs w:val="24"/>
        </w:rPr>
      </w:pPr>
    </w:p>
    <w:p w:rsidR="00BD76B9" w:rsidRDefault="00BD76B9" w:rsidP="002A2B9F">
      <w:pPr>
        <w:rPr>
          <w:rFonts w:cs="Times New Roman"/>
          <w:sz w:val="24"/>
          <w:szCs w:val="24"/>
        </w:rPr>
      </w:pPr>
      <w:r>
        <w:rPr>
          <w:rFonts w:cs="Times New Roman"/>
          <w:sz w:val="24"/>
          <w:szCs w:val="24"/>
        </w:rPr>
        <w:t xml:space="preserve">1. </w:t>
      </w:r>
      <w:r w:rsidRPr="00BD76B9">
        <w:rPr>
          <w:rFonts w:cs="Times New Roman"/>
          <w:sz w:val="24"/>
          <w:szCs w:val="24"/>
        </w:rPr>
        <w:t xml:space="preserve">Trans </w:t>
      </w:r>
      <w:proofErr w:type="spellStart"/>
      <w:r w:rsidRPr="00BD76B9">
        <w:rPr>
          <w:rFonts w:cs="Times New Roman"/>
          <w:sz w:val="24"/>
          <w:szCs w:val="24"/>
        </w:rPr>
        <w:t>Baltica</w:t>
      </w:r>
      <w:proofErr w:type="spellEnd"/>
      <w:r w:rsidRPr="00BD76B9">
        <w:rPr>
          <w:rFonts w:cs="Times New Roman"/>
          <w:sz w:val="24"/>
          <w:szCs w:val="24"/>
        </w:rPr>
        <w:t xml:space="preserve"> 2014</w:t>
      </w:r>
      <w:r>
        <w:rPr>
          <w:rFonts w:cs="Times New Roman"/>
          <w:sz w:val="24"/>
          <w:szCs w:val="24"/>
        </w:rPr>
        <w:t xml:space="preserve"> (</w:t>
      </w:r>
      <w:proofErr w:type="spellStart"/>
      <w:r w:rsidRPr="00BD76B9">
        <w:rPr>
          <w:rFonts w:cs="Times New Roman"/>
          <w:sz w:val="24"/>
          <w:szCs w:val="24"/>
        </w:rPr>
        <w:t>St.Pēterburga</w:t>
      </w:r>
      <w:proofErr w:type="spellEnd"/>
      <w:r w:rsidRPr="00BD76B9">
        <w:rPr>
          <w:rFonts w:cs="Times New Roman"/>
          <w:sz w:val="24"/>
          <w:szCs w:val="24"/>
        </w:rPr>
        <w:t>, Krievija</w:t>
      </w:r>
      <w:r>
        <w:rPr>
          <w:rFonts w:cs="Times New Roman"/>
          <w:sz w:val="24"/>
          <w:szCs w:val="24"/>
        </w:rPr>
        <w:t xml:space="preserve">) - </w:t>
      </w:r>
      <w:r w:rsidRPr="00BD76B9">
        <w:rPr>
          <w:rFonts w:cs="Times New Roman"/>
          <w:sz w:val="24"/>
          <w:szCs w:val="24"/>
        </w:rPr>
        <w:t>18.-20.marts</w:t>
      </w:r>
    </w:p>
    <w:p w:rsidR="00BD76B9" w:rsidRDefault="00BD76B9" w:rsidP="002A2B9F">
      <w:pPr>
        <w:rPr>
          <w:rFonts w:cs="Times New Roman"/>
          <w:sz w:val="24"/>
          <w:szCs w:val="24"/>
        </w:rPr>
      </w:pPr>
      <w:r>
        <w:rPr>
          <w:rFonts w:cs="Times New Roman"/>
          <w:sz w:val="24"/>
          <w:szCs w:val="24"/>
        </w:rPr>
        <w:t>2.</w:t>
      </w:r>
      <w:r w:rsidRPr="00BD76B9">
        <w:t xml:space="preserve"> </w:t>
      </w:r>
      <w:r w:rsidRPr="00BD76B9">
        <w:rPr>
          <w:rFonts w:cs="Times New Roman"/>
          <w:sz w:val="24"/>
          <w:szCs w:val="24"/>
        </w:rPr>
        <w:t xml:space="preserve">Trans </w:t>
      </w:r>
      <w:proofErr w:type="spellStart"/>
      <w:r w:rsidRPr="00BD76B9">
        <w:rPr>
          <w:rFonts w:cs="Times New Roman"/>
          <w:sz w:val="24"/>
          <w:szCs w:val="24"/>
        </w:rPr>
        <w:t>Russia</w:t>
      </w:r>
      <w:proofErr w:type="spellEnd"/>
      <w:r w:rsidRPr="00BD76B9">
        <w:rPr>
          <w:rFonts w:cs="Times New Roman"/>
          <w:sz w:val="24"/>
          <w:szCs w:val="24"/>
        </w:rPr>
        <w:t xml:space="preserve"> 2015</w:t>
      </w:r>
      <w:r>
        <w:rPr>
          <w:rFonts w:cs="Times New Roman"/>
          <w:sz w:val="24"/>
          <w:szCs w:val="24"/>
        </w:rPr>
        <w:t xml:space="preserve"> (</w:t>
      </w:r>
      <w:r w:rsidRPr="00BD76B9">
        <w:rPr>
          <w:rFonts w:cs="Times New Roman"/>
          <w:sz w:val="24"/>
          <w:szCs w:val="24"/>
        </w:rPr>
        <w:t>Maskava, Krievija</w:t>
      </w:r>
      <w:r>
        <w:rPr>
          <w:rFonts w:cs="Times New Roman"/>
          <w:sz w:val="24"/>
          <w:szCs w:val="24"/>
        </w:rPr>
        <w:t>) – 21-24.aprīlis Latvijas stends izstādē</w:t>
      </w:r>
    </w:p>
    <w:p w:rsidR="00BD76B9" w:rsidRDefault="00BD76B9" w:rsidP="002A2B9F">
      <w:pPr>
        <w:rPr>
          <w:rFonts w:eastAsia="Times New Roman" w:cs="Times New Roman"/>
          <w:sz w:val="24"/>
          <w:szCs w:val="24"/>
          <w:lang w:eastAsia="lv-LV"/>
        </w:rPr>
      </w:pPr>
      <w:r>
        <w:rPr>
          <w:rFonts w:cs="Times New Roman"/>
          <w:sz w:val="24"/>
          <w:szCs w:val="24"/>
        </w:rPr>
        <w:t>3</w:t>
      </w:r>
      <w:r w:rsidRPr="006474AC">
        <w:rPr>
          <w:rFonts w:cs="Times New Roman"/>
          <w:sz w:val="24"/>
          <w:szCs w:val="24"/>
        </w:rPr>
        <w:t xml:space="preserve">. </w:t>
      </w:r>
      <w:proofErr w:type="spellStart"/>
      <w:r w:rsidRPr="006474AC">
        <w:rPr>
          <w:rFonts w:eastAsia="Times New Roman" w:cs="Times New Roman"/>
          <w:sz w:val="24"/>
          <w:szCs w:val="24"/>
          <w:lang w:eastAsia="lv-LV"/>
        </w:rPr>
        <w:t>Transport</w:t>
      </w:r>
      <w:proofErr w:type="spellEnd"/>
      <w:r w:rsidRPr="006474AC">
        <w:rPr>
          <w:rFonts w:eastAsia="Times New Roman" w:cs="Times New Roman"/>
          <w:sz w:val="24"/>
          <w:szCs w:val="24"/>
          <w:lang w:eastAsia="lv-LV"/>
        </w:rPr>
        <w:t xml:space="preserve"> Logistic2015 </w:t>
      </w:r>
      <w:r w:rsidR="006474AC" w:rsidRPr="006474AC">
        <w:rPr>
          <w:rFonts w:eastAsia="Times New Roman" w:cs="Times New Roman"/>
          <w:sz w:val="24"/>
          <w:szCs w:val="24"/>
          <w:lang w:eastAsia="lv-LV"/>
        </w:rPr>
        <w:t>(</w:t>
      </w:r>
      <w:r w:rsidRPr="006474AC">
        <w:rPr>
          <w:rFonts w:eastAsia="Times New Roman" w:cs="Times New Roman"/>
          <w:sz w:val="24"/>
          <w:szCs w:val="24"/>
          <w:lang w:eastAsia="lv-LV"/>
        </w:rPr>
        <w:t>Minhene, Vācija</w:t>
      </w:r>
      <w:r w:rsidR="006474AC" w:rsidRPr="006474AC">
        <w:rPr>
          <w:rFonts w:eastAsia="Times New Roman" w:cs="Times New Roman"/>
          <w:sz w:val="24"/>
          <w:szCs w:val="24"/>
          <w:lang w:eastAsia="lv-LV"/>
        </w:rPr>
        <w:t>)</w:t>
      </w:r>
      <w:r w:rsidR="006474AC">
        <w:rPr>
          <w:rFonts w:eastAsia="Times New Roman" w:cs="Times New Roman"/>
          <w:sz w:val="24"/>
          <w:szCs w:val="24"/>
          <w:lang w:eastAsia="lv-LV"/>
        </w:rPr>
        <w:t xml:space="preserve"> – 05.-08.maijs Latvijas stends izstādē</w:t>
      </w:r>
    </w:p>
    <w:p w:rsidR="006474AC" w:rsidRPr="006474AC" w:rsidRDefault="006474AC" w:rsidP="002A2B9F">
      <w:pPr>
        <w:rPr>
          <w:rFonts w:eastAsia="Times New Roman" w:cs="Times New Roman"/>
          <w:color w:val="000000"/>
          <w:sz w:val="24"/>
          <w:szCs w:val="24"/>
          <w:lang w:eastAsia="lv-LV"/>
        </w:rPr>
      </w:pPr>
      <w:r w:rsidRPr="006474AC">
        <w:rPr>
          <w:rFonts w:eastAsia="Times New Roman" w:cs="Times New Roman"/>
          <w:sz w:val="24"/>
          <w:szCs w:val="24"/>
          <w:lang w:eastAsia="lv-LV"/>
        </w:rPr>
        <w:t xml:space="preserve">4. </w:t>
      </w:r>
      <w:proofErr w:type="spellStart"/>
      <w:r w:rsidRPr="006474AC">
        <w:rPr>
          <w:rFonts w:eastAsia="Times New Roman" w:cs="Times New Roman"/>
          <w:color w:val="000000"/>
          <w:sz w:val="24"/>
          <w:szCs w:val="24"/>
          <w:lang w:eastAsia="lv-LV"/>
        </w:rPr>
        <w:t>TransCaspian</w:t>
      </w:r>
      <w:proofErr w:type="spellEnd"/>
      <w:r w:rsidRPr="006474AC">
        <w:rPr>
          <w:rFonts w:eastAsia="Times New Roman" w:cs="Times New Roman"/>
          <w:color w:val="000000"/>
          <w:sz w:val="24"/>
          <w:szCs w:val="24"/>
          <w:lang w:eastAsia="lv-LV"/>
        </w:rPr>
        <w:t xml:space="preserve"> 2015 (Baku, Azerbaidžāna) – 12-14.maijs </w:t>
      </w:r>
    </w:p>
    <w:p w:rsidR="006474AC" w:rsidRPr="00FB351D" w:rsidRDefault="006474AC" w:rsidP="002A2B9F">
      <w:pPr>
        <w:rPr>
          <w:rFonts w:eastAsia="Times New Roman" w:cs="Times New Roman"/>
          <w:color w:val="000000"/>
          <w:sz w:val="24"/>
          <w:szCs w:val="24"/>
          <w:lang w:eastAsia="lv-LV"/>
        </w:rPr>
      </w:pPr>
      <w:r w:rsidRPr="006474AC">
        <w:rPr>
          <w:rFonts w:eastAsia="Times New Roman" w:cs="Times New Roman"/>
          <w:color w:val="000000"/>
          <w:sz w:val="24"/>
          <w:szCs w:val="24"/>
          <w:lang w:eastAsia="lv-LV"/>
        </w:rPr>
        <w:t xml:space="preserve">5. </w:t>
      </w:r>
      <w:proofErr w:type="spellStart"/>
      <w:r w:rsidRPr="006474AC">
        <w:rPr>
          <w:rFonts w:eastAsia="Times New Roman" w:cs="Times New Roman"/>
          <w:color w:val="000000"/>
          <w:sz w:val="24"/>
          <w:szCs w:val="24"/>
          <w:lang w:eastAsia="lv-LV"/>
        </w:rPr>
        <w:t>Intertransport</w:t>
      </w:r>
      <w:proofErr w:type="spellEnd"/>
      <w:r w:rsidRPr="006474AC">
        <w:rPr>
          <w:rFonts w:eastAsia="Times New Roman" w:cs="Times New Roman"/>
          <w:color w:val="000000"/>
          <w:sz w:val="24"/>
          <w:szCs w:val="24"/>
          <w:lang w:eastAsia="lv-LV"/>
        </w:rPr>
        <w:t xml:space="preserve"> 2015 (Odesa,</w:t>
      </w:r>
      <w:r w:rsidRPr="00FB351D">
        <w:rPr>
          <w:rFonts w:eastAsia="Times New Roman" w:cs="Times New Roman"/>
          <w:color w:val="000000"/>
          <w:sz w:val="24"/>
          <w:szCs w:val="24"/>
          <w:lang w:eastAsia="lv-LV"/>
        </w:rPr>
        <w:t xml:space="preserve"> Ukraina</w:t>
      </w:r>
      <w:r>
        <w:rPr>
          <w:rFonts w:eastAsia="Times New Roman" w:cs="Times New Roman"/>
          <w:color w:val="000000"/>
          <w:sz w:val="24"/>
          <w:szCs w:val="24"/>
          <w:lang w:eastAsia="lv-LV"/>
        </w:rPr>
        <w:t>) – 03.-05.jūnijs</w:t>
      </w:r>
    </w:p>
    <w:p w:rsidR="006474AC" w:rsidRPr="00FB351D" w:rsidRDefault="006474AC" w:rsidP="002A2B9F">
      <w:pPr>
        <w:rPr>
          <w:rFonts w:eastAsia="Times New Roman" w:cs="Times New Roman"/>
          <w:color w:val="000000"/>
          <w:sz w:val="24"/>
          <w:szCs w:val="24"/>
          <w:lang w:eastAsia="lv-LV"/>
        </w:rPr>
      </w:pPr>
      <w:r w:rsidRPr="006474AC">
        <w:rPr>
          <w:rFonts w:eastAsia="Times New Roman" w:cs="Times New Roman"/>
          <w:color w:val="000000"/>
          <w:sz w:val="24"/>
          <w:szCs w:val="24"/>
          <w:lang w:eastAsia="lv-LV"/>
        </w:rPr>
        <w:t xml:space="preserve">6. </w:t>
      </w:r>
      <w:proofErr w:type="spellStart"/>
      <w:r w:rsidRPr="006474AC">
        <w:rPr>
          <w:rFonts w:eastAsia="Times New Roman" w:cs="Times New Roman"/>
          <w:color w:val="000000"/>
          <w:sz w:val="24"/>
          <w:szCs w:val="24"/>
          <w:lang w:eastAsia="lv-LV"/>
        </w:rPr>
        <w:t>TransBaltica</w:t>
      </w:r>
      <w:proofErr w:type="spellEnd"/>
      <w:r w:rsidRPr="006474AC">
        <w:rPr>
          <w:rFonts w:eastAsia="Times New Roman" w:cs="Times New Roman"/>
          <w:color w:val="000000"/>
          <w:sz w:val="24"/>
          <w:szCs w:val="24"/>
          <w:lang w:eastAsia="lv-LV"/>
        </w:rPr>
        <w:t xml:space="preserve"> 2015 (</w:t>
      </w:r>
      <w:r w:rsidRPr="00FB351D">
        <w:rPr>
          <w:rFonts w:eastAsia="Times New Roman" w:cs="Times New Roman"/>
          <w:color w:val="000000"/>
          <w:sz w:val="24"/>
          <w:szCs w:val="24"/>
          <w:lang w:eastAsia="lv-LV"/>
        </w:rPr>
        <w:t>Rīga, Latvija</w:t>
      </w:r>
      <w:r>
        <w:rPr>
          <w:rFonts w:eastAsia="Times New Roman" w:cs="Times New Roman"/>
          <w:color w:val="000000"/>
          <w:sz w:val="24"/>
          <w:szCs w:val="24"/>
          <w:lang w:eastAsia="lv-LV"/>
        </w:rPr>
        <w:t>) – 04.-05.jūnijs</w:t>
      </w:r>
    </w:p>
    <w:p w:rsidR="006474AC" w:rsidRDefault="006474AC" w:rsidP="002A2B9F">
      <w:pPr>
        <w:rPr>
          <w:rFonts w:eastAsia="Times New Roman" w:cs="Times New Roman"/>
          <w:color w:val="000000"/>
          <w:sz w:val="24"/>
          <w:szCs w:val="24"/>
          <w:lang w:eastAsia="lv-LV"/>
        </w:rPr>
      </w:pPr>
      <w:r w:rsidRPr="006474AC">
        <w:rPr>
          <w:rFonts w:eastAsia="Times New Roman" w:cs="Times New Roman"/>
          <w:color w:val="000000"/>
          <w:sz w:val="24"/>
          <w:szCs w:val="24"/>
          <w:lang w:eastAsia="lv-LV"/>
        </w:rPr>
        <w:t xml:space="preserve">7.China – </w:t>
      </w:r>
      <w:proofErr w:type="spellStart"/>
      <w:r w:rsidRPr="006474AC">
        <w:rPr>
          <w:rFonts w:eastAsia="Times New Roman" w:cs="Times New Roman"/>
          <w:color w:val="000000"/>
          <w:sz w:val="24"/>
          <w:szCs w:val="24"/>
          <w:lang w:eastAsia="lv-LV"/>
        </w:rPr>
        <w:t>Eurasia</w:t>
      </w:r>
      <w:proofErr w:type="spellEnd"/>
      <w:r w:rsidRPr="006474AC">
        <w:rPr>
          <w:rFonts w:eastAsia="Times New Roman" w:cs="Times New Roman"/>
          <w:color w:val="000000"/>
          <w:sz w:val="24"/>
          <w:szCs w:val="24"/>
          <w:lang w:eastAsia="lv-LV"/>
        </w:rPr>
        <w:t xml:space="preserve"> </w:t>
      </w:r>
      <w:proofErr w:type="spellStart"/>
      <w:r w:rsidRPr="006474AC">
        <w:rPr>
          <w:rFonts w:eastAsia="Times New Roman" w:cs="Times New Roman"/>
          <w:color w:val="000000"/>
          <w:sz w:val="24"/>
          <w:szCs w:val="24"/>
          <w:lang w:eastAsia="lv-LV"/>
        </w:rPr>
        <w:t>Expo</w:t>
      </w:r>
      <w:proofErr w:type="spellEnd"/>
      <w:r w:rsidRPr="006474AC">
        <w:rPr>
          <w:rFonts w:eastAsia="Times New Roman" w:cs="Times New Roman"/>
          <w:color w:val="000000"/>
          <w:sz w:val="24"/>
          <w:szCs w:val="24"/>
          <w:lang w:eastAsia="lv-LV"/>
        </w:rPr>
        <w:t xml:space="preserve"> 2015(Urumči, Ķīna)</w:t>
      </w:r>
      <w:r>
        <w:rPr>
          <w:rFonts w:eastAsia="Times New Roman" w:cs="Times New Roman"/>
          <w:color w:val="000000"/>
          <w:sz w:val="24"/>
          <w:szCs w:val="24"/>
          <w:lang w:eastAsia="lv-LV"/>
        </w:rPr>
        <w:t xml:space="preserve"> septembris - a</w:t>
      </w:r>
      <w:r w:rsidRPr="006474AC">
        <w:rPr>
          <w:rFonts w:eastAsia="Times New Roman" w:cs="Times New Roman"/>
          <w:color w:val="000000"/>
          <w:sz w:val="24"/>
          <w:szCs w:val="24"/>
          <w:lang w:eastAsia="lv-LV"/>
        </w:rPr>
        <w:t>ugsta līmeņa amatpersonu un uzņēmumu vizīte</w:t>
      </w:r>
    </w:p>
    <w:p w:rsidR="006474AC" w:rsidRPr="00DB4688" w:rsidRDefault="006474AC" w:rsidP="002A2B9F">
      <w:pPr>
        <w:rPr>
          <w:rFonts w:eastAsia="Times New Roman" w:cs="Times New Roman"/>
          <w:sz w:val="24"/>
          <w:szCs w:val="24"/>
          <w:lang w:eastAsia="lv-LV"/>
        </w:rPr>
      </w:pPr>
      <w:r>
        <w:rPr>
          <w:rFonts w:eastAsia="Times New Roman" w:cs="Times New Roman"/>
          <w:color w:val="000000"/>
          <w:sz w:val="24"/>
          <w:szCs w:val="24"/>
          <w:lang w:eastAsia="lv-LV"/>
        </w:rPr>
        <w:t>8.</w:t>
      </w:r>
      <w:r w:rsidRPr="006474AC">
        <w:rPr>
          <w:rFonts w:eastAsia="Times New Roman" w:cs="Times New Roman"/>
          <w:b/>
          <w:i/>
          <w:sz w:val="24"/>
          <w:szCs w:val="24"/>
          <w:lang w:eastAsia="lv-LV"/>
        </w:rPr>
        <w:t xml:space="preserve"> </w:t>
      </w:r>
      <w:proofErr w:type="spellStart"/>
      <w:r w:rsidRPr="00DB4688">
        <w:rPr>
          <w:rFonts w:eastAsia="Times New Roman" w:cs="Times New Roman"/>
          <w:sz w:val="24"/>
          <w:szCs w:val="24"/>
          <w:lang w:eastAsia="lv-LV"/>
        </w:rPr>
        <w:t>Transit</w:t>
      </w:r>
      <w:proofErr w:type="spellEnd"/>
      <w:r w:rsidRPr="00DB4688">
        <w:rPr>
          <w:rFonts w:eastAsia="Times New Roman" w:cs="Times New Roman"/>
          <w:sz w:val="24"/>
          <w:szCs w:val="24"/>
          <w:lang w:eastAsia="lv-LV"/>
        </w:rPr>
        <w:t xml:space="preserve"> – </w:t>
      </w:r>
      <w:proofErr w:type="spellStart"/>
      <w:r w:rsidRPr="00DB4688">
        <w:rPr>
          <w:rFonts w:eastAsia="Times New Roman" w:cs="Times New Roman"/>
          <w:sz w:val="24"/>
          <w:szCs w:val="24"/>
          <w:lang w:eastAsia="lv-LV"/>
        </w:rPr>
        <w:t>Kazakhstan</w:t>
      </w:r>
      <w:proofErr w:type="spellEnd"/>
      <w:r w:rsidRPr="00DB4688">
        <w:rPr>
          <w:rFonts w:eastAsia="Times New Roman" w:cs="Times New Roman"/>
          <w:sz w:val="24"/>
          <w:szCs w:val="24"/>
          <w:lang w:eastAsia="lv-LV"/>
        </w:rPr>
        <w:t xml:space="preserve"> 2015 (</w:t>
      </w:r>
      <w:proofErr w:type="spellStart"/>
      <w:r w:rsidRPr="00DB4688">
        <w:rPr>
          <w:rFonts w:eastAsia="Times New Roman" w:cs="Times New Roman"/>
          <w:sz w:val="24"/>
          <w:szCs w:val="24"/>
          <w:lang w:eastAsia="lv-LV"/>
        </w:rPr>
        <w:t>Almata</w:t>
      </w:r>
      <w:proofErr w:type="spellEnd"/>
      <w:r w:rsidRPr="00DB4688">
        <w:rPr>
          <w:rFonts w:eastAsia="Times New Roman" w:cs="Times New Roman"/>
          <w:sz w:val="24"/>
          <w:szCs w:val="24"/>
          <w:lang w:eastAsia="lv-LV"/>
        </w:rPr>
        <w:t>, Kazahstāna) 16.-18. septembris Latvijas stends izstādē</w:t>
      </w:r>
    </w:p>
    <w:p w:rsidR="006474AC" w:rsidRPr="00DB4688" w:rsidRDefault="006474AC" w:rsidP="002A2B9F">
      <w:pPr>
        <w:rPr>
          <w:rFonts w:eastAsia="Times New Roman" w:cs="Times New Roman"/>
          <w:sz w:val="24"/>
          <w:szCs w:val="24"/>
          <w:lang w:eastAsia="lv-LV"/>
        </w:rPr>
      </w:pPr>
      <w:r w:rsidRPr="00DB4688">
        <w:rPr>
          <w:rFonts w:eastAsia="Times New Roman" w:cs="Times New Roman"/>
          <w:sz w:val="24"/>
          <w:szCs w:val="24"/>
          <w:lang w:eastAsia="lv-LV"/>
        </w:rPr>
        <w:t xml:space="preserve">9. </w:t>
      </w:r>
      <w:r w:rsidRPr="00DB4688">
        <w:rPr>
          <w:rFonts w:eastAsia="Times New Roman" w:cs="Times New Roman"/>
          <w:bCs/>
          <w:iCs/>
          <w:sz w:val="24"/>
          <w:szCs w:val="24"/>
          <w:lang w:eastAsia="lv-LV"/>
        </w:rPr>
        <w:t>Transports un Loģistika 2015 (</w:t>
      </w:r>
      <w:r w:rsidRPr="00DB4688">
        <w:rPr>
          <w:rFonts w:eastAsia="Times New Roman" w:cs="Times New Roman"/>
          <w:sz w:val="24"/>
          <w:szCs w:val="24"/>
          <w:lang w:eastAsia="lv-LV"/>
        </w:rPr>
        <w:t>Minska, Baltkrievija) 06.-08.oktobris Latvijas stends izstādē</w:t>
      </w:r>
    </w:p>
    <w:p w:rsidR="006474AC" w:rsidRPr="00DB4688" w:rsidRDefault="006474AC" w:rsidP="002A2B9F">
      <w:pPr>
        <w:rPr>
          <w:rFonts w:eastAsia="Times New Roman" w:cs="Times New Roman"/>
          <w:sz w:val="24"/>
          <w:szCs w:val="24"/>
          <w:lang w:eastAsia="lv-LV"/>
        </w:rPr>
      </w:pPr>
      <w:r w:rsidRPr="00DB4688">
        <w:rPr>
          <w:rFonts w:eastAsia="Times New Roman" w:cs="Times New Roman"/>
          <w:sz w:val="24"/>
          <w:szCs w:val="24"/>
          <w:lang w:eastAsia="lv-LV"/>
        </w:rPr>
        <w:t>10. CILF 2015(Šeņžeņa, Ķīna) 14.-16.oktobris Jāizvērtē dalība</w:t>
      </w:r>
    </w:p>
    <w:p w:rsidR="006474AC" w:rsidRPr="00DB4688" w:rsidRDefault="006474AC" w:rsidP="002A2B9F">
      <w:pPr>
        <w:rPr>
          <w:rFonts w:eastAsia="Times New Roman" w:cs="Times New Roman"/>
          <w:sz w:val="24"/>
          <w:szCs w:val="24"/>
          <w:lang w:eastAsia="lv-LV"/>
        </w:rPr>
      </w:pPr>
      <w:r w:rsidRPr="00DB4688">
        <w:rPr>
          <w:rFonts w:eastAsia="Times New Roman" w:cs="Times New Roman"/>
          <w:sz w:val="24"/>
          <w:szCs w:val="24"/>
          <w:lang w:eastAsia="lv-LV"/>
        </w:rPr>
        <w:t xml:space="preserve">11. </w:t>
      </w:r>
      <w:proofErr w:type="spellStart"/>
      <w:r w:rsidRPr="00DB4688">
        <w:rPr>
          <w:rFonts w:eastAsia="Times New Roman" w:cs="Times New Roman"/>
          <w:bCs/>
          <w:iCs/>
          <w:sz w:val="24"/>
          <w:szCs w:val="24"/>
          <w:lang w:eastAsia="lv-LV"/>
        </w:rPr>
        <w:t>TransUzbekistan</w:t>
      </w:r>
      <w:proofErr w:type="spellEnd"/>
      <w:r w:rsidRPr="00DB4688">
        <w:rPr>
          <w:rFonts w:eastAsia="Times New Roman" w:cs="Times New Roman"/>
          <w:bCs/>
          <w:iCs/>
          <w:sz w:val="24"/>
          <w:szCs w:val="24"/>
          <w:lang w:eastAsia="lv-LV"/>
        </w:rPr>
        <w:t xml:space="preserve"> 2015(</w:t>
      </w:r>
      <w:r w:rsidRPr="00DB4688">
        <w:rPr>
          <w:rFonts w:eastAsia="Times New Roman" w:cs="Times New Roman"/>
          <w:sz w:val="24"/>
          <w:szCs w:val="24"/>
          <w:lang w:eastAsia="lv-LV"/>
        </w:rPr>
        <w:t>Taškenta, Uzbekistāna) 11.-13.novembris Latvijas stends izstādē</w:t>
      </w:r>
    </w:p>
    <w:p w:rsidR="006474AC" w:rsidRPr="00DB4688" w:rsidRDefault="006474AC" w:rsidP="002A2B9F">
      <w:pPr>
        <w:rPr>
          <w:rFonts w:eastAsia="Times New Roman" w:cs="Times New Roman"/>
          <w:sz w:val="24"/>
          <w:szCs w:val="24"/>
          <w:lang w:eastAsia="lv-LV"/>
        </w:rPr>
      </w:pPr>
      <w:r w:rsidRPr="00DB4688">
        <w:rPr>
          <w:rFonts w:eastAsia="Times New Roman" w:cs="Times New Roman"/>
          <w:sz w:val="24"/>
          <w:szCs w:val="24"/>
          <w:lang w:eastAsia="lv-LV"/>
        </w:rPr>
        <w:t xml:space="preserve">12. </w:t>
      </w:r>
      <w:proofErr w:type="spellStart"/>
      <w:r w:rsidRPr="00DB4688">
        <w:rPr>
          <w:rFonts w:eastAsia="Times New Roman" w:cs="Times New Roman"/>
          <w:bCs/>
          <w:iCs/>
          <w:sz w:val="24"/>
          <w:szCs w:val="24"/>
          <w:lang w:eastAsia="lv-LV"/>
        </w:rPr>
        <w:t>Logitrans</w:t>
      </w:r>
      <w:proofErr w:type="spellEnd"/>
      <w:r w:rsidRPr="00DB4688">
        <w:rPr>
          <w:rFonts w:eastAsia="Times New Roman" w:cs="Times New Roman"/>
          <w:bCs/>
          <w:iCs/>
          <w:sz w:val="24"/>
          <w:szCs w:val="24"/>
          <w:lang w:eastAsia="lv-LV"/>
        </w:rPr>
        <w:t xml:space="preserve"> 2015(</w:t>
      </w:r>
      <w:r w:rsidRPr="00DB4688">
        <w:rPr>
          <w:rFonts w:eastAsia="Times New Roman" w:cs="Times New Roman"/>
          <w:sz w:val="24"/>
          <w:szCs w:val="24"/>
          <w:lang w:eastAsia="lv-LV"/>
        </w:rPr>
        <w:t>Stambula, Turcija) novembris</w:t>
      </w:r>
      <w:r w:rsidR="001229DA">
        <w:rPr>
          <w:rFonts w:eastAsia="Times New Roman" w:cs="Times New Roman"/>
          <w:sz w:val="24"/>
          <w:szCs w:val="24"/>
          <w:lang w:eastAsia="lv-LV"/>
        </w:rPr>
        <w:t xml:space="preserve"> -</w:t>
      </w:r>
      <w:r w:rsidRPr="00DB4688">
        <w:rPr>
          <w:rFonts w:eastAsia="Times New Roman" w:cs="Times New Roman"/>
          <w:sz w:val="24"/>
          <w:szCs w:val="24"/>
          <w:lang w:eastAsia="lv-LV"/>
        </w:rPr>
        <w:t xml:space="preserve"> </w:t>
      </w:r>
      <w:r w:rsidR="001229DA">
        <w:rPr>
          <w:rFonts w:eastAsia="Times New Roman" w:cs="Times New Roman"/>
          <w:sz w:val="24"/>
          <w:szCs w:val="24"/>
          <w:lang w:eastAsia="lv-LV"/>
        </w:rPr>
        <w:t>j</w:t>
      </w:r>
      <w:r w:rsidRPr="00DB4688">
        <w:rPr>
          <w:rFonts w:eastAsia="Times New Roman" w:cs="Times New Roman"/>
          <w:sz w:val="24"/>
          <w:szCs w:val="24"/>
          <w:lang w:eastAsia="lv-LV"/>
        </w:rPr>
        <w:t>āizvērtē dalība</w:t>
      </w:r>
    </w:p>
    <w:p w:rsidR="006474AC" w:rsidRPr="00DB4688" w:rsidRDefault="006474AC" w:rsidP="002A2B9F">
      <w:pPr>
        <w:rPr>
          <w:rFonts w:eastAsia="Times New Roman" w:cs="Times New Roman"/>
          <w:bCs/>
          <w:iCs/>
          <w:sz w:val="24"/>
          <w:szCs w:val="24"/>
          <w:lang w:eastAsia="lv-LV"/>
        </w:rPr>
      </w:pPr>
      <w:r w:rsidRPr="00DB4688">
        <w:rPr>
          <w:rFonts w:eastAsia="Times New Roman" w:cs="Times New Roman"/>
          <w:sz w:val="24"/>
          <w:szCs w:val="24"/>
          <w:lang w:eastAsia="lv-LV"/>
        </w:rPr>
        <w:t xml:space="preserve">13. </w:t>
      </w:r>
      <w:r w:rsidRPr="00DB4688">
        <w:rPr>
          <w:rFonts w:eastAsia="Times New Roman" w:cs="Times New Roman"/>
          <w:bCs/>
          <w:iCs/>
          <w:sz w:val="24"/>
          <w:szCs w:val="24"/>
          <w:lang w:eastAsia="lv-LV"/>
        </w:rPr>
        <w:t>Krievijas Transporta nedēļa</w:t>
      </w:r>
      <w:r w:rsidR="00DB4688" w:rsidRPr="00DB4688">
        <w:rPr>
          <w:rFonts w:eastAsia="Times New Roman" w:cs="Times New Roman"/>
          <w:bCs/>
          <w:iCs/>
          <w:sz w:val="24"/>
          <w:szCs w:val="24"/>
          <w:lang w:eastAsia="lv-LV"/>
        </w:rPr>
        <w:t xml:space="preserve"> decembris – jāizvērtē dalība</w:t>
      </w:r>
    </w:p>
    <w:p w:rsidR="00DB4688" w:rsidRPr="00DB4688" w:rsidRDefault="00DB4688" w:rsidP="002A2B9F">
      <w:pPr>
        <w:rPr>
          <w:rFonts w:eastAsia="Times New Roman" w:cs="Times New Roman"/>
          <w:sz w:val="24"/>
          <w:szCs w:val="24"/>
          <w:lang w:eastAsia="lv-LV"/>
        </w:rPr>
      </w:pPr>
      <w:r w:rsidRPr="00DB4688">
        <w:rPr>
          <w:rFonts w:eastAsia="Times New Roman" w:cs="Times New Roman"/>
          <w:bCs/>
          <w:iCs/>
          <w:sz w:val="24"/>
          <w:szCs w:val="24"/>
          <w:lang w:eastAsia="lv-LV"/>
        </w:rPr>
        <w:t>14. Citi pasākumi Izstāde, transporta forums Indijā</w:t>
      </w:r>
    </w:p>
    <w:p w:rsidR="006474AC" w:rsidRDefault="006474AC" w:rsidP="002A2B9F">
      <w:pPr>
        <w:rPr>
          <w:rFonts w:eastAsia="Times New Roman" w:cs="Times New Roman"/>
          <w:sz w:val="24"/>
          <w:szCs w:val="24"/>
          <w:lang w:eastAsia="lv-LV"/>
        </w:rPr>
      </w:pPr>
    </w:p>
    <w:p w:rsidR="00545A0B" w:rsidRDefault="00545A0B" w:rsidP="00B11E8B">
      <w:pPr>
        <w:jc w:val="both"/>
        <w:rPr>
          <w:rFonts w:eastAsia="Times New Roman" w:cs="Times New Roman"/>
          <w:sz w:val="24"/>
          <w:szCs w:val="24"/>
          <w:lang w:eastAsia="lv-LV"/>
        </w:rPr>
      </w:pPr>
      <w:r>
        <w:rPr>
          <w:rFonts w:eastAsia="Times New Roman" w:cs="Times New Roman"/>
          <w:sz w:val="24"/>
          <w:szCs w:val="24"/>
          <w:lang w:eastAsia="lv-LV"/>
        </w:rPr>
        <w:t>Valsts iegulda lielu darbu šo vizīšu un pasākumu organizēšanā, lai uzņēmējiem atvieglotu jaunu tirgu apgūšanu</w:t>
      </w:r>
      <w:r w:rsidR="00B11E8B">
        <w:rPr>
          <w:rFonts w:eastAsia="Times New Roman" w:cs="Times New Roman"/>
          <w:sz w:val="24"/>
          <w:szCs w:val="24"/>
          <w:lang w:eastAsia="lv-LV"/>
        </w:rPr>
        <w:t>. U</w:t>
      </w:r>
      <w:r>
        <w:rPr>
          <w:rFonts w:eastAsia="Times New Roman" w:cs="Times New Roman"/>
          <w:sz w:val="24"/>
          <w:szCs w:val="24"/>
          <w:lang w:eastAsia="lv-LV"/>
        </w:rPr>
        <w:t xml:space="preserve">zņēmēju kompetencē ir izmantot šīs piedāvātās iespējas. Valsts sniedz ļoti labas iespējas un aicinām uzņēmējus tās aktīvāk izmantot, turklāt piesaistot LIAA atbalsta mehānismu līdz 70% izdevumu atmaksā. </w:t>
      </w:r>
    </w:p>
    <w:p w:rsidR="00E63CCA" w:rsidRDefault="00E63CCA" w:rsidP="002A2B9F">
      <w:pPr>
        <w:ind w:firstLine="709"/>
        <w:jc w:val="both"/>
        <w:rPr>
          <w:sz w:val="26"/>
          <w:szCs w:val="26"/>
        </w:rPr>
      </w:pPr>
    </w:p>
    <w:p w:rsidR="00FC0A07" w:rsidRDefault="00FC0A07" w:rsidP="002A2B9F">
      <w:pPr>
        <w:ind w:firstLine="709"/>
        <w:rPr>
          <w:b/>
          <w:sz w:val="24"/>
          <w:szCs w:val="24"/>
        </w:rPr>
      </w:pPr>
    </w:p>
    <w:p w:rsidR="00FC0A07" w:rsidRDefault="00FC0A07" w:rsidP="002A2B9F">
      <w:pPr>
        <w:ind w:firstLine="709"/>
        <w:rPr>
          <w:b/>
          <w:sz w:val="24"/>
          <w:szCs w:val="24"/>
        </w:rPr>
      </w:pPr>
    </w:p>
    <w:p w:rsidR="000C21A2" w:rsidRPr="00170AA7" w:rsidRDefault="00AC385E" w:rsidP="002A2B9F">
      <w:pPr>
        <w:ind w:firstLine="709"/>
        <w:rPr>
          <w:b/>
          <w:sz w:val="24"/>
          <w:szCs w:val="24"/>
        </w:rPr>
      </w:pPr>
      <w:r w:rsidRPr="00170AA7">
        <w:rPr>
          <w:b/>
          <w:sz w:val="24"/>
          <w:szCs w:val="24"/>
        </w:rPr>
        <w:lastRenderedPageBreak/>
        <w:t>Secinājumi</w:t>
      </w:r>
    </w:p>
    <w:p w:rsidR="00BD71FE" w:rsidRPr="00BD71FE" w:rsidRDefault="00BD71FE" w:rsidP="00BD71FE">
      <w:pPr>
        <w:pStyle w:val="ListParagraph"/>
        <w:numPr>
          <w:ilvl w:val="0"/>
          <w:numId w:val="20"/>
        </w:numPr>
        <w:spacing w:line="240" w:lineRule="auto"/>
        <w:jc w:val="both"/>
        <w:rPr>
          <w:sz w:val="24"/>
          <w:szCs w:val="24"/>
        </w:rPr>
      </w:pPr>
      <w:r w:rsidRPr="00BD71FE">
        <w:rPr>
          <w:sz w:val="24"/>
          <w:szCs w:val="24"/>
        </w:rPr>
        <w:t>Tā kā transporta jomā Latvijai Krievija ir galvenais ekonomiskais partneris, jāņem vērā pakalpojumu apjoms, kādu  savstarpēji sniedz Latvija un Krievija. Latvijai šis sankciju trieciens ir vissmagākais no visām Eiropas Savienības dalībvalstīm. Latvij</w:t>
      </w:r>
      <w:r w:rsidR="00A86C5B">
        <w:rPr>
          <w:sz w:val="24"/>
          <w:szCs w:val="24"/>
        </w:rPr>
        <w:t>u būtiski ietekmē</w:t>
      </w:r>
      <w:r w:rsidRPr="00BD71FE">
        <w:rPr>
          <w:sz w:val="24"/>
          <w:szCs w:val="24"/>
        </w:rPr>
        <w:t>, ja Eiropas Savienība pielieto sankcijas pret Krieviju, gan arī, ja Krievija atbild ar sankcijām Eiropas Savienību. Ja Krievija vēlas, tā var nopietni ietekmēt tranzīta plūsmas ar dažādiem  administratīviem pasākumiem, piemēram, 100% kravu kontrole uz robežas, sliežu vai ceļu remonti galvenajos tranzīta maršrutos, ritošā sastāva atteikums, kravu apjoma samazināšana, dzelzceļa pārvadājumu tarifu izmaiņas, starptautisko autopārvadājumu atļauju skaita ierobežošana, vienpusēja atteikšanās no vīzu izsniegšanas kārtības pārvadātājiem, pasākumi, kas vērsti uz lietišķo un tūrisma braucienu skaita samazināšanos  u.c.</w:t>
      </w:r>
    </w:p>
    <w:p w:rsidR="00BD71FE" w:rsidRDefault="00BD71FE" w:rsidP="00BD71FE">
      <w:pPr>
        <w:jc w:val="both"/>
        <w:rPr>
          <w:sz w:val="24"/>
          <w:szCs w:val="24"/>
        </w:rPr>
      </w:pPr>
    </w:p>
    <w:p w:rsidR="00BD71FE" w:rsidRPr="00BD71FE" w:rsidRDefault="00BD71FE" w:rsidP="00BD71FE">
      <w:pPr>
        <w:pStyle w:val="ListParagraph"/>
        <w:numPr>
          <w:ilvl w:val="0"/>
          <w:numId w:val="20"/>
        </w:numPr>
        <w:spacing w:line="240" w:lineRule="auto"/>
        <w:jc w:val="both"/>
        <w:rPr>
          <w:sz w:val="24"/>
          <w:szCs w:val="24"/>
        </w:rPr>
      </w:pPr>
      <w:r w:rsidRPr="00BD71FE">
        <w:rPr>
          <w:sz w:val="24"/>
          <w:szCs w:val="24"/>
        </w:rPr>
        <w:t xml:space="preserve">Latvijas politisko attiecību pasliktināšanās rezultātā primāri var zaudēt ogļu un naftas produktu kravas ostās un dzelzceļā, kas Latvijas ostās veido pēc 2014.gada rezultātiem 46.33 </w:t>
      </w:r>
      <w:proofErr w:type="spellStart"/>
      <w:r w:rsidRPr="00BD71FE">
        <w:rPr>
          <w:sz w:val="24"/>
          <w:szCs w:val="24"/>
        </w:rPr>
        <w:t>milj.tonnu</w:t>
      </w:r>
      <w:proofErr w:type="spellEnd"/>
      <w:r w:rsidRPr="00BD71FE">
        <w:rPr>
          <w:sz w:val="24"/>
          <w:szCs w:val="24"/>
        </w:rPr>
        <w:t xml:space="preserve">, savukārt dzelzceļa pārvadājumos 32.56 </w:t>
      </w:r>
      <w:proofErr w:type="spellStart"/>
      <w:r w:rsidRPr="00BD71FE">
        <w:rPr>
          <w:sz w:val="24"/>
          <w:szCs w:val="24"/>
        </w:rPr>
        <w:t>milj.tonnu</w:t>
      </w:r>
      <w:proofErr w:type="spellEnd"/>
      <w:r w:rsidRPr="00BD71FE">
        <w:rPr>
          <w:sz w:val="24"/>
          <w:szCs w:val="24"/>
        </w:rPr>
        <w:t xml:space="preserve">. </w:t>
      </w:r>
    </w:p>
    <w:p w:rsidR="00BD71FE" w:rsidRPr="00BD71FE" w:rsidRDefault="00BD71FE" w:rsidP="00BD71FE">
      <w:pPr>
        <w:jc w:val="both"/>
        <w:rPr>
          <w:sz w:val="24"/>
          <w:szCs w:val="24"/>
        </w:rPr>
      </w:pPr>
    </w:p>
    <w:p w:rsidR="00B11E8B" w:rsidRDefault="000C0244" w:rsidP="00BD71FE">
      <w:pPr>
        <w:pStyle w:val="ListParagraph"/>
        <w:numPr>
          <w:ilvl w:val="0"/>
          <w:numId w:val="20"/>
        </w:numPr>
        <w:spacing w:line="240" w:lineRule="auto"/>
        <w:jc w:val="both"/>
        <w:rPr>
          <w:sz w:val="24"/>
          <w:szCs w:val="24"/>
        </w:rPr>
      </w:pPr>
      <w:r>
        <w:rPr>
          <w:rFonts w:cs="Times New Roman"/>
          <w:sz w:val="24"/>
          <w:szCs w:val="24"/>
        </w:rPr>
        <w:t>T</w:t>
      </w:r>
      <w:r w:rsidRPr="007B4E59">
        <w:rPr>
          <w:rFonts w:cs="Times New Roman"/>
          <w:sz w:val="24"/>
          <w:szCs w:val="24"/>
        </w:rPr>
        <w:t xml:space="preserve">ransporta un sakaru daļa Latvijas statistikā ir ap 2,3 </w:t>
      </w:r>
      <w:proofErr w:type="spellStart"/>
      <w:r w:rsidRPr="007B4E59">
        <w:rPr>
          <w:rFonts w:cs="Times New Roman"/>
          <w:sz w:val="24"/>
          <w:szCs w:val="24"/>
        </w:rPr>
        <w:t>mld</w:t>
      </w:r>
      <w:r w:rsidR="00BD71FE">
        <w:rPr>
          <w:rFonts w:cs="Times New Roman"/>
          <w:sz w:val="24"/>
          <w:szCs w:val="24"/>
        </w:rPr>
        <w:t>.</w:t>
      </w:r>
      <w:r w:rsidRPr="007B4E59">
        <w:rPr>
          <w:rFonts w:cs="Times New Roman"/>
          <w:sz w:val="24"/>
          <w:szCs w:val="24"/>
        </w:rPr>
        <w:t>EUR</w:t>
      </w:r>
      <w:proofErr w:type="spellEnd"/>
      <w:r>
        <w:rPr>
          <w:rFonts w:cs="Times New Roman"/>
          <w:sz w:val="24"/>
          <w:szCs w:val="24"/>
        </w:rPr>
        <w:t>. T</w:t>
      </w:r>
      <w:r w:rsidRPr="007B4E59">
        <w:rPr>
          <w:rFonts w:cs="Times New Roman"/>
          <w:sz w:val="24"/>
          <w:szCs w:val="24"/>
        </w:rPr>
        <w:t xml:space="preserve">ieši ar tranzīta kravu apkalpošanu saistīto pakalpojumu eksporta ieņēmumi 2013.gadā bija 895 </w:t>
      </w:r>
      <w:proofErr w:type="spellStart"/>
      <w:r w:rsidRPr="007B4E59">
        <w:rPr>
          <w:rFonts w:cs="Times New Roman"/>
          <w:sz w:val="24"/>
          <w:szCs w:val="24"/>
        </w:rPr>
        <w:t>milj</w:t>
      </w:r>
      <w:r w:rsidR="00BD71FE">
        <w:rPr>
          <w:rFonts w:cs="Times New Roman"/>
          <w:sz w:val="24"/>
          <w:szCs w:val="24"/>
        </w:rPr>
        <w:t>.</w:t>
      </w:r>
      <w:r w:rsidRPr="007B4E59">
        <w:rPr>
          <w:rFonts w:cs="Times New Roman"/>
          <w:sz w:val="24"/>
          <w:szCs w:val="24"/>
        </w:rPr>
        <w:t>EUR</w:t>
      </w:r>
      <w:proofErr w:type="spellEnd"/>
      <w:r w:rsidRPr="007B4E59">
        <w:rPr>
          <w:rFonts w:cs="Times New Roman"/>
          <w:sz w:val="24"/>
          <w:szCs w:val="24"/>
        </w:rPr>
        <w:t xml:space="preserve"> – nedaudz mazāk par pusi no visas transporta un sakaru nozares. Kopējie ieņēmumi no tranzīta kravām ir 3.8% no IKP. Transporta un sakaru nozarē nodarbināti 73,4 tūkstoši iedzīvotāju.</w:t>
      </w:r>
    </w:p>
    <w:p w:rsidR="000C0244" w:rsidRDefault="000C0244" w:rsidP="00BD71FE">
      <w:pPr>
        <w:pStyle w:val="ListParagraph"/>
        <w:spacing w:line="240" w:lineRule="auto"/>
        <w:ind w:left="0"/>
        <w:jc w:val="both"/>
        <w:rPr>
          <w:sz w:val="24"/>
          <w:szCs w:val="24"/>
        </w:rPr>
      </w:pPr>
    </w:p>
    <w:p w:rsidR="00170AA7" w:rsidRPr="00170AA7" w:rsidRDefault="00170AA7" w:rsidP="00BD71FE">
      <w:pPr>
        <w:pStyle w:val="ListParagraph"/>
        <w:numPr>
          <w:ilvl w:val="0"/>
          <w:numId w:val="20"/>
        </w:numPr>
        <w:spacing w:line="240" w:lineRule="auto"/>
        <w:jc w:val="both"/>
        <w:rPr>
          <w:sz w:val="24"/>
          <w:szCs w:val="24"/>
        </w:rPr>
      </w:pPr>
      <w:r w:rsidRPr="00170AA7">
        <w:rPr>
          <w:sz w:val="24"/>
          <w:szCs w:val="24"/>
        </w:rPr>
        <w:t>Viena miljona eiro zudums dzelzceļa tranzīta jomā rada 0,75 miljoni eiro bruto pievienotās vērtības zudumu, 30 darbavietu zaudēšanu un 0,22 miljoni eiro nodokļu ieņēmumu zudumu, tieši un pastarpināti iesaistītajiem uzņēmumiem kopumā zaudējot 2,39 miljonus eiro.</w:t>
      </w:r>
    </w:p>
    <w:p w:rsidR="00094382" w:rsidRPr="00AC385E" w:rsidRDefault="00094382" w:rsidP="00BD71FE">
      <w:pPr>
        <w:pStyle w:val="ListParagraph"/>
        <w:spacing w:line="240" w:lineRule="auto"/>
        <w:ind w:left="0"/>
        <w:jc w:val="both"/>
        <w:rPr>
          <w:sz w:val="26"/>
          <w:szCs w:val="26"/>
        </w:rPr>
      </w:pPr>
    </w:p>
    <w:p w:rsidR="00E12D40" w:rsidRPr="008A452A" w:rsidRDefault="00E12D40" w:rsidP="002A2B9F">
      <w:pPr>
        <w:ind w:firstLine="709"/>
        <w:jc w:val="both"/>
        <w:rPr>
          <w:sz w:val="26"/>
          <w:szCs w:val="26"/>
        </w:rPr>
      </w:pPr>
    </w:p>
    <w:p w:rsidR="00A54FC4" w:rsidRPr="008A452A" w:rsidRDefault="000C21A2" w:rsidP="002A2B9F">
      <w:pPr>
        <w:tabs>
          <w:tab w:val="left" w:pos="7938"/>
        </w:tabs>
        <w:rPr>
          <w:sz w:val="26"/>
          <w:szCs w:val="26"/>
        </w:rPr>
      </w:pPr>
      <w:r>
        <w:rPr>
          <w:sz w:val="26"/>
          <w:szCs w:val="26"/>
        </w:rPr>
        <w:t>Satiksmes ministrs</w:t>
      </w:r>
      <w:r>
        <w:rPr>
          <w:sz w:val="26"/>
          <w:szCs w:val="26"/>
        </w:rPr>
        <w:tab/>
        <w:t>A.Matīss</w:t>
      </w:r>
    </w:p>
    <w:p w:rsidR="00A54FC4" w:rsidRDefault="00A54FC4" w:rsidP="002A2B9F">
      <w:pPr>
        <w:tabs>
          <w:tab w:val="right" w:pos="9072"/>
        </w:tabs>
        <w:rPr>
          <w:sz w:val="26"/>
          <w:szCs w:val="26"/>
        </w:rPr>
      </w:pPr>
    </w:p>
    <w:p w:rsidR="00C62BE6" w:rsidRDefault="00C62BE6" w:rsidP="002A2B9F">
      <w:pPr>
        <w:tabs>
          <w:tab w:val="right" w:pos="9072"/>
        </w:tabs>
        <w:rPr>
          <w:sz w:val="26"/>
          <w:szCs w:val="26"/>
        </w:rPr>
      </w:pPr>
    </w:p>
    <w:p w:rsidR="002E7046" w:rsidRDefault="002E7046" w:rsidP="002A2B9F">
      <w:pPr>
        <w:tabs>
          <w:tab w:val="right" w:pos="9072"/>
        </w:tabs>
        <w:rPr>
          <w:sz w:val="26"/>
          <w:szCs w:val="26"/>
        </w:rPr>
      </w:pPr>
    </w:p>
    <w:p w:rsidR="00347123" w:rsidRPr="008A452A" w:rsidRDefault="00A8293A" w:rsidP="002A2B9F">
      <w:pPr>
        <w:tabs>
          <w:tab w:val="right" w:pos="9639"/>
        </w:tabs>
        <w:jc w:val="both"/>
        <w:rPr>
          <w:sz w:val="26"/>
          <w:szCs w:val="26"/>
        </w:rPr>
      </w:pPr>
      <w:r w:rsidRPr="008A452A">
        <w:rPr>
          <w:sz w:val="26"/>
          <w:szCs w:val="26"/>
        </w:rPr>
        <w:t>Vīza:</w:t>
      </w:r>
    </w:p>
    <w:p w:rsidR="00347123" w:rsidRPr="008A452A" w:rsidRDefault="00E47667" w:rsidP="002A2B9F">
      <w:pPr>
        <w:tabs>
          <w:tab w:val="right" w:pos="9072"/>
        </w:tabs>
        <w:rPr>
          <w:sz w:val="26"/>
          <w:szCs w:val="26"/>
        </w:rPr>
      </w:pPr>
      <w:r w:rsidRPr="008A452A">
        <w:rPr>
          <w:sz w:val="26"/>
          <w:szCs w:val="26"/>
        </w:rPr>
        <w:t>Valsts sekretār</w:t>
      </w:r>
      <w:r w:rsidR="000C21A2">
        <w:rPr>
          <w:sz w:val="26"/>
          <w:szCs w:val="26"/>
        </w:rPr>
        <w:t>s</w:t>
      </w:r>
      <w:r w:rsidR="002A2B9F">
        <w:rPr>
          <w:sz w:val="26"/>
          <w:szCs w:val="26"/>
        </w:rPr>
        <w:t xml:space="preserve">                                                                                               </w:t>
      </w:r>
      <w:r w:rsidR="000C21A2">
        <w:rPr>
          <w:sz w:val="26"/>
          <w:szCs w:val="26"/>
        </w:rPr>
        <w:t>K.Ozoliņš</w:t>
      </w:r>
    </w:p>
    <w:p w:rsidR="00E47667" w:rsidRDefault="00E47667" w:rsidP="002A2B9F"/>
    <w:p w:rsidR="00C62BE6" w:rsidRDefault="00C62BE6" w:rsidP="002A2B9F">
      <w:pPr>
        <w:pStyle w:val="Subtitle"/>
        <w:keepNext w:val="0"/>
        <w:keepLines w:val="0"/>
        <w:widowControl/>
        <w:spacing w:before="0" w:after="0"/>
        <w:rPr>
          <w:b w:val="0"/>
          <w:sz w:val="20"/>
          <w:lang w:val="lv-LV"/>
        </w:rPr>
      </w:pPr>
    </w:p>
    <w:p w:rsidR="002E7046" w:rsidRPr="002E7046" w:rsidRDefault="002E7046" w:rsidP="002E7046"/>
    <w:p w:rsidR="00C62BE6" w:rsidRDefault="00C62BE6" w:rsidP="002A2B9F">
      <w:pPr>
        <w:pStyle w:val="Subtitle"/>
        <w:keepNext w:val="0"/>
        <w:keepLines w:val="0"/>
        <w:widowControl/>
        <w:spacing w:before="0" w:after="0"/>
        <w:rPr>
          <w:b w:val="0"/>
          <w:sz w:val="20"/>
          <w:lang w:val="lv-LV"/>
        </w:rPr>
      </w:pPr>
    </w:p>
    <w:p w:rsidR="008A6A67" w:rsidRPr="00AB7B58" w:rsidRDefault="00FC0A07" w:rsidP="002A2B9F">
      <w:pPr>
        <w:pStyle w:val="Subtitle"/>
        <w:keepNext w:val="0"/>
        <w:keepLines w:val="0"/>
        <w:widowControl/>
        <w:spacing w:before="0" w:after="0"/>
        <w:rPr>
          <w:b w:val="0"/>
          <w:sz w:val="20"/>
          <w:lang w:val="lv-LV"/>
        </w:rPr>
      </w:pPr>
      <w:r>
        <w:rPr>
          <w:b w:val="0"/>
          <w:sz w:val="20"/>
          <w:lang w:val="lv-LV"/>
        </w:rPr>
        <w:t>10</w:t>
      </w:r>
      <w:r w:rsidR="00331140">
        <w:rPr>
          <w:b w:val="0"/>
          <w:sz w:val="20"/>
          <w:lang w:val="lv-LV"/>
        </w:rPr>
        <w:t>.03.</w:t>
      </w:r>
      <w:r w:rsidR="00D32443">
        <w:rPr>
          <w:b w:val="0"/>
          <w:sz w:val="20"/>
          <w:lang w:val="lv-LV"/>
        </w:rPr>
        <w:t>201</w:t>
      </w:r>
      <w:r w:rsidR="000C21A2">
        <w:rPr>
          <w:b w:val="0"/>
          <w:sz w:val="20"/>
          <w:lang w:val="lv-LV"/>
        </w:rPr>
        <w:t>5</w:t>
      </w:r>
      <w:r w:rsidR="00D32443">
        <w:rPr>
          <w:b w:val="0"/>
          <w:sz w:val="20"/>
          <w:lang w:val="lv-LV"/>
        </w:rPr>
        <w:t xml:space="preserve"> </w:t>
      </w:r>
      <w:r w:rsidR="00331140">
        <w:rPr>
          <w:b w:val="0"/>
          <w:sz w:val="20"/>
          <w:lang w:val="lv-LV"/>
        </w:rPr>
        <w:t>1</w:t>
      </w:r>
      <w:r>
        <w:rPr>
          <w:b w:val="0"/>
          <w:sz w:val="20"/>
          <w:lang w:val="lv-LV"/>
        </w:rPr>
        <w:t>3:30</w:t>
      </w:r>
    </w:p>
    <w:p w:rsidR="00602446" w:rsidRDefault="005728BC" w:rsidP="002A2B9F">
      <w:pPr>
        <w:pStyle w:val="Subtitle"/>
        <w:keepNext w:val="0"/>
        <w:keepLines w:val="0"/>
        <w:widowControl/>
        <w:spacing w:before="0" w:after="0"/>
        <w:rPr>
          <w:b w:val="0"/>
          <w:sz w:val="20"/>
          <w:lang w:val="lv-LV"/>
        </w:rPr>
      </w:pPr>
      <w:r>
        <w:rPr>
          <w:b w:val="0"/>
          <w:sz w:val="20"/>
          <w:lang w:val="lv-LV"/>
        </w:rPr>
        <w:t>4</w:t>
      </w:r>
      <w:r w:rsidR="00E50C6A">
        <w:rPr>
          <w:b w:val="0"/>
          <w:sz w:val="20"/>
          <w:lang w:val="lv-LV"/>
        </w:rPr>
        <w:t>8</w:t>
      </w:r>
      <w:r w:rsidR="00FC0A07">
        <w:rPr>
          <w:b w:val="0"/>
          <w:sz w:val="20"/>
          <w:lang w:val="lv-LV"/>
        </w:rPr>
        <w:t>32</w:t>
      </w:r>
      <w:r w:rsidR="00602446">
        <w:rPr>
          <w:b w:val="0"/>
          <w:sz w:val="20"/>
          <w:lang w:val="lv-LV"/>
        </w:rPr>
        <w:br/>
        <w:t>A</w:t>
      </w:r>
      <w:r w:rsidR="00FC0A07">
        <w:rPr>
          <w:b w:val="0"/>
          <w:sz w:val="20"/>
          <w:lang w:val="lv-LV"/>
        </w:rPr>
        <w:t>ndris Maldups</w:t>
      </w:r>
    </w:p>
    <w:p w:rsidR="00FC0A07" w:rsidRDefault="000C21A2" w:rsidP="002A2B9F">
      <w:pPr>
        <w:pStyle w:val="Subtitle"/>
        <w:keepNext w:val="0"/>
        <w:keepLines w:val="0"/>
        <w:widowControl/>
        <w:spacing w:before="0" w:after="0"/>
        <w:rPr>
          <w:b w:val="0"/>
          <w:sz w:val="20"/>
          <w:lang w:val="lv-LV"/>
        </w:rPr>
      </w:pPr>
      <w:r>
        <w:rPr>
          <w:b w:val="0"/>
          <w:sz w:val="20"/>
          <w:lang w:val="lv-LV"/>
        </w:rPr>
        <w:t>670283</w:t>
      </w:r>
      <w:r w:rsidR="00FC0A07">
        <w:rPr>
          <w:b w:val="0"/>
          <w:sz w:val="20"/>
          <w:lang w:val="lv-LV"/>
        </w:rPr>
        <w:t>20</w:t>
      </w:r>
      <w:r w:rsidR="00602446">
        <w:rPr>
          <w:b w:val="0"/>
          <w:sz w:val="20"/>
          <w:lang w:val="lv-LV"/>
        </w:rPr>
        <w:t>,</w:t>
      </w:r>
      <w:r w:rsidR="00FC0A07">
        <w:rPr>
          <w:b w:val="0"/>
          <w:sz w:val="20"/>
          <w:lang w:val="lv-LV"/>
        </w:rPr>
        <w:t xml:space="preserve"> </w:t>
      </w:r>
      <w:hyperlink r:id="rId22" w:history="1">
        <w:r w:rsidR="00FC0A07" w:rsidRPr="00E02EE8">
          <w:rPr>
            <w:rStyle w:val="Hyperlink"/>
            <w:b w:val="0"/>
            <w:sz w:val="20"/>
            <w:lang w:val="lv-LV"/>
          </w:rPr>
          <w:t>andris.maldups@sam.gov.lv</w:t>
        </w:r>
      </w:hyperlink>
    </w:p>
    <w:p w:rsidR="00FC0A07" w:rsidRPr="00FC0A07" w:rsidRDefault="00FC0A07" w:rsidP="00FC0A07"/>
    <w:p w:rsidR="00FC0A07" w:rsidRPr="00FC0A07" w:rsidRDefault="00FC0A07" w:rsidP="00FC0A07"/>
    <w:p w:rsidR="00381AD2" w:rsidRPr="00FC0A07" w:rsidRDefault="00FC0A07" w:rsidP="002A2B9F">
      <w:pPr>
        <w:pStyle w:val="Subtitle"/>
        <w:keepNext w:val="0"/>
        <w:keepLines w:val="0"/>
        <w:widowControl/>
        <w:spacing w:before="0" w:after="0"/>
        <w:rPr>
          <w:lang w:val="lv-LV"/>
        </w:rPr>
      </w:pPr>
      <w:r w:rsidRPr="00FC0A07">
        <w:rPr>
          <w:lang w:val="lv-LV"/>
        </w:rPr>
        <w:t xml:space="preserve"> </w:t>
      </w:r>
    </w:p>
    <w:sectPr w:rsidR="00381AD2" w:rsidRPr="00FC0A07" w:rsidSect="00FC0A07">
      <w:headerReference w:type="default" r:id="rId23"/>
      <w:footerReference w:type="default" r:id="rId24"/>
      <w:headerReference w:type="first" r:id="rId25"/>
      <w:footerReference w:type="first" r:id="rId26"/>
      <w:pgSz w:w="11906" w:h="16838" w:code="9"/>
      <w:pgMar w:top="1418" w:right="1134" w:bottom="1134" w:left="1701" w:header="340" w:footer="34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A82" w:rsidRDefault="00294A82" w:rsidP="000B4320">
      <w:r>
        <w:separator/>
      </w:r>
    </w:p>
  </w:endnote>
  <w:endnote w:type="continuationSeparator" w:id="0">
    <w:p w:rsidR="00294A82" w:rsidRDefault="00294A82" w:rsidP="000B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665753"/>
      <w:docPartObj>
        <w:docPartGallery w:val="Page Numbers (Bottom of Page)"/>
        <w:docPartUnique/>
      </w:docPartObj>
    </w:sdtPr>
    <w:sdtEndPr>
      <w:rPr>
        <w:noProof/>
        <w:sz w:val="24"/>
        <w:szCs w:val="24"/>
      </w:rPr>
    </w:sdtEndPr>
    <w:sdtContent>
      <w:p w:rsidR="008D7261" w:rsidRDefault="008D7261" w:rsidP="00852DAF">
        <w:pPr>
          <w:pStyle w:val="Footer"/>
          <w:jc w:val="center"/>
          <w:rPr>
            <w:noProof/>
            <w:sz w:val="24"/>
            <w:szCs w:val="24"/>
          </w:rPr>
        </w:pPr>
      </w:p>
      <w:p w:rsidR="008D7261" w:rsidRPr="00031E81" w:rsidRDefault="00294A82" w:rsidP="00ED0457">
        <w:pPr>
          <w:pStyle w:val="Footer"/>
          <w:tabs>
            <w:tab w:val="clear" w:pos="4153"/>
            <w:tab w:val="clear" w:pos="8306"/>
            <w:tab w:val="center" w:pos="2835"/>
            <w:tab w:val="center" w:pos="4536"/>
            <w:tab w:val="right" w:pos="8789"/>
          </w:tabs>
          <w:jc w:val="center"/>
          <w:rPr>
            <w:b/>
            <w:sz w:val="24"/>
            <w:szCs w:val="24"/>
          </w:rPr>
        </w:pPr>
      </w:p>
    </w:sdtContent>
  </w:sdt>
  <w:p w:rsidR="008D7261" w:rsidRPr="005F0BA2" w:rsidRDefault="008D7261" w:rsidP="005F0BA2">
    <w:pPr>
      <w:pStyle w:val="Footer"/>
      <w:ind w:right="360"/>
      <w:jc w:val="both"/>
      <w:rPr>
        <w:sz w:val="20"/>
        <w:szCs w:val="20"/>
      </w:rPr>
    </w:pPr>
    <w:r>
      <w:rPr>
        <w:sz w:val="20"/>
        <w:szCs w:val="20"/>
      </w:rPr>
      <w:t>S</w:t>
    </w:r>
    <w:r w:rsidR="000E0A47">
      <w:rPr>
        <w:sz w:val="20"/>
        <w:szCs w:val="20"/>
      </w:rPr>
      <w:t>A</w:t>
    </w:r>
    <w:r>
      <w:rPr>
        <w:sz w:val="20"/>
        <w:szCs w:val="20"/>
      </w:rPr>
      <w:t>MZino_</w:t>
    </w:r>
    <w:r w:rsidR="00186846">
      <w:rPr>
        <w:sz w:val="20"/>
        <w:szCs w:val="20"/>
      </w:rPr>
      <w:t>10</w:t>
    </w:r>
    <w:r w:rsidR="00DD2161">
      <w:rPr>
        <w:sz w:val="20"/>
        <w:szCs w:val="20"/>
      </w:rPr>
      <w:t>03</w:t>
    </w:r>
    <w:r>
      <w:rPr>
        <w:sz w:val="20"/>
        <w:szCs w:val="20"/>
      </w:rPr>
      <w:t xml:space="preserve">2015_paveiktais; </w:t>
    </w:r>
    <w:r w:rsidRPr="00565C35">
      <w:rPr>
        <w:sz w:val="20"/>
        <w:szCs w:val="20"/>
      </w:rPr>
      <w:t xml:space="preserve">Informatīvais ziņojums par </w:t>
    </w:r>
    <w:r>
      <w:rPr>
        <w:sz w:val="20"/>
        <w:szCs w:val="20"/>
      </w:rPr>
      <w:t xml:space="preserve">situāciju Latvijas </w:t>
    </w:r>
    <w:r w:rsidR="00FE43D2">
      <w:rPr>
        <w:sz w:val="20"/>
        <w:szCs w:val="20"/>
      </w:rPr>
      <w:t>tranzīta nozarē</w:t>
    </w:r>
    <w:r>
      <w:rPr>
        <w:sz w:val="20"/>
        <w:szCs w:val="20"/>
      </w:rPr>
      <w:t xml:space="preserve"> Krievijas ekonomisko sankciju ietekmē</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61" w:rsidRPr="00031E81" w:rsidRDefault="008D7261" w:rsidP="00031E81">
    <w:pPr>
      <w:pStyle w:val="Footer"/>
      <w:tabs>
        <w:tab w:val="clear" w:pos="4153"/>
        <w:tab w:val="clear" w:pos="8306"/>
        <w:tab w:val="center" w:pos="2835"/>
        <w:tab w:val="center" w:pos="4536"/>
        <w:tab w:val="right" w:pos="8789"/>
      </w:tabs>
      <w:spacing w:before="240"/>
      <w:jc w:val="center"/>
      <w:rPr>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A82" w:rsidRDefault="00294A82" w:rsidP="000B4320">
      <w:r>
        <w:separator/>
      </w:r>
    </w:p>
  </w:footnote>
  <w:footnote w:type="continuationSeparator" w:id="0">
    <w:p w:rsidR="00294A82" w:rsidRDefault="00294A82" w:rsidP="000B43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045505"/>
      <w:docPartObj>
        <w:docPartGallery w:val="Page Numbers (Top of Page)"/>
        <w:docPartUnique/>
      </w:docPartObj>
    </w:sdtPr>
    <w:sdtEndPr>
      <w:rPr>
        <w:noProof/>
      </w:rPr>
    </w:sdtEndPr>
    <w:sdtContent>
      <w:p w:rsidR="00FC0A07" w:rsidRDefault="00FC0A07">
        <w:pPr>
          <w:pStyle w:val="Header"/>
          <w:jc w:val="center"/>
        </w:pPr>
        <w:r>
          <w:fldChar w:fldCharType="begin"/>
        </w:r>
        <w:r>
          <w:instrText xml:space="preserve"> PAGE   \* MERGEFORMAT </w:instrText>
        </w:r>
        <w:r>
          <w:fldChar w:fldCharType="separate"/>
        </w:r>
        <w:r w:rsidR="008A6580">
          <w:rPr>
            <w:noProof/>
          </w:rPr>
          <w:t>7</w:t>
        </w:r>
        <w:r>
          <w:rPr>
            <w:noProof/>
          </w:rPr>
          <w:fldChar w:fldCharType="end"/>
        </w:r>
      </w:p>
    </w:sdtContent>
  </w:sdt>
  <w:p w:rsidR="00FC0A07" w:rsidRDefault="00FC0A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61" w:rsidRPr="00031E81" w:rsidRDefault="008D7261" w:rsidP="00031E81">
    <w:pPr>
      <w:pStyle w:val="Footer"/>
      <w:tabs>
        <w:tab w:val="clear" w:pos="4153"/>
        <w:tab w:val="clear" w:pos="8306"/>
        <w:tab w:val="center" w:pos="2835"/>
        <w:tab w:val="center" w:pos="4536"/>
        <w:tab w:val="right" w:pos="8789"/>
      </w:tabs>
      <w:spacing w:before="240"/>
      <w:jc w:val="center"/>
      <w:rPr>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6E4F"/>
    <w:multiLevelType w:val="multilevel"/>
    <w:tmpl w:val="45DA40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7C3CC4"/>
    <w:multiLevelType w:val="hybridMultilevel"/>
    <w:tmpl w:val="DA5465F2"/>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2">
    <w:nsid w:val="0FAC658C"/>
    <w:multiLevelType w:val="hybridMultilevel"/>
    <w:tmpl w:val="ECB8D31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19B310B4"/>
    <w:multiLevelType w:val="hybridMultilevel"/>
    <w:tmpl w:val="06CE904E"/>
    <w:lvl w:ilvl="0" w:tplc="9930435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1666D6A"/>
    <w:multiLevelType w:val="hybridMultilevel"/>
    <w:tmpl w:val="A7FCE6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D957343"/>
    <w:multiLevelType w:val="multilevel"/>
    <w:tmpl w:val="75CA25B8"/>
    <w:lvl w:ilvl="0">
      <w:start w:val="1"/>
      <w:numFmt w:val="decimal"/>
      <w:lvlText w:val="%1."/>
      <w:lvlJc w:val="left"/>
      <w:pPr>
        <w:ind w:left="720" w:hanging="360"/>
      </w:pPr>
      <w:rPr>
        <w:rFonts w:hint="default"/>
      </w:rPr>
    </w:lvl>
    <w:lvl w:ilvl="1">
      <w:start w:val="1"/>
      <w:numFmt w:val="decimal"/>
      <w:pStyle w:val="TOC1"/>
      <w:isLgl/>
      <w:lvlText w:val="%1.%2."/>
      <w:lvlJc w:val="left"/>
      <w:pPr>
        <w:ind w:left="1440" w:hanging="720"/>
      </w:pPr>
      <w:rPr>
        <w:rFonts w:eastAsia="Calibri" w:hint="default"/>
        <w:b w:val="0"/>
        <w:sz w:val="26"/>
      </w:rPr>
    </w:lvl>
    <w:lvl w:ilvl="2">
      <w:start w:val="1"/>
      <w:numFmt w:val="decimal"/>
      <w:isLgl/>
      <w:lvlText w:val="%1.%2.%3."/>
      <w:lvlJc w:val="left"/>
      <w:pPr>
        <w:ind w:left="1800" w:hanging="720"/>
      </w:pPr>
      <w:rPr>
        <w:rFonts w:eastAsia="Calibri" w:hint="default"/>
        <w:b/>
        <w:sz w:val="26"/>
      </w:rPr>
    </w:lvl>
    <w:lvl w:ilvl="3">
      <w:start w:val="1"/>
      <w:numFmt w:val="decimal"/>
      <w:isLgl/>
      <w:lvlText w:val="%1.%2.%3.%4."/>
      <w:lvlJc w:val="left"/>
      <w:pPr>
        <w:ind w:left="2520" w:hanging="1080"/>
      </w:pPr>
      <w:rPr>
        <w:rFonts w:eastAsia="Calibri" w:hint="default"/>
        <w:b/>
        <w:sz w:val="26"/>
      </w:rPr>
    </w:lvl>
    <w:lvl w:ilvl="4">
      <w:start w:val="1"/>
      <w:numFmt w:val="decimal"/>
      <w:isLgl/>
      <w:lvlText w:val="%1.%2.%3.%4.%5."/>
      <w:lvlJc w:val="left"/>
      <w:pPr>
        <w:ind w:left="2880" w:hanging="1080"/>
      </w:pPr>
      <w:rPr>
        <w:rFonts w:eastAsia="Calibri" w:hint="default"/>
        <w:b/>
        <w:sz w:val="26"/>
      </w:rPr>
    </w:lvl>
    <w:lvl w:ilvl="5">
      <w:start w:val="1"/>
      <w:numFmt w:val="decimal"/>
      <w:isLgl/>
      <w:lvlText w:val="%1.%2.%3.%4.%5.%6."/>
      <w:lvlJc w:val="left"/>
      <w:pPr>
        <w:ind w:left="3600" w:hanging="1440"/>
      </w:pPr>
      <w:rPr>
        <w:rFonts w:eastAsia="Calibri" w:hint="default"/>
        <w:b/>
        <w:sz w:val="26"/>
      </w:rPr>
    </w:lvl>
    <w:lvl w:ilvl="6">
      <w:start w:val="1"/>
      <w:numFmt w:val="decimal"/>
      <w:isLgl/>
      <w:lvlText w:val="%1.%2.%3.%4.%5.%6.%7."/>
      <w:lvlJc w:val="left"/>
      <w:pPr>
        <w:ind w:left="4320" w:hanging="1800"/>
      </w:pPr>
      <w:rPr>
        <w:rFonts w:eastAsia="Calibri" w:hint="default"/>
        <w:b/>
        <w:sz w:val="26"/>
      </w:rPr>
    </w:lvl>
    <w:lvl w:ilvl="7">
      <w:start w:val="1"/>
      <w:numFmt w:val="decimal"/>
      <w:isLgl/>
      <w:lvlText w:val="%1.%2.%3.%4.%5.%6.%7.%8."/>
      <w:lvlJc w:val="left"/>
      <w:pPr>
        <w:ind w:left="4680" w:hanging="1800"/>
      </w:pPr>
      <w:rPr>
        <w:rFonts w:eastAsia="Calibri" w:hint="default"/>
        <w:b/>
        <w:sz w:val="26"/>
      </w:rPr>
    </w:lvl>
    <w:lvl w:ilvl="8">
      <w:start w:val="1"/>
      <w:numFmt w:val="decimal"/>
      <w:isLgl/>
      <w:lvlText w:val="%1.%2.%3.%4.%5.%6.%7.%8.%9."/>
      <w:lvlJc w:val="left"/>
      <w:pPr>
        <w:ind w:left="5400" w:hanging="2160"/>
      </w:pPr>
      <w:rPr>
        <w:rFonts w:eastAsia="Calibri" w:hint="default"/>
        <w:b/>
        <w:sz w:val="26"/>
      </w:rPr>
    </w:lvl>
  </w:abstractNum>
  <w:abstractNum w:abstractNumId="6">
    <w:nsid w:val="306309D7"/>
    <w:multiLevelType w:val="hybridMultilevel"/>
    <w:tmpl w:val="56E03E80"/>
    <w:lvl w:ilvl="0" w:tplc="157EFEA4">
      <w:start w:val="2"/>
      <w:numFmt w:val="bullet"/>
      <w:lvlText w:val="-"/>
      <w:lvlJc w:val="left"/>
      <w:pPr>
        <w:ind w:left="436" w:hanging="360"/>
      </w:pPr>
      <w:rPr>
        <w:rFonts w:ascii="Times New Roman" w:eastAsia="Calibri" w:hAnsi="Times New Roman" w:cs="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35096AC0"/>
    <w:multiLevelType w:val="hybridMultilevel"/>
    <w:tmpl w:val="111A65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35D8648C"/>
    <w:multiLevelType w:val="hybridMultilevel"/>
    <w:tmpl w:val="FAE01D66"/>
    <w:lvl w:ilvl="0" w:tplc="4C5002CC">
      <w:start w:val="4"/>
      <w:numFmt w:val="decimal"/>
      <w:lvlText w:val="%1."/>
      <w:lvlJc w:val="left"/>
      <w:pPr>
        <w:ind w:left="720" w:hanging="360"/>
      </w:pPr>
      <w:rPr>
        <w:rFonts w:ascii="Times New Roman" w:hAnsi="Times New Roman" w:cs="Times New Roman"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A800637"/>
    <w:multiLevelType w:val="hybridMultilevel"/>
    <w:tmpl w:val="961C50C0"/>
    <w:lvl w:ilvl="0" w:tplc="5F78E778">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49F86DF5"/>
    <w:multiLevelType w:val="hybridMultilevel"/>
    <w:tmpl w:val="6B66B9CA"/>
    <w:lvl w:ilvl="0" w:tplc="29A2866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nsid w:val="4CF75666"/>
    <w:multiLevelType w:val="multilevel"/>
    <w:tmpl w:val="B92AFE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7DB2538"/>
    <w:multiLevelType w:val="hybridMultilevel"/>
    <w:tmpl w:val="125E15A4"/>
    <w:lvl w:ilvl="0" w:tplc="8C9EEF52">
      <w:start w:val="1"/>
      <w:numFmt w:val="decimal"/>
      <w:lvlText w:val="%1."/>
      <w:lvlJc w:val="left"/>
      <w:pPr>
        <w:ind w:left="720" w:hanging="360"/>
      </w:pPr>
      <w:rPr>
        <w:rFonts w:hint="default"/>
        <w:b/>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58950582"/>
    <w:multiLevelType w:val="hybridMultilevel"/>
    <w:tmpl w:val="FC6A0A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8793941"/>
    <w:multiLevelType w:val="hybridMultilevel"/>
    <w:tmpl w:val="6AEEB99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nsid w:val="71B0355C"/>
    <w:multiLevelType w:val="hybridMultilevel"/>
    <w:tmpl w:val="DBEC87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nsid w:val="760312FD"/>
    <w:multiLevelType w:val="hybridMultilevel"/>
    <w:tmpl w:val="AC5020D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nsid w:val="76892602"/>
    <w:multiLevelType w:val="multilevel"/>
    <w:tmpl w:val="CABACDB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8122438"/>
    <w:multiLevelType w:val="hybridMultilevel"/>
    <w:tmpl w:val="F82C7C6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nsid w:val="7CB15703"/>
    <w:multiLevelType w:val="hybridMultilevel"/>
    <w:tmpl w:val="935A544C"/>
    <w:lvl w:ilvl="0" w:tplc="157EFEA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8"/>
  </w:num>
  <w:num w:numId="4">
    <w:abstractNumId w:val="19"/>
  </w:num>
  <w:num w:numId="5">
    <w:abstractNumId w:val="6"/>
  </w:num>
  <w:num w:numId="6">
    <w:abstractNumId w:val="16"/>
  </w:num>
  <w:num w:numId="7">
    <w:abstractNumId w:val="14"/>
  </w:num>
  <w:num w:numId="8">
    <w:abstractNumId w:val="7"/>
  </w:num>
  <w:num w:numId="9">
    <w:abstractNumId w:val="4"/>
  </w:num>
  <w:num w:numId="10">
    <w:abstractNumId w:val="3"/>
  </w:num>
  <w:num w:numId="11">
    <w:abstractNumId w:val="5"/>
  </w:num>
  <w:num w:numId="12">
    <w:abstractNumId w:val="2"/>
  </w:num>
  <w:num w:numId="13">
    <w:abstractNumId w:val="9"/>
  </w:num>
  <w:num w:numId="14">
    <w:abstractNumId w:val="10"/>
  </w:num>
  <w:num w:numId="15">
    <w:abstractNumId w:val="1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
  </w:num>
  <w:num w:numId="19">
    <w:abstractNumId w:val="18"/>
  </w:num>
  <w:num w:numId="20">
    <w:abstractNumId w:val="13"/>
  </w:num>
  <w:num w:numId="2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6E4"/>
    <w:rsid w:val="00004D2D"/>
    <w:rsid w:val="00014575"/>
    <w:rsid w:val="00014D2C"/>
    <w:rsid w:val="00031E81"/>
    <w:rsid w:val="000365B5"/>
    <w:rsid w:val="0003665B"/>
    <w:rsid w:val="0003669C"/>
    <w:rsid w:val="00037112"/>
    <w:rsid w:val="00040CF1"/>
    <w:rsid w:val="000517FB"/>
    <w:rsid w:val="00057EC4"/>
    <w:rsid w:val="00064E6E"/>
    <w:rsid w:val="00073DA1"/>
    <w:rsid w:val="00080AAD"/>
    <w:rsid w:val="0008596E"/>
    <w:rsid w:val="00090A11"/>
    <w:rsid w:val="00093165"/>
    <w:rsid w:val="00093C9B"/>
    <w:rsid w:val="00094382"/>
    <w:rsid w:val="000A4F7D"/>
    <w:rsid w:val="000A700E"/>
    <w:rsid w:val="000B1407"/>
    <w:rsid w:val="000B26DD"/>
    <w:rsid w:val="000B4320"/>
    <w:rsid w:val="000B477B"/>
    <w:rsid w:val="000B62D1"/>
    <w:rsid w:val="000B7A51"/>
    <w:rsid w:val="000C0244"/>
    <w:rsid w:val="000C088F"/>
    <w:rsid w:val="000C21A2"/>
    <w:rsid w:val="000C2E96"/>
    <w:rsid w:val="000D4D2D"/>
    <w:rsid w:val="000D56CF"/>
    <w:rsid w:val="000D6107"/>
    <w:rsid w:val="000D6C15"/>
    <w:rsid w:val="000D7708"/>
    <w:rsid w:val="000E0A47"/>
    <w:rsid w:val="000E2339"/>
    <w:rsid w:val="000E25CB"/>
    <w:rsid w:val="000E3638"/>
    <w:rsid w:val="000F18E9"/>
    <w:rsid w:val="000F41C5"/>
    <w:rsid w:val="000F5A18"/>
    <w:rsid w:val="000F7095"/>
    <w:rsid w:val="0010002C"/>
    <w:rsid w:val="00102ED4"/>
    <w:rsid w:val="0010667E"/>
    <w:rsid w:val="00107B61"/>
    <w:rsid w:val="00116672"/>
    <w:rsid w:val="001229DA"/>
    <w:rsid w:val="001233EC"/>
    <w:rsid w:val="00125780"/>
    <w:rsid w:val="001264B7"/>
    <w:rsid w:val="001275F2"/>
    <w:rsid w:val="0013368C"/>
    <w:rsid w:val="00137030"/>
    <w:rsid w:val="00141086"/>
    <w:rsid w:val="0014139B"/>
    <w:rsid w:val="00145237"/>
    <w:rsid w:val="00147364"/>
    <w:rsid w:val="001524DB"/>
    <w:rsid w:val="00166A33"/>
    <w:rsid w:val="00167E9E"/>
    <w:rsid w:val="00170AA7"/>
    <w:rsid w:val="00175460"/>
    <w:rsid w:val="00186405"/>
    <w:rsid w:val="00186695"/>
    <w:rsid w:val="00186846"/>
    <w:rsid w:val="00187068"/>
    <w:rsid w:val="00194F34"/>
    <w:rsid w:val="001A717B"/>
    <w:rsid w:val="001B0111"/>
    <w:rsid w:val="001B1A0B"/>
    <w:rsid w:val="001B4D00"/>
    <w:rsid w:val="001B60A5"/>
    <w:rsid w:val="001C1BDF"/>
    <w:rsid w:val="001C2162"/>
    <w:rsid w:val="001C3C50"/>
    <w:rsid w:val="001C6109"/>
    <w:rsid w:val="001D295E"/>
    <w:rsid w:val="001D68A6"/>
    <w:rsid w:val="001E4705"/>
    <w:rsid w:val="001E63E7"/>
    <w:rsid w:val="001F0625"/>
    <w:rsid w:val="001F1367"/>
    <w:rsid w:val="001F6183"/>
    <w:rsid w:val="002010C5"/>
    <w:rsid w:val="00201BFB"/>
    <w:rsid w:val="002029D0"/>
    <w:rsid w:val="00204B47"/>
    <w:rsid w:val="00206398"/>
    <w:rsid w:val="00207F7C"/>
    <w:rsid w:val="00223A64"/>
    <w:rsid w:val="002377CA"/>
    <w:rsid w:val="00243E9E"/>
    <w:rsid w:val="00250EC7"/>
    <w:rsid w:val="00254153"/>
    <w:rsid w:val="002542CB"/>
    <w:rsid w:val="00254F86"/>
    <w:rsid w:val="0025794A"/>
    <w:rsid w:val="00263F0B"/>
    <w:rsid w:val="00270504"/>
    <w:rsid w:val="00272B0E"/>
    <w:rsid w:val="002775B5"/>
    <w:rsid w:val="00282962"/>
    <w:rsid w:val="00286A47"/>
    <w:rsid w:val="00287C44"/>
    <w:rsid w:val="00291802"/>
    <w:rsid w:val="002918B8"/>
    <w:rsid w:val="00294A82"/>
    <w:rsid w:val="00295E8E"/>
    <w:rsid w:val="002A2B9F"/>
    <w:rsid w:val="002A465C"/>
    <w:rsid w:val="002C35F6"/>
    <w:rsid w:val="002C665E"/>
    <w:rsid w:val="002C6D74"/>
    <w:rsid w:val="002D168C"/>
    <w:rsid w:val="002D776A"/>
    <w:rsid w:val="002D7EEF"/>
    <w:rsid w:val="002E076C"/>
    <w:rsid w:val="002E487D"/>
    <w:rsid w:val="002E7046"/>
    <w:rsid w:val="002E7CDF"/>
    <w:rsid w:val="002F3455"/>
    <w:rsid w:val="002F3505"/>
    <w:rsid w:val="002F424D"/>
    <w:rsid w:val="00304296"/>
    <w:rsid w:val="003064A4"/>
    <w:rsid w:val="00311FFF"/>
    <w:rsid w:val="0031211B"/>
    <w:rsid w:val="00313734"/>
    <w:rsid w:val="00313A86"/>
    <w:rsid w:val="00320B2A"/>
    <w:rsid w:val="00323FB3"/>
    <w:rsid w:val="00327095"/>
    <w:rsid w:val="003307E4"/>
    <w:rsid w:val="00330C8F"/>
    <w:rsid w:val="00331140"/>
    <w:rsid w:val="00336923"/>
    <w:rsid w:val="0034420B"/>
    <w:rsid w:val="00347123"/>
    <w:rsid w:val="00347DF9"/>
    <w:rsid w:val="00356A94"/>
    <w:rsid w:val="00364FC9"/>
    <w:rsid w:val="0037291F"/>
    <w:rsid w:val="00372C57"/>
    <w:rsid w:val="00375ED6"/>
    <w:rsid w:val="0037748E"/>
    <w:rsid w:val="00381AD2"/>
    <w:rsid w:val="003825E1"/>
    <w:rsid w:val="00387699"/>
    <w:rsid w:val="00392FD3"/>
    <w:rsid w:val="00394676"/>
    <w:rsid w:val="003965FC"/>
    <w:rsid w:val="003A4281"/>
    <w:rsid w:val="003A695B"/>
    <w:rsid w:val="003A711B"/>
    <w:rsid w:val="003C0DF2"/>
    <w:rsid w:val="003C1862"/>
    <w:rsid w:val="003C1ED8"/>
    <w:rsid w:val="003C2A55"/>
    <w:rsid w:val="003D0BD5"/>
    <w:rsid w:val="003D1FA4"/>
    <w:rsid w:val="003D673B"/>
    <w:rsid w:val="003E1C31"/>
    <w:rsid w:val="003E5AE9"/>
    <w:rsid w:val="00405E37"/>
    <w:rsid w:val="00407EA2"/>
    <w:rsid w:val="004111D7"/>
    <w:rsid w:val="00415560"/>
    <w:rsid w:val="00417BE8"/>
    <w:rsid w:val="004225FE"/>
    <w:rsid w:val="00431A5E"/>
    <w:rsid w:val="0043215B"/>
    <w:rsid w:val="00432727"/>
    <w:rsid w:val="00442C16"/>
    <w:rsid w:val="00451671"/>
    <w:rsid w:val="00451BCE"/>
    <w:rsid w:val="00455CFF"/>
    <w:rsid w:val="0046113E"/>
    <w:rsid w:val="00461221"/>
    <w:rsid w:val="00463CB8"/>
    <w:rsid w:val="00471AEB"/>
    <w:rsid w:val="00476B59"/>
    <w:rsid w:val="0049070E"/>
    <w:rsid w:val="004922A4"/>
    <w:rsid w:val="00492704"/>
    <w:rsid w:val="00493F7A"/>
    <w:rsid w:val="0049460A"/>
    <w:rsid w:val="004961D9"/>
    <w:rsid w:val="004A167F"/>
    <w:rsid w:val="004A2E9B"/>
    <w:rsid w:val="004A371B"/>
    <w:rsid w:val="004B17EE"/>
    <w:rsid w:val="004B3959"/>
    <w:rsid w:val="004D022C"/>
    <w:rsid w:val="004D3F49"/>
    <w:rsid w:val="004E188D"/>
    <w:rsid w:val="004E1D68"/>
    <w:rsid w:val="004E44B9"/>
    <w:rsid w:val="004F228D"/>
    <w:rsid w:val="004F35C3"/>
    <w:rsid w:val="004F371F"/>
    <w:rsid w:val="004F683D"/>
    <w:rsid w:val="00501E31"/>
    <w:rsid w:val="00502ABB"/>
    <w:rsid w:val="0050396D"/>
    <w:rsid w:val="00505CEE"/>
    <w:rsid w:val="00507E1C"/>
    <w:rsid w:val="00536798"/>
    <w:rsid w:val="005458AB"/>
    <w:rsid w:val="00545A0B"/>
    <w:rsid w:val="00546974"/>
    <w:rsid w:val="00553FD7"/>
    <w:rsid w:val="005662F8"/>
    <w:rsid w:val="005728BC"/>
    <w:rsid w:val="005728F8"/>
    <w:rsid w:val="005739E7"/>
    <w:rsid w:val="00573D28"/>
    <w:rsid w:val="00574531"/>
    <w:rsid w:val="00576CF8"/>
    <w:rsid w:val="0058372C"/>
    <w:rsid w:val="005A382D"/>
    <w:rsid w:val="005A7245"/>
    <w:rsid w:val="005B1A1A"/>
    <w:rsid w:val="005B78D2"/>
    <w:rsid w:val="005C05FE"/>
    <w:rsid w:val="005C455E"/>
    <w:rsid w:val="005D6995"/>
    <w:rsid w:val="005D6AC0"/>
    <w:rsid w:val="005D6FEC"/>
    <w:rsid w:val="005E6FD1"/>
    <w:rsid w:val="005F0BA2"/>
    <w:rsid w:val="005F2029"/>
    <w:rsid w:val="005F5B9B"/>
    <w:rsid w:val="005F733E"/>
    <w:rsid w:val="00602446"/>
    <w:rsid w:val="00602A4F"/>
    <w:rsid w:val="00602AA0"/>
    <w:rsid w:val="006037EC"/>
    <w:rsid w:val="0060702D"/>
    <w:rsid w:val="006107CF"/>
    <w:rsid w:val="00611F30"/>
    <w:rsid w:val="00615209"/>
    <w:rsid w:val="006175D2"/>
    <w:rsid w:val="0062003F"/>
    <w:rsid w:val="00643D98"/>
    <w:rsid w:val="006474AC"/>
    <w:rsid w:val="00647951"/>
    <w:rsid w:val="00651FF6"/>
    <w:rsid w:val="00660E9F"/>
    <w:rsid w:val="006642DF"/>
    <w:rsid w:val="00674DF3"/>
    <w:rsid w:val="00681BDB"/>
    <w:rsid w:val="0068595A"/>
    <w:rsid w:val="006A4424"/>
    <w:rsid w:val="006B1D47"/>
    <w:rsid w:val="006B226D"/>
    <w:rsid w:val="006D14FB"/>
    <w:rsid w:val="006D1552"/>
    <w:rsid w:val="006D2F79"/>
    <w:rsid w:val="006D3E4C"/>
    <w:rsid w:val="006E0E0B"/>
    <w:rsid w:val="006E4707"/>
    <w:rsid w:val="006E645F"/>
    <w:rsid w:val="006F43FE"/>
    <w:rsid w:val="006F4FC9"/>
    <w:rsid w:val="006F71D6"/>
    <w:rsid w:val="006F747F"/>
    <w:rsid w:val="00710E0A"/>
    <w:rsid w:val="00715E53"/>
    <w:rsid w:val="00716B23"/>
    <w:rsid w:val="007229CF"/>
    <w:rsid w:val="00725FED"/>
    <w:rsid w:val="007275A5"/>
    <w:rsid w:val="00734942"/>
    <w:rsid w:val="007366B6"/>
    <w:rsid w:val="0074002F"/>
    <w:rsid w:val="00741F3E"/>
    <w:rsid w:val="00750426"/>
    <w:rsid w:val="00755713"/>
    <w:rsid w:val="0076063E"/>
    <w:rsid w:val="00766117"/>
    <w:rsid w:val="00771C0B"/>
    <w:rsid w:val="0077457C"/>
    <w:rsid w:val="00785A03"/>
    <w:rsid w:val="007969BA"/>
    <w:rsid w:val="007B3206"/>
    <w:rsid w:val="007B4E59"/>
    <w:rsid w:val="007C5D86"/>
    <w:rsid w:val="007C5F57"/>
    <w:rsid w:val="007C7420"/>
    <w:rsid w:val="007D5B54"/>
    <w:rsid w:val="007F081A"/>
    <w:rsid w:val="007F5871"/>
    <w:rsid w:val="007F6D7A"/>
    <w:rsid w:val="0080128B"/>
    <w:rsid w:val="008013FC"/>
    <w:rsid w:val="00814996"/>
    <w:rsid w:val="00823ED8"/>
    <w:rsid w:val="008278E6"/>
    <w:rsid w:val="00830468"/>
    <w:rsid w:val="00831094"/>
    <w:rsid w:val="008330E6"/>
    <w:rsid w:val="00840377"/>
    <w:rsid w:val="00852DAF"/>
    <w:rsid w:val="00857788"/>
    <w:rsid w:val="00870544"/>
    <w:rsid w:val="00874583"/>
    <w:rsid w:val="00877B13"/>
    <w:rsid w:val="00877B84"/>
    <w:rsid w:val="008918EA"/>
    <w:rsid w:val="00892B6A"/>
    <w:rsid w:val="00896573"/>
    <w:rsid w:val="008A3D7A"/>
    <w:rsid w:val="008A452A"/>
    <w:rsid w:val="008A5CD2"/>
    <w:rsid w:val="008A5E14"/>
    <w:rsid w:val="008A6580"/>
    <w:rsid w:val="008A6A67"/>
    <w:rsid w:val="008A7BDF"/>
    <w:rsid w:val="008B3A40"/>
    <w:rsid w:val="008C5C99"/>
    <w:rsid w:val="008D7261"/>
    <w:rsid w:val="008E00B4"/>
    <w:rsid w:val="008E7B84"/>
    <w:rsid w:val="008E7BA9"/>
    <w:rsid w:val="008F5410"/>
    <w:rsid w:val="008F57A1"/>
    <w:rsid w:val="008F5E73"/>
    <w:rsid w:val="00904728"/>
    <w:rsid w:val="00906C4F"/>
    <w:rsid w:val="00911D36"/>
    <w:rsid w:val="00921306"/>
    <w:rsid w:val="00921A64"/>
    <w:rsid w:val="00922558"/>
    <w:rsid w:val="0092689E"/>
    <w:rsid w:val="009270CF"/>
    <w:rsid w:val="0093182A"/>
    <w:rsid w:val="00931EB4"/>
    <w:rsid w:val="009333B5"/>
    <w:rsid w:val="00941F88"/>
    <w:rsid w:val="009426E4"/>
    <w:rsid w:val="00943496"/>
    <w:rsid w:val="009468E0"/>
    <w:rsid w:val="009469B2"/>
    <w:rsid w:val="00950A00"/>
    <w:rsid w:val="00950B0B"/>
    <w:rsid w:val="00953724"/>
    <w:rsid w:val="0095570F"/>
    <w:rsid w:val="009562BB"/>
    <w:rsid w:val="00960173"/>
    <w:rsid w:val="009605AE"/>
    <w:rsid w:val="00962698"/>
    <w:rsid w:val="00965509"/>
    <w:rsid w:val="00982A87"/>
    <w:rsid w:val="00985B42"/>
    <w:rsid w:val="00995AB7"/>
    <w:rsid w:val="00995E25"/>
    <w:rsid w:val="00995FBE"/>
    <w:rsid w:val="00996A1B"/>
    <w:rsid w:val="009A04B3"/>
    <w:rsid w:val="009A5A6F"/>
    <w:rsid w:val="009A7470"/>
    <w:rsid w:val="009A74ED"/>
    <w:rsid w:val="009B0CD1"/>
    <w:rsid w:val="009B4056"/>
    <w:rsid w:val="009B5F3C"/>
    <w:rsid w:val="009C24B7"/>
    <w:rsid w:val="009C3ABB"/>
    <w:rsid w:val="009C4EE3"/>
    <w:rsid w:val="009D179D"/>
    <w:rsid w:val="009D1F3B"/>
    <w:rsid w:val="009D5433"/>
    <w:rsid w:val="009D6D8F"/>
    <w:rsid w:val="009E016C"/>
    <w:rsid w:val="009E3002"/>
    <w:rsid w:val="009F1FEC"/>
    <w:rsid w:val="009F52F8"/>
    <w:rsid w:val="009F5A42"/>
    <w:rsid w:val="009F5B56"/>
    <w:rsid w:val="00A01F51"/>
    <w:rsid w:val="00A02018"/>
    <w:rsid w:val="00A0582B"/>
    <w:rsid w:val="00A05915"/>
    <w:rsid w:val="00A1481E"/>
    <w:rsid w:val="00A204D1"/>
    <w:rsid w:val="00A2285D"/>
    <w:rsid w:val="00A2438E"/>
    <w:rsid w:val="00A27020"/>
    <w:rsid w:val="00A317C9"/>
    <w:rsid w:val="00A33762"/>
    <w:rsid w:val="00A54FC4"/>
    <w:rsid w:val="00A57FB9"/>
    <w:rsid w:val="00A672C4"/>
    <w:rsid w:val="00A708C9"/>
    <w:rsid w:val="00A74C17"/>
    <w:rsid w:val="00A81C80"/>
    <w:rsid w:val="00A81D76"/>
    <w:rsid w:val="00A8293A"/>
    <w:rsid w:val="00A8554F"/>
    <w:rsid w:val="00A86C5B"/>
    <w:rsid w:val="00A94975"/>
    <w:rsid w:val="00AA1195"/>
    <w:rsid w:val="00AA16EC"/>
    <w:rsid w:val="00AA4DF0"/>
    <w:rsid w:val="00AB7B58"/>
    <w:rsid w:val="00AC385E"/>
    <w:rsid w:val="00AC3B37"/>
    <w:rsid w:val="00AC677C"/>
    <w:rsid w:val="00AD0A98"/>
    <w:rsid w:val="00AD587D"/>
    <w:rsid w:val="00AD649A"/>
    <w:rsid w:val="00AE5144"/>
    <w:rsid w:val="00AF2191"/>
    <w:rsid w:val="00B00EBC"/>
    <w:rsid w:val="00B05BC3"/>
    <w:rsid w:val="00B07CDB"/>
    <w:rsid w:val="00B11E8B"/>
    <w:rsid w:val="00B11F3F"/>
    <w:rsid w:val="00B21C14"/>
    <w:rsid w:val="00B23CA1"/>
    <w:rsid w:val="00B23E8B"/>
    <w:rsid w:val="00B24FEF"/>
    <w:rsid w:val="00B260BA"/>
    <w:rsid w:val="00B31A90"/>
    <w:rsid w:val="00B332D2"/>
    <w:rsid w:val="00B35A44"/>
    <w:rsid w:val="00B40E08"/>
    <w:rsid w:val="00B41ED3"/>
    <w:rsid w:val="00B42EBD"/>
    <w:rsid w:val="00B45736"/>
    <w:rsid w:val="00B5355F"/>
    <w:rsid w:val="00B560E9"/>
    <w:rsid w:val="00B61856"/>
    <w:rsid w:val="00B64AC9"/>
    <w:rsid w:val="00B66416"/>
    <w:rsid w:val="00B74DC5"/>
    <w:rsid w:val="00B83E1D"/>
    <w:rsid w:val="00B846AA"/>
    <w:rsid w:val="00B901DF"/>
    <w:rsid w:val="00B97B6D"/>
    <w:rsid w:val="00BA022B"/>
    <w:rsid w:val="00BA0C63"/>
    <w:rsid w:val="00BA7BDF"/>
    <w:rsid w:val="00BB7BCE"/>
    <w:rsid w:val="00BC3F82"/>
    <w:rsid w:val="00BC62BA"/>
    <w:rsid w:val="00BD3F0C"/>
    <w:rsid w:val="00BD71FE"/>
    <w:rsid w:val="00BD76B9"/>
    <w:rsid w:val="00BE2A4E"/>
    <w:rsid w:val="00BE5C4F"/>
    <w:rsid w:val="00BF2589"/>
    <w:rsid w:val="00BF443A"/>
    <w:rsid w:val="00BF6259"/>
    <w:rsid w:val="00C01881"/>
    <w:rsid w:val="00C07801"/>
    <w:rsid w:val="00C141FD"/>
    <w:rsid w:val="00C225E0"/>
    <w:rsid w:val="00C2358F"/>
    <w:rsid w:val="00C23E39"/>
    <w:rsid w:val="00C27CE6"/>
    <w:rsid w:val="00C32BC4"/>
    <w:rsid w:val="00C37995"/>
    <w:rsid w:val="00C400B0"/>
    <w:rsid w:val="00C45AD0"/>
    <w:rsid w:val="00C45DE1"/>
    <w:rsid w:val="00C4755B"/>
    <w:rsid w:val="00C62A09"/>
    <w:rsid w:val="00C62BE6"/>
    <w:rsid w:val="00C705BE"/>
    <w:rsid w:val="00C71010"/>
    <w:rsid w:val="00C737E4"/>
    <w:rsid w:val="00C74769"/>
    <w:rsid w:val="00C75667"/>
    <w:rsid w:val="00C761EC"/>
    <w:rsid w:val="00C851A9"/>
    <w:rsid w:val="00C933CD"/>
    <w:rsid w:val="00CA2802"/>
    <w:rsid w:val="00CA6106"/>
    <w:rsid w:val="00CB33F9"/>
    <w:rsid w:val="00CB52A2"/>
    <w:rsid w:val="00CB77A1"/>
    <w:rsid w:val="00CB7F8E"/>
    <w:rsid w:val="00CC2A7D"/>
    <w:rsid w:val="00CC55F6"/>
    <w:rsid w:val="00CE1320"/>
    <w:rsid w:val="00CE6E47"/>
    <w:rsid w:val="00CF1F49"/>
    <w:rsid w:val="00CF74AF"/>
    <w:rsid w:val="00D03FAC"/>
    <w:rsid w:val="00D05193"/>
    <w:rsid w:val="00D12E37"/>
    <w:rsid w:val="00D13229"/>
    <w:rsid w:val="00D21316"/>
    <w:rsid w:val="00D27A4B"/>
    <w:rsid w:val="00D31C46"/>
    <w:rsid w:val="00D32443"/>
    <w:rsid w:val="00D36DB2"/>
    <w:rsid w:val="00D37ED9"/>
    <w:rsid w:val="00D410B9"/>
    <w:rsid w:val="00D44281"/>
    <w:rsid w:val="00D46395"/>
    <w:rsid w:val="00D46D25"/>
    <w:rsid w:val="00D477F8"/>
    <w:rsid w:val="00D51D36"/>
    <w:rsid w:val="00D65213"/>
    <w:rsid w:val="00D80E27"/>
    <w:rsid w:val="00D81545"/>
    <w:rsid w:val="00D91A99"/>
    <w:rsid w:val="00D91FB7"/>
    <w:rsid w:val="00D94E39"/>
    <w:rsid w:val="00D959D8"/>
    <w:rsid w:val="00D97FC4"/>
    <w:rsid w:val="00DA1990"/>
    <w:rsid w:val="00DA3419"/>
    <w:rsid w:val="00DA34E6"/>
    <w:rsid w:val="00DA4047"/>
    <w:rsid w:val="00DA62B9"/>
    <w:rsid w:val="00DB26AD"/>
    <w:rsid w:val="00DB3D01"/>
    <w:rsid w:val="00DB4688"/>
    <w:rsid w:val="00DB65BE"/>
    <w:rsid w:val="00DD2161"/>
    <w:rsid w:val="00DD53B1"/>
    <w:rsid w:val="00DD7729"/>
    <w:rsid w:val="00DE152E"/>
    <w:rsid w:val="00DE2EBA"/>
    <w:rsid w:val="00DE3419"/>
    <w:rsid w:val="00DE4209"/>
    <w:rsid w:val="00DF17AE"/>
    <w:rsid w:val="00E0728C"/>
    <w:rsid w:val="00E1060E"/>
    <w:rsid w:val="00E12D40"/>
    <w:rsid w:val="00E47667"/>
    <w:rsid w:val="00E507E6"/>
    <w:rsid w:val="00E50C6A"/>
    <w:rsid w:val="00E54476"/>
    <w:rsid w:val="00E54EB0"/>
    <w:rsid w:val="00E63CCA"/>
    <w:rsid w:val="00E63F70"/>
    <w:rsid w:val="00E66446"/>
    <w:rsid w:val="00E673A7"/>
    <w:rsid w:val="00E727E3"/>
    <w:rsid w:val="00E7514B"/>
    <w:rsid w:val="00E76E6C"/>
    <w:rsid w:val="00E77A7B"/>
    <w:rsid w:val="00EA05B1"/>
    <w:rsid w:val="00EA4D54"/>
    <w:rsid w:val="00EA4D5C"/>
    <w:rsid w:val="00EB3124"/>
    <w:rsid w:val="00EB47AF"/>
    <w:rsid w:val="00EC7FF6"/>
    <w:rsid w:val="00ED0457"/>
    <w:rsid w:val="00ED3F4E"/>
    <w:rsid w:val="00ED69B6"/>
    <w:rsid w:val="00EE2D2B"/>
    <w:rsid w:val="00EE3B44"/>
    <w:rsid w:val="00EE48C0"/>
    <w:rsid w:val="00EF02AD"/>
    <w:rsid w:val="00EF3958"/>
    <w:rsid w:val="00F024C1"/>
    <w:rsid w:val="00F10112"/>
    <w:rsid w:val="00F156EF"/>
    <w:rsid w:val="00F1586E"/>
    <w:rsid w:val="00F15879"/>
    <w:rsid w:val="00F16C44"/>
    <w:rsid w:val="00F16CA4"/>
    <w:rsid w:val="00F16D2B"/>
    <w:rsid w:val="00F1776D"/>
    <w:rsid w:val="00F204C8"/>
    <w:rsid w:val="00F207B2"/>
    <w:rsid w:val="00F20B41"/>
    <w:rsid w:val="00F2645E"/>
    <w:rsid w:val="00F26CCB"/>
    <w:rsid w:val="00F32D99"/>
    <w:rsid w:val="00F33BDA"/>
    <w:rsid w:val="00F34E35"/>
    <w:rsid w:val="00F3695F"/>
    <w:rsid w:val="00F4566F"/>
    <w:rsid w:val="00F52FE1"/>
    <w:rsid w:val="00F54E1A"/>
    <w:rsid w:val="00F55B5A"/>
    <w:rsid w:val="00F55DC5"/>
    <w:rsid w:val="00F568E1"/>
    <w:rsid w:val="00F60E96"/>
    <w:rsid w:val="00F644AD"/>
    <w:rsid w:val="00F656FA"/>
    <w:rsid w:val="00F7361E"/>
    <w:rsid w:val="00F76A5A"/>
    <w:rsid w:val="00F827C3"/>
    <w:rsid w:val="00F82BA5"/>
    <w:rsid w:val="00F85AEF"/>
    <w:rsid w:val="00F95C85"/>
    <w:rsid w:val="00F96EAE"/>
    <w:rsid w:val="00FB0A98"/>
    <w:rsid w:val="00FB1142"/>
    <w:rsid w:val="00FB351D"/>
    <w:rsid w:val="00FB5DEC"/>
    <w:rsid w:val="00FB74F3"/>
    <w:rsid w:val="00FB7BEA"/>
    <w:rsid w:val="00FC0A07"/>
    <w:rsid w:val="00FC0F22"/>
    <w:rsid w:val="00FD0838"/>
    <w:rsid w:val="00FE43D2"/>
    <w:rsid w:val="00FF1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67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9"/>
    <w:qFormat/>
    <w:rsid w:val="000F7095"/>
    <w:pPr>
      <w:keepNext/>
      <w:keepLines/>
      <w:spacing w:before="200" w:line="276" w:lineRule="auto"/>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uiPriority w:val="99"/>
    <w:qFormat/>
    <w:rsid w:val="000F7095"/>
    <w:pPr>
      <w:keepNext/>
      <w:keepLines/>
      <w:spacing w:before="200" w:line="276" w:lineRule="auto"/>
      <w:outlineLvl w:val="2"/>
    </w:pPr>
    <w:rPr>
      <w:rFonts w:ascii="Cambria" w:eastAsia="MS Gothic" w:hAnsi="Cambria" w:cs="Times New Roman"/>
      <w:b/>
      <w:bCs/>
      <w:color w:val="4F81BD"/>
    </w:rPr>
  </w:style>
  <w:style w:type="paragraph" w:styleId="Heading5">
    <w:name w:val="heading 5"/>
    <w:basedOn w:val="Normal"/>
    <w:next w:val="Normal"/>
    <w:link w:val="Heading5Char"/>
    <w:uiPriority w:val="9"/>
    <w:semiHidden/>
    <w:unhideWhenUsed/>
    <w:qFormat/>
    <w:rsid w:val="00F33BD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3D01"/>
    <w:pPr>
      <w:spacing w:line="276" w:lineRule="auto"/>
      <w:ind w:left="720"/>
      <w:contextualSpacing/>
    </w:pPr>
  </w:style>
  <w:style w:type="paragraph" w:styleId="Header">
    <w:name w:val="header"/>
    <w:basedOn w:val="Normal"/>
    <w:link w:val="HeaderChar"/>
    <w:uiPriority w:val="99"/>
    <w:unhideWhenUsed/>
    <w:rsid w:val="000B4320"/>
    <w:pPr>
      <w:tabs>
        <w:tab w:val="center" w:pos="4153"/>
        <w:tab w:val="right" w:pos="8306"/>
      </w:tabs>
    </w:pPr>
  </w:style>
  <w:style w:type="character" w:customStyle="1" w:styleId="HeaderChar">
    <w:name w:val="Header Char"/>
    <w:basedOn w:val="DefaultParagraphFont"/>
    <w:link w:val="Header"/>
    <w:uiPriority w:val="99"/>
    <w:rsid w:val="000B4320"/>
  </w:style>
  <w:style w:type="paragraph" w:styleId="Footer">
    <w:name w:val="footer"/>
    <w:basedOn w:val="Normal"/>
    <w:link w:val="FooterChar"/>
    <w:uiPriority w:val="99"/>
    <w:unhideWhenUsed/>
    <w:rsid w:val="000B4320"/>
    <w:pPr>
      <w:tabs>
        <w:tab w:val="center" w:pos="4153"/>
        <w:tab w:val="right" w:pos="8306"/>
      </w:tabs>
    </w:pPr>
  </w:style>
  <w:style w:type="character" w:customStyle="1" w:styleId="FooterChar">
    <w:name w:val="Footer Char"/>
    <w:basedOn w:val="DefaultParagraphFont"/>
    <w:link w:val="Footer"/>
    <w:uiPriority w:val="99"/>
    <w:rsid w:val="000B4320"/>
  </w:style>
  <w:style w:type="character" w:styleId="Hyperlink">
    <w:name w:val="Hyperlink"/>
    <w:basedOn w:val="DefaultParagraphFont"/>
    <w:uiPriority w:val="99"/>
    <w:unhideWhenUsed/>
    <w:rsid w:val="00347123"/>
    <w:rPr>
      <w:rFonts w:ascii="Times New Roman" w:hAnsi="Times New Roman" w:cs="Times New Roman" w:hint="default"/>
      <w:color w:val="0000FF"/>
      <w:u w:val="single"/>
    </w:rPr>
  </w:style>
  <w:style w:type="paragraph" w:styleId="Subtitle">
    <w:name w:val="Subtitle"/>
    <w:basedOn w:val="Normal"/>
    <w:next w:val="Normal"/>
    <w:link w:val="SubtitleChar"/>
    <w:uiPriority w:val="99"/>
    <w:qFormat/>
    <w:rsid w:val="00347123"/>
    <w:pPr>
      <w:keepNext/>
      <w:keepLines/>
      <w:widowControl w:val="0"/>
      <w:suppressAutoHyphens/>
      <w:spacing w:before="600" w:after="600"/>
      <w:ind w:right="4820"/>
    </w:pPr>
    <w:rPr>
      <w:rFonts w:eastAsia="Times New Roman" w:cs="Times New Roman"/>
      <w:b/>
      <w:sz w:val="26"/>
      <w:szCs w:val="20"/>
      <w:lang w:val="en-AU"/>
    </w:rPr>
  </w:style>
  <w:style w:type="character" w:customStyle="1" w:styleId="SubtitleChar">
    <w:name w:val="Subtitle Char"/>
    <w:basedOn w:val="DefaultParagraphFont"/>
    <w:link w:val="Subtitle"/>
    <w:uiPriority w:val="99"/>
    <w:rsid w:val="00347123"/>
    <w:rPr>
      <w:rFonts w:eastAsia="Times New Roman" w:cs="Times New Roman"/>
      <w:b/>
      <w:sz w:val="26"/>
      <w:szCs w:val="20"/>
      <w:lang w:val="en-AU"/>
    </w:rPr>
  </w:style>
  <w:style w:type="paragraph" w:styleId="BalloonText">
    <w:name w:val="Balloon Text"/>
    <w:basedOn w:val="Normal"/>
    <w:link w:val="BalloonTextChar"/>
    <w:uiPriority w:val="99"/>
    <w:semiHidden/>
    <w:unhideWhenUsed/>
    <w:rsid w:val="00C400B0"/>
    <w:rPr>
      <w:rFonts w:ascii="Tahoma" w:hAnsi="Tahoma" w:cs="Tahoma"/>
      <w:sz w:val="16"/>
      <w:szCs w:val="16"/>
    </w:rPr>
  </w:style>
  <w:style w:type="character" w:customStyle="1" w:styleId="BalloonTextChar">
    <w:name w:val="Balloon Text Char"/>
    <w:basedOn w:val="DefaultParagraphFont"/>
    <w:link w:val="BalloonText"/>
    <w:uiPriority w:val="99"/>
    <w:semiHidden/>
    <w:rsid w:val="00C400B0"/>
    <w:rPr>
      <w:rFonts w:ascii="Tahoma" w:hAnsi="Tahoma" w:cs="Tahoma"/>
      <w:sz w:val="16"/>
      <w:szCs w:val="16"/>
    </w:rPr>
  </w:style>
  <w:style w:type="character" w:styleId="CommentReference">
    <w:name w:val="annotation reference"/>
    <w:basedOn w:val="DefaultParagraphFont"/>
    <w:uiPriority w:val="99"/>
    <w:semiHidden/>
    <w:unhideWhenUsed/>
    <w:rsid w:val="008278E6"/>
    <w:rPr>
      <w:sz w:val="16"/>
      <w:szCs w:val="16"/>
    </w:rPr>
  </w:style>
  <w:style w:type="paragraph" w:styleId="CommentText">
    <w:name w:val="annotation text"/>
    <w:basedOn w:val="Normal"/>
    <w:link w:val="CommentTextChar"/>
    <w:uiPriority w:val="99"/>
    <w:semiHidden/>
    <w:unhideWhenUsed/>
    <w:rsid w:val="008278E6"/>
    <w:rPr>
      <w:sz w:val="20"/>
      <w:szCs w:val="20"/>
    </w:rPr>
  </w:style>
  <w:style w:type="character" w:customStyle="1" w:styleId="CommentTextChar">
    <w:name w:val="Comment Text Char"/>
    <w:basedOn w:val="DefaultParagraphFont"/>
    <w:link w:val="CommentText"/>
    <w:uiPriority w:val="99"/>
    <w:semiHidden/>
    <w:rsid w:val="008278E6"/>
    <w:rPr>
      <w:sz w:val="20"/>
      <w:szCs w:val="20"/>
    </w:rPr>
  </w:style>
  <w:style w:type="paragraph" w:styleId="CommentSubject">
    <w:name w:val="annotation subject"/>
    <w:basedOn w:val="CommentText"/>
    <w:next w:val="CommentText"/>
    <w:link w:val="CommentSubjectChar"/>
    <w:uiPriority w:val="99"/>
    <w:semiHidden/>
    <w:unhideWhenUsed/>
    <w:rsid w:val="008278E6"/>
    <w:rPr>
      <w:b/>
      <w:bCs/>
    </w:rPr>
  </w:style>
  <w:style w:type="character" w:customStyle="1" w:styleId="CommentSubjectChar">
    <w:name w:val="Comment Subject Char"/>
    <w:basedOn w:val="CommentTextChar"/>
    <w:link w:val="CommentSubject"/>
    <w:uiPriority w:val="99"/>
    <w:semiHidden/>
    <w:rsid w:val="008278E6"/>
    <w:rPr>
      <w:b/>
      <w:bCs/>
      <w:sz w:val="20"/>
      <w:szCs w:val="20"/>
    </w:rPr>
  </w:style>
  <w:style w:type="table" w:styleId="TableGrid">
    <w:name w:val="Table Grid"/>
    <w:basedOn w:val="TableNormal"/>
    <w:uiPriority w:val="59"/>
    <w:rsid w:val="00A708C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F395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F7095"/>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9"/>
    <w:rsid w:val="000F7095"/>
    <w:rPr>
      <w:rFonts w:ascii="Cambria" w:eastAsia="MS Gothic" w:hAnsi="Cambria" w:cs="Times New Roman"/>
      <w:b/>
      <w:bCs/>
      <w:color w:val="4F81BD"/>
    </w:rPr>
  </w:style>
  <w:style w:type="numbering" w:customStyle="1" w:styleId="NoList1">
    <w:name w:val="No List1"/>
    <w:next w:val="NoList"/>
    <w:uiPriority w:val="99"/>
    <w:semiHidden/>
    <w:unhideWhenUsed/>
    <w:rsid w:val="000F7095"/>
  </w:style>
  <w:style w:type="paragraph" w:styleId="NoSpacing">
    <w:name w:val="No Spacing"/>
    <w:uiPriority w:val="99"/>
    <w:qFormat/>
    <w:rsid w:val="000F7095"/>
    <w:rPr>
      <w:rFonts w:ascii="Calibri" w:eastAsia="Calibri" w:hAnsi="Calibri" w:cs="Times New Roman"/>
      <w:sz w:val="22"/>
    </w:rPr>
  </w:style>
  <w:style w:type="paragraph" w:styleId="Revision">
    <w:name w:val="Revision"/>
    <w:hidden/>
    <w:uiPriority w:val="99"/>
    <w:semiHidden/>
    <w:rsid w:val="000F7095"/>
    <w:rPr>
      <w:rFonts w:eastAsia="Calibri" w:cs="Times New Roman"/>
    </w:rPr>
  </w:style>
  <w:style w:type="paragraph" w:styleId="TOC1">
    <w:name w:val="toc 1"/>
    <w:basedOn w:val="Normal"/>
    <w:next w:val="Normal"/>
    <w:autoRedefine/>
    <w:uiPriority w:val="39"/>
    <w:qFormat/>
    <w:rsid w:val="000D4D2D"/>
    <w:pPr>
      <w:numPr>
        <w:ilvl w:val="1"/>
        <w:numId w:val="11"/>
      </w:numPr>
      <w:tabs>
        <w:tab w:val="left" w:pos="440"/>
        <w:tab w:val="right" w:leader="dot" w:pos="9072"/>
      </w:tabs>
      <w:spacing w:before="60" w:after="40"/>
    </w:pPr>
    <w:rPr>
      <w:rFonts w:eastAsia="Calibri" w:cs="Times New Roman"/>
      <w:noProof/>
      <w:sz w:val="22"/>
      <w:szCs w:val="28"/>
      <w:lang w:eastAsia="lv-LV"/>
    </w:rPr>
  </w:style>
  <w:style w:type="character" w:customStyle="1" w:styleId="Heading1Char">
    <w:name w:val="Heading 1 Char"/>
    <w:basedOn w:val="DefaultParagraphFont"/>
    <w:link w:val="Heading1"/>
    <w:uiPriority w:val="9"/>
    <w:rsid w:val="00451671"/>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B11F3F"/>
    <w:pPr>
      <w:spacing w:line="276" w:lineRule="auto"/>
      <w:outlineLvl w:val="9"/>
    </w:pPr>
    <w:rPr>
      <w:lang w:val="en-US" w:eastAsia="ja-JP"/>
    </w:rPr>
  </w:style>
  <w:style w:type="paragraph" w:styleId="TOC2">
    <w:name w:val="toc 2"/>
    <w:basedOn w:val="Normal"/>
    <w:next w:val="Normal"/>
    <w:autoRedefine/>
    <w:uiPriority w:val="39"/>
    <w:unhideWhenUsed/>
    <w:qFormat/>
    <w:rsid w:val="00A54FC4"/>
    <w:pPr>
      <w:tabs>
        <w:tab w:val="left" w:pos="851"/>
        <w:tab w:val="right" w:leader="dot" w:pos="9061"/>
      </w:tabs>
      <w:spacing w:after="100"/>
      <w:ind w:left="280"/>
    </w:pPr>
  </w:style>
  <w:style w:type="character" w:customStyle="1" w:styleId="ListParagraphChar">
    <w:name w:val="List Paragraph Char"/>
    <w:link w:val="ListParagraph"/>
    <w:uiPriority w:val="34"/>
    <w:locked/>
    <w:rsid w:val="008918EA"/>
  </w:style>
  <w:style w:type="paragraph" w:customStyle="1" w:styleId="Taksts11">
    <w:name w:val="Taksts_11"/>
    <w:basedOn w:val="Normal"/>
    <w:rsid w:val="008918EA"/>
    <w:pPr>
      <w:ind w:firstLine="567"/>
      <w:jc w:val="both"/>
    </w:pPr>
    <w:rPr>
      <w:rFonts w:eastAsia="Times New Roman" w:cs="Times New Roman"/>
      <w:sz w:val="24"/>
      <w:szCs w:val="20"/>
      <w:lang w:val="en-US"/>
    </w:rPr>
  </w:style>
  <w:style w:type="table" w:customStyle="1" w:styleId="TableGrid2">
    <w:name w:val="Table Grid2"/>
    <w:basedOn w:val="TableNormal"/>
    <w:next w:val="TableGrid"/>
    <w:uiPriority w:val="59"/>
    <w:rsid w:val="00C27CE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F33BDA"/>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830468"/>
    <w:rPr>
      <w:sz w:val="20"/>
      <w:szCs w:val="20"/>
    </w:rPr>
  </w:style>
  <w:style w:type="character" w:customStyle="1" w:styleId="FootnoteTextChar">
    <w:name w:val="Footnote Text Char"/>
    <w:basedOn w:val="DefaultParagraphFont"/>
    <w:link w:val="FootnoteText"/>
    <w:uiPriority w:val="99"/>
    <w:semiHidden/>
    <w:rsid w:val="00830468"/>
    <w:rPr>
      <w:sz w:val="20"/>
      <w:szCs w:val="20"/>
    </w:rPr>
  </w:style>
  <w:style w:type="character" w:styleId="FootnoteReference">
    <w:name w:val="footnote reference"/>
    <w:basedOn w:val="DefaultParagraphFont"/>
    <w:uiPriority w:val="99"/>
    <w:semiHidden/>
    <w:unhideWhenUsed/>
    <w:rsid w:val="00830468"/>
    <w:rPr>
      <w:vertAlign w:val="superscript"/>
    </w:rPr>
  </w:style>
  <w:style w:type="paragraph" w:styleId="NormalWeb">
    <w:name w:val="Normal (Web)"/>
    <w:basedOn w:val="Normal"/>
    <w:uiPriority w:val="99"/>
    <w:unhideWhenUsed/>
    <w:rsid w:val="008A5CD2"/>
    <w:pPr>
      <w:spacing w:before="100" w:beforeAutospacing="1" w:after="100" w:afterAutospacing="1"/>
    </w:pPr>
    <w:rPr>
      <w:rFonts w:eastAsia="Times New Roman" w:cs="Times New Roman"/>
      <w:sz w:val="24"/>
      <w:szCs w:val="24"/>
      <w:lang w:eastAsia="lv-LV"/>
    </w:rPr>
  </w:style>
  <w:style w:type="paragraph" w:customStyle="1" w:styleId="Default">
    <w:name w:val="Default"/>
    <w:rsid w:val="00E12D40"/>
    <w:pPr>
      <w:autoSpaceDE w:val="0"/>
      <w:autoSpaceDN w:val="0"/>
      <w:adjustRightInd w:val="0"/>
    </w:pPr>
    <w:rPr>
      <w:rFonts w:cs="Times New Roman"/>
      <w:color w:val="000000"/>
      <w:sz w:val="24"/>
      <w:szCs w:val="24"/>
    </w:rPr>
  </w:style>
  <w:style w:type="character" w:styleId="Emphasis">
    <w:name w:val="Emphasis"/>
    <w:basedOn w:val="DefaultParagraphFont"/>
    <w:uiPriority w:val="20"/>
    <w:qFormat/>
    <w:rsid w:val="00F10112"/>
    <w:rPr>
      <w:i/>
      <w:iCs/>
      <w:sz w:val="24"/>
      <w:szCs w:val="24"/>
      <w:bdr w:val="none" w:sz="0" w:space="0" w:color="auto" w:frame="1"/>
      <w:vertAlign w:val="baseline"/>
    </w:rPr>
  </w:style>
  <w:style w:type="paragraph" w:styleId="TOC3">
    <w:name w:val="toc 3"/>
    <w:basedOn w:val="Normal"/>
    <w:next w:val="Normal"/>
    <w:autoRedefine/>
    <w:uiPriority w:val="39"/>
    <w:semiHidden/>
    <w:unhideWhenUsed/>
    <w:qFormat/>
    <w:rsid w:val="00831094"/>
    <w:pPr>
      <w:spacing w:after="100" w:line="276" w:lineRule="auto"/>
      <w:ind w:left="440"/>
    </w:pPr>
    <w:rPr>
      <w:rFonts w:asciiTheme="minorHAnsi" w:eastAsiaTheme="minorEastAsia" w:hAnsiTheme="minorHAnsi"/>
      <w:sz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67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9"/>
    <w:qFormat/>
    <w:rsid w:val="000F7095"/>
    <w:pPr>
      <w:keepNext/>
      <w:keepLines/>
      <w:spacing w:before="200" w:line="276" w:lineRule="auto"/>
      <w:outlineLvl w:val="1"/>
    </w:pPr>
    <w:rPr>
      <w:rFonts w:ascii="Cambria" w:eastAsia="MS Gothic" w:hAnsi="Cambria" w:cs="Times New Roman"/>
      <w:b/>
      <w:bCs/>
      <w:color w:val="4F81BD"/>
      <w:sz w:val="26"/>
      <w:szCs w:val="26"/>
    </w:rPr>
  </w:style>
  <w:style w:type="paragraph" w:styleId="Heading3">
    <w:name w:val="heading 3"/>
    <w:basedOn w:val="Normal"/>
    <w:next w:val="Normal"/>
    <w:link w:val="Heading3Char"/>
    <w:uiPriority w:val="99"/>
    <w:qFormat/>
    <w:rsid w:val="000F7095"/>
    <w:pPr>
      <w:keepNext/>
      <w:keepLines/>
      <w:spacing w:before="200" w:line="276" w:lineRule="auto"/>
      <w:outlineLvl w:val="2"/>
    </w:pPr>
    <w:rPr>
      <w:rFonts w:ascii="Cambria" w:eastAsia="MS Gothic" w:hAnsi="Cambria" w:cs="Times New Roman"/>
      <w:b/>
      <w:bCs/>
      <w:color w:val="4F81BD"/>
    </w:rPr>
  </w:style>
  <w:style w:type="paragraph" w:styleId="Heading5">
    <w:name w:val="heading 5"/>
    <w:basedOn w:val="Normal"/>
    <w:next w:val="Normal"/>
    <w:link w:val="Heading5Char"/>
    <w:uiPriority w:val="9"/>
    <w:semiHidden/>
    <w:unhideWhenUsed/>
    <w:qFormat/>
    <w:rsid w:val="00F33BD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3D01"/>
    <w:pPr>
      <w:spacing w:line="276" w:lineRule="auto"/>
      <w:ind w:left="720"/>
      <w:contextualSpacing/>
    </w:pPr>
  </w:style>
  <w:style w:type="paragraph" w:styleId="Header">
    <w:name w:val="header"/>
    <w:basedOn w:val="Normal"/>
    <w:link w:val="HeaderChar"/>
    <w:uiPriority w:val="99"/>
    <w:unhideWhenUsed/>
    <w:rsid w:val="000B4320"/>
    <w:pPr>
      <w:tabs>
        <w:tab w:val="center" w:pos="4153"/>
        <w:tab w:val="right" w:pos="8306"/>
      </w:tabs>
    </w:pPr>
  </w:style>
  <w:style w:type="character" w:customStyle="1" w:styleId="HeaderChar">
    <w:name w:val="Header Char"/>
    <w:basedOn w:val="DefaultParagraphFont"/>
    <w:link w:val="Header"/>
    <w:uiPriority w:val="99"/>
    <w:rsid w:val="000B4320"/>
  </w:style>
  <w:style w:type="paragraph" w:styleId="Footer">
    <w:name w:val="footer"/>
    <w:basedOn w:val="Normal"/>
    <w:link w:val="FooterChar"/>
    <w:uiPriority w:val="99"/>
    <w:unhideWhenUsed/>
    <w:rsid w:val="000B4320"/>
    <w:pPr>
      <w:tabs>
        <w:tab w:val="center" w:pos="4153"/>
        <w:tab w:val="right" w:pos="8306"/>
      </w:tabs>
    </w:pPr>
  </w:style>
  <w:style w:type="character" w:customStyle="1" w:styleId="FooterChar">
    <w:name w:val="Footer Char"/>
    <w:basedOn w:val="DefaultParagraphFont"/>
    <w:link w:val="Footer"/>
    <w:uiPriority w:val="99"/>
    <w:rsid w:val="000B4320"/>
  </w:style>
  <w:style w:type="character" w:styleId="Hyperlink">
    <w:name w:val="Hyperlink"/>
    <w:basedOn w:val="DefaultParagraphFont"/>
    <w:uiPriority w:val="99"/>
    <w:unhideWhenUsed/>
    <w:rsid w:val="00347123"/>
    <w:rPr>
      <w:rFonts w:ascii="Times New Roman" w:hAnsi="Times New Roman" w:cs="Times New Roman" w:hint="default"/>
      <w:color w:val="0000FF"/>
      <w:u w:val="single"/>
    </w:rPr>
  </w:style>
  <w:style w:type="paragraph" w:styleId="Subtitle">
    <w:name w:val="Subtitle"/>
    <w:basedOn w:val="Normal"/>
    <w:next w:val="Normal"/>
    <w:link w:val="SubtitleChar"/>
    <w:uiPriority w:val="99"/>
    <w:qFormat/>
    <w:rsid w:val="00347123"/>
    <w:pPr>
      <w:keepNext/>
      <w:keepLines/>
      <w:widowControl w:val="0"/>
      <w:suppressAutoHyphens/>
      <w:spacing w:before="600" w:after="600"/>
      <w:ind w:right="4820"/>
    </w:pPr>
    <w:rPr>
      <w:rFonts w:eastAsia="Times New Roman" w:cs="Times New Roman"/>
      <w:b/>
      <w:sz w:val="26"/>
      <w:szCs w:val="20"/>
      <w:lang w:val="en-AU"/>
    </w:rPr>
  </w:style>
  <w:style w:type="character" w:customStyle="1" w:styleId="SubtitleChar">
    <w:name w:val="Subtitle Char"/>
    <w:basedOn w:val="DefaultParagraphFont"/>
    <w:link w:val="Subtitle"/>
    <w:uiPriority w:val="99"/>
    <w:rsid w:val="00347123"/>
    <w:rPr>
      <w:rFonts w:eastAsia="Times New Roman" w:cs="Times New Roman"/>
      <w:b/>
      <w:sz w:val="26"/>
      <w:szCs w:val="20"/>
      <w:lang w:val="en-AU"/>
    </w:rPr>
  </w:style>
  <w:style w:type="paragraph" w:styleId="BalloonText">
    <w:name w:val="Balloon Text"/>
    <w:basedOn w:val="Normal"/>
    <w:link w:val="BalloonTextChar"/>
    <w:uiPriority w:val="99"/>
    <w:semiHidden/>
    <w:unhideWhenUsed/>
    <w:rsid w:val="00C400B0"/>
    <w:rPr>
      <w:rFonts w:ascii="Tahoma" w:hAnsi="Tahoma" w:cs="Tahoma"/>
      <w:sz w:val="16"/>
      <w:szCs w:val="16"/>
    </w:rPr>
  </w:style>
  <w:style w:type="character" w:customStyle="1" w:styleId="BalloonTextChar">
    <w:name w:val="Balloon Text Char"/>
    <w:basedOn w:val="DefaultParagraphFont"/>
    <w:link w:val="BalloonText"/>
    <w:uiPriority w:val="99"/>
    <w:semiHidden/>
    <w:rsid w:val="00C400B0"/>
    <w:rPr>
      <w:rFonts w:ascii="Tahoma" w:hAnsi="Tahoma" w:cs="Tahoma"/>
      <w:sz w:val="16"/>
      <w:szCs w:val="16"/>
    </w:rPr>
  </w:style>
  <w:style w:type="character" w:styleId="CommentReference">
    <w:name w:val="annotation reference"/>
    <w:basedOn w:val="DefaultParagraphFont"/>
    <w:uiPriority w:val="99"/>
    <w:semiHidden/>
    <w:unhideWhenUsed/>
    <w:rsid w:val="008278E6"/>
    <w:rPr>
      <w:sz w:val="16"/>
      <w:szCs w:val="16"/>
    </w:rPr>
  </w:style>
  <w:style w:type="paragraph" w:styleId="CommentText">
    <w:name w:val="annotation text"/>
    <w:basedOn w:val="Normal"/>
    <w:link w:val="CommentTextChar"/>
    <w:uiPriority w:val="99"/>
    <w:semiHidden/>
    <w:unhideWhenUsed/>
    <w:rsid w:val="008278E6"/>
    <w:rPr>
      <w:sz w:val="20"/>
      <w:szCs w:val="20"/>
    </w:rPr>
  </w:style>
  <w:style w:type="character" w:customStyle="1" w:styleId="CommentTextChar">
    <w:name w:val="Comment Text Char"/>
    <w:basedOn w:val="DefaultParagraphFont"/>
    <w:link w:val="CommentText"/>
    <w:uiPriority w:val="99"/>
    <w:semiHidden/>
    <w:rsid w:val="008278E6"/>
    <w:rPr>
      <w:sz w:val="20"/>
      <w:szCs w:val="20"/>
    </w:rPr>
  </w:style>
  <w:style w:type="paragraph" w:styleId="CommentSubject">
    <w:name w:val="annotation subject"/>
    <w:basedOn w:val="CommentText"/>
    <w:next w:val="CommentText"/>
    <w:link w:val="CommentSubjectChar"/>
    <w:uiPriority w:val="99"/>
    <w:semiHidden/>
    <w:unhideWhenUsed/>
    <w:rsid w:val="008278E6"/>
    <w:rPr>
      <w:b/>
      <w:bCs/>
    </w:rPr>
  </w:style>
  <w:style w:type="character" w:customStyle="1" w:styleId="CommentSubjectChar">
    <w:name w:val="Comment Subject Char"/>
    <w:basedOn w:val="CommentTextChar"/>
    <w:link w:val="CommentSubject"/>
    <w:uiPriority w:val="99"/>
    <w:semiHidden/>
    <w:rsid w:val="008278E6"/>
    <w:rPr>
      <w:b/>
      <w:bCs/>
      <w:sz w:val="20"/>
      <w:szCs w:val="20"/>
    </w:rPr>
  </w:style>
  <w:style w:type="table" w:styleId="TableGrid">
    <w:name w:val="Table Grid"/>
    <w:basedOn w:val="TableNormal"/>
    <w:uiPriority w:val="59"/>
    <w:rsid w:val="00A708C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F395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F7095"/>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9"/>
    <w:rsid w:val="000F7095"/>
    <w:rPr>
      <w:rFonts w:ascii="Cambria" w:eastAsia="MS Gothic" w:hAnsi="Cambria" w:cs="Times New Roman"/>
      <w:b/>
      <w:bCs/>
      <w:color w:val="4F81BD"/>
    </w:rPr>
  </w:style>
  <w:style w:type="numbering" w:customStyle="1" w:styleId="NoList1">
    <w:name w:val="No List1"/>
    <w:next w:val="NoList"/>
    <w:uiPriority w:val="99"/>
    <w:semiHidden/>
    <w:unhideWhenUsed/>
    <w:rsid w:val="000F7095"/>
  </w:style>
  <w:style w:type="paragraph" w:styleId="NoSpacing">
    <w:name w:val="No Spacing"/>
    <w:uiPriority w:val="99"/>
    <w:qFormat/>
    <w:rsid w:val="000F7095"/>
    <w:rPr>
      <w:rFonts w:ascii="Calibri" w:eastAsia="Calibri" w:hAnsi="Calibri" w:cs="Times New Roman"/>
      <w:sz w:val="22"/>
    </w:rPr>
  </w:style>
  <w:style w:type="paragraph" w:styleId="Revision">
    <w:name w:val="Revision"/>
    <w:hidden/>
    <w:uiPriority w:val="99"/>
    <w:semiHidden/>
    <w:rsid w:val="000F7095"/>
    <w:rPr>
      <w:rFonts w:eastAsia="Calibri" w:cs="Times New Roman"/>
    </w:rPr>
  </w:style>
  <w:style w:type="paragraph" w:styleId="TOC1">
    <w:name w:val="toc 1"/>
    <w:basedOn w:val="Normal"/>
    <w:next w:val="Normal"/>
    <w:autoRedefine/>
    <w:uiPriority w:val="39"/>
    <w:qFormat/>
    <w:rsid w:val="000D4D2D"/>
    <w:pPr>
      <w:numPr>
        <w:ilvl w:val="1"/>
        <w:numId w:val="11"/>
      </w:numPr>
      <w:tabs>
        <w:tab w:val="left" w:pos="440"/>
        <w:tab w:val="right" w:leader="dot" w:pos="9072"/>
      </w:tabs>
      <w:spacing w:before="60" w:after="40"/>
    </w:pPr>
    <w:rPr>
      <w:rFonts w:eastAsia="Calibri" w:cs="Times New Roman"/>
      <w:noProof/>
      <w:sz w:val="22"/>
      <w:szCs w:val="28"/>
      <w:lang w:eastAsia="lv-LV"/>
    </w:rPr>
  </w:style>
  <w:style w:type="character" w:customStyle="1" w:styleId="Heading1Char">
    <w:name w:val="Heading 1 Char"/>
    <w:basedOn w:val="DefaultParagraphFont"/>
    <w:link w:val="Heading1"/>
    <w:uiPriority w:val="9"/>
    <w:rsid w:val="00451671"/>
    <w:rPr>
      <w:rFonts w:asciiTheme="majorHAnsi" w:eastAsiaTheme="majorEastAsia" w:hAnsiTheme="majorHAnsi" w:cstheme="majorBidi"/>
      <w:b/>
      <w:bCs/>
      <w:color w:val="365F91" w:themeColor="accent1" w:themeShade="BF"/>
      <w:szCs w:val="28"/>
    </w:rPr>
  </w:style>
  <w:style w:type="paragraph" w:styleId="TOCHeading">
    <w:name w:val="TOC Heading"/>
    <w:basedOn w:val="Heading1"/>
    <w:next w:val="Normal"/>
    <w:uiPriority w:val="39"/>
    <w:unhideWhenUsed/>
    <w:qFormat/>
    <w:rsid w:val="00B11F3F"/>
    <w:pPr>
      <w:spacing w:line="276" w:lineRule="auto"/>
      <w:outlineLvl w:val="9"/>
    </w:pPr>
    <w:rPr>
      <w:lang w:val="en-US" w:eastAsia="ja-JP"/>
    </w:rPr>
  </w:style>
  <w:style w:type="paragraph" w:styleId="TOC2">
    <w:name w:val="toc 2"/>
    <w:basedOn w:val="Normal"/>
    <w:next w:val="Normal"/>
    <w:autoRedefine/>
    <w:uiPriority w:val="39"/>
    <w:unhideWhenUsed/>
    <w:qFormat/>
    <w:rsid w:val="00A54FC4"/>
    <w:pPr>
      <w:tabs>
        <w:tab w:val="left" w:pos="851"/>
        <w:tab w:val="right" w:leader="dot" w:pos="9061"/>
      </w:tabs>
      <w:spacing w:after="100"/>
      <w:ind w:left="280"/>
    </w:pPr>
  </w:style>
  <w:style w:type="character" w:customStyle="1" w:styleId="ListParagraphChar">
    <w:name w:val="List Paragraph Char"/>
    <w:link w:val="ListParagraph"/>
    <w:uiPriority w:val="34"/>
    <w:locked/>
    <w:rsid w:val="008918EA"/>
  </w:style>
  <w:style w:type="paragraph" w:customStyle="1" w:styleId="Taksts11">
    <w:name w:val="Taksts_11"/>
    <w:basedOn w:val="Normal"/>
    <w:rsid w:val="008918EA"/>
    <w:pPr>
      <w:ind w:firstLine="567"/>
      <w:jc w:val="both"/>
    </w:pPr>
    <w:rPr>
      <w:rFonts w:eastAsia="Times New Roman" w:cs="Times New Roman"/>
      <w:sz w:val="24"/>
      <w:szCs w:val="20"/>
      <w:lang w:val="en-US"/>
    </w:rPr>
  </w:style>
  <w:style w:type="table" w:customStyle="1" w:styleId="TableGrid2">
    <w:name w:val="Table Grid2"/>
    <w:basedOn w:val="TableNormal"/>
    <w:next w:val="TableGrid"/>
    <w:uiPriority w:val="59"/>
    <w:rsid w:val="00C27CE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F33BDA"/>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semiHidden/>
    <w:unhideWhenUsed/>
    <w:rsid w:val="00830468"/>
    <w:rPr>
      <w:sz w:val="20"/>
      <w:szCs w:val="20"/>
    </w:rPr>
  </w:style>
  <w:style w:type="character" w:customStyle="1" w:styleId="FootnoteTextChar">
    <w:name w:val="Footnote Text Char"/>
    <w:basedOn w:val="DefaultParagraphFont"/>
    <w:link w:val="FootnoteText"/>
    <w:uiPriority w:val="99"/>
    <w:semiHidden/>
    <w:rsid w:val="00830468"/>
    <w:rPr>
      <w:sz w:val="20"/>
      <w:szCs w:val="20"/>
    </w:rPr>
  </w:style>
  <w:style w:type="character" w:styleId="FootnoteReference">
    <w:name w:val="footnote reference"/>
    <w:basedOn w:val="DefaultParagraphFont"/>
    <w:uiPriority w:val="99"/>
    <w:semiHidden/>
    <w:unhideWhenUsed/>
    <w:rsid w:val="00830468"/>
    <w:rPr>
      <w:vertAlign w:val="superscript"/>
    </w:rPr>
  </w:style>
  <w:style w:type="paragraph" w:styleId="NormalWeb">
    <w:name w:val="Normal (Web)"/>
    <w:basedOn w:val="Normal"/>
    <w:uiPriority w:val="99"/>
    <w:unhideWhenUsed/>
    <w:rsid w:val="008A5CD2"/>
    <w:pPr>
      <w:spacing w:before="100" w:beforeAutospacing="1" w:after="100" w:afterAutospacing="1"/>
    </w:pPr>
    <w:rPr>
      <w:rFonts w:eastAsia="Times New Roman" w:cs="Times New Roman"/>
      <w:sz w:val="24"/>
      <w:szCs w:val="24"/>
      <w:lang w:eastAsia="lv-LV"/>
    </w:rPr>
  </w:style>
  <w:style w:type="paragraph" w:customStyle="1" w:styleId="Default">
    <w:name w:val="Default"/>
    <w:rsid w:val="00E12D40"/>
    <w:pPr>
      <w:autoSpaceDE w:val="0"/>
      <w:autoSpaceDN w:val="0"/>
      <w:adjustRightInd w:val="0"/>
    </w:pPr>
    <w:rPr>
      <w:rFonts w:cs="Times New Roman"/>
      <w:color w:val="000000"/>
      <w:sz w:val="24"/>
      <w:szCs w:val="24"/>
    </w:rPr>
  </w:style>
  <w:style w:type="character" w:styleId="Emphasis">
    <w:name w:val="Emphasis"/>
    <w:basedOn w:val="DefaultParagraphFont"/>
    <w:uiPriority w:val="20"/>
    <w:qFormat/>
    <w:rsid w:val="00F10112"/>
    <w:rPr>
      <w:i/>
      <w:iCs/>
      <w:sz w:val="24"/>
      <w:szCs w:val="24"/>
      <w:bdr w:val="none" w:sz="0" w:space="0" w:color="auto" w:frame="1"/>
      <w:vertAlign w:val="baseline"/>
    </w:rPr>
  </w:style>
  <w:style w:type="paragraph" w:styleId="TOC3">
    <w:name w:val="toc 3"/>
    <w:basedOn w:val="Normal"/>
    <w:next w:val="Normal"/>
    <w:autoRedefine/>
    <w:uiPriority w:val="39"/>
    <w:semiHidden/>
    <w:unhideWhenUsed/>
    <w:qFormat/>
    <w:rsid w:val="00831094"/>
    <w:pPr>
      <w:spacing w:after="100" w:line="276" w:lineRule="auto"/>
      <w:ind w:left="440"/>
    </w:pPr>
    <w:rPr>
      <w:rFonts w:asciiTheme="minorHAnsi" w:eastAsiaTheme="minorEastAsia" w:hAnsiTheme="minorHAnsi"/>
      <w:sz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6044">
      <w:bodyDiv w:val="1"/>
      <w:marLeft w:val="0"/>
      <w:marRight w:val="0"/>
      <w:marTop w:val="0"/>
      <w:marBottom w:val="0"/>
      <w:divBdr>
        <w:top w:val="none" w:sz="0" w:space="0" w:color="auto"/>
        <w:left w:val="none" w:sz="0" w:space="0" w:color="auto"/>
        <w:bottom w:val="none" w:sz="0" w:space="0" w:color="auto"/>
        <w:right w:val="none" w:sz="0" w:space="0" w:color="auto"/>
      </w:divBdr>
    </w:div>
    <w:div w:id="107552530">
      <w:bodyDiv w:val="1"/>
      <w:marLeft w:val="0"/>
      <w:marRight w:val="0"/>
      <w:marTop w:val="0"/>
      <w:marBottom w:val="0"/>
      <w:divBdr>
        <w:top w:val="none" w:sz="0" w:space="0" w:color="auto"/>
        <w:left w:val="none" w:sz="0" w:space="0" w:color="auto"/>
        <w:bottom w:val="none" w:sz="0" w:space="0" w:color="auto"/>
        <w:right w:val="none" w:sz="0" w:space="0" w:color="auto"/>
      </w:divBdr>
    </w:div>
    <w:div w:id="156188871">
      <w:bodyDiv w:val="1"/>
      <w:marLeft w:val="0"/>
      <w:marRight w:val="0"/>
      <w:marTop w:val="0"/>
      <w:marBottom w:val="0"/>
      <w:divBdr>
        <w:top w:val="none" w:sz="0" w:space="0" w:color="auto"/>
        <w:left w:val="none" w:sz="0" w:space="0" w:color="auto"/>
        <w:bottom w:val="none" w:sz="0" w:space="0" w:color="auto"/>
        <w:right w:val="none" w:sz="0" w:space="0" w:color="auto"/>
      </w:divBdr>
      <w:divsChild>
        <w:div w:id="74206831">
          <w:marLeft w:val="547"/>
          <w:marRight w:val="0"/>
          <w:marTop w:val="0"/>
          <w:marBottom w:val="0"/>
          <w:divBdr>
            <w:top w:val="none" w:sz="0" w:space="0" w:color="auto"/>
            <w:left w:val="none" w:sz="0" w:space="0" w:color="auto"/>
            <w:bottom w:val="none" w:sz="0" w:space="0" w:color="auto"/>
            <w:right w:val="none" w:sz="0" w:space="0" w:color="auto"/>
          </w:divBdr>
        </w:div>
        <w:div w:id="323169489">
          <w:marLeft w:val="547"/>
          <w:marRight w:val="0"/>
          <w:marTop w:val="0"/>
          <w:marBottom w:val="0"/>
          <w:divBdr>
            <w:top w:val="none" w:sz="0" w:space="0" w:color="auto"/>
            <w:left w:val="none" w:sz="0" w:space="0" w:color="auto"/>
            <w:bottom w:val="none" w:sz="0" w:space="0" w:color="auto"/>
            <w:right w:val="none" w:sz="0" w:space="0" w:color="auto"/>
          </w:divBdr>
        </w:div>
        <w:div w:id="417409901">
          <w:marLeft w:val="547"/>
          <w:marRight w:val="0"/>
          <w:marTop w:val="0"/>
          <w:marBottom w:val="0"/>
          <w:divBdr>
            <w:top w:val="none" w:sz="0" w:space="0" w:color="auto"/>
            <w:left w:val="none" w:sz="0" w:space="0" w:color="auto"/>
            <w:bottom w:val="none" w:sz="0" w:space="0" w:color="auto"/>
            <w:right w:val="none" w:sz="0" w:space="0" w:color="auto"/>
          </w:divBdr>
        </w:div>
        <w:div w:id="1326284162">
          <w:marLeft w:val="547"/>
          <w:marRight w:val="0"/>
          <w:marTop w:val="0"/>
          <w:marBottom w:val="0"/>
          <w:divBdr>
            <w:top w:val="none" w:sz="0" w:space="0" w:color="auto"/>
            <w:left w:val="none" w:sz="0" w:space="0" w:color="auto"/>
            <w:bottom w:val="none" w:sz="0" w:space="0" w:color="auto"/>
            <w:right w:val="none" w:sz="0" w:space="0" w:color="auto"/>
          </w:divBdr>
        </w:div>
      </w:divsChild>
    </w:div>
    <w:div w:id="311910033">
      <w:bodyDiv w:val="1"/>
      <w:marLeft w:val="0"/>
      <w:marRight w:val="0"/>
      <w:marTop w:val="0"/>
      <w:marBottom w:val="0"/>
      <w:divBdr>
        <w:top w:val="none" w:sz="0" w:space="0" w:color="auto"/>
        <w:left w:val="none" w:sz="0" w:space="0" w:color="auto"/>
        <w:bottom w:val="none" w:sz="0" w:space="0" w:color="auto"/>
        <w:right w:val="none" w:sz="0" w:space="0" w:color="auto"/>
      </w:divBdr>
    </w:div>
    <w:div w:id="317223232">
      <w:bodyDiv w:val="1"/>
      <w:marLeft w:val="0"/>
      <w:marRight w:val="0"/>
      <w:marTop w:val="0"/>
      <w:marBottom w:val="0"/>
      <w:divBdr>
        <w:top w:val="none" w:sz="0" w:space="0" w:color="auto"/>
        <w:left w:val="none" w:sz="0" w:space="0" w:color="auto"/>
        <w:bottom w:val="none" w:sz="0" w:space="0" w:color="auto"/>
        <w:right w:val="none" w:sz="0" w:space="0" w:color="auto"/>
      </w:divBdr>
    </w:div>
    <w:div w:id="405223857">
      <w:bodyDiv w:val="1"/>
      <w:marLeft w:val="0"/>
      <w:marRight w:val="0"/>
      <w:marTop w:val="0"/>
      <w:marBottom w:val="0"/>
      <w:divBdr>
        <w:top w:val="none" w:sz="0" w:space="0" w:color="auto"/>
        <w:left w:val="none" w:sz="0" w:space="0" w:color="auto"/>
        <w:bottom w:val="none" w:sz="0" w:space="0" w:color="auto"/>
        <w:right w:val="none" w:sz="0" w:space="0" w:color="auto"/>
      </w:divBdr>
    </w:div>
    <w:div w:id="712264858">
      <w:bodyDiv w:val="1"/>
      <w:marLeft w:val="0"/>
      <w:marRight w:val="0"/>
      <w:marTop w:val="0"/>
      <w:marBottom w:val="0"/>
      <w:divBdr>
        <w:top w:val="none" w:sz="0" w:space="0" w:color="auto"/>
        <w:left w:val="none" w:sz="0" w:space="0" w:color="auto"/>
        <w:bottom w:val="none" w:sz="0" w:space="0" w:color="auto"/>
        <w:right w:val="none" w:sz="0" w:space="0" w:color="auto"/>
      </w:divBdr>
    </w:div>
    <w:div w:id="775248898">
      <w:bodyDiv w:val="1"/>
      <w:marLeft w:val="0"/>
      <w:marRight w:val="0"/>
      <w:marTop w:val="0"/>
      <w:marBottom w:val="0"/>
      <w:divBdr>
        <w:top w:val="none" w:sz="0" w:space="0" w:color="auto"/>
        <w:left w:val="none" w:sz="0" w:space="0" w:color="auto"/>
        <w:bottom w:val="none" w:sz="0" w:space="0" w:color="auto"/>
        <w:right w:val="none" w:sz="0" w:space="0" w:color="auto"/>
      </w:divBdr>
    </w:div>
    <w:div w:id="802164191">
      <w:bodyDiv w:val="1"/>
      <w:marLeft w:val="0"/>
      <w:marRight w:val="0"/>
      <w:marTop w:val="0"/>
      <w:marBottom w:val="0"/>
      <w:divBdr>
        <w:top w:val="none" w:sz="0" w:space="0" w:color="auto"/>
        <w:left w:val="none" w:sz="0" w:space="0" w:color="auto"/>
        <w:bottom w:val="none" w:sz="0" w:space="0" w:color="auto"/>
        <w:right w:val="none" w:sz="0" w:space="0" w:color="auto"/>
      </w:divBdr>
    </w:div>
    <w:div w:id="847134541">
      <w:bodyDiv w:val="1"/>
      <w:marLeft w:val="0"/>
      <w:marRight w:val="0"/>
      <w:marTop w:val="0"/>
      <w:marBottom w:val="0"/>
      <w:divBdr>
        <w:top w:val="none" w:sz="0" w:space="0" w:color="auto"/>
        <w:left w:val="none" w:sz="0" w:space="0" w:color="auto"/>
        <w:bottom w:val="none" w:sz="0" w:space="0" w:color="auto"/>
        <w:right w:val="none" w:sz="0" w:space="0" w:color="auto"/>
      </w:divBdr>
    </w:div>
    <w:div w:id="936254249">
      <w:bodyDiv w:val="1"/>
      <w:marLeft w:val="0"/>
      <w:marRight w:val="0"/>
      <w:marTop w:val="0"/>
      <w:marBottom w:val="0"/>
      <w:divBdr>
        <w:top w:val="none" w:sz="0" w:space="0" w:color="auto"/>
        <w:left w:val="none" w:sz="0" w:space="0" w:color="auto"/>
        <w:bottom w:val="none" w:sz="0" w:space="0" w:color="auto"/>
        <w:right w:val="none" w:sz="0" w:space="0" w:color="auto"/>
      </w:divBdr>
    </w:div>
    <w:div w:id="1109859820">
      <w:bodyDiv w:val="1"/>
      <w:marLeft w:val="0"/>
      <w:marRight w:val="0"/>
      <w:marTop w:val="0"/>
      <w:marBottom w:val="0"/>
      <w:divBdr>
        <w:top w:val="none" w:sz="0" w:space="0" w:color="auto"/>
        <w:left w:val="none" w:sz="0" w:space="0" w:color="auto"/>
        <w:bottom w:val="none" w:sz="0" w:space="0" w:color="auto"/>
        <w:right w:val="none" w:sz="0" w:space="0" w:color="auto"/>
      </w:divBdr>
    </w:div>
    <w:div w:id="1131826126">
      <w:bodyDiv w:val="1"/>
      <w:marLeft w:val="0"/>
      <w:marRight w:val="0"/>
      <w:marTop w:val="0"/>
      <w:marBottom w:val="0"/>
      <w:divBdr>
        <w:top w:val="none" w:sz="0" w:space="0" w:color="auto"/>
        <w:left w:val="none" w:sz="0" w:space="0" w:color="auto"/>
        <w:bottom w:val="none" w:sz="0" w:space="0" w:color="auto"/>
        <w:right w:val="none" w:sz="0" w:space="0" w:color="auto"/>
      </w:divBdr>
    </w:div>
    <w:div w:id="1197086529">
      <w:bodyDiv w:val="1"/>
      <w:marLeft w:val="0"/>
      <w:marRight w:val="0"/>
      <w:marTop w:val="0"/>
      <w:marBottom w:val="0"/>
      <w:divBdr>
        <w:top w:val="none" w:sz="0" w:space="0" w:color="auto"/>
        <w:left w:val="none" w:sz="0" w:space="0" w:color="auto"/>
        <w:bottom w:val="none" w:sz="0" w:space="0" w:color="auto"/>
        <w:right w:val="none" w:sz="0" w:space="0" w:color="auto"/>
      </w:divBdr>
    </w:div>
    <w:div w:id="1315838233">
      <w:bodyDiv w:val="1"/>
      <w:marLeft w:val="0"/>
      <w:marRight w:val="0"/>
      <w:marTop w:val="0"/>
      <w:marBottom w:val="0"/>
      <w:divBdr>
        <w:top w:val="none" w:sz="0" w:space="0" w:color="auto"/>
        <w:left w:val="none" w:sz="0" w:space="0" w:color="auto"/>
        <w:bottom w:val="none" w:sz="0" w:space="0" w:color="auto"/>
        <w:right w:val="none" w:sz="0" w:space="0" w:color="auto"/>
      </w:divBdr>
    </w:div>
    <w:div w:id="1477259980">
      <w:bodyDiv w:val="1"/>
      <w:marLeft w:val="0"/>
      <w:marRight w:val="0"/>
      <w:marTop w:val="0"/>
      <w:marBottom w:val="0"/>
      <w:divBdr>
        <w:top w:val="none" w:sz="0" w:space="0" w:color="auto"/>
        <w:left w:val="none" w:sz="0" w:space="0" w:color="auto"/>
        <w:bottom w:val="none" w:sz="0" w:space="0" w:color="auto"/>
        <w:right w:val="none" w:sz="0" w:space="0" w:color="auto"/>
      </w:divBdr>
    </w:div>
    <w:div w:id="1508406004">
      <w:bodyDiv w:val="1"/>
      <w:marLeft w:val="0"/>
      <w:marRight w:val="0"/>
      <w:marTop w:val="0"/>
      <w:marBottom w:val="0"/>
      <w:divBdr>
        <w:top w:val="none" w:sz="0" w:space="0" w:color="auto"/>
        <w:left w:val="none" w:sz="0" w:space="0" w:color="auto"/>
        <w:bottom w:val="none" w:sz="0" w:space="0" w:color="auto"/>
        <w:right w:val="none" w:sz="0" w:space="0" w:color="auto"/>
      </w:divBdr>
      <w:divsChild>
        <w:div w:id="1288705101">
          <w:marLeft w:val="0"/>
          <w:marRight w:val="0"/>
          <w:marTop w:val="0"/>
          <w:marBottom w:val="0"/>
          <w:divBdr>
            <w:top w:val="none" w:sz="0" w:space="0" w:color="auto"/>
            <w:left w:val="none" w:sz="0" w:space="0" w:color="auto"/>
            <w:bottom w:val="none" w:sz="0" w:space="0" w:color="auto"/>
            <w:right w:val="none" w:sz="0" w:space="0" w:color="auto"/>
          </w:divBdr>
          <w:divsChild>
            <w:div w:id="1376855888">
              <w:marLeft w:val="0"/>
              <w:marRight w:val="0"/>
              <w:marTop w:val="0"/>
              <w:marBottom w:val="0"/>
              <w:divBdr>
                <w:top w:val="none" w:sz="0" w:space="0" w:color="auto"/>
                <w:left w:val="none" w:sz="0" w:space="0" w:color="auto"/>
                <w:bottom w:val="none" w:sz="0" w:space="0" w:color="auto"/>
                <w:right w:val="none" w:sz="0" w:space="0" w:color="auto"/>
              </w:divBdr>
              <w:divsChild>
                <w:div w:id="334069424">
                  <w:marLeft w:val="0"/>
                  <w:marRight w:val="0"/>
                  <w:marTop w:val="0"/>
                  <w:marBottom w:val="0"/>
                  <w:divBdr>
                    <w:top w:val="none" w:sz="0" w:space="0" w:color="auto"/>
                    <w:left w:val="none" w:sz="0" w:space="0" w:color="auto"/>
                    <w:bottom w:val="none" w:sz="0" w:space="0" w:color="auto"/>
                    <w:right w:val="none" w:sz="0" w:space="0" w:color="auto"/>
                  </w:divBdr>
                  <w:divsChild>
                    <w:div w:id="1492064558">
                      <w:marLeft w:val="0"/>
                      <w:marRight w:val="0"/>
                      <w:marTop w:val="0"/>
                      <w:marBottom w:val="0"/>
                      <w:divBdr>
                        <w:top w:val="none" w:sz="0" w:space="0" w:color="auto"/>
                        <w:left w:val="none" w:sz="0" w:space="0" w:color="auto"/>
                        <w:bottom w:val="none" w:sz="0" w:space="0" w:color="auto"/>
                        <w:right w:val="none" w:sz="0" w:space="0" w:color="auto"/>
                      </w:divBdr>
                      <w:divsChild>
                        <w:div w:id="1914535907">
                          <w:marLeft w:val="0"/>
                          <w:marRight w:val="0"/>
                          <w:marTop w:val="0"/>
                          <w:marBottom w:val="0"/>
                          <w:divBdr>
                            <w:top w:val="none" w:sz="0" w:space="0" w:color="auto"/>
                            <w:left w:val="none" w:sz="0" w:space="0" w:color="auto"/>
                            <w:bottom w:val="none" w:sz="0" w:space="0" w:color="auto"/>
                            <w:right w:val="none" w:sz="0" w:space="0" w:color="auto"/>
                          </w:divBdr>
                          <w:divsChild>
                            <w:div w:id="289168210">
                              <w:marLeft w:val="0"/>
                              <w:marRight w:val="0"/>
                              <w:marTop w:val="0"/>
                              <w:marBottom w:val="0"/>
                              <w:divBdr>
                                <w:top w:val="none" w:sz="0" w:space="0" w:color="auto"/>
                                <w:left w:val="none" w:sz="0" w:space="0" w:color="auto"/>
                                <w:bottom w:val="none" w:sz="0" w:space="0" w:color="auto"/>
                                <w:right w:val="none" w:sz="0" w:space="0" w:color="auto"/>
                              </w:divBdr>
                              <w:divsChild>
                                <w:div w:id="914901998">
                                  <w:marLeft w:val="0"/>
                                  <w:marRight w:val="0"/>
                                  <w:marTop w:val="0"/>
                                  <w:marBottom w:val="0"/>
                                  <w:divBdr>
                                    <w:top w:val="none" w:sz="0" w:space="0" w:color="auto"/>
                                    <w:left w:val="none" w:sz="0" w:space="0" w:color="auto"/>
                                    <w:bottom w:val="none" w:sz="0" w:space="0" w:color="auto"/>
                                    <w:right w:val="none" w:sz="0" w:space="0" w:color="auto"/>
                                  </w:divBdr>
                                  <w:divsChild>
                                    <w:div w:id="51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579674">
      <w:bodyDiv w:val="1"/>
      <w:marLeft w:val="0"/>
      <w:marRight w:val="0"/>
      <w:marTop w:val="0"/>
      <w:marBottom w:val="0"/>
      <w:divBdr>
        <w:top w:val="none" w:sz="0" w:space="0" w:color="auto"/>
        <w:left w:val="none" w:sz="0" w:space="0" w:color="auto"/>
        <w:bottom w:val="none" w:sz="0" w:space="0" w:color="auto"/>
        <w:right w:val="none" w:sz="0" w:space="0" w:color="auto"/>
      </w:divBdr>
      <w:divsChild>
        <w:div w:id="390537964">
          <w:marLeft w:val="0"/>
          <w:marRight w:val="0"/>
          <w:marTop w:val="0"/>
          <w:marBottom w:val="0"/>
          <w:divBdr>
            <w:top w:val="none" w:sz="0" w:space="0" w:color="auto"/>
            <w:left w:val="none" w:sz="0" w:space="0" w:color="auto"/>
            <w:bottom w:val="none" w:sz="0" w:space="0" w:color="auto"/>
            <w:right w:val="none" w:sz="0" w:space="0" w:color="auto"/>
          </w:divBdr>
        </w:div>
      </w:divsChild>
    </w:div>
    <w:div w:id="1526794437">
      <w:bodyDiv w:val="1"/>
      <w:marLeft w:val="0"/>
      <w:marRight w:val="0"/>
      <w:marTop w:val="0"/>
      <w:marBottom w:val="0"/>
      <w:divBdr>
        <w:top w:val="none" w:sz="0" w:space="0" w:color="auto"/>
        <w:left w:val="none" w:sz="0" w:space="0" w:color="auto"/>
        <w:bottom w:val="none" w:sz="0" w:space="0" w:color="auto"/>
        <w:right w:val="none" w:sz="0" w:space="0" w:color="auto"/>
      </w:divBdr>
    </w:div>
    <w:div w:id="1545482662">
      <w:bodyDiv w:val="1"/>
      <w:marLeft w:val="0"/>
      <w:marRight w:val="0"/>
      <w:marTop w:val="0"/>
      <w:marBottom w:val="0"/>
      <w:divBdr>
        <w:top w:val="none" w:sz="0" w:space="0" w:color="auto"/>
        <w:left w:val="none" w:sz="0" w:space="0" w:color="auto"/>
        <w:bottom w:val="none" w:sz="0" w:space="0" w:color="auto"/>
        <w:right w:val="none" w:sz="0" w:space="0" w:color="auto"/>
      </w:divBdr>
      <w:divsChild>
        <w:div w:id="1092169130">
          <w:marLeft w:val="0"/>
          <w:marRight w:val="0"/>
          <w:marTop w:val="0"/>
          <w:marBottom w:val="0"/>
          <w:divBdr>
            <w:top w:val="none" w:sz="0" w:space="0" w:color="auto"/>
            <w:left w:val="none" w:sz="0" w:space="0" w:color="auto"/>
            <w:bottom w:val="none" w:sz="0" w:space="0" w:color="auto"/>
            <w:right w:val="none" w:sz="0" w:space="0" w:color="auto"/>
          </w:divBdr>
          <w:divsChild>
            <w:div w:id="449856575">
              <w:marLeft w:val="0"/>
              <w:marRight w:val="0"/>
              <w:marTop w:val="0"/>
              <w:marBottom w:val="0"/>
              <w:divBdr>
                <w:top w:val="none" w:sz="0" w:space="0" w:color="auto"/>
                <w:left w:val="none" w:sz="0" w:space="0" w:color="auto"/>
                <w:bottom w:val="none" w:sz="0" w:space="0" w:color="auto"/>
                <w:right w:val="none" w:sz="0" w:space="0" w:color="auto"/>
              </w:divBdr>
              <w:divsChild>
                <w:div w:id="1854880803">
                  <w:marLeft w:val="0"/>
                  <w:marRight w:val="0"/>
                  <w:marTop w:val="0"/>
                  <w:marBottom w:val="0"/>
                  <w:divBdr>
                    <w:top w:val="none" w:sz="0" w:space="0" w:color="auto"/>
                    <w:left w:val="none" w:sz="0" w:space="0" w:color="auto"/>
                    <w:bottom w:val="none" w:sz="0" w:space="0" w:color="auto"/>
                    <w:right w:val="none" w:sz="0" w:space="0" w:color="auto"/>
                  </w:divBdr>
                  <w:divsChild>
                    <w:div w:id="2090496621">
                      <w:marLeft w:val="0"/>
                      <w:marRight w:val="0"/>
                      <w:marTop w:val="100"/>
                      <w:marBottom w:val="100"/>
                      <w:divBdr>
                        <w:top w:val="none" w:sz="0" w:space="0" w:color="auto"/>
                        <w:left w:val="none" w:sz="0" w:space="0" w:color="auto"/>
                        <w:bottom w:val="none" w:sz="0" w:space="0" w:color="auto"/>
                        <w:right w:val="none" w:sz="0" w:space="0" w:color="auto"/>
                      </w:divBdr>
                      <w:divsChild>
                        <w:div w:id="1474759677">
                          <w:marLeft w:val="0"/>
                          <w:marRight w:val="0"/>
                          <w:marTop w:val="0"/>
                          <w:marBottom w:val="150"/>
                          <w:divBdr>
                            <w:top w:val="none" w:sz="0" w:space="0" w:color="auto"/>
                            <w:left w:val="none" w:sz="0" w:space="0" w:color="auto"/>
                            <w:bottom w:val="none" w:sz="0" w:space="0" w:color="auto"/>
                            <w:right w:val="none" w:sz="0" w:space="0" w:color="auto"/>
                          </w:divBdr>
                          <w:divsChild>
                            <w:div w:id="188421150">
                              <w:marLeft w:val="0"/>
                              <w:marRight w:val="0"/>
                              <w:marTop w:val="0"/>
                              <w:marBottom w:val="0"/>
                              <w:divBdr>
                                <w:top w:val="none" w:sz="0" w:space="0" w:color="auto"/>
                                <w:left w:val="none" w:sz="0" w:space="0" w:color="auto"/>
                                <w:bottom w:val="none" w:sz="0" w:space="0" w:color="auto"/>
                                <w:right w:val="none" w:sz="0" w:space="0" w:color="auto"/>
                              </w:divBdr>
                              <w:divsChild>
                                <w:div w:id="11551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133301">
      <w:bodyDiv w:val="1"/>
      <w:marLeft w:val="0"/>
      <w:marRight w:val="0"/>
      <w:marTop w:val="0"/>
      <w:marBottom w:val="0"/>
      <w:divBdr>
        <w:top w:val="none" w:sz="0" w:space="0" w:color="auto"/>
        <w:left w:val="none" w:sz="0" w:space="0" w:color="auto"/>
        <w:bottom w:val="none" w:sz="0" w:space="0" w:color="auto"/>
        <w:right w:val="none" w:sz="0" w:space="0" w:color="auto"/>
      </w:divBdr>
    </w:div>
    <w:div w:id="1799907695">
      <w:bodyDiv w:val="1"/>
      <w:marLeft w:val="0"/>
      <w:marRight w:val="0"/>
      <w:marTop w:val="0"/>
      <w:marBottom w:val="0"/>
      <w:divBdr>
        <w:top w:val="none" w:sz="0" w:space="0" w:color="auto"/>
        <w:left w:val="none" w:sz="0" w:space="0" w:color="auto"/>
        <w:bottom w:val="none" w:sz="0" w:space="0" w:color="auto"/>
        <w:right w:val="none" w:sz="0" w:space="0" w:color="auto"/>
      </w:divBdr>
    </w:div>
    <w:div w:id="1808207754">
      <w:bodyDiv w:val="1"/>
      <w:marLeft w:val="0"/>
      <w:marRight w:val="0"/>
      <w:marTop w:val="0"/>
      <w:marBottom w:val="0"/>
      <w:divBdr>
        <w:top w:val="none" w:sz="0" w:space="0" w:color="auto"/>
        <w:left w:val="none" w:sz="0" w:space="0" w:color="auto"/>
        <w:bottom w:val="none" w:sz="0" w:space="0" w:color="auto"/>
        <w:right w:val="none" w:sz="0" w:space="0" w:color="auto"/>
      </w:divBdr>
    </w:div>
    <w:div w:id="196635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mailto:andris.maldups@sam.gov.lv"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AM_SHARE\groups\Tranzits\1_servera%20optimizacija\Statistika_info%20baze\Statistika\Tabulas-Grafiki\2014-tabulas_grafiki\1_Ostas_LV_Baltija_programmai_2014.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1.8900343642611683E-2"/>
          <c:y val="3.7268764151262207E-2"/>
          <c:w val="0.96219931271477666"/>
          <c:h val="0.7952643258648463"/>
        </c:manualLayout>
      </c:layout>
      <c:bar3DChart>
        <c:barDir val="col"/>
        <c:grouping val="clustered"/>
        <c:varyColors val="0"/>
        <c:ser>
          <c:idx val="0"/>
          <c:order val="0"/>
          <c:tx>
            <c:strRef>
              <c:f>Latvija!$C$5</c:f>
              <c:strCache>
                <c:ptCount val="1"/>
                <c:pt idx="0">
                  <c:v>Liepājas osta</c:v>
                </c:pt>
              </c:strCache>
            </c:strRef>
          </c:tx>
          <c:invertIfNegative val="0"/>
          <c:dLbls>
            <c:txPr>
              <a:bodyPr rot="-5400000" vert="horz"/>
              <a:lstStyle/>
              <a:p>
                <a:pPr>
                  <a:defRPr sz="800"/>
                </a:pPr>
                <a:endParaRPr lang="lv-LV"/>
              </a:p>
            </c:txPr>
            <c:showLegendKey val="0"/>
            <c:showVal val="1"/>
            <c:showCatName val="0"/>
            <c:showSerName val="0"/>
            <c:showPercent val="0"/>
            <c:showBubbleSize val="0"/>
            <c:showLeaderLines val="0"/>
          </c:dLbls>
          <c:cat>
            <c:numRef>
              <c:f>Latvija!$D$4:$N$4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Latvija!$D$5:$N$5</c:f>
              <c:numCache>
                <c:formatCode>#,##0.0</c:formatCode>
                <c:ptCount val="11"/>
                <c:pt idx="0">
                  <c:v>4474.1000000000004</c:v>
                </c:pt>
                <c:pt idx="1">
                  <c:v>4508.3999999999996</c:v>
                </c:pt>
                <c:pt idx="2">
                  <c:v>4000.7</c:v>
                </c:pt>
                <c:pt idx="3">
                  <c:v>4038.7</c:v>
                </c:pt>
                <c:pt idx="4">
                  <c:v>4187.7</c:v>
                </c:pt>
                <c:pt idx="5">
                  <c:v>4381.3</c:v>
                </c:pt>
                <c:pt idx="6">
                  <c:v>4383.8</c:v>
                </c:pt>
                <c:pt idx="7">
                  <c:v>4856.8</c:v>
                </c:pt>
                <c:pt idx="8">
                  <c:v>7431.4</c:v>
                </c:pt>
                <c:pt idx="9">
                  <c:v>4838.2</c:v>
                </c:pt>
                <c:pt idx="10" formatCode="0.00">
                  <c:v>5299.8</c:v>
                </c:pt>
              </c:numCache>
            </c:numRef>
          </c:val>
        </c:ser>
        <c:ser>
          <c:idx val="1"/>
          <c:order val="1"/>
          <c:tx>
            <c:strRef>
              <c:f>Latvija!$C$6</c:f>
              <c:strCache>
                <c:ptCount val="1"/>
                <c:pt idx="0">
                  <c:v>Ventspils bīvosta</c:v>
                </c:pt>
              </c:strCache>
            </c:strRef>
          </c:tx>
          <c:invertIfNegative val="0"/>
          <c:dLbls>
            <c:dLbl>
              <c:idx val="9"/>
              <c:layout>
                <c:manualLayout>
                  <c:x val="-3.0123314650948464E-3"/>
                  <c:y val="4.9432082220947108E-17"/>
                </c:manualLayout>
              </c:layout>
              <c:showLegendKey val="0"/>
              <c:showVal val="1"/>
              <c:showCatName val="0"/>
              <c:showSerName val="0"/>
              <c:showPercent val="0"/>
              <c:showBubbleSize val="0"/>
            </c:dLbl>
            <c:dLbl>
              <c:idx val="10"/>
              <c:layout>
                <c:manualLayout>
                  <c:x val="-4.5186157933691309E-3"/>
                  <c:y val="-1.3770373188578106E-3"/>
                </c:manualLayout>
              </c:layout>
              <c:showLegendKey val="0"/>
              <c:showVal val="1"/>
              <c:showCatName val="0"/>
              <c:showSerName val="0"/>
              <c:showPercent val="0"/>
              <c:showBubbleSize val="0"/>
            </c:dLbl>
            <c:txPr>
              <a:bodyPr rot="-5400000" vert="horz"/>
              <a:lstStyle/>
              <a:p>
                <a:pPr>
                  <a:defRPr sz="800"/>
                </a:pPr>
                <a:endParaRPr lang="lv-LV"/>
              </a:p>
            </c:txPr>
            <c:showLegendKey val="0"/>
            <c:showVal val="1"/>
            <c:showCatName val="0"/>
            <c:showSerName val="0"/>
            <c:showPercent val="0"/>
            <c:showBubbleSize val="0"/>
            <c:showLeaderLines val="0"/>
          </c:dLbls>
          <c:cat>
            <c:numRef>
              <c:f>Latvija!$D$4:$N$4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Latvija!$D$6:$N$6</c:f>
              <c:numCache>
                <c:formatCode>#,##0.0</c:formatCode>
                <c:ptCount val="11"/>
                <c:pt idx="0">
                  <c:v>27805.3</c:v>
                </c:pt>
                <c:pt idx="1">
                  <c:v>29863</c:v>
                </c:pt>
                <c:pt idx="2">
                  <c:v>29062.2</c:v>
                </c:pt>
                <c:pt idx="3">
                  <c:v>31037.3</c:v>
                </c:pt>
                <c:pt idx="4">
                  <c:v>28569.599999999999</c:v>
                </c:pt>
                <c:pt idx="5">
                  <c:v>26640.2</c:v>
                </c:pt>
                <c:pt idx="6">
                  <c:v>24816</c:v>
                </c:pt>
                <c:pt idx="7">
                  <c:v>28451.7</c:v>
                </c:pt>
                <c:pt idx="8">
                  <c:v>30346.1</c:v>
                </c:pt>
                <c:pt idx="9">
                  <c:v>28765.8</c:v>
                </c:pt>
                <c:pt idx="10" formatCode="General">
                  <c:v>26205.599999999999</c:v>
                </c:pt>
              </c:numCache>
            </c:numRef>
          </c:val>
        </c:ser>
        <c:ser>
          <c:idx val="2"/>
          <c:order val="2"/>
          <c:tx>
            <c:strRef>
              <c:f>Latvija!$C$7</c:f>
              <c:strCache>
                <c:ptCount val="1"/>
                <c:pt idx="0">
                  <c:v>Rīgas brīvosta</c:v>
                </c:pt>
              </c:strCache>
            </c:strRef>
          </c:tx>
          <c:invertIfNegative val="0"/>
          <c:dLbls>
            <c:txPr>
              <a:bodyPr rot="-5400000" vert="horz"/>
              <a:lstStyle/>
              <a:p>
                <a:pPr>
                  <a:defRPr sz="800"/>
                </a:pPr>
                <a:endParaRPr lang="lv-LV"/>
              </a:p>
            </c:txPr>
            <c:showLegendKey val="0"/>
            <c:showVal val="1"/>
            <c:showCatName val="0"/>
            <c:showSerName val="0"/>
            <c:showPercent val="0"/>
            <c:showBubbleSize val="0"/>
            <c:showLeaderLines val="0"/>
          </c:dLbls>
          <c:cat>
            <c:numRef>
              <c:f>Latvija!$D$4:$N$4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Latvija!$D$7:$N$7</c:f>
              <c:numCache>
                <c:formatCode>#,##0.0</c:formatCode>
                <c:ptCount val="11"/>
                <c:pt idx="0">
                  <c:v>23991.3</c:v>
                </c:pt>
                <c:pt idx="1">
                  <c:v>24429.1</c:v>
                </c:pt>
                <c:pt idx="2">
                  <c:v>25357</c:v>
                </c:pt>
                <c:pt idx="3">
                  <c:v>25932.799999999999</c:v>
                </c:pt>
                <c:pt idx="4">
                  <c:v>29565.9</c:v>
                </c:pt>
                <c:pt idx="5">
                  <c:v>29724.400000000001</c:v>
                </c:pt>
                <c:pt idx="6">
                  <c:v>30475.599999999999</c:v>
                </c:pt>
                <c:pt idx="7">
                  <c:v>34053.599999999999</c:v>
                </c:pt>
                <c:pt idx="8">
                  <c:v>36051.9</c:v>
                </c:pt>
                <c:pt idx="9">
                  <c:v>35466.699999999997</c:v>
                </c:pt>
                <c:pt idx="10" formatCode="_(* #,##0.00_);_(* \(#,##0.00\);_(* &quot;-&quot;??_);_(@_)">
                  <c:v>41080.6</c:v>
                </c:pt>
              </c:numCache>
            </c:numRef>
          </c:val>
        </c:ser>
        <c:ser>
          <c:idx val="3"/>
          <c:order val="3"/>
          <c:tx>
            <c:strRef>
              <c:f>Latvija!$C$8</c:f>
              <c:strCache>
                <c:ptCount val="1"/>
                <c:pt idx="0">
                  <c:v>Latvijas ostās kopā (t.sk.mazās)</c:v>
                </c:pt>
              </c:strCache>
            </c:strRef>
          </c:tx>
          <c:invertIfNegative val="0"/>
          <c:dLbls>
            <c:dLbl>
              <c:idx val="9"/>
              <c:layout>
                <c:manualLayout>
                  <c:x val="7.1123747368002366E-3"/>
                  <c:y val="0"/>
                </c:manualLayout>
              </c:layout>
              <c:showLegendKey val="0"/>
              <c:showVal val="1"/>
              <c:showCatName val="0"/>
              <c:showSerName val="0"/>
              <c:showPercent val="0"/>
              <c:showBubbleSize val="0"/>
            </c:dLbl>
            <c:dLbl>
              <c:idx val="10"/>
              <c:layout>
                <c:manualLayout>
                  <c:x val="-1.1716937341994674E-3"/>
                  <c:y val="5.4267041280435307E-3"/>
                </c:manualLayout>
              </c:layout>
              <c:showLegendKey val="0"/>
              <c:showVal val="1"/>
              <c:showCatName val="0"/>
              <c:showSerName val="0"/>
              <c:showPercent val="0"/>
              <c:showBubbleSize val="0"/>
            </c:dLbl>
            <c:txPr>
              <a:bodyPr rot="-5400000" vert="horz"/>
              <a:lstStyle/>
              <a:p>
                <a:pPr>
                  <a:defRPr sz="800" b="1"/>
                </a:pPr>
                <a:endParaRPr lang="lv-LV"/>
              </a:p>
            </c:txPr>
            <c:showLegendKey val="0"/>
            <c:showVal val="1"/>
            <c:showCatName val="0"/>
            <c:showSerName val="0"/>
            <c:showPercent val="0"/>
            <c:showBubbleSize val="0"/>
            <c:showLeaderLines val="0"/>
          </c:dLbls>
          <c:cat>
            <c:numRef>
              <c:f>Latvija!$D$4:$N$4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Latvija!$D$8:$N$8</c:f>
              <c:numCache>
                <c:formatCode>#,##0.0</c:formatCode>
                <c:ptCount val="11"/>
                <c:pt idx="0">
                  <c:v>57400.3</c:v>
                </c:pt>
                <c:pt idx="1">
                  <c:v>60041.9</c:v>
                </c:pt>
                <c:pt idx="2">
                  <c:v>59496.6</c:v>
                </c:pt>
                <c:pt idx="3">
                  <c:v>62434.400000000001</c:v>
                </c:pt>
                <c:pt idx="4">
                  <c:v>63644.800000000003</c:v>
                </c:pt>
                <c:pt idx="5">
                  <c:v>61980.1</c:v>
                </c:pt>
                <c:pt idx="6">
                  <c:v>61159.9</c:v>
                </c:pt>
                <c:pt idx="7">
                  <c:v>68821</c:v>
                </c:pt>
                <c:pt idx="8">
                  <c:v>75193</c:v>
                </c:pt>
                <c:pt idx="9">
                  <c:v>70480.2</c:v>
                </c:pt>
                <c:pt idx="10" formatCode="General">
                  <c:v>74176.100000000006</c:v>
                </c:pt>
              </c:numCache>
            </c:numRef>
          </c:val>
        </c:ser>
        <c:dLbls>
          <c:showLegendKey val="0"/>
          <c:showVal val="1"/>
          <c:showCatName val="0"/>
          <c:showSerName val="0"/>
          <c:showPercent val="0"/>
          <c:showBubbleSize val="0"/>
        </c:dLbls>
        <c:gapWidth val="150"/>
        <c:shape val="box"/>
        <c:axId val="172622592"/>
        <c:axId val="172624128"/>
        <c:axId val="0"/>
      </c:bar3DChart>
      <c:catAx>
        <c:axId val="172622592"/>
        <c:scaling>
          <c:orientation val="minMax"/>
        </c:scaling>
        <c:delete val="0"/>
        <c:axPos val="b"/>
        <c:numFmt formatCode="General" sourceLinked="1"/>
        <c:majorTickMark val="none"/>
        <c:minorTickMark val="none"/>
        <c:tickLblPos val="nextTo"/>
        <c:txPr>
          <a:bodyPr/>
          <a:lstStyle/>
          <a:p>
            <a:pPr>
              <a:defRPr sz="800"/>
            </a:pPr>
            <a:endParaRPr lang="lv-LV"/>
          </a:p>
        </c:txPr>
        <c:crossAx val="172624128"/>
        <c:crosses val="autoZero"/>
        <c:auto val="1"/>
        <c:lblAlgn val="ctr"/>
        <c:lblOffset val="100"/>
        <c:noMultiLvlLbl val="0"/>
      </c:catAx>
      <c:valAx>
        <c:axId val="172624128"/>
        <c:scaling>
          <c:orientation val="minMax"/>
        </c:scaling>
        <c:delete val="0"/>
        <c:axPos val="l"/>
        <c:majorGridlines/>
        <c:numFmt formatCode="#,##0.0" sourceLinked="1"/>
        <c:majorTickMark val="out"/>
        <c:minorTickMark val="none"/>
        <c:tickLblPos val="nextTo"/>
        <c:txPr>
          <a:bodyPr/>
          <a:lstStyle/>
          <a:p>
            <a:pPr>
              <a:defRPr sz="800"/>
            </a:pPr>
            <a:endParaRPr lang="lv-LV"/>
          </a:p>
        </c:txPr>
        <c:crossAx val="172622592"/>
        <c:crosses val="autoZero"/>
        <c:crossBetween val="between"/>
      </c:valAx>
    </c:plotArea>
    <c:legend>
      <c:legendPos val="t"/>
      <c:layout>
        <c:manualLayout>
          <c:xMode val="edge"/>
          <c:yMode val="edge"/>
          <c:x val="0.18190072798659795"/>
          <c:y val="0.91007941028648009"/>
          <c:w val="0.69114635493258381"/>
          <c:h val="5.3481351311772722E-2"/>
        </c:manualLayout>
      </c:layout>
      <c:overlay val="0"/>
      <c:spPr>
        <a:solidFill>
          <a:schemeClr val="lt1"/>
        </a:solidFill>
        <a:ln w="3175" cap="flat" cmpd="sng" algn="ctr">
          <a:solidFill>
            <a:schemeClr val="dk1"/>
          </a:solidFill>
          <a:prstDash val="solid"/>
        </a:ln>
        <a:effectLst/>
      </c:spPr>
      <c:txPr>
        <a:bodyPr/>
        <a:lstStyle/>
        <a:p>
          <a:pPr>
            <a:defRPr sz="600">
              <a:solidFill>
                <a:schemeClr val="dk1"/>
              </a:solidFill>
              <a:latin typeface="+mn-lt"/>
              <a:ea typeface="+mn-ea"/>
              <a:cs typeface="+mn-cs"/>
            </a:defRPr>
          </a:pPr>
          <a:endParaRPr lang="lv-LV"/>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lv-LV" sz="800"/>
              <a:t>Pa cauruļvadu transportētie </a:t>
            </a:r>
            <a:r>
              <a:rPr lang="en-US" sz="800"/>
              <a:t>naftas produkti </a:t>
            </a:r>
            <a:r>
              <a:rPr lang="lv-LV" sz="800"/>
              <a:t>(milj.tonnas)</a:t>
            </a:r>
          </a:p>
          <a:p>
            <a:pPr>
              <a:defRPr sz="800"/>
            </a:pPr>
            <a:endParaRPr lang="en-US" sz="800"/>
          </a:p>
        </c:rich>
      </c:tx>
      <c:overlay val="0"/>
    </c:title>
    <c:autoTitleDeleted val="0"/>
    <c:plotArea>
      <c:layout/>
      <c:lineChart>
        <c:grouping val="stacked"/>
        <c:varyColors val="0"/>
        <c:ser>
          <c:idx val="0"/>
          <c:order val="0"/>
          <c:tx>
            <c:strRef>
              <c:f>LV!$B$61</c:f>
              <c:strCache>
                <c:ptCount val="1"/>
                <c:pt idx="0">
                  <c:v>naftas produkti (caur Ventspili)</c:v>
                </c:pt>
              </c:strCache>
            </c:strRef>
          </c:tx>
          <c:cat>
            <c:numRef>
              <c:f>LV!$C$60:$M$60</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LV!$C$61:$M$61</c:f>
              <c:numCache>
                <c:formatCode>#,##0.0</c:formatCode>
                <c:ptCount val="11"/>
                <c:pt idx="0">
                  <c:v>5547.3</c:v>
                </c:pt>
                <c:pt idx="1">
                  <c:v>5484.8</c:v>
                </c:pt>
                <c:pt idx="2">
                  <c:v>6690.2</c:v>
                </c:pt>
                <c:pt idx="3">
                  <c:v>6497.4</c:v>
                </c:pt>
                <c:pt idx="4">
                  <c:v>5033</c:v>
                </c:pt>
                <c:pt idx="5">
                  <c:v>3771.1</c:v>
                </c:pt>
                <c:pt idx="6">
                  <c:v>2869.6</c:v>
                </c:pt>
                <c:pt idx="7">
                  <c:v>5845.3</c:v>
                </c:pt>
                <c:pt idx="8">
                  <c:v>6307.7</c:v>
                </c:pt>
                <c:pt idx="9">
                  <c:v>5466.2</c:v>
                </c:pt>
                <c:pt idx="10">
                  <c:v>5693.6</c:v>
                </c:pt>
              </c:numCache>
            </c:numRef>
          </c:val>
          <c:smooth val="0"/>
        </c:ser>
        <c:dLbls>
          <c:showLegendKey val="0"/>
          <c:showVal val="0"/>
          <c:showCatName val="0"/>
          <c:showSerName val="0"/>
          <c:showPercent val="0"/>
          <c:showBubbleSize val="0"/>
        </c:dLbls>
        <c:marker val="1"/>
        <c:smooth val="0"/>
        <c:axId val="185501952"/>
        <c:axId val="194244608"/>
      </c:lineChart>
      <c:catAx>
        <c:axId val="185501952"/>
        <c:scaling>
          <c:orientation val="minMax"/>
        </c:scaling>
        <c:delete val="0"/>
        <c:axPos val="b"/>
        <c:numFmt formatCode="General" sourceLinked="1"/>
        <c:majorTickMark val="none"/>
        <c:minorTickMark val="none"/>
        <c:tickLblPos val="nextTo"/>
        <c:txPr>
          <a:bodyPr/>
          <a:lstStyle/>
          <a:p>
            <a:pPr>
              <a:defRPr sz="800"/>
            </a:pPr>
            <a:endParaRPr lang="lv-LV"/>
          </a:p>
        </c:txPr>
        <c:crossAx val="194244608"/>
        <c:crosses val="autoZero"/>
        <c:auto val="1"/>
        <c:lblAlgn val="ctr"/>
        <c:lblOffset val="100"/>
        <c:noMultiLvlLbl val="0"/>
      </c:catAx>
      <c:valAx>
        <c:axId val="194244608"/>
        <c:scaling>
          <c:orientation val="minMax"/>
        </c:scaling>
        <c:delete val="0"/>
        <c:axPos val="l"/>
        <c:majorGridlines/>
        <c:numFmt formatCode="#,##0.0" sourceLinked="1"/>
        <c:majorTickMark val="none"/>
        <c:minorTickMark val="none"/>
        <c:tickLblPos val="nextTo"/>
        <c:spPr>
          <a:ln w="9525">
            <a:noFill/>
          </a:ln>
        </c:spPr>
        <c:txPr>
          <a:bodyPr/>
          <a:lstStyle/>
          <a:p>
            <a:pPr>
              <a:defRPr sz="800"/>
            </a:pPr>
            <a:endParaRPr lang="lv-LV"/>
          </a:p>
        </c:txPr>
        <c:crossAx val="185501952"/>
        <c:crosses val="autoZero"/>
        <c:crossBetween val="between"/>
      </c:valAx>
    </c:plotArea>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v-LV" sz="1000"/>
              <a:t>Dzelzceļa kravu</a:t>
            </a:r>
            <a:r>
              <a:rPr lang="lv-LV" sz="1000" baseline="0"/>
              <a:t> struktūra 2014.gadā, %</a:t>
            </a:r>
            <a:endParaRPr lang="lv-LV"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059693638539682E-2"/>
          <c:y val="0.24319160104986876"/>
          <c:w val="0.88152038452406167"/>
          <c:h val="0.72271034120734901"/>
        </c:manualLayout>
      </c:layout>
      <c:pie3DChart>
        <c:varyColors val="1"/>
        <c:ser>
          <c:idx val="0"/>
          <c:order val="0"/>
          <c:explosion val="25"/>
          <c:dLbls>
            <c:dLbl>
              <c:idx val="1"/>
              <c:layout>
                <c:manualLayout>
                  <c:x val="2.7164905120356287E-2"/>
                  <c:y val="7.5782467191601047E-2"/>
                </c:manualLayout>
              </c:layout>
              <c:showLegendKey val="0"/>
              <c:showVal val="0"/>
              <c:showCatName val="1"/>
              <c:showSerName val="0"/>
              <c:showPercent val="1"/>
              <c:showBubbleSize val="0"/>
            </c:dLbl>
            <c:dLbl>
              <c:idx val="3"/>
              <c:layout>
                <c:manualLayout>
                  <c:x val="-5.8915354330708658E-2"/>
                  <c:y val="8.2945465150189565E-2"/>
                </c:manualLayout>
              </c:layout>
              <c:showLegendKey val="0"/>
              <c:showVal val="0"/>
              <c:showCatName val="1"/>
              <c:showSerName val="0"/>
              <c:showPercent val="1"/>
              <c:showBubbleSize val="0"/>
            </c:dLbl>
            <c:txPr>
              <a:bodyPr/>
              <a:lstStyle/>
              <a:p>
                <a:pPr>
                  <a:defRPr sz="800" b="1"/>
                </a:pPr>
                <a:endParaRPr lang="lv-LV"/>
              </a:p>
            </c:txPr>
            <c:showLegendKey val="0"/>
            <c:showVal val="0"/>
            <c:showCatName val="1"/>
            <c:showSerName val="0"/>
            <c:showPercent val="1"/>
            <c:showBubbleSize val="0"/>
            <c:showLeaderLines val="0"/>
          </c:dLbls>
          <c:cat>
            <c:strRef>
              <c:f>pārv.veids!$A$44:$A$47</c:f>
              <c:strCache>
                <c:ptCount val="4"/>
                <c:pt idx="0">
                  <c:v>Eksports</c:v>
                </c:pt>
                <c:pt idx="1">
                  <c:v>Imports </c:v>
                </c:pt>
                <c:pt idx="2">
                  <c:v>Tranzīts caur ostām </c:v>
                </c:pt>
                <c:pt idx="3">
                  <c:v>Sauzemes tranzīts</c:v>
                </c:pt>
              </c:strCache>
            </c:strRef>
          </c:cat>
          <c:val>
            <c:numRef>
              <c:f>pārv.veids!$B$44:$B$47</c:f>
              <c:numCache>
                <c:formatCode>General</c:formatCode>
                <c:ptCount val="4"/>
                <c:pt idx="0">
                  <c:v>2822.6</c:v>
                </c:pt>
                <c:pt idx="1">
                  <c:v>4065.6</c:v>
                </c:pt>
                <c:pt idx="2">
                  <c:v>47041.5</c:v>
                </c:pt>
                <c:pt idx="3">
                  <c:v>1853.8</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a:pPr>
            <a:r>
              <a:rPr lang="lv-LV" sz="1000"/>
              <a:t>Latvijas ostās pārkrauto kravu struktūra 2014.gadā</a:t>
            </a:r>
          </a:p>
        </c:rich>
      </c:tx>
      <c:layout>
        <c:manualLayout>
          <c:xMode val="edge"/>
          <c:yMode val="edge"/>
          <c:x val="0.19694933294628494"/>
          <c:y val="0"/>
        </c:manualLayout>
      </c:layout>
      <c:overlay val="0"/>
    </c:title>
    <c:autoTitleDeleted val="0"/>
    <c:view3D>
      <c:rotX val="30"/>
      <c:rotY val="160"/>
      <c:rAngAx val="0"/>
      <c:perspective val="30"/>
    </c:view3D>
    <c:floor>
      <c:thickness val="0"/>
    </c:floor>
    <c:sideWall>
      <c:thickness val="0"/>
    </c:sideWall>
    <c:backWall>
      <c:thickness val="0"/>
    </c:backWall>
    <c:plotArea>
      <c:layout>
        <c:manualLayout>
          <c:layoutTarget val="inner"/>
          <c:xMode val="edge"/>
          <c:yMode val="edge"/>
          <c:x val="3.7165354330708666E-2"/>
          <c:y val="0.17235333993846796"/>
          <c:w val="0.83706086267518443"/>
          <c:h val="0.76679737880447063"/>
        </c:manualLayout>
      </c:layout>
      <c:pie3DChart>
        <c:varyColors val="1"/>
        <c:ser>
          <c:idx val="0"/>
          <c:order val="0"/>
          <c:explosion val="25"/>
          <c:dPt>
            <c:idx val="3"/>
            <c:bubble3D val="0"/>
            <c:explosion val="16"/>
          </c:dPt>
          <c:dLbls>
            <c:dLbl>
              <c:idx val="0"/>
              <c:layout>
                <c:manualLayout>
                  <c:x val="-0.13931552964068217"/>
                  <c:y val="-2.2506411982882602E-2"/>
                </c:manualLayout>
              </c:layout>
              <c:showLegendKey val="0"/>
              <c:showVal val="0"/>
              <c:showCatName val="1"/>
              <c:showSerName val="0"/>
              <c:showPercent val="1"/>
              <c:showBubbleSize val="0"/>
            </c:dLbl>
            <c:dLbl>
              <c:idx val="1"/>
              <c:layout>
                <c:manualLayout>
                  <c:x val="2.2074037620297464E-2"/>
                  <c:y val="-3.009362635640694E-3"/>
                </c:manualLayout>
              </c:layout>
              <c:showLegendKey val="0"/>
              <c:showVal val="0"/>
              <c:showCatName val="1"/>
              <c:showSerName val="0"/>
              <c:showPercent val="1"/>
              <c:showBubbleSize val="0"/>
            </c:dLbl>
            <c:dLbl>
              <c:idx val="2"/>
              <c:layout>
                <c:manualLayout>
                  <c:x val="1.5211595869352053E-3"/>
                  <c:y val="3.1691406066989315E-2"/>
                </c:manualLayout>
              </c:layout>
              <c:showLegendKey val="0"/>
              <c:showVal val="0"/>
              <c:showCatName val="1"/>
              <c:showSerName val="0"/>
              <c:showPercent val="1"/>
              <c:showBubbleSize val="0"/>
            </c:dLbl>
            <c:dLbl>
              <c:idx val="3"/>
              <c:layout>
                <c:manualLayout>
                  <c:x val="2.905043796512843E-2"/>
                  <c:y val="-7.2044165967424467E-2"/>
                </c:manualLayout>
              </c:layout>
              <c:showLegendKey val="0"/>
              <c:showVal val="0"/>
              <c:showCatName val="1"/>
              <c:showSerName val="0"/>
              <c:showPercent val="1"/>
              <c:showBubbleSize val="0"/>
            </c:dLbl>
            <c:dLbl>
              <c:idx val="4"/>
              <c:layout>
                <c:manualLayout>
                  <c:x val="9.5271945173520175E-4"/>
                  <c:y val="8.682153536778052E-2"/>
                </c:manualLayout>
              </c:layout>
              <c:showLegendKey val="0"/>
              <c:showVal val="0"/>
              <c:showCatName val="1"/>
              <c:showSerName val="0"/>
              <c:showPercent val="1"/>
              <c:showBubbleSize val="0"/>
            </c:dLbl>
            <c:dLbl>
              <c:idx val="5"/>
              <c:layout>
                <c:manualLayout>
                  <c:x val="-7.6829432779235901E-2"/>
                  <c:y val="2.2885310977918804E-2"/>
                </c:manualLayout>
              </c:layout>
              <c:showLegendKey val="0"/>
              <c:showVal val="0"/>
              <c:showCatName val="1"/>
              <c:showSerName val="0"/>
              <c:showPercent val="1"/>
              <c:showBubbleSize val="0"/>
            </c:dLbl>
            <c:dLbl>
              <c:idx val="6"/>
              <c:layout>
                <c:manualLayout>
                  <c:x val="-0.11177165354330709"/>
                  <c:y val="-8.950340162703542E-2"/>
                </c:manualLayout>
              </c:layout>
              <c:showLegendKey val="0"/>
              <c:showVal val="0"/>
              <c:showCatName val="1"/>
              <c:showSerName val="0"/>
              <c:showPercent val="1"/>
              <c:showBubbleSize val="0"/>
            </c:dLbl>
            <c:dLbl>
              <c:idx val="7"/>
              <c:layout>
                <c:manualLayout>
                  <c:x val="-1.5219451735199766E-3"/>
                  <c:y val="-8.4821822645303663E-2"/>
                </c:manualLayout>
              </c:layout>
              <c:showLegendKey val="0"/>
              <c:showVal val="0"/>
              <c:showCatName val="1"/>
              <c:showSerName val="0"/>
              <c:showPercent val="1"/>
              <c:showBubbleSize val="0"/>
            </c:dLbl>
            <c:dLbl>
              <c:idx val="8"/>
              <c:layout>
                <c:manualLayout>
                  <c:x val="3.2595144356955381E-3"/>
                  <c:y val="3.6478499889006415E-2"/>
                </c:manualLayout>
              </c:layout>
              <c:showLegendKey val="0"/>
              <c:showVal val="0"/>
              <c:showCatName val="1"/>
              <c:showSerName val="0"/>
              <c:showPercent val="1"/>
              <c:showBubbleSize val="0"/>
            </c:dLbl>
            <c:dLbl>
              <c:idx val="9"/>
              <c:layout>
                <c:manualLayout>
                  <c:x val="-1.4114940899628843E-3"/>
                  <c:y val="-0.16118765589876019"/>
                </c:manualLayout>
              </c:layout>
              <c:showLegendKey val="0"/>
              <c:showVal val="0"/>
              <c:showCatName val="1"/>
              <c:showSerName val="0"/>
              <c:showPercent val="1"/>
              <c:showBubbleSize val="0"/>
            </c:dLbl>
            <c:numFmt formatCode="0.00%" sourceLinked="0"/>
            <c:txPr>
              <a:bodyPr/>
              <a:lstStyle/>
              <a:p>
                <a:pPr>
                  <a:defRPr sz="800" b="1"/>
                </a:pPr>
                <a:endParaRPr lang="lv-LV"/>
              </a:p>
            </c:txPr>
            <c:showLegendKey val="0"/>
            <c:showVal val="0"/>
            <c:showCatName val="1"/>
            <c:showSerName val="0"/>
            <c:showPercent val="1"/>
            <c:showBubbleSize val="0"/>
            <c:showLeaderLines val="0"/>
          </c:dLbls>
          <c:cat>
            <c:strRef>
              <c:f>Latvija!$C$124:$C$134</c:f>
              <c:strCache>
                <c:ptCount val="11"/>
                <c:pt idx="0">
                  <c:v>Kravu veids</c:v>
                </c:pt>
                <c:pt idx="1">
                  <c:v>ķīmiskās beramkravas</c:v>
                </c:pt>
                <c:pt idx="2">
                  <c:v>ogles</c:v>
                </c:pt>
                <c:pt idx="3">
                  <c:v>jēlnafta</c:v>
                </c:pt>
                <c:pt idx="4">
                  <c:v>koksnes šķelda</c:v>
                </c:pt>
                <c:pt idx="5">
                  <c:v>naftas produkti</c:v>
                </c:pt>
                <c:pt idx="6">
                  <c:v>kravas konteineros</c:v>
                </c:pt>
                <c:pt idx="7">
                  <c:v>Roll on/Roll of</c:v>
                </c:pt>
                <c:pt idx="8">
                  <c:v>koksne</c:v>
                </c:pt>
                <c:pt idx="9">
                  <c:v>melnie metāli un tā izstrādājumi</c:v>
                </c:pt>
                <c:pt idx="10">
                  <c:v>citi</c:v>
                </c:pt>
              </c:strCache>
            </c:strRef>
          </c:cat>
          <c:val>
            <c:numRef>
              <c:f>Latvija!$D$124:$D$134</c:f>
              <c:numCache>
                <c:formatCode>General</c:formatCode>
                <c:ptCount val="11"/>
                <c:pt idx="1">
                  <c:v>4158</c:v>
                </c:pt>
                <c:pt idx="2">
                  <c:v>20834.400000000001</c:v>
                </c:pt>
                <c:pt idx="3">
                  <c:v>164.1</c:v>
                </c:pt>
                <c:pt idx="4">
                  <c:v>936.4</c:v>
                </c:pt>
                <c:pt idx="5">
                  <c:v>25495.4</c:v>
                </c:pt>
                <c:pt idx="6">
                  <c:v>4186.8999999999996</c:v>
                </c:pt>
                <c:pt idx="7">
                  <c:v>3117.4</c:v>
                </c:pt>
                <c:pt idx="8">
                  <c:v>4005.4</c:v>
                </c:pt>
                <c:pt idx="9">
                  <c:v>296.89999999999998</c:v>
                </c:pt>
                <c:pt idx="10">
                  <c:v>10981.2</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Pā</a:t>
            </a:r>
            <a:r>
              <a:rPr lang="lv-LV" sz="1000"/>
              <a:t>rkrauto kravu struktūra Ventspils</a:t>
            </a:r>
            <a:r>
              <a:rPr lang="lv-LV" sz="1000" baseline="0"/>
              <a:t> brīvostā 2014.gadā,%</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586344079871364E-2"/>
          <c:y val="0.29421577984570113"/>
          <c:w val="0.84594434170305"/>
          <c:h val="0.70553328561202588"/>
        </c:manualLayout>
      </c:layout>
      <c:pie3DChart>
        <c:varyColors val="1"/>
        <c:ser>
          <c:idx val="0"/>
          <c:order val="0"/>
          <c:explosion val="25"/>
          <c:dLbls>
            <c:dLbl>
              <c:idx val="0"/>
              <c:layout>
                <c:manualLayout>
                  <c:x val="-4.6869141357330273E-2"/>
                  <c:y val="1.8627217052414134E-3"/>
                </c:manualLayout>
              </c:layout>
              <c:showLegendKey val="0"/>
              <c:showVal val="0"/>
              <c:showCatName val="1"/>
              <c:showSerName val="0"/>
              <c:showPercent val="1"/>
              <c:showBubbleSize val="0"/>
            </c:dLbl>
            <c:txPr>
              <a:bodyPr/>
              <a:lstStyle/>
              <a:p>
                <a:pPr>
                  <a:defRPr sz="800" b="1"/>
                </a:pPr>
                <a:endParaRPr lang="lv-LV"/>
              </a:p>
            </c:txPr>
            <c:showLegendKey val="0"/>
            <c:showVal val="0"/>
            <c:showCatName val="1"/>
            <c:showSerName val="0"/>
            <c:showPercent val="1"/>
            <c:showBubbleSize val="0"/>
            <c:showLeaderLines val="1"/>
            <c:leaderLines>
              <c:spPr>
                <a:ln>
                  <a:noFill/>
                </a:ln>
              </c:spPr>
            </c:leaderLines>
          </c:dLbls>
          <c:cat>
            <c:strRef>
              <c:f>Ventspils!$A$126:$A$132</c:f>
              <c:strCache>
                <c:ptCount val="7"/>
                <c:pt idx="0">
                  <c:v>ķīmiskās beramkravas</c:v>
                </c:pt>
                <c:pt idx="1">
                  <c:v>ogles</c:v>
                </c:pt>
                <c:pt idx="2">
                  <c:v>koksnes šķelda</c:v>
                </c:pt>
                <c:pt idx="3">
                  <c:v>naftas produkti</c:v>
                </c:pt>
                <c:pt idx="4">
                  <c:v>Roll on/Roll of</c:v>
                </c:pt>
                <c:pt idx="5">
                  <c:v>koksne</c:v>
                </c:pt>
                <c:pt idx="6">
                  <c:v>citas</c:v>
                </c:pt>
              </c:strCache>
            </c:strRef>
          </c:cat>
          <c:val>
            <c:numRef>
              <c:f>Ventspils!$B$126:$B$132</c:f>
              <c:numCache>
                <c:formatCode>General</c:formatCode>
                <c:ptCount val="7"/>
                <c:pt idx="0">
                  <c:v>1520.8</c:v>
                </c:pt>
                <c:pt idx="1">
                  <c:v>5852.2</c:v>
                </c:pt>
                <c:pt idx="2">
                  <c:v>104.3</c:v>
                </c:pt>
                <c:pt idx="3">
                  <c:v>15128.1</c:v>
                </c:pt>
                <c:pt idx="4">
                  <c:v>1861.6</c:v>
                </c:pt>
                <c:pt idx="5">
                  <c:v>443.9</c:v>
                </c:pt>
                <c:pt idx="6">
                  <c:v>1294.7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lv-LV" sz="1000"/>
              <a:t>Pārkrauto kravu struktūra Liepājas ostā 2014.gadā,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905993094146813"/>
          <c:y val="0.19768768265668918"/>
          <c:w val="0.8209400690585319"/>
          <c:h val="0.71698888702741947"/>
        </c:manualLayout>
      </c:layout>
      <c:pie3DChart>
        <c:varyColors val="1"/>
        <c:ser>
          <c:idx val="0"/>
          <c:order val="0"/>
          <c:explosion val="25"/>
          <c:dLbls>
            <c:dLbl>
              <c:idx val="5"/>
              <c:layout>
                <c:manualLayout>
                  <c:x val="-3.5149095946340039E-2"/>
                  <c:y val="0.15671062589568943"/>
                </c:manualLayout>
              </c:layout>
              <c:showLegendKey val="0"/>
              <c:showVal val="0"/>
              <c:showCatName val="1"/>
              <c:showSerName val="0"/>
              <c:showPercent val="1"/>
              <c:showBubbleSize val="0"/>
            </c:dLbl>
            <c:dLbl>
              <c:idx val="7"/>
              <c:layout>
                <c:manualLayout>
                  <c:x val="7.9322779965004378E-2"/>
                  <c:y val="-8.6061864966265722E-2"/>
                </c:manualLayout>
              </c:layout>
              <c:showLegendKey val="0"/>
              <c:showVal val="0"/>
              <c:showCatName val="1"/>
              <c:showSerName val="0"/>
              <c:showPercent val="1"/>
              <c:showBubbleSize val="0"/>
            </c:dLbl>
            <c:txPr>
              <a:bodyPr/>
              <a:lstStyle/>
              <a:p>
                <a:pPr>
                  <a:defRPr sz="800" b="1"/>
                </a:pPr>
                <a:endParaRPr lang="lv-LV"/>
              </a:p>
            </c:txPr>
            <c:showLegendKey val="0"/>
            <c:showVal val="0"/>
            <c:showCatName val="1"/>
            <c:showSerName val="0"/>
            <c:showPercent val="1"/>
            <c:showBubbleSize val="0"/>
            <c:showLeaderLines val="1"/>
            <c:leaderLines>
              <c:spPr>
                <a:ln>
                  <a:noFill/>
                </a:ln>
              </c:spPr>
            </c:leaderLines>
          </c:dLbls>
          <c:cat>
            <c:strRef>
              <c:f>Liepāja!$A$125:$A$133</c:f>
              <c:strCache>
                <c:ptCount val="9"/>
                <c:pt idx="0">
                  <c:v>labība un tās produkti</c:v>
                </c:pt>
                <c:pt idx="1">
                  <c:v>naftas produkti</c:v>
                </c:pt>
                <c:pt idx="2">
                  <c:v>jēlnafta</c:v>
                </c:pt>
                <c:pt idx="3">
                  <c:v>kravas konteineros</c:v>
                </c:pt>
                <c:pt idx="4">
                  <c:v>Roll on/Roll of</c:v>
                </c:pt>
                <c:pt idx="5">
                  <c:v>kokmateriāli (t.sk.šķelda)</c:v>
                </c:pt>
                <c:pt idx="6">
                  <c:v>melnie metāli un tā izstrādājumi</c:v>
                </c:pt>
                <c:pt idx="7">
                  <c:v>koksnes šķelda</c:v>
                </c:pt>
                <c:pt idx="8">
                  <c:v>citas</c:v>
                </c:pt>
              </c:strCache>
            </c:strRef>
          </c:cat>
          <c:val>
            <c:numRef>
              <c:f>Liepāja!$B$125:$B$133</c:f>
              <c:numCache>
                <c:formatCode>General</c:formatCode>
                <c:ptCount val="9"/>
                <c:pt idx="0">
                  <c:v>2753.5</c:v>
                </c:pt>
                <c:pt idx="1">
                  <c:v>162.6</c:v>
                </c:pt>
                <c:pt idx="2">
                  <c:v>134.1</c:v>
                </c:pt>
                <c:pt idx="3">
                  <c:v>38.5</c:v>
                </c:pt>
                <c:pt idx="4">
                  <c:v>780.8</c:v>
                </c:pt>
                <c:pt idx="5">
                  <c:v>455.8</c:v>
                </c:pt>
                <c:pt idx="6">
                  <c:v>4.3</c:v>
                </c:pt>
                <c:pt idx="7">
                  <c:v>79.8</c:v>
                </c:pt>
                <c:pt idx="8">
                  <c:v>890.4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Pārkrauto</a:t>
            </a:r>
            <a:r>
              <a:rPr lang="lv-LV" sz="1000"/>
              <a:t>kravu struktūra Rīgas brīvostā 2014.gadā, %</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182192268339338"/>
          <c:y val="0.21728533933258343"/>
          <c:w val="0.87782508118688563"/>
          <c:h val="0.72685809010715774"/>
        </c:manualLayout>
      </c:layout>
      <c:pie3DChart>
        <c:varyColors val="1"/>
        <c:ser>
          <c:idx val="0"/>
          <c:order val="0"/>
          <c:explosion val="25"/>
          <c:dLbls>
            <c:dLbl>
              <c:idx val="0"/>
              <c:layout>
                <c:manualLayout>
                  <c:x val="4.5676035287255758E-2"/>
                  <c:y val="8.2809323944639079E-2"/>
                </c:manualLayout>
              </c:layout>
              <c:showLegendKey val="0"/>
              <c:showVal val="0"/>
              <c:showCatName val="1"/>
              <c:showSerName val="0"/>
              <c:showPercent val="1"/>
              <c:showBubbleSize val="0"/>
            </c:dLbl>
            <c:dLbl>
              <c:idx val="3"/>
              <c:layout>
                <c:manualLayout>
                  <c:x val="-1.5084019858382413E-2"/>
                  <c:y val="7.2864405725846182E-2"/>
                </c:manualLayout>
              </c:layout>
              <c:showLegendKey val="0"/>
              <c:showVal val="0"/>
              <c:showCatName val="1"/>
              <c:showSerName val="0"/>
              <c:showPercent val="1"/>
              <c:showBubbleSize val="0"/>
            </c:dLbl>
            <c:dLbl>
              <c:idx val="4"/>
              <c:layout>
                <c:manualLayout>
                  <c:x val="-0.10136683435403908"/>
                  <c:y val="9.9415988842978781E-2"/>
                </c:manualLayout>
              </c:layout>
              <c:showLegendKey val="0"/>
              <c:showVal val="0"/>
              <c:showCatName val="1"/>
              <c:showSerName val="0"/>
              <c:showPercent val="1"/>
              <c:showBubbleSize val="0"/>
            </c:dLbl>
            <c:dLbl>
              <c:idx val="7"/>
              <c:layout>
                <c:manualLayout>
                  <c:x val="0.11352981918926801"/>
                  <c:y val="-5.6429233474528558E-2"/>
                </c:manualLayout>
              </c:layout>
              <c:showLegendKey val="0"/>
              <c:showVal val="0"/>
              <c:showCatName val="1"/>
              <c:showSerName val="0"/>
              <c:showPercent val="1"/>
              <c:showBubbleSize val="0"/>
            </c:dLbl>
            <c:txPr>
              <a:bodyPr/>
              <a:lstStyle/>
              <a:p>
                <a:pPr>
                  <a:defRPr sz="800" b="1"/>
                </a:pPr>
                <a:endParaRPr lang="lv-LV"/>
              </a:p>
            </c:txPr>
            <c:showLegendKey val="0"/>
            <c:showVal val="0"/>
            <c:showCatName val="1"/>
            <c:showSerName val="0"/>
            <c:showPercent val="1"/>
            <c:showBubbleSize val="0"/>
            <c:showLeaderLines val="1"/>
            <c:leaderLines>
              <c:spPr>
                <a:ln>
                  <a:noFill/>
                </a:ln>
              </c:spPr>
            </c:leaderLines>
          </c:dLbls>
          <c:cat>
            <c:strRef>
              <c:f>Rīga!$B$143:$B$151</c:f>
              <c:strCache>
                <c:ptCount val="9"/>
                <c:pt idx="0">
                  <c:v>ķīmiskās beramkravas</c:v>
                </c:pt>
                <c:pt idx="1">
                  <c:v>ogles</c:v>
                </c:pt>
                <c:pt idx="2">
                  <c:v>naftas produkti</c:v>
                </c:pt>
                <c:pt idx="3">
                  <c:v>kravas konteineros</c:v>
                </c:pt>
                <c:pt idx="4">
                  <c:v>Roll on/
Roll of</c:v>
                </c:pt>
                <c:pt idx="5">
                  <c:v>kokmateriāli</c:v>
                </c:pt>
                <c:pt idx="6">
                  <c:v>koksnes šķelda</c:v>
                </c:pt>
                <c:pt idx="7">
                  <c:v>melnie metāli un tā izstrādājumi</c:v>
                </c:pt>
                <c:pt idx="8">
                  <c:v>citas</c:v>
                </c:pt>
              </c:strCache>
            </c:strRef>
          </c:cat>
          <c:val>
            <c:numRef>
              <c:f>Rīga!$C$143:$C$151</c:f>
              <c:numCache>
                <c:formatCode>General</c:formatCode>
                <c:ptCount val="9"/>
                <c:pt idx="0">
                  <c:v>2545.6</c:v>
                </c:pt>
                <c:pt idx="1">
                  <c:v>14935.3</c:v>
                </c:pt>
                <c:pt idx="2">
                  <c:v>10204.700000000001</c:v>
                </c:pt>
                <c:pt idx="3">
                  <c:v>4148.3999999999996</c:v>
                </c:pt>
                <c:pt idx="4">
                  <c:v>475</c:v>
                </c:pt>
                <c:pt idx="5">
                  <c:v>2080.6999999999998</c:v>
                </c:pt>
                <c:pt idx="6">
                  <c:v>520.4</c:v>
                </c:pt>
                <c:pt idx="7">
                  <c:v>292.60000000000002</c:v>
                </c:pt>
                <c:pt idx="8">
                  <c:v>5877.9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0194987366079721E-2"/>
          <c:y val="9.6553721742904247E-2"/>
          <c:w val="0.84356347455515712"/>
          <c:h val="0.83632539684877472"/>
        </c:manualLayout>
      </c:layout>
      <c:bar3DChart>
        <c:barDir val="col"/>
        <c:grouping val="clustered"/>
        <c:varyColors val="0"/>
        <c:ser>
          <c:idx val="0"/>
          <c:order val="0"/>
          <c:tx>
            <c:strRef>
              <c:f>ogles!$B$4</c:f>
              <c:strCache>
                <c:ptCount val="1"/>
                <c:pt idx="0">
                  <c:v>St.Pēterburga</c:v>
                </c:pt>
              </c:strCache>
            </c:strRef>
          </c:tx>
          <c:invertIfNegative val="0"/>
          <c:cat>
            <c:numRef>
              <c:f>ogles!$C$3:$M$3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ogles!$C$4:$M$4</c:f>
              <c:numCache>
                <c:formatCode>#,##0.0</c:formatCode>
                <c:ptCount val="11"/>
                <c:pt idx="0">
                  <c:v>3477</c:v>
                </c:pt>
                <c:pt idx="1">
                  <c:v>3426</c:v>
                </c:pt>
                <c:pt idx="2">
                  <c:v>2478.9789999999998</c:v>
                </c:pt>
                <c:pt idx="3">
                  <c:v>3076.1669999999995</c:v>
                </c:pt>
                <c:pt idx="4">
                  <c:v>3284.3490000000002</c:v>
                </c:pt>
                <c:pt idx="5">
                  <c:v>3096.5</c:v>
                </c:pt>
                <c:pt idx="6">
                  <c:v>2828.9</c:v>
                </c:pt>
                <c:pt idx="7">
                  <c:v>969.8</c:v>
                </c:pt>
                <c:pt idx="8">
                  <c:v>764.9</c:v>
                </c:pt>
                <c:pt idx="9">
                  <c:v>755.7</c:v>
                </c:pt>
                <c:pt idx="10">
                  <c:v>777.8</c:v>
                </c:pt>
              </c:numCache>
            </c:numRef>
          </c:val>
        </c:ser>
        <c:ser>
          <c:idx val="1"/>
          <c:order val="1"/>
          <c:tx>
            <c:strRef>
              <c:f>ogles!$B$5</c:f>
              <c:strCache>
                <c:ptCount val="1"/>
                <c:pt idx="0">
                  <c:v>Tallina</c:v>
                </c:pt>
              </c:strCache>
            </c:strRef>
          </c:tx>
          <c:invertIfNegative val="0"/>
          <c:cat>
            <c:numRef>
              <c:f>ogles!$C$3:$M$3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ogles!$C$5:$M$5</c:f>
              <c:numCache>
                <c:formatCode>#,##0.0</c:formatCode>
                <c:ptCount val="11"/>
                <c:pt idx="0">
                  <c:v>2276.1</c:v>
                </c:pt>
                <c:pt idx="1">
                  <c:v>4086.1489999999999</c:v>
                </c:pt>
                <c:pt idx="2">
                  <c:v>7469.3780000000015</c:v>
                </c:pt>
                <c:pt idx="3">
                  <c:v>3717.6730000000002</c:v>
                </c:pt>
                <c:pt idx="4">
                  <c:v>314.13299999999998</c:v>
                </c:pt>
                <c:pt idx="5">
                  <c:v>1587</c:v>
                </c:pt>
                <c:pt idx="6">
                  <c:v>1453.6</c:v>
                </c:pt>
                <c:pt idx="7">
                  <c:v>344.7</c:v>
                </c:pt>
                <c:pt idx="8">
                  <c:v>39</c:v>
                </c:pt>
                <c:pt idx="9">
                  <c:v>64.7</c:v>
                </c:pt>
                <c:pt idx="10">
                  <c:v>127.5</c:v>
                </c:pt>
              </c:numCache>
            </c:numRef>
          </c:val>
        </c:ser>
        <c:ser>
          <c:idx val="2"/>
          <c:order val="2"/>
          <c:tx>
            <c:strRef>
              <c:f>ogles!$B$6</c:f>
              <c:strCache>
                <c:ptCount val="1"/>
                <c:pt idx="0">
                  <c:v>Gdaņska</c:v>
                </c:pt>
              </c:strCache>
            </c:strRef>
          </c:tx>
          <c:invertIfNegative val="0"/>
          <c:cat>
            <c:numRef>
              <c:f>ogles!$C$3:$M$3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ogles!$C$6:$M$6</c:f>
              <c:numCache>
                <c:formatCode>#,##0.0</c:formatCode>
                <c:ptCount val="11"/>
                <c:pt idx="0">
                  <c:v>5920.9</c:v>
                </c:pt>
                <c:pt idx="1">
                  <c:v>6921.5</c:v>
                </c:pt>
                <c:pt idx="2">
                  <c:v>4131.1000000000004</c:v>
                </c:pt>
                <c:pt idx="3">
                  <c:v>1893.1</c:v>
                </c:pt>
                <c:pt idx="4">
                  <c:v>1088.0999999999999</c:v>
                </c:pt>
                <c:pt idx="5">
                  <c:v>2716.38</c:v>
                </c:pt>
                <c:pt idx="6">
                  <c:v>3180.9389999999999</c:v>
                </c:pt>
                <c:pt idx="7">
                  <c:v>1789.259</c:v>
                </c:pt>
                <c:pt idx="8">
                  <c:v>1923.7850000000001</c:v>
                </c:pt>
                <c:pt idx="9">
                  <c:v>4589.2539999999999</c:v>
                </c:pt>
                <c:pt idx="10">
                  <c:v>3322.3560000000002</c:v>
                </c:pt>
              </c:numCache>
            </c:numRef>
          </c:val>
        </c:ser>
        <c:ser>
          <c:idx val="3"/>
          <c:order val="3"/>
          <c:tx>
            <c:strRef>
              <c:f>ogles!$B$7</c:f>
              <c:strCache>
                <c:ptCount val="1"/>
                <c:pt idx="0">
                  <c:v>Ventspils</c:v>
                </c:pt>
              </c:strCache>
            </c:strRef>
          </c:tx>
          <c:invertIfNegative val="0"/>
          <c:cat>
            <c:numRef>
              <c:f>ogles!$C$3:$M$3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ogles!$C$7:$M$7</c:f>
              <c:numCache>
                <c:formatCode>#,##0.0</c:formatCode>
                <c:ptCount val="11"/>
                <c:pt idx="0">
                  <c:v>3906.7</c:v>
                </c:pt>
                <c:pt idx="1">
                  <c:v>4597.8999999999996</c:v>
                </c:pt>
                <c:pt idx="2">
                  <c:v>3937.5</c:v>
                </c:pt>
                <c:pt idx="3">
                  <c:v>4110.6000000000004</c:v>
                </c:pt>
                <c:pt idx="4">
                  <c:v>4460</c:v>
                </c:pt>
                <c:pt idx="5">
                  <c:v>5228.8</c:v>
                </c:pt>
                <c:pt idx="6">
                  <c:v>3664.7</c:v>
                </c:pt>
                <c:pt idx="7">
                  <c:v>6616.4</c:v>
                </c:pt>
                <c:pt idx="8">
                  <c:v>7866.2</c:v>
                </c:pt>
                <c:pt idx="9">
                  <c:v>7441.9</c:v>
                </c:pt>
                <c:pt idx="10">
                  <c:v>5852.2</c:v>
                </c:pt>
              </c:numCache>
            </c:numRef>
          </c:val>
        </c:ser>
        <c:ser>
          <c:idx val="4"/>
          <c:order val="4"/>
          <c:tx>
            <c:strRef>
              <c:f>ogles!$B$8</c:f>
              <c:strCache>
                <c:ptCount val="1"/>
                <c:pt idx="0">
                  <c:v>Rīga</c:v>
                </c:pt>
              </c:strCache>
            </c:strRef>
          </c:tx>
          <c:invertIfNegative val="0"/>
          <c:cat>
            <c:numRef>
              <c:f>ogles!$C$3:$M$3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ogles!$C$8:$M$8</c:f>
              <c:numCache>
                <c:formatCode>#,##0.0</c:formatCode>
                <c:ptCount val="11"/>
                <c:pt idx="0">
                  <c:v>9444.4</c:v>
                </c:pt>
                <c:pt idx="1">
                  <c:v>10713.7</c:v>
                </c:pt>
                <c:pt idx="2">
                  <c:v>10667.8</c:v>
                </c:pt>
                <c:pt idx="3">
                  <c:v>10470</c:v>
                </c:pt>
                <c:pt idx="4">
                  <c:v>13776.2</c:v>
                </c:pt>
                <c:pt idx="5">
                  <c:v>13956.7</c:v>
                </c:pt>
                <c:pt idx="6">
                  <c:v>11548.8</c:v>
                </c:pt>
                <c:pt idx="7">
                  <c:v>13496.9</c:v>
                </c:pt>
                <c:pt idx="8">
                  <c:v>14900.1</c:v>
                </c:pt>
                <c:pt idx="9">
                  <c:v>14041.8</c:v>
                </c:pt>
                <c:pt idx="10">
                  <c:v>14935.3</c:v>
                </c:pt>
              </c:numCache>
            </c:numRef>
          </c:val>
        </c:ser>
        <c:ser>
          <c:idx val="5"/>
          <c:order val="5"/>
          <c:tx>
            <c:strRef>
              <c:f>ogles!$B$9</c:f>
              <c:strCache>
                <c:ptCount val="1"/>
                <c:pt idx="0">
                  <c:v>Ust-Luga</c:v>
                </c:pt>
              </c:strCache>
            </c:strRef>
          </c:tx>
          <c:invertIfNegative val="0"/>
          <c:cat>
            <c:numRef>
              <c:f>ogles!$C$3:$M$3</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ogles!$C$9:$M$9</c:f>
              <c:numCache>
                <c:formatCode>#,##0.0</c:formatCode>
                <c:ptCount val="11"/>
                <c:pt idx="0">
                  <c:v>0</c:v>
                </c:pt>
                <c:pt idx="1">
                  <c:v>0</c:v>
                </c:pt>
                <c:pt idx="2">
                  <c:v>0</c:v>
                </c:pt>
                <c:pt idx="3">
                  <c:v>0</c:v>
                </c:pt>
                <c:pt idx="4">
                  <c:v>5934.7</c:v>
                </c:pt>
                <c:pt idx="5">
                  <c:v>7865.3</c:v>
                </c:pt>
                <c:pt idx="6">
                  <c:v>8942.2000000000007</c:v>
                </c:pt>
                <c:pt idx="7">
                  <c:v>12417.1</c:v>
                </c:pt>
                <c:pt idx="8">
                  <c:v>15796.4</c:v>
                </c:pt>
                <c:pt idx="9">
                  <c:v>18064.900000000001</c:v>
                </c:pt>
                <c:pt idx="10">
                  <c:v>19418.5</c:v>
                </c:pt>
              </c:numCache>
            </c:numRef>
          </c:val>
        </c:ser>
        <c:dLbls>
          <c:showLegendKey val="0"/>
          <c:showVal val="0"/>
          <c:showCatName val="0"/>
          <c:showSerName val="0"/>
          <c:showPercent val="0"/>
          <c:showBubbleSize val="0"/>
        </c:dLbls>
        <c:gapWidth val="150"/>
        <c:shape val="box"/>
        <c:axId val="175865216"/>
        <c:axId val="175895680"/>
        <c:axId val="0"/>
      </c:bar3DChart>
      <c:catAx>
        <c:axId val="175865216"/>
        <c:scaling>
          <c:orientation val="minMax"/>
        </c:scaling>
        <c:delete val="0"/>
        <c:axPos val="b"/>
        <c:numFmt formatCode="General" sourceLinked="1"/>
        <c:majorTickMark val="out"/>
        <c:minorTickMark val="none"/>
        <c:tickLblPos val="nextTo"/>
        <c:txPr>
          <a:bodyPr/>
          <a:lstStyle/>
          <a:p>
            <a:pPr>
              <a:defRPr sz="800"/>
            </a:pPr>
            <a:endParaRPr lang="lv-LV"/>
          </a:p>
        </c:txPr>
        <c:crossAx val="175895680"/>
        <c:crosses val="autoZero"/>
        <c:auto val="1"/>
        <c:lblAlgn val="ctr"/>
        <c:lblOffset val="100"/>
        <c:noMultiLvlLbl val="0"/>
      </c:catAx>
      <c:valAx>
        <c:axId val="175895680"/>
        <c:scaling>
          <c:orientation val="minMax"/>
        </c:scaling>
        <c:delete val="0"/>
        <c:axPos val="l"/>
        <c:majorGridlines/>
        <c:numFmt formatCode="#,##0.0" sourceLinked="1"/>
        <c:majorTickMark val="out"/>
        <c:minorTickMark val="none"/>
        <c:tickLblPos val="nextTo"/>
        <c:txPr>
          <a:bodyPr/>
          <a:lstStyle/>
          <a:p>
            <a:pPr>
              <a:defRPr sz="800"/>
            </a:pPr>
            <a:endParaRPr lang="lv-LV"/>
          </a:p>
        </c:txPr>
        <c:crossAx val="175865216"/>
        <c:crosses val="autoZero"/>
        <c:crossBetween val="between"/>
      </c:valAx>
    </c:plotArea>
    <c:legend>
      <c:legendPos val="r"/>
      <c:layout>
        <c:manualLayout>
          <c:xMode val="edge"/>
          <c:yMode val="edge"/>
          <c:x val="0.91825752891999612"/>
          <c:y val="0.2043682514369248"/>
          <c:w val="8.174247108000389E-2"/>
          <c:h val="0.65803481843250611"/>
        </c:manualLayout>
      </c:layout>
      <c:overlay val="0"/>
      <c:txPr>
        <a:bodyPr/>
        <a:lstStyle/>
        <a:p>
          <a:pPr>
            <a:defRPr sz="600"/>
          </a:pPr>
          <a:endParaRPr lang="lv-LV"/>
        </a:p>
      </c:txPr>
    </c:legend>
    <c:plotVisOnly val="1"/>
    <c:dispBlanksAs val="gap"/>
    <c:showDLblsOverMax val="0"/>
  </c:chart>
  <c:txPr>
    <a:bodyPr/>
    <a:lstStyle/>
    <a:p>
      <a:pPr>
        <a:defRPr sz="1100"/>
      </a:pPr>
      <a:endParaRPr lang="lv-LV"/>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v-LV" sz="1000"/>
              <a:t>Ogļu kravu struktūra Baltijas austrumkrasta ostās 2014.gadā,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3434783098464626"/>
          <c:w val="1"/>
          <c:h val="0.66844783886992665"/>
        </c:manualLayout>
      </c:layout>
      <c:pie3DChart>
        <c:varyColors val="1"/>
        <c:ser>
          <c:idx val="0"/>
          <c:order val="0"/>
          <c:explosion val="25"/>
          <c:dLbls>
            <c:dLbl>
              <c:idx val="0"/>
              <c:layout>
                <c:manualLayout>
                  <c:x val="-7.3641598371632117E-2"/>
                  <c:y val="9.5811564326991311E-2"/>
                </c:manualLayout>
              </c:layout>
              <c:showLegendKey val="0"/>
              <c:showVal val="0"/>
              <c:showCatName val="0"/>
              <c:showSerName val="0"/>
              <c:showPercent val="1"/>
              <c:showBubbleSize val="0"/>
            </c:dLbl>
            <c:dLbl>
              <c:idx val="1"/>
              <c:layout>
                <c:manualLayout>
                  <c:x val="0.13395843376720767"/>
                  <c:y val="3.5725727417120073E-2"/>
                </c:manualLayout>
              </c:layout>
              <c:showLegendKey val="0"/>
              <c:showVal val="0"/>
              <c:showCatName val="0"/>
              <c:showSerName val="0"/>
              <c:showPercent val="1"/>
              <c:showBubbleSize val="0"/>
            </c:dLbl>
            <c:showLegendKey val="0"/>
            <c:showVal val="0"/>
            <c:showCatName val="0"/>
            <c:showSerName val="0"/>
            <c:showPercent val="1"/>
            <c:showBubbleSize val="0"/>
            <c:showLeaderLines val="1"/>
            <c:leaderLines>
              <c:spPr>
                <a:ln>
                  <a:solidFill>
                    <a:sysClr val="window" lastClr="FFFFFF"/>
                  </a:solidFill>
                </a:ln>
              </c:spPr>
            </c:leaderLines>
          </c:dLbls>
          <c:cat>
            <c:strRef>
              <c:f>ogles!$B$84:$B$89</c:f>
              <c:strCache>
                <c:ptCount val="6"/>
                <c:pt idx="0">
                  <c:v>St.Pēterburga</c:v>
                </c:pt>
                <c:pt idx="1">
                  <c:v>Tallina</c:v>
                </c:pt>
                <c:pt idx="2">
                  <c:v>Gdaņska</c:v>
                </c:pt>
                <c:pt idx="3">
                  <c:v>Ventspils</c:v>
                </c:pt>
                <c:pt idx="4">
                  <c:v>Rīga</c:v>
                </c:pt>
                <c:pt idx="5">
                  <c:v>Ust-Luga</c:v>
                </c:pt>
              </c:strCache>
            </c:strRef>
          </c:cat>
          <c:val>
            <c:numRef>
              <c:f>ogles!$C$84:$C$89</c:f>
              <c:numCache>
                <c:formatCode>#,##0.0</c:formatCode>
                <c:ptCount val="6"/>
                <c:pt idx="0">
                  <c:v>777.8</c:v>
                </c:pt>
                <c:pt idx="1">
                  <c:v>127.5</c:v>
                </c:pt>
                <c:pt idx="2">
                  <c:v>3322.3560000000002</c:v>
                </c:pt>
                <c:pt idx="3">
                  <c:v>5852.2</c:v>
                </c:pt>
                <c:pt idx="4">
                  <c:v>14935.3</c:v>
                </c:pt>
                <c:pt idx="5">
                  <c:v>19418.5</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1.9671112539503988E-2"/>
          <c:y val="0.90266221930592005"/>
          <c:w val="0.97616824682628944"/>
          <c:h val="6.3511479345971678E-2"/>
        </c:manualLayout>
      </c:layout>
      <c:overlay val="0"/>
      <c:txPr>
        <a:bodyPr/>
        <a:lstStyle/>
        <a:p>
          <a:pPr>
            <a:defRPr sz="800"/>
          </a:pPr>
          <a:endParaRPr lang="lv-LV"/>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pt idx="0">
                  <c:v>St.Pēterburga</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Sheet1!$B$5:$L$5</c:f>
              <c:numCache>
                <c:formatCode>0.0</c:formatCode>
                <c:ptCount val="11"/>
                <c:pt idx="0">
                  <c:v>13451.1</c:v>
                </c:pt>
                <c:pt idx="1">
                  <c:v>15637.4</c:v>
                </c:pt>
                <c:pt idx="2">
                  <c:v>12994.737999999999</c:v>
                </c:pt>
                <c:pt idx="3">
                  <c:v>14713.584999999999</c:v>
                </c:pt>
                <c:pt idx="4">
                  <c:v>15071.6</c:v>
                </c:pt>
                <c:pt idx="5">
                  <c:v>15885.7</c:v>
                </c:pt>
                <c:pt idx="6">
                  <c:v>16299.2</c:v>
                </c:pt>
                <c:pt idx="7">
                  <c:v>15677</c:v>
                </c:pt>
                <c:pt idx="8">
                  <c:v>13990</c:v>
                </c:pt>
                <c:pt idx="9">
                  <c:v>13974.8</c:v>
                </c:pt>
                <c:pt idx="10">
                  <c:v>14244.1</c:v>
                </c:pt>
              </c:numCache>
            </c:numRef>
          </c:val>
        </c:ser>
        <c:ser>
          <c:idx val="1"/>
          <c:order val="1"/>
          <c:tx>
            <c:strRef>
              <c:f>Sheet1!$A$6</c:f>
              <c:strCache>
                <c:ptCount val="1"/>
                <c:pt idx="0">
                  <c:v>Tallina</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Sheet1!$B$6:$L$6</c:f>
              <c:numCache>
                <c:formatCode>#,##0.0</c:formatCode>
                <c:ptCount val="11"/>
                <c:pt idx="0">
                  <c:v>25765.5</c:v>
                </c:pt>
                <c:pt idx="1">
                  <c:v>26071.5</c:v>
                </c:pt>
                <c:pt idx="2">
                  <c:v>24051.3</c:v>
                </c:pt>
                <c:pt idx="3">
                  <c:v>22369.056</c:v>
                </c:pt>
                <c:pt idx="4">
                  <c:v>20526.8</c:v>
                </c:pt>
                <c:pt idx="5">
                  <c:v>22996.3</c:v>
                </c:pt>
                <c:pt idx="6">
                  <c:v>25730.7</c:v>
                </c:pt>
                <c:pt idx="7">
                  <c:v>26314.2</c:v>
                </c:pt>
                <c:pt idx="8">
                  <c:v>19359.900000000001</c:v>
                </c:pt>
                <c:pt idx="9">
                  <c:v>18968.599999999999</c:v>
                </c:pt>
                <c:pt idx="10">
                  <c:v>18938.2</c:v>
                </c:pt>
              </c:numCache>
            </c:numRef>
          </c:val>
        </c:ser>
        <c:ser>
          <c:idx val="2"/>
          <c:order val="2"/>
          <c:tx>
            <c:strRef>
              <c:f>Sheet1!$A$7</c:f>
              <c:strCache>
                <c:ptCount val="1"/>
                <c:pt idx="0">
                  <c:v>Gdaņska</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Sheet1!$B$7:$L$7</c:f>
              <c:numCache>
                <c:formatCode>#,##0.0</c:formatCode>
                <c:ptCount val="11"/>
                <c:pt idx="0">
                  <c:v>11801.7</c:v>
                </c:pt>
                <c:pt idx="1">
                  <c:v>11445.9</c:v>
                </c:pt>
                <c:pt idx="2">
                  <c:v>12923.7</c:v>
                </c:pt>
                <c:pt idx="3">
                  <c:v>11590.4</c:v>
                </c:pt>
                <c:pt idx="4">
                  <c:v>10353.1</c:v>
                </c:pt>
                <c:pt idx="5">
                  <c:v>9493.8799999999992</c:v>
                </c:pt>
                <c:pt idx="6">
                  <c:v>14401.243</c:v>
                </c:pt>
                <c:pt idx="7">
                  <c:v>10387.871999999999</c:v>
                </c:pt>
                <c:pt idx="8">
                  <c:v>10741.002</c:v>
                </c:pt>
                <c:pt idx="9">
                  <c:v>11026.282999999999</c:v>
                </c:pt>
                <c:pt idx="10">
                  <c:v>12483.156999999999</c:v>
                </c:pt>
              </c:numCache>
            </c:numRef>
          </c:val>
        </c:ser>
        <c:ser>
          <c:idx val="3"/>
          <c:order val="3"/>
          <c:tx>
            <c:strRef>
              <c:f>Sheet1!$A$8</c:f>
              <c:strCache>
                <c:ptCount val="1"/>
                <c:pt idx="0">
                  <c:v>Ventspils</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Sheet1!$B$8:$L$8</c:f>
              <c:numCache>
                <c:formatCode>#,##0.0</c:formatCode>
                <c:ptCount val="11"/>
                <c:pt idx="0">
                  <c:v>14689.6</c:v>
                </c:pt>
                <c:pt idx="1">
                  <c:v>16853.2</c:v>
                </c:pt>
                <c:pt idx="2">
                  <c:v>15111.8</c:v>
                </c:pt>
                <c:pt idx="3">
                  <c:v>16836.7</c:v>
                </c:pt>
                <c:pt idx="4">
                  <c:v>15029.6</c:v>
                </c:pt>
                <c:pt idx="5">
                  <c:v>16050.3</c:v>
                </c:pt>
                <c:pt idx="6">
                  <c:v>13366</c:v>
                </c:pt>
                <c:pt idx="7">
                  <c:v>14458.4</c:v>
                </c:pt>
                <c:pt idx="8">
                  <c:v>16099.1</c:v>
                </c:pt>
                <c:pt idx="9">
                  <c:v>15609.4</c:v>
                </c:pt>
                <c:pt idx="10">
                  <c:v>15128.1</c:v>
                </c:pt>
              </c:numCache>
            </c:numRef>
          </c:val>
        </c:ser>
        <c:ser>
          <c:idx val="4"/>
          <c:order val="4"/>
          <c:tx>
            <c:strRef>
              <c:f>Sheet1!$A$9</c:f>
              <c:strCache>
                <c:ptCount val="1"/>
                <c:pt idx="0">
                  <c:v>Liepāja</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Sheet1!$B$9:$L$9</c:f>
              <c:numCache>
                <c:formatCode>#,##0.0</c:formatCode>
                <c:ptCount val="11"/>
                <c:pt idx="0">
                  <c:v>595.65</c:v>
                </c:pt>
                <c:pt idx="1">
                  <c:v>433.67500000000001</c:v>
                </c:pt>
                <c:pt idx="2">
                  <c:v>744.4</c:v>
                </c:pt>
                <c:pt idx="3">
                  <c:v>566.79599999999994</c:v>
                </c:pt>
                <c:pt idx="4">
                  <c:v>522.9</c:v>
                </c:pt>
                <c:pt idx="5">
                  <c:v>370</c:v>
                </c:pt>
                <c:pt idx="6">
                  <c:v>382.2</c:v>
                </c:pt>
                <c:pt idx="7">
                  <c:v>404.3</c:v>
                </c:pt>
                <c:pt idx="8">
                  <c:v>179.1</c:v>
                </c:pt>
                <c:pt idx="9">
                  <c:v>175</c:v>
                </c:pt>
                <c:pt idx="10">
                  <c:v>162.6</c:v>
                </c:pt>
              </c:numCache>
            </c:numRef>
          </c:val>
        </c:ser>
        <c:ser>
          <c:idx val="5"/>
          <c:order val="5"/>
          <c:tx>
            <c:strRef>
              <c:f>Sheet1!$A$10</c:f>
              <c:strCache>
                <c:ptCount val="1"/>
                <c:pt idx="0">
                  <c:v>Rīga</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Sheet1!$B$10:$L$10</c:f>
              <c:numCache>
                <c:formatCode>#,##0.0</c:formatCode>
                <c:ptCount val="11"/>
                <c:pt idx="0">
                  <c:v>4347.1000000000004</c:v>
                </c:pt>
                <c:pt idx="1">
                  <c:v>3309.9</c:v>
                </c:pt>
                <c:pt idx="2">
                  <c:v>4881.8</c:v>
                </c:pt>
                <c:pt idx="3">
                  <c:v>4781.7</c:v>
                </c:pt>
                <c:pt idx="4">
                  <c:v>5358.7</c:v>
                </c:pt>
                <c:pt idx="5">
                  <c:v>6519.1</c:v>
                </c:pt>
                <c:pt idx="6">
                  <c:v>6535</c:v>
                </c:pt>
                <c:pt idx="7">
                  <c:v>7518.9</c:v>
                </c:pt>
                <c:pt idx="8">
                  <c:v>7676.3</c:v>
                </c:pt>
                <c:pt idx="9">
                  <c:v>7030.2</c:v>
                </c:pt>
                <c:pt idx="10">
                  <c:v>10204.700000000001</c:v>
                </c:pt>
              </c:numCache>
            </c:numRef>
          </c:val>
        </c:ser>
        <c:ser>
          <c:idx val="6"/>
          <c:order val="6"/>
          <c:tx>
            <c:strRef>
              <c:f>Sheet1!$A$11</c:f>
              <c:strCache>
                <c:ptCount val="1"/>
                <c:pt idx="0">
                  <c:v>Ust-Luga</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Sheet1!$B$11:$L$11</c:f>
              <c:numCache>
                <c:formatCode>General</c:formatCode>
                <c:ptCount val="11"/>
                <c:pt idx="0">
                  <c:v>0</c:v>
                </c:pt>
                <c:pt idx="1">
                  <c:v>0</c:v>
                </c:pt>
                <c:pt idx="2">
                  <c:v>0</c:v>
                </c:pt>
                <c:pt idx="3">
                  <c:v>0</c:v>
                </c:pt>
                <c:pt idx="4" formatCode="#,##0.0">
                  <c:v>0</c:v>
                </c:pt>
                <c:pt idx="5" formatCode="#,##0.0">
                  <c:v>0</c:v>
                </c:pt>
                <c:pt idx="6" formatCode="#,##0.0">
                  <c:v>0</c:v>
                </c:pt>
                <c:pt idx="7" formatCode="#,##0.0">
                  <c:v>6478.2</c:v>
                </c:pt>
                <c:pt idx="8" formatCode="#,##0.0">
                  <c:v>12602.7</c:v>
                </c:pt>
                <c:pt idx="9" formatCode="#,##0.0">
                  <c:v>16373.5</c:v>
                </c:pt>
                <c:pt idx="10" formatCode="#,##0.0">
                  <c:v>25649.3</c:v>
                </c:pt>
              </c:numCache>
            </c:numRef>
          </c:val>
        </c:ser>
        <c:ser>
          <c:idx val="7"/>
          <c:order val="7"/>
          <c:tx>
            <c:strRef>
              <c:f>Sheet1!$A$12</c:f>
              <c:strCache>
                <c:ptCount val="1"/>
                <c:pt idx="0">
                  <c:v>Primorska</c:v>
                </c:pt>
              </c:strCache>
            </c:strRef>
          </c:tx>
          <c:invertIfNegative val="0"/>
          <c:cat>
            <c:numRef>
              <c:f>Sheet1!$B$4:$L$4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Sheet1!$B$12:$L$12</c:f>
              <c:numCache>
                <c:formatCode>#,##0.0</c:formatCode>
                <c:ptCount val="11"/>
                <c:pt idx="0">
                  <c:v>44565.4</c:v>
                </c:pt>
                <c:pt idx="1">
                  <c:v>57337.2</c:v>
                </c:pt>
                <c:pt idx="2">
                  <c:v>66078.185000000012</c:v>
                </c:pt>
                <c:pt idx="3">
                  <c:v>74226.875000000015</c:v>
                </c:pt>
                <c:pt idx="4">
                  <c:v>75581.871000000014</c:v>
                </c:pt>
                <c:pt idx="5">
                  <c:v>79138</c:v>
                </c:pt>
                <c:pt idx="6">
                  <c:v>77640.3</c:v>
                </c:pt>
                <c:pt idx="7">
                  <c:v>75124.899999999994</c:v>
                </c:pt>
                <c:pt idx="8">
                  <c:v>74768.7</c:v>
                </c:pt>
                <c:pt idx="9">
                  <c:v>63821.9</c:v>
                </c:pt>
                <c:pt idx="10">
                  <c:v>53656.2</c:v>
                </c:pt>
              </c:numCache>
            </c:numRef>
          </c:val>
        </c:ser>
        <c:dLbls>
          <c:showLegendKey val="0"/>
          <c:showVal val="0"/>
          <c:showCatName val="0"/>
          <c:showSerName val="0"/>
          <c:showPercent val="0"/>
          <c:showBubbleSize val="0"/>
        </c:dLbls>
        <c:gapWidth val="150"/>
        <c:shape val="box"/>
        <c:axId val="194213760"/>
        <c:axId val="194215296"/>
        <c:axId val="0"/>
      </c:bar3DChart>
      <c:catAx>
        <c:axId val="194213760"/>
        <c:scaling>
          <c:orientation val="minMax"/>
        </c:scaling>
        <c:delete val="0"/>
        <c:axPos val="b"/>
        <c:numFmt formatCode="General" sourceLinked="1"/>
        <c:majorTickMark val="out"/>
        <c:minorTickMark val="none"/>
        <c:tickLblPos val="nextTo"/>
        <c:txPr>
          <a:bodyPr/>
          <a:lstStyle/>
          <a:p>
            <a:pPr>
              <a:defRPr sz="800"/>
            </a:pPr>
            <a:endParaRPr lang="lv-LV"/>
          </a:p>
        </c:txPr>
        <c:crossAx val="194215296"/>
        <c:crosses val="autoZero"/>
        <c:auto val="1"/>
        <c:lblAlgn val="ctr"/>
        <c:lblOffset val="100"/>
        <c:noMultiLvlLbl val="0"/>
      </c:catAx>
      <c:valAx>
        <c:axId val="194215296"/>
        <c:scaling>
          <c:orientation val="minMax"/>
        </c:scaling>
        <c:delete val="0"/>
        <c:axPos val="l"/>
        <c:majorGridlines/>
        <c:numFmt formatCode="0.0" sourceLinked="1"/>
        <c:majorTickMark val="out"/>
        <c:minorTickMark val="none"/>
        <c:tickLblPos val="nextTo"/>
        <c:txPr>
          <a:bodyPr/>
          <a:lstStyle/>
          <a:p>
            <a:pPr>
              <a:defRPr sz="800"/>
            </a:pPr>
            <a:endParaRPr lang="lv-LV"/>
          </a:p>
        </c:txPr>
        <c:crossAx val="194213760"/>
        <c:crosses val="autoZero"/>
        <c:crossBetween val="between"/>
      </c:valAx>
    </c:plotArea>
    <c:legend>
      <c:legendPos val="r"/>
      <c:overlay val="0"/>
      <c:txPr>
        <a:bodyPr/>
        <a:lstStyle/>
        <a:p>
          <a:pPr>
            <a:defRPr sz="800"/>
          </a:pPr>
          <a:endParaRPr lang="lv-LV"/>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v-LV" sz="1000"/>
              <a:t>Naftas produktu struktūra</a:t>
            </a:r>
            <a:r>
              <a:rPr lang="lv-LV" sz="1000" baseline="0"/>
              <a:t> Baltijas austrumkrasta ostās 2014.gadā,%</a:t>
            </a:r>
            <a:endParaRPr lang="lv-LV"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271916010498688"/>
          <c:w val="1"/>
          <c:h val="0.62798537212137184"/>
        </c:manualLayout>
      </c:layout>
      <c:pie3DChart>
        <c:varyColors val="1"/>
        <c:ser>
          <c:idx val="0"/>
          <c:order val="0"/>
          <c:explosion val="37"/>
          <c:dLbls>
            <c:txPr>
              <a:bodyPr/>
              <a:lstStyle/>
              <a:p>
                <a:pPr>
                  <a:defRPr sz="800"/>
                </a:pPr>
                <a:endParaRPr lang="lv-LV"/>
              </a:p>
            </c:txPr>
            <c:showLegendKey val="0"/>
            <c:showVal val="0"/>
            <c:showCatName val="0"/>
            <c:showSerName val="0"/>
            <c:showPercent val="1"/>
            <c:showBubbleSize val="0"/>
            <c:showLeaderLines val="1"/>
            <c:leaderLines>
              <c:spPr>
                <a:ln>
                  <a:noFill/>
                </a:ln>
              </c:spPr>
            </c:leaderLines>
          </c:dLbls>
          <c:cat>
            <c:strRef>
              <c:f>Sheet1!$A$35:$A$42</c:f>
              <c:strCache>
                <c:ptCount val="8"/>
                <c:pt idx="0">
                  <c:v>St.Pēterburga</c:v>
                </c:pt>
                <c:pt idx="1">
                  <c:v>Tallina</c:v>
                </c:pt>
                <c:pt idx="2">
                  <c:v>Gdaņska</c:v>
                </c:pt>
                <c:pt idx="3">
                  <c:v>Ventspils</c:v>
                </c:pt>
                <c:pt idx="4">
                  <c:v>Liepāja</c:v>
                </c:pt>
                <c:pt idx="5">
                  <c:v>Rīga</c:v>
                </c:pt>
                <c:pt idx="6">
                  <c:v>Ust-Luga</c:v>
                </c:pt>
                <c:pt idx="7">
                  <c:v>Primorska</c:v>
                </c:pt>
              </c:strCache>
            </c:strRef>
          </c:cat>
          <c:val>
            <c:numRef>
              <c:f>Sheet1!$B$35:$B$42</c:f>
              <c:numCache>
                <c:formatCode>#,##0.0</c:formatCode>
                <c:ptCount val="8"/>
                <c:pt idx="0" formatCode="0.0">
                  <c:v>14244.1</c:v>
                </c:pt>
                <c:pt idx="1">
                  <c:v>18938.2</c:v>
                </c:pt>
                <c:pt idx="2">
                  <c:v>12483.156999999999</c:v>
                </c:pt>
                <c:pt idx="3">
                  <c:v>15128.1</c:v>
                </c:pt>
                <c:pt idx="4">
                  <c:v>162.6</c:v>
                </c:pt>
                <c:pt idx="5">
                  <c:v>10204.700000000001</c:v>
                </c:pt>
                <c:pt idx="6">
                  <c:v>25649.3</c:v>
                </c:pt>
                <c:pt idx="7">
                  <c:v>53656.2</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9.2250656167978992E-2"/>
          <c:y val="0.83784740449110529"/>
          <c:w val="0.77938757655293089"/>
          <c:h val="0.1604899387576553"/>
        </c:manualLayout>
      </c:layout>
      <c:overlay val="0"/>
      <c:txPr>
        <a:bodyPr/>
        <a:lstStyle/>
        <a:p>
          <a:pPr>
            <a:defRPr sz="800"/>
          </a:pPr>
          <a:endParaRPr lang="lv-LV"/>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0.11552</cdr:x>
      <cdr:y>0.01278</cdr:y>
    </cdr:from>
    <cdr:to>
      <cdr:x>0.88681</cdr:x>
      <cdr:y>0.08943</cdr:y>
    </cdr:to>
    <cdr:sp macro="" textlink="">
      <cdr:nvSpPr>
        <cdr:cNvPr id="2" name="TextBox 1"/>
        <cdr:cNvSpPr txBox="1"/>
      </cdr:nvSpPr>
      <cdr:spPr>
        <a:xfrm xmlns:a="http://schemas.openxmlformats.org/drawingml/2006/main">
          <a:off x="942976" y="52389"/>
          <a:ext cx="62960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drawings/drawing2.xml><?xml version="1.0" encoding="utf-8"?>
<c:userShapes xmlns:c="http://schemas.openxmlformats.org/drawingml/2006/chart">
  <cdr:relSizeAnchor xmlns:cdr="http://schemas.openxmlformats.org/drawingml/2006/chartDrawing">
    <cdr:from>
      <cdr:x>0.07449</cdr:x>
      <cdr:y>0.01732</cdr:y>
    </cdr:from>
    <cdr:to>
      <cdr:x>0.87852</cdr:x>
      <cdr:y>0.07595</cdr:y>
    </cdr:to>
    <cdr:sp macro="" textlink="">
      <cdr:nvSpPr>
        <cdr:cNvPr id="2" name="TextBox 1"/>
        <cdr:cNvSpPr txBox="1"/>
      </cdr:nvSpPr>
      <cdr:spPr>
        <a:xfrm xmlns:a="http://schemas.openxmlformats.org/drawingml/2006/main">
          <a:off x="478948" y="52129"/>
          <a:ext cx="5169377" cy="17647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lv-LV" sz="800" b="1"/>
            <a:t>Pārkrauto ogļu kravu dinamika</a:t>
          </a:r>
          <a:r>
            <a:rPr lang="lv-LV" sz="800" b="1" baseline="0"/>
            <a:t> Baltijas austrumkrasta ostās 2004.-2014.gads (tūkst.t.)</a:t>
          </a:r>
          <a:endParaRPr lang="lv-LV" sz="8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F9A12-B924-4609-AC07-4B61D756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18</Pages>
  <Words>4891</Words>
  <Characters>34924</Characters>
  <Application>Microsoft Office Word</Application>
  <DocSecurity>0</DocSecurity>
  <Lines>671</Lines>
  <Paragraphs>199</Paragraphs>
  <ScaleCrop>false</ScaleCrop>
  <HeadingPairs>
    <vt:vector size="2" baseType="variant">
      <vt:variant>
        <vt:lpstr>Title</vt:lpstr>
      </vt:variant>
      <vt:variant>
        <vt:i4>1</vt:i4>
      </vt:variant>
    </vt:vector>
  </HeadingPairs>
  <TitlesOfParts>
    <vt:vector size="1" baseType="lpstr">
      <vt:lpstr>Informatīvais ziņojums par situāciju Latvijas tranzīta nozarē Krievijas ekonomisko sankciju ietekmē</vt:lpstr>
    </vt:vector>
  </TitlesOfParts>
  <Company/>
  <LinksUpToDate>false</LinksUpToDate>
  <CharactersWithSpaces>39616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situāciju Latvijas tranzīta nozarē Krievijas ekonomisko sankciju ietekmē</dc:title>
  <dc:subject>SMZino_10032015_paveiktais</dc:subject>
  <dc:creator>andris.maldups@sam.gov.lv</dc:creator>
  <cp:keywords>andris.maldups@sam.gov.lv</cp:keywords>
  <cp:lastModifiedBy>Astrīda Rijkure</cp:lastModifiedBy>
  <cp:revision>49</cp:revision>
  <cp:lastPrinted>2015-03-09T14:53:00Z</cp:lastPrinted>
  <dcterms:created xsi:type="dcterms:W3CDTF">2015-03-09T12:14:00Z</dcterms:created>
  <dcterms:modified xsi:type="dcterms:W3CDTF">2015-03-10T11:34:00Z</dcterms:modified>
</cp:coreProperties>
</file>