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34" w:rsidRPr="00301179" w:rsidRDefault="00395534" w:rsidP="00395534">
      <w:pPr>
        <w:jc w:val="right"/>
        <w:rPr>
          <w:rFonts w:eastAsia="Times New Roman" w:cs="Times New Roman"/>
          <w:b/>
          <w:bCs/>
          <w:i/>
          <w:iCs/>
          <w:smallCaps/>
          <w:sz w:val="26"/>
          <w:szCs w:val="26"/>
          <w:lang w:eastAsia="lv-LV"/>
        </w:rPr>
      </w:pPr>
      <w:r w:rsidRPr="00301179">
        <w:rPr>
          <w:rFonts w:eastAsia="Times New Roman" w:cs="Times New Roman"/>
          <w:i/>
          <w:iCs/>
          <w:sz w:val="26"/>
          <w:szCs w:val="26"/>
          <w:lang w:eastAsia="lv-LV"/>
        </w:rPr>
        <w:t xml:space="preserve">Projekts </w:t>
      </w:r>
    </w:p>
    <w:p w:rsidR="00395534" w:rsidRPr="00301179" w:rsidRDefault="00395534" w:rsidP="00395534">
      <w:pPr>
        <w:jc w:val="right"/>
        <w:rPr>
          <w:rFonts w:eastAsia="Times New Roman" w:cs="Times New Roman"/>
          <w:b/>
          <w:bCs/>
          <w:i/>
          <w:iCs/>
          <w:smallCaps/>
          <w:sz w:val="26"/>
          <w:szCs w:val="26"/>
          <w:lang w:eastAsia="lv-LV"/>
        </w:rPr>
      </w:pPr>
    </w:p>
    <w:p w:rsidR="00395534" w:rsidRPr="00301179" w:rsidRDefault="00395534" w:rsidP="00395534">
      <w:pPr>
        <w:jc w:val="center"/>
        <w:rPr>
          <w:rFonts w:eastAsia="Times New Roman" w:cs="Times New Roman"/>
          <w:b/>
          <w:sz w:val="26"/>
          <w:szCs w:val="26"/>
          <w:lang w:eastAsia="lv-LV"/>
        </w:rPr>
      </w:pPr>
      <w:r w:rsidRPr="00301179">
        <w:rPr>
          <w:rFonts w:eastAsia="Times New Roman" w:cs="Times New Roman"/>
          <w:b/>
          <w:bCs/>
          <w:sz w:val="26"/>
          <w:szCs w:val="26"/>
          <w:lang w:eastAsia="lv-LV"/>
        </w:rPr>
        <w:t xml:space="preserve">LATVIJAS REPUBLIKAS </w:t>
      </w:r>
      <w:r w:rsidRPr="00301179">
        <w:rPr>
          <w:rFonts w:eastAsia="Times New Roman" w:cs="Times New Roman"/>
          <w:b/>
          <w:sz w:val="26"/>
          <w:szCs w:val="26"/>
          <w:lang w:eastAsia="lv-LV"/>
        </w:rPr>
        <w:t xml:space="preserve">MINISTRU KABINETA </w:t>
      </w:r>
    </w:p>
    <w:p w:rsidR="00395534" w:rsidRPr="00301179" w:rsidRDefault="00395534" w:rsidP="00395534">
      <w:pPr>
        <w:jc w:val="center"/>
        <w:rPr>
          <w:rFonts w:eastAsia="Times New Roman" w:cs="Times New Roman"/>
          <w:b/>
          <w:sz w:val="26"/>
          <w:szCs w:val="26"/>
          <w:lang w:eastAsia="lv-LV"/>
        </w:rPr>
      </w:pPr>
      <w:r w:rsidRPr="00301179">
        <w:rPr>
          <w:rFonts w:eastAsia="Times New Roman" w:cs="Times New Roman"/>
          <w:b/>
          <w:sz w:val="26"/>
          <w:szCs w:val="26"/>
          <w:lang w:eastAsia="lv-LV"/>
        </w:rPr>
        <w:t>SĒDES PROTOKOLLĒMUMS</w:t>
      </w:r>
    </w:p>
    <w:p w:rsidR="00395534" w:rsidRPr="00301179" w:rsidRDefault="00395534" w:rsidP="00395534">
      <w:pPr>
        <w:rPr>
          <w:rFonts w:eastAsia="Calibri" w:cs="Times New Roman"/>
          <w:sz w:val="26"/>
          <w:szCs w:val="26"/>
        </w:rPr>
      </w:pPr>
    </w:p>
    <w:tbl>
      <w:tblPr>
        <w:tblW w:w="8930" w:type="dxa"/>
        <w:tblInd w:w="142" w:type="dxa"/>
        <w:tblLayout w:type="fixed"/>
        <w:tblLook w:val="0000" w:firstRow="0" w:lastRow="0" w:firstColumn="0" w:lastColumn="0" w:noHBand="0" w:noVBand="0"/>
      </w:tblPr>
      <w:tblGrid>
        <w:gridCol w:w="3967"/>
        <w:gridCol w:w="886"/>
        <w:gridCol w:w="4077"/>
      </w:tblGrid>
      <w:tr w:rsidR="00395534" w:rsidRPr="00301179" w:rsidTr="00B2264E">
        <w:trPr>
          <w:cantSplit/>
        </w:trPr>
        <w:tc>
          <w:tcPr>
            <w:tcW w:w="3967" w:type="dxa"/>
          </w:tcPr>
          <w:p w:rsidR="00395534" w:rsidRPr="00301179" w:rsidRDefault="00395534" w:rsidP="00B2264E">
            <w:pPr>
              <w:ind w:hanging="108"/>
              <w:rPr>
                <w:rFonts w:cs="Times New Roman"/>
                <w:sz w:val="26"/>
                <w:szCs w:val="26"/>
              </w:rPr>
            </w:pPr>
            <w:r w:rsidRPr="00301179">
              <w:rPr>
                <w:rFonts w:cs="Times New Roman"/>
                <w:sz w:val="26"/>
                <w:szCs w:val="26"/>
              </w:rPr>
              <w:t>Rīgā</w:t>
            </w:r>
          </w:p>
        </w:tc>
        <w:tc>
          <w:tcPr>
            <w:tcW w:w="886" w:type="dxa"/>
          </w:tcPr>
          <w:p w:rsidR="00395534" w:rsidRPr="00301179" w:rsidRDefault="00395534" w:rsidP="00723996">
            <w:pPr>
              <w:jc w:val="center"/>
              <w:rPr>
                <w:rFonts w:cs="Times New Roman"/>
                <w:sz w:val="26"/>
                <w:szCs w:val="26"/>
              </w:rPr>
            </w:pPr>
            <w:r w:rsidRPr="00301179">
              <w:rPr>
                <w:rFonts w:cs="Times New Roman"/>
                <w:sz w:val="26"/>
                <w:szCs w:val="26"/>
              </w:rPr>
              <w:t>Nr.</w:t>
            </w:r>
          </w:p>
        </w:tc>
        <w:tc>
          <w:tcPr>
            <w:tcW w:w="4077" w:type="dxa"/>
          </w:tcPr>
          <w:p w:rsidR="00395534" w:rsidRPr="00301179" w:rsidRDefault="00395534" w:rsidP="00723996">
            <w:pPr>
              <w:jc w:val="right"/>
              <w:rPr>
                <w:rFonts w:cs="Times New Roman"/>
                <w:sz w:val="26"/>
                <w:szCs w:val="26"/>
              </w:rPr>
            </w:pPr>
            <w:r w:rsidRPr="00301179">
              <w:rPr>
                <w:rFonts w:cs="Times New Roman"/>
                <w:sz w:val="26"/>
                <w:szCs w:val="26"/>
              </w:rPr>
              <w:t xml:space="preserve">  201</w:t>
            </w:r>
            <w:r>
              <w:rPr>
                <w:rFonts w:cs="Times New Roman"/>
                <w:sz w:val="26"/>
                <w:szCs w:val="26"/>
              </w:rPr>
              <w:t>5</w:t>
            </w:r>
            <w:r w:rsidRPr="00301179">
              <w:rPr>
                <w:rFonts w:cs="Times New Roman"/>
                <w:sz w:val="26"/>
                <w:szCs w:val="26"/>
              </w:rPr>
              <w:t>gada __.________</w:t>
            </w:r>
          </w:p>
        </w:tc>
      </w:tr>
    </w:tbl>
    <w:p w:rsidR="00395534" w:rsidRPr="00301179" w:rsidRDefault="00395534" w:rsidP="00395534">
      <w:pPr>
        <w:tabs>
          <w:tab w:val="left" w:pos="6804"/>
        </w:tabs>
        <w:rPr>
          <w:rFonts w:cs="Times New Roman"/>
          <w:sz w:val="26"/>
          <w:szCs w:val="26"/>
        </w:rPr>
      </w:pPr>
    </w:p>
    <w:p w:rsidR="00395534" w:rsidRPr="00301179" w:rsidRDefault="00395534" w:rsidP="00395534">
      <w:pPr>
        <w:tabs>
          <w:tab w:val="left" w:pos="-2694"/>
        </w:tabs>
        <w:jc w:val="center"/>
        <w:rPr>
          <w:rFonts w:cs="Times New Roman"/>
          <w:sz w:val="26"/>
          <w:szCs w:val="26"/>
        </w:rPr>
      </w:pPr>
      <w:r w:rsidRPr="00301179">
        <w:rPr>
          <w:rFonts w:cs="Times New Roman"/>
          <w:sz w:val="26"/>
          <w:szCs w:val="26"/>
        </w:rPr>
        <w:t>.§</w:t>
      </w:r>
    </w:p>
    <w:p w:rsidR="00A0163D" w:rsidRPr="008A5A24" w:rsidRDefault="00A0163D" w:rsidP="00A0163D">
      <w:pPr>
        <w:jc w:val="center"/>
        <w:rPr>
          <w:rFonts w:eastAsia="Times New Roman" w:cs="Times New Roman"/>
          <w:b/>
          <w:szCs w:val="28"/>
          <w:lang w:eastAsia="lv-LV"/>
        </w:rPr>
      </w:pPr>
    </w:p>
    <w:p w:rsidR="008F0E77" w:rsidRPr="008A5A24" w:rsidRDefault="0078409E" w:rsidP="008F0E77">
      <w:pPr>
        <w:jc w:val="center"/>
        <w:rPr>
          <w:rFonts w:cs="Times New Roman"/>
          <w:b/>
          <w:szCs w:val="28"/>
        </w:rPr>
      </w:pPr>
      <w:bookmarkStart w:id="0" w:name="_GoBack"/>
      <w:r w:rsidRPr="008A5A24">
        <w:rPr>
          <w:rFonts w:cs="Times New Roman"/>
          <w:b/>
          <w:szCs w:val="28"/>
        </w:rPr>
        <w:t xml:space="preserve">Par </w:t>
      </w:r>
      <w:r w:rsidR="008F0E77" w:rsidRPr="008A5A24">
        <w:rPr>
          <w:rFonts w:cs="Times New Roman"/>
          <w:b/>
          <w:szCs w:val="28"/>
        </w:rPr>
        <w:t>likumprojekt</w:t>
      </w:r>
      <w:r w:rsidR="00CC31D8" w:rsidRPr="008A5A24">
        <w:rPr>
          <w:rFonts w:cs="Times New Roman"/>
          <w:b/>
          <w:szCs w:val="28"/>
        </w:rPr>
        <w:t>u</w:t>
      </w:r>
      <w:r w:rsidR="008F0E77" w:rsidRPr="008A5A24">
        <w:rPr>
          <w:rFonts w:cs="Times New Roman"/>
          <w:szCs w:val="28"/>
        </w:rPr>
        <w:t xml:space="preserve"> </w:t>
      </w:r>
      <w:r w:rsidR="008F0E77" w:rsidRPr="008A5A24">
        <w:rPr>
          <w:rFonts w:cs="Times New Roman"/>
          <w:b/>
          <w:bCs/>
          <w:szCs w:val="28"/>
        </w:rPr>
        <w:t>„Grozījumi Noziedzīgi iegūtu līdzekļu legalizācijas un terorisma finansēšanas novēršanas likumā</w:t>
      </w:r>
      <w:r w:rsidR="008F0E77" w:rsidRPr="008A5A24">
        <w:rPr>
          <w:rFonts w:cs="Times New Roman"/>
          <w:b/>
          <w:szCs w:val="28"/>
        </w:rPr>
        <w:t>"</w:t>
      </w:r>
    </w:p>
    <w:bookmarkEnd w:id="0"/>
    <w:p w:rsidR="00A0163D" w:rsidRPr="008A5A24" w:rsidRDefault="0078409E" w:rsidP="00A0163D">
      <w:pPr>
        <w:jc w:val="center"/>
        <w:rPr>
          <w:rFonts w:eastAsia="Times New Roman" w:cs="Times New Roman"/>
          <w:b/>
          <w:szCs w:val="28"/>
          <w:lang w:eastAsia="lv-LV"/>
        </w:rPr>
      </w:pPr>
      <w:r w:rsidRPr="008A5A24">
        <w:rPr>
          <w:rFonts w:cs="Times New Roman"/>
          <w:szCs w:val="28"/>
        </w:rPr>
        <w:t xml:space="preserve"> </w:t>
      </w:r>
      <w:r w:rsidR="00A0163D" w:rsidRPr="008A5A24">
        <w:rPr>
          <w:rFonts w:eastAsia="Times New Roman" w:cs="Times New Roman"/>
          <w:b/>
          <w:szCs w:val="28"/>
          <w:lang w:eastAsia="lv-LV"/>
        </w:rPr>
        <w:t>________________________________________________________________</w:t>
      </w:r>
    </w:p>
    <w:p w:rsidR="00A0163D" w:rsidRPr="008A5A24" w:rsidRDefault="00A0163D" w:rsidP="00A0163D">
      <w:pPr>
        <w:tabs>
          <w:tab w:val="left" w:pos="6096"/>
        </w:tabs>
        <w:spacing w:after="120"/>
        <w:jc w:val="center"/>
        <w:rPr>
          <w:rFonts w:eastAsia="Times New Roman" w:cs="Times New Roman"/>
          <w:szCs w:val="28"/>
          <w:lang w:eastAsia="lv-LV"/>
        </w:rPr>
      </w:pPr>
      <w:r w:rsidRPr="008A5A24">
        <w:rPr>
          <w:rFonts w:eastAsia="Times New Roman" w:cs="Times New Roman"/>
          <w:szCs w:val="28"/>
          <w:lang w:eastAsia="lv-LV"/>
        </w:rPr>
        <w:t>(...)</w:t>
      </w:r>
    </w:p>
    <w:tbl>
      <w:tblPr>
        <w:tblW w:w="5000" w:type="pct"/>
        <w:tblCellSpacing w:w="0" w:type="dxa"/>
        <w:tblCellMar>
          <w:left w:w="0" w:type="dxa"/>
          <w:right w:w="0" w:type="dxa"/>
        </w:tblCellMar>
        <w:tblLook w:val="04A0" w:firstRow="1" w:lastRow="0" w:firstColumn="1" w:lastColumn="0" w:noHBand="0" w:noVBand="1"/>
      </w:tblPr>
      <w:tblGrid>
        <w:gridCol w:w="9071"/>
      </w:tblGrid>
      <w:tr w:rsidR="0078409E" w:rsidRPr="008A5A24" w:rsidTr="0078409E">
        <w:trPr>
          <w:tblCellSpacing w:w="0" w:type="dxa"/>
        </w:trPr>
        <w:tc>
          <w:tcPr>
            <w:tcW w:w="0" w:type="auto"/>
            <w:vAlign w:val="center"/>
            <w:hideMark/>
          </w:tcPr>
          <w:p w:rsidR="008F0E77" w:rsidRPr="00E01481" w:rsidRDefault="008F0E77" w:rsidP="008F0E77">
            <w:pPr>
              <w:pStyle w:val="ListParagraph"/>
              <w:numPr>
                <w:ilvl w:val="0"/>
                <w:numId w:val="2"/>
              </w:numPr>
              <w:tabs>
                <w:tab w:val="left" w:pos="1276"/>
              </w:tabs>
              <w:rPr>
                <w:rFonts w:cs="Times New Roman"/>
                <w:szCs w:val="28"/>
              </w:rPr>
            </w:pPr>
            <w:r w:rsidRPr="00E01481">
              <w:rPr>
                <w:rFonts w:cs="Times New Roman"/>
                <w:szCs w:val="28"/>
              </w:rPr>
              <w:t xml:space="preserve">Atbalstīt iesniegto likumprojektu. </w:t>
            </w:r>
          </w:p>
          <w:p w:rsidR="008F0E77" w:rsidRPr="00E01481" w:rsidRDefault="008F0E77" w:rsidP="00E01481">
            <w:pPr>
              <w:pStyle w:val="ListParagraph"/>
              <w:numPr>
                <w:ilvl w:val="0"/>
                <w:numId w:val="2"/>
              </w:numPr>
              <w:tabs>
                <w:tab w:val="left" w:pos="1276"/>
              </w:tabs>
              <w:jc w:val="both"/>
              <w:rPr>
                <w:rFonts w:cs="Times New Roman"/>
                <w:szCs w:val="28"/>
              </w:rPr>
            </w:pPr>
            <w:r w:rsidRPr="00E01481">
              <w:rPr>
                <w:rFonts w:cs="Times New Roman"/>
                <w:szCs w:val="28"/>
              </w:rPr>
              <w:t>Valsts kancelejai sagatavot likumprojektu iesniegšanai Saeimā.</w:t>
            </w:r>
          </w:p>
          <w:p w:rsidR="008F0E77" w:rsidRDefault="008F0E77" w:rsidP="00E01481">
            <w:pPr>
              <w:pStyle w:val="ListParagraph"/>
              <w:numPr>
                <w:ilvl w:val="0"/>
                <w:numId w:val="2"/>
              </w:numPr>
              <w:tabs>
                <w:tab w:val="left" w:pos="1276"/>
              </w:tabs>
              <w:jc w:val="both"/>
              <w:rPr>
                <w:rFonts w:cs="Times New Roman"/>
                <w:szCs w:val="28"/>
              </w:rPr>
            </w:pPr>
            <w:r w:rsidRPr="00E01481">
              <w:rPr>
                <w:rFonts w:cs="Times New Roman"/>
                <w:szCs w:val="28"/>
              </w:rPr>
              <w:t>Noteikt, ka atbildīgais par likumprojekta turpmāko virzību Saeimā ir finanšu ministrs.</w:t>
            </w:r>
          </w:p>
          <w:p w:rsidR="00EF7716" w:rsidRPr="00E01481" w:rsidRDefault="00EF7716" w:rsidP="00E01481">
            <w:pPr>
              <w:pStyle w:val="ListParagraph"/>
              <w:numPr>
                <w:ilvl w:val="0"/>
                <w:numId w:val="2"/>
              </w:numPr>
              <w:tabs>
                <w:tab w:val="left" w:pos="1276"/>
              </w:tabs>
              <w:jc w:val="both"/>
              <w:rPr>
                <w:rFonts w:cs="Times New Roman"/>
                <w:szCs w:val="28"/>
              </w:rPr>
            </w:pPr>
            <w:r>
              <w:rPr>
                <w:rFonts w:eastAsia="Times New Roman" w:cs="Times New Roman"/>
                <w:szCs w:val="28"/>
                <w:lang w:eastAsia="ru-RU"/>
              </w:rPr>
              <w:t>Lūgt Saeimu atzīt likumprojektu par steidzamu.</w:t>
            </w:r>
          </w:p>
          <w:p w:rsidR="0078409E" w:rsidRPr="008A5A24" w:rsidRDefault="00171B5B" w:rsidP="00CC062E">
            <w:pPr>
              <w:pStyle w:val="ListParagraph"/>
              <w:numPr>
                <w:ilvl w:val="0"/>
                <w:numId w:val="2"/>
              </w:numPr>
              <w:tabs>
                <w:tab w:val="left" w:pos="1276"/>
              </w:tabs>
              <w:jc w:val="both"/>
              <w:rPr>
                <w:rFonts w:cs="Times New Roman"/>
                <w:szCs w:val="28"/>
              </w:rPr>
            </w:pPr>
            <w:r>
              <w:rPr>
                <w:rFonts w:cs="Times New Roman"/>
                <w:szCs w:val="28"/>
              </w:rPr>
              <w:t>Jautājumu par</w:t>
            </w:r>
            <w:r w:rsidR="00E01481">
              <w:rPr>
                <w:rFonts w:eastAsia="Times New Roman" w:cs="Times New Roman"/>
                <w:szCs w:val="28"/>
                <w:lang w:eastAsia="lv-LV"/>
              </w:rPr>
              <w:t xml:space="preserve"> Ģenerālprokuratūrai</w:t>
            </w:r>
            <w:r>
              <w:rPr>
                <w:rFonts w:eastAsia="Times New Roman" w:cs="Times New Roman"/>
                <w:szCs w:val="28"/>
                <w:lang w:eastAsia="lv-LV"/>
              </w:rPr>
              <w:t xml:space="preserve"> (</w:t>
            </w:r>
            <w:r w:rsidRPr="00225B51">
              <w:t>Noziedzīgi iegūtu līdzekļu l</w:t>
            </w:r>
            <w:r>
              <w:t>egalizācijas novēršanas dienestam)</w:t>
            </w:r>
            <w:r w:rsidR="002C314E">
              <w:rPr>
                <w:rFonts w:eastAsia="Times New Roman" w:cs="Times New Roman"/>
                <w:szCs w:val="28"/>
                <w:lang w:eastAsia="lv-LV"/>
              </w:rPr>
              <w:t xml:space="preserve"> </w:t>
            </w:r>
            <w:r w:rsidR="00DC17F4">
              <w:rPr>
                <w:rFonts w:cs="Times New Roman"/>
                <w:szCs w:val="24"/>
              </w:rPr>
              <w:t xml:space="preserve">papildu </w:t>
            </w:r>
            <w:r w:rsidR="004F49A1" w:rsidRPr="00193DF8">
              <w:rPr>
                <w:rFonts w:cs="Times New Roman"/>
                <w:szCs w:val="24"/>
              </w:rPr>
              <w:t>nepieciešamo finansējumu</w:t>
            </w:r>
            <w:r w:rsidR="004F49A1">
              <w:rPr>
                <w:rFonts w:cs="Times New Roman"/>
                <w:szCs w:val="24"/>
              </w:rPr>
              <w:t xml:space="preserve"> 2016.gadam </w:t>
            </w:r>
            <w:r w:rsidR="000C45D9">
              <w:rPr>
                <w:rFonts w:cs="Times New Roman"/>
                <w:szCs w:val="24"/>
              </w:rPr>
              <w:t>46045</w:t>
            </w:r>
            <w:r w:rsidR="004F49A1">
              <w:rPr>
                <w:rFonts w:cs="Times New Roman"/>
                <w:szCs w:val="24"/>
              </w:rPr>
              <w:t xml:space="preserve"> EUR apmērā,</w:t>
            </w:r>
            <w:r w:rsidR="004F49A1" w:rsidRPr="00193DF8">
              <w:rPr>
                <w:rFonts w:cs="Times New Roman"/>
                <w:szCs w:val="24"/>
              </w:rPr>
              <w:t xml:space="preserve"> </w:t>
            </w:r>
            <w:r w:rsidR="00DC17F4">
              <w:rPr>
                <w:rFonts w:cs="Times New Roman"/>
                <w:szCs w:val="24"/>
              </w:rPr>
              <w:t xml:space="preserve">2017. </w:t>
            </w:r>
            <w:r w:rsidR="00A632CF">
              <w:rPr>
                <w:rFonts w:cs="Times New Roman"/>
                <w:szCs w:val="24"/>
              </w:rPr>
              <w:t xml:space="preserve">gadam </w:t>
            </w:r>
            <w:r w:rsidR="00DC17F4">
              <w:rPr>
                <w:rFonts w:cs="Times New Roman"/>
                <w:szCs w:val="24"/>
              </w:rPr>
              <w:t>un turpmāk ik gadu 8878 EUR apmērā, izskatīt Ministru  kabinetā likumprojekta “Par valsts budžetu 2016. gadam” un likumprojekta “Par vidēja termiņa budžeta ietvaru 2016., 2017. un 2018. gadam” sagatavošanas un izskatīšanas procesā kopā ar visu ministriju un citu centrālo valsts iestāžu priekšlikumiem jaunajām politikas iniciatīvām.</w:t>
            </w:r>
            <w:r w:rsidR="00DC17F4" w:rsidRPr="00193DF8">
              <w:rPr>
                <w:rFonts w:cs="Times New Roman"/>
                <w:szCs w:val="24"/>
              </w:rPr>
              <w:t xml:space="preserve"> </w:t>
            </w:r>
            <w:r w:rsidR="004F49A1" w:rsidRPr="00193DF8">
              <w:rPr>
                <w:rFonts w:cs="Times New Roman"/>
                <w:szCs w:val="24"/>
              </w:rPr>
              <w:t xml:space="preserve"> </w:t>
            </w:r>
            <w:r w:rsidR="0078409E" w:rsidRPr="00E01481">
              <w:rPr>
                <w:rFonts w:eastAsia="Times New Roman" w:cs="Times New Roman"/>
                <w:szCs w:val="28"/>
                <w:lang w:eastAsia="lv-LV"/>
              </w:rPr>
              <w:t xml:space="preserve"> </w:t>
            </w:r>
          </w:p>
        </w:tc>
      </w:tr>
      <w:tr w:rsidR="0078409E" w:rsidRPr="008A5A24" w:rsidTr="0078409E">
        <w:trPr>
          <w:tblCellSpacing w:w="0" w:type="dxa"/>
        </w:trPr>
        <w:tc>
          <w:tcPr>
            <w:tcW w:w="0" w:type="auto"/>
            <w:vAlign w:val="center"/>
            <w:hideMark/>
          </w:tcPr>
          <w:p w:rsidR="0078409E" w:rsidRDefault="0078409E" w:rsidP="0078409E">
            <w:pPr>
              <w:rPr>
                <w:rFonts w:eastAsia="Times New Roman" w:cs="Times New Roman"/>
                <w:szCs w:val="28"/>
                <w:lang w:eastAsia="lv-LV"/>
              </w:rPr>
            </w:pPr>
            <w:r w:rsidRPr="008A5A24">
              <w:rPr>
                <w:rFonts w:eastAsia="Times New Roman" w:cs="Times New Roman"/>
                <w:szCs w:val="28"/>
                <w:lang w:eastAsia="lv-LV"/>
              </w:rPr>
              <w:t> </w:t>
            </w:r>
          </w:p>
          <w:p w:rsidR="00A51007" w:rsidRPr="008A5A24" w:rsidRDefault="00A51007" w:rsidP="0078409E">
            <w:pPr>
              <w:rPr>
                <w:rFonts w:eastAsia="Times New Roman" w:cs="Times New Roman"/>
                <w:szCs w:val="28"/>
                <w:lang w:eastAsia="lv-LV"/>
              </w:rPr>
            </w:pPr>
          </w:p>
        </w:tc>
      </w:tr>
      <w:tr w:rsidR="00583191" w:rsidRPr="008A5A24" w:rsidTr="0078409E">
        <w:trPr>
          <w:tblCellSpacing w:w="0" w:type="dxa"/>
        </w:trPr>
        <w:tc>
          <w:tcPr>
            <w:tcW w:w="0" w:type="auto"/>
            <w:vAlign w:val="center"/>
          </w:tcPr>
          <w:p w:rsidR="00583191" w:rsidRPr="008A5A24" w:rsidRDefault="00583191" w:rsidP="0078409E">
            <w:pPr>
              <w:rPr>
                <w:rFonts w:eastAsia="Times New Roman" w:cs="Times New Roman"/>
                <w:szCs w:val="28"/>
                <w:lang w:eastAsia="lv-LV"/>
              </w:rPr>
            </w:pPr>
          </w:p>
        </w:tc>
      </w:tr>
    </w:tbl>
    <w:p w:rsidR="0078409E" w:rsidRPr="008A5A24" w:rsidRDefault="0078409E" w:rsidP="0078409E">
      <w:pPr>
        <w:rPr>
          <w:rFonts w:eastAsia="Times New Roman" w:cs="Times New Roman"/>
          <w:vanish/>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9071"/>
      </w:tblGrid>
      <w:tr w:rsidR="0078409E" w:rsidRPr="008A5A24" w:rsidTr="0078409E">
        <w:trPr>
          <w:tblCellSpacing w:w="0" w:type="dxa"/>
        </w:trPr>
        <w:tc>
          <w:tcPr>
            <w:tcW w:w="0" w:type="auto"/>
            <w:vAlign w:val="center"/>
            <w:hideMark/>
          </w:tcPr>
          <w:p w:rsidR="0078409E" w:rsidRPr="008A5A24" w:rsidRDefault="0078409E" w:rsidP="0078409E">
            <w:pPr>
              <w:jc w:val="center"/>
              <w:rPr>
                <w:rFonts w:eastAsia="Times New Roman" w:cs="Times New Roman"/>
                <w:szCs w:val="28"/>
                <w:lang w:eastAsia="lv-LV"/>
              </w:rPr>
            </w:pPr>
          </w:p>
        </w:tc>
      </w:tr>
    </w:tbl>
    <w:p w:rsidR="00A51007" w:rsidRDefault="00A51007" w:rsidP="00A51007">
      <w:pPr>
        <w:tabs>
          <w:tab w:val="left" w:pos="6096"/>
          <w:tab w:val="left" w:pos="6663"/>
          <w:tab w:val="left" w:pos="7088"/>
        </w:tabs>
      </w:pPr>
      <w:r>
        <w:t>Ministru prezidente</w:t>
      </w:r>
      <w:r>
        <w:tab/>
        <w:t xml:space="preserve">         Laimdota Straujuma </w:t>
      </w:r>
    </w:p>
    <w:p w:rsidR="00A51007" w:rsidRDefault="00A51007" w:rsidP="00A51007">
      <w:pPr>
        <w:tabs>
          <w:tab w:val="left" w:pos="6096"/>
          <w:tab w:val="left" w:pos="7088"/>
        </w:tabs>
        <w:ind w:firstLine="709"/>
        <w:jc w:val="both"/>
      </w:pPr>
    </w:p>
    <w:p w:rsidR="00A51007" w:rsidRPr="00172FB9" w:rsidRDefault="00A51007" w:rsidP="00A51007">
      <w:pPr>
        <w:tabs>
          <w:tab w:val="left" w:pos="6096"/>
          <w:tab w:val="left" w:pos="7088"/>
        </w:tabs>
        <w:ind w:firstLine="709"/>
        <w:jc w:val="both"/>
        <w:rPr>
          <w:sz w:val="24"/>
        </w:rPr>
      </w:pPr>
    </w:p>
    <w:p w:rsidR="00A0163D" w:rsidRPr="00EF7716" w:rsidRDefault="00A51007" w:rsidP="00EF7716">
      <w:pPr>
        <w:tabs>
          <w:tab w:val="left" w:pos="6096"/>
          <w:tab w:val="left" w:pos="6663"/>
          <w:tab w:val="left" w:pos="7088"/>
          <w:tab w:val="right" w:pos="9071"/>
        </w:tabs>
        <w:jc w:val="both"/>
        <w:rPr>
          <w:i/>
          <w:color w:val="A6A6A6"/>
        </w:rPr>
      </w:pPr>
      <w:r w:rsidRPr="000D5DA7">
        <w:t>Valsts kancelejas direktore</w:t>
      </w:r>
      <w:r w:rsidRPr="000D5DA7">
        <w:tab/>
      </w:r>
      <w:r>
        <w:t xml:space="preserve">                  </w:t>
      </w:r>
      <w:r w:rsidRPr="000D5DA7">
        <w:t>E</w:t>
      </w:r>
      <w:r>
        <w:t xml:space="preserve">lita </w:t>
      </w:r>
      <w:r w:rsidRPr="000D5DA7">
        <w:t>Dreimane</w:t>
      </w:r>
      <w:r w:rsidR="00A0163D" w:rsidRPr="008A5A24">
        <w:rPr>
          <w:rFonts w:eastAsia="Times New Roman" w:cs="Times New Roman"/>
          <w:szCs w:val="28"/>
          <w:lang w:eastAsia="lv-LV"/>
        </w:rPr>
        <w:tab/>
      </w:r>
    </w:p>
    <w:p w:rsidR="00A0163D" w:rsidRPr="008A5A24" w:rsidRDefault="00A0163D" w:rsidP="000A07F6">
      <w:pPr>
        <w:tabs>
          <w:tab w:val="left" w:pos="7088"/>
        </w:tabs>
        <w:jc w:val="both"/>
        <w:rPr>
          <w:rFonts w:eastAsia="Times New Roman" w:cs="Times New Roman"/>
          <w:szCs w:val="28"/>
          <w:lang w:eastAsia="lv-LV"/>
        </w:rPr>
      </w:pPr>
      <w:r w:rsidRPr="008A5A24">
        <w:rPr>
          <w:rFonts w:eastAsia="Times New Roman" w:cs="Times New Roman"/>
          <w:szCs w:val="28"/>
          <w:lang w:eastAsia="lv-LV"/>
        </w:rPr>
        <w:tab/>
      </w:r>
    </w:p>
    <w:p w:rsidR="00A0163D" w:rsidRPr="005072C5" w:rsidRDefault="00DD4C4E" w:rsidP="00A0163D">
      <w:pPr>
        <w:spacing w:before="600"/>
        <w:rPr>
          <w:rFonts w:eastAsia="Times New Roman" w:cs="Times New Roman"/>
          <w:sz w:val="20"/>
          <w:szCs w:val="20"/>
          <w:lang w:eastAsia="lv-LV"/>
        </w:rPr>
      </w:pPr>
      <w:r w:rsidRPr="005072C5">
        <w:rPr>
          <w:rFonts w:eastAsia="Times New Roman" w:cs="Times New Roman"/>
          <w:sz w:val="20"/>
          <w:szCs w:val="20"/>
          <w:lang w:eastAsia="lv-LV"/>
        </w:rPr>
        <w:fldChar w:fldCharType="begin"/>
      </w:r>
      <w:r w:rsidRPr="005072C5">
        <w:rPr>
          <w:rFonts w:eastAsia="Times New Roman" w:cs="Times New Roman"/>
          <w:sz w:val="20"/>
          <w:szCs w:val="20"/>
          <w:lang w:eastAsia="lv-LV"/>
        </w:rPr>
        <w:instrText xml:space="preserve"> DATE   \* MERGEFORMAT </w:instrText>
      </w:r>
      <w:r w:rsidRPr="005072C5">
        <w:rPr>
          <w:rFonts w:eastAsia="Times New Roman" w:cs="Times New Roman"/>
          <w:sz w:val="20"/>
          <w:szCs w:val="20"/>
          <w:lang w:eastAsia="lv-LV"/>
        </w:rPr>
        <w:fldChar w:fldCharType="separate"/>
      </w:r>
      <w:r w:rsidR="00010E46">
        <w:rPr>
          <w:rFonts w:eastAsia="Times New Roman" w:cs="Times New Roman"/>
          <w:noProof/>
          <w:sz w:val="20"/>
          <w:szCs w:val="20"/>
          <w:lang w:eastAsia="lv-LV"/>
        </w:rPr>
        <w:t>20.03.2015</w:t>
      </w:r>
      <w:r w:rsidRPr="005072C5">
        <w:rPr>
          <w:rFonts w:eastAsia="Times New Roman" w:cs="Times New Roman"/>
          <w:sz w:val="20"/>
          <w:szCs w:val="20"/>
          <w:lang w:eastAsia="lv-LV"/>
        </w:rPr>
        <w:fldChar w:fldCharType="end"/>
      </w:r>
      <w:r w:rsidRPr="005072C5">
        <w:rPr>
          <w:rFonts w:eastAsia="Times New Roman" w:cs="Times New Roman"/>
          <w:sz w:val="20"/>
          <w:szCs w:val="20"/>
          <w:lang w:eastAsia="lv-LV"/>
        </w:rPr>
        <w:t xml:space="preserve"> </w:t>
      </w:r>
      <w:r w:rsidRPr="005072C5">
        <w:rPr>
          <w:rFonts w:eastAsia="Times New Roman" w:cs="Times New Roman"/>
          <w:sz w:val="20"/>
          <w:szCs w:val="20"/>
          <w:lang w:eastAsia="lv-LV"/>
        </w:rPr>
        <w:fldChar w:fldCharType="begin"/>
      </w:r>
      <w:r w:rsidRPr="005072C5">
        <w:rPr>
          <w:rFonts w:eastAsia="Times New Roman" w:cs="Times New Roman"/>
          <w:sz w:val="20"/>
          <w:szCs w:val="20"/>
          <w:lang w:eastAsia="lv-LV"/>
        </w:rPr>
        <w:instrText xml:space="preserve"> TIME  \@ "HH:mm"  \* MERGEFORMAT </w:instrText>
      </w:r>
      <w:r w:rsidRPr="005072C5">
        <w:rPr>
          <w:rFonts w:eastAsia="Times New Roman" w:cs="Times New Roman"/>
          <w:sz w:val="20"/>
          <w:szCs w:val="20"/>
          <w:lang w:eastAsia="lv-LV"/>
        </w:rPr>
        <w:fldChar w:fldCharType="separate"/>
      </w:r>
      <w:r w:rsidR="00010E46">
        <w:rPr>
          <w:rFonts w:eastAsia="Times New Roman" w:cs="Times New Roman"/>
          <w:noProof/>
          <w:sz w:val="20"/>
          <w:szCs w:val="20"/>
          <w:lang w:eastAsia="lv-LV"/>
        </w:rPr>
        <w:t>17:18</w:t>
      </w:r>
      <w:r w:rsidRPr="005072C5">
        <w:rPr>
          <w:rFonts w:eastAsia="Times New Roman" w:cs="Times New Roman"/>
          <w:sz w:val="20"/>
          <w:szCs w:val="20"/>
          <w:lang w:eastAsia="lv-LV"/>
        </w:rPr>
        <w:fldChar w:fldCharType="end"/>
      </w:r>
    </w:p>
    <w:p w:rsidR="00DD4C4E" w:rsidRPr="005072C5" w:rsidRDefault="001323C8" w:rsidP="00A0163D">
      <w:pPr>
        <w:rPr>
          <w:rFonts w:eastAsia="Times New Roman" w:cs="Times New Roman"/>
          <w:sz w:val="20"/>
          <w:szCs w:val="20"/>
          <w:lang w:eastAsia="lv-LV"/>
        </w:rPr>
      </w:pPr>
      <w:r w:rsidRPr="005072C5">
        <w:rPr>
          <w:rFonts w:eastAsia="Times New Roman" w:cs="Times New Roman"/>
          <w:sz w:val="20"/>
          <w:szCs w:val="20"/>
          <w:lang w:eastAsia="lv-LV"/>
        </w:rPr>
        <w:t>1</w:t>
      </w:r>
      <w:r w:rsidR="003020AF">
        <w:rPr>
          <w:rFonts w:eastAsia="Times New Roman" w:cs="Times New Roman"/>
          <w:sz w:val="20"/>
          <w:szCs w:val="20"/>
          <w:lang w:eastAsia="lv-LV"/>
        </w:rPr>
        <w:t>34</w:t>
      </w:r>
    </w:p>
    <w:p w:rsidR="00A0163D" w:rsidRPr="005072C5" w:rsidRDefault="000A07F6" w:rsidP="000A07F6">
      <w:pPr>
        <w:rPr>
          <w:rFonts w:eastAsia="Times New Roman" w:cs="Times New Roman"/>
          <w:sz w:val="20"/>
          <w:szCs w:val="20"/>
          <w:lang w:eastAsia="lv-LV"/>
        </w:rPr>
      </w:pPr>
      <w:proofErr w:type="spellStart"/>
      <w:r w:rsidRPr="005072C5">
        <w:rPr>
          <w:rFonts w:eastAsia="Times New Roman" w:cs="Times New Roman"/>
          <w:sz w:val="20"/>
          <w:szCs w:val="20"/>
          <w:lang w:eastAsia="lv-LV"/>
        </w:rPr>
        <w:t>I.Repše</w:t>
      </w:r>
      <w:proofErr w:type="spellEnd"/>
    </w:p>
    <w:p w:rsidR="00B30D5E" w:rsidRPr="005072C5" w:rsidRDefault="00A0163D">
      <w:pPr>
        <w:rPr>
          <w:rFonts w:eastAsia="Times New Roman" w:cs="Times New Roman"/>
          <w:sz w:val="20"/>
          <w:szCs w:val="20"/>
          <w:lang w:eastAsia="lv-LV"/>
        </w:rPr>
      </w:pPr>
      <w:r w:rsidRPr="005072C5">
        <w:rPr>
          <w:rFonts w:eastAsia="Times New Roman" w:cs="Times New Roman"/>
          <w:sz w:val="20"/>
          <w:szCs w:val="20"/>
          <w:lang w:eastAsia="lv-LV"/>
        </w:rPr>
        <w:t>67</w:t>
      </w:r>
      <w:r w:rsidR="000A07F6" w:rsidRPr="005072C5">
        <w:rPr>
          <w:rFonts w:eastAsia="Times New Roman" w:cs="Times New Roman"/>
          <w:sz w:val="20"/>
          <w:szCs w:val="20"/>
          <w:lang w:eastAsia="lv-LV"/>
        </w:rPr>
        <w:t>095490</w:t>
      </w:r>
      <w:r w:rsidRPr="005072C5">
        <w:rPr>
          <w:rFonts w:eastAsia="Times New Roman" w:cs="Times New Roman"/>
          <w:sz w:val="20"/>
          <w:szCs w:val="20"/>
          <w:lang w:eastAsia="lv-LV"/>
        </w:rPr>
        <w:t>,</w:t>
      </w:r>
      <w:r w:rsidR="000A07F6" w:rsidRPr="005072C5">
        <w:rPr>
          <w:rFonts w:eastAsia="Times New Roman" w:cs="Times New Roman"/>
          <w:sz w:val="20"/>
          <w:szCs w:val="20"/>
          <w:lang w:eastAsia="lv-LV"/>
        </w:rPr>
        <w:t>inta.repse@fm.gov.lv</w:t>
      </w:r>
    </w:p>
    <w:sectPr w:rsidR="00B30D5E" w:rsidRPr="005072C5" w:rsidSect="00AC7DF4">
      <w:headerReference w:type="default" r:id="rId8"/>
      <w:footerReference w:type="default" r:id="rId9"/>
      <w:footerReference w:type="first" r:id="rId10"/>
      <w:pgSz w:w="11906" w:h="16838"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15" w:rsidRDefault="00177D15" w:rsidP="008970EC">
      <w:r>
        <w:separator/>
      </w:r>
    </w:p>
  </w:endnote>
  <w:endnote w:type="continuationSeparator" w:id="0">
    <w:p w:rsidR="00177D15" w:rsidRDefault="00177D15" w:rsidP="0089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0C" w:rsidRPr="006B2526" w:rsidRDefault="00177D15">
    <w:pPr>
      <w:pStyle w:val="Footer"/>
      <w:jc w:val="center"/>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E" w:rsidRDefault="00FB0DEE" w:rsidP="00440C6D">
    <w:pPr>
      <w:pStyle w:val="Footer"/>
      <w:jc w:val="both"/>
    </w:pPr>
    <w:proofErr w:type="spellStart"/>
    <w:r>
      <w:t>FMProt_MK_NILLTFN</w:t>
    </w:r>
    <w:proofErr w:type="spellEnd"/>
    <w:r>
      <w:t>; Minist</w:t>
    </w:r>
    <w:r w:rsidR="00440C6D">
      <w:t xml:space="preserve">ru kabineta sēdes </w:t>
    </w:r>
    <w:proofErr w:type="spellStart"/>
    <w:r w:rsidR="00440C6D">
      <w:t>protokollēmuma</w:t>
    </w:r>
    <w:proofErr w:type="spellEnd"/>
    <w:r w:rsidR="00440C6D">
      <w:t xml:space="preserve"> projekts</w:t>
    </w:r>
    <w:r>
      <w:t>.</w:t>
    </w:r>
  </w:p>
  <w:p w:rsidR="00FB0DEE" w:rsidRDefault="00FB0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15" w:rsidRDefault="00177D15" w:rsidP="008970EC">
      <w:r>
        <w:separator/>
      </w:r>
    </w:p>
  </w:footnote>
  <w:footnote w:type="continuationSeparator" w:id="0">
    <w:p w:rsidR="00177D15" w:rsidRDefault="00177D15" w:rsidP="0089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0C" w:rsidRDefault="00611DBF">
    <w:pPr>
      <w:pStyle w:val="Header"/>
      <w:jc w:val="center"/>
    </w:pPr>
    <w:r>
      <w:fldChar w:fldCharType="begin"/>
    </w:r>
    <w:r>
      <w:instrText xml:space="preserve"> PAGE   \* MERGEFORMAT </w:instrText>
    </w:r>
    <w:r>
      <w:fldChar w:fldCharType="separate"/>
    </w:r>
    <w:r w:rsidR="00EF7716">
      <w:rPr>
        <w:noProof/>
      </w:rPr>
      <w:t>2</w:t>
    </w:r>
    <w:r>
      <w:fldChar w:fldCharType="end"/>
    </w:r>
  </w:p>
  <w:p w:rsidR="00DE780C" w:rsidRPr="006B2526" w:rsidRDefault="00177D1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149142F0"/>
    <w:multiLevelType w:val="hybridMultilevel"/>
    <w:tmpl w:val="2C621426"/>
    <w:lvl w:ilvl="0" w:tplc="184801C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3D"/>
    <w:rsid w:val="00010E46"/>
    <w:rsid w:val="000A07F6"/>
    <w:rsid w:val="000C45D9"/>
    <w:rsid w:val="00106EF0"/>
    <w:rsid w:val="00116289"/>
    <w:rsid w:val="0011659D"/>
    <w:rsid w:val="001323C8"/>
    <w:rsid w:val="00134277"/>
    <w:rsid w:val="00170CD7"/>
    <w:rsid w:val="00171B5B"/>
    <w:rsid w:val="00177D15"/>
    <w:rsid w:val="002051EE"/>
    <w:rsid w:val="002556ED"/>
    <w:rsid w:val="002B0252"/>
    <w:rsid w:val="002C314E"/>
    <w:rsid w:val="002E7D94"/>
    <w:rsid w:val="003020AF"/>
    <w:rsid w:val="00362B4B"/>
    <w:rsid w:val="0039287C"/>
    <w:rsid w:val="00395534"/>
    <w:rsid w:val="00440C6D"/>
    <w:rsid w:val="004F49A1"/>
    <w:rsid w:val="005072C5"/>
    <w:rsid w:val="00583191"/>
    <w:rsid w:val="00611DBF"/>
    <w:rsid w:val="00637B68"/>
    <w:rsid w:val="006617CA"/>
    <w:rsid w:val="006B6A21"/>
    <w:rsid w:val="0078409E"/>
    <w:rsid w:val="008125AD"/>
    <w:rsid w:val="008970EC"/>
    <w:rsid w:val="008A5A24"/>
    <w:rsid w:val="008F0E77"/>
    <w:rsid w:val="00985842"/>
    <w:rsid w:val="009C3485"/>
    <w:rsid w:val="00A0163D"/>
    <w:rsid w:val="00A411E2"/>
    <w:rsid w:val="00A51007"/>
    <w:rsid w:val="00A632CF"/>
    <w:rsid w:val="00B2264E"/>
    <w:rsid w:val="00B27524"/>
    <w:rsid w:val="00B30D5E"/>
    <w:rsid w:val="00BB4CE8"/>
    <w:rsid w:val="00C177B1"/>
    <w:rsid w:val="00C31AFC"/>
    <w:rsid w:val="00C45087"/>
    <w:rsid w:val="00CC062E"/>
    <w:rsid w:val="00CC31D8"/>
    <w:rsid w:val="00D27888"/>
    <w:rsid w:val="00DC17F4"/>
    <w:rsid w:val="00DD4C4E"/>
    <w:rsid w:val="00E01481"/>
    <w:rsid w:val="00E60564"/>
    <w:rsid w:val="00EE6F51"/>
    <w:rsid w:val="00EF7716"/>
    <w:rsid w:val="00F64F1F"/>
    <w:rsid w:val="00F66FD3"/>
    <w:rsid w:val="00F8121F"/>
    <w:rsid w:val="00F86E93"/>
    <w:rsid w:val="00FB0DEE"/>
    <w:rsid w:val="00FB5642"/>
    <w:rsid w:val="00FD5E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EC1D7-CA24-426F-8FFC-8461CDAB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163D"/>
    <w:pPr>
      <w:tabs>
        <w:tab w:val="center" w:pos="4153"/>
        <w:tab w:val="right" w:pos="8306"/>
      </w:tabs>
    </w:pPr>
  </w:style>
  <w:style w:type="character" w:customStyle="1" w:styleId="FooterChar">
    <w:name w:val="Footer Char"/>
    <w:basedOn w:val="DefaultParagraphFont"/>
    <w:link w:val="Footer"/>
    <w:uiPriority w:val="99"/>
    <w:rsid w:val="00A0163D"/>
  </w:style>
  <w:style w:type="paragraph" w:styleId="Header">
    <w:name w:val="header"/>
    <w:basedOn w:val="Normal"/>
    <w:link w:val="HeaderChar"/>
    <w:uiPriority w:val="99"/>
    <w:rsid w:val="00A0163D"/>
    <w:pPr>
      <w:tabs>
        <w:tab w:val="center" w:pos="4153"/>
        <w:tab w:val="right" w:pos="8306"/>
      </w:tabs>
    </w:pPr>
    <w:rPr>
      <w:rFonts w:eastAsia="Times New Roman" w:cs="Times New Roman"/>
      <w:sz w:val="24"/>
      <w:szCs w:val="20"/>
      <w:lang w:val="x-none" w:eastAsia="x-none"/>
    </w:rPr>
  </w:style>
  <w:style w:type="character" w:customStyle="1" w:styleId="HeaderChar">
    <w:name w:val="Header Char"/>
    <w:basedOn w:val="DefaultParagraphFont"/>
    <w:link w:val="Header"/>
    <w:uiPriority w:val="99"/>
    <w:rsid w:val="00A0163D"/>
    <w:rPr>
      <w:rFonts w:eastAsia="Times New Roman" w:cs="Times New Roman"/>
      <w:sz w:val="24"/>
      <w:szCs w:val="20"/>
      <w:lang w:val="x-none" w:eastAsia="x-none"/>
    </w:rPr>
  </w:style>
  <w:style w:type="paragraph" w:styleId="BalloonText">
    <w:name w:val="Balloon Text"/>
    <w:basedOn w:val="Normal"/>
    <w:link w:val="BalloonTextChar"/>
    <w:uiPriority w:val="99"/>
    <w:semiHidden/>
    <w:unhideWhenUsed/>
    <w:rsid w:val="00DD4C4E"/>
    <w:rPr>
      <w:rFonts w:ascii="Tahoma" w:hAnsi="Tahoma" w:cs="Tahoma"/>
      <w:sz w:val="16"/>
      <w:szCs w:val="16"/>
    </w:rPr>
  </w:style>
  <w:style w:type="character" w:customStyle="1" w:styleId="BalloonTextChar">
    <w:name w:val="Balloon Text Char"/>
    <w:basedOn w:val="DefaultParagraphFont"/>
    <w:link w:val="BalloonText"/>
    <w:uiPriority w:val="99"/>
    <w:semiHidden/>
    <w:rsid w:val="00DD4C4E"/>
    <w:rPr>
      <w:rFonts w:ascii="Tahoma" w:hAnsi="Tahoma" w:cs="Tahoma"/>
      <w:sz w:val="16"/>
      <w:szCs w:val="16"/>
    </w:rPr>
  </w:style>
  <w:style w:type="paragraph" w:styleId="ListParagraph">
    <w:name w:val="List Paragraph"/>
    <w:basedOn w:val="Normal"/>
    <w:uiPriority w:val="34"/>
    <w:qFormat/>
    <w:rsid w:val="000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4CA3-0E4E-4755-9FE6-52735EC8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819</Words>
  <Characters>467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Noziedzīgi iegūtu līdzekļu legalizācijas un terorisma finansēšanas novēršanas likumā"</dc:title>
  <dc:subject>MK sēdes protokollēmuma projekts</dc:subject>
  <dc:creator>Inta Repše</dc:creator>
  <dc:description>67095490, inta.repse@fm.gov.lv</dc:description>
  <cp:lastModifiedBy>Liene Strēlniece</cp:lastModifiedBy>
  <cp:revision>44</cp:revision>
  <cp:lastPrinted>2015-03-05T08:12:00Z</cp:lastPrinted>
  <dcterms:created xsi:type="dcterms:W3CDTF">2014-09-30T10:10:00Z</dcterms:created>
  <dcterms:modified xsi:type="dcterms:W3CDTF">2015-03-20T15:19:00Z</dcterms:modified>
</cp:coreProperties>
</file>