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5E238" w14:textId="77777777" w:rsidR="00650C01" w:rsidRPr="006A0EC8" w:rsidRDefault="00650C01" w:rsidP="005F5522">
      <w:pPr>
        <w:pStyle w:val="naislab"/>
        <w:contextualSpacing/>
        <w:jc w:val="right"/>
        <w:rPr>
          <w:sz w:val="28"/>
          <w:szCs w:val="28"/>
        </w:rPr>
      </w:pPr>
      <w:r w:rsidRPr="006A0EC8">
        <w:rPr>
          <w:sz w:val="28"/>
          <w:szCs w:val="28"/>
        </w:rPr>
        <w:t>Likumprojekts</w:t>
      </w:r>
    </w:p>
    <w:p w14:paraId="76F477A6" w14:textId="77777777" w:rsidR="00650C01" w:rsidRPr="006A0EC8" w:rsidRDefault="00650C01" w:rsidP="005F5522">
      <w:pPr>
        <w:pStyle w:val="naislab"/>
        <w:contextualSpacing/>
        <w:jc w:val="both"/>
        <w:rPr>
          <w:sz w:val="28"/>
          <w:szCs w:val="28"/>
        </w:rPr>
      </w:pPr>
      <w:r w:rsidRPr="006A0EC8">
        <w:rPr>
          <w:sz w:val="28"/>
          <w:szCs w:val="28"/>
        </w:rPr>
        <w:t> </w:t>
      </w:r>
    </w:p>
    <w:p w14:paraId="1B9F1E6F" w14:textId="77777777" w:rsidR="00650C01" w:rsidRPr="006A0EC8" w:rsidRDefault="00756D6C" w:rsidP="005F5522">
      <w:pPr>
        <w:pStyle w:val="naisvisr"/>
        <w:contextualSpacing/>
        <w:jc w:val="center"/>
        <w:rPr>
          <w:sz w:val="28"/>
          <w:szCs w:val="28"/>
        </w:rPr>
      </w:pPr>
      <w:r>
        <w:rPr>
          <w:rStyle w:val="Strong"/>
          <w:sz w:val="28"/>
          <w:szCs w:val="28"/>
        </w:rPr>
        <w:t>Iekšējās drošības fonda un Patvēruma, migrācijas un integrācijas fonda 20</w:t>
      </w:r>
      <w:r w:rsidR="00650C01" w:rsidRPr="006A0EC8">
        <w:rPr>
          <w:rStyle w:val="Strong"/>
          <w:sz w:val="28"/>
          <w:szCs w:val="28"/>
        </w:rPr>
        <w:t>14.-</w:t>
      </w:r>
      <w:proofErr w:type="gramStart"/>
      <w:r w:rsidR="00650C01" w:rsidRPr="006A0EC8">
        <w:rPr>
          <w:rStyle w:val="Strong"/>
          <w:sz w:val="28"/>
          <w:szCs w:val="28"/>
        </w:rPr>
        <w:t>2020.gada</w:t>
      </w:r>
      <w:proofErr w:type="gramEnd"/>
      <w:r w:rsidR="00650C01" w:rsidRPr="006A0EC8">
        <w:rPr>
          <w:rStyle w:val="Strong"/>
          <w:sz w:val="28"/>
          <w:szCs w:val="28"/>
        </w:rPr>
        <w:t xml:space="preserve"> plānošanas perioda vadības likums</w:t>
      </w:r>
    </w:p>
    <w:p w14:paraId="425F3701" w14:textId="77777777" w:rsidR="00650C01" w:rsidRPr="006A0EC8" w:rsidRDefault="00650C01" w:rsidP="005F5522">
      <w:pPr>
        <w:pStyle w:val="naisnod"/>
        <w:contextualSpacing/>
        <w:jc w:val="both"/>
        <w:rPr>
          <w:sz w:val="28"/>
          <w:szCs w:val="28"/>
        </w:rPr>
      </w:pPr>
      <w:bookmarkStart w:id="0" w:name="bkm39"/>
    </w:p>
    <w:p w14:paraId="59CE016C" w14:textId="77777777" w:rsidR="00650C01" w:rsidRPr="006A0EC8" w:rsidRDefault="00650C01" w:rsidP="005F5522">
      <w:pPr>
        <w:pStyle w:val="naisnod"/>
        <w:contextualSpacing/>
        <w:jc w:val="center"/>
        <w:rPr>
          <w:b/>
          <w:sz w:val="28"/>
          <w:szCs w:val="28"/>
        </w:rPr>
      </w:pPr>
      <w:r w:rsidRPr="006A0EC8">
        <w:rPr>
          <w:b/>
          <w:sz w:val="28"/>
          <w:szCs w:val="28"/>
        </w:rPr>
        <w:t>I nodaļa</w:t>
      </w:r>
      <w:r w:rsidRPr="006A0EC8">
        <w:rPr>
          <w:b/>
          <w:sz w:val="28"/>
          <w:szCs w:val="28"/>
        </w:rPr>
        <w:br/>
        <w:t>Vispārīgie noteikumi</w:t>
      </w:r>
    </w:p>
    <w:p w14:paraId="4F1960D4" w14:textId="77777777" w:rsidR="00650C01" w:rsidRDefault="00650C01" w:rsidP="005F5522">
      <w:pPr>
        <w:pStyle w:val="naispant"/>
        <w:contextualSpacing/>
        <w:jc w:val="both"/>
        <w:rPr>
          <w:bCs/>
          <w:sz w:val="28"/>
          <w:szCs w:val="28"/>
        </w:rPr>
      </w:pPr>
      <w:bookmarkStart w:id="1" w:name="bkm38"/>
      <w:bookmarkEnd w:id="0"/>
      <w:proofErr w:type="gramStart"/>
      <w:r w:rsidRPr="00BE2D35">
        <w:rPr>
          <w:b/>
          <w:bCs/>
          <w:sz w:val="28"/>
          <w:szCs w:val="28"/>
        </w:rPr>
        <w:t>1.pants</w:t>
      </w:r>
      <w:proofErr w:type="gramEnd"/>
      <w:r w:rsidRPr="00BE2D35">
        <w:rPr>
          <w:b/>
          <w:bCs/>
          <w:sz w:val="28"/>
          <w:szCs w:val="28"/>
        </w:rPr>
        <w:t>.</w:t>
      </w:r>
      <w:r w:rsidRPr="005F5522">
        <w:rPr>
          <w:b/>
          <w:bCs/>
          <w:sz w:val="28"/>
          <w:szCs w:val="28"/>
        </w:rPr>
        <w:t xml:space="preserve"> Likumā lietotie termini</w:t>
      </w:r>
    </w:p>
    <w:p w14:paraId="1BA481A1" w14:textId="12769295" w:rsidR="005F5522" w:rsidRDefault="00D97B6D" w:rsidP="005F5522">
      <w:pPr>
        <w:pStyle w:val="naispant"/>
        <w:contextualSpacing/>
        <w:jc w:val="both"/>
        <w:rPr>
          <w:bCs/>
          <w:sz w:val="28"/>
          <w:szCs w:val="28"/>
        </w:rPr>
      </w:pPr>
      <w:r>
        <w:rPr>
          <w:bCs/>
          <w:sz w:val="28"/>
          <w:szCs w:val="28"/>
        </w:rPr>
        <w:t>Likumā ir lietoti šādi termini:</w:t>
      </w:r>
    </w:p>
    <w:p w14:paraId="110DC473" w14:textId="5FDB5E5E" w:rsidR="005F5522" w:rsidRDefault="005F5522" w:rsidP="00FE7396">
      <w:pPr>
        <w:pStyle w:val="naispant"/>
        <w:numPr>
          <w:ilvl w:val="0"/>
          <w:numId w:val="12"/>
        </w:numPr>
        <w:contextualSpacing/>
        <w:jc w:val="both"/>
        <w:rPr>
          <w:bCs/>
          <w:sz w:val="28"/>
          <w:szCs w:val="28"/>
        </w:rPr>
      </w:pPr>
      <w:r w:rsidRPr="00FE7396">
        <w:rPr>
          <w:b/>
          <w:bCs/>
          <w:sz w:val="28"/>
          <w:szCs w:val="28"/>
        </w:rPr>
        <w:t>fonds</w:t>
      </w:r>
      <w:r w:rsidRPr="005F5522">
        <w:rPr>
          <w:bCs/>
          <w:sz w:val="28"/>
          <w:szCs w:val="28"/>
        </w:rPr>
        <w:t xml:space="preserve"> – Patvēruma, migrācijas un integrācijas fonds (2014.-</w:t>
      </w:r>
      <w:proofErr w:type="gramStart"/>
      <w:r w:rsidRPr="005F5522">
        <w:rPr>
          <w:bCs/>
          <w:sz w:val="28"/>
          <w:szCs w:val="28"/>
        </w:rPr>
        <w:t>2020.</w:t>
      </w:r>
      <w:r w:rsidR="00066073" w:rsidRPr="005F5522">
        <w:rPr>
          <w:bCs/>
          <w:sz w:val="28"/>
          <w:szCs w:val="28"/>
        </w:rPr>
        <w:t>gada</w:t>
      </w:r>
      <w:proofErr w:type="gramEnd"/>
      <w:r w:rsidR="00066073">
        <w:rPr>
          <w:bCs/>
          <w:sz w:val="28"/>
          <w:szCs w:val="28"/>
        </w:rPr>
        <w:t xml:space="preserve"> plānošanas periodam</w:t>
      </w:r>
      <w:r w:rsidRPr="005F5522">
        <w:rPr>
          <w:bCs/>
          <w:sz w:val="28"/>
          <w:szCs w:val="28"/>
        </w:rPr>
        <w:t xml:space="preserve">), kas izveidots saskaņā ar Eiropas Parlamenta un Padomes </w:t>
      </w:r>
      <w:r w:rsidR="002D3A53">
        <w:rPr>
          <w:bCs/>
          <w:sz w:val="28"/>
          <w:szCs w:val="28"/>
        </w:rPr>
        <w:t xml:space="preserve">2014.gada 16.aprīļa </w:t>
      </w:r>
      <w:r w:rsidRPr="005F5522">
        <w:rPr>
          <w:bCs/>
          <w:sz w:val="28"/>
          <w:szCs w:val="28"/>
        </w:rPr>
        <w:t>regulu Nr.516/2014, ar ko izveido Patvēruma, migrācijas un integrācijas fondu, groza Padomes Lēmumu 2008/381/EK un atceļ Eiropas Parlamenta un Padomes Lēmumus Nr.573/2007/EK un 575/2007/EK un Padomes Lēmumu 2007/435/EK</w:t>
      </w:r>
      <w:r w:rsidR="00907EBF">
        <w:rPr>
          <w:bCs/>
          <w:sz w:val="28"/>
          <w:szCs w:val="28"/>
        </w:rPr>
        <w:t xml:space="preserve"> un</w:t>
      </w:r>
      <w:r w:rsidRPr="005F5522">
        <w:rPr>
          <w:bCs/>
          <w:sz w:val="28"/>
          <w:szCs w:val="28"/>
        </w:rPr>
        <w:t xml:space="preserve"> Iekšējās drošības fonds (2014.-2020.</w:t>
      </w:r>
      <w:r w:rsidR="00066073" w:rsidRPr="005F5522">
        <w:rPr>
          <w:bCs/>
          <w:sz w:val="28"/>
          <w:szCs w:val="28"/>
        </w:rPr>
        <w:t>gada</w:t>
      </w:r>
      <w:r w:rsidR="00066073">
        <w:rPr>
          <w:bCs/>
          <w:sz w:val="28"/>
          <w:szCs w:val="28"/>
        </w:rPr>
        <w:t xml:space="preserve"> plānošanas periodam</w:t>
      </w:r>
      <w:r w:rsidRPr="005F5522">
        <w:rPr>
          <w:bCs/>
          <w:sz w:val="28"/>
          <w:szCs w:val="28"/>
        </w:rPr>
        <w:t xml:space="preserve">), kas izveidots saskaņā ar Eiropas Parlamenta un Padomes </w:t>
      </w:r>
      <w:r w:rsidR="002D3A53">
        <w:rPr>
          <w:bCs/>
          <w:sz w:val="28"/>
          <w:szCs w:val="28"/>
        </w:rPr>
        <w:t xml:space="preserve">2014.gada 16.aprīļa </w:t>
      </w:r>
      <w:r w:rsidRPr="005F5522">
        <w:rPr>
          <w:bCs/>
          <w:sz w:val="28"/>
          <w:szCs w:val="28"/>
        </w:rPr>
        <w:t>regulu Nr.515/2014, ar ko kā daļu no Iekšējās drošības fonda izveido finansiāla atbalsta instrumentu ārējām robežām un vīzām un atceļ Lēmumu Nr.574/2007/EK un Eiropas Parlamenta un Padomes regulu Nr.513/2014, ar ko kā daļu no Iekšējās drošības fonda izveido finansiālā atbalsta instrumentu policijas sadarbībai, noziedzības novēršanai un apkarošanai un krīžu pārvarēšanai un atceļ Padomes Lēmumu 2007/125/TI;</w:t>
      </w:r>
    </w:p>
    <w:p w14:paraId="474CD34E" w14:textId="77777777" w:rsidR="00A65978" w:rsidRDefault="00A65978" w:rsidP="00A65978">
      <w:pPr>
        <w:pStyle w:val="naispant"/>
        <w:ind w:left="720"/>
        <w:contextualSpacing/>
        <w:jc w:val="both"/>
        <w:rPr>
          <w:bCs/>
          <w:sz w:val="28"/>
          <w:szCs w:val="28"/>
        </w:rPr>
      </w:pPr>
    </w:p>
    <w:p w14:paraId="30076562" w14:textId="281E77D9" w:rsidR="005F5522" w:rsidRDefault="001407F4" w:rsidP="00FE7396">
      <w:pPr>
        <w:pStyle w:val="naispant"/>
        <w:numPr>
          <w:ilvl w:val="0"/>
          <w:numId w:val="12"/>
        </w:numPr>
        <w:contextualSpacing/>
        <w:jc w:val="both"/>
        <w:rPr>
          <w:bCs/>
          <w:sz w:val="28"/>
          <w:szCs w:val="28"/>
        </w:rPr>
      </w:pPr>
      <w:r w:rsidRPr="005F5522" w:rsidDel="00EB65A4">
        <w:rPr>
          <w:bCs/>
          <w:sz w:val="28"/>
          <w:szCs w:val="28"/>
        </w:rPr>
        <w:t xml:space="preserve"> </w:t>
      </w:r>
      <w:r w:rsidR="005F5522" w:rsidRPr="00FE7396">
        <w:rPr>
          <w:b/>
          <w:bCs/>
          <w:sz w:val="28"/>
          <w:szCs w:val="28"/>
        </w:rPr>
        <w:t>projekta iesniegums</w:t>
      </w:r>
      <w:r w:rsidR="005F5522" w:rsidRPr="005F5522">
        <w:rPr>
          <w:bCs/>
          <w:sz w:val="28"/>
          <w:szCs w:val="28"/>
        </w:rPr>
        <w:t xml:space="preserve"> - veidlapa un tās pielikumi, ko </w:t>
      </w:r>
      <w:r w:rsidR="003012AD">
        <w:rPr>
          <w:bCs/>
          <w:sz w:val="28"/>
          <w:szCs w:val="28"/>
        </w:rPr>
        <w:t xml:space="preserve">aizpilda un </w:t>
      </w:r>
      <w:r w:rsidR="005F5522" w:rsidRPr="005F5522">
        <w:rPr>
          <w:bCs/>
          <w:sz w:val="28"/>
          <w:szCs w:val="28"/>
        </w:rPr>
        <w:t xml:space="preserve">iesniedz </w:t>
      </w:r>
      <w:r w:rsidR="00170EBB">
        <w:rPr>
          <w:bCs/>
          <w:sz w:val="28"/>
          <w:szCs w:val="28"/>
        </w:rPr>
        <w:t>projekt</w:t>
      </w:r>
      <w:r w:rsidR="005F5522" w:rsidRPr="005F5522">
        <w:rPr>
          <w:bCs/>
          <w:sz w:val="28"/>
          <w:szCs w:val="28"/>
        </w:rPr>
        <w:t xml:space="preserve">a iesniedzējs, lai </w:t>
      </w:r>
      <w:r w:rsidR="00BA0E3E">
        <w:rPr>
          <w:bCs/>
          <w:sz w:val="28"/>
          <w:szCs w:val="28"/>
        </w:rPr>
        <w:t>pretendētu uz</w:t>
      </w:r>
      <w:r w:rsidR="00BA0E3E" w:rsidRPr="005F5522">
        <w:rPr>
          <w:bCs/>
          <w:sz w:val="28"/>
          <w:szCs w:val="28"/>
        </w:rPr>
        <w:t xml:space="preserve"> </w:t>
      </w:r>
      <w:r w:rsidR="005F5522" w:rsidRPr="005F5522">
        <w:rPr>
          <w:bCs/>
          <w:sz w:val="28"/>
          <w:szCs w:val="28"/>
        </w:rPr>
        <w:t>projektam nepieciešamo finansējumu no fonda;</w:t>
      </w:r>
    </w:p>
    <w:p w14:paraId="3C003DC5" w14:textId="77777777" w:rsidR="00FE7396" w:rsidRPr="005F5522" w:rsidRDefault="00FE7396" w:rsidP="00FE7396">
      <w:pPr>
        <w:pStyle w:val="naispant"/>
        <w:contextualSpacing/>
        <w:jc w:val="both"/>
        <w:rPr>
          <w:bCs/>
          <w:sz w:val="28"/>
          <w:szCs w:val="28"/>
        </w:rPr>
      </w:pPr>
    </w:p>
    <w:p w14:paraId="26C91D25" w14:textId="1F572FB5" w:rsidR="005F5522" w:rsidRDefault="005F5522" w:rsidP="00FE7396">
      <w:pPr>
        <w:pStyle w:val="naispant"/>
        <w:numPr>
          <w:ilvl w:val="0"/>
          <w:numId w:val="12"/>
        </w:numPr>
        <w:contextualSpacing/>
        <w:jc w:val="both"/>
        <w:rPr>
          <w:bCs/>
          <w:sz w:val="28"/>
          <w:szCs w:val="28"/>
        </w:rPr>
      </w:pPr>
      <w:r w:rsidRPr="00FE7396">
        <w:rPr>
          <w:b/>
          <w:bCs/>
          <w:sz w:val="28"/>
          <w:szCs w:val="28"/>
        </w:rPr>
        <w:t>projekta iesniedzējs</w:t>
      </w:r>
      <w:r w:rsidRPr="005F5522">
        <w:rPr>
          <w:bCs/>
          <w:sz w:val="28"/>
          <w:szCs w:val="28"/>
        </w:rPr>
        <w:t xml:space="preserve"> – </w:t>
      </w:r>
      <w:r w:rsidR="00BF6D10" w:rsidRPr="005F5522">
        <w:rPr>
          <w:bCs/>
          <w:sz w:val="28"/>
          <w:szCs w:val="28"/>
        </w:rPr>
        <w:t>Latvijas Republikas tiešās vai pastarpinātās valsts pārvaldes iestāde, atvasināta publiska persona, cita valsts iestāde vai privāto tiesību juridiskā persona, kura iesniedz projekta iesniegumu</w:t>
      </w:r>
      <w:r w:rsidR="009F64C1">
        <w:rPr>
          <w:bCs/>
          <w:sz w:val="28"/>
          <w:szCs w:val="28"/>
        </w:rPr>
        <w:t>. Projekta iesniedzējs</w:t>
      </w:r>
      <w:r w:rsidR="00BF6D10" w:rsidRPr="005F5522">
        <w:rPr>
          <w:bCs/>
          <w:sz w:val="28"/>
          <w:szCs w:val="28"/>
        </w:rPr>
        <w:t xml:space="preserve"> var būt arī tādas starptautiskas organizācijas pārstāvniecība Latvijas Republikā, kas darbojas jomā, kuru atbalsta fonds</w:t>
      </w:r>
      <w:r w:rsidRPr="005F5522">
        <w:rPr>
          <w:bCs/>
          <w:sz w:val="28"/>
          <w:szCs w:val="28"/>
        </w:rPr>
        <w:t>;</w:t>
      </w:r>
    </w:p>
    <w:p w14:paraId="6B40BAD8" w14:textId="77777777" w:rsidR="00FE7396" w:rsidRPr="005F5522" w:rsidRDefault="00FE7396" w:rsidP="00FE7396">
      <w:pPr>
        <w:pStyle w:val="naispant"/>
        <w:contextualSpacing/>
        <w:jc w:val="both"/>
        <w:rPr>
          <w:bCs/>
          <w:sz w:val="28"/>
          <w:szCs w:val="28"/>
        </w:rPr>
      </w:pPr>
    </w:p>
    <w:p w14:paraId="0C6FE54B" w14:textId="72CFD821" w:rsidR="005F5522" w:rsidRDefault="005F5522" w:rsidP="00FE7396">
      <w:pPr>
        <w:pStyle w:val="naispant"/>
        <w:numPr>
          <w:ilvl w:val="0"/>
          <w:numId w:val="12"/>
        </w:numPr>
        <w:contextualSpacing/>
        <w:jc w:val="both"/>
        <w:rPr>
          <w:bCs/>
          <w:sz w:val="28"/>
          <w:szCs w:val="28"/>
        </w:rPr>
      </w:pPr>
      <w:r w:rsidRPr="00FE7396">
        <w:rPr>
          <w:b/>
          <w:bCs/>
          <w:sz w:val="28"/>
          <w:szCs w:val="28"/>
        </w:rPr>
        <w:t>projekts -</w:t>
      </w:r>
      <w:r w:rsidRPr="005F5522">
        <w:rPr>
          <w:bCs/>
          <w:sz w:val="28"/>
          <w:szCs w:val="28"/>
        </w:rPr>
        <w:t xml:space="preserve"> projekta iesniegums, kas atbilst projektu iesniegumu vērtēšanas kritērijiem un ko apstiprinājusi </w:t>
      </w:r>
      <w:r w:rsidR="001E49F5">
        <w:rPr>
          <w:bCs/>
          <w:sz w:val="28"/>
          <w:szCs w:val="28"/>
        </w:rPr>
        <w:t>atbildīgā</w:t>
      </w:r>
      <w:r w:rsidRPr="005F5522">
        <w:rPr>
          <w:bCs/>
          <w:sz w:val="28"/>
          <w:szCs w:val="28"/>
        </w:rPr>
        <w:t xml:space="preserve"> iestāde vai deleģētā iestāde;</w:t>
      </w:r>
    </w:p>
    <w:p w14:paraId="7E68E53C" w14:textId="77777777" w:rsidR="00FE7396" w:rsidRPr="005F5522" w:rsidRDefault="00FE7396" w:rsidP="00FE7396">
      <w:pPr>
        <w:pStyle w:val="naispant"/>
        <w:contextualSpacing/>
        <w:jc w:val="both"/>
        <w:rPr>
          <w:bCs/>
          <w:sz w:val="28"/>
          <w:szCs w:val="28"/>
        </w:rPr>
      </w:pPr>
    </w:p>
    <w:p w14:paraId="3BBC2159" w14:textId="33E88345" w:rsidR="005F5522" w:rsidRDefault="005F5522" w:rsidP="00FE7396">
      <w:pPr>
        <w:pStyle w:val="naispant"/>
        <w:numPr>
          <w:ilvl w:val="0"/>
          <w:numId w:val="12"/>
        </w:numPr>
        <w:contextualSpacing/>
        <w:jc w:val="both"/>
        <w:rPr>
          <w:bCs/>
          <w:sz w:val="28"/>
          <w:szCs w:val="28"/>
        </w:rPr>
      </w:pPr>
      <w:r w:rsidRPr="00FE7396">
        <w:rPr>
          <w:b/>
          <w:bCs/>
          <w:sz w:val="28"/>
          <w:szCs w:val="28"/>
        </w:rPr>
        <w:t>projektu iesniegumu vērtēšanas kritēriji</w:t>
      </w:r>
      <w:r w:rsidRPr="005F5522">
        <w:rPr>
          <w:bCs/>
          <w:sz w:val="28"/>
          <w:szCs w:val="28"/>
        </w:rPr>
        <w:t xml:space="preserve"> - </w:t>
      </w:r>
      <w:r w:rsidR="003012AD">
        <w:rPr>
          <w:bCs/>
          <w:sz w:val="28"/>
          <w:szCs w:val="28"/>
        </w:rPr>
        <w:t>nosacījumi</w:t>
      </w:r>
      <w:r w:rsidRPr="005F5522">
        <w:rPr>
          <w:bCs/>
          <w:sz w:val="28"/>
          <w:szCs w:val="28"/>
        </w:rPr>
        <w:t>, saskaņā ar kuriem vērtē projekt</w:t>
      </w:r>
      <w:r w:rsidR="00DF000D">
        <w:rPr>
          <w:bCs/>
          <w:sz w:val="28"/>
          <w:szCs w:val="28"/>
        </w:rPr>
        <w:t>a</w:t>
      </w:r>
      <w:r w:rsidRPr="005F5522">
        <w:rPr>
          <w:bCs/>
          <w:sz w:val="28"/>
          <w:szCs w:val="28"/>
        </w:rPr>
        <w:t xml:space="preserve"> iesniegumu un pieņem lēmumu par </w:t>
      </w:r>
      <w:r w:rsidR="00BA0E3E" w:rsidRPr="005F5522">
        <w:rPr>
          <w:bCs/>
          <w:sz w:val="28"/>
          <w:szCs w:val="28"/>
        </w:rPr>
        <w:t>t</w:t>
      </w:r>
      <w:r w:rsidR="00BA0E3E">
        <w:rPr>
          <w:bCs/>
          <w:sz w:val="28"/>
          <w:szCs w:val="28"/>
        </w:rPr>
        <w:t>ā</w:t>
      </w:r>
      <w:r w:rsidR="00BA0E3E" w:rsidRPr="005F5522">
        <w:rPr>
          <w:bCs/>
          <w:sz w:val="28"/>
          <w:szCs w:val="28"/>
        </w:rPr>
        <w:t xml:space="preserve"> </w:t>
      </w:r>
      <w:r w:rsidRPr="005F5522">
        <w:rPr>
          <w:bCs/>
          <w:sz w:val="28"/>
          <w:szCs w:val="28"/>
        </w:rPr>
        <w:t>apstiprināšanu</w:t>
      </w:r>
      <w:r w:rsidR="002D3A53">
        <w:rPr>
          <w:bCs/>
          <w:sz w:val="28"/>
          <w:szCs w:val="28"/>
        </w:rPr>
        <w:t>, apstiprināšanu ar nosacījumu</w:t>
      </w:r>
      <w:r w:rsidRPr="005F5522">
        <w:rPr>
          <w:bCs/>
          <w:sz w:val="28"/>
          <w:szCs w:val="28"/>
        </w:rPr>
        <w:t xml:space="preserve"> vai noraidīšanu;</w:t>
      </w:r>
    </w:p>
    <w:p w14:paraId="12C65D1D" w14:textId="77777777" w:rsidR="00FE7396" w:rsidRPr="005F5522" w:rsidRDefault="00FE7396" w:rsidP="00FE7396">
      <w:pPr>
        <w:pStyle w:val="naispant"/>
        <w:contextualSpacing/>
        <w:jc w:val="both"/>
        <w:rPr>
          <w:bCs/>
          <w:sz w:val="28"/>
          <w:szCs w:val="28"/>
        </w:rPr>
      </w:pPr>
    </w:p>
    <w:p w14:paraId="3B582887" w14:textId="4409B31A" w:rsidR="005F5522" w:rsidRDefault="005F5522" w:rsidP="00FE7396">
      <w:pPr>
        <w:pStyle w:val="naispant"/>
        <w:numPr>
          <w:ilvl w:val="0"/>
          <w:numId w:val="12"/>
        </w:numPr>
        <w:contextualSpacing/>
        <w:jc w:val="both"/>
        <w:rPr>
          <w:bCs/>
          <w:sz w:val="28"/>
          <w:szCs w:val="28"/>
        </w:rPr>
      </w:pPr>
      <w:r w:rsidRPr="00FE7396">
        <w:rPr>
          <w:b/>
          <w:bCs/>
          <w:sz w:val="28"/>
          <w:szCs w:val="28"/>
        </w:rPr>
        <w:lastRenderedPageBreak/>
        <w:t>finansējuma saņēmējs</w:t>
      </w:r>
      <w:r w:rsidRPr="00235109">
        <w:rPr>
          <w:sz w:val="28"/>
        </w:rPr>
        <w:t xml:space="preserve"> </w:t>
      </w:r>
      <w:r w:rsidRPr="00FE7396">
        <w:rPr>
          <w:b/>
          <w:bCs/>
          <w:sz w:val="28"/>
          <w:szCs w:val="28"/>
        </w:rPr>
        <w:t>-</w:t>
      </w:r>
      <w:r w:rsidRPr="005F5522">
        <w:rPr>
          <w:bCs/>
          <w:sz w:val="28"/>
          <w:szCs w:val="28"/>
        </w:rPr>
        <w:t xml:space="preserve"> Latvijas Republikas tiešās vai pastarpinātās valsts pārvaldes iestāde, atvasināta publiska persona, cita valsts iestāde</w:t>
      </w:r>
      <w:r w:rsidR="00B1153A">
        <w:rPr>
          <w:bCs/>
          <w:sz w:val="28"/>
          <w:szCs w:val="28"/>
        </w:rPr>
        <w:t xml:space="preserve">, starptautiskas organizācijas pārstāvniecība Latvijas Republikā (kas darbojas jomā, kuru atbalsta fonds), </w:t>
      </w:r>
      <w:r w:rsidRPr="005F5522">
        <w:rPr>
          <w:bCs/>
          <w:sz w:val="28"/>
          <w:szCs w:val="28"/>
        </w:rPr>
        <w:t xml:space="preserve">vai privāto tiesību juridiskā persona, kuras iesniegtais projekta iesniegums ir apstiprināts </w:t>
      </w:r>
      <w:r w:rsidR="00FA61BC">
        <w:rPr>
          <w:bCs/>
          <w:sz w:val="28"/>
          <w:szCs w:val="28"/>
        </w:rPr>
        <w:t>šajā likumā noteiktajā kārtībā;</w:t>
      </w:r>
    </w:p>
    <w:p w14:paraId="3082AD15" w14:textId="77777777" w:rsidR="00FE7396" w:rsidRPr="005F5522" w:rsidRDefault="00FE7396" w:rsidP="00FE7396">
      <w:pPr>
        <w:pStyle w:val="naispant"/>
        <w:contextualSpacing/>
        <w:jc w:val="both"/>
        <w:rPr>
          <w:bCs/>
          <w:sz w:val="28"/>
          <w:szCs w:val="28"/>
        </w:rPr>
      </w:pPr>
    </w:p>
    <w:p w14:paraId="76C374B6" w14:textId="0423E19C" w:rsidR="00BB2A09" w:rsidRDefault="005F5522" w:rsidP="00BB2A09">
      <w:pPr>
        <w:pStyle w:val="naispant"/>
        <w:numPr>
          <w:ilvl w:val="0"/>
          <w:numId w:val="12"/>
        </w:numPr>
        <w:contextualSpacing/>
        <w:jc w:val="both"/>
        <w:rPr>
          <w:bCs/>
          <w:sz w:val="28"/>
          <w:szCs w:val="28"/>
        </w:rPr>
      </w:pPr>
      <w:proofErr w:type="spellStart"/>
      <w:r w:rsidRPr="00FE7396">
        <w:rPr>
          <w:b/>
          <w:bCs/>
          <w:sz w:val="28"/>
          <w:szCs w:val="28"/>
        </w:rPr>
        <w:t>granta</w:t>
      </w:r>
      <w:proofErr w:type="spellEnd"/>
      <w:r w:rsidRPr="00FE7396">
        <w:rPr>
          <w:b/>
          <w:bCs/>
          <w:sz w:val="28"/>
          <w:szCs w:val="28"/>
        </w:rPr>
        <w:t xml:space="preserve"> līgums</w:t>
      </w:r>
      <w:r w:rsidRPr="005F5522">
        <w:rPr>
          <w:bCs/>
          <w:sz w:val="28"/>
          <w:szCs w:val="28"/>
        </w:rPr>
        <w:t xml:space="preserve"> - civiltiesisks līgums vai vienošanās par projekta </w:t>
      </w:r>
      <w:r w:rsidR="00FC7686">
        <w:rPr>
          <w:bCs/>
          <w:sz w:val="28"/>
          <w:szCs w:val="28"/>
        </w:rPr>
        <w:t>īstenošanu</w:t>
      </w:r>
      <w:r w:rsidRPr="005F5522">
        <w:rPr>
          <w:bCs/>
          <w:sz w:val="28"/>
          <w:szCs w:val="28"/>
        </w:rPr>
        <w:t xml:space="preserve">, ko </w:t>
      </w:r>
      <w:r w:rsidR="001E49F5">
        <w:rPr>
          <w:bCs/>
          <w:sz w:val="28"/>
          <w:szCs w:val="28"/>
        </w:rPr>
        <w:t>atbildīgā</w:t>
      </w:r>
      <w:r w:rsidR="001E49F5" w:rsidRPr="005F5522">
        <w:rPr>
          <w:bCs/>
          <w:sz w:val="28"/>
          <w:szCs w:val="28"/>
        </w:rPr>
        <w:t xml:space="preserve"> </w:t>
      </w:r>
      <w:r w:rsidRPr="005F5522">
        <w:rPr>
          <w:bCs/>
          <w:sz w:val="28"/>
          <w:szCs w:val="28"/>
        </w:rPr>
        <w:t xml:space="preserve">iestāde </w:t>
      </w:r>
      <w:r w:rsidR="002D3A53">
        <w:rPr>
          <w:bCs/>
          <w:sz w:val="28"/>
          <w:szCs w:val="28"/>
        </w:rPr>
        <w:t xml:space="preserve">vai deleģētā iestāde </w:t>
      </w:r>
      <w:r w:rsidRPr="005F5522">
        <w:rPr>
          <w:bCs/>
          <w:sz w:val="28"/>
          <w:szCs w:val="28"/>
        </w:rPr>
        <w:t>slēdz ar finansējuma saņēmēju;</w:t>
      </w:r>
    </w:p>
    <w:p w14:paraId="0CF47388" w14:textId="77777777" w:rsidR="00BB2A09" w:rsidRDefault="00BB2A09" w:rsidP="00BB2A09">
      <w:pPr>
        <w:pStyle w:val="naispant"/>
        <w:contextualSpacing/>
        <w:jc w:val="both"/>
        <w:rPr>
          <w:bCs/>
          <w:sz w:val="28"/>
          <w:szCs w:val="28"/>
        </w:rPr>
      </w:pPr>
    </w:p>
    <w:p w14:paraId="416D8A1F" w14:textId="5800286E" w:rsidR="00E20344" w:rsidRPr="00E20344" w:rsidRDefault="009F5896" w:rsidP="00E20344">
      <w:pPr>
        <w:pStyle w:val="naispant"/>
        <w:numPr>
          <w:ilvl w:val="0"/>
          <w:numId w:val="12"/>
        </w:numPr>
        <w:contextualSpacing/>
        <w:jc w:val="both"/>
        <w:rPr>
          <w:bCs/>
          <w:sz w:val="28"/>
          <w:szCs w:val="28"/>
        </w:rPr>
      </w:pPr>
      <w:r>
        <w:rPr>
          <w:b/>
          <w:sz w:val="28"/>
        </w:rPr>
        <w:t xml:space="preserve">atklāts </w:t>
      </w:r>
      <w:r w:rsidR="005F5522" w:rsidRPr="00BB2A09">
        <w:rPr>
          <w:b/>
          <w:sz w:val="28"/>
        </w:rPr>
        <w:t>projektu iesniegumu atlases nolikums</w:t>
      </w:r>
      <w:r w:rsidR="005F5522" w:rsidRPr="00BB2A09">
        <w:rPr>
          <w:sz w:val="28"/>
        </w:rPr>
        <w:t xml:space="preserve"> – dokumentu kopums, kurā ietverta informācija par</w:t>
      </w:r>
      <w:r w:rsidR="000B2DEF">
        <w:rPr>
          <w:sz w:val="28"/>
        </w:rPr>
        <w:t xml:space="preserve"> </w:t>
      </w:r>
      <w:r w:rsidR="002B69EA">
        <w:rPr>
          <w:sz w:val="28"/>
        </w:rPr>
        <w:t>atklātu projektu iesniegumu</w:t>
      </w:r>
      <w:r w:rsidR="000B2DEF">
        <w:rPr>
          <w:sz w:val="28"/>
        </w:rPr>
        <w:t xml:space="preserve"> atlas</w:t>
      </w:r>
      <w:r w:rsidR="00800891">
        <w:rPr>
          <w:sz w:val="28"/>
        </w:rPr>
        <w:t>i, projektu iesniegumu</w:t>
      </w:r>
      <w:r w:rsidR="005F5522" w:rsidRPr="00BB2A09">
        <w:rPr>
          <w:sz w:val="28"/>
        </w:rPr>
        <w:t xml:space="preserve"> iesniegšan</w:t>
      </w:r>
      <w:r w:rsidR="000B2DEF">
        <w:rPr>
          <w:sz w:val="28"/>
        </w:rPr>
        <w:t>u</w:t>
      </w:r>
      <w:r w:rsidR="005F5522" w:rsidRPr="00BB2A09">
        <w:rPr>
          <w:sz w:val="28"/>
        </w:rPr>
        <w:t xml:space="preserve"> un vērtēšan</w:t>
      </w:r>
      <w:r w:rsidR="000B2DEF">
        <w:rPr>
          <w:sz w:val="28"/>
        </w:rPr>
        <w:t>u</w:t>
      </w:r>
      <w:r w:rsidR="005F5522" w:rsidRPr="00BB2A09">
        <w:rPr>
          <w:sz w:val="28"/>
        </w:rPr>
        <w:t xml:space="preserve">, projektu iesniegumu vērtēšanas kritēriji, </w:t>
      </w:r>
      <w:proofErr w:type="spellStart"/>
      <w:r w:rsidR="00A902C1" w:rsidRPr="00BB2A09">
        <w:rPr>
          <w:sz w:val="28"/>
        </w:rPr>
        <w:t>granta</w:t>
      </w:r>
      <w:proofErr w:type="spellEnd"/>
      <w:r w:rsidR="00A902C1" w:rsidRPr="00BB2A09">
        <w:rPr>
          <w:sz w:val="28"/>
        </w:rPr>
        <w:t xml:space="preserve"> </w:t>
      </w:r>
      <w:r w:rsidR="005F5522" w:rsidRPr="00BB2A09">
        <w:rPr>
          <w:sz w:val="28"/>
        </w:rPr>
        <w:t xml:space="preserve">līguma projekts un cita </w:t>
      </w:r>
      <w:r w:rsidR="00800891">
        <w:rPr>
          <w:sz w:val="28"/>
        </w:rPr>
        <w:t xml:space="preserve">ar </w:t>
      </w:r>
      <w:r w:rsidR="00CF4479">
        <w:rPr>
          <w:sz w:val="28"/>
        </w:rPr>
        <w:t xml:space="preserve">atklātu </w:t>
      </w:r>
      <w:r w:rsidR="005F5522" w:rsidRPr="00BB2A09">
        <w:rPr>
          <w:sz w:val="28"/>
        </w:rPr>
        <w:t>projektu iesniegumu a</w:t>
      </w:r>
      <w:r w:rsidR="00BB2A09" w:rsidRPr="00BB2A09">
        <w:rPr>
          <w:sz w:val="28"/>
        </w:rPr>
        <w:t xml:space="preserve">tlasi </w:t>
      </w:r>
      <w:r w:rsidR="00800891">
        <w:rPr>
          <w:sz w:val="28"/>
        </w:rPr>
        <w:t>saistīta</w:t>
      </w:r>
      <w:r w:rsidR="00800891" w:rsidRPr="00BB2A09">
        <w:rPr>
          <w:sz w:val="28"/>
        </w:rPr>
        <w:t xml:space="preserve"> </w:t>
      </w:r>
      <w:r w:rsidR="00BB2A09" w:rsidRPr="00BB2A09">
        <w:rPr>
          <w:sz w:val="28"/>
        </w:rPr>
        <w:t>informācija</w:t>
      </w:r>
      <w:r w:rsidR="00E20344">
        <w:rPr>
          <w:sz w:val="28"/>
        </w:rPr>
        <w:t xml:space="preserve">; </w:t>
      </w:r>
    </w:p>
    <w:p w14:paraId="7B8A9A96" w14:textId="77777777" w:rsidR="00E20344" w:rsidRPr="00E20344" w:rsidRDefault="00E20344" w:rsidP="00E20344">
      <w:pPr>
        <w:pStyle w:val="naispant"/>
        <w:contextualSpacing/>
        <w:jc w:val="both"/>
        <w:rPr>
          <w:bCs/>
          <w:sz w:val="28"/>
          <w:szCs w:val="28"/>
        </w:rPr>
      </w:pPr>
    </w:p>
    <w:p w14:paraId="48E8B149" w14:textId="6D465206" w:rsidR="00FE7396" w:rsidRPr="00BB2A09" w:rsidRDefault="00E20344" w:rsidP="00BB2A09">
      <w:pPr>
        <w:pStyle w:val="naispant"/>
        <w:numPr>
          <w:ilvl w:val="0"/>
          <w:numId w:val="12"/>
        </w:numPr>
        <w:contextualSpacing/>
        <w:jc w:val="both"/>
        <w:rPr>
          <w:bCs/>
          <w:sz w:val="28"/>
          <w:szCs w:val="28"/>
        </w:rPr>
      </w:pPr>
      <w:r w:rsidRPr="00720551">
        <w:rPr>
          <w:b/>
          <w:sz w:val="28"/>
        </w:rPr>
        <w:t>fonda ziņojums</w:t>
      </w:r>
      <w:r>
        <w:rPr>
          <w:sz w:val="28"/>
        </w:rPr>
        <w:t xml:space="preserve"> </w:t>
      </w:r>
      <w:r w:rsidR="00FC3B0E">
        <w:rPr>
          <w:sz w:val="28"/>
        </w:rPr>
        <w:t>–</w:t>
      </w:r>
      <w:r>
        <w:rPr>
          <w:sz w:val="28"/>
        </w:rPr>
        <w:t xml:space="preserve"> </w:t>
      </w:r>
      <w:r w:rsidR="00817F7A">
        <w:rPr>
          <w:sz w:val="28"/>
        </w:rPr>
        <w:t>fonda ikgadējais</w:t>
      </w:r>
      <w:r w:rsidR="00817F7A" w:rsidRPr="00A96B71">
        <w:rPr>
          <w:sz w:val="28"/>
        </w:rPr>
        <w:t xml:space="preserve"> īstenošana</w:t>
      </w:r>
      <w:r w:rsidR="00817F7A">
        <w:rPr>
          <w:sz w:val="28"/>
        </w:rPr>
        <w:t>s ziņojums</w:t>
      </w:r>
      <w:r w:rsidR="00817F7A" w:rsidRPr="00A96B71">
        <w:rPr>
          <w:sz w:val="28"/>
        </w:rPr>
        <w:t>, no</w:t>
      </w:r>
      <w:r w:rsidR="00817F7A">
        <w:rPr>
          <w:sz w:val="28"/>
        </w:rPr>
        <w:t>slēguma un novērtējuma ziņojums, kā ar</w:t>
      </w:r>
      <w:r w:rsidR="00C34873">
        <w:rPr>
          <w:sz w:val="28"/>
        </w:rPr>
        <w:t xml:space="preserve">ī cits </w:t>
      </w:r>
      <w:r w:rsidR="00C35185">
        <w:rPr>
          <w:sz w:val="28"/>
        </w:rPr>
        <w:t>ar fondu īstenošanu saistīts ziņojums</w:t>
      </w:r>
      <w:r w:rsidR="00BB2A09" w:rsidRPr="00BB2A09">
        <w:rPr>
          <w:sz w:val="28"/>
        </w:rPr>
        <w:t>.</w:t>
      </w:r>
    </w:p>
    <w:p w14:paraId="5D57F602" w14:textId="77777777" w:rsidR="00BB2A09" w:rsidRPr="00BB2A09" w:rsidRDefault="00BB2A09" w:rsidP="00CE2ED4">
      <w:pPr>
        <w:pStyle w:val="naispant"/>
        <w:contextualSpacing/>
        <w:jc w:val="both"/>
        <w:rPr>
          <w:bCs/>
          <w:sz w:val="28"/>
          <w:szCs w:val="28"/>
        </w:rPr>
      </w:pPr>
    </w:p>
    <w:p w14:paraId="2E5F0781" w14:textId="77777777" w:rsidR="00650C01" w:rsidRPr="005F5522" w:rsidRDefault="00650C01" w:rsidP="005F5522">
      <w:pPr>
        <w:pStyle w:val="naispant"/>
        <w:contextualSpacing/>
        <w:jc w:val="both"/>
        <w:rPr>
          <w:b/>
          <w:bCs/>
          <w:sz w:val="28"/>
          <w:szCs w:val="28"/>
        </w:rPr>
      </w:pPr>
      <w:bookmarkStart w:id="2" w:name="bkm37"/>
      <w:bookmarkEnd w:id="1"/>
      <w:proofErr w:type="gramStart"/>
      <w:r w:rsidRPr="005F5522">
        <w:rPr>
          <w:b/>
          <w:bCs/>
          <w:sz w:val="28"/>
          <w:szCs w:val="28"/>
        </w:rPr>
        <w:t>2.pants</w:t>
      </w:r>
      <w:proofErr w:type="gramEnd"/>
      <w:r w:rsidRPr="005F5522">
        <w:rPr>
          <w:b/>
          <w:bCs/>
          <w:sz w:val="28"/>
          <w:szCs w:val="28"/>
        </w:rPr>
        <w:t>. Likuma mērķis</w:t>
      </w:r>
    </w:p>
    <w:p w14:paraId="0EAFAD1E" w14:textId="77777777" w:rsidR="005F5522" w:rsidRDefault="005F5522" w:rsidP="005F5522">
      <w:pPr>
        <w:pStyle w:val="naispant"/>
        <w:contextualSpacing/>
        <w:jc w:val="both"/>
        <w:rPr>
          <w:bCs/>
          <w:sz w:val="28"/>
          <w:szCs w:val="28"/>
        </w:rPr>
      </w:pPr>
    </w:p>
    <w:p w14:paraId="049115CB" w14:textId="0A25144C" w:rsidR="005F5522" w:rsidRDefault="005F5522" w:rsidP="005F5522">
      <w:pPr>
        <w:pStyle w:val="naispant"/>
        <w:contextualSpacing/>
        <w:jc w:val="both"/>
        <w:rPr>
          <w:sz w:val="28"/>
          <w:szCs w:val="28"/>
        </w:rPr>
      </w:pPr>
      <w:r w:rsidRPr="005F5522">
        <w:rPr>
          <w:sz w:val="28"/>
          <w:szCs w:val="28"/>
        </w:rPr>
        <w:t xml:space="preserve">Likuma mērķis ir nodrošināt efektīvu, </w:t>
      </w:r>
      <w:r w:rsidR="00E73C1B">
        <w:rPr>
          <w:sz w:val="28"/>
          <w:szCs w:val="28"/>
        </w:rPr>
        <w:t>pārskatāmu</w:t>
      </w:r>
      <w:r w:rsidRPr="005F5522">
        <w:rPr>
          <w:sz w:val="28"/>
          <w:szCs w:val="28"/>
        </w:rPr>
        <w:t xml:space="preserve"> un pareizas finanšu pārvaldības principiem atbilstošu fondu </w:t>
      </w:r>
      <w:r w:rsidR="00FC7686">
        <w:rPr>
          <w:sz w:val="28"/>
          <w:szCs w:val="28"/>
        </w:rPr>
        <w:t>īstenošanu</w:t>
      </w:r>
      <w:r w:rsidRPr="005F5522">
        <w:rPr>
          <w:sz w:val="28"/>
          <w:szCs w:val="28"/>
        </w:rPr>
        <w:t xml:space="preserve"> Latvijā.</w:t>
      </w:r>
    </w:p>
    <w:p w14:paraId="4CFDC192" w14:textId="77777777" w:rsidR="005F5522" w:rsidRPr="00497C12" w:rsidRDefault="005F5522" w:rsidP="005F5522">
      <w:pPr>
        <w:pStyle w:val="naispant"/>
        <w:contextualSpacing/>
        <w:jc w:val="both"/>
        <w:rPr>
          <w:sz w:val="28"/>
          <w:szCs w:val="28"/>
        </w:rPr>
      </w:pPr>
    </w:p>
    <w:p w14:paraId="3DF7DA0D" w14:textId="77777777" w:rsidR="00650C01" w:rsidRDefault="00650C01" w:rsidP="005F5522">
      <w:pPr>
        <w:pStyle w:val="naispant"/>
        <w:contextualSpacing/>
        <w:jc w:val="both"/>
        <w:rPr>
          <w:bCs/>
          <w:sz w:val="28"/>
          <w:szCs w:val="28"/>
        </w:rPr>
      </w:pPr>
      <w:bookmarkStart w:id="3" w:name="bkm36"/>
      <w:bookmarkEnd w:id="2"/>
      <w:proofErr w:type="gramStart"/>
      <w:r w:rsidRPr="00BE2D35">
        <w:rPr>
          <w:b/>
          <w:bCs/>
          <w:sz w:val="28"/>
          <w:szCs w:val="28"/>
        </w:rPr>
        <w:t>3.pants</w:t>
      </w:r>
      <w:proofErr w:type="gramEnd"/>
      <w:r w:rsidRPr="00497C12">
        <w:rPr>
          <w:bCs/>
          <w:sz w:val="28"/>
          <w:szCs w:val="28"/>
        </w:rPr>
        <w:t xml:space="preserve">. </w:t>
      </w:r>
      <w:r w:rsidRPr="005F5522">
        <w:rPr>
          <w:b/>
          <w:bCs/>
          <w:sz w:val="28"/>
          <w:szCs w:val="28"/>
        </w:rPr>
        <w:t>Likuma darbības joma</w:t>
      </w:r>
    </w:p>
    <w:p w14:paraId="687500A8" w14:textId="77777777" w:rsidR="005F5522" w:rsidRDefault="005F5522" w:rsidP="005F5522">
      <w:pPr>
        <w:pStyle w:val="naispant"/>
        <w:contextualSpacing/>
        <w:jc w:val="both"/>
        <w:rPr>
          <w:bCs/>
          <w:sz w:val="28"/>
          <w:szCs w:val="28"/>
        </w:rPr>
      </w:pPr>
    </w:p>
    <w:p w14:paraId="6BA7285C" w14:textId="42EF30A1" w:rsidR="005F5522" w:rsidRDefault="005F5522" w:rsidP="005F5522">
      <w:pPr>
        <w:pStyle w:val="naispant"/>
        <w:contextualSpacing/>
        <w:jc w:val="both"/>
        <w:rPr>
          <w:sz w:val="28"/>
          <w:szCs w:val="28"/>
        </w:rPr>
      </w:pPr>
      <w:r w:rsidRPr="005F5522">
        <w:rPr>
          <w:sz w:val="28"/>
          <w:szCs w:val="28"/>
        </w:rPr>
        <w:t xml:space="preserve">Likums nosaka fondu vadībā iesaistīto institūciju </w:t>
      </w:r>
      <w:r w:rsidR="00590C3A">
        <w:rPr>
          <w:sz w:val="28"/>
          <w:szCs w:val="28"/>
        </w:rPr>
        <w:t xml:space="preserve">un </w:t>
      </w:r>
      <w:r w:rsidR="00E73C1B">
        <w:rPr>
          <w:sz w:val="28"/>
          <w:szCs w:val="28"/>
        </w:rPr>
        <w:t xml:space="preserve">finansējuma </w:t>
      </w:r>
      <w:r w:rsidR="007D5C15">
        <w:rPr>
          <w:sz w:val="28"/>
          <w:szCs w:val="28"/>
        </w:rPr>
        <w:t xml:space="preserve">saņēmēja </w:t>
      </w:r>
      <w:r w:rsidR="00E73C1B">
        <w:rPr>
          <w:sz w:val="28"/>
          <w:szCs w:val="28"/>
        </w:rPr>
        <w:t xml:space="preserve">tiesības un pienākumus, fonda vadībā iesaistīto institūciju lēmumu pieņemšanas, apstrīdēšanas un pārsūdzēšanas kārtību, </w:t>
      </w:r>
      <w:r w:rsidR="009E46C8">
        <w:rPr>
          <w:sz w:val="28"/>
          <w:szCs w:val="28"/>
        </w:rPr>
        <w:t xml:space="preserve">nosacījumus finansējuma piešķiršanai, </w:t>
      </w:r>
      <w:r w:rsidR="00E73C1B">
        <w:rPr>
          <w:sz w:val="28"/>
          <w:szCs w:val="28"/>
        </w:rPr>
        <w:t xml:space="preserve">kā arī </w:t>
      </w:r>
      <w:r w:rsidR="00146C2F">
        <w:rPr>
          <w:sz w:val="28"/>
          <w:szCs w:val="28"/>
        </w:rPr>
        <w:t xml:space="preserve">strīdu risināšanas kārtību. </w:t>
      </w:r>
    </w:p>
    <w:p w14:paraId="06C450E1" w14:textId="77777777" w:rsidR="005F5522" w:rsidRPr="00497C12" w:rsidRDefault="005F5522" w:rsidP="005F5522">
      <w:pPr>
        <w:pStyle w:val="naispant"/>
        <w:contextualSpacing/>
        <w:jc w:val="both"/>
        <w:rPr>
          <w:sz w:val="28"/>
          <w:szCs w:val="28"/>
        </w:rPr>
      </w:pPr>
    </w:p>
    <w:p w14:paraId="345F7A2B" w14:textId="77777777" w:rsidR="00650C01" w:rsidRDefault="00650C01" w:rsidP="005F5522">
      <w:pPr>
        <w:pStyle w:val="naispant"/>
        <w:contextualSpacing/>
        <w:jc w:val="both"/>
        <w:rPr>
          <w:bCs/>
          <w:sz w:val="28"/>
          <w:szCs w:val="28"/>
        </w:rPr>
      </w:pPr>
      <w:bookmarkStart w:id="4" w:name="bkm35"/>
      <w:bookmarkEnd w:id="3"/>
      <w:proofErr w:type="gramStart"/>
      <w:r w:rsidRPr="00BE2D35">
        <w:rPr>
          <w:b/>
          <w:bCs/>
          <w:sz w:val="28"/>
          <w:szCs w:val="28"/>
        </w:rPr>
        <w:t>4.pants</w:t>
      </w:r>
      <w:proofErr w:type="gramEnd"/>
      <w:r w:rsidRPr="00497C12">
        <w:rPr>
          <w:bCs/>
          <w:sz w:val="28"/>
          <w:szCs w:val="28"/>
        </w:rPr>
        <w:t xml:space="preserve">. </w:t>
      </w:r>
      <w:r w:rsidR="00497C12" w:rsidRPr="00AE2B71">
        <w:rPr>
          <w:b/>
          <w:bCs/>
          <w:sz w:val="28"/>
          <w:szCs w:val="28"/>
        </w:rPr>
        <w:t>F</w:t>
      </w:r>
      <w:r w:rsidRPr="00AE2B71">
        <w:rPr>
          <w:b/>
          <w:bCs/>
          <w:sz w:val="28"/>
          <w:szCs w:val="28"/>
        </w:rPr>
        <w:t>ondu vadība</w:t>
      </w:r>
    </w:p>
    <w:p w14:paraId="4DDE8076" w14:textId="77777777" w:rsidR="005F5522" w:rsidRDefault="005F5522" w:rsidP="005F5522">
      <w:pPr>
        <w:pStyle w:val="naispant"/>
        <w:contextualSpacing/>
        <w:jc w:val="both"/>
        <w:rPr>
          <w:bCs/>
          <w:sz w:val="28"/>
          <w:szCs w:val="28"/>
        </w:rPr>
      </w:pPr>
    </w:p>
    <w:p w14:paraId="6BF31B96" w14:textId="71939D3D" w:rsidR="005F5522" w:rsidRDefault="005F5522" w:rsidP="005F5522">
      <w:pPr>
        <w:pStyle w:val="naispant"/>
        <w:contextualSpacing/>
        <w:jc w:val="both"/>
        <w:rPr>
          <w:bCs/>
          <w:sz w:val="28"/>
          <w:szCs w:val="28"/>
        </w:rPr>
      </w:pPr>
      <w:r w:rsidRPr="005F5522">
        <w:rPr>
          <w:bCs/>
          <w:sz w:val="28"/>
          <w:szCs w:val="28"/>
        </w:rPr>
        <w:t xml:space="preserve">Fondu vadība ir </w:t>
      </w:r>
      <w:r w:rsidR="00A16D26">
        <w:rPr>
          <w:bCs/>
          <w:sz w:val="28"/>
          <w:szCs w:val="28"/>
        </w:rPr>
        <w:t xml:space="preserve">fondu </w:t>
      </w:r>
      <w:r w:rsidR="00950379">
        <w:rPr>
          <w:bCs/>
          <w:sz w:val="28"/>
          <w:szCs w:val="28"/>
        </w:rPr>
        <w:t xml:space="preserve">pārvaldības un kontroles </w:t>
      </w:r>
      <w:r w:rsidR="00A16D26">
        <w:rPr>
          <w:bCs/>
          <w:sz w:val="28"/>
          <w:szCs w:val="28"/>
        </w:rPr>
        <w:t xml:space="preserve">sistēmas izveide, </w:t>
      </w:r>
      <w:r w:rsidRPr="005F5522">
        <w:rPr>
          <w:bCs/>
          <w:sz w:val="28"/>
          <w:szCs w:val="28"/>
        </w:rPr>
        <w:t>pl</w:t>
      </w:r>
      <w:r w:rsidR="001D2ADC">
        <w:rPr>
          <w:bCs/>
          <w:sz w:val="28"/>
          <w:szCs w:val="28"/>
        </w:rPr>
        <w:t>ānošanas dokumentu sagatavošana</w:t>
      </w:r>
      <w:r w:rsidRPr="005F5522">
        <w:rPr>
          <w:bCs/>
          <w:sz w:val="28"/>
          <w:szCs w:val="28"/>
        </w:rPr>
        <w:t xml:space="preserve"> un apstiprināšana, </w:t>
      </w:r>
      <w:r>
        <w:rPr>
          <w:bCs/>
          <w:sz w:val="28"/>
          <w:szCs w:val="28"/>
        </w:rPr>
        <w:t>projektu iesniegumu atlase</w:t>
      </w:r>
      <w:r w:rsidR="00A16D26">
        <w:rPr>
          <w:bCs/>
          <w:sz w:val="28"/>
          <w:szCs w:val="28"/>
        </w:rPr>
        <w:t xml:space="preserve"> un </w:t>
      </w:r>
      <w:proofErr w:type="spellStart"/>
      <w:r w:rsidR="00950379">
        <w:rPr>
          <w:bCs/>
          <w:sz w:val="28"/>
          <w:szCs w:val="28"/>
        </w:rPr>
        <w:t>granta</w:t>
      </w:r>
      <w:proofErr w:type="spellEnd"/>
      <w:r w:rsidR="00950379">
        <w:rPr>
          <w:bCs/>
          <w:sz w:val="28"/>
          <w:szCs w:val="28"/>
        </w:rPr>
        <w:t xml:space="preserve"> līguma slēgšana</w:t>
      </w:r>
      <w:r>
        <w:rPr>
          <w:bCs/>
          <w:sz w:val="28"/>
          <w:szCs w:val="28"/>
        </w:rPr>
        <w:t xml:space="preserve">, </w:t>
      </w:r>
      <w:r w:rsidR="00950379">
        <w:rPr>
          <w:bCs/>
          <w:sz w:val="28"/>
          <w:szCs w:val="28"/>
        </w:rPr>
        <w:t>fondu</w:t>
      </w:r>
      <w:r w:rsidR="00244EE0">
        <w:rPr>
          <w:bCs/>
          <w:sz w:val="28"/>
          <w:szCs w:val="28"/>
        </w:rPr>
        <w:t xml:space="preserve"> īstenošana, </w:t>
      </w:r>
      <w:r w:rsidRPr="005F5522">
        <w:rPr>
          <w:bCs/>
          <w:sz w:val="28"/>
          <w:szCs w:val="28"/>
        </w:rPr>
        <w:t xml:space="preserve">fondu </w:t>
      </w:r>
      <w:r w:rsidR="00950379">
        <w:rPr>
          <w:bCs/>
          <w:sz w:val="28"/>
          <w:szCs w:val="28"/>
        </w:rPr>
        <w:t xml:space="preserve">pārvaldības un kontroles </w:t>
      </w:r>
      <w:r w:rsidRPr="005F5522">
        <w:rPr>
          <w:bCs/>
          <w:sz w:val="28"/>
          <w:szCs w:val="28"/>
        </w:rPr>
        <w:t>sistēmas un projektu</w:t>
      </w:r>
      <w:r w:rsidR="001D2ADC">
        <w:rPr>
          <w:bCs/>
          <w:sz w:val="28"/>
          <w:szCs w:val="28"/>
        </w:rPr>
        <w:t xml:space="preserve"> īstenošanas</w:t>
      </w:r>
      <w:r w:rsidRPr="005F5522">
        <w:rPr>
          <w:bCs/>
          <w:sz w:val="28"/>
          <w:szCs w:val="28"/>
        </w:rPr>
        <w:t xml:space="preserve"> kontrole, </w:t>
      </w:r>
      <w:r w:rsidR="00057F01">
        <w:rPr>
          <w:bCs/>
          <w:sz w:val="28"/>
          <w:szCs w:val="28"/>
        </w:rPr>
        <w:t xml:space="preserve">revīzija, </w:t>
      </w:r>
      <w:r w:rsidRPr="005F5522">
        <w:rPr>
          <w:bCs/>
          <w:sz w:val="28"/>
          <w:szCs w:val="28"/>
        </w:rPr>
        <w:t xml:space="preserve">uzraudzība un </w:t>
      </w:r>
      <w:r w:rsidR="00950379">
        <w:rPr>
          <w:bCs/>
          <w:sz w:val="28"/>
          <w:szCs w:val="28"/>
        </w:rPr>
        <w:t>izv</w:t>
      </w:r>
      <w:r w:rsidRPr="005F5522">
        <w:rPr>
          <w:bCs/>
          <w:sz w:val="28"/>
          <w:szCs w:val="28"/>
        </w:rPr>
        <w:t>ērtēšana.</w:t>
      </w:r>
    </w:p>
    <w:p w14:paraId="4FF9C52F" w14:textId="77777777" w:rsidR="00E966A7" w:rsidRDefault="00E966A7" w:rsidP="005F5522">
      <w:pPr>
        <w:pStyle w:val="naispant"/>
        <w:contextualSpacing/>
        <w:jc w:val="both"/>
        <w:rPr>
          <w:b/>
          <w:bCs/>
          <w:sz w:val="28"/>
          <w:szCs w:val="28"/>
        </w:rPr>
      </w:pPr>
      <w:bookmarkStart w:id="5" w:name="bkm34"/>
      <w:bookmarkEnd w:id="4"/>
    </w:p>
    <w:p w14:paraId="592A97F3" w14:textId="379AAA8F" w:rsidR="00BE2D35" w:rsidRDefault="00E966A7" w:rsidP="005F5522">
      <w:pPr>
        <w:pStyle w:val="naispant"/>
        <w:contextualSpacing/>
        <w:jc w:val="both"/>
        <w:rPr>
          <w:bCs/>
          <w:sz w:val="28"/>
          <w:szCs w:val="28"/>
        </w:rPr>
      </w:pPr>
      <w:proofErr w:type="gramStart"/>
      <w:r>
        <w:rPr>
          <w:b/>
          <w:bCs/>
          <w:sz w:val="28"/>
          <w:szCs w:val="28"/>
        </w:rPr>
        <w:t>5</w:t>
      </w:r>
      <w:r w:rsidR="00650C01" w:rsidRPr="00BE2D35">
        <w:rPr>
          <w:b/>
          <w:bCs/>
          <w:sz w:val="28"/>
          <w:szCs w:val="28"/>
        </w:rPr>
        <w:t>.pants</w:t>
      </w:r>
      <w:proofErr w:type="gramEnd"/>
      <w:r w:rsidR="00650C01" w:rsidRPr="00497C12">
        <w:rPr>
          <w:bCs/>
          <w:sz w:val="28"/>
          <w:szCs w:val="28"/>
        </w:rPr>
        <w:t xml:space="preserve">. </w:t>
      </w:r>
      <w:r w:rsidR="00650C01" w:rsidRPr="00A529A6">
        <w:rPr>
          <w:b/>
          <w:bCs/>
          <w:sz w:val="28"/>
          <w:szCs w:val="28"/>
        </w:rPr>
        <w:t>Tiesības saņemt fondu finansējumu</w:t>
      </w:r>
    </w:p>
    <w:p w14:paraId="5214379E" w14:textId="77777777" w:rsidR="00AE2B71" w:rsidRDefault="00AE2B71" w:rsidP="005F5522">
      <w:pPr>
        <w:pStyle w:val="naispant"/>
        <w:contextualSpacing/>
        <w:jc w:val="both"/>
        <w:rPr>
          <w:bCs/>
          <w:sz w:val="28"/>
          <w:szCs w:val="28"/>
        </w:rPr>
      </w:pPr>
    </w:p>
    <w:p w14:paraId="6CA68947" w14:textId="38AD4A44" w:rsidR="00AE2B71" w:rsidRDefault="0033685B" w:rsidP="005F5522">
      <w:pPr>
        <w:pStyle w:val="naispant"/>
        <w:contextualSpacing/>
        <w:jc w:val="both"/>
        <w:rPr>
          <w:bCs/>
          <w:sz w:val="28"/>
          <w:szCs w:val="28"/>
        </w:rPr>
      </w:pPr>
      <w:r w:rsidRPr="0033685B">
        <w:rPr>
          <w:bCs/>
          <w:sz w:val="28"/>
          <w:szCs w:val="28"/>
        </w:rPr>
        <w:t>Projekta iesnieguma iesniegšana saskaņā ar šo likumu nerada fondu vadībā iesaistītajai institūcijai pienākumu piešķirt finansējumu projekta iesniedzējam projekta īstenošanai.</w:t>
      </w:r>
    </w:p>
    <w:p w14:paraId="4BED63AD" w14:textId="77777777" w:rsidR="00AE2B71" w:rsidRDefault="00AE2B71" w:rsidP="005F5522">
      <w:pPr>
        <w:pStyle w:val="naispant"/>
        <w:contextualSpacing/>
        <w:jc w:val="both"/>
        <w:rPr>
          <w:bCs/>
          <w:sz w:val="28"/>
          <w:szCs w:val="28"/>
        </w:rPr>
      </w:pPr>
    </w:p>
    <w:p w14:paraId="6D15B97D" w14:textId="77777777" w:rsidR="00650C01" w:rsidRPr="006A0EC8" w:rsidRDefault="00650C01" w:rsidP="00AE2B71">
      <w:pPr>
        <w:pStyle w:val="naisnod"/>
        <w:contextualSpacing/>
        <w:jc w:val="center"/>
        <w:rPr>
          <w:b/>
          <w:sz w:val="28"/>
          <w:szCs w:val="28"/>
        </w:rPr>
      </w:pPr>
      <w:bookmarkStart w:id="6" w:name="bkm31"/>
      <w:bookmarkEnd w:id="5"/>
      <w:r w:rsidRPr="006A0EC8">
        <w:rPr>
          <w:b/>
          <w:sz w:val="28"/>
          <w:szCs w:val="28"/>
        </w:rPr>
        <w:t>II nodaļa</w:t>
      </w:r>
      <w:r w:rsidRPr="006A0EC8">
        <w:rPr>
          <w:b/>
          <w:sz w:val="28"/>
          <w:szCs w:val="28"/>
        </w:rPr>
        <w:br/>
      </w:r>
      <w:r w:rsidR="000A0DFE">
        <w:rPr>
          <w:b/>
          <w:sz w:val="28"/>
          <w:szCs w:val="28"/>
        </w:rPr>
        <w:t>F</w:t>
      </w:r>
      <w:r w:rsidRPr="006A0EC8">
        <w:rPr>
          <w:b/>
          <w:sz w:val="28"/>
          <w:szCs w:val="28"/>
        </w:rPr>
        <w:t>ondu vadības un projektu īstenošanas nodrošināšana</w:t>
      </w:r>
    </w:p>
    <w:p w14:paraId="7579E1D9" w14:textId="3948B102" w:rsidR="00650C01" w:rsidRDefault="00E966A7" w:rsidP="005F5522">
      <w:pPr>
        <w:pStyle w:val="naispant"/>
        <w:contextualSpacing/>
        <w:jc w:val="both"/>
        <w:rPr>
          <w:bCs/>
          <w:sz w:val="28"/>
          <w:szCs w:val="28"/>
        </w:rPr>
      </w:pPr>
      <w:bookmarkStart w:id="7" w:name="bkm30"/>
      <w:bookmarkEnd w:id="6"/>
      <w:proofErr w:type="gramStart"/>
      <w:r>
        <w:rPr>
          <w:b/>
          <w:bCs/>
          <w:sz w:val="28"/>
          <w:szCs w:val="28"/>
        </w:rPr>
        <w:t>6</w:t>
      </w:r>
      <w:r w:rsidR="00650C01" w:rsidRPr="00BE2D35">
        <w:rPr>
          <w:b/>
          <w:bCs/>
          <w:sz w:val="28"/>
          <w:szCs w:val="28"/>
        </w:rPr>
        <w:t>.pants</w:t>
      </w:r>
      <w:proofErr w:type="gramEnd"/>
      <w:r w:rsidR="00650C01" w:rsidRPr="00BE2D35">
        <w:rPr>
          <w:b/>
          <w:bCs/>
          <w:sz w:val="28"/>
          <w:szCs w:val="28"/>
        </w:rPr>
        <w:t>.</w:t>
      </w:r>
      <w:r w:rsidR="00650C01" w:rsidRPr="00497C12">
        <w:rPr>
          <w:bCs/>
          <w:sz w:val="28"/>
          <w:szCs w:val="28"/>
        </w:rPr>
        <w:t xml:space="preserve"> </w:t>
      </w:r>
      <w:r w:rsidR="000A0DFE" w:rsidRPr="00AE2B71">
        <w:rPr>
          <w:b/>
          <w:bCs/>
          <w:sz w:val="28"/>
          <w:szCs w:val="28"/>
        </w:rPr>
        <w:t>F</w:t>
      </w:r>
      <w:r w:rsidR="00650C01" w:rsidRPr="00AE2B71">
        <w:rPr>
          <w:b/>
          <w:bCs/>
          <w:sz w:val="28"/>
          <w:szCs w:val="28"/>
        </w:rPr>
        <w:t xml:space="preserve">ondu vadībā iesaistītās institūcijas </w:t>
      </w:r>
    </w:p>
    <w:p w14:paraId="5FDA4255" w14:textId="77777777" w:rsidR="00AE2B71" w:rsidRDefault="00AE2B71" w:rsidP="005F5522">
      <w:pPr>
        <w:pStyle w:val="naispant"/>
        <w:contextualSpacing/>
        <w:jc w:val="both"/>
        <w:rPr>
          <w:bCs/>
          <w:sz w:val="28"/>
          <w:szCs w:val="28"/>
        </w:rPr>
      </w:pPr>
    </w:p>
    <w:p w14:paraId="6CCA207F" w14:textId="32A5DE1F" w:rsidR="0033685B" w:rsidRPr="0033685B" w:rsidRDefault="0033685B" w:rsidP="0033685B">
      <w:pPr>
        <w:pStyle w:val="naispant"/>
        <w:contextualSpacing/>
        <w:jc w:val="both"/>
        <w:rPr>
          <w:bCs/>
          <w:sz w:val="28"/>
          <w:szCs w:val="28"/>
        </w:rPr>
      </w:pPr>
      <w:r w:rsidRPr="0033685B">
        <w:rPr>
          <w:bCs/>
          <w:sz w:val="28"/>
          <w:szCs w:val="28"/>
        </w:rPr>
        <w:t xml:space="preserve">(1) </w:t>
      </w:r>
      <w:r w:rsidR="00C47C1D">
        <w:rPr>
          <w:bCs/>
          <w:sz w:val="28"/>
          <w:szCs w:val="28"/>
        </w:rPr>
        <w:t>F</w:t>
      </w:r>
      <w:r w:rsidRPr="0033685B">
        <w:rPr>
          <w:bCs/>
          <w:sz w:val="28"/>
          <w:szCs w:val="28"/>
        </w:rPr>
        <w:t>ondu vadību nodrošina šādas fondu vadībā iesaistītās institūcijas:</w:t>
      </w:r>
    </w:p>
    <w:p w14:paraId="214DA678" w14:textId="77777777" w:rsidR="0033685B" w:rsidRPr="0033685B" w:rsidRDefault="0033685B" w:rsidP="00767597">
      <w:pPr>
        <w:pStyle w:val="naispant"/>
        <w:ind w:left="426"/>
        <w:contextualSpacing/>
        <w:jc w:val="both"/>
        <w:rPr>
          <w:bCs/>
          <w:sz w:val="28"/>
          <w:szCs w:val="28"/>
        </w:rPr>
      </w:pPr>
      <w:r w:rsidRPr="0033685B">
        <w:rPr>
          <w:bCs/>
          <w:sz w:val="28"/>
          <w:szCs w:val="28"/>
        </w:rPr>
        <w:t>1) atbildīgā iestāde,</w:t>
      </w:r>
    </w:p>
    <w:p w14:paraId="3AF806A9" w14:textId="77777777" w:rsidR="0033685B" w:rsidRPr="0033685B" w:rsidRDefault="0033685B" w:rsidP="00767597">
      <w:pPr>
        <w:pStyle w:val="naispant"/>
        <w:ind w:left="426"/>
        <w:contextualSpacing/>
        <w:jc w:val="both"/>
        <w:rPr>
          <w:bCs/>
          <w:sz w:val="28"/>
          <w:szCs w:val="28"/>
        </w:rPr>
      </w:pPr>
      <w:r w:rsidRPr="0033685B">
        <w:rPr>
          <w:bCs/>
          <w:sz w:val="28"/>
          <w:szCs w:val="28"/>
        </w:rPr>
        <w:t>2) deleģētā iestāde,</w:t>
      </w:r>
    </w:p>
    <w:p w14:paraId="6A70040D" w14:textId="77777777" w:rsidR="0033685B" w:rsidRDefault="0033685B" w:rsidP="00767597">
      <w:pPr>
        <w:pStyle w:val="naispant"/>
        <w:ind w:left="426"/>
        <w:contextualSpacing/>
        <w:jc w:val="both"/>
        <w:rPr>
          <w:bCs/>
          <w:sz w:val="28"/>
          <w:szCs w:val="28"/>
        </w:rPr>
      </w:pPr>
      <w:r w:rsidRPr="0033685B">
        <w:rPr>
          <w:bCs/>
          <w:sz w:val="28"/>
          <w:szCs w:val="28"/>
        </w:rPr>
        <w:t>3) revīzijas iestāde,</w:t>
      </w:r>
    </w:p>
    <w:p w14:paraId="06037C04" w14:textId="0308B109" w:rsidR="0033685B" w:rsidRPr="0033685B" w:rsidRDefault="000C3AEF" w:rsidP="00767597">
      <w:pPr>
        <w:pStyle w:val="naispant"/>
        <w:ind w:left="426"/>
        <w:contextualSpacing/>
        <w:jc w:val="both"/>
        <w:rPr>
          <w:bCs/>
          <w:sz w:val="28"/>
          <w:szCs w:val="28"/>
        </w:rPr>
      </w:pPr>
      <w:r>
        <w:rPr>
          <w:bCs/>
          <w:sz w:val="28"/>
          <w:szCs w:val="28"/>
        </w:rPr>
        <w:t>4</w:t>
      </w:r>
      <w:r w:rsidR="0033685B" w:rsidRPr="0033685B">
        <w:rPr>
          <w:bCs/>
          <w:sz w:val="28"/>
          <w:szCs w:val="28"/>
        </w:rPr>
        <w:t>) uzraudzības komiteja.</w:t>
      </w:r>
      <w:r w:rsidR="00126799">
        <w:rPr>
          <w:bCs/>
          <w:sz w:val="28"/>
          <w:szCs w:val="28"/>
        </w:rPr>
        <w:t xml:space="preserve"> </w:t>
      </w:r>
    </w:p>
    <w:p w14:paraId="28DAF157" w14:textId="7F928ED1" w:rsidR="00800A60" w:rsidRDefault="0033685B" w:rsidP="0033685B">
      <w:pPr>
        <w:pStyle w:val="naispant"/>
        <w:contextualSpacing/>
        <w:jc w:val="both"/>
        <w:rPr>
          <w:bCs/>
          <w:sz w:val="28"/>
          <w:szCs w:val="28"/>
        </w:rPr>
      </w:pPr>
      <w:r w:rsidRPr="0033685B">
        <w:rPr>
          <w:bCs/>
          <w:sz w:val="28"/>
          <w:szCs w:val="28"/>
        </w:rPr>
        <w:t xml:space="preserve">(2) Lai sasniegtu šā likuma mērķi, fondu vadībā iesaistītās institūcijas izstrādā </w:t>
      </w:r>
      <w:r w:rsidR="000F6B34">
        <w:rPr>
          <w:bCs/>
          <w:sz w:val="28"/>
          <w:szCs w:val="28"/>
        </w:rPr>
        <w:t>vadlīnijas un citus</w:t>
      </w:r>
      <w:r w:rsidRPr="0033685B">
        <w:rPr>
          <w:bCs/>
          <w:sz w:val="28"/>
          <w:szCs w:val="28"/>
        </w:rPr>
        <w:t xml:space="preserve"> materiālus un sadarbojas ar citām institūcijām Valsts pārvaldes iekārtas likumā noteiktajā kārtībā.</w:t>
      </w:r>
    </w:p>
    <w:p w14:paraId="2E0EB2DD" w14:textId="04367297" w:rsidR="00AE2B71" w:rsidRPr="00711CB8" w:rsidRDefault="0033685B" w:rsidP="0033685B">
      <w:pPr>
        <w:pStyle w:val="naispant"/>
        <w:contextualSpacing/>
        <w:jc w:val="both"/>
        <w:rPr>
          <w:bCs/>
          <w:sz w:val="28"/>
          <w:szCs w:val="28"/>
        </w:rPr>
      </w:pPr>
      <w:r w:rsidRPr="0033685B">
        <w:rPr>
          <w:bCs/>
          <w:sz w:val="28"/>
          <w:szCs w:val="28"/>
        </w:rPr>
        <w:t xml:space="preserve">(3) Lai efektīvi pildītu šā </w:t>
      </w:r>
      <w:r w:rsidRPr="00711CB8">
        <w:rPr>
          <w:bCs/>
          <w:sz w:val="28"/>
          <w:szCs w:val="28"/>
        </w:rPr>
        <w:t>likuma</w:t>
      </w:r>
      <w:r w:rsidR="00E966A7" w:rsidRPr="00711CB8">
        <w:rPr>
          <w:bCs/>
          <w:sz w:val="28"/>
          <w:szCs w:val="28"/>
        </w:rPr>
        <w:t xml:space="preserve"> </w:t>
      </w:r>
      <w:proofErr w:type="gramStart"/>
      <w:r w:rsidR="00170EBB">
        <w:rPr>
          <w:bCs/>
          <w:sz w:val="28"/>
          <w:szCs w:val="28"/>
        </w:rPr>
        <w:t>7.panta</w:t>
      </w:r>
      <w:proofErr w:type="gramEnd"/>
      <w:r w:rsidR="0088198D" w:rsidRPr="00711CB8">
        <w:rPr>
          <w:bCs/>
          <w:sz w:val="28"/>
          <w:szCs w:val="28"/>
        </w:rPr>
        <w:t xml:space="preserve"> </w:t>
      </w:r>
      <w:r w:rsidR="00D67633" w:rsidRPr="00711CB8">
        <w:rPr>
          <w:bCs/>
          <w:sz w:val="28"/>
          <w:szCs w:val="28"/>
        </w:rPr>
        <w:t xml:space="preserve">otrajā daļā </w:t>
      </w:r>
      <w:r w:rsidRPr="00711CB8">
        <w:rPr>
          <w:bCs/>
          <w:sz w:val="28"/>
          <w:szCs w:val="28"/>
        </w:rPr>
        <w:t>minētos pienākumus, atbildīgā iestāde un deleģētā iestāde slēdz starpresoru vienošanos.</w:t>
      </w:r>
    </w:p>
    <w:p w14:paraId="16E9CAFE" w14:textId="10AF56DA" w:rsidR="00E90821" w:rsidRDefault="00E90821" w:rsidP="0033685B">
      <w:pPr>
        <w:pStyle w:val="naispant"/>
        <w:contextualSpacing/>
        <w:jc w:val="both"/>
        <w:rPr>
          <w:bCs/>
          <w:sz w:val="28"/>
          <w:szCs w:val="28"/>
        </w:rPr>
      </w:pPr>
      <w:r w:rsidRPr="00711CB8">
        <w:rPr>
          <w:bCs/>
          <w:sz w:val="28"/>
          <w:szCs w:val="28"/>
        </w:rPr>
        <w:t xml:space="preserve">(4) Lai efektīvi pildītu šā likuma </w:t>
      </w:r>
      <w:proofErr w:type="gramStart"/>
      <w:r w:rsidR="00711CB8" w:rsidRPr="00711CB8">
        <w:rPr>
          <w:bCs/>
          <w:sz w:val="28"/>
          <w:szCs w:val="28"/>
        </w:rPr>
        <w:t>9</w:t>
      </w:r>
      <w:r w:rsidRPr="00711CB8">
        <w:rPr>
          <w:bCs/>
          <w:sz w:val="28"/>
          <w:szCs w:val="28"/>
        </w:rPr>
        <w:t>.panta</w:t>
      </w:r>
      <w:proofErr w:type="gramEnd"/>
      <w:r>
        <w:rPr>
          <w:bCs/>
          <w:sz w:val="28"/>
          <w:szCs w:val="28"/>
        </w:rPr>
        <w:t xml:space="preserve"> otrajā daļā minētos pienākumus, atbildīgā iestāde un revīzijas iestāde slēdz starpresoru vienošanos.</w:t>
      </w:r>
    </w:p>
    <w:p w14:paraId="189BBD05" w14:textId="77777777" w:rsidR="0033685B" w:rsidRPr="00497C12" w:rsidRDefault="0033685B" w:rsidP="0033685B">
      <w:pPr>
        <w:pStyle w:val="naispant"/>
        <w:contextualSpacing/>
        <w:jc w:val="both"/>
        <w:rPr>
          <w:sz w:val="28"/>
          <w:szCs w:val="28"/>
        </w:rPr>
      </w:pPr>
    </w:p>
    <w:p w14:paraId="04F09218" w14:textId="3F779835" w:rsidR="00650C01" w:rsidRDefault="00B42718" w:rsidP="005F5522">
      <w:pPr>
        <w:pStyle w:val="naispant"/>
        <w:contextualSpacing/>
        <w:jc w:val="both"/>
        <w:rPr>
          <w:bCs/>
          <w:sz w:val="28"/>
          <w:szCs w:val="28"/>
        </w:rPr>
      </w:pPr>
      <w:bookmarkStart w:id="8" w:name="bkm29"/>
      <w:bookmarkEnd w:id="7"/>
      <w:proofErr w:type="gramStart"/>
      <w:r>
        <w:rPr>
          <w:b/>
          <w:sz w:val="28"/>
        </w:rPr>
        <w:t>7</w:t>
      </w:r>
      <w:r w:rsidR="00650C01" w:rsidRPr="00744688">
        <w:rPr>
          <w:b/>
          <w:sz w:val="28"/>
        </w:rPr>
        <w:t>.pants</w:t>
      </w:r>
      <w:proofErr w:type="gramEnd"/>
      <w:r w:rsidR="00650C01" w:rsidRPr="00744688">
        <w:rPr>
          <w:b/>
          <w:sz w:val="28"/>
        </w:rPr>
        <w:t>.</w:t>
      </w:r>
      <w:r w:rsidR="00650C01" w:rsidRPr="00744688">
        <w:rPr>
          <w:sz w:val="28"/>
        </w:rPr>
        <w:t xml:space="preserve"> </w:t>
      </w:r>
      <w:r w:rsidR="001E49F5" w:rsidRPr="00744688">
        <w:rPr>
          <w:b/>
          <w:sz w:val="28"/>
        </w:rPr>
        <w:t>Atbildīgā</w:t>
      </w:r>
      <w:r w:rsidR="00650C01" w:rsidRPr="00744688">
        <w:rPr>
          <w:b/>
          <w:sz w:val="28"/>
        </w:rPr>
        <w:t xml:space="preserve"> iestāde, tās pienākumi un tiesības</w:t>
      </w:r>
    </w:p>
    <w:p w14:paraId="1C2152FA" w14:textId="77777777" w:rsidR="00AE2B71" w:rsidRDefault="00AE2B71" w:rsidP="005F5522">
      <w:pPr>
        <w:pStyle w:val="naispant"/>
        <w:contextualSpacing/>
        <w:jc w:val="both"/>
        <w:rPr>
          <w:bCs/>
          <w:sz w:val="28"/>
          <w:szCs w:val="28"/>
        </w:rPr>
      </w:pPr>
    </w:p>
    <w:p w14:paraId="3756490B" w14:textId="158FF06B" w:rsidR="0033685B" w:rsidRDefault="0033685B" w:rsidP="00767597">
      <w:pPr>
        <w:pStyle w:val="naispant"/>
        <w:numPr>
          <w:ilvl w:val="0"/>
          <w:numId w:val="13"/>
        </w:numPr>
        <w:ind w:left="426" w:hanging="426"/>
        <w:contextualSpacing/>
        <w:jc w:val="both"/>
        <w:rPr>
          <w:bCs/>
          <w:sz w:val="28"/>
          <w:szCs w:val="28"/>
        </w:rPr>
      </w:pPr>
      <w:bookmarkStart w:id="9" w:name="bkm28"/>
      <w:bookmarkEnd w:id="8"/>
      <w:r w:rsidRPr="008A1A55">
        <w:rPr>
          <w:bCs/>
          <w:sz w:val="28"/>
          <w:szCs w:val="28"/>
        </w:rPr>
        <w:t>Atbildīgās iestādes funkcijas pilda Iekšlietu ministrija.</w:t>
      </w:r>
    </w:p>
    <w:p w14:paraId="043D0F1B" w14:textId="77777777" w:rsidR="0033685B" w:rsidRPr="008A1A55" w:rsidRDefault="0033685B" w:rsidP="0033685B">
      <w:pPr>
        <w:pStyle w:val="naispant"/>
        <w:ind w:left="993" w:hanging="993"/>
        <w:contextualSpacing/>
        <w:jc w:val="both"/>
        <w:rPr>
          <w:bCs/>
          <w:sz w:val="28"/>
          <w:szCs w:val="28"/>
        </w:rPr>
      </w:pPr>
      <w:r w:rsidRPr="008A1A55">
        <w:rPr>
          <w:bCs/>
          <w:sz w:val="28"/>
          <w:szCs w:val="28"/>
        </w:rPr>
        <w:t>(2) Atbildīgajai iestādei ir šādi pienākumi:</w:t>
      </w:r>
    </w:p>
    <w:p w14:paraId="3A74A3D2" w14:textId="627C3953" w:rsidR="0033685B" w:rsidRPr="008A1A55" w:rsidRDefault="0033685B" w:rsidP="00767597">
      <w:pPr>
        <w:pStyle w:val="naispant"/>
        <w:ind w:left="426"/>
        <w:contextualSpacing/>
        <w:jc w:val="both"/>
        <w:rPr>
          <w:bCs/>
          <w:sz w:val="28"/>
          <w:szCs w:val="28"/>
        </w:rPr>
      </w:pPr>
      <w:r w:rsidRPr="008A1A55">
        <w:rPr>
          <w:bCs/>
          <w:sz w:val="28"/>
          <w:szCs w:val="28"/>
        </w:rPr>
        <w:t xml:space="preserve">1) nodrošināt efektīvu fondu </w:t>
      </w:r>
      <w:r w:rsidR="00FC7686">
        <w:rPr>
          <w:bCs/>
          <w:sz w:val="28"/>
          <w:szCs w:val="28"/>
        </w:rPr>
        <w:t>īstenošanas</w:t>
      </w:r>
      <w:r w:rsidRPr="008A1A55">
        <w:rPr>
          <w:bCs/>
          <w:sz w:val="28"/>
          <w:szCs w:val="28"/>
        </w:rPr>
        <w:t xml:space="preserve"> vadību;</w:t>
      </w:r>
    </w:p>
    <w:p w14:paraId="2878D972" w14:textId="461F6D3A" w:rsidR="0009108E" w:rsidRDefault="0033685B" w:rsidP="00767597">
      <w:pPr>
        <w:pStyle w:val="naispant"/>
        <w:ind w:left="426"/>
        <w:contextualSpacing/>
        <w:jc w:val="both"/>
        <w:rPr>
          <w:bCs/>
          <w:sz w:val="28"/>
          <w:szCs w:val="28"/>
        </w:rPr>
      </w:pPr>
      <w:r w:rsidRPr="008A1A55">
        <w:rPr>
          <w:bCs/>
          <w:sz w:val="28"/>
          <w:szCs w:val="28"/>
        </w:rPr>
        <w:t>2) nodrošinā</w:t>
      </w:r>
      <w:r w:rsidR="0009108E" w:rsidRPr="008A1A55">
        <w:rPr>
          <w:bCs/>
          <w:sz w:val="28"/>
          <w:szCs w:val="28"/>
        </w:rPr>
        <w:t xml:space="preserve">t </w:t>
      </w:r>
      <w:r w:rsidR="0083216E">
        <w:rPr>
          <w:bCs/>
          <w:sz w:val="28"/>
          <w:szCs w:val="28"/>
        </w:rPr>
        <w:t>nacionālo programmu</w:t>
      </w:r>
      <w:r w:rsidR="0009108E" w:rsidRPr="008A1A55">
        <w:rPr>
          <w:bCs/>
          <w:sz w:val="28"/>
          <w:szCs w:val="28"/>
        </w:rPr>
        <w:t xml:space="preserve"> izstrādi</w:t>
      </w:r>
      <w:r w:rsidR="00922517">
        <w:rPr>
          <w:bCs/>
          <w:sz w:val="28"/>
          <w:szCs w:val="28"/>
        </w:rPr>
        <w:t xml:space="preserve"> un iesniegšanu</w:t>
      </w:r>
      <w:r w:rsidR="00E966A7">
        <w:rPr>
          <w:bCs/>
          <w:sz w:val="28"/>
          <w:szCs w:val="28"/>
        </w:rPr>
        <w:t xml:space="preserve"> apstiprināšanai</w:t>
      </w:r>
      <w:r w:rsidR="00922517">
        <w:rPr>
          <w:bCs/>
          <w:sz w:val="28"/>
          <w:szCs w:val="28"/>
        </w:rPr>
        <w:t xml:space="preserve"> Eiropas Komisijai</w:t>
      </w:r>
      <w:r w:rsidR="0009108E" w:rsidRPr="008A1A55">
        <w:rPr>
          <w:bCs/>
          <w:sz w:val="28"/>
          <w:szCs w:val="28"/>
        </w:rPr>
        <w:t>;</w:t>
      </w:r>
    </w:p>
    <w:p w14:paraId="357925B3" w14:textId="65058ED9" w:rsidR="0033685B" w:rsidRPr="0033685B" w:rsidRDefault="0033685B" w:rsidP="00767597">
      <w:pPr>
        <w:pStyle w:val="naispant"/>
        <w:ind w:left="426"/>
        <w:contextualSpacing/>
        <w:jc w:val="both"/>
        <w:rPr>
          <w:bCs/>
          <w:sz w:val="28"/>
          <w:szCs w:val="28"/>
        </w:rPr>
      </w:pPr>
      <w:r w:rsidRPr="0033685B">
        <w:rPr>
          <w:bCs/>
          <w:sz w:val="28"/>
          <w:szCs w:val="28"/>
        </w:rPr>
        <w:t xml:space="preserve">3) </w:t>
      </w:r>
      <w:r w:rsidR="00C92AE8" w:rsidRPr="00EE014B">
        <w:rPr>
          <w:bCs/>
          <w:sz w:val="28"/>
          <w:szCs w:val="28"/>
        </w:rPr>
        <w:t>saskaņā ar</w:t>
      </w:r>
      <w:r w:rsidR="00C92AE8" w:rsidRPr="00EE014B">
        <w:rPr>
          <w:sz w:val="28"/>
          <w:szCs w:val="28"/>
        </w:rPr>
        <w:t xml:space="preserve"> Eiropas Parlamenta un Padomes 2014. gada 16. aprīļa Regulas Nr.514/2014, ar ko paredz vispārīgus noteikumus Patvēruma, migrācijas un integrācijas fondam un finansiālā atbalsta instrumentam policijas sadarbībai, noziedzības novēršanai un apkarošanai un krīžu pārvarēšanai (turpmāk – regula Nr.</w:t>
      </w:r>
      <w:r w:rsidR="00B9679E" w:rsidRPr="00EE014B">
        <w:rPr>
          <w:sz w:val="28"/>
          <w:szCs w:val="28"/>
        </w:rPr>
        <w:t>514/2014)</w:t>
      </w:r>
      <w:r w:rsidR="00C92AE8" w:rsidRPr="00EE014B">
        <w:rPr>
          <w:bCs/>
          <w:sz w:val="28"/>
          <w:szCs w:val="28"/>
        </w:rPr>
        <w:t xml:space="preserve"> </w:t>
      </w:r>
      <w:proofErr w:type="gramStart"/>
      <w:r w:rsidR="00C92AE8" w:rsidRPr="00EE014B">
        <w:rPr>
          <w:bCs/>
          <w:sz w:val="28"/>
          <w:szCs w:val="28"/>
        </w:rPr>
        <w:t>21.pantu</w:t>
      </w:r>
      <w:proofErr w:type="gramEnd"/>
      <w:r w:rsidR="00C92AE8">
        <w:rPr>
          <w:bCs/>
          <w:sz w:val="28"/>
          <w:szCs w:val="28"/>
        </w:rPr>
        <w:t xml:space="preserve"> </w:t>
      </w:r>
      <w:r w:rsidR="0092451F">
        <w:rPr>
          <w:bCs/>
          <w:sz w:val="28"/>
          <w:szCs w:val="28"/>
        </w:rPr>
        <w:t xml:space="preserve">izstrādāt un iesniegt revīzijas </w:t>
      </w:r>
      <w:r w:rsidR="00E90821">
        <w:rPr>
          <w:bCs/>
          <w:sz w:val="28"/>
          <w:szCs w:val="28"/>
        </w:rPr>
        <w:t xml:space="preserve">iestādē </w:t>
      </w:r>
      <w:r w:rsidR="002D37BF">
        <w:rPr>
          <w:bCs/>
          <w:sz w:val="28"/>
          <w:szCs w:val="28"/>
        </w:rPr>
        <w:t xml:space="preserve">fondu </w:t>
      </w:r>
      <w:r w:rsidR="00E966A7">
        <w:rPr>
          <w:bCs/>
          <w:sz w:val="28"/>
          <w:szCs w:val="28"/>
        </w:rPr>
        <w:t>pār</w:t>
      </w:r>
      <w:r w:rsidR="00E90821">
        <w:rPr>
          <w:bCs/>
          <w:sz w:val="28"/>
          <w:szCs w:val="28"/>
        </w:rPr>
        <w:t>va</w:t>
      </w:r>
      <w:r w:rsidR="00E966A7">
        <w:rPr>
          <w:bCs/>
          <w:sz w:val="28"/>
          <w:szCs w:val="28"/>
        </w:rPr>
        <w:t>l</w:t>
      </w:r>
      <w:r w:rsidR="00E90821">
        <w:rPr>
          <w:bCs/>
          <w:sz w:val="28"/>
          <w:szCs w:val="28"/>
        </w:rPr>
        <w:t>dības</w:t>
      </w:r>
      <w:r w:rsidR="002E07BF">
        <w:rPr>
          <w:bCs/>
          <w:sz w:val="28"/>
          <w:szCs w:val="28"/>
        </w:rPr>
        <w:t xml:space="preserve"> un </w:t>
      </w:r>
      <w:r w:rsidR="0058683C">
        <w:rPr>
          <w:bCs/>
          <w:sz w:val="28"/>
          <w:szCs w:val="28"/>
        </w:rPr>
        <w:t>kontroles</w:t>
      </w:r>
      <w:r w:rsidRPr="0033685B">
        <w:rPr>
          <w:bCs/>
          <w:sz w:val="28"/>
          <w:szCs w:val="28"/>
        </w:rPr>
        <w:t xml:space="preserve"> sistēmas </w:t>
      </w:r>
      <w:r w:rsidR="0092451F">
        <w:rPr>
          <w:bCs/>
          <w:sz w:val="28"/>
          <w:szCs w:val="28"/>
        </w:rPr>
        <w:t>aprakstu</w:t>
      </w:r>
      <w:r w:rsidR="0009108E">
        <w:rPr>
          <w:bCs/>
          <w:sz w:val="28"/>
          <w:szCs w:val="28"/>
        </w:rPr>
        <w:t>;</w:t>
      </w:r>
      <w:r w:rsidRPr="0033685B">
        <w:rPr>
          <w:bCs/>
          <w:sz w:val="28"/>
          <w:szCs w:val="28"/>
        </w:rPr>
        <w:t xml:space="preserve"> </w:t>
      </w:r>
    </w:p>
    <w:p w14:paraId="4B21783A" w14:textId="4888C110" w:rsidR="0033685B" w:rsidRPr="00A026F2" w:rsidRDefault="0033685B" w:rsidP="00767597">
      <w:pPr>
        <w:pStyle w:val="naispant"/>
        <w:ind w:left="426"/>
        <w:contextualSpacing/>
        <w:jc w:val="both"/>
        <w:rPr>
          <w:bCs/>
          <w:sz w:val="28"/>
          <w:szCs w:val="28"/>
        </w:rPr>
      </w:pPr>
      <w:r w:rsidRPr="008A1A55">
        <w:rPr>
          <w:bCs/>
          <w:sz w:val="28"/>
          <w:szCs w:val="28"/>
        </w:rPr>
        <w:t xml:space="preserve">4) veikt deleģētās iestādes </w:t>
      </w:r>
      <w:r w:rsidR="00E966A7">
        <w:rPr>
          <w:bCs/>
          <w:sz w:val="28"/>
          <w:szCs w:val="28"/>
        </w:rPr>
        <w:t>funkciju izpildes</w:t>
      </w:r>
      <w:r w:rsidRPr="008A1A55">
        <w:rPr>
          <w:bCs/>
          <w:sz w:val="28"/>
          <w:szCs w:val="28"/>
        </w:rPr>
        <w:t xml:space="preserve"> uzraudzību un kontroli;</w:t>
      </w:r>
      <w:r w:rsidR="00126799" w:rsidRPr="008A1A55">
        <w:rPr>
          <w:bCs/>
          <w:sz w:val="28"/>
          <w:szCs w:val="28"/>
        </w:rPr>
        <w:t xml:space="preserve"> </w:t>
      </w:r>
    </w:p>
    <w:p w14:paraId="697C5932" w14:textId="41635A8E" w:rsidR="0009108E" w:rsidRPr="008A1A55" w:rsidRDefault="0033685B" w:rsidP="00767597">
      <w:pPr>
        <w:pStyle w:val="naispant"/>
        <w:ind w:left="426"/>
        <w:contextualSpacing/>
        <w:jc w:val="both"/>
        <w:rPr>
          <w:bCs/>
          <w:sz w:val="28"/>
          <w:szCs w:val="28"/>
        </w:rPr>
      </w:pPr>
      <w:r w:rsidRPr="008A1A55">
        <w:rPr>
          <w:bCs/>
          <w:sz w:val="28"/>
          <w:szCs w:val="28"/>
        </w:rPr>
        <w:t xml:space="preserve">5) </w:t>
      </w:r>
      <w:r w:rsidRPr="00E966A7">
        <w:rPr>
          <w:bCs/>
          <w:sz w:val="28"/>
          <w:szCs w:val="28"/>
        </w:rPr>
        <w:t>nodrošināt fondu tehniskās palīdzības vadību un tās īstenošanas efektivitāti;</w:t>
      </w:r>
    </w:p>
    <w:p w14:paraId="03A801EC" w14:textId="600E3089" w:rsidR="0033685B" w:rsidRPr="00EE014B" w:rsidRDefault="0033685B" w:rsidP="00767597">
      <w:pPr>
        <w:pStyle w:val="naispant"/>
        <w:ind w:left="426"/>
        <w:contextualSpacing/>
        <w:jc w:val="both"/>
        <w:rPr>
          <w:bCs/>
          <w:color w:val="FF0000"/>
          <w:sz w:val="28"/>
          <w:szCs w:val="28"/>
        </w:rPr>
      </w:pPr>
      <w:r w:rsidRPr="008A1A55">
        <w:rPr>
          <w:bCs/>
          <w:sz w:val="28"/>
          <w:szCs w:val="28"/>
        </w:rPr>
        <w:t xml:space="preserve">6) </w:t>
      </w:r>
      <w:r w:rsidR="00A7183D" w:rsidRPr="00EE014B">
        <w:rPr>
          <w:bCs/>
          <w:sz w:val="28"/>
          <w:szCs w:val="28"/>
        </w:rPr>
        <w:t xml:space="preserve">atbilstoši regulas Nr.514/2014 </w:t>
      </w:r>
      <w:proofErr w:type="gramStart"/>
      <w:r w:rsidR="00A7183D" w:rsidRPr="00EE014B">
        <w:rPr>
          <w:bCs/>
          <w:sz w:val="28"/>
          <w:szCs w:val="28"/>
        </w:rPr>
        <w:t>53.pant</w:t>
      </w:r>
      <w:r w:rsidR="00D5716E">
        <w:rPr>
          <w:bCs/>
          <w:sz w:val="28"/>
          <w:szCs w:val="28"/>
        </w:rPr>
        <w:t>am</w:t>
      </w:r>
      <w:proofErr w:type="gramEnd"/>
      <w:r w:rsidR="00A7183D" w:rsidRPr="00EE014B">
        <w:rPr>
          <w:bCs/>
          <w:sz w:val="28"/>
          <w:szCs w:val="28"/>
        </w:rPr>
        <w:t xml:space="preserve">, </w:t>
      </w:r>
      <w:r w:rsidR="0061590C" w:rsidRPr="00EE014B">
        <w:rPr>
          <w:bCs/>
          <w:sz w:val="28"/>
          <w:szCs w:val="28"/>
        </w:rPr>
        <w:t xml:space="preserve">nodrošināt fondu vadības informācijas, publicitātes un saziņas pasākumu </w:t>
      </w:r>
      <w:r w:rsidR="00744688" w:rsidRPr="00EE014B">
        <w:rPr>
          <w:bCs/>
          <w:sz w:val="28"/>
          <w:szCs w:val="28"/>
        </w:rPr>
        <w:t>izpildi;</w:t>
      </w:r>
    </w:p>
    <w:p w14:paraId="68BA4A34" w14:textId="25EE07E1" w:rsidR="001B4612" w:rsidRPr="00EE014B" w:rsidRDefault="0033685B" w:rsidP="00767597">
      <w:pPr>
        <w:pStyle w:val="naispant"/>
        <w:ind w:left="426"/>
        <w:contextualSpacing/>
        <w:jc w:val="both"/>
        <w:rPr>
          <w:bCs/>
          <w:sz w:val="28"/>
          <w:szCs w:val="28"/>
        </w:rPr>
      </w:pPr>
      <w:r w:rsidRPr="00EE014B">
        <w:rPr>
          <w:bCs/>
          <w:sz w:val="28"/>
          <w:szCs w:val="28"/>
        </w:rPr>
        <w:t xml:space="preserve">7) </w:t>
      </w:r>
      <w:r w:rsidR="001B4612" w:rsidRPr="00EE014B">
        <w:rPr>
          <w:sz w:val="28"/>
          <w:szCs w:val="28"/>
        </w:rPr>
        <w:t xml:space="preserve">izstrādāt un apstiprināt </w:t>
      </w:r>
      <w:r w:rsidR="001B4612" w:rsidRPr="00EE014B">
        <w:rPr>
          <w:sz w:val="28"/>
        </w:rPr>
        <w:t>projektu iesnieguma veidlapu un tās pielikumus;</w:t>
      </w:r>
    </w:p>
    <w:p w14:paraId="5F5E6F8F" w14:textId="58246C0E" w:rsidR="0033685B" w:rsidRDefault="001B4612" w:rsidP="00767597">
      <w:pPr>
        <w:pStyle w:val="naispant"/>
        <w:ind w:left="426"/>
        <w:contextualSpacing/>
        <w:jc w:val="both"/>
        <w:rPr>
          <w:bCs/>
          <w:sz w:val="28"/>
          <w:szCs w:val="28"/>
        </w:rPr>
      </w:pPr>
      <w:r w:rsidRPr="00EE014B">
        <w:rPr>
          <w:bCs/>
          <w:sz w:val="28"/>
          <w:szCs w:val="28"/>
        </w:rPr>
        <w:t xml:space="preserve">8) </w:t>
      </w:r>
      <w:r w:rsidR="00560C7B" w:rsidRPr="00EE014B">
        <w:rPr>
          <w:bCs/>
          <w:sz w:val="28"/>
          <w:szCs w:val="28"/>
        </w:rPr>
        <w:t xml:space="preserve">saskaņā ar regulas Nr.514/2014 </w:t>
      </w:r>
      <w:proofErr w:type="gramStart"/>
      <w:r w:rsidR="00560C7B" w:rsidRPr="00EE014B">
        <w:rPr>
          <w:bCs/>
          <w:sz w:val="28"/>
          <w:szCs w:val="28"/>
        </w:rPr>
        <w:t>24.panta</w:t>
      </w:r>
      <w:proofErr w:type="gramEnd"/>
      <w:r w:rsidR="00560C7B" w:rsidRPr="00EE014B">
        <w:rPr>
          <w:bCs/>
          <w:sz w:val="28"/>
          <w:szCs w:val="28"/>
        </w:rPr>
        <w:t xml:space="preserve"> 4.punktu,</w:t>
      </w:r>
      <w:r w:rsidR="00560C7B">
        <w:rPr>
          <w:bCs/>
          <w:sz w:val="28"/>
          <w:szCs w:val="28"/>
        </w:rPr>
        <w:t xml:space="preserve"> </w:t>
      </w:r>
      <w:r w:rsidR="0033685B" w:rsidRPr="008A1A55">
        <w:rPr>
          <w:bCs/>
          <w:sz w:val="28"/>
          <w:szCs w:val="28"/>
        </w:rPr>
        <w:t xml:space="preserve">izstrādāt </w:t>
      </w:r>
      <w:r w:rsidR="005D6246" w:rsidRPr="00C0275A">
        <w:rPr>
          <w:sz w:val="28"/>
        </w:rPr>
        <w:t xml:space="preserve">un iesniegt uzraudzības komitejā </w:t>
      </w:r>
      <w:r w:rsidR="004C1FFD">
        <w:rPr>
          <w:sz w:val="28"/>
        </w:rPr>
        <w:t xml:space="preserve">projektu </w:t>
      </w:r>
      <w:r w:rsidR="00B96498">
        <w:rPr>
          <w:sz w:val="28"/>
        </w:rPr>
        <w:t>iesniegumu vērtēšanas kritērijus</w:t>
      </w:r>
      <w:r w:rsidR="004C1FFD">
        <w:rPr>
          <w:sz w:val="28"/>
        </w:rPr>
        <w:t>, priekšlikumu par projektu iesniegumu atlases veidu</w:t>
      </w:r>
      <w:r w:rsidR="00B96498">
        <w:rPr>
          <w:sz w:val="28"/>
        </w:rPr>
        <w:t xml:space="preserve"> un atklāta</w:t>
      </w:r>
      <w:r w:rsidR="00051884">
        <w:rPr>
          <w:sz w:val="28"/>
        </w:rPr>
        <w:t>s</w:t>
      </w:r>
      <w:r w:rsidR="00B96498">
        <w:rPr>
          <w:sz w:val="28"/>
        </w:rPr>
        <w:t xml:space="preserve"> </w:t>
      </w:r>
      <w:r w:rsidR="00FF2DCF">
        <w:rPr>
          <w:bCs/>
          <w:sz w:val="28"/>
          <w:szCs w:val="28"/>
        </w:rPr>
        <w:t>projektu iesniegumu atlases nolikumu</w:t>
      </w:r>
      <w:r w:rsidR="0033685B" w:rsidRPr="008A1A55">
        <w:rPr>
          <w:bCs/>
          <w:sz w:val="28"/>
          <w:szCs w:val="28"/>
        </w:rPr>
        <w:t>;</w:t>
      </w:r>
    </w:p>
    <w:p w14:paraId="7E907DB2" w14:textId="0852312D" w:rsidR="008D3AF2" w:rsidRDefault="001B4612" w:rsidP="00767597">
      <w:pPr>
        <w:pStyle w:val="naispant"/>
        <w:ind w:left="426"/>
        <w:contextualSpacing/>
        <w:jc w:val="both"/>
        <w:rPr>
          <w:bCs/>
          <w:sz w:val="28"/>
          <w:szCs w:val="28"/>
        </w:rPr>
      </w:pPr>
      <w:r>
        <w:rPr>
          <w:bCs/>
          <w:sz w:val="28"/>
          <w:szCs w:val="28"/>
        </w:rPr>
        <w:t>9</w:t>
      </w:r>
      <w:r w:rsidR="008D3AF2">
        <w:rPr>
          <w:bCs/>
          <w:sz w:val="28"/>
          <w:szCs w:val="28"/>
        </w:rPr>
        <w:t xml:space="preserve">) izstrādāt </w:t>
      </w:r>
      <w:r>
        <w:rPr>
          <w:bCs/>
          <w:sz w:val="28"/>
          <w:szCs w:val="28"/>
        </w:rPr>
        <w:t xml:space="preserve">un apstiprināt </w:t>
      </w:r>
      <w:r w:rsidR="008D3AF2">
        <w:rPr>
          <w:bCs/>
          <w:sz w:val="28"/>
          <w:szCs w:val="28"/>
        </w:rPr>
        <w:t>projektu izmaksu attiecināmības nosacījumus;</w:t>
      </w:r>
    </w:p>
    <w:p w14:paraId="7794654D" w14:textId="04488E5B" w:rsidR="0033685B" w:rsidRDefault="001B4612" w:rsidP="00767597">
      <w:pPr>
        <w:pStyle w:val="naispant"/>
        <w:ind w:left="426"/>
        <w:contextualSpacing/>
        <w:jc w:val="both"/>
        <w:rPr>
          <w:bCs/>
          <w:sz w:val="28"/>
          <w:szCs w:val="28"/>
        </w:rPr>
      </w:pPr>
      <w:r>
        <w:rPr>
          <w:bCs/>
          <w:sz w:val="28"/>
          <w:szCs w:val="28"/>
        </w:rPr>
        <w:t>1</w:t>
      </w:r>
      <w:r w:rsidR="00646B1B">
        <w:rPr>
          <w:bCs/>
          <w:sz w:val="28"/>
          <w:szCs w:val="28"/>
        </w:rPr>
        <w:t>0</w:t>
      </w:r>
      <w:r w:rsidR="0033685B" w:rsidRPr="0033685B">
        <w:rPr>
          <w:bCs/>
          <w:sz w:val="28"/>
          <w:szCs w:val="28"/>
        </w:rPr>
        <w:t xml:space="preserve">) nodrošināt fondu projektu iesniegumu </w:t>
      </w:r>
      <w:r w:rsidR="001D405A">
        <w:rPr>
          <w:bCs/>
          <w:sz w:val="28"/>
          <w:szCs w:val="28"/>
        </w:rPr>
        <w:t>atlasi</w:t>
      </w:r>
      <w:r w:rsidR="0033685B" w:rsidRPr="0033685B">
        <w:rPr>
          <w:bCs/>
          <w:sz w:val="28"/>
          <w:szCs w:val="28"/>
        </w:rPr>
        <w:t>;</w:t>
      </w:r>
    </w:p>
    <w:p w14:paraId="7F68E4B2" w14:textId="39EE3058" w:rsidR="002B3412" w:rsidRDefault="001B4612" w:rsidP="00767597">
      <w:pPr>
        <w:pStyle w:val="naispant"/>
        <w:ind w:left="426"/>
        <w:contextualSpacing/>
        <w:jc w:val="both"/>
        <w:rPr>
          <w:bCs/>
          <w:sz w:val="28"/>
          <w:szCs w:val="28"/>
        </w:rPr>
      </w:pPr>
      <w:r>
        <w:rPr>
          <w:bCs/>
          <w:sz w:val="28"/>
          <w:szCs w:val="28"/>
        </w:rPr>
        <w:lastRenderedPageBreak/>
        <w:t>1</w:t>
      </w:r>
      <w:r w:rsidR="00646B1B">
        <w:rPr>
          <w:bCs/>
          <w:sz w:val="28"/>
          <w:szCs w:val="28"/>
        </w:rPr>
        <w:t>1</w:t>
      </w:r>
      <w:r w:rsidR="002B3412">
        <w:rPr>
          <w:bCs/>
          <w:sz w:val="28"/>
          <w:szCs w:val="28"/>
        </w:rPr>
        <w:t>)</w:t>
      </w:r>
      <w:r w:rsidR="00665FE2">
        <w:rPr>
          <w:bCs/>
          <w:sz w:val="28"/>
          <w:szCs w:val="28"/>
        </w:rPr>
        <w:t xml:space="preserve"> slēgt ar finansējuma saņēm</w:t>
      </w:r>
      <w:r w:rsidR="00FA3FBF">
        <w:rPr>
          <w:bCs/>
          <w:sz w:val="28"/>
          <w:szCs w:val="28"/>
        </w:rPr>
        <w:t xml:space="preserve">ēju </w:t>
      </w:r>
      <w:proofErr w:type="spellStart"/>
      <w:r w:rsidR="00817F7A">
        <w:rPr>
          <w:bCs/>
          <w:sz w:val="28"/>
          <w:szCs w:val="28"/>
        </w:rPr>
        <w:t>granta</w:t>
      </w:r>
      <w:proofErr w:type="spellEnd"/>
      <w:r w:rsidR="00817F7A">
        <w:rPr>
          <w:bCs/>
          <w:sz w:val="28"/>
          <w:szCs w:val="28"/>
        </w:rPr>
        <w:t xml:space="preserve"> līgumu</w:t>
      </w:r>
      <w:r w:rsidR="00665FE2">
        <w:rPr>
          <w:bCs/>
          <w:sz w:val="28"/>
          <w:szCs w:val="28"/>
        </w:rPr>
        <w:t>;</w:t>
      </w:r>
    </w:p>
    <w:p w14:paraId="6B6C2C7E" w14:textId="729977D7" w:rsidR="00FA3FBF" w:rsidRDefault="001B4612" w:rsidP="00767597">
      <w:pPr>
        <w:pStyle w:val="naispant"/>
        <w:ind w:left="426"/>
        <w:contextualSpacing/>
        <w:jc w:val="both"/>
        <w:rPr>
          <w:bCs/>
          <w:sz w:val="28"/>
          <w:szCs w:val="28"/>
        </w:rPr>
      </w:pPr>
      <w:r>
        <w:rPr>
          <w:bCs/>
          <w:sz w:val="28"/>
          <w:szCs w:val="28"/>
        </w:rPr>
        <w:t>1</w:t>
      </w:r>
      <w:r w:rsidR="00646B1B">
        <w:rPr>
          <w:bCs/>
          <w:sz w:val="28"/>
          <w:szCs w:val="28"/>
        </w:rPr>
        <w:t>2</w:t>
      </w:r>
      <w:r w:rsidR="00FA3FBF">
        <w:rPr>
          <w:bCs/>
          <w:sz w:val="28"/>
          <w:szCs w:val="28"/>
        </w:rPr>
        <w:t xml:space="preserve">) konsultēt finansējuma saņēmējus </w:t>
      </w:r>
      <w:r w:rsidR="00791093">
        <w:rPr>
          <w:bCs/>
          <w:sz w:val="28"/>
          <w:szCs w:val="28"/>
        </w:rPr>
        <w:t>par projektu īstenošanu;</w:t>
      </w:r>
    </w:p>
    <w:p w14:paraId="4E727D56" w14:textId="3E60E6B5" w:rsidR="00767597" w:rsidRDefault="001B4612" w:rsidP="00767597">
      <w:pPr>
        <w:pStyle w:val="naispant"/>
        <w:ind w:left="426"/>
        <w:contextualSpacing/>
        <w:jc w:val="both"/>
        <w:rPr>
          <w:bCs/>
          <w:sz w:val="28"/>
          <w:szCs w:val="28"/>
        </w:rPr>
      </w:pPr>
      <w:r>
        <w:rPr>
          <w:bCs/>
          <w:sz w:val="28"/>
          <w:szCs w:val="28"/>
        </w:rPr>
        <w:t>1</w:t>
      </w:r>
      <w:r w:rsidR="00646B1B">
        <w:rPr>
          <w:bCs/>
          <w:sz w:val="28"/>
          <w:szCs w:val="28"/>
        </w:rPr>
        <w:t>3</w:t>
      </w:r>
      <w:r w:rsidR="00767597">
        <w:rPr>
          <w:bCs/>
          <w:sz w:val="28"/>
          <w:szCs w:val="28"/>
        </w:rPr>
        <w:t>) nodrošināt fondu īstenošanas uzraudzību un kontroli</w:t>
      </w:r>
      <w:r w:rsidR="00CE2ED4">
        <w:rPr>
          <w:bCs/>
          <w:sz w:val="28"/>
          <w:szCs w:val="28"/>
        </w:rPr>
        <w:t>;</w:t>
      </w:r>
    </w:p>
    <w:p w14:paraId="12FF364F" w14:textId="033FDDE4" w:rsidR="0033685B" w:rsidRPr="00EE014B" w:rsidRDefault="001B4612" w:rsidP="00767597">
      <w:pPr>
        <w:pStyle w:val="naispant"/>
        <w:ind w:left="426"/>
        <w:contextualSpacing/>
        <w:jc w:val="both"/>
        <w:rPr>
          <w:bCs/>
          <w:sz w:val="28"/>
          <w:szCs w:val="28"/>
        </w:rPr>
      </w:pPr>
      <w:r w:rsidRPr="0033685B">
        <w:rPr>
          <w:bCs/>
          <w:sz w:val="28"/>
          <w:szCs w:val="28"/>
        </w:rPr>
        <w:t>1</w:t>
      </w:r>
      <w:r w:rsidR="00646B1B">
        <w:rPr>
          <w:bCs/>
          <w:sz w:val="28"/>
          <w:szCs w:val="28"/>
        </w:rPr>
        <w:t>4</w:t>
      </w:r>
      <w:r w:rsidR="0033685B" w:rsidRPr="0033685B">
        <w:rPr>
          <w:bCs/>
          <w:sz w:val="28"/>
          <w:szCs w:val="28"/>
        </w:rPr>
        <w:t xml:space="preserve">) </w:t>
      </w:r>
      <w:r w:rsidR="00886228" w:rsidRPr="00EE014B">
        <w:rPr>
          <w:bCs/>
          <w:sz w:val="28"/>
          <w:szCs w:val="28"/>
        </w:rPr>
        <w:t xml:space="preserve">atbilstoši regulas Nr.514/2014 </w:t>
      </w:r>
      <w:proofErr w:type="gramStart"/>
      <w:r w:rsidR="00886228" w:rsidRPr="00EE014B">
        <w:rPr>
          <w:bCs/>
          <w:sz w:val="28"/>
          <w:szCs w:val="28"/>
        </w:rPr>
        <w:t>27.pantam</w:t>
      </w:r>
      <w:proofErr w:type="gramEnd"/>
      <w:r w:rsidR="00886228" w:rsidRPr="00EE014B">
        <w:rPr>
          <w:bCs/>
          <w:sz w:val="28"/>
          <w:szCs w:val="28"/>
        </w:rPr>
        <w:t xml:space="preserve">, </w:t>
      </w:r>
      <w:r w:rsidR="0033685B" w:rsidRPr="00EE014B">
        <w:rPr>
          <w:bCs/>
          <w:sz w:val="28"/>
          <w:szCs w:val="28"/>
        </w:rPr>
        <w:t>nodrošināt projektu īstenošanas uzraudzību</w:t>
      </w:r>
      <w:r w:rsidR="00791093" w:rsidRPr="00EE014B">
        <w:rPr>
          <w:bCs/>
          <w:sz w:val="28"/>
          <w:szCs w:val="28"/>
        </w:rPr>
        <w:t xml:space="preserve"> un kontroli</w:t>
      </w:r>
      <w:r w:rsidR="001D6939" w:rsidRPr="00EE014B">
        <w:rPr>
          <w:bCs/>
          <w:sz w:val="28"/>
          <w:szCs w:val="28"/>
        </w:rPr>
        <w:t>;</w:t>
      </w:r>
    </w:p>
    <w:p w14:paraId="63D32793" w14:textId="03F6A8D2" w:rsidR="0033685B" w:rsidRPr="00EE014B" w:rsidRDefault="001B4612" w:rsidP="00767597">
      <w:pPr>
        <w:pStyle w:val="naispant"/>
        <w:ind w:left="426"/>
        <w:contextualSpacing/>
        <w:jc w:val="both"/>
        <w:rPr>
          <w:bCs/>
          <w:sz w:val="28"/>
          <w:szCs w:val="28"/>
        </w:rPr>
      </w:pPr>
      <w:r w:rsidRPr="00EE014B">
        <w:rPr>
          <w:bCs/>
          <w:sz w:val="28"/>
          <w:szCs w:val="28"/>
        </w:rPr>
        <w:t>1</w:t>
      </w:r>
      <w:r w:rsidR="00646B1B" w:rsidRPr="00EE014B">
        <w:rPr>
          <w:bCs/>
          <w:sz w:val="28"/>
          <w:szCs w:val="28"/>
        </w:rPr>
        <w:t>5</w:t>
      </w:r>
      <w:r w:rsidR="0033685B" w:rsidRPr="00EE014B">
        <w:rPr>
          <w:bCs/>
          <w:sz w:val="28"/>
          <w:szCs w:val="28"/>
        </w:rPr>
        <w:t xml:space="preserve">) </w:t>
      </w:r>
      <w:r w:rsidR="00BF4F4C" w:rsidRPr="00EE014B">
        <w:rPr>
          <w:bCs/>
          <w:sz w:val="28"/>
          <w:szCs w:val="28"/>
        </w:rPr>
        <w:t xml:space="preserve">veikt projektu iepirkuma dokumentācijas </w:t>
      </w:r>
      <w:r w:rsidR="001D6939" w:rsidRPr="00EE014B">
        <w:rPr>
          <w:bCs/>
          <w:sz w:val="28"/>
          <w:szCs w:val="28"/>
        </w:rPr>
        <w:t xml:space="preserve">un </w:t>
      </w:r>
      <w:r w:rsidR="00BF4F4C" w:rsidRPr="00EE014B">
        <w:rPr>
          <w:bCs/>
          <w:sz w:val="28"/>
          <w:szCs w:val="28"/>
        </w:rPr>
        <w:t xml:space="preserve">iepirkuma procedūras norises </w:t>
      </w:r>
      <w:proofErr w:type="spellStart"/>
      <w:r w:rsidR="00BF4F4C" w:rsidRPr="00EE014B">
        <w:rPr>
          <w:bCs/>
          <w:sz w:val="28"/>
          <w:szCs w:val="28"/>
        </w:rPr>
        <w:t>pirmspārbaudi</w:t>
      </w:r>
      <w:proofErr w:type="spellEnd"/>
      <w:r w:rsidR="00BF4F4C" w:rsidRPr="00EE014B">
        <w:rPr>
          <w:bCs/>
          <w:sz w:val="28"/>
          <w:szCs w:val="28"/>
        </w:rPr>
        <w:t xml:space="preserve">, kā arī </w:t>
      </w:r>
      <w:r w:rsidR="0033685B" w:rsidRPr="00EE014B">
        <w:rPr>
          <w:bCs/>
          <w:sz w:val="28"/>
          <w:szCs w:val="28"/>
        </w:rPr>
        <w:t>nodrošināt projektu ietvaros veikto izdevumu</w:t>
      </w:r>
      <w:r w:rsidR="00BF4F4C" w:rsidRPr="00EE014B">
        <w:rPr>
          <w:bCs/>
          <w:sz w:val="28"/>
          <w:szCs w:val="28"/>
        </w:rPr>
        <w:t xml:space="preserve"> </w:t>
      </w:r>
      <w:r w:rsidR="00CC2315" w:rsidRPr="00EE014B">
        <w:rPr>
          <w:bCs/>
          <w:sz w:val="28"/>
          <w:szCs w:val="28"/>
        </w:rPr>
        <w:t>attiecināmības</w:t>
      </w:r>
      <w:r w:rsidR="0033685B" w:rsidRPr="00EE014B">
        <w:rPr>
          <w:bCs/>
          <w:sz w:val="28"/>
          <w:szCs w:val="28"/>
        </w:rPr>
        <w:t xml:space="preserve"> pārbaudi</w:t>
      </w:r>
      <w:r w:rsidR="001D6939" w:rsidRPr="00EE014B">
        <w:rPr>
          <w:bCs/>
          <w:sz w:val="28"/>
          <w:szCs w:val="28"/>
        </w:rPr>
        <w:t>;</w:t>
      </w:r>
    </w:p>
    <w:p w14:paraId="1C4A5D7B" w14:textId="15780CD4" w:rsidR="0009108E" w:rsidRPr="00EE014B" w:rsidRDefault="001B4612" w:rsidP="00767597">
      <w:pPr>
        <w:pStyle w:val="naispant"/>
        <w:ind w:left="426"/>
        <w:contextualSpacing/>
        <w:jc w:val="both"/>
        <w:rPr>
          <w:sz w:val="28"/>
        </w:rPr>
      </w:pPr>
      <w:r w:rsidRPr="00EE014B">
        <w:rPr>
          <w:sz w:val="28"/>
        </w:rPr>
        <w:t>1</w:t>
      </w:r>
      <w:r w:rsidR="00646B1B" w:rsidRPr="00EE014B">
        <w:rPr>
          <w:sz w:val="28"/>
        </w:rPr>
        <w:t>6</w:t>
      </w:r>
      <w:r w:rsidR="0033685B" w:rsidRPr="00EE014B">
        <w:rPr>
          <w:sz w:val="28"/>
        </w:rPr>
        <w:t xml:space="preserve">) </w:t>
      </w:r>
      <w:r w:rsidR="00423953" w:rsidRPr="00EE014B">
        <w:rPr>
          <w:sz w:val="28"/>
        </w:rPr>
        <w:t>atbilstoši regulas Nr.514/2014 54.</w:t>
      </w:r>
      <w:r w:rsidR="000268E7" w:rsidRPr="00EE014B">
        <w:rPr>
          <w:sz w:val="28"/>
        </w:rPr>
        <w:t xml:space="preserve"> un </w:t>
      </w:r>
      <w:proofErr w:type="gramStart"/>
      <w:r w:rsidR="000268E7" w:rsidRPr="00EE014B">
        <w:rPr>
          <w:sz w:val="28"/>
        </w:rPr>
        <w:t>57.</w:t>
      </w:r>
      <w:r w:rsidR="00423953" w:rsidRPr="00EE014B">
        <w:rPr>
          <w:sz w:val="28"/>
        </w:rPr>
        <w:t>pantam</w:t>
      </w:r>
      <w:proofErr w:type="gramEnd"/>
      <w:r w:rsidR="00423953" w:rsidRPr="00EE014B">
        <w:rPr>
          <w:sz w:val="28"/>
        </w:rPr>
        <w:t xml:space="preserve">, </w:t>
      </w:r>
      <w:r w:rsidR="0033685B" w:rsidRPr="00EE014B">
        <w:rPr>
          <w:sz w:val="28"/>
        </w:rPr>
        <w:t xml:space="preserve">nodrošināt fondu </w:t>
      </w:r>
      <w:r w:rsidR="00E20483" w:rsidRPr="00EE014B">
        <w:rPr>
          <w:sz w:val="28"/>
        </w:rPr>
        <w:t xml:space="preserve">ziņojumu </w:t>
      </w:r>
      <w:r w:rsidR="0058683C" w:rsidRPr="00EE014B">
        <w:rPr>
          <w:sz w:val="28"/>
        </w:rPr>
        <w:t>sagatavošanu un iesniegšanu</w:t>
      </w:r>
      <w:r w:rsidR="00E84479" w:rsidRPr="00EE014B">
        <w:rPr>
          <w:sz w:val="28"/>
        </w:rPr>
        <w:t xml:space="preserve"> apstiprināšanai</w:t>
      </w:r>
      <w:r w:rsidR="0058683C" w:rsidRPr="00EE014B">
        <w:rPr>
          <w:sz w:val="28"/>
        </w:rPr>
        <w:t xml:space="preserve"> Eiropas Komisijai</w:t>
      </w:r>
      <w:r w:rsidR="0009108E" w:rsidRPr="00EE014B">
        <w:rPr>
          <w:sz w:val="28"/>
        </w:rPr>
        <w:t>;</w:t>
      </w:r>
    </w:p>
    <w:p w14:paraId="3FC41CE9" w14:textId="418B4A36" w:rsidR="0033685B" w:rsidRPr="00EE014B" w:rsidRDefault="001B4612" w:rsidP="00767597">
      <w:pPr>
        <w:pStyle w:val="naispant"/>
        <w:ind w:left="426"/>
        <w:contextualSpacing/>
        <w:jc w:val="both"/>
        <w:rPr>
          <w:bCs/>
          <w:sz w:val="28"/>
          <w:szCs w:val="28"/>
        </w:rPr>
      </w:pPr>
      <w:r w:rsidRPr="00EE014B">
        <w:rPr>
          <w:bCs/>
          <w:sz w:val="28"/>
          <w:szCs w:val="28"/>
        </w:rPr>
        <w:t>1</w:t>
      </w:r>
      <w:r w:rsidR="00646B1B" w:rsidRPr="00EE014B">
        <w:rPr>
          <w:bCs/>
          <w:sz w:val="28"/>
          <w:szCs w:val="28"/>
        </w:rPr>
        <w:t>7</w:t>
      </w:r>
      <w:r w:rsidR="0033685B" w:rsidRPr="00EE014B">
        <w:rPr>
          <w:bCs/>
          <w:sz w:val="28"/>
          <w:szCs w:val="28"/>
        </w:rPr>
        <w:t xml:space="preserve">) nodrošināt fondu </w:t>
      </w:r>
      <w:r w:rsidR="00FC7686">
        <w:rPr>
          <w:bCs/>
          <w:sz w:val="28"/>
          <w:szCs w:val="28"/>
        </w:rPr>
        <w:t>īstenošanas</w:t>
      </w:r>
      <w:r w:rsidR="0033685B" w:rsidRPr="00EE014B">
        <w:rPr>
          <w:bCs/>
          <w:sz w:val="28"/>
          <w:szCs w:val="28"/>
        </w:rPr>
        <w:t xml:space="preserve"> izvērtēšan</w:t>
      </w:r>
      <w:r w:rsidR="00427FA7" w:rsidRPr="00EE014B">
        <w:rPr>
          <w:bCs/>
          <w:sz w:val="28"/>
          <w:szCs w:val="28"/>
        </w:rPr>
        <w:t>u</w:t>
      </w:r>
      <w:r w:rsidR="0033685B" w:rsidRPr="00EE014B">
        <w:rPr>
          <w:bCs/>
          <w:sz w:val="28"/>
          <w:szCs w:val="28"/>
        </w:rPr>
        <w:t>;</w:t>
      </w:r>
    </w:p>
    <w:p w14:paraId="03A80216" w14:textId="3B7C7A9D" w:rsidR="0033685B" w:rsidRPr="00EE014B" w:rsidRDefault="001B4612" w:rsidP="00767597">
      <w:pPr>
        <w:pStyle w:val="naispant"/>
        <w:ind w:left="426"/>
        <w:contextualSpacing/>
        <w:jc w:val="both"/>
        <w:rPr>
          <w:sz w:val="28"/>
        </w:rPr>
      </w:pPr>
      <w:r w:rsidRPr="00EE014B">
        <w:rPr>
          <w:sz w:val="28"/>
        </w:rPr>
        <w:t>1</w:t>
      </w:r>
      <w:r w:rsidR="00646B1B" w:rsidRPr="00EE014B">
        <w:rPr>
          <w:sz w:val="28"/>
        </w:rPr>
        <w:t>8</w:t>
      </w:r>
      <w:r w:rsidR="0033685B" w:rsidRPr="00EE014B">
        <w:rPr>
          <w:sz w:val="28"/>
        </w:rPr>
        <w:t xml:space="preserve">) </w:t>
      </w:r>
      <w:r w:rsidR="00423953" w:rsidRPr="00EE014B">
        <w:rPr>
          <w:sz w:val="28"/>
        </w:rPr>
        <w:t>atbilstoši</w:t>
      </w:r>
      <w:r w:rsidR="00886228" w:rsidRPr="00EE014B">
        <w:rPr>
          <w:sz w:val="28"/>
        </w:rPr>
        <w:t xml:space="preserve"> regulas Nr.514/2014 </w:t>
      </w:r>
      <w:proofErr w:type="gramStart"/>
      <w:r w:rsidR="00886228" w:rsidRPr="00EE014B">
        <w:rPr>
          <w:sz w:val="28"/>
        </w:rPr>
        <w:t>24.panta</w:t>
      </w:r>
      <w:proofErr w:type="gramEnd"/>
      <w:r w:rsidR="00886228" w:rsidRPr="00EE014B">
        <w:rPr>
          <w:sz w:val="28"/>
        </w:rPr>
        <w:t xml:space="preserve"> 5.punkt</w:t>
      </w:r>
      <w:r w:rsidR="00423953" w:rsidRPr="00EE014B">
        <w:rPr>
          <w:sz w:val="28"/>
        </w:rPr>
        <w:t>am</w:t>
      </w:r>
      <w:r w:rsidR="00886228" w:rsidRPr="00EE014B">
        <w:rPr>
          <w:sz w:val="28"/>
        </w:rPr>
        <w:t xml:space="preserve">, </w:t>
      </w:r>
      <w:r w:rsidR="0033685B" w:rsidRPr="00EE014B">
        <w:rPr>
          <w:sz w:val="28"/>
        </w:rPr>
        <w:t>nodrošināt datu ievadi Eiropas Komisijas izveidotajā ele</w:t>
      </w:r>
      <w:r w:rsidR="00DC0BEA" w:rsidRPr="00EE014B">
        <w:rPr>
          <w:sz w:val="28"/>
        </w:rPr>
        <w:t>ktronisko datu apmaiņas sistēmā;</w:t>
      </w:r>
    </w:p>
    <w:p w14:paraId="2A78F49A" w14:textId="662AA2DB" w:rsidR="00FF41AF" w:rsidRDefault="00646B1B" w:rsidP="00767597">
      <w:pPr>
        <w:pStyle w:val="naispant"/>
        <w:ind w:left="426"/>
        <w:contextualSpacing/>
        <w:jc w:val="both"/>
        <w:rPr>
          <w:bCs/>
          <w:sz w:val="28"/>
          <w:szCs w:val="28"/>
        </w:rPr>
      </w:pPr>
      <w:r w:rsidRPr="00EE014B">
        <w:rPr>
          <w:sz w:val="28"/>
        </w:rPr>
        <w:t>19</w:t>
      </w:r>
      <w:r w:rsidR="00DC0BEA" w:rsidRPr="00EE014B">
        <w:rPr>
          <w:sz w:val="28"/>
        </w:rPr>
        <w:t xml:space="preserve">) </w:t>
      </w:r>
      <w:r w:rsidR="00423953" w:rsidRPr="00EE014B">
        <w:rPr>
          <w:sz w:val="28"/>
        </w:rPr>
        <w:t>atbilstoši</w:t>
      </w:r>
      <w:r w:rsidR="00886228" w:rsidRPr="00EE014B">
        <w:rPr>
          <w:sz w:val="28"/>
        </w:rPr>
        <w:t xml:space="preserve"> regulas Nr.514/2014 </w:t>
      </w:r>
      <w:proofErr w:type="gramStart"/>
      <w:r w:rsidR="00886228" w:rsidRPr="00EE014B">
        <w:rPr>
          <w:sz w:val="28"/>
        </w:rPr>
        <w:t>24.panta</w:t>
      </w:r>
      <w:proofErr w:type="gramEnd"/>
      <w:r w:rsidR="00886228" w:rsidRPr="00EE014B">
        <w:rPr>
          <w:sz w:val="28"/>
        </w:rPr>
        <w:t xml:space="preserve"> 5.punkt</w:t>
      </w:r>
      <w:r w:rsidR="00423953" w:rsidRPr="00EE014B">
        <w:rPr>
          <w:sz w:val="28"/>
        </w:rPr>
        <w:t>am</w:t>
      </w:r>
      <w:r w:rsidR="00886228" w:rsidRPr="00EE014B">
        <w:rPr>
          <w:sz w:val="28"/>
        </w:rPr>
        <w:t xml:space="preserve">, </w:t>
      </w:r>
      <w:r w:rsidR="00DC0BEA" w:rsidRPr="00EE014B">
        <w:rPr>
          <w:sz w:val="28"/>
        </w:rPr>
        <w:t xml:space="preserve">nodrošināt saziņu ar Eiropas Komisiju par fondu </w:t>
      </w:r>
      <w:r w:rsidR="00FC7686">
        <w:rPr>
          <w:sz w:val="28"/>
        </w:rPr>
        <w:t>īstenošanas</w:t>
      </w:r>
      <w:r w:rsidR="00DC0BEA" w:rsidRPr="00EE014B">
        <w:rPr>
          <w:sz w:val="28"/>
        </w:rPr>
        <w:t xml:space="preserve"> jautājumiem</w:t>
      </w:r>
      <w:r w:rsidR="00FF41AF" w:rsidRPr="00EE014B">
        <w:rPr>
          <w:sz w:val="28"/>
        </w:rPr>
        <w:t>;</w:t>
      </w:r>
    </w:p>
    <w:p w14:paraId="475116B0" w14:textId="7FCC4D2A" w:rsidR="00BF4F4C" w:rsidRDefault="001B4612" w:rsidP="00767597">
      <w:pPr>
        <w:pStyle w:val="naispant"/>
        <w:ind w:left="426"/>
        <w:contextualSpacing/>
        <w:jc w:val="both"/>
        <w:rPr>
          <w:bCs/>
          <w:sz w:val="28"/>
          <w:szCs w:val="28"/>
        </w:rPr>
      </w:pPr>
      <w:r>
        <w:rPr>
          <w:bCs/>
          <w:sz w:val="28"/>
          <w:szCs w:val="28"/>
        </w:rPr>
        <w:t>2</w:t>
      </w:r>
      <w:r w:rsidR="00646B1B">
        <w:rPr>
          <w:bCs/>
          <w:sz w:val="28"/>
          <w:szCs w:val="28"/>
        </w:rPr>
        <w:t>0</w:t>
      </w:r>
      <w:r w:rsidR="00BF4F4C">
        <w:rPr>
          <w:bCs/>
          <w:sz w:val="28"/>
          <w:szCs w:val="28"/>
        </w:rPr>
        <w:t>) izstrādāt procedūras atbildīgās iestādes pienākumu īstenošanas nodrošināšanai;</w:t>
      </w:r>
    </w:p>
    <w:p w14:paraId="4F759F0B" w14:textId="6ED48568" w:rsidR="00767597" w:rsidRDefault="001B4612" w:rsidP="00767597">
      <w:pPr>
        <w:pStyle w:val="naispant"/>
        <w:ind w:left="426"/>
        <w:contextualSpacing/>
        <w:jc w:val="both"/>
        <w:rPr>
          <w:bCs/>
          <w:sz w:val="28"/>
          <w:szCs w:val="28"/>
        </w:rPr>
      </w:pPr>
      <w:r>
        <w:rPr>
          <w:bCs/>
          <w:sz w:val="28"/>
          <w:szCs w:val="28"/>
        </w:rPr>
        <w:t>2</w:t>
      </w:r>
      <w:r w:rsidR="00646B1B">
        <w:rPr>
          <w:bCs/>
          <w:sz w:val="28"/>
          <w:szCs w:val="28"/>
        </w:rPr>
        <w:t>1</w:t>
      </w:r>
      <w:r w:rsidR="00FF41AF">
        <w:rPr>
          <w:bCs/>
          <w:sz w:val="28"/>
          <w:szCs w:val="28"/>
        </w:rPr>
        <w:t>) veikt citus šajā likumā noteiktos pienākum</w:t>
      </w:r>
      <w:r w:rsidR="00A24E93">
        <w:rPr>
          <w:bCs/>
          <w:sz w:val="28"/>
          <w:szCs w:val="28"/>
        </w:rPr>
        <w:t>u</w:t>
      </w:r>
      <w:r w:rsidR="00FF41AF">
        <w:rPr>
          <w:bCs/>
          <w:sz w:val="28"/>
          <w:szCs w:val="28"/>
        </w:rPr>
        <w:t>s.</w:t>
      </w:r>
    </w:p>
    <w:p w14:paraId="5F64AADB" w14:textId="2206440D" w:rsidR="0033685B" w:rsidRPr="0033685B" w:rsidRDefault="0033685B" w:rsidP="00767597">
      <w:pPr>
        <w:pStyle w:val="naispant"/>
        <w:contextualSpacing/>
        <w:jc w:val="both"/>
        <w:rPr>
          <w:bCs/>
          <w:sz w:val="28"/>
          <w:szCs w:val="28"/>
        </w:rPr>
      </w:pPr>
      <w:r w:rsidRPr="0033685B">
        <w:rPr>
          <w:bCs/>
          <w:sz w:val="28"/>
          <w:szCs w:val="28"/>
        </w:rPr>
        <w:t>(3) Atbildīgajai iestādei ir šādas tiesības:</w:t>
      </w:r>
    </w:p>
    <w:p w14:paraId="2C404F80" w14:textId="3D2263EF" w:rsidR="00DC0BEA" w:rsidRDefault="0033685B" w:rsidP="00767597">
      <w:pPr>
        <w:pStyle w:val="naispant"/>
        <w:ind w:left="426"/>
        <w:contextualSpacing/>
        <w:jc w:val="both"/>
        <w:rPr>
          <w:bCs/>
          <w:sz w:val="28"/>
          <w:szCs w:val="28"/>
        </w:rPr>
      </w:pPr>
      <w:r w:rsidRPr="0033685B">
        <w:rPr>
          <w:bCs/>
          <w:sz w:val="28"/>
          <w:szCs w:val="28"/>
        </w:rPr>
        <w:t>1) pieprasīt no fondu vadībā</w:t>
      </w:r>
      <w:r w:rsidR="00767597">
        <w:rPr>
          <w:bCs/>
          <w:sz w:val="28"/>
          <w:szCs w:val="28"/>
        </w:rPr>
        <w:t xml:space="preserve"> iesaistītajām institūcijām un </w:t>
      </w:r>
      <w:r w:rsidRPr="0033685B">
        <w:rPr>
          <w:bCs/>
          <w:sz w:val="28"/>
          <w:szCs w:val="28"/>
        </w:rPr>
        <w:t>finansējuma saņēmējiem informāciju, kas nepieciešama fondu vadības</w:t>
      </w:r>
      <w:r w:rsidR="00767597">
        <w:rPr>
          <w:bCs/>
          <w:sz w:val="28"/>
          <w:szCs w:val="28"/>
        </w:rPr>
        <w:t xml:space="preserve"> un kontroles</w:t>
      </w:r>
      <w:r w:rsidRPr="0033685B">
        <w:rPr>
          <w:bCs/>
          <w:sz w:val="28"/>
          <w:szCs w:val="28"/>
        </w:rPr>
        <w:t xml:space="preserve"> nodrošināšanai;</w:t>
      </w:r>
    </w:p>
    <w:p w14:paraId="7166B925" w14:textId="160E9599" w:rsidR="00767597" w:rsidRPr="00767597" w:rsidRDefault="00767597" w:rsidP="00767597">
      <w:pPr>
        <w:pStyle w:val="naispant"/>
        <w:ind w:left="426"/>
        <w:contextualSpacing/>
        <w:jc w:val="both"/>
        <w:rPr>
          <w:bCs/>
          <w:sz w:val="28"/>
          <w:szCs w:val="28"/>
        </w:rPr>
      </w:pPr>
      <w:r>
        <w:rPr>
          <w:bCs/>
          <w:sz w:val="28"/>
          <w:szCs w:val="28"/>
        </w:rPr>
        <w:t>2</w:t>
      </w:r>
      <w:r w:rsidR="0033685B" w:rsidRPr="00767597">
        <w:rPr>
          <w:bCs/>
          <w:sz w:val="28"/>
          <w:szCs w:val="28"/>
        </w:rPr>
        <w:t xml:space="preserve">) </w:t>
      </w:r>
      <w:r w:rsidR="00A24B9E">
        <w:rPr>
          <w:bCs/>
          <w:sz w:val="28"/>
          <w:szCs w:val="28"/>
        </w:rPr>
        <w:t>l</w:t>
      </w:r>
      <w:r w:rsidR="0033685B" w:rsidRPr="00767597">
        <w:rPr>
          <w:bCs/>
          <w:sz w:val="28"/>
          <w:szCs w:val="28"/>
        </w:rPr>
        <w:t>ai efektīvi pildītu šā panta otrajā daļā minētos pienākumus, izdot deleģētajai iestādei saistošus iekšējos normatīvos aktus attie</w:t>
      </w:r>
      <w:r>
        <w:rPr>
          <w:bCs/>
          <w:sz w:val="28"/>
          <w:szCs w:val="28"/>
        </w:rPr>
        <w:t xml:space="preserve">cībā uz tai nodoto uzdevumu </w:t>
      </w:r>
      <w:r w:rsidR="0033685B" w:rsidRPr="00767597">
        <w:rPr>
          <w:bCs/>
          <w:sz w:val="28"/>
          <w:szCs w:val="28"/>
        </w:rPr>
        <w:t>izpildi</w:t>
      </w:r>
      <w:r w:rsidR="004D3085">
        <w:rPr>
          <w:bCs/>
          <w:sz w:val="28"/>
          <w:szCs w:val="28"/>
        </w:rPr>
        <w:t>.</w:t>
      </w:r>
    </w:p>
    <w:p w14:paraId="491EFD81" w14:textId="7E22AF76" w:rsidR="00FE1798" w:rsidRDefault="0033685B" w:rsidP="0033685B">
      <w:pPr>
        <w:pStyle w:val="naispant"/>
        <w:contextualSpacing/>
        <w:jc w:val="both"/>
        <w:rPr>
          <w:bCs/>
          <w:sz w:val="28"/>
          <w:szCs w:val="28"/>
        </w:rPr>
      </w:pPr>
      <w:r w:rsidRPr="0033685B">
        <w:rPr>
          <w:bCs/>
          <w:sz w:val="28"/>
          <w:szCs w:val="28"/>
        </w:rPr>
        <w:t xml:space="preserve">(4) </w:t>
      </w:r>
      <w:r w:rsidR="008E1E26">
        <w:rPr>
          <w:bCs/>
          <w:sz w:val="28"/>
          <w:szCs w:val="28"/>
        </w:rPr>
        <w:t xml:space="preserve">Iekšlietu ministrija </w:t>
      </w:r>
      <w:r w:rsidRPr="0033685B">
        <w:rPr>
          <w:bCs/>
          <w:sz w:val="28"/>
          <w:szCs w:val="28"/>
        </w:rPr>
        <w:t>nodrošina, lai funkcijas, kuras tā saskaņā ar šo likumu pilda kā atbildīgā iestāde, tiktu nodalītas no citām tās funkcijām.</w:t>
      </w:r>
    </w:p>
    <w:p w14:paraId="493E8A54" w14:textId="77777777" w:rsidR="0033685B" w:rsidRPr="007713F8" w:rsidRDefault="0033685B" w:rsidP="0033685B">
      <w:pPr>
        <w:pStyle w:val="naispant"/>
        <w:contextualSpacing/>
        <w:jc w:val="both"/>
        <w:rPr>
          <w:sz w:val="28"/>
        </w:rPr>
      </w:pPr>
    </w:p>
    <w:p w14:paraId="44F00FE9" w14:textId="1190A4DE" w:rsidR="00FE1798" w:rsidRDefault="00B42718" w:rsidP="005F5522">
      <w:pPr>
        <w:pStyle w:val="naispant"/>
        <w:ind w:left="993" w:hanging="993"/>
        <w:contextualSpacing/>
        <w:jc w:val="both"/>
        <w:rPr>
          <w:bCs/>
          <w:sz w:val="28"/>
          <w:szCs w:val="28"/>
        </w:rPr>
      </w:pPr>
      <w:proofErr w:type="gramStart"/>
      <w:r>
        <w:rPr>
          <w:b/>
          <w:sz w:val="28"/>
        </w:rPr>
        <w:t>8</w:t>
      </w:r>
      <w:r w:rsidR="00650C01" w:rsidRPr="007713F8">
        <w:rPr>
          <w:b/>
          <w:sz w:val="28"/>
        </w:rPr>
        <w:t>.pants</w:t>
      </w:r>
      <w:proofErr w:type="gramEnd"/>
      <w:r w:rsidR="00650C01" w:rsidRPr="007713F8">
        <w:rPr>
          <w:b/>
          <w:sz w:val="28"/>
        </w:rPr>
        <w:t>.</w:t>
      </w:r>
      <w:r w:rsidR="00650C01" w:rsidRPr="007713F8">
        <w:rPr>
          <w:sz w:val="28"/>
        </w:rPr>
        <w:t xml:space="preserve"> </w:t>
      </w:r>
      <w:r w:rsidR="00497C12" w:rsidRPr="007713F8">
        <w:rPr>
          <w:b/>
          <w:sz w:val="28"/>
        </w:rPr>
        <w:t>Deleģētā</w:t>
      </w:r>
      <w:r w:rsidR="00650C01" w:rsidRPr="007713F8">
        <w:rPr>
          <w:b/>
          <w:sz w:val="28"/>
        </w:rPr>
        <w:t xml:space="preserve"> iestāde, tās pienākumi un tiesības</w:t>
      </w:r>
      <w:r w:rsidR="00E75D6F" w:rsidRPr="00FE1798">
        <w:rPr>
          <w:b/>
          <w:bCs/>
          <w:sz w:val="28"/>
          <w:szCs w:val="28"/>
        </w:rPr>
        <w:t xml:space="preserve"> </w:t>
      </w:r>
    </w:p>
    <w:p w14:paraId="489F3383" w14:textId="77777777" w:rsidR="00FE1798" w:rsidRPr="00A529A6" w:rsidRDefault="00FE1798" w:rsidP="005F5522">
      <w:pPr>
        <w:pStyle w:val="naispant"/>
        <w:ind w:left="993" w:hanging="993"/>
        <w:contextualSpacing/>
        <w:jc w:val="both"/>
        <w:rPr>
          <w:bCs/>
          <w:sz w:val="28"/>
          <w:szCs w:val="28"/>
        </w:rPr>
      </w:pPr>
    </w:p>
    <w:p w14:paraId="65843A6C" w14:textId="6F96D017" w:rsidR="00672D74" w:rsidRDefault="0033685B" w:rsidP="0033685B">
      <w:pPr>
        <w:pStyle w:val="naispant"/>
        <w:tabs>
          <w:tab w:val="left" w:pos="0"/>
        </w:tabs>
        <w:contextualSpacing/>
        <w:jc w:val="both"/>
        <w:rPr>
          <w:bCs/>
          <w:sz w:val="28"/>
          <w:szCs w:val="28"/>
        </w:rPr>
      </w:pPr>
      <w:r>
        <w:rPr>
          <w:bCs/>
          <w:sz w:val="28"/>
          <w:szCs w:val="28"/>
        </w:rPr>
        <w:t>(1)</w:t>
      </w:r>
      <w:r w:rsidR="00EF5C72">
        <w:rPr>
          <w:bCs/>
          <w:sz w:val="28"/>
          <w:szCs w:val="28"/>
        </w:rPr>
        <w:t xml:space="preserve"> </w:t>
      </w:r>
      <w:r w:rsidRPr="0033685B">
        <w:rPr>
          <w:bCs/>
          <w:sz w:val="28"/>
          <w:szCs w:val="28"/>
        </w:rPr>
        <w:t xml:space="preserve">Deleģētās iestādes funkcijas </w:t>
      </w:r>
      <w:r w:rsidR="00B45038" w:rsidRPr="0033685B">
        <w:rPr>
          <w:bCs/>
          <w:sz w:val="28"/>
          <w:szCs w:val="28"/>
        </w:rPr>
        <w:t>pilda Kultūras ministrija</w:t>
      </w:r>
      <w:r w:rsidR="00B45038">
        <w:rPr>
          <w:bCs/>
          <w:sz w:val="28"/>
          <w:szCs w:val="28"/>
        </w:rPr>
        <w:t xml:space="preserve"> Patvēruma, migrācijas un integrācijas fonda </w:t>
      </w:r>
      <w:r w:rsidR="002800D4">
        <w:rPr>
          <w:bCs/>
          <w:sz w:val="28"/>
          <w:szCs w:val="28"/>
        </w:rPr>
        <w:t>trešo valstu valstspiederīgo integrācijas jomā</w:t>
      </w:r>
      <w:r w:rsidRPr="0033685B">
        <w:rPr>
          <w:bCs/>
          <w:sz w:val="28"/>
          <w:szCs w:val="28"/>
        </w:rPr>
        <w:t>.</w:t>
      </w:r>
    </w:p>
    <w:p w14:paraId="3EFBB37A" w14:textId="360DAD98" w:rsidR="00CD3DE7" w:rsidRPr="00745E57" w:rsidRDefault="0033685B" w:rsidP="0033685B">
      <w:pPr>
        <w:pStyle w:val="naispant"/>
        <w:tabs>
          <w:tab w:val="left" w:pos="0"/>
        </w:tabs>
        <w:contextualSpacing/>
        <w:jc w:val="both"/>
        <w:rPr>
          <w:bCs/>
          <w:sz w:val="28"/>
          <w:szCs w:val="28"/>
        </w:rPr>
      </w:pPr>
      <w:r w:rsidRPr="00745E57">
        <w:rPr>
          <w:bCs/>
          <w:sz w:val="28"/>
          <w:szCs w:val="28"/>
        </w:rPr>
        <w:t>(2)</w:t>
      </w:r>
      <w:r w:rsidR="00CD3DE7" w:rsidRPr="00745E57">
        <w:rPr>
          <w:bCs/>
          <w:sz w:val="28"/>
          <w:szCs w:val="28"/>
        </w:rPr>
        <w:t xml:space="preserve"> Deleģētā iestāde veic atbildīgās iestādes deleģētos pienākumus saskaņā ar atbildīgās iestādes un deleģētās iestādes noslēgto starpresoru vienošanos</w:t>
      </w:r>
      <w:r w:rsidR="00B42718" w:rsidRPr="00745E57">
        <w:rPr>
          <w:bCs/>
          <w:sz w:val="28"/>
          <w:szCs w:val="28"/>
        </w:rPr>
        <w:t>, izņemot saziņu ar Eiropas Komisiju</w:t>
      </w:r>
      <w:r w:rsidR="00CD3DE7" w:rsidRPr="00745E57">
        <w:rPr>
          <w:bCs/>
          <w:sz w:val="28"/>
          <w:szCs w:val="28"/>
        </w:rPr>
        <w:t>;</w:t>
      </w:r>
      <w:r w:rsidR="00B45038" w:rsidRPr="00745E57">
        <w:rPr>
          <w:bCs/>
          <w:sz w:val="28"/>
          <w:szCs w:val="28"/>
        </w:rPr>
        <w:t xml:space="preserve"> </w:t>
      </w:r>
    </w:p>
    <w:p w14:paraId="4F68FEC5" w14:textId="0E655608" w:rsidR="0033685B" w:rsidRPr="0033685B" w:rsidRDefault="0033685B" w:rsidP="0033685B">
      <w:pPr>
        <w:pStyle w:val="naispant"/>
        <w:contextualSpacing/>
        <w:jc w:val="both"/>
        <w:rPr>
          <w:bCs/>
          <w:sz w:val="28"/>
          <w:szCs w:val="28"/>
        </w:rPr>
      </w:pPr>
      <w:r w:rsidRPr="0033685B">
        <w:rPr>
          <w:bCs/>
          <w:sz w:val="28"/>
          <w:szCs w:val="28"/>
        </w:rPr>
        <w:t>(</w:t>
      </w:r>
      <w:r w:rsidR="00B45038">
        <w:rPr>
          <w:bCs/>
          <w:sz w:val="28"/>
          <w:szCs w:val="28"/>
        </w:rPr>
        <w:t>3</w:t>
      </w:r>
      <w:r w:rsidRPr="0033685B">
        <w:rPr>
          <w:bCs/>
          <w:sz w:val="28"/>
          <w:szCs w:val="28"/>
        </w:rPr>
        <w:t xml:space="preserve">) Deleģētā iestāde, pildot tai noteiktos pienākumus, atrodas tā Ministru kabineta locekļa funkcionālajā </w:t>
      </w:r>
      <w:r w:rsidR="00785FD4">
        <w:rPr>
          <w:bCs/>
          <w:sz w:val="28"/>
          <w:szCs w:val="28"/>
        </w:rPr>
        <w:t>pārraudzībā</w:t>
      </w:r>
      <w:r w:rsidRPr="0033685B">
        <w:rPr>
          <w:bCs/>
          <w:sz w:val="28"/>
          <w:szCs w:val="28"/>
        </w:rPr>
        <w:t>, kuram ir padota atbildīgā iestāde.</w:t>
      </w:r>
      <w:r w:rsidR="00BF4F4C">
        <w:rPr>
          <w:bCs/>
          <w:sz w:val="28"/>
          <w:szCs w:val="28"/>
        </w:rPr>
        <w:t xml:space="preserve"> Iekšlietu ministrs funkcion</w:t>
      </w:r>
      <w:r w:rsidR="00785FD4">
        <w:rPr>
          <w:bCs/>
          <w:sz w:val="28"/>
          <w:szCs w:val="28"/>
        </w:rPr>
        <w:t>ālo pārraudzību īsteno ar pilnvarotās amatpersonas (atbildīgās iestādes vadītāja) starpniecību.</w:t>
      </w:r>
    </w:p>
    <w:p w14:paraId="4E017E81" w14:textId="546A9DFE" w:rsidR="00325193" w:rsidRPr="008E62DE" w:rsidRDefault="004450E9" w:rsidP="0033685B">
      <w:pPr>
        <w:pStyle w:val="naispant"/>
        <w:contextualSpacing/>
        <w:jc w:val="both"/>
        <w:rPr>
          <w:bCs/>
          <w:sz w:val="28"/>
          <w:szCs w:val="28"/>
        </w:rPr>
      </w:pPr>
      <w:r w:rsidRPr="0033685B" w:rsidDel="004450E9">
        <w:rPr>
          <w:bCs/>
          <w:sz w:val="28"/>
          <w:szCs w:val="28"/>
        </w:rPr>
        <w:t xml:space="preserve"> </w:t>
      </w:r>
      <w:r w:rsidR="00325193" w:rsidRPr="008E62DE">
        <w:rPr>
          <w:bCs/>
          <w:sz w:val="28"/>
          <w:szCs w:val="28"/>
        </w:rPr>
        <w:t>(</w:t>
      </w:r>
      <w:r w:rsidR="00CD3DE7">
        <w:rPr>
          <w:bCs/>
          <w:sz w:val="28"/>
          <w:szCs w:val="28"/>
        </w:rPr>
        <w:t>4</w:t>
      </w:r>
      <w:r w:rsidR="00325193" w:rsidRPr="008E62DE">
        <w:rPr>
          <w:bCs/>
          <w:sz w:val="28"/>
          <w:szCs w:val="28"/>
        </w:rPr>
        <w:t xml:space="preserve">) Kultūras ministrija </w:t>
      </w:r>
      <w:r w:rsidR="0064740F" w:rsidRPr="008E62DE">
        <w:rPr>
          <w:bCs/>
          <w:sz w:val="28"/>
          <w:szCs w:val="28"/>
        </w:rPr>
        <w:t xml:space="preserve">nodrošina, lai funkcijas, kuras </w:t>
      </w:r>
      <w:r w:rsidR="003A6B88" w:rsidRPr="008E62DE">
        <w:rPr>
          <w:bCs/>
          <w:sz w:val="28"/>
          <w:szCs w:val="28"/>
        </w:rPr>
        <w:t>tai ir deleģējusi atbildīgā iestāde</w:t>
      </w:r>
      <w:r w:rsidR="0028617E" w:rsidRPr="008E62DE">
        <w:rPr>
          <w:bCs/>
          <w:sz w:val="28"/>
          <w:szCs w:val="28"/>
        </w:rPr>
        <w:t xml:space="preserve"> saskaņā ar šī likuma </w:t>
      </w:r>
      <w:proofErr w:type="gramStart"/>
      <w:r w:rsidR="004F71A2" w:rsidRPr="004F71A2">
        <w:rPr>
          <w:bCs/>
          <w:sz w:val="28"/>
          <w:szCs w:val="28"/>
        </w:rPr>
        <w:t>6</w:t>
      </w:r>
      <w:r w:rsidR="0028617E" w:rsidRPr="004F71A2">
        <w:rPr>
          <w:bCs/>
          <w:sz w:val="28"/>
          <w:szCs w:val="28"/>
        </w:rPr>
        <w:t>.panta</w:t>
      </w:r>
      <w:proofErr w:type="gramEnd"/>
      <w:r w:rsidR="0028617E" w:rsidRPr="008E62DE">
        <w:rPr>
          <w:bCs/>
          <w:sz w:val="28"/>
          <w:szCs w:val="28"/>
        </w:rPr>
        <w:t xml:space="preserve"> trešajā daļā minēto starpresoru vienošanos</w:t>
      </w:r>
      <w:r w:rsidR="008E7F2B">
        <w:rPr>
          <w:bCs/>
          <w:sz w:val="28"/>
          <w:szCs w:val="28"/>
        </w:rPr>
        <w:t>,</w:t>
      </w:r>
      <w:r w:rsidR="0064740F" w:rsidRPr="008E62DE">
        <w:rPr>
          <w:bCs/>
          <w:sz w:val="28"/>
          <w:szCs w:val="28"/>
        </w:rPr>
        <w:t xml:space="preserve"> tiktu nodalītas no citām tās funkcijām.</w:t>
      </w:r>
    </w:p>
    <w:p w14:paraId="3A196CD8" w14:textId="77777777" w:rsidR="0033685B" w:rsidRPr="00AE062A" w:rsidRDefault="0033685B" w:rsidP="005F5522">
      <w:pPr>
        <w:pStyle w:val="naispant"/>
        <w:contextualSpacing/>
        <w:jc w:val="both"/>
        <w:rPr>
          <w:sz w:val="28"/>
        </w:rPr>
      </w:pPr>
      <w:bookmarkStart w:id="10" w:name="bkm27"/>
      <w:bookmarkEnd w:id="9"/>
    </w:p>
    <w:p w14:paraId="489476A2" w14:textId="4047561F" w:rsidR="00650C01" w:rsidRDefault="00B42718" w:rsidP="005F5522">
      <w:pPr>
        <w:pStyle w:val="naispant"/>
        <w:contextualSpacing/>
        <w:jc w:val="both"/>
        <w:rPr>
          <w:bCs/>
          <w:sz w:val="28"/>
          <w:szCs w:val="28"/>
        </w:rPr>
      </w:pPr>
      <w:proofErr w:type="gramStart"/>
      <w:r>
        <w:rPr>
          <w:b/>
          <w:sz w:val="28"/>
        </w:rPr>
        <w:lastRenderedPageBreak/>
        <w:t>9</w:t>
      </w:r>
      <w:r w:rsidR="00650C01" w:rsidRPr="00AE062A">
        <w:rPr>
          <w:b/>
          <w:sz w:val="28"/>
        </w:rPr>
        <w:t>.pants</w:t>
      </w:r>
      <w:proofErr w:type="gramEnd"/>
      <w:r w:rsidR="00650C01" w:rsidRPr="00AE062A">
        <w:rPr>
          <w:b/>
          <w:sz w:val="28"/>
        </w:rPr>
        <w:t>.</w:t>
      </w:r>
      <w:r w:rsidR="00650C01" w:rsidRPr="00AE062A">
        <w:rPr>
          <w:sz w:val="28"/>
        </w:rPr>
        <w:t xml:space="preserve"> </w:t>
      </w:r>
      <w:r w:rsidR="00650C01" w:rsidRPr="00977A4A">
        <w:rPr>
          <w:b/>
          <w:sz w:val="28"/>
        </w:rPr>
        <w:t>Revīzijas iestāde, tās pienākumi un tiesības</w:t>
      </w:r>
    </w:p>
    <w:p w14:paraId="0297FDDF" w14:textId="77777777" w:rsidR="00FE1798" w:rsidRDefault="00FE1798" w:rsidP="005F5522">
      <w:pPr>
        <w:pStyle w:val="naispant"/>
        <w:contextualSpacing/>
        <w:jc w:val="both"/>
        <w:rPr>
          <w:bCs/>
          <w:sz w:val="28"/>
          <w:szCs w:val="28"/>
        </w:rPr>
      </w:pPr>
    </w:p>
    <w:p w14:paraId="7A1EEC45" w14:textId="77777777" w:rsidR="0033685B" w:rsidRPr="0033685B" w:rsidRDefault="0033685B" w:rsidP="0033685B">
      <w:pPr>
        <w:pStyle w:val="naispant"/>
        <w:contextualSpacing/>
        <w:jc w:val="both"/>
        <w:rPr>
          <w:bCs/>
          <w:sz w:val="28"/>
          <w:szCs w:val="28"/>
        </w:rPr>
      </w:pPr>
      <w:r w:rsidRPr="0033685B">
        <w:rPr>
          <w:bCs/>
          <w:sz w:val="28"/>
          <w:szCs w:val="28"/>
        </w:rPr>
        <w:t>(1) Revīzijas iestādes funkcijas pilda Finanšu ministrija.</w:t>
      </w:r>
    </w:p>
    <w:p w14:paraId="0F5B0808" w14:textId="77777777" w:rsidR="0033685B" w:rsidRPr="0033685B" w:rsidRDefault="0033685B" w:rsidP="0033685B">
      <w:pPr>
        <w:pStyle w:val="naispant"/>
        <w:contextualSpacing/>
        <w:jc w:val="both"/>
        <w:rPr>
          <w:bCs/>
          <w:sz w:val="28"/>
          <w:szCs w:val="28"/>
        </w:rPr>
      </w:pPr>
      <w:r w:rsidRPr="0033685B">
        <w:rPr>
          <w:bCs/>
          <w:sz w:val="28"/>
          <w:szCs w:val="28"/>
        </w:rPr>
        <w:t>(2) Revīzijas iestādei ir šādi pienākumi:</w:t>
      </w:r>
    </w:p>
    <w:p w14:paraId="6E8F032A" w14:textId="42AE6363" w:rsidR="0033685B" w:rsidRPr="00EE014B" w:rsidRDefault="0033685B" w:rsidP="00D00A8C">
      <w:pPr>
        <w:pStyle w:val="naispant"/>
        <w:ind w:left="426"/>
        <w:contextualSpacing/>
        <w:jc w:val="both"/>
        <w:rPr>
          <w:bCs/>
          <w:sz w:val="28"/>
          <w:szCs w:val="28"/>
        </w:rPr>
      </w:pPr>
      <w:r w:rsidRPr="0033685B">
        <w:rPr>
          <w:bCs/>
          <w:sz w:val="28"/>
          <w:szCs w:val="28"/>
        </w:rPr>
        <w:t>1) veikt atbildīgās iestādes un deleģētās iestādes atbilstības novērtējumu</w:t>
      </w:r>
      <w:r w:rsidR="000E6399">
        <w:rPr>
          <w:bCs/>
          <w:sz w:val="28"/>
          <w:szCs w:val="28"/>
        </w:rPr>
        <w:t>,</w:t>
      </w:r>
      <w:r w:rsidR="00784EE4">
        <w:rPr>
          <w:bCs/>
          <w:sz w:val="28"/>
          <w:szCs w:val="28"/>
        </w:rPr>
        <w:t xml:space="preserve"> </w:t>
      </w:r>
      <w:r w:rsidR="00784EE4" w:rsidRPr="00784EE4">
        <w:rPr>
          <w:sz w:val="28"/>
          <w:szCs w:val="28"/>
        </w:rPr>
        <w:t xml:space="preserve">atbilstoši  </w:t>
      </w:r>
      <w:r w:rsidR="00C92AE8" w:rsidRPr="00EE014B">
        <w:rPr>
          <w:sz w:val="28"/>
          <w:szCs w:val="28"/>
        </w:rPr>
        <w:t xml:space="preserve">regulas Nr.514/2014 </w:t>
      </w:r>
      <w:r w:rsidR="00784EE4" w:rsidRPr="00EE014B">
        <w:rPr>
          <w:sz w:val="28"/>
          <w:szCs w:val="28"/>
        </w:rPr>
        <w:t>26.</w:t>
      </w:r>
      <w:r w:rsidR="00E263E2" w:rsidRPr="00EE014B">
        <w:rPr>
          <w:sz w:val="28"/>
          <w:szCs w:val="28"/>
        </w:rPr>
        <w:t xml:space="preserve"> </w:t>
      </w:r>
      <w:r w:rsidR="00784EE4" w:rsidRPr="00EE014B">
        <w:rPr>
          <w:sz w:val="28"/>
          <w:szCs w:val="28"/>
        </w:rPr>
        <w:t>pantam</w:t>
      </w:r>
      <w:r w:rsidR="00B42718" w:rsidRPr="00EE014B">
        <w:rPr>
          <w:bCs/>
          <w:sz w:val="28"/>
          <w:szCs w:val="28"/>
        </w:rPr>
        <w:t>;</w:t>
      </w:r>
      <w:r w:rsidRPr="00EE014B">
        <w:rPr>
          <w:bCs/>
          <w:sz w:val="32"/>
          <w:szCs w:val="28"/>
        </w:rPr>
        <w:t xml:space="preserve"> </w:t>
      </w:r>
    </w:p>
    <w:p w14:paraId="3BDD5126" w14:textId="14DFDB69" w:rsidR="00B867DB" w:rsidRPr="00EE014B" w:rsidRDefault="00E263E2" w:rsidP="00D00A8C">
      <w:pPr>
        <w:pStyle w:val="naispant"/>
        <w:ind w:left="426"/>
        <w:contextualSpacing/>
        <w:jc w:val="both"/>
        <w:rPr>
          <w:bCs/>
          <w:sz w:val="28"/>
          <w:szCs w:val="28"/>
        </w:rPr>
      </w:pPr>
      <w:r w:rsidRPr="00EE014B">
        <w:rPr>
          <w:bCs/>
          <w:sz w:val="28"/>
          <w:szCs w:val="28"/>
        </w:rPr>
        <w:t>2</w:t>
      </w:r>
      <w:r w:rsidR="0033685B" w:rsidRPr="00EE014B">
        <w:rPr>
          <w:bCs/>
          <w:sz w:val="28"/>
          <w:szCs w:val="28"/>
        </w:rPr>
        <w:t>) ja</w:t>
      </w:r>
      <w:r w:rsidR="005F3E94" w:rsidRPr="00EE014B">
        <w:rPr>
          <w:bCs/>
          <w:sz w:val="28"/>
          <w:szCs w:val="28"/>
        </w:rPr>
        <w:t xml:space="preserve">, veicot atbilstības </w:t>
      </w:r>
      <w:r w:rsidR="000D1AEC" w:rsidRPr="00EE014B">
        <w:rPr>
          <w:bCs/>
          <w:sz w:val="28"/>
          <w:szCs w:val="28"/>
        </w:rPr>
        <w:t>novērtējumu</w:t>
      </w:r>
      <w:r w:rsidR="00D00A8C" w:rsidRPr="00EE014B">
        <w:rPr>
          <w:bCs/>
          <w:sz w:val="28"/>
          <w:szCs w:val="28"/>
        </w:rPr>
        <w:t xml:space="preserve"> vai </w:t>
      </w:r>
      <w:r w:rsidRPr="00EE014B">
        <w:rPr>
          <w:bCs/>
          <w:sz w:val="28"/>
          <w:szCs w:val="28"/>
        </w:rPr>
        <w:t>kārtēj</w:t>
      </w:r>
      <w:r w:rsidR="00A828CD">
        <w:rPr>
          <w:bCs/>
          <w:sz w:val="28"/>
          <w:szCs w:val="28"/>
        </w:rPr>
        <w:t>o</w:t>
      </w:r>
      <w:r w:rsidRPr="00EE014B">
        <w:rPr>
          <w:bCs/>
          <w:sz w:val="28"/>
          <w:szCs w:val="28"/>
        </w:rPr>
        <w:t xml:space="preserve"> audit</w:t>
      </w:r>
      <w:r w:rsidR="00A828CD">
        <w:rPr>
          <w:bCs/>
          <w:sz w:val="28"/>
          <w:szCs w:val="28"/>
        </w:rPr>
        <w:t>u</w:t>
      </w:r>
      <w:r w:rsidR="000D1AEC" w:rsidRPr="00EE014B">
        <w:rPr>
          <w:bCs/>
          <w:sz w:val="28"/>
          <w:szCs w:val="28"/>
        </w:rPr>
        <w:t>, tiek</w:t>
      </w:r>
      <w:r w:rsidR="0033685B" w:rsidRPr="00EE014B">
        <w:rPr>
          <w:bCs/>
          <w:sz w:val="28"/>
          <w:szCs w:val="28"/>
        </w:rPr>
        <w:t xml:space="preserve"> secināts, ka atbildīgā iestāde vai deleģētā iestāde neatbilst vai tikai daļēji atbilst </w:t>
      </w:r>
      <w:r w:rsidRPr="00EE014B">
        <w:rPr>
          <w:sz w:val="28"/>
          <w:szCs w:val="28"/>
        </w:rPr>
        <w:t xml:space="preserve">Eiropas Komisijas </w:t>
      </w:r>
      <w:proofErr w:type="gramStart"/>
      <w:r w:rsidRPr="00EE014B">
        <w:rPr>
          <w:sz w:val="28"/>
          <w:szCs w:val="28"/>
        </w:rPr>
        <w:t>2014.gada</w:t>
      </w:r>
      <w:proofErr w:type="gramEnd"/>
      <w:r w:rsidRPr="00EE014B">
        <w:rPr>
          <w:sz w:val="28"/>
          <w:szCs w:val="28"/>
        </w:rPr>
        <w:t xml:space="preserve"> 25.jūlija deleģētās regulas Nr.1042/2014, ar ko papildina Regulu (ES) Nr.514/2014 attiecībā uz atbildīgo iestāžu izraudzīšanu un pienākumiem pārvaldības un kontroles jomā un attiecībā uz revīzijas iestāžu statusu un pienākumiem (turpmāk – regula Nr.1042/2014)   pielikumā </w:t>
      </w:r>
      <w:r w:rsidR="000D1AEC" w:rsidRPr="00EE014B">
        <w:rPr>
          <w:bCs/>
          <w:sz w:val="28"/>
          <w:szCs w:val="28"/>
        </w:rPr>
        <w:t>noteiktajiem</w:t>
      </w:r>
      <w:r w:rsidR="0033685B" w:rsidRPr="00EE014B">
        <w:rPr>
          <w:bCs/>
          <w:sz w:val="28"/>
          <w:szCs w:val="28"/>
        </w:rPr>
        <w:t xml:space="preserve"> kritērijiem, noteikt </w:t>
      </w:r>
      <w:r w:rsidR="003340FB" w:rsidRPr="00EE014B">
        <w:rPr>
          <w:bCs/>
          <w:sz w:val="28"/>
          <w:szCs w:val="28"/>
        </w:rPr>
        <w:t>atbildīgajai iestādei vai deleģētajai iestādei</w:t>
      </w:r>
      <w:r w:rsidR="0033685B" w:rsidRPr="00EE014B">
        <w:rPr>
          <w:bCs/>
          <w:sz w:val="28"/>
          <w:szCs w:val="28"/>
        </w:rPr>
        <w:t xml:space="preserve"> veicamās darbības un termiņu nepilnību novēršanai;</w:t>
      </w:r>
    </w:p>
    <w:p w14:paraId="7BFE42B7" w14:textId="070060F8" w:rsidR="00B867DB" w:rsidRPr="00EE014B" w:rsidRDefault="00E263E2" w:rsidP="00D00A8C">
      <w:pPr>
        <w:pStyle w:val="naispant"/>
        <w:ind w:left="426"/>
        <w:contextualSpacing/>
        <w:jc w:val="both"/>
        <w:rPr>
          <w:b/>
          <w:bCs/>
          <w:color w:val="FF0000"/>
          <w:sz w:val="28"/>
          <w:szCs w:val="28"/>
          <w:u w:val="single"/>
        </w:rPr>
      </w:pPr>
      <w:r w:rsidRPr="00EE014B">
        <w:rPr>
          <w:bCs/>
          <w:sz w:val="28"/>
          <w:szCs w:val="28"/>
        </w:rPr>
        <w:t>3</w:t>
      </w:r>
      <w:r w:rsidR="0033685B" w:rsidRPr="00EE014B">
        <w:rPr>
          <w:bCs/>
          <w:sz w:val="28"/>
          <w:szCs w:val="28"/>
        </w:rPr>
        <w:t xml:space="preserve">) iesniegt </w:t>
      </w:r>
      <w:r w:rsidR="00741ABB" w:rsidRPr="00EE014B">
        <w:rPr>
          <w:bCs/>
          <w:sz w:val="28"/>
          <w:szCs w:val="28"/>
        </w:rPr>
        <w:t xml:space="preserve">iekšlietu ministram </w:t>
      </w:r>
      <w:r w:rsidR="0033685B" w:rsidRPr="00EE014B">
        <w:rPr>
          <w:bCs/>
          <w:sz w:val="28"/>
          <w:szCs w:val="28"/>
        </w:rPr>
        <w:t>atbildīgās iestādes un deleģētās iestādes sākotnējo novērtējuma ziņojumu un atzinumu;</w:t>
      </w:r>
      <w:r w:rsidR="0033685B" w:rsidRPr="00EE014B">
        <w:rPr>
          <w:b/>
          <w:bCs/>
          <w:color w:val="FF0000"/>
          <w:sz w:val="28"/>
          <w:szCs w:val="28"/>
          <w:u w:val="single"/>
        </w:rPr>
        <w:t xml:space="preserve"> </w:t>
      </w:r>
    </w:p>
    <w:p w14:paraId="25C5885F" w14:textId="3585361C" w:rsidR="00E263E2" w:rsidRDefault="00E263E2" w:rsidP="00D00A8C">
      <w:pPr>
        <w:pStyle w:val="naispant"/>
        <w:ind w:left="426"/>
        <w:contextualSpacing/>
        <w:jc w:val="both"/>
        <w:rPr>
          <w:bCs/>
          <w:sz w:val="28"/>
          <w:szCs w:val="28"/>
        </w:rPr>
      </w:pPr>
      <w:r w:rsidRPr="00EE014B">
        <w:rPr>
          <w:bCs/>
          <w:sz w:val="28"/>
          <w:szCs w:val="28"/>
        </w:rPr>
        <w:t xml:space="preserve">4) </w:t>
      </w:r>
      <w:r w:rsidRPr="00EE014B">
        <w:rPr>
          <w:sz w:val="28"/>
          <w:szCs w:val="28"/>
        </w:rPr>
        <w:t>veikt regulas Nr.514/2014 29. pantā</w:t>
      </w:r>
      <w:r w:rsidRPr="00E263E2">
        <w:rPr>
          <w:sz w:val="28"/>
          <w:szCs w:val="28"/>
        </w:rPr>
        <w:t xml:space="preserve"> minētās funkcijas;</w:t>
      </w:r>
    </w:p>
    <w:p w14:paraId="7602AC34" w14:textId="0E1E8CA2" w:rsidR="00B867DB" w:rsidRDefault="00D00A8C" w:rsidP="00D00A8C">
      <w:pPr>
        <w:pStyle w:val="naispant"/>
        <w:ind w:left="426"/>
        <w:contextualSpacing/>
        <w:jc w:val="both"/>
        <w:rPr>
          <w:bCs/>
          <w:sz w:val="28"/>
          <w:szCs w:val="28"/>
        </w:rPr>
      </w:pPr>
      <w:r>
        <w:rPr>
          <w:bCs/>
          <w:sz w:val="28"/>
          <w:szCs w:val="28"/>
        </w:rPr>
        <w:t>5</w:t>
      </w:r>
      <w:r w:rsidR="0033685B" w:rsidRPr="00B42718">
        <w:rPr>
          <w:bCs/>
          <w:sz w:val="28"/>
          <w:szCs w:val="28"/>
        </w:rPr>
        <w:t xml:space="preserve">) informēt </w:t>
      </w:r>
      <w:r w:rsidR="00F53B52" w:rsidRPr="00B42718">
        <w:rPr>
          <w:bCs/>
          <w:sz w:val="28"/>
          <w:szCs w:val="28"/>
        </w:rPr>
        <w:t>iekšlietu ministru,</w:t>
      </w:r>
      <w:r w:rsidR="0033685B" w:rsidRPr="00B42718">
        <w:rPr>
          <w:bCs/>
          <w:sz w:val="28"/>
          <w:szCs w:val="28"/>
        </w:rPr>
        <w:t xml:space="preserve"> ja atbildīgā iestāde vai de</w:t>
      </w:r>
      <w:r w:rsidR="00B867DB" w:rsidRPr="00B42718">
        <w:rPr>
          <w:bCs/>
          <w:sz w:val="28"/>
          <w:szCs w:val="28"/>
        </w:rPr>
        <w:t>le</w:t>
      </w:r>
      <w:r w:rsidR="0033685B" w:rsidRPr="00B42718">
        <w:rPr>
          <w:bCs/>
          <w:sz w:val="28"/>
          <w:szCs w:val="28"/>
        </w:rPr>
        <w:t xml:space="preserve">ģētā iestāde neveic šīs daļas </w:t>
      </w:r>
      <w:r w:rsidR="00C124AE">
        <w:rPr>
          <w:bCs/>
          <w:sz w:val="28"/>
          <w:szCs w:val="28"/>
        </w:rPr>
        <w:t>otrajā</w:t>
      </w:r>
      <w:r w:rsidR="0033685B" w:rsidRPr="00B42718">
        <w:rPr>
          <w:bCs/>
          <w:sz w:val="28"/>
          <w:szCs w:val="28"/>
        </w:rPr>
        <w:t xml:space="preserve"> punktā minētās darbības nepilnību novēršanai;</w:t>
      </w:r>
    </w:p>
    <w:p w14:paraId="3136BE03" w14:textId="0B17DFC7" w:rsidR="00B867DB" w:rsidRPr="00D00A8C" w:rsidRDefault="0033685B" w:rsidP="00D00A8C">
      <w:pPr>
        <w:pStyle w:val="naispant"/>
        <w:ind w:left="426"/>
        <w:contextualSpacing/>
        <w:jc w:val="both"/>
        <w:rPr>
          <w:bCs/>
          <w:sz w:val="28"/>
          <w:szCs w:val="28"/>
        </w:rPr>
      </w:pPr>
      <w:r w:rsidRPr="0033685B">
        <w:rPr>
          <w:bCs/>
          <w:sz w:val="28"/>
          <w:szCs w:val="28"/>
        </w:rPr>
        <w:t xml:space="preserve">6) </w:t>
      </w:r>
      <w:r w:rsidRPr="00D00A8C">
        <w:rPr>
          <w:bCs/>
          <w:sz w:val="28"/>
          <w:szCs w:val="28"/>
        </w:rPr>
        <w:t xml:space="preserve">informēt </w:t>
      </w:r>
      <w:r w:rsidR="00F53B52" w:rsidRPr="00D00A8C">
        <w:rPr>
          <w:bCs/>
          <w:sz w:val="28"/>
          <w:szCs w:val="28"/>
        </w:rPr>
        <w:t>iekšlietu ministru,</w:t>
      </w:r>
      <w:r w:rsidRPr="00D00A8C">
        <w:rPr>
          <w:bCs/>
          <w:sz w:val="28"/>
          <w:szCs w:val="28"/>
        </w:rPr>
        <w:t xml:space="preserve"> ja tās rīcībā ir ziņas, ka fondu </w:t>
      </w:r>
      <w:r w:rsidR="00FC7686">
        <w:rPr>
          <w:bCs/>
          <w:sz w:val="28"/>
          <w:szCs w:val="28"/>
        </w:rPr>
        <w:t>īstenošana</w:t>
      </w:r>
      <w:r w:rsidRPr="00D00A8C">
        <w:rPr>
          <w:bCs/>
          <w:sz w:val="28"/>
          <w:szCs w:val="28"/>
        </w:rPr>
        <w:t xml:space="preserve"> var tikt būtiski ietekmēta, vai </w:t>
      </w:r>
      <w:r w:rsidR="00E263E2" w:rsidRPr="000E6399">
        <w:rPr>
          <w:bCs/>
          <w:sz w:val="28"/>
          <w:szCs w:val="28"/>
        </w:rPr>
        <w:t xml:space="preserve">kārtējā audita </w:t>
      </w:r>
      <w:r w:rsidRPr="000E6399">
        <w:rPr>
          <w:bCs/>
          <w:sz w:val="28"/>
          <w:szCs w:val="28"/>
        </w:rPr>
        <w:t>rezultāti</w:t>
      </w:r>
      <w:r w:rsidRPr="00D00A8C">
        <w:rPr>
          <w:bCs/>
          <w:sz w:val="28"/>
          <w:szCs w:val="28"/>
        </w:rPr>
        <w:t xml:space="preserve"> liecina, ka atbildīgā iestāde vai deleģētā iestāde nenodrošina atbilstību </w:t>
      </w:r>
      <w:r w:rsidR="00187FAB">
        <w:rPr>
          <w:bCs/>
          <w:sz w:val="28"/>
          <w:szCs w:val="28"/>
        </w:rPr>
        <w:t>šī panta otrās daļas 2.punktā minētajam</w:t>
      </w:r>
      <w:r w:rsidRPr="00D00A8C">
        <w:rPr>
          <w:bCs/>
          <w:sz w:val="28"/>
          <w:szCs w:val="28"/>
        </w:rPr>
        <w:t>;</w:t>
      </w:r>
    </w:p>
    <w:p w14:paraId="58F4FAFF" w14:textId="66C19223" w:rsidR="00840A9A" w:rsidRPr="00D00A8C" w:rsidRDefault="00840A9A" w:rsidP="00D00A8C">
      <w:pPr>
        <w:pStyle w:val="naispant"/>
        <w:ind w:left="426"/>
        <w:contextualSpacing/>
        <w:jc w:val="both"/>
        <w:rPr>
          <w:bCs/>
          <w:sz w:val="28"/>
          <w:szCs w:val="28"/>
        </w:rPr>
      </w:pPr>
      <w:r w:rsidRPr="00D00A8C">
        <w:rPr>
          <w:bCs/>
          <w:sz w:val="28"/>
          <w:szCs w:val="28"/>
        </w:rPr>
        <w:t xml:space="preserve">7) </w:t>
      </w:r>
      <w:r w:rsidR="00A4495A" w:rsidRPr="00A4495A">
        <w:rPr>
          <w:bCs/>
          <w:sz w:val="32"/>
          <w:szCs w:val="28"/>
        </w:rPr>
        <w:t>i</w:t>
      </w:r>
      <w:r w:rsidR="00A4495A" w:rsidRPr="00A4495A">
        <w:rPr>
          <w:sz w:val="28"/>
        </w:rPr>
        <w:t xml:space="preserve">nformēt iekšlietu ministru  par šā panta otrās daļas 2.punktā minēto darbību īstenošanu, nepilnību novēršanu un termiņiem. </w:t>
      </w:r>
    </w:p>
    <w:p w14:paraId="6770EF6C" w14:textId="11C73670" w:rsidR="0033685B" w:rsidRPr="0033685B" w:rsidRDefault="0033685B" w:rsidP="0033685B">
      <w:pPr>
        <w:pStyle w:val="naispant"/>
        <w:contextualSpacing/>
        <w:jc w:val="both"/>
        <w:rPr>
          <w:bCs/>
          <w:sz w:val="28"/>
          <w:szCs w:val="28"/>
        </w:rPr>
      </w:pPr>
      <w:r w:rsidRPr="0033685B">
        <w:rPr>
          <w:bCs/>
          <w:sz w:val="28"/>
          <w:szCs w:val="28"/>
        </w:rPr>
        <w:t xml:space="preserve">(3) Revīzijas iestādei ir tiesības pieprasīt un saņemt no </w:t>
      </w:r>
      <w:r w:rsidRPr="00D3352B">
        <w:rPr>
          <w:bCs/>
          <w:sz w:val="28"/>
          <w:szCs w:val="28"/>
        </w:rPr>
        <w:t>fondu vadībā</w:t>
      </w:r>
      <w:r w:rsidRPr="0033685B">
        <w:rPr>
          <w:bCs/>
          <w:sz w:val="28"/>
          <w:szCs w:val="28"/>
        </w:rPr>
        <w:t xml:space="preserve"> iesaistītajām institūcijām </w:t>
      </w:r>
      <w:r w:rsidR="00F769B7" w:rsidRPr="0033685B">
        <w:rPr>
          <w:bCs/>
          <w:sz w:val="28"/>
          <w:szCs w:val="28"/>
        </w:rPr>
        <w:t>un finansējuma</w:t>
      </w:r>
      <w:r w:rsidRPr="0033685B">
        <w:rPr>
          <w:bCs/>
          <w:sz w:val="28"/>
          <w:szCs w:val="28"/>
        </w:rPr>
        <w:t xml:space="preserve"> saņēmējiem informāciju, kas nepieciešama tās pienākumu izpildei.</w:t>
      </w:r>
    </w:p>
    <w:p w14:paraId="742FA414" w14:textId="6B3EBBB7" w:rsidR="00FE1798" w:rsidRDefault="0033685B" w:rsidP="0033685B">
      <w:pPr>
        <w:pStyle w:val="naispant"/>
        <w:contextualSpacing/>
        <w:jc w:val="both"/>
        <w:rPr>
          <w:bCs/>
          <w:sz w:val="28"/>
          <w:szCs w:val="28"/>
        </w:rPr>
      </w:pPr>
      <w:r w:rsidRPr="0033685B">
        <w:rPr>
          <w:bCs/>
          <w:sz w:val="28"/>
          <w:szCs w:val="28"/>
        </w:rPr>
        <w:t>(4) Finanšu ministrija nodrošina, lai funkcijas, kuras tā saskaņā ar šo likumu pilda kā revīzijas iestāde, tiktu nodalītas no citām tās funkcijām</w:t>
      </w:r>
      <w:r w:rsidR="000E6399">
        <w:rPr>
          <w:bCs/>
          <w:sz w:val="28"/>
          <w:szCs w:val="28"/>
        </w:rPr>
        <w:t>, tai skaitā no funkcijām, kuras tā pilda kā finansējuma saņēmējs</w:t>
      </w:r>
      <w:r w:rsidRPr="0033685B">
        <w:rPr>
          <w:bCs/>
          <w:sz w:val="28"/>
          <w:szCs w:val="28"/>
        </w:rPr>
        <w:t>.</w:t>
      </w:r>
    </w:p>
    <w:p w14:paraId="7BEFE076" w14:textId="77777777" w:rsidR="00FE1798" w:rsidRPr="00497C12" w:rsidRDefault="00FE1798" w:rsidP="00FE1798">
      <w:pPr>
        <w:pStyle w:val="naispant"/>
        <w:contextualSpacing/>
        <w:jc w:val="both"/>
        <w:rPr>
          <w:sz w:val="28"/>
          <w:szCs w:val="28"/>
        </w:rPr>
      </w:pPr>
    </w:p>
    <w:p w14:paraId="3C831271" w14:textId="0523E77D" w:rsidR="00BE2D35" w:rsidRPr="00FE1798" w:rsidRDefault="00497C12" w:rsidP="005F5522">
      <w:pPr>
        <w:pStyle w:val="naispant"/>
        <w:contextualSpacing/>
        <w:jc w:val="both"/>
        <w:rPr>
          <w:b/>
          <w:bCs/>
          <w:sz w:val="28"/>
          <w:szCs w:val="28"/>
        </w:rPr>
      </w:pPr>
      <w:bookmarkStart w:id="11" w:name="bkm24"/>
      <w:bookmarkEnd w:id="10"/>
      <w:proofErr w:type="gramStart"/>
      <w:r w:rsidRPr="008509AB">
        <w:rPr>
          <w:b/>
          <w:sz w:val="28"/>
        </w:rPr>
        <w:t>1</w:t>
      </w:r>
      <w:r w:rsidR="007C68E1">
        <w:rPr>
          <w:b/>
          <w:sz w:val="28"/>
        </w:rPr>
        <w:t>0</w:t>
      </w:r>
      <w:r w:rsidR="00650C01" w:rsidRPr="008509AB">
        <w:rPr>
          <w:b/>
          <w:sz w:val="28"/>
        </w:rPr>
        <w:t>.pants</w:t>
      </w:r>
      <w:proofErr w:type="gramEnd"/>
      <w:r w:rsidR="00650C01" w:rsidRPr="008509AB">
        <w:rPr>
          <w:b/>
          <w:sz w:val="28"/>
        </w:rPr>
        <w:t xml:space="preserve">. </w:t>
      </w:r>
      <w:r w:rsidR="0006560B" w:rsidRPr="008509AB">
        <w:rPr>
          <w:b/>
          <w:sz w:val="28"/>
        </w:rPr>
        <w:t>Uzraudzības</w:t>
      </w:r>
      <w:r w:rsidR="00650C01" w:rsidRPr="008509AB">
        <w:rPr>
          <w:b/>
          <w:sz w:val="28"/>
        </w:rPr>
        <w:t xml:space="preserve"> komiteja un tās sastāvs</w:t>
      </w:r>
    </w:p>
    <w:p w14:paraId="0B675165" w14:textId="77777777" w:rsidR="00FE1798" w:rsidRDefault="00FE1798" w:rsidP="005F5522">
      <w:pPr>
        <w:pStyle w:val="naispant"/>
        <w:contextualSpacing/>
        <w:jc w:val="both"/>
        <w:rPr>
          <w:bCs/>
          <w:sz w:val="28"/>
          <w:szCs w:val="28"/>
        </w:rPr>
      </w:pPr>
    </w:p>
    <w:p w14:paraId="767DEDF5" w14:textId="70581529" w:rsidR="0006560B" w:rsidRPr="0006560B" w:rsidRDefault="0006560B" w:rsidP="0006560B">
      <w:pPr>
        <w:pStyle w:val="naispant"/>
        <w:contextualSpacing/>
        <w:jc w:val="both"/>
        <w:rPr>
          <w:bCs/>
          <w:sz w:val="28"/>
          <w:szCs w:val="28"/>
        </w:rPr>
      </w:pPr>
      <w:r w:rsidRPr="0006560B">
        <w:rPr>
          <w:bCs/>
          <w:sz w:val="28"/>
          <w:szCs w:val="28"/>
        </w:rPr>
        <w:t>(1) Uzraudzības komiteja ir koleģiāla fondu vadībā iesaistīta institūcija, kas izveidota</w:t>
      </w:r>
      <w:r w:rsidR="00E51995">
        <w:rPr>
          <w:bCs/>
          <w:sz w:val="28"/>
          <w:szCs w:val="28"/>
        </w:rPr>
        <w:t xml:space="preserve"> </w:t>
      </w:r>
      <w:r w:rsidR="00E51995" w:rsidRPr="00EE014B">
        <w:rPr>
          <w:bCs/>
          <w:sz w:val="28"/>
          <w:szCs w:val="28"/>
        </w:rPr>
        <w:t>atbilstoši regulas Nr.514/2014 12. panta 4.punktam</w:t>
      </w:r>
      <w:r w:rsidRPr="0006560B">
        <w:rPr>
          <w:bCs/>
          <w:sz w:val="28"/>
          <w:szCs w:val="28"/>
        </w:rPr>
        <w:t xml:space="preserve">, lai nodrošinātu partnerības principu un pārraudzītu fondu </w:t>
      </w:r>
      <w:r w:rsidR="00FC7686">
        <w:rPr>
          <w:bCs/>
          <w:sz w:val="28"/>
          <w:szCs w:val="28"/>
        </w:rPr>
        <w:t>īstenošanas</w:t>
      </w:r>
      <w:r w:rsidRPr="0006560B">
        <w:rPr>
          <w:bCs/>
          <w:sz w:val="28"/>
          <w:szCs w:val="28"/>
        </w:rPr>
        <w:t xml:space="preserve"> gaitu.</w:t>
      </w:r>
    </w:p>
    <w:p w14:paraId="581ECE1B" w14:textId="77777777" w:rsidR="0006560B" w:rsidRPr="0006560B" w:rsidRDefault="0006560B" w:rsidP="0006560B">
      <w:pPr>
        <w:pStyle w:val="naispant"/>
        <w:contextualSpacing/>
        <w:jc w:val="both"/>
        <w:rPr>
          <w:bCs/>
          <w:sz w:val="28"/>
          <w:szCs w:val="28"/>
        </w:rPr>
      </w:pPr>
      <w:r w:rsidRPr="0006560B">
        <w:rPr>
          <w:bCs/>
          <w:sz w:val="28"/>
          <w:szCs w:val="28"/>
        </w:rPr>
        <w:t>(2) Uzraudzības komitejai ir šādi pienākumi:</w:t>
      </w:r>
    </w:p>
    <w:p w14:paraId="30D5D6A0" w14:textId="22801838" w:rsidR="0006560B" w:rsidRPr="0006560B" w:rsidRDefault="0006560B" w:rsidP="00ED6ED4">
      <w:pPr>
        <w:pStyle w:val="naispant"/>
        <w:ind w:left="426"/>
        <w:contextualSpacing/>
        <w:jc w:val="both"/>
        <w:rPr>
          <w:bCs/>
          <w:sz w:val="28"/>
          <w:szCs w:val="28"/>
        </w:rPr>
      </w:pPr>
      <w:r w:rsidRPr="0006560B">
        <w:rPr>
          <w:bCs/>
          <w:sz w:val="28"/>
          <w:szCs w:val="28"/>
        </w:rPr>
        <w:t>1) apstiprināt plānošanas dokument</w:t>
      </w:r>
      <w:r w:rsidR="000743AC">
        <w:rPr>
          <w:bCs/>
          <w:sz w:val="28"/>
          <w:szCs w:val="28"/>
        </w:rPr>
        <w:t>u</w:t>
      </w:r>
      <w:r w:rsidRPr="0006560B">
        <w:rPr>
          <w:bCs/>
          <w:sz w:val="28"/>
          <w:szCs w:val="28"/>
        </w:rPr>
        <w:t>s;</w:t>
      </w:r>
    </w:p>
    <w:p w14:paraId="1697726C" w14:textId="77777777" w:rsidR="0006560B" w:rsidRPr="0006560B" w:rsidRDefault="0006560B" w:rsidP="00ED6ED4">
      <w:pPr>
        <w:pStyle w:val="naispant"/>
        <w:ind w:left="426"/>
        <w:contextualSpacing/>
        <w:jc w:val="both"/>
        <w:rPr>
          <w:bCs/>
          <w:sz w:val="28"/>
          <w:szCs w:val="28"/>
        </w:rPr>
      </w:pPr>
      <w:r w:rsidRPr="0006560B">
        <w:rPr>
          <w:bCs/>
          <w:sz w:val="28"/>
          <w:szCs w:val="28"/>
        </w:rPr>
        <w:t>2) uzraudzīt plānošanas dokumentos noteikto mērķu un rezultātu sasniegšanu;</w:t>
      </w:r>
    </w:p>
    <w:p w14:paraId="235E5DF8" w14:textId="728CE8DA" w:rsidR="0000521F" w:rsidRDefault="0006560B" w:rsidP="00ED6ED4">
      <w:pPr>
        <w:pStyle w:val="naispant"/>
        <w:ind w:left="426"/>
        <w:contextualSpacing/>
        <w:jc w:val="both"/>
        <w:rPr>
          <w:bCs/>
          <w:sz w:val="28"/>
          <w:szCs w:val="28"/>
        </w:rPr>
      </w:pPr>
      <w:r w:rsidRPr="0006560B">
        <w:rPr>
          <w:bCs/>
          <w:sz w:val="28"/>
          <w:szCs w:val="28"/>
        </w:rPr>
        <w:t xml:space="preserve">3) apstiprināt </w:t>
      </w:r>
      <w:r w:rsidR="00F812D2">
        <w:rPr>
          <w:bCs/>
          <w:sz w:val="28"/>
          <w:szCs w:val="28"/>
        </w:rPr>
        <w:t>fondu</w:t>
      </w:r>
      <w:r w:rsidR="00BC3C31" w:rsidRPr="00F73BB7">
        <w:rPr>
          <w:bCs/>
          <w:sz w:val="28"/>
          <w:szCs w:val="28"/>
        </w:rPr>
        <w:t xml:space="preserve"> ziņojumu</w:t>
      </w:r>
      <w:r w:rsidR="00E36A0F">
        <w:rPr>
          <w:bCs/>
          <w:sz w:val="28"/>
          <w:szCs w:val="28"/>
        </w:rPr>
        <w:t>s;</w:t>
      </w:r>
    </w:p>
    <w:p w14:paraId="3B271F26" w14:textId="78B29564" w:rsidR="00050877" w:rsidRDefault="00814FC8" w:rsidP="003922BF">
      <w:pPr>
        <w:pStyle w:val="naispant"/>
        <w:ind w:left="426"/>
        <w:contextualSpacing/>
        <w:jc w:val="both"/>
        <w:rPr>
          <w:bCs/>
          <w:sz w:val="28"/>
          <w:szCs w:val="28"/>
        </w:rPr>
      </w:pPr>
      <w:r>
        <w:rPr>
          <w:bCs/>
          <w:sz w:val="28"/>
          <w:szCs w:val="28"/>
        </w:rPr>
        <w:t>4) apstiprināt projektu iesniegumu vērtēšanas kritērijus</w:t>
      </w:r>
      <w:r w:rsidR="00F31290">
        <w:rPr>
          <w:bCs/>
          <w:sz w:val="28"/>
          <w:szCs w:val="28"/>
        </w:rPr>
        <w:t>, projektu iesniegumu atlases ve</w:t>
      </w:r>
      <w:r w:rsidR="00317F11">
        <w:rPr>
          <w:bCs/>
          <w:sz w:val="28"/>
          <w:szCs w:val="28"/>
        </w:rPr>
        <w:t>i</w:t>
      </w:r>
      <w:r w:rsidR="00F31290">
        <w:rPr>
          <w:bCs/>
          <w:sz w:val="28"/>
          <w:szCs w:val="28"/>
        </w:rPr>
        <w:t xml:space="preserve">du </w:t>
      </w:r>
      <w:r>
        <w:rPr>
          <w:bCs/>
          <w:sz w:val="28"/>
          <w:szCs w:val="28"/>
        </w:rPr>
        <w:t>un atklāta</w:t>
      </w:r>
      <w:r w:rsidR="00C1775F">
        <w:rPr>
          <w:bCs/>
          <w:sz w:val="28"/>
          <w:szCs w:val="28"/>
        </w:rPr>
        <w:t xml:space="preserve">s </w:t>
      </w:r>
      <w:r>
        <w:rPr>
          <w:bCs/>
          <w:sz w:val="28"/>
          <w:szCs w:val="28"/>
        </w:rPr>
        <w:t>projektu iesniegumu atlases nolikumu</w:t>
      </w:r>
      <w:r w:rsidR="00720551">
        <w:rPr>
          <w:bCs/>
          <w:sz w:val="28"/>
          <w:szCs w:val="28"/>
        </w:rPr>
        <w:t>s;</w:t>
      </w:r>
    </w:p>
    <w:p w14:paraId="1E905745" w14:textId="38ACAE0D" w:rsidR="00050877" w:rsidRPr="003922BF" w:rsidRDefault="00050877" w:rsidP="00311453">
      <w:pPr>
        <w:pStyle w:val="naispant"/>
        <w:ind w:left="426"/>
        <w:contextualSpacing/>
        <w:jc w:val="both"/>
        <w:rPr>
          <w:bCs/>
          <w:sz w:val="32"/>
          <w:szCs w:val="28"/>
        </w:rPr>
      </w:pPr>
      <w:r w:rsidRPr="003922BF">
        <w:rPr>
          <w:bCs/>
          <w:sz w:val="28"/>
        </w:rPr>
        <w:lastRenderedPageBreak/>
        <w:t>5) uzraudzīt fondu ietvaros noteikto mērķu un rezultātu papildināmību un nepārklāšanos ar citiem Eiropas Savienības finanšu instrumentiem</w:t>
      </w:r>
      <w:r w:rsidR="00311453">
        <w:rPr>
          <w:bCs/>
          <w:sz w:val="28"/>
        </w:rPr>
        <w:t>.</w:t>
      </w:r>
    </w:p>
    <w:p w14:paraId="5A165ED6" w14:textId="3FEBBF65" w:rsidR="0006560B" w:rsidRPr="0006560B" w:rsidRDefault="00C1775F" w:rsidP="0006560B">
      <w:pPr>
        <w:pStyle w:val="naispant"/>
        <w:contextualSpacing/>
        <w:jc w:val="both"/>
        <w:rPr>
          <w:bCs/>
          <w:sz w:val="28"/>
          <w:szCs w:val="28"/>
        </w:rPr>
      </w:pPr>
      <w:r>
        <w:rPr>
          <w:bCs/>
          <w:sz w:val="28"/>
          <w:szCs w:val="28"/>
        </w:rPr>
        <w:t>(3) Uzraudzības komitejai ir tiesības pieprasīt</w:t>
      </w:r>
      <w:r w:rsidR="002C47EF">
        <w:rPr>
          <w:bCs/>
          <w:sz w:val="28"/>
          <w:szCs w:val="28"/>
        </w:rPr>
        <w:t xml:space="preserve"> no</w:t>
      </w:r>
      <w:r w:rsidR="00311453">
        <w:rPr>
          <w:bCs/>
          <w:sz w:val="28"/>
          <w:szCs w:val="28"/>
        </w:rPr>
        <w:t xml:space="preserve"> atbildīgās iestādes, deleģētās iestādes un</w:t>
      </w:r>
      <w:r w:rsidR="002C47EF">
        <w:rPr>
          <w:bCs/>
          <w:sz w:val="28"/>
          <w:szCs w:val="28"/>
        </w:rPr>
        <w:t xml:space="preserve"> finansējuma saņēmēja ar fonda īstenošanu saistītu</w:t>
      </w:r>
      <w:r>
        <w:rPr>
          <w:bCs/>
          <w:sz w:val="28"/>
          <w:szCs w:val="28"/>
        </w:rPr>
        <w:t xml:space="preserve"> informāciju vai </w:t>
      </w:r>
      <w:r w:rsidR="0006560B" w:rsidRPr="0006560B">
        <w:rPr>
          <w:bCs/>
          <w:sz w:val="28"/>
          <w:szCs w:val="28"/>
        </w:rPr>
        <w:t xml:space="preserve">ierosināt atbildīgajai iestādei </w:t>
      </w:r>
      <w:r w:rsidR="00460187">
        <w:rPr>
          <w:bCs/>
          <w:sz w:val="28"/>
          <w:szCs w:val="28"/>
        </w:rPr>
        <w:t xml:space="preserve">un deleģētajai iestādei </w:t>
      </w:r>
      <w:r w:rsidR="0006560B" w:rsidRPr="0006560B">
        <w:rPr>
          <w:bCs/>
          <w:sz w:val="28"/>
          <w:szCs w:val="28"/>
        </w:rPr>
        <w:t>veikt pasākumus, kas paaugstina fondu finansējuma izlietošanas efektivitāti un lietderību.</w:t>
      </w:r>
    </w:p>
    <w:p w14:paraId="27412810" w14:textId="670AFFDB" w:rsidR="0006560B" w:rsidRPr="0006560B" w:rsidRDefault="0006560B" w:rsidP="0006560B">
      <w:pPr>
        <w:pStyle w:val="naispant"/>
        <w:contextualSpacing/>
        <w:jc w:val="both"/>
        <w:rPr>
          <w:bCs/>
          <w:sz w:val="28"/>
          <w:szCs w:val="28"/>
        </w:rPr>
      </w:pPr>
      <w:r w:rsidRPr="0006560B">
        <w:rPr>
          <w:bCs/>
          <w:sz w:val="28"/>
          <w:szCs w:val="28"/>
        </w:rPr>
        <w:t>(</w:t>
      </w:r>
      <w:r w:rsidR="00C1775F">
        <w:rPr>
          <w:bCs/>
          <w:sz w:val="28"/>
          <w:szCs w:val="28"/>
        </w:rPr>
        <w:t>4</w:t>
      </w:r>
      <w:r w:rsidRPr="0006560B">
        <w:rPr>
          <w:bCs/>
          <w:sz w:val="28"/>
          <w:szCs w:val="28"/>
        </w:rPr>
        <w:t xml:space="preserve">) Uzraudzības komiteju vada atbildīgās iestādes </w:t>
      </w:r>
      <w:r w:rsidR="000A3C8C">
        <w:rPr>
          <w:bCs/>
          <w:sz w:val="28"/>
          <w:szCs w:val="28"/>
        </w:rPr>
        <w:t>vadītājs</w:t>
      </w:r>
      <w:r w:rsidR="00C1775F">
        <w:rPr>
          <w:bCs/>
          <w:sz w:val="28"/>
          <w:szCs w:val="28"/>
        </w:rPr>
        <w:t xml:space="preserve"> vai tā pilnvarota persona</w:t>
      </w:r>
      <w:r w:rsidRPr="0006560B">
        <w:rPr>
          <w:bCs/>
          <w:sz w:val="28"/>
          <w:szCs w:val="28"/>
        </w:rPr>
        <w:t>. No iestādēm, kuru kompetencē ir attiecīgā fonda jautājumi, uzraudzības komitejas sastāvā iekļauj pārstāvjus ar balsstiesībām</w:t>
      </w:r>
      <w:r w:rsidR="006306AE">
        <w:rPr>
          <w:bCs/>
          <w:sz w:val="28"/>
          <w:szCs w:val="28"/>
        </w:rPr>
        <w:t xml:space="preserve"> vai ar padomdevēja tiesībām</w:t>
      </w:r>
      <w:r w:rsidRPr="0006560B">
        <w:rPr>
          <w:bCs/>
          <w:sz w:val="28"/>
          <w:szCs w:val="28"/>
        </w:rPr>
        <w:t xml:space="preserve">, bet no revīzijas iestādes </w:t>
      </w:r>
      <w:r w:rsidR="00167916">
        <w:rPr>
          <w:bCs/>
          <w:sz w:val="28"/>
          <w:szCs w:val="28"/>
        </w:rPr>
        <w:t>–</w:t>
      </w:r>
      <w:r w:rsidRPr="0006560B">
        <w:rPr>
          <w:bCs/>
          <w:sz w:val="28"/>
          <w:szCs w:val="28"/>
        </w:rPr>
        <w:t xml:space="preserve"> pārstāvi ar padomdevēja tiesībām. Revīzijas iestādei ir balsstiesības attiecībā uz tehniskās palīdzības jautājumiem</w:t>
      </w:r>
      <w:r w:rsidRPr="004F431D">
        <w:rPr>
          <w:bCs/>
          <w:sz w:val="32"/>
          <w:szCs w:val="28"/>
        </w:rPr>
        <w:t xml:space="preserve">. </w:t>
      </w:r>
      <w:r w:rsidR="00311453" w:rsidRPr="00311453">
        <w:rPr>
          <w:sz w:val="28"/>
          <w:szCs w:val="28"/>
        </w:rPr>
        <w:t>Ja fondu jautājumi skar sociālo partneru kompetenci, uzraudzības komitejas vadītājs pieņem lēmumu par sociālo partneru pārstāvju iekļaušanu uzraudzības komitejā ar padomdevēja tiesībām.</w:t>
      </w:r>
    </w:p>
    <w:p w14:paraId="09AAAC02" w14:textId="2F507394" w:rsidR="0006560B" w:rsidRPr="0006560B" w:rsidRDefault="0006560B" w:rsidP="0006560B">
      <w:pPr>
        <w:pStyle w:val="naispant"/>
        <w:contextualSpacing/>
        <w:jc w:val="both"/>
        <w:rPr>
          <w:bCs/>
          <w:sz w:val="28"/>
          <w:szCs w:val="28"/>
        </w:rPr>
      </w:pPr>
      <w:r w:rsidRPr="0006560B">
        <w:rPr>
          <w:bCs/>
          <w:sz w:val="28"/>
          <w:szCs w:val="28"/>
        </w:rPr>
        <w:t>(</w:t>
      </w:r>
      <w:r w:rsidR="00C1775F">
        <w:rPr>
          <w:bCs/>
          <w:sz w:val="28"/>
          <w:szCs w:val="28"/>
        </w:rPr>
        <w:t>5</w:t>
      </w:r>
      <w:r w:rsidRPr="0006560B">
        <w:rPr>
          <w:bCs/>
          <w:sz w:val="28"/>
          <w:szCs w:val="28"/>
        </w:rPr>
        <w:t>) Uzraudzības komitejas sastāvu</w:t>
      </w:r>
      <w:r w:rsidR="0093483E">
        <w:rPr>
          <w:bCs/>
          <w:sz w:val="28"/>
          <w:szCs w:val="28"/>
        </w:rPr>
        <w:t xml:space="preserve"> un personālsastāvu</w:t>
      </w:r>
      <w:r w:rsidRPr="0006560B">
        <w:rPr>
          <w:bCs/>
          <w:sz w:val="28"/>
          <w:szCs w:val="28"/>
        </w:rPr>
        <w:t xml:space="preserve"> apstiprina </w:t>
      </w:r>
      <w:r w:rsidR="00C1775F">
        <w:rPr>
          <w:bCs/>
          <w:sz w:val="28"/>
          <w:szCs w:val="28"/>
        </w:rPr>
        <w:t>iekšlietu</w:t>
      </w:r>
      <w:r w:rsidR="006306AE">
        <w:rPr>
          <w:bCs/>
          <w:sz w:val="28"/>
          <w:szCs w:val="28"/>
        </w:rPr>
        <w:t xml:space="preserve"> ministrs</w:t>
      </w:r>
      <w:r w:rsidRPr="0006560B">
        <w:rPr>
          <w:bCs/>
          <w:sz w:val="28"/>
          <w:szCs w:val="28"/>
        </w:rPr>
        <w:t>.</w:t>
      </w:r>
    </w:p>
    <w:p w14:paraId="6766902A" w14:textId="77777777" w:rsidR="00720551" w:rsidRDefault="0006560B" w:rsidP="0006560B">
      <w:pPr>
        <w:pStyle w:val="naispant"/>
        <w:contextualSpacing/>
        <w:jc w:val="both"/>
        <w:rPr>
          <w:bCs/>
          <w:sz w:val="28"/>
          <w:szCs w:val="28"/>
        </w:rPr>
      </w:pPr>
      <w:r w:rsidRPr="0006560B">
        <w:rPr>
          <w:bCs/>
          <w:sz w:val="28"/>
          <w:szCs w:val="28"/>
        </w:rPr>
        <w:t>(</w:t>
      </w:r>
      <w:r w:rsidR="00C1775F">
        <w:rPr>
          <w:bCs/>
          <w:sz w:val="28"/>
          <w:szCs w:val="28"/>
        </w:rPr>
        <w:t>6</w:t>
      </w:r>
      <w:r w:rsidRPr="0006560B">
        <w:rPr>
          <w:bCs/>
          <w:sz w:val="28"/>
          <w:szCs w:val="28"/>
        </w:rPr>
        <w:t>) Atbildīgā iestāde nodrošina uzraudzības komitejas sekretariāta funkciju izpildi.</w:t>
      </w:r>
    </w:p>
    <w:p w14:paraId="1422FF0B" w14:textId="256D574D" w:rsidR="0006560B" w:rsidRDefault="0006560B" w:rsidP="0006560B">
      <w:pPr>
        <w:pStyle w:val="naispant"/>
        <w:contextualSpacing/>
        <w:jc w:val="both"/>
        <w:rPr>
          <w:bCs/>
          <w:sz w:val="28"/>
          <w:szCs w:val="28"/>
        </w:rPr>
      </w:pPr>
      <w:r w:rsidRPr="0006560B">
        <w:rPr>
          <w:bCs/>
          <w:sz w:val="28"/>
          <w:szCs w:val="28"/>
        </w:rPr>
        <w:t>(</w:t>
      </w:r>
      <w:r w:rsidR="00C1775F">
        <w:rPr>
          <w:bCs/>
          <w:sz w:val="28"/>
          <w:szCs w:val="28"/>
        </w:rPr>
        <w:t>7</w:t>
      </w:r>
      <w:r w:rsidRPr="0006560B">
        <w:rPr>
          <w:bCs/>
          <w:sz w:val="28"/>
          <w:szCs w:val="28"/>
        </w:rPr>
        <w:t>) Uzraudzības komiteja darbojas saskaņā ar tās apstiprinātu nolikumu</w:t>
      </w:r>
      <w:r w:rsidR="0069287B">
        <w:rPr>
          <w:bCs/>
          <w:sz w:val="28"/>
          <w:szCs w:val="28"/>
        </w:rPr>
        <w:t>, kurā nosaka komitejā izskatāmo dokumentu veidus, iesniegšanas un saskaņošanas kārtību, sēžu sagatavošanas un norises kārtību un citus iekšējās kārtības un darbības jautājumus</w:t>
      </w:r>
      <w:r w:rsidRPr="0006560B">
        <w:rPr>
          <w:bCs/>
          <w:sz w:val="28"/>
          <w:szCs w:val="28"/>
        </w:rPr>
        <w:t xml:space="preserve">. </w:t>
      </w:r>
    </w:p>
    <w:p w14:paraId="149B1FF6" w14:textId="77777777" w:rsidR="00FE1798" w:rsidRDefault="00FE1798" w:rsidP="005F5522">
      <w:pPr>
        <w:pStyle w:val="naispant"/>
        <w:contextualSpacing/>
        <w:jc w:val="both"/>
        <w:rPr>
          <w:bCs/>
          <w:sz w:val="28"/>
          <w:szCs w:val="28"/>
        </w:rPr>
      </w:pPr>
    </w:p>
    <w:p w14:paraId="1E25E1A2" w14:textId="00E8EAD3" w:rsidR="00650C01" w:rsidRPr="00FE1798" w:rsidRDefault="00497C12" w:rsidP="005F5522">
      <w:pPr>
        <w:pStyle w:val="naispant"/>
        <w:contextualSpacing/>
        <w:jc w:val="both"/>
        <w:rPr>
          <w:b/>
          <w:bCs/>
          <w:sz w:val="28"/>
          <w:szCs w:val="28"/>
        </w:rPr>
      </w:pPr>
      <w:bookmarkStart w:id="12" w:name="p29"/>
      <w:bookmarkStart w:id="13" w:name="p-200088"/>
      <w:bookmarkStart w:id="14" w:name="p30"/>
      <w:bookmarkStart w:id="15" w:name="p-200089"/>
      <w:bookmarkEnd w:id="12"/>
      <w:bookmarkEnd w:id="13"/>
      <w:bookmarkEnd w:id="14"/>
      <w:bookmarkEnd w:id="15"/>
      <w:proofErr w:type="gramStart"/>
      <w:r w:rsidRPr="00BE7ACE">
        <w:rPr>
          <w:b/>
          <w:sz w:val="28"/>
        </w:rPr>
        <w:t>1</w:t>
      </w:r>
      <w:r w:rsidR="007C68E1">
        <w:rPr>
          <w:b/>
          <w:sz w:val="28"/>
        </w:rPr>
        <w:t>1</w:t>
      </w:r>
      <w:r w:rsidR="00650C01" w:rsidRPr="00BE7ACE">
        <w:rPr>
          <w:b/>
          <w:sz w:val="28"/>
        </w:rPr>
        <w:t>.pants</w:t>
      </w:r>
      <w:proofErr w:type="gramEnd"/>
      <w:r w:rsidR="00650C01" w:rsidRPr="00BE7ACE">
        <w:rPr>
          <w:b/>
          <w:sz w:val="28"/>
        </w:rPr>
        <w:t>. Finansējuma saņēmēja pienākumi un tiesības</w:t>
      </w:r>
    </w:p>
    <w:p w14:paraId="2E4DBF59" w14:textId="77777777" w:rsidR="00FE1798" w:rsidRDefault="00FE1798" w:rsidP="005F5522">
      <w:pPr>
        <w:pStyle w:val="naispant"/>
        <w:contextualSpacing/>
        <w:jc w:val="both"/>
        <w:rPr>
          <w:bCs/>
          <w:sz w:val="28"/>
          <w:szCs w:val="28"/>
        </w:rPr>
      </w:pPr>
    </w:p>
    <w:p w14:paraId="30176788" w14:textId="58BD216E" w:rsidR="0006560B" w:rsidRPr="0006560B" w:rsidRDefault="0006560B" w:rsidP="0006560B">
      <w:pPr>
        <w:pStyle w:val="naispant"/>
        <w:contextualSpacing/>
        <w:jc w:val="both"/>
        <w:rPr>
          <w:sz w:val="28"/>
          <w:szCs w:val="28"/>
        </w:rPr>
      </w:pPr>
      <w:r w:rsidRPr="0006560B">
        <w:rPr>
          <w:sz w:val="28"/>
          <w:szCs w:val="28"/>
        </w:rPr>
        <w:t xml:space="preserve">(1) </w:t>
      </w:r>
      <w:r w:rsidR="00285D04" w:rsidRPr="00285D04">
        <w:rPr>
          <w:sz w:val="28"/>
          <w:szCs w:val="28"/>
        </w:rPr>
        <w:t>F</w:t>
      </w:r>
      <w:r w:rsidRPr="00285D04">
        <w:rPr>
          <w:sz w:val="28"/>
          <w:szCs w:val="28"/>
        </w:rPr>
        <w:t>inansējuma</w:t>
      </w:r>
      <w:r w:rsidRPr="0006560B">
        <w:rPr>
          <w:sz w:val="28"/>
          <w:szCs w:val="28"/>
        </w:rPr>
        <w:t xml:space="preserve"> saņēmējam ir šādi pienākumi:</w:t>
      </w:r>
    </w:p>
    <w:p w14:paraId="0CEBA546" w14:textId="7DF8FD78" w:rsidR="0006560B" w:rsidRPr="0006560B" w:rsidRDefault="0006560B" w:rsidP="007C68E1">
      <w:pPr>
        <w:pStyle w:val="naispant"/>
        <w:ind w:left="426"/>
        <w:contextualSpacing/>
        <w:jc w:val="both"/>
        <w:rPr>
          <w:sz w:val="28"/>
          <w:szCs w:val="28"/>
        </w:rPr>
      </w:pPr>
      <w:r>
        <w:rPr>
          <w:sz w:val="28"/>
          <w:szCs w:val="28"/>
        </w:rPr>
        <w:t xml:space="preserve">1) nodrošināt </w:t>
      </w:r>
      <w:r w:rsidRPr="0006560B">
        <w:rPr>
          <w:sz w:val="28"/>
          <w:szCs w:val="28"/>
        </w:rPr>
        <w:t>projekta īstenošanu saskaņā ar Eiropas Savienības un Latvijas Republikas normatīvajiem aktiem un</w:t>
      </w:r>
      <w:r w:rsidR="006F282C">
        <w:rPr>
          <w:sz w:val="28"/>
          <w:szCs w:val="28"/>
        </w:rPr>
        <w:t xml:space="preserve"> </w:t>
      </w:r>
      <w:proofErr w:type="spellStart"/>
      <w:r w:rsidR="00E21171">
        <w:rPr>
          <w:sz w:val="28"/>
          <w:szCs w:val="28"/>
        </w:rPr>
        <w:t>granta</w:t>
      </w:r>
      <w:proofErr w:type="spellEnd"/>
      <w:r w:rsidR="00E21171">
        <w:rPr>
          <w:sz w:val="28"/>
          <w:szCs w:val="28"/>
        </w:rPr>
        <w:t xml:space="preserve"> līgumu; </w:t>
      </w:r>
    </w:p>
    <w:p w14:paraId="1F0436C3" w14:textId="18BA10A2" w:rsidR="0006560B" w:rsidRPr="00A10ED8" w:rsidRDefault="007C68E1" w:rsidP="007C68E1">
      <w:pPr>
        <w:pStyle w:val="naispant"/>
        <w:ind w:left="426"/>
        <w:contextualSpacing/>
        <w:jc w:val="both"/>
        <w:rPr>
          <w:sz w:val="28"/>
          <w:szCs w:val="28"/>
        </w:rPr>
      </w:pPr>
      <w:r>
        <w:rPr>
          <w:sz w:val="28"/>
          <w:szCs w:val="28"/>
        </w:rPr>
        <w:t>2</w:t>
      </w:r>
      <w:r w:rsidR="0006560B" w:rsidRPr="0006560B">
        <w:rPr>
          <w:sz w:val="28"/>
          <w:szCs w:val="28"/>
        </w:rPr>
        <w:t xml:space="preserve">) nodrošināt </w:t>
      </w:r>
      <w:r w:rsidR="006C6625">
        <w:rPr>
          <w:sz w:val="28"/>
          <w:szCs w:val="28"/>
        </w:rPr>
        <w:t xml:space="preserve">atsevišķu </w:t>
      </w:r>
      <w:r>
        <w:rPr>
          <w:sz w:val="28"/>
          <w:szCs w:val="28"/>
        </w:rPr>
        <w:t xml:space="preserve">analītisku </w:t>
      </w:r>
      <w:r w:rsidR="0006560B" w:rsidRPr="0006560B">
        <w:rPr>
          <w:sz w:val="28"/>
          <w:szCs w:val="28"/>
        </w:rPr>
        <w:t xml:space="preserve">grāmatvedības uzskaiti </w:t>
      </w:r>
      <w:r w:rsidR="0006560B" w:rsidRPr="00A10ED8">
        <w:rPr>
          <w:sz w:val="28"/>
          <w:szCs w:val="28"/>
        </w:rPr>
        <w:t xml:space="preserve">par </w:t>
      </w:r>
      <w:r w:rsidR="0006560B" w:rsidRPr="00A10ED8">
        <w:rPr>
          <w:sz w:val="28"/>
        </w:rPr>
        <w:t>katra</w:t>
      </w:r>
      <w:r w:rsidR="0006560B" w:rsidRPr="00A10ED8">
        <w:rPr>
          <w:sz w:val="28"/>
          <w:szCs w:val="28"/>
        </w:rPr>
        <w:t xml:space="preserve"> projekta izdevumiem vai atbilstošu uzskaites kodu sistēmu attiecībā uz </w:t>
      </w:r>
      <w:r w:rsidR="0006560B" w:rsidRPr="00A10ED8">
        <w:rPr>
          <w:sz w:val="28"/>
        </w:rPr>
        <w:t>visiem</w:t>
      </w:r>
      <w:r w:rsidR="0006560B" w:rsidRPr="00A10ED8">
        <w:rPr>
          <w:sz w:val="28"/>
          <w:szCs w:val="28"/>
        </w:rPr>
        <w:t xml:space="preserve"> ar projektu saistītajiem darījumiem;</w:t>
      </w:r>
    </w:p>
    <w:p w14:paraId="7FB5A031" w14:textId="40AD8ED6" w:rsidR="0006560B" w:rsidRPr="00A10ED8" w:rsidRDefault="007C68E1" w:rsidP="007C68E1">
      <w:pPr>
        <w:pStyle w:val="naispant"/>
        <w:spacing w:before="0" w:beforeAutospacing="0" w:after="0" w:afterAutospacing="0"/>
        <w:ind w:left="426"/>
        <w:contextualSpacing/>
        <w:jc w:val="both"/>
        <w:rPr>
          <w:sz w:val="28"/>
          <w:szCs w:val="28"/>
        </w:rPr>
      </w:pPr>
      <w:r w:rsidRPr="00A10ED8">
        <w:rPr>
          <w:sz w:val="28"/>
          <w:szCs w:val="28"/>
        </w:rPr>
        <w:t>3</w:t>
      </w:r>
      <w:r w:rsidR="0006560B" w:rsidRPr="00A10ED8">
        <w:rPr>
          <w:sz w:val="28"/>
          <w:szCs w:val="28"/>
        </w:rPr>
        <w:t>) sniegt informāciju par projekta īstenošanu un nodrošināt Eiropas Komisijas un fondu vadībā iesaistīto institūciju pārstāvjiem pieeju visu ar projekta īstenošanu saistīto dokumentu oriģināliem un grāmatvedības sistēmai, kā arī attiecīgā projekta īstenošanas vietai</w:t>
      </w:r>
      <w:r w:rsidR="00A10ED8">
        <w:rPr>
          <w:sz w:val="28"/>
          <w:szCs w:val="28"/>
        </w:rPr>
        <w:t>;</w:t>
      </w:r>
    </w:p>
    <w:p w14:paraId="330283C3" w14:textId="41E34A60" w:rsidR="008065AC" w:rsidRPr="00A10ED8" w:rsidRDefault="007C68E1" w:rsidP="007C68E1">
      <w:pPr>
        <w:pStyle w:val="tv213"/>
        <w:spacing w:before="0" w:beforeAutospacing="0" w:after="0" w:afterAutospacing="0"/>
        <w:ind w:left="426"/>
        <w:jc w:val="both"/>
        <w:rPr>
          <w:sz w:val="28"/>
          <w:lang w:val="lv-LV"/>
        </w:rPr>
      </w:pPr>
      <w:r w:rsidRPr="00A10ED8">
        <w:rPr>
          <w:sz w:val="28"/>
          <w:lang w:val="lv-LV"/>
        </w:rPr>
        <w:t>4</w:t>
      </w:r>
      <w:r w:rsidR="008065AC" w:rsidRPr="00A10ED8">
        <w:rPr>
          <w:sz w:val="28"/>
          <w:lang w:val="lv-LV"/>
        </w:rPr>
        <w:t>) nodrošināt, lai projektam piešķirtais finansējums tiktu izlietots saskaņā ar pareizas finanšu pārvaldības principu, ievērojot saimnieciskuma, lietderības un efektivitātes principus;</w:t>
      </w:r>
    </w:p>
    <w:p w14:paraId="0285AC15" w14:textId="3D1AAF04" w:rsidR="008065AC" w:rsidRPr="00A10ED8" w:rsidRDefault="007C68E1" w:rsidP="007C68E1">
      <w:pPr>
        <w:pStyle w:val="tv213"/>
        <w:spacing w:before="0" w:beforeAutospacing="0" w:after="0" w:afterAutospacing="0"/>
        <w:ind w:left="426"/>
        <w:jc w:val="both"/>
        <w:rPr>
          <w:sz w:val="28"/>
          <w:lang w:val="lv-LV"/>
        </w:rPr>
      </w:pPr>
      <w:r w:rsidRPr="00A10ED8">
        <w:rPr>
          <w:sz w:val="28"/>
          <w:lang w:val="lv-LV"/>
        </w:rPr>
        <w:t>5</w:t>
      </w:r>
      <w:r w:rsidR="008065AC" w:rsidRPr="00A10ED8">
        <w:rPr>
          <w:sz w:val="28"/>
          <w:lang w:val="lv-LV"/>
        </w:rPr>
        <w:t>) nodrošināt, lai projekta ietvaros veiktie izdevumi būtu tieši saistīti ar projekta mērķu sasniegšanu un atbilstoši projekta īstenošanai piešķirtā finansējuma izmantošanas nosacījumiem;</w:t>
      </w:r>
    </w:p>
    <w:p w14:paraId="5D2745BE" w14:textId="788E9C41" w:rsidR="008065AC" w:rsidRPr="00A10ED8" w:rsidRDefault="007C68E1" w:rsidP="007C68E1">
      <w:pPr>
        <w:pStyle w:val="tv213"/>
        <w:spacing w:before="0" w:beforeAutospacing="0" w:after="0" w:afterAutospacing="0"/>
        <w:ind w:left="426"/>
        <w:jc w:val="both"/>
        <w:rPr>
          <w:sz w:val="28"/>
          <w:lang w:val="lv-LV"/>
        </w:rPr>
      </w:pPr>
      <w:r w:rsidRPr="00A10ED8">
        <w:rPr>
          <w:sz w:val="28"/>
          <w:lang w:val="lv-LV"/>
        </w:rPr>
        <w:t>6</w:t>
      </w:r>
      <w:r w:rsidR="008065AC" w:rsidRPr="00A10ED8">
        <w:rPr>
          <w:sz w:val="28"/>
          <w:lang w:val="lv-LV"/>
        </w:rPr>
        <w:t>) nekavējot</w:t>
      </w:r>
      <w:r w:rsidR="008065AC" w:rsidRPr="00A10ED8">
        <w:rPr>
          <w:sz w:val="28"/>
          <w:szCs w:val="28"/>
          <w:lang w:val="lv-LV"/>
        </w:rPr>
        <w:t xml:space="preserve">ies informēt atbildīgo </w:t>
      </w:r>
      <w:r w:rsidR="008065AC" w:rsidRPr="00A10ED8">
        <w:rPr>
          <w:sz w:val="28"/>
          <w:lang w:val="lv-LV"/>
        </w:rPr>
        <w:t>iestādi</w:t>
      </w:r>
      <w:r w:rsidR="00D7299B" w:rsidRPr="00A10ED8">
        <w:rPr>
          <w:sz w:val="28"/>
          <w:lang w:val="lv-LV"/>
        </w:rPr>
        <w:t xml:space="preserve"> vai deleģēto iestādi</w:t>
      </w:r>
      <w:r w:rsidR="008065AC" w:rsidRPr="00A10ED8">
        <w:rPr>
          <w:sz w:val="28"/>
          <w:lang w:val="lv-LV"/>
        </w:rPr>
        <w:t xml:space="preserve"> par jebkurām izmaiņām un apstākļiem, kas var negatīvi ietekmēt projekta īstenošanu;</w:t>
      </w:r>
    </w:p>
    <w:p w14:paraId="46AB78FF" w14:textId="5B8F9130" w:rsidR="008065AC" w:rsidRPr="00A10ED8" w:rsidRDefault="007C68E1" w:rsidP="007C68E1">
      <w:pPr>
        <w:pStyle w:val="tv213"/>
        <w:spacing w:before="0" w:beforeAutospacing="0" w:after="0" w:afterAutospacing="0"/>
        <w:ind w:left="426"/>
        <w:jc w:val="both"/>
        <w:rPr>
          <w:sz w:val="28"/>
          <w:lang w:val="lv-LV"/>
        </w:rPr>
      </w:pPr>
      <w:r w:rsidRPr="00A10ED8">
        <w:rPr>
          <w:sz w:val="28"/>
          <w:lang w:val="lv-LV"/>
        </w:rPr>
        <w:lastRenderedPageBreak/>
        <w:t>7</w:t>
      </w:r>
      <w:r w:rsidR="008065AC" w:rsidRPr="00A10ED8">
        <w:rPr>
          <w:sz w:val="28"/>
          <w:lang w:val="lv-LV"/>
        </w:rPr>
        <w:t>) nodrošināt projekta rezultātu saglabāšanu un ilgtspēju,</w:t>
      </w:r>
      <w:r w:rsidR="006F282C" w:rsidRPr="00A10ED8">
        <w:rPr>
          <w:sz w:val="28"/>
          <w:szCs w:val="28"/>
          <w:lang w:val="lv-LV"/>
        </w:rPr>
        <w:t xml:space="preserve"> kā arī revīzijas liecību saglabāšanu,</w:t>
      </w:r>
      <w:r w:rsidR="008065AC" w:rsidRPr="00A10ED8">
        <w:rPr>
          <w:sz w:val="28"/>
          <w:lang w:val="lv-LV"/>
        </w:rPr>
        <w:t xml:space="preserve"> ievērojot </w:t>
      </w:r>
      <w:proofErr w:type="spellStart"/>
      <w:r w:rsidR="00C113F4" w:rsidRPr="00A10ED8">
        <w:rPr>
          <w:sz w:val="28"/>
          <w:lang w:val="lv-LV"/>
        </w:rPr>
        <w:t>granta</w:t>
      </w:r>
      <w:proofErr w:type="spellEnd"/>
      <w:r w:rsidR="00C113F4" w:rsidRPr="00A10ED8">
        <w:rPr>
          <w:sz w:val="28"/>
          <w:lang w:val="lv-LV"/>
        </w:rPr>
        <w:t xml:space="preserve"> līgumā </w:t>
      </w:r>
      <w:r w:rsidR="008065AC" w:rsidRPr="00A10ED8">
        <w:rPr>
          <w:sz w:val="28"/>
          <w:lang w:val="lv-LV"/>
        </w:rPr>
        <w:t>no</w:t>
      </w:r>
      <w:r w:rsidRPr="00A10ED8">
        <w:rPr>
          <w:sz w:val="28"/>
          <w:lang w:val="lv-LV"/>
        </w:rPr>
        <w:t>teiktos nosacījumus un termiņus.</w:t>
      </w:r>
    </w:p>
    <w:p w14:paraId="75CF7155" w14:textId="40C970FB" w:rsidR="0006560B" w:rsidRPr="00A10ED8" w:rsidRDefault="0006560B" w:rsidP="00C0275A">
      <w:pPr>
        <w:pStyle w:val="naispant"/>
        <w:spacing w:before="0" w:beforeAutospacing="0" w:after="0" w:afterAutospacing="0"/>
        <w:contextualSpacing/>
        <w:jc w:val="both"/>
        <w:rPr>
          <w:sz w:val="28"/>
          <w:szCs w:val="28"/>
        </w:rPr>
      </w:pPr>
      <w:r w:rsidRPr="00A10ED8">
        <w:rPr>
          <w:sz w:val="28"/>
          <w:szCs w:val="28"/>
        </w:rPr>
        <w:t xml:space="preserve">(2) </w:t>
      </w:r>
      <w:r w:rsidRPr="00285D04">
        <w:rPr>
          <w:sz w:val="28"/>
          <w:szCs w:val="28"/>
        </w:rPr>
        <w:t>Finansējuma saņēmējam</w:t>
      </w:r>
      <w:r w:rsidRPr="00A10ED8">
        <w:rPr>
          <w:sz w:val="28"/>
          <w:szCs w:val="28"/>
        </w:rPr>
        <w:t xml:space="preserve"> ir šādas tiesības:</w:t>
      </w:r>
    </w:p>
    <w:p w14:paraId="323BBBB2" w14:textId="781097D4" w:rsidR="0006560B" w:rsidRPr="00A10ED8" w:rsidRDefault="0006560B" w:rsidP="000D250F">
      <w:pPr>
        <w:pStyle w:val="naispant"/>
        <w:ind w:left="426"/>
        <w:contextualSpacing/>
        <w:jc w:val="both"/>
        <w:rPr>
          <w:sz w:val="28"/>
          <w:szCs w:val="28"/>
        </w:rPr>
      </w:pPr>
      <w:r w:rsidRPr="00A10ED8">
        <w:rPr>
          <w:sz w:val="28"/>
          <w:szCs w:val="28"/>
        </w:rPr>
        <w:t xml:space="preserve">1) </w:t>
      </w:r>
      <w:r w:rsidR="006F282C" w:rsidRPr="00A10ED8">
        <w:rPr>
          <w:sz w:val="28"/>
          <w:szCs w:val="28"/>
        </w:rPr>
        <w:t xml:space="preserve">saņemt finansējumu, ja projekts īstenots saskaņā ar Eiropas </w:t>
      </w:r>
      <w:r w:rsidR="00BA71A7" w:rsidRPr="00A10ED8">
        <w:rPr>
          <w:sz w:val="28"/>
          <w:szCs w:val="28"/>
        </w:rPr>
        <w:t>Savienības</w:t>
      </w:r>
      <w:r w:rsidR="006F282C" w:rsidRPr="00A10ED8">
        <w:rPr>
          <w:sz w:val="28"/>
          <w:szCs w:val="28"/>
        </w:rPr>
        <w:t xml:space="preserve"> un Latvijas Republikas normatīvajiem aktiem un </w:t>
      </w:r>
      <w:proofErr w:type="spellStart"/>
      <w:r w:rsidR="007C68E1" w:rsidRPr="00A10ED8">
        <w:rPr>
          <w:sz w:val="28"/>
          <w:szCs w:val="28"/>
        </w:rPr>
        <w:t>granta</w:t>
      </w:r>
      <w:proofErr w:type="spellEnd"/>
      <w:r w:rsidR="007C68E1" w:rsidRPr="00A10ED8">
        <w:rPr>
          <w:sz w:val="28"/>
          <w:szCs w:val="28"/>
        </w:rPr>
        <w:t xml:space="preserve"> </w:t>
      </w:r>
      <w:r w:rsidR="006F282C" w:rsidRPr="00A10ED8">
        <w:rPr>
          <w:sz w:val="28"/>
          <w:szCs w:val="28"/>
        </w:rPr>
        <w:t>līgumu</w:t>
      </w:r>
      <w:r w:rsidR="00965044" w:rsidRPr="00A10ED8">
        <w:rPr>
          <w:sz w:val="28"/>
          <w:szCs w:val="28"/>
        </w:rPr>
        <w:t xml:space="preserve">, ievērojot </w:t>
      </w:r>
      <w:r w:rsidR="007C68E1" w:rsidRPr="00A10ED8">
        <w:rPr>
          <w:sz w:val="28"/>
          <w:szCs w:val="28"/>
        </w:rPr>
        <w:t>nosacījumus</w:t>
      </w:r>
      <w:r w:rsidR="00965044" w:rsidRPr="00A10ED8">
        <w:rPr>
          <w:sz w:val="28"/>
          <w:szCs w:val="28"/>
        </w:rPr>
        <w:t xml:space="preserve"> un termiņus</w:t>
      </w:r>
      <w:r w:rsidRPr="00A10ED8">
        <w:rPr>
          <w:sz w:val="28"/>
          <w:szCs w:val="28"/>
        </w:rPr>
        <w:t>;</w:t>
      </w:r>
    </w:p>
    <w:p w14:paraId="321D16D3" w14:textId="4DB27BCD" w:rsidR="00061607" w:rsidRPr="00A10ED8" w:rsidRDefault="00061607" w:rsidP="000D250F">
      <w:pPr>
        <w:pStyle w:val="naispant"/>
        <w:ind w:left="426"/>
        <w:contextualSpacing/>
        <w:jc w:val="both"/>
        <w:rPr>
          <w:sz w:val="28"/>
          <w:szCs w:val="28"/>
        </w:rPr>
      </w:pPr>
      <w:r w:rsidRPr="00A10ED8">
        <w:rPr>
          <w:sz w:val="28"/>
          <w:szCs w:val="28"/>
        </w:rPr>
        <w:t xml:space="preserve">2) īstenot projektu kopā ar sadarbības partneri, ievērojot šā likuma </w:t>
      </w:r>
      <w:proofErr w:type="gramStart"/>
      <w:r w:rsidR="00FC1839" w:rsidRPr="00A10ED8">
        <w:rPr>
          <w:sz w:val="28"/>
          <w:szCs w:val="28"/>
        </w:rPr>
        <w:t>1</w:t>
      </w:r>
      <w:r w:rsidR="0084461D" w:rsidRPr="00A10ED8">
        <w:rPr>
          <w:sz w:val="28"/>
          <w:szCs w:val="28"/>
        </w:rPr>
        <w:t>3</w:t>
      </w:r>
      <w:r w:rsidR="00FC1839" w:rsidRPr="00A10ED8">
        <w:rPr>
          <w:sz w:val="28"/>
          <w:szCs w:val="28"/>
        </w:rPr>
        <w:t>.panta</w:t>
      </w:r>
      <w:proofErr w:type="gramEnd"/>
      <w:r w:rsidR="00FC1839" w:rsidRPr="00A10ED8">
        <w:rPr>
          <w:sz w:val="28"/>
          <w:szCs w:val="28"/>
        </w:rPr>
        <w:t xml:space="preserve"> </w:t>
      </w:r>
      <w:r w:rsidR="00EB7FAA" w:rsidRPr="00A10ED8">
        <w:rPr>
          <w:sz w:val="28"/>
          <w:szCs w:val="28"/>
        </w:rPr>
        <w:t>3</w:t>
      </w:r>
      <w:r w:rsidR="00FC1839" w:rsidRPr="00A10ED8">
        <w:rPr>
          <w:sz w:val="28"/>
          <w:szCs w:val="28"/>
        </w:rPr>
        <w:t>.punktā minētajā normatīvajā aktā noteiktos nosacījumus;</w:t>
      </w:r>
    </w:p>
    <w:p w14:paraId="70FAC986" w14:textId="161950BB" w:rsidR="00FE1798" w:rsidRPr="00497C12" w:rsidRDefault="000D250F" w:rsidP="000D250F">
      <w:pPr>
        <w:pStyle w:val="naispant"/>
        <w:ind w:left="426"/>
        <w:contextualSpacing/>
        <w:jc w:val="both"/>
        <w:rPr>
          <w:sz w:val="28"/>
          <w:szCs w:val="28"/>
        </w:rPr>
      </w:pPr>
      <w:r w:rsidRPr="00A10ED8">
        <w:rPr>
          <w:sz w:val="28"/>
          <w:szCs w:val="28"/>
        </w:rPr>
        <w:t>3</w:t>
      </w:r>
      <w:r w:rsidR="0006560B" w:rsidRPr="00A10ED8">
        <w:rPr>
          <w:sz w:val="28"/>
          <w:szCs w:val="28"/>
        </w:rPr>
        <w:t xml:space="preserve">) saņemt </w:t>
      </w:r>
      <w:r w:rsidR="00965044" w:rsidRPr="00A10ED8">
        <w:rPr>
          <w:sz w:val="28"/>
          <w:szCs w:val="28"/>
        </w:rPr>
        <w:t xml:space="preserve">projekta īstenošanai </w:t>
      </w:r>
      <w:r w:rsidR="0006560B" w:rsidRPr="00A10ED8">
        <w:rPr>
          <w:sz w:val="28"/>
          <w:szCs w:val="28"/>
        </w:rPr>
        <w:t xml:space="preserve">nepieciešamo informāciju </w:t>
      </w:r>
      <w:r w:rsidR="00965044" w:rsidRPr="00A10ED8">
        <w:rPr>
          <w:sz w:val="28"/>
          <w:szCs w:val="28"/>
        </w:rPr>
        <w:t xml:space="preserve">no </w:t>
      </w:r>
      <w:r w:rsidR="0006560B" w:rsidRPr="00A10ED8">
        <w:rPr>
          <w:sz w:val="28"/>
          <w:szCs w:val="28"/>
        </w:rPr>
        <w:t xml:space="preserve">fondu </w:t>
      </w:r>
      <w:r w:rsidR="00965044" w:rsidRPr="00A10ED8">
        <w:rPr>
          <w:sz w:val="28"/>
          <w:szCs w:val="28"/>
        </w:rPr>
        <w:t>vadībā iesaistītajām institūcijām</w:t>
      </w:r>
      <w:r w:rsidR="0006560B" w:rsidRPr="00A10ED8">
        <w:rPr>
          <w:sz w:val="28"/>
          <w:szCs w:val="28"/>
        </w:rPr>
        <w:t>.</w:t>
      </w:r>
    </w:p>
    <w:p w14:paraId="2E3926F4" w14:textId="77777777" w:rsidR="00F6437A" w:rsidRPr="00296318" w:rsidRDefault="00F6437A" w:rsidP="00F6437A">
      <w:pPr>
        <w:pStyle w:val="naispant"/>
        <w:spacing w:before="0" w:beforeAutospacing="0" w:after="0" w:afterAutospacing="0"/>
        <w:rPr>
          <w:bCs/>
          <w:sz w:val="28"/>
          <w:szCs w:val="28"/>
          <w:highlight w:val="yellow"/>
        </w:rPr>
      </w:pPr>
      <w:bookmarkStart w:id="16" w:name="bkm19"/>
      <w:bookmarkEnd w:id="11"/>
    </w:p>
    <w:p w14:paraId="61981FD4" w14:textId="2D749C2B" w:rsidR="00F6437A" w:rsidRPr="002F6485" w:rsidRDefault="00F6437A" w:rsidP="00F6437A">
      <w:pPr>
        <w:pStyle w:val="naispant"/>
        <w:spacing w:before="0" w:beforeAutospacing="0" w:after="120" w:afterAutospacing="0"/>
        <w:jc w:val="both"/>
        <w:rPr>
          <w:b/>
          <w:bCs/>
          <w:sz w:val="28"/>
          <w:szCs w:val="28"/>
        </w:rPr>
      </w:pPr>
      <w:proofErr w:type="gramStart"/>
      <w:r>
        <w:rPr>
          <w:b/>
          <w:bCs/>
          <w:sz w:val="28"/>
          <w:szCs w:val="28"/>
        </w:rPr>
        <w:t>1</w:t>
      </w:r>
      <w:r w:rsidR="000A06B8">
        <w:rPr>
          <w:b/>
          <w:bCs/>
          <w:sz w:val="28"/>
          <w:szCs w:val="28"/>
        </w:rPr>
        <w:t>2</w:t>
      </w:r>
      <w:r>
        <w:rPr>
          <w:b/>
          <w:bCs/>
          <w:sz w:val="28"/>
          <w:szCs w:val="28"/>
        </w:rPr>
        <w:t>.pants</w:t>
      </w:r>
      <w:proofErr w:type="gramEnd"/>
      <w:r>
        <w:rPr>
          <w:b/>
          <w:bCs/>
          <w:sz w:val="28"/>
          <w:szCs w:val="28"/>
        </w:rPr>
        <w:t xml:space="preserve">. Atbildīgās </w:t>
      </w:r>
      <w:r w:rsidRPr="002F6485">
        <w:rPr>
          <w:b/>
          <w:bCs/>
          <w:sz w:val="28"/>
          <w:szCs w:val="28"/>
        </w:rPr>
        <w:t xml:space="preserve">iestādes un </w:t>
      </w:r>
      <w:r>
        <w:rPr>
          <w:b/>
          <w:bCs/>
          <w:sz w:val="28"/>
          <w:szCs w:val="28"/>
        </w:rPr>
        <w:t>deleģētās</w:t>
      </w:r>
      <w:r w:rsidRPr="002F6485">
        <w:rPr>
          <w:b/>
          <w:bCs/>
          <w:sz w:val="28"/>
          <w:szCs w:val="28"/>
        </w:rPr>
        <w:t xml:space="preserve"> iestādes atbilstības apstiprināšana</w:t>
      </w:r>
    </w:p>
    <w:p w14:paraId="2409E2E8" w14:textId="6D2A9039" w:rsidR="00F6437A" w:rsidRPr="00EE014B" w:rsidRDefault="00F6437A" w:rsidP="00F6437A">
      <w:pPr>
        <w:pStyle w:val="naispant"/>
        <w:spacing w:before="0" w:beforeAutospacing="0" w:after="120" w:afterAutospacing="0"/>
        <w:jc w:val="both"/>
        <w:rPr>
          <w:sz w:val="28"/>
          <w:szCs w:val="26"/>
        </w:rPr>
      </w:pPr>
      <w:r w:rsidRPr="009C7093">
        <w:rPr>
          <w:bCs/>
          <w:sz w:val="28"/>
          <w:szCs w:val="26"/>
        </w:rPr>
        <w:t>(1</w:t>
      </w:r>
      <w:r w:rsidRPr="00A43183">
        <w:rPr>
          <w:bCs/>
          <w:sz w:val="28"/>
          <w:szCs w:val="26"/>
        </w:rPr>
        <w:t xml:space="preserve">) </w:t>
      </w:r>
      <w:r w:rsidR="00021AE8" w:rsidRPr="00021AE8">
        <w:rPr>
          <w:bCs/>
          <w:sz w:val="28"/>
          <w:szCs w:val="28"/>
        </w:rPr>
        <w:t>Iekšlietu ministrs apstiprina atbildīgās iestādes un deleģēt</w:t>
      </w:r>
      <w:r w:rsidR="00AD416F">
        <w:rPr>
          <w:bCs/>
          <w:sz w:val="28"/>
          <w:szCs w:val="28"/>
        </w:rPr>
        <w:t>ā</w:t>
      </w:r>
      <w:r w:rsidR="00021AE8" w:rsidRPr="00021AE8">
        <w:rPr>
          <w:bCs/>
          <w:sz w:val="28"/>
          <w:szCs w:val="28"/>
        </w:rPr>
        <w:t>s iestādes atbilstību</w:t>
      </w:r>
      <w:r w:rsidR="00FA61BC">
        <w:rPr>
          <w:sz w:val="28"/>
          <w:szCs w:val="28"/>
        </w:rPr>
        <w:t xml:space="preserve"> regulas Nr.</w:t>
      </w:r>
      <w:r w:rsidR="00021AE8" w:rsidRPr="00021AE8">
        <w:rPr>
          <w:sz w:val="28"/>
          <w:szCs w:val="28"/>
        </w:rPr>
        <w:t xml:space="preserve">1042/2014 pielikumā </w:t>
      </w:r>
      <w:r w:rsidR="00021AE8" w:rsidRPr="00021AE8">
        <w:rPr>
          <w:bCs/>
          <w:sz w:val="28"/>
          <w:szCs w:val="28"/>
        </w:rPr>
        <w:t>noteiktajiem kritērijiem, pamatojoties</w:t>
      </w:r>
      <w:r w:rsidRPr="009C7093">
        <w:rPr>
          <w:bCs/>
          <w:sz w:val="28"/>
          <w:szCs w:val="26"/>
        </w:rPr>
        <w:t xml:space="preserve"> uz šā likuma </w:t>
      </w:r>
      <w:proofErr w:type="gramStart"/>
      <w:r w:rsidR="0084461D" w:rsidRPr="008E7F2B">
        <w:rPr>
          <w:bCs/>
          <w:sz w:val="28"/>
          <w:szCs w:val="26"/>
        </w:rPr>
        <w:t>9</w:t>
      </w:r>
      <w:r w:rsidRPr="008E7F2B">
        <w:rPr>
          <w:bCs/>
          <w:sz w:val="28"/>
          <w:szCs w:val="26"/>
        </w:rPr>
        <w:t>.panta</w:t>
      </w:r>
      <w:proofErr w:type="gramEnd"/>
      <w:r w:rsidRPr="008E7F2B">
        <w:rPr>
          <w:bCs/>
          <w:sz w:val="28"/>
          <w:szCs w:val="26"/>
        </w:rPr>
        <w:t xml:space="preserve"> otrās daļas 3.punktā minēto </w:t>
      </w:r>
      <w:r w:rsidRPr="008E7F2B">
        <w:rPr>
          <w:sz w:val="28"/>
          <w:szCs w:val="26"/>
        </w:rPr>
        <w:t xml:space="preserve">novērtējuma ziņojumu un </w:t>
      </w:r>
      <w:r w:rsidRPr="00EE014B">
        <w:rPr>
          <w:sz w:val="28"/>
          <w:szCs w:val="26"/>
        </w:rPr>
        <w:t>atzinumu.</w:t>
      </w:r>
    </w:p>
    <w:p w14:paraId="7990BEB6" w14:textId="77777777" w:rsidR="00AD416F" w:rsidRDefault="00845E2B" w:rsidP="00AD416F">
      <w:pPr>
        <w:pStyle w:val="naispant"/>
        <w:spacing w:before="0" w:beforeAutospacing="0" w:after="0" w:afterAutospacing="0"/>
        <w:jc w:val="both"/>
        <w:rPr>
          <w:sz w:val="28"/>
          <w:szCs w:val="28"/>
        </w:rPr>
      </w:pPr>
      <w:r w:rsidRPr="00EE014B">
        <w:rPr>
          <w:sz w:val="28"/>
          <w:szCs w:val="26"/>
        </w:rPr>
        <w:t>(2) Ja atbildīgā iestāde vai deleģētā</w:t>
      </w:r>
      <w:r w:rsidR="00F6437A" w:rsidRPr="00EE014B">
        <w:rPr>
          <w:sz w:val="28"/>
          <w:szCs w:val="26"/>
        </w:rPr>
        <w:t xml:space="preserve"> iestāde nenodrošina atbilstību</w:t>
      </w:r>
      <w:r w:rsidR="007A138D" w:rsidRPr="00EE014B">
        <w:rPr>
          <w:sz w:val="28"/>
          <w:szCs w:val="26"/>
        </w:rPr>
        <w:t xml:space="preserve"> </w:t>
      </w:r>
      <w:r w:rsidR="007A138D" w:rsidRPr="00EE014B">
        <w:rPr>
          <w:sz w:val="28"/>
          <w:szCs w:val="28"/>
        </w:rPr>
        <w:t>regulas Nr.1042/2014</w:t>
      </w:r>
      <w:r w:rsidR="00F6437A" w:rsidRPr="00EE014B">
        <w:rPr>
          <w:sz w:val="28"/>
          <w:szCs w:val="26"/>
        </w:rPr>
        <w:t xml:space="preserve"> </w:t>
      </w:r>
      <w:r w:rsidR="007A138D" w:rsidRPr="00EE014B">
        <w:rPr>
          <w:sz w:val="28"/>
          <w:szCs w:val="26"/>
        </w:rPr>
        <w:t xml:space="preserve">pielikumā </w:t>
      </w:r>
      <w:r w:rsidR="00296318" w:rsidRPr="00EE014B">
        <w:rPr>
          <w:bCs/>
          <w:sz w:val="28"/>
          <w:szCs w:val="28"/>
        </w:rPr>
        <w:t>noteiktajiem kritērijiem</w:t>
      </w:r>
      <w:r w:rsidR="00F6437A" w:rsidRPr="00EE014B">
        <w:rPr>
          <w:sz w:val="28"/>
          <w:szCs w:val="26"/>
        </w:rPr>
        <w:t xml:space="preserve">, </w:t>
      </w:r>
      <w:r w:rsidRPr="00EE014B">
        <w:rPr>
          <w:sz w:val="28"/>
          <w:szCs w:val="26"/>
        </w:rPr>
        <w:t>iekšlietu</w:t>
      </w:r>
      <w:r w:rsidR="00F6437A" w:rsidRPr="00EE014B">
        <w:rPr>
          <w:sz w:val="28"/>
          <w:szCs w:val="26"/>
        </w:rPr>
        <w:t xml:space="preserve"> ministrs</w:t>
      </w:r>
      <w:r w:rsidR="00F6437A" w:rsidRPr="00EE014B">
        <w:rPr>
          <w:sz w:val="28"/>
          <w:szCs w:val="28"/>
        </w:rPr>
        <w:t xml:space="preserve">, ņemot vērā šā likuma </w:t>
      </w:r>
      <w:proofErr w:type="gramStart"/>
      <w:r w:rsidR="0084461D" w:rsidRPr="00EE014B">
        <w:rPr>
          <w:sz w:val="28"/>
          <w:szCs w:val="28"/>
        </w:rPr>
        <w:t>9</w:t>
      </w:r>
      <w:r w:rsidR="00F6437A" w:rsidRPr="00EE014B">
        <w:rPr>
          <w:sz w:val="28"/>
          <w:szCs w:val="28"/>
        </w:rPr>
        <w:t>.panta</w:t>
      </w:r>
      <w:proofErr w:type="gramEnd"/>
      <w:r w:rsidR="00F6437A" w:rsidRPr="00EE014B">
        <w:rPr>
          <w:sz w:val="28"/>
          <w:szCs w:val="28"/>
        </w:rPr>
        <w:t xml:space="preserve"> otrās daļas 6.punktā minēto</w:t>
      </w:r>
      <w:r w:rsidR="00AD416F">
        <w:rPr>
          <w:sz w:val="28"/>
          <w:szCs w:val="28"/>
        </w:rPr>
        <w:t>:</w:t>
      </w:r>
    </w:p>
    <w:p w14:paraId="1F03EB2E" w14:textId="77777777" w:rsidR="00AD416F" w:rsidRDefault="00AD416F" w:rsidP="00AD416F">
      <w:pPr>
        <w:pStyle w:val="naispant"/>
        <w:spacing w:before="0" w:beforeAutospacing="0" w:after="0" w:afterAutospacing="0"/>
        <w:ind w:left="426"/>
        <w:jc w:val="both"/>
        <w:rPr>
          <w:sz w:val="28"/>
          <w:szCs w:val="28"/>
        </w:rPr>
      </w:pPr>
      <w:r>
        <w:rPr>
          <w:sz w:val="28"/>
          <w:szCs w:val="28"/>
        </w:rPr>
        <w:t>1) apstiprina atbildīgajai iestādei vai deleģētajai iestādei veicamās darbības un termiņus nepilnību novēršanai, vai</w:t>
      </w:r>
    </w:p>
    <w:p w14:paraId="2A529E6C" w14:textId="07A70C29" w:rsidR="00F6437A" w:rsidRPr="00EE014B" w:rsidRDefault="00AD416F" w:rsidP="00AD416F">
      <w:pPr>
        <w:pStyle w:val="naispant"/>
        <w:spacing w:before="0" w:beforeAutospacing="0" w:after="120" w:afterAutospacing="0"/>
        <w:ind w:left="426"/>
        <w:jc w:val="both"/>
        <w:rPr>
          <w:sz w:val="28"/>
          <w:szCs w:val="26"/>
        </w:rPr>
      </w:pPr>
      <w:r>
        <w:rPr>
          <w:sz w:val="28"/>
          <w:szCs w:val="28"/>
        </w:rPr>
        <w:t xml:space="preserve">2) </w:t>
      </w:r>
      <w:r w:rsidR="00F6437A" w:rsidRPr="00EE014B">
        <w:rPr>
          <w:sz w:val="28"/>
          <w:szCs w:val="26"/>
        </w:rPr>
        <w:t xml:space="preserve">atceļ šā panta pirmajā daļā minēto lēmumu par </w:t>
      </w:r>
      <w:r w:rsidR="003340FB" w:rsidRPr="00EE014B">
        <w:rPr>
          <w:sz w:val="28"/>
          <w:szCs w:val="26"/>
        </w:rPr>
        <w:t>fondu vadībā iesaistītās</w:t>
      </w:r>
      <w:r w:rsidR="00F6437A" w:rsidRPr="00EE014B">
        <w:rPr>
          <w:sz w:val="28"/>
          <w:szCs w:val="26"/>
        </w:rPr>
        <w:t xml:space="preserve"> institūci</w:t>
      </w:r>
      <w:r w:rsidR="00845E2B" w:rsidRPr="00EE014B">
        <w:rPr>
          <w:sz w:val="28"/>
          <w:szCs w:val="26"/>
        </w:rPr>
        <w:t>jas atbilstības apstiprināšanu</w:t>
      </w:r>
      <w:r w:rsidR="00621EC5">
        <w:rPr>
          <w:sz w:val="28"/>
          <w:szCs w:val="26"/>
        </w:rPr>
        <w:t xml:space="preserve"> un nekavējoties nozīmē citu atbildīgo vai deleģēto iestādi</w:t>
      </w:r>
      <w:r w:rsidR="00845E2B" w:rsidRPr="00EE014B">
        <w:rPr>
          <w:sz w:val="28"/>
          <w:szCs w:val="26"/>
        </w:rPr>
        <w:t>.</w:t>
      </w:r>
    </w:p>
    <w:p w14:paraId="5C7F1FB7" w14:textId="081E2B9F" w:rsidR="00F6437A" w:rsidRPr="00296318" w:rsidRDefault="00F6437A" w:rsidP="00AD416F">
      <w:pPr>
        <w:pStyle w:val="naispant"/>
        <w:spacing w:before="0" w:beforeAutospacing="0" w:after="120" w:afterAutospacing="0"/>
        <w:jc w:val="both"/>
        <w:rPr>
          <w:bCs/>
          <w:sz w:val="32"/>
          <w:szCs w:val="28"/>
        </w:rPr>
      </w:pPr>
      <w:r w:rsidRPr="00EE014B">
        <w:rPr>
          <w:sz w:val="28"/>
          <w:szCs w:val="26"/>
        </w:rPr>
        <w:t xml:space="preserve">(3) </w:t>
      </w:r>
      <w:r w:rsidR="00591E21" w:rsidRPr="00EE014B">
        <w:rPr>
          <w:sz w:val="28"/>
          <w:szCs w:val="26"/>
        </w:rPr>
        <w:t>Atbildīgā iestāde informē</w:t>
      </w:r>
      <w:r w:rsidR="00296318" w:rsidRPr="00EE014B">
        <w:rPr>
          <w:sz w:val="28"/>
          <w:szCs w:val="26"/>
        </w:rPr>
        <w:t xml:space="preserve"> Eiropas Komisiju par atbildīgās </w:t>
      </w:r>
      <w:r w:rsidR="00B42523" w:rsidRPr="00EE014B">
        <w:rPr>
          <w:sz w:val="28"/>
          <w:szCs w:val="26"/>
        </w:rPr>
        <w:t>iestādes un deleģētās</w:t>
      </w:r>
      <w:r w:rsidRPr="00EE014B">
        <w:rPr>
          <w:sz w:val="28"/>
          <w:szCs w:val="26"/>
        </w:rPr>
        <w:t xml:space="preserve"> iestādes atbilstību </w:t>
      </w:r>
      <w:r w:rsidR="007A138D" w:rsidRPr="00EE014B">
        <w:rPr>
          <w:sz w:val="28"/>
          <w:szCs w:val="28"/>
        </w:rPr>
        <w:t>regulas Nr.1042/2014</w:t>
      </w:r>
      <w:r w:rsidR="007A138D" w:rsidRPr="00EE014B">
        <w:rPr>
          <w:sz w:val="28"/>
          <w:szCs w:val="26"/>
        </w:rPr>
        <w:t xml:space="preserve"> pielikumā</w:t>
      </w:r>
      <w:r w:rsidR="007A138D" w:rsidRPr="00EE014B">
        <w:rPr>
          <w:bCs/>
          <w:sz w:val="28"/>
          <w:szCs w:val="28"/>
        </w:rPr>
        <w:t xml:space="preserve"> </w:t>
      </w:r>
      <w:r w:rsidR="00296318" w:rsidRPr="00EE014B">
        <w:rPr>
          <w:bCs/>
          <w:sz w:val="28"/>
          <w:szCs w:val="28"/>
        </w:rPr>
        <w:t>noteiktajiem</w:t>
      </w:r>
      <w:r w:rsidR="00296318" w:rsidRPr="0033685B">
        <w:rPr>
          <w:bCs/>
          <w:sz w:val="28"/>
          <w:szCs w:val="28"/>
        </w:rPr>
        <w:t xml:space="preserve"> kritērijiem</w:t>
      </w:r>
      <w:r w:rsidR="00B42523">
        <w:rPr>
          <w:sz w:val="28"/>
          <w:szCs w:val="26"/>
        </w:rPr>
        <w:t xml:space="preserve"> un izmaiņām. </w:t>
      </w:r>
    </w:p>
    <w:p w14:paraId="0B003377" w14:textId="77777777" w:rsidR="004D04DF" w:rsidRPr="00296318" w:rsidRDefault="004D04DF" w:rsidP="005F5522">
      <w:pPr>
        <w:pStyle w:val="naispant"/>
        <w:contextualSpacing/>
        <w:jc w:val="both"/>
        <w:rPr>
          <w:bCs/>
          <w:sz w:val="28"/>
          <w:szCs w:val="28"/>
        </w:rPr>
      </w:pPr>
    </w:p>
    <w:p w14:paraId="6011FD68" w14:textId="787C0CDE" w:rsidR="00650C01" w:rsidRPr="00D617CE" w:rsidRDefault="00D617CE" w:rsidP="005F5522">
      <w:pPr>
        <w:pStyle w:val="naispant"/>
        <w:contextualSpacing/>
        <w:jc w:val="both"/>
        <w:rPr>
          <w:sz w:val="28"/>
          <w:szCs w:val="28"/>
        </w:rPr>
      </w:pPr>
      <w:proofErr w:type="gramStart"/>
      <w:r w:rsidRPr="00BE2D35">
        <w:rPr>
          <w:b/>
          <w:bCs/>
          <w:sz w:val="28"/>
          <w:szCs w:val="28"/>
        </w:rPr>
        <w:t>1</w:t>
      </w:r>
      <w:r w:rsidR="000A06B8">
        <w:rPr>
          <w:b/>
          <w:bCs/>
          <w:sz w:val="28"/>
          <w:szCs w:val="28"/>
        </w:rPr>
        <w:t>3</w:t>
      </w:r>
      <w:r w:rsidR="00650C01" w:rsidRPr="00BE2D35">
        <w:rPr>
          <w:b/>
          <w:bCs/>
          <w:sz w:val="28"/>
          <w:szCs w:val="28"/>
        </w:rPr>
        <w:t>.pants</w:t>
      </w:r>
      <w:proofErr w:type="gramEnd"/>
      <w:r w:rsidR="00650C01" w:rsidRPr="00F76E06">
        <w:rPr>
          <w:b/>
          <w:bCs/>
          <w:sz w:val="28"/>
          <w:szCs w:val="28"/>
        </w:rPr>
        <w:t>. Ministru kabineta kompetence fondu vadības nodrošināšanā</w:t>
      </w:r>
    </w:p>
    <w:bookmarkEnd w:id="16"/>
    <w:p w14:paraId="4573A88B" w14:textId="77777777" w:rsidR="0006560B" w:rsidRPr="0006560B" w:rsidRDefault="0006560B" w:rsidP="0006560B">
      <w:pPr>
        <w:pStyle w:val="naisf"/>
        <w:contextualSpacing/>
        <w:jc w:val="both"/>
        <w:rPr>
          <w:sz w:val="28"/>
          <w:szCs w:val="28"/>
        </w:rPr>
      </w:pPr>
      <w:r w:rsidRPr="0006560B">
        <w:rPr>
          <w:sz w:val="28"/>
          <w:szCs w:val="28"/>
        </w:rPr>
        <w:t>Lai nodrošinātu fondu vadību, Ministru kabinets nosaka:</w:t>
      </w:r>
    </w:p>
    <w:p w14:paraId="0115B823" w14:textId="720BFD50" w:rsidR="0006560B" w:rsidRPr="0006560B" w:rsidRDefault="0006560B" w:rsidP="00C20752">
      <w:pPr>
        <w:pStyle w:val="naisf"/>
        <w:ind w:left="426"/>
        <w:contextualSpacing/>
        <w:jc w:val="both"/>
        <w:rPr>
          <w:sz w:val="28"/>
          <w:szCs w:val="28"/>
        </w:rPr>
      </w:pPr>
      <w:r w:rsidRPr="0006560B">
        <w:rPr>
          <w:sz w:val="28"/>
          <w:szCs w:val="28"/>
        </w:rPr>
        <w:t xml:space="preserve">1) fondu </w:t>
      </w:r>
      <w:r w:rsidR="00AE2C0E">
        <w:rPr>
          <w:sz w:val="28"/>
          <w:szCs w:val="28"/>
        </w:rPr>
        <w:t>plānošanas dokumentu</w:t>
      </w:r>
      <w:r w:rsidRPr="0006560B">
        <w:rPr>
          <w:sz w:val="28"/>
          <w:szCs w:val="28"/>
        </w:rPr>
        <w:t xml:space="preserve"> izstrādes un apstiprināšanas kārtību;</w:t>
      </w:r>
    </w:p>
    <w:p w14:paraId="3945CFD0" w14:textId="302F9C4C" w:rsidR="0006560B" w:rsidRPr="0006560B" w:rsidRDefault="0006560B" w:rsidP="00C20752">
      <w:pPr>
        <w:pStyle w:val="naisf"/>
        <w:ind w:left="426"/>
        <w:contextualSpacing/>
        <w:jc w:val="both"/>
        <w:rPr>
          <w:sz w:val="28"/>
          <w:szCs w:val="28"/>
        </w:rPr>
      </w:pPr>
      <w:r w:rsidRPr="0006560B">
        <w:rPr>
          <w:sz w:val="28"/>
          <w:szCs w:val="28"/>
        </w:rPr>
        <w:t xml:space="preserve">2) prasības fondu pārvaldības </w:t>
      </w:r>
      <w:r w:rsidR="000D250F">
        <w:rPr>
          <w:sz w:val="28"/>
          <w:szCs w:val="28"/>
        </w:rPr>
        <w:t xml:space="preserve">un </w:t>
      </w:r>
      <w:r w:rsidR="00C97A95">
        <w:rPr>
          <w:sz w:val="28"/>
          <w:szCs w:val="28"/>
        </w:rPr>
        <w:t>kontroles</w:t>
      </w:r>
      <w:r w:rsidRPr="0006560B">
        <w:rPr>
          <w:sz w:val="28"/>
          <w:szCs w:val="28"/>
        </w:rPr>
        <w:t xml:space="preserve"> sistēmas izveidošanai;</w:t>
      </w:r>
    </w:p>
    <w:p w14:paraId="7461F661" w14:textId="729F51F3" w:rsidR="00D428AF" w:rsidRDefault="00720551" w:rsidP="00C20752">
      <w:pPr>
        <w:pStyle w:val="naisf"/>
        <w:ind w:left="426"/>
        <w:contextualSpacing/>
        <w:jc w:val="both"/>
        <w:rPr>
          <w:sz w:val="28"/>
          <w:szCs w:val="28"/>
        </w:rPr>
      </w:pPr>
      <w:r>
        <w:rPr>
          <w:sz w:val="28"/>
          <w:szCs w:val="28"/>
        </w:rPr>
        <w:t xml:space="preserve">3) </w:t>
      </w:r>
      <w:r w:rsidR="0006560B" w:rsidRPr="0006560B">
        <w:rPr>
          <w:sz w:val="28"/>
          <w:szCs w:val="28"/>
        </w:rPr>
        <w:t xml:space="preserve">projektu </w:t>
      </w:r>
      <w:r w:rsidR="00300724">
        <w:rPr>
          <w:sz w:val="28"/>
          <w:szCs w:val="28"/>
        </w:rPr>
        <w:t>atlases</w:t>
      </w:r>
      <w:r w:rsidR="00300724" w:rsidRPr="0006560B">
        <w:rPr>
          <w:sz w:val="28"/>
          <w:szCs w:val="28"/>
        </w:rPr>
        <w:t xml:space="preserve"> </w:t>
      </w:r>
      <w:r w:rsidR="00843EE7" w:rsidRPr="00620CEE">
        <w:rPr>
          <w:sz w:val="28"/>
          <w:szCs w:val="28"/>
        </w:rPr>
        <w:t>organizēš</w:t>
      </w:r>
      <w:r w:rsidR="00843EE7">
        <w:rPr>
          <w:sz w:val="28"/>
          <w:szCs w:val="28"/>
        </w:rPr>
        <w:t xml:space="preserve">anas un vērtēšanas </w:t>
      </w:r>
      <w:r w:rsidR="0006560B" w:rsidRPr="0006560B">
        <w:rPr>
          <w:sz w:val="28"/>
          <w:szCs w:val="28"/>
        </w:rPr>
        <w:t xml:space="preserve">kārtību, prasības </w:t>
      </w:r>
      <w:r w:rsidR="00F92265">
        <w:rPr>
          <w:sz w:val="28"/>
          <w:szCs w:val="28"/>
        </w:rPr>
        <w:t>projektu iesniedzējiem</w:t>
      </w:r>
      <w:r w:rsidR="0006560B" w:rsidRPr="0006560B">
        <w:rPr>
          <w:sz w:val="28"/>
          <w:szCs w:val="28"/>
        </w:rPr>
        <w:t>, projektu iesniegumu sagata</w:t>
      </w:r>
      <w:r w:rsidR="000D250F">
        <w:rPr>
          <w:sz w:val="28"/>
          <w:szCs w:val="28"/>
        </w:rPr>
        <w:t>vošanas un iesniegšanas kārtību</w:t>
      </w:r>
      <w:r w:rsidR="00D428AF">
        <w:rPr>
          <w:sz w:val="28"/>
          <w:szCs w:val="28"/>
        </w:rPr>
        <w:t xml:space="preserve">, </w:t>
      </w:r>
      <w:proofErr w:type="spellStart"/>
      <w:r w:rsidR="00D428AF">
        <w:rPr>
          <w:sz w:val="28"/>
          <w:szCs w:val="28"/>
        </w:rPr>
        <w:t>granta</w:t>
      </w:r>
      <w:proofErr w:type="spellEnd"/>
      <w:r w:rsidR="00D428AF">
        <w:rPr>
          <w:sz w:val="28"/>
          <w:szCs w:val="28"/>
        </w:rPr>
        <w:t xml:space="preserve"> līgum</w:t>
      </w:r>
      <w:r w:rsidR="000D250F">
        <w:rPr>
          <w:sz w:val="28"/>
          <w:szCs w:val="28"/>
        </w:rPr>
        <w:t>ā ietveramo informāciju</w:t>
      </w:r>
      <w:r w:rsidR="006F58AC">
        <w:rPr>
          <w:sz w:val="28"/>
          <w:szCs w:val="28"/>
        </w:rPr>
        <w:t xml:space="preserve">, tā </w:t>
      </w:r>
      <w:r w:rsidR="0006560B" w:rsidRPr="0006560B">
        <w:rPr>
          <w:sz w:val="28"/>
          <w:szCs w:val="28"/>
        </w:rPr>
        <w:t>slēgšanas kārtību</w:t>
      </w:r>
      <w:r w:rsidR="000D250F">
        <w:rPr>
          <w:sz w:val="28"/>
          <w:szCs w:val="28"/>
        </w:rPr>
        <w:t>;</w:t>
      </w:r>
    </w:p>
    <w:p w14:paraId="464221C6" w14:textId="4E6C4FD2" w:rsidR="0006560B" w:rsidRPr="0006560B" w:rsidRDefault="00D428AF" w:rsidP="00C20752">
      <w:pPr>
        <w:pStyle w:val="naisf"/>
        <w:ind w:left="426"/>
        <w:contextualSpacing/>
        <w:jc w:val="both"/>
        <w:rPr>
          <w:sz w:val="28"/>
          <w:szCs w:val="28"/>
        </w:rPr>
      </w:pPr>
      <w:r>
        <w:rPr>
          <w:sz w:val="28"/>
          <w:szCs w:val="28"/>
        </w:rPr>
        <w:t xml:space="preserve">4) </w:t>
      </w:r>
      <w:r w:rsidR="00843EE7">
        <w:rPr>
          <w:sz w:val="28"/>
          <w:szCs w:val="28"/>
        </w:rPr>
        <w:t>fondu</w:t>
      </w:r>
      <w:r>
        <w:rPr>
          <w:sz w:val="28"/>
          <w:szCs w:val="28"/>
        </w:rPr>
        <w:t xml:space="preserve"> </w:t>
      </w:r>
      <w:r w:rsidR="0006560B" w:rsidRPr="0006560B">
        <w:rPr>
          <w:sz w:val="28"/>
          <w:szCs w:val="28"/>
        </w:rPr>
        <w:t>tehniskās pa</w:t>
      </w:r>
      <w:r w:rsidR="000D250F">
        <w:rPr>
          <w:sz w:val="28"/>
          <w:szCs w:val="28"/>
        </w:rPr>
        <w:t>līdzības</w:t>
      </w:r>
      <w:r w:rsidR="0006560B" w:rsidRPr="0006560B">
        <w:rPr>
          <w:sz w:val="28"/>
          <w:szCs w:val="28"/>
        </w:rPr>
        <w:t xml:space="preserve"> īstenošanas kārtību;</w:t>
      </w:r>
    </w:p>
    <w:p w14:paraId="72168B9C" w14:textId="18294843" w:rsidR="0006560B" w:rsidRPr="0006560B" w:rsidRDefault="00251E85" w:rsidP="00C20752">
      <w:pPr>
        <w:pStyle w:val="naisf"/>
        <w:ind w:left="426"/>
        <w:contextualSpacing/>
        <w:jc w:val="both"/>
        <w:rPr>
          <w:sz w:val="28"/>
          <w:szCs w:val="28"/>
        </w:rPr>
      </w:pPr>
      <w:r>
        <w:rPr>
          <w:sz w:val="28"/>
          <w:szCs w:val="28"/>
        </w:rPr>
        <w:t>5</w:t>
      </w:r>
      <w:r w:rsidR="0006560B" w:rsidRPr="00E9595B">
        <w:rPr>
          <w:sz w:val="28"/>
          <w:szCs w:val="28"/>
        </w:rPr>
        <w:t xml:space="preserve">) </w:t>
      </w:r>
      <w:r w:rsidR="00E9595B" w:rsidRPr="00E9595B">
        <w:rPr>
          <w:sz w:val="28"/>
          <w:szCs w:val="28"/>
        </w:rPr>
        <w:t>kārtību, kādā valsts budžetā plāno līdzekļus projektu īstenošanai un veic maksājumus</w:t>
      </w:r>
      <w:r w:rsidR="0006560B" w:rsidRPr="0006560B">
        <w:rPr>
          <w:sz w:val="28"/>
          <w:szCs w:val="28"/>
        </w:rPr>
        <w:t>;</w:t>
      </w:r>
    </w:p>
    <w:p w14:paraId="0FACAD64" w14:textId="225BA525" w:rsidR="00B7166B" w:rsidRDefault="00251E85" w:rsidP="00C20752">
      <w:pPr>
        <w:pStyle w:val="naisf"/>
        <w:ind w:left="426"/>
        <w:contextualSpacing/>
        <w:jc w:val="both"/>
        <w:rPr>
          <w:sz w:val="28"/>
          <w:szCs w:val="28"/>
        </w:rPr>
      </w:pPr>
      <w:r>
        <w:rPr>
          <w:sz w:val="28"/>
          <w:szCs w:val="28"/>
        </w:rPr>
        <w:t>6</w:t>
      </w:r>
      <w:r w:rsidR="0006560B" w:rsidRPr="0006560B">
        <w:rPr>
          <w:sz w:val="28"/>
          <w:szCs w:val="28"/>
        </w:rPr>
        <w:t xml:space="preserve">) projektu finansēšanas </w:t>
      </w:r>
      <w:r w:rsidR="00C77117">
        <w:rPr>
          <w:sz w:val="28"/>
          <w:szCs w:val="28"/>
        </w:rPr>
        <w:t>nosacījumus un</w:t>
      </w:r>
      <w:r w:rsidR="0006560B" w:rsidRPr="0006560B">
        <w:rPr>
          <w:sz w:val="28"/>
          <w:szCs w:val="28"/>
        </w:rPr>
        <w:t xml:space="preserve"> kārtību</w:t>
      </w:r>
      <w:r w:rsidR="00B7166B">
        <w:rPr>
          <w:sz w:val="28"/>
          <w:szCs w:val="28"/>
        </w:rPr>
        <w:t>;</w:t>
      </w:r>
    </w:p>
    <w:p w14:paraId="65F6C1FA" w14:textId="20CE92B7" w:rsidR="0006560B" w:rsidRPr="0006560B" w:rsidRDefault="00B7166B" w:rsidP="00C20752">
      <w:pPr>
        <w:pStyle w:val="naisf"/>
        <w:ind w:left="426"/>
        <w:contextualSpacing/>
        <w:jc w:val="both"/>
        <w:rPr>
          <w:sz w:val="28"/>
          <w:szCs w:val="28"/>
        </w:rPr>
      </w:pPr>
      <w:r>
        <w:rPr>
          <w:sz w:val="28"/>
          <w:szCs w:val="28"/>
        </w:rPr>
        <w:t>7)</w:t>
      </w:r>
      <w:r w:rsidR="000D384A">
        <w:rPr>
          <w:sz w:val="28"/>
          <w:szCs w:val="28"/>
        </w:rPr>
        <w:t xml:space="preserve"> izmaksu attiecināmības </w:t>
      </w:r>
      <w:r w:rsidR="00E748F1">
        <w:rPr>
          <w:sz w:val="28"/>
          <w:szCs w:val="28"/>
        </w:rPr>
        <w:t>principus</w:t>
      </w:r>
      <w:r w:rsidR="0006560B" w:rsidRPr="0006560B">
        <w:rPr>
          <w:sz w:val="28"/>
          <w:szCs w:val="28"/>
        </w:rPr>
        <w:t>;</w:t>
      </w:r>
    </w:p>
    <w:p w14:paraId="402FFC5F" w14:textId="0B4C9BCF" w:rsidR="0061114D" w:rsidRDefault="00B7166B" w:rsidP="00C20752">
      <w:pPr>
        <w:pStyle w:val="naisf"/>
        <w:ind w:left="426"/>
        <w:contextualSpacing/>
        <w:jc w:val="both"/>
        <w:rPr>
          <w:sz w:val="28"/>
          <w:szCs w:val="28"/>
        </w:rPr>
      </w:pPr>
      <w:r>
        <w:rPr>
          <w:sz w:val="28"/>
          <w:szCs w:val="28"/>
        </w:rPr>
        <w:lastRenderedPageBreak/>
        <w:t>8</w:t>
      </w:r>
      <w:r w:rsidR="0006560B" w:rsidRPr="0006560B">
        <w:rPr>
          <w:sz w:val="28"/>
          <w:szCs w:val="28"/>
        </w:rPr>
        <w:t xml:space="preserve">) kārtību, kādā atbildīgā iestāde, deleģētā iestāde un finansējuma saņēmējs ziņo par fondu </w:t>
      </w:r>
      <w:r w:rsidR="00FC7686">
        <w:rPr>
          <w:sz w:val="28"/>
          <w:szCs w:val="28"/>
        </w:rPr>
        <w:t>īstenošanā</w:t>
      </w:r>
      <w:r w:rsidR="0006560B" w:rsidRPr="0006560B">
        <w:rPr>
          <w:sz w:val="28"/>
          <w:szCs w:val="28"/>
        </w:rPr>
        <w:t xml:space="preserve"> konstatētajām neatbilstībām</w:t>
      </w:r>
      <w:r w:rsidR="0061114D">
        <w:rPr>
          <w:sz w:val="28"/>
          <w:szCs w:val="28"/>
        </w:rPr>
        <w:t xml:space="preserve"> un</w:t>
      </w:r>
      <w:r w:rsidR="0006560B" w:rsidRPr="0006560B">
        <w:rPr>
          <w:sz w:val="28"/>
          <w:szCs w:val="28"/>
        </w:rPr>
        <w:t xml:space="preserve"> neatbilstību veidus</w:t>
      </w:r>
      <w:r w:rsidR="0061114D">
        <w:rPr>
          <w:sz w:val="28"/>
          <w:szCs w:val="28"/>
        </w:rPr>
        <w:t>;</w:t>
      </w:r>
    </w:p>
    <w:p w14:paraId="467C79A6" w14:textId="280CF357" w:rsidR="0006560B" w:rsidRPr="0006560B" w:rsidRDefault="0061114D" w:rsidP="00C20752">
      <w:pPr>
        <w:pStyle w:val="naisf"/>
        <w:ind w:left="426"/>
        <w:contextualSpacing/>
        <w:jc w:val="both"/>
        <w:rPr>
          <w:sz w:val="28"/>
          <w:szCs w:val="28"/>
        </w:rPr>
      </w:pPr>
      <w:r>
        <w:rPr>
          <w:sz w:val="28"/>
          <w:szCs w:val="28"/>
        </w:rPr>
        <w:t xml:space="preserve">9) </w:t>
      </w:r>
      <w:r w:rsidR="0006560B" w:rsidRPr="0006560B">
        <w:rPr>
          <w:sz w:val="28"/>
          <w:szCs w:val="28"/>
        </w:rPr>
        <w:t>gadījumus, kad finansējuma saņēmēja izdevumus atzīst par neatbilstošiem;</w:t>
      </w:r>
    </w:p>
    <w:p w14:paraId="3053A960" w14:textId="70D36C21" w:rsidR="0006560B" w:rsidRPr="0006560B" w:rsidRDefault="0061114D" w:rsidP="00C20752">
      <w:pPr>
        <w:pStyle w:val="naisf"/>
        <w:ind w:left="426"/>
        <w:contextualSpacing/>
        <w:jc w:val="both"/>
        <w:rPr>
          <w:sz w:val="28"/>
          <w:szCs w:val="28"/>
        </w:rPr>
      </w:pPr>
      <w:r>
        <w:rPr>
          <w:sz w:val="28"/>
          <w:szCs w:val="28"/>
        </w:rPr>
        <w:t>10</w:t>
      </w:r>
      <w:r w:rsidR="0006560B" w:rsidRPr="0006560B">
        <w:rPr>
          <w:sz w:val="28"/>
          <w:szCs w:val="28"/>
        </w:rPr>
        <w:t>) kārtību, kādā atgūst neatbilstošos izdevumus;</w:t>
      </w:r>
    </w:p>
    <w:p w14:paraId="14959A13" w14:textId="589D5DDD" w:rsidR="0006560B" w:rsidRPr="0006560B" w:rsidRDefault="00B7166B" w:rsidP="00C20752">
      <w:pPr>
        <w:pStyle w:val="naisf"/>
        <w:ind w:left="426"/>
        <w:contextualSpacing/>
        <w:jc w:val="both"/>
        <w:rPr>
          <w:sz w:val="28"/>
          <w:szCs w:val="28"/>
        </w:rPr>
      </w:pPr>
      <w:r>
        <w:rPr>
          <w:sz w:val="28"/>
          <w:szCs w:val="28"/>
        </w:rPr>
        <w:t>1</w:t>
      </w:r>
      <w:r w:rsidR="0061114D">
        <w:rPr>
          <w:sz w:val="28"/>
          <w:szCs w:val="28"/>
        </w:rPr>
        <w:t>1</w:t>
      </w:r>
      <w:r w:rsidR="0006560B" w:rsidRPr="0006560B">
        <w:rPr>
          <w:sz w:val="28"/>
          <w:szCs w:val="28"/>
        </w:rPr>
        <w:t xml:space="preserve">) kārtību, kādā sagatavo, apstiprina un iesniedz Eiropas Komisijai </w:t>
      </w:r>
      <w:r w:rsidR="00843EE7">
        <w:rPr>
          <w:sz w:val="28"/>
          <w:szCs w:val="28"/>
        </w:rPr>
        <w:t>fondu ziņojumus</w:t>
      </w:r>
      <w:r w:rsidR="0006560B" w:rsidRPr="0006560B">
        <w:rPr>
          <w:sz w:val="28"/>
          <w:szCs w:val="28"/>
        </w:rPr>
        <w:t>;</w:t>
      </w:r>
    </w:p>
    <w:p w14:paraId="6B2254DB" w14:textId="7324AAC6" w:rsidR="0006560B" w:rsidRPr="00B7166B" w:rsidRDefault="0006560B" w:rsidP="00C20752">
      <w:pPr>
        <w:pStyle w:val="naisf"/>
        <w:ind w:left="426"/>
        <w:contextualSpacing/>
        <w:jc w:val="both"/>
        <w:rPr>
          <w:sz w:val="28"/>
          <w:szCs w:val="28"/>
        </w:rPr>
      </w:pPr>
      <w:r w:rsidRPr="00B7166B">
        <w:rPr>
          <w:sz w:val="28"/>
          <w:szCs w:val="28"/>
        </w:rPr>
        <w:t>1</w:t>
      </w:r>
      <w:r w:rsidR="0061114D">
        <w:rPr>
          <w:sz w:val="28"/>
          <w:szCs w:val="28"/>
        </w:rPr>
        <w:t>2</w:t>
      </w:r>
      <w:r w:rsidRPr="00B7166B">
        <w:rPr>
          <w:sz w:val="28"/>
          <w:szCs w:val="28"/>
        </w:rPr>
        <w:t xml:space="preserve">) </w:t>
      </w:r>
      <w:r w:rsidR="00251E85" w:rsidRPr="00B7166B">
        <w:rPr>
          <w:sz w:val="28"/>
          <w:szCs w:val="28"/>
        </w:rPr>
        <w:t>kārtību</w:t>
      </w:r>
      <w:r w:rsidR="00620CEE">
        <w:rPr>
          <w:sz w:val="28"/>
          <w:szCs w:val="28"/>
        </w:rPr>
        <w:t>,</w:t>
      </w:r>
      <w:r w:rsidR="00251E85" w:rsidRPr="00B7166B">
        <w:rPr>
          <w:sz w:val="28"/>
          <w:szCs w:val="28"/>
        </w:rPr>
        <w:t xml:space="preserve"> kādā publisko informāciju par projektiem un nodrošina fondu publicitātes un vizuālās identitātes prasību ievērošanu;</w:t>
      </w:r>
    </w:p>
    <w:p w14:paraId="496E1A3A" w14:textId="1EF599A2" w:rsidR="000519ED" w:rsidRPr="00477EBF" w:rsidRDefault="00EC7D6B" w:rsidP="00C20752">
      <w:pPr>
        <w:pStyle w:val="naisf"/>
        <w:ind w:left="426"/>
        <w:contextualSpacing/>
        <w:jc w:val="both"/>
        <w:rPr>
          <w:sz w:val="28"/>
          <w:szCs w:val="28"/>
        </w:rPr>
      </w:pPr>
      <w:r w:rsidRPr="00477EBF">
        <w:rPr>
          <w:sz w:val="28"/>
          <w:szCs w:val="28"/>
        </w:rPr>
        <w:t>1</w:t>
      </w:r>
      <w:r w:rsidR="0061114D">
        <w:rPr>
          <w:sz w:val="28"/>
          <w:szCs w:val="28"/>
        </w:rPr>
        <w:t>3</w:t>
      </w:r>
      <w:r w:rsidR="000519ED" w:rsidRPr="00477EBF">
        <w:rPr>
          <w:sz w:val="28"/>
          <w:szCs w:val="28"/>
        </w:rPr>
        <w:t xml:space="preserve">) </w:t>
      </w:r>
      <w:r w:rsidR="000D384A" w:rsidRPr="00477EBF">
        <w:rPr>
          <w:sz w:val="28"/>
          <w:szCs w:val="28"/>
        </w:rPr>
        <w:t xml:space="preserve">apjomu un </w:t>
      </w:r>
      <w:r w:rsidR="000519ED" w:rsidRPr="00477EBF">
        <w:rPr>
          <w:sz w:val="28"/>
          <w:szCs w:val="28"/>
        </w:rPr>
        <w:t>kārtību, kādā veic projekt</w:t>
      </w:r>
      <w:r w:rsidR="000D384A" w:rsidRPr="00477EBF">
        <w:rPr>
          <w:sz w:val="28"/>
          <w:szCs w:val="28"/>
        </w:rPr>
        <w:t xml:space="preserve">a iepirkuma dokumentācijas un iepirkuma procedūras norises </w:t>
      </w:r>
      <w:proofErr w:type="spellStart"/>
      <w:r w:rsidR="000D384A" w:rsidRPr="00477EBF">
        <w:rPr>
          <w:sz w:val="28"/>
          <w:szCs w:val="28"/>
        </w:rPr>
        <w:t>pirmspārbaudi</w:t>
      </w:r>
      <w:proofErr w:type="spellEnd"/>
      <w:r w:rsidR="000D384A" w:rsidRPr="00477EBF">
        <w:rPr>
          <w:sz w:val="28"/>
          <w:szCs w:val="28"/>
        </w:rPr>
        <w:t>;</w:t>
      </w:r>
    </w:p>
    <w:p w14:paraId="18FE393D" w14:textId="21F1C03B" w:rsidR="000D384A" w:rsidRPr="00477EBF" w:rsidRDefault="00EC7D6B" w:rsidP="00C20752">
      <w:pPr>
        <w:pStyle w:val="naisf"/>
        <w:ind w:left="426"/>
        <w:contextualSpacing/>
        <w:jc w:val="both"/>
        <w:rPr>
          <w:sz w:val="28"/>
          <w:szCs w:val="28"/>
        </w:rPr>
      </w:pPr>
      <w:r w:rsidRPr="00477EBF">
        <w:rPr>
          <w:sz w:val="28"/>
          <w:szCs w:val="28"/>
        </w:rPr>
        <w:t>1</w:t>
      </w:r>
      <w:r w:rsidR="0061114D">
        <w:rPr>
          <w:sz w:val="28"/>
          <w:szCs w:val="28"/>
        </w:rPr>
        <w:t>4</w:t>
      </w:r>
      <w:r w:rsidR="000D384A" w:rsidRPr="00477EBF">
        <w:rPr>
          <w:sz w:val="28"/>
          <w:szCs w:val="28"/>
        </w:rPr>
        <w:t xml:space="preserve">) projektu </w:t>
      </w:r>
      <w:r w:rsidR="00FC7686">
        <w:rPr>
          <w:sz w:val="28"/>
          <w:szCs w:val="28"/>
        </w:rPr>
        <w:t>īstenošanas</w:t>
      </w:r>
      <w:r w:rsidR="000D384A" w:rsidRPr="00477EBF">
        <w:rPr>
          <w:sz w:val="28"/>
          <w:szCs w:val="28"/>
        </w:rPr>
        <w:t xml:space="preserve"> uzraudzības un </w:t>
      </w:r>
      <w:r w:rsidR="00477EBF" w:rsidRPr="00477EBF">
        <w:rPr>
          <w:sz w:val="28"/>
          <w:szCs w:val="28"/>
        </w:rPr>
        <w:t>kontroles</w:t>
      </w:r>
      <w:r w:rsidR="000D384A" w:rsidRPr="00477EBF">
        <w:rPr>
          <w:sz w:val="28"/>
          <w:szCs w:val="28"/>
        </w:rPr>
        <w:t xml:space="preserve"> kārtību, tajā skaitā pārbaužu projekta īstenošanas vietā veikšanas kārtību;</w:t>
      </w:r>
    </w:p>
    <w:p w14:paraId="1832763B" w14:textId="00B0CB2D" w:rsidR="00A4380B" w:rsidRPr="00477EBF" w:rsidRDefault="00EC7D6B" w:rsidP="00C20752">
      <w:pPr>
        <w:pStyle w:val="naisf"/>
        <w:ind w:left="426"/>
        <w:contextualSpacing/>
        <w:jc w:val="both"/>
        <w:rPr>
          <w:sz w:val="28"/>
          <w:szCs w:val="28"/>
        </w:rPr>
      </w:pPr>
      <w:r w:rsidRPr="00477EBF">
        <w:rPr>
          <w:sz w:val="28"/>
          <w:szCs w:val="28"/>
        </w:rPr>
        <w:t>1</w:t>
      </w:r>
      <w:r w:rsidR="0061114D">
        <w:rPr>
          <w:sz w:val="28"/>
          <w:szCs w:val="28"/>
        </w:rPr>
        <w:t>5</w:t>
      </w:r>
      <w:r w:rsidR="00A4380B" w:rsidRPr="00477EBF">
        <w:rPr>
          <w:sz w:val="28"/>
          <w:szCs w:val="28"/>
        </w:rPr>
        <w:t xml:space="preserve">) atbildīgās iestādes </w:t>
      </w:r>
      <w:r w:rsidR="00CF3DBC" w:rsidRPr="00477EBF">
        <w:rPr>
          <w:sz w:val="28"/>
          <w:szCs w:val="28"/>
        </w:rPr>
        <w:t>deleģēt</w:t>
      </w:r>
      <w:r w:rsidR="00477EBF" w:rsidRPr="00477EBF">
        <w:rPr>
          <w:sz w:val="28"/>
          <w:szCs w:val="28"/>
        </w:rPr>
        <w:t>ās</w:t>
      </w:r>
      <w:r w:rsidR="00A4380B" w:rsidRPr="00477EBF">
        <w:rPr>
          <w:sz w:val="28"/>
          <w:szCs w:val="28"/>
        </w:rPr>
        <w:t xml:space="preserve"> funkcij</w:t>
      </w:r>
      <w:r w:rsidR="00477EBF" w:rsidRPr="00477EBF">
        <w:rPr>
          <w:sz w:val="28"/>
          <w:szCs w:val="28"/>
        </w:rPr>
        <w:t>as un to</w:t>
      </w:r>
      <w:r w:rsidR="00A4380B" w:rsidRPr="00477EBF">
        <w:rPr>
          <w:sz w:val="28"/>
          <w:szCs w:val="28"/>
        </w:rPr>
        <w:t xml:space="preserve"> izpildes uzraudzības kārtību;</w:t>
      </w:r>
    </w:p>
    <w:p w14:paraId="185D97F5" w14:textId="5A323A81" w:rsidR="00DF1675" w:rsidRPr="00C20752" w:rsidRDefault="00EC7D6B" w:rsidP="00C20752">
      <w:pPr>
        <w:pStyle w:val="naisf"/>
        <w:ind w:left="426"/>
        <w:contextualSpacing/>
        <w:jc w:val="both"/>
        <w:rPr>
          <w:sz w:val="28"/>
          <w:szCs w:val="28"/>
        </w:rPr>
      </w:pPr>
      <w:r w:rsidRPr="00C20752">
        <w:rPr>
          <w:sz w:val="28"/>
          <w:szCs w:val="28"/>
        </w:rPr>
        <w:t>1</w:t>
      </w:r>
      <w:r w:rsidR="0061114D">
        <w:rPr>
          <w:sz w:val="28"/>
          <w:szCs w:val="28"/>
        </w:rPr>
        <w:t>6</w:t>
      </w:r>
      <w:r w:rsidR="0006560B" w:rsidRPr="00C20752">
        <w:rPr>
          <w:sz w:val="28"/>
          <w:szCs w:val="28"/>
        </w:rPr>
        <w:t xml:space="preserve">) </w:t>
      </w:r>
      <w:r w:rsidR="0095024E" w:rsidRPr="00C20752">
        <w:rPr>
          <w:sz w:val="28"/>
          <w:szCs w:val="28"/>
        </w:rPr>
        <w:t>Eiropas Komisijas elektroniskās datu apmaiņas sistēmas izmantošanas kārtību;</w:t>
      </w:r>
    </w:p>
    <w:p w14:paraId="78F6F044" w14:textId="6B8A5CF4" w:rsidR="00AD2CD9" w:rsidRPr="00C20752" w:rsidRDefault="00EC7D6B" w:rsidP="00E748F1">
      <w:pPr>
        <w:pStyle w:val="naisf"/>
        <w:ind w:left="426"/>
        <w:contextualSpacing/>
        <w:jc w:val="both"/>
        <w:rPr>
          <w:sz w:val="28"/>
          <w:szCs w:val="28"/>
        </w:rPr>
      </w:pPr>
      <w:r>
        <w:rPr>
          <w:sz w:val="28"/>
          <w:szCs w:val="28"/>
        </w:rPr>
        <w:t>1</w:t>
      </w:r>
      <w:r w:rsidR="0061114D">
        <w:rPr>
          <w:sz w:val="28"/>
          <w:szCs w:val="28"/>
        </w:rPr>
        <w:t>7</w:t>
      </w:r>
      <w:r w:rsidR="0006560B" w:rsidRPr="00C20752">
        <w:rPr>
          <w:sz w:val="28"/>
          <w:szCs w:val="28"/>
        </w:rPr>
        <w:t>) kārtību kādā nodrošina revīzijas iestādes funkcijas fondu vadībā</w:t>
      </w:r>
      <w:r w:rsidR="00E748F1">
        <w:rPr>
          <w:sz w:val="28"/>
          <w:szCs w:val="28"/>
        </w:rPr>
        <w:t>.</w:t>
      </w:r>
    </w:p>
    <w:p w14:paraId="71D9DB75" w14:textId="77777777" w:rsidR="00F76E06" w:rsidRPr="006A0EC8" w:rsidRDefault="00F76E06" w:rsidP="00F76E06">
      <w:pPr>
        <w:pStyle w:val="naisf"/>
        <w:contextualSpacing/>
        <w:jc w:val="both"/>
        <w:rPr>
          <w:sz w:val="28"/>
          <w:szCs w:val="28"/>
        </w:rPr>
      </w:pPr>
    </w:p>
    <w:p w14:paraId="4DC503B3" w14:textId="0D7B030D" w:rsidR="00650C01" w:rsidRPr="006A0EC8" w:rsidRDefault="00650C01" w:rsidP="00FE1798">
      <w:pPr>
        <w:pStyle w:val="naisnod"/>
        <w:contextualSpacing/>
        <w:jc w:val="center"/>
        <w:rPr>
          <w:b/>
          <w:sz w:val="28"/>
          <w:szCs w:val="28"/>
        </w:rPr>
      </w:pPr>
      <w:bookmarkStart w:id="17" w:name="bkm18"/>
      <w:r w:rsidRPr="006A0EC8">
        <w:rPr>
          <w:b/>
          <w:sz w:val="28"/>
          <w:szCs w:val="28"/>
        </w:rPr>
        <w:t>I</w:t>
      </w:r>
      <w:r w:rsidR="00BE2D35">
        <w:rPr>
          <w:b/>
          <w:sz w:val="28"/>
          <w:szCs w:val="28"/>
        </w:rPr>
        <w:t>II</w:t>
      </w:r>
      <w:r w:rsidRPr="006A0EC8">
        <w:rPr>
          <w:b/>
          <w:sz w:val="28"/>
          <w:szCs w:val="28"/>
        </w:rPr>
        <w:t xml:space="preserve"> nodaļa</w:t>
      </w:r>
      <w:r w:rsidRPr="006A0EC8">
        <w:rPr>
          <w:b/>
          <w:sz w:val="28"/>
          <w:szCs w:val="28"/>
        </w:rPr>
        <w:br/>
        <w:t>Projektu iesniegumu atlase</w:t>
      </w:r>
      <w:r w:rsidR="00497437">
        <w:rPr>
          <w:b/>
          <w:sz w:val="28"/>
          <w:szCs w:val="28"/>
        </w:rPr>
        <w:t xml:space="preserve"> un lēmuma pieņemšana </w:t>
      </w:r>
    </w:p>
    <w:p w14:paraId="1A2BCEF5" w14:textId="77C945CE" w:rsidR="00BE2D35" w:rsidRPr="00A529A6" w:rsidRDefault="00D617CE" w:rsidP="005F5522">
      <w:pPr>
        <w:pStyle w:val="naispant"/>
        <w:contextualSpacing/>
        <w:jc w:val="both"/>
        <w:rPr>
          <w:b/>
          <w:bCs/>
          <w:sz w:val="28"/>
          <w:szCs w:val="28"/>
        </w:rPr>
      </w:pPr>
      <w:proofErr w:type="gramStart"/>
      <w:r w:rsidRPr="00BE2D35">
        <w:rPr>
          <w:b/>
          <w:bCs/>
          <w:sz w:val="28"/>
          <w:szCs w:val="28"/>
        </w:rPr>
        <w:t>1</w:t>
      </w:r>
      <w:r w:rsidR="000A06B8">
        <w:rPr>
          <w:b/>
          <w:bCs/>
          <w:sz w:val="28"/>
          <w:szCs w:val="28"/>
        </w:rPr>
        <w:t>4</w:t>
      </w:r>
      <w:r w:rsidR="00650C01" w:rsidRPr="00BE2D35">
        <w:rPr>
          <w:b/>
          <w:bCs/>
          <w:sz w:val="28"/>
          <w:szCs w:val="28"/>
        </w:rPr>
        <w:t>.pants</w:t>
      </w:r>
      <w:proofErr w:type="gramEnd"/>
      <w:r w:rsidR="00650C01" w:rsidRPr="00BE2D35">
        <w:rPr>
          <w:b/>
          <w:bCs/>
          <w:sz w:val="28"/>
          <w:szCs w:val="28"/>
        </w:rPr>
        <w:t>.</w:t>
      </w:r>
      <w:r w:rsidR="00650C01" w:rsidRPr="00D617CE">
        <w:rPr>
          <w:bCs/>
          <w:sz w:val="28"/>
          <w:szCs w:val="28"/>
        </w:rPr>
        <w:t xml:space="preserve"> </w:t>
      </w:r>
      <w:r w:rsidR="00650C01" w:rsidRPr="00A529A6">
        <w:rPr>
          <w:b/>
          <w:bCs/>
          <w:sz w:val="28"/>
          <w:szCs w:val="28"/>
        </w:rPr>
        <w:t>Projektu iesniegumu atlase</w:t>
      </w:r>
    </w:p>
    <w:p w14:paraId="5BF5B35A" w14:textId="30BE132D" w:rsidR="003E4D5D" w:rsidRPr="003E4D5D" w:rsidRDefault="003E4D5D" w:rsidP="003E4D5D">
      <w:pPr>
        <w:pStyle w:val="naispant"/>
        <w:contextualSpacing/>
        <w:jc w:val="both"/>
        <w:rPr>
          <w:bCs/>
          <w:sz w:val="28"/>
          <w:szCs w:val="28"/>
        </w:rPr>
      </w:pPr>
      <w:r w:rsidRPr="003E4D5D">
        <w:rPr>
          <w:bCs/>
          <w:sz w:val="28"/>
          <w:szCs w:val="28"/>
        </w:rPr>
        <w:t>(1) Projektu iesniegumu atlase var būt:</w:t>
      </w:r>
    </w:p>
    <w:p w14:paraId="7BEE6CD1" w14:textId="671A2CA3" w:rsidR="003E4D5D" w:rsidRPr="003E4D5D" w:rsidRDefault="003E4D5D" w:rsidP="00530E72">
      <w:pPr>
        <w:pStyle w:val="naispant"/>
        <w:ind w:left="426"/>
        <w:contextualSpacing/>
        <w:jc w:val="both"/>
        <w:rPr>
          <w:bCs/>
          <w:sz w:val="28"/>
          <w:szCs w:val="28"/>
        </w:rPr>
      </w:pPr>
      <w:r w:rsidRPr="003E4D5D">
        <w:rPr>
          <w:bCs/>
          <w:sz w:val="28"/>
          <w:szCs w:val="28"/>
        </w:rPr>
        <w:t xml:space="preserve">1) atklāta – ja starp projektu iesniegumu iesniedzējiem notiek vienlīdzīga </w:t>
      </w:r>
      <w:r w:rsidR="00AF2FD9">
        <w:rPr>
          <w:bCs/>
          <w:sz w:val="28"/>
          <w:szCs w:val="28"/>
        </w:rPr>
        <w:t>konkurence</w:t>
      </w:r>
      <w:r w:rsidRPr="003E4D5D">
        <w:rPr>
          <w:bCs/>
          <w:sz w:val="28"/>
          <w:szCs w:val="28"/>
        </w:rPr>
        <w:t xml:space="preserve"> par projekta iesnieguma apstiprināšanu un fondu finansējuma piešķiršanu;</w:t>
      </w:r>
    </w:p>
    <w:p w14:paraId="04D18810" w14:textId="719EABE5" w:rsidR="003E4D5D" w:rsidRPr="00A00AEF" w:rsidRDefault="003E4D5D" w:rsidP="00530E72">
      <w:pPr>
        <w:pStyle w:val="naispant"/>
        <w:ind w:left="426"/>
        <w:contextualSpacing/>
        <w:jc w:val="both"/>
        <w:rPr>
          <w:sz w:val="28"/>
        </w:rPr>
      </w:pPr>
      <w:r w:rsidRPr="006F3D50">
        <w:rPr>
          <w:bCs/>
          <w:sz w:val="28"/>
          <w:szCs w:val="28"/>
        </w:rPr>
        <w:t xml:space="preserve">2) ierobežota – </w:t>
      </w:r>
      <w:r w:rsidR="00803059" w:rsidRPr="006F3D50">
        <w:rPr>
          <w:bCs/>
          <w:sz w:val="28"/>
          <w:szCs w:val="28"/>
        </w:rPr>
        <w:t>ja uzraudzības komitejā</w:t>
      </w:r>
      <w:r w:rsidR="00275390" w:rsidRPr="006F3D50">
        <w:rPr>
          <w:bCs/>
          <w:sz w:val="28"/>
          <w:szCs w:val="28"/>
        </w:rPr>
        <w:t xml:space="preserve"> ir</w:t>
      </w:r>
      <w:r w:rsidR="00803059" w:rsidRPr="006F3D50">
        <w:rPr>
          <w:bCs/>
          <w:sz w:val="28"/>
          <w:szCs w:val="28"/>
        </w:rPr>
        <w:t xml:space="preserve"> noteikts projekta iesniedzējs</w:t>
      </w:r>
      <w:r w:rsidR="00217FB6" w:rsidRPr="006F3D50">
        <w:rPr>
          <w:bCs/>
          <w:sz w:val="28"/>
          <w:szCs w:val="28"/>
        </w:rPr>
        <w:t xml:space="preserve"> – Latvijas Republikas tiešās vai pastarpinātās valsts pārvaldes iestāde, atvasināta publiska persona, cita valsts iestāde</w:t>
      </w:r>
      <w:r w:rsidR="00803059" w:rsidRPr="006F3D50">
        <w:rPr>
          <w:bCs/>
          <w:sz w:val="28"/>
          <w:szCs w:val="28"/>
        </w:rPr>
        <w:t>, kuru uzaicina iesniegt projekta iesniegumu</w:t>
      </w:r>
      <w:r w:rsidR="00D527B7" w:rsidRPr="006F3D50">
        <w:rPr>
          <w:bCs/>
          <w:sz w:val="28"/>
          <w:szCs w:val="28"/>
        </w:rPr>
        <w:t>.</w:t>
      </w:r>
    </w:p>
    <w:p w14:paraId="1D40FACC" w14:textId="3AE1AF86" w:rsidR="000A06B8" w:rsidRDefault="0082708E" w:rsidP="000A06B8">
      <w:pPr>
        <w:pStyle w:val="naispant"/>
        <w:contextualSpacing/>
        <w:jc w:val="both"/>
        <w:rPr>
          <w:bCs/>
          <w:sz w:val="28"/>
          <w:szCs w:val="28"/>
        </w:rPr>
      </w:pPr>
      <w:r>
        <w:rPr>
          <w:bCs/>
          <w:sz w:val="28"/>
          <w:szCs w:val="28"/>
        </w:rPr>
        <w:t>(</w:t>
      </w:r>
      <w:r w:rsidR="000A06B8">
        <w:rPr>
          <w:bCs/>
          <w:sz w:val="28"/>
          <w:szCs w:val="28"/>
        </w:rPr>
        <w:t>2</w:t>
      </w:r>
      <w:r>
        <w:rPr>
          <w:bCs/>
          <w:sz w:val="28"/>
          <w:szCs w:val="28"/>
        </w:rPr>
        <w:t xml:space="preserve">) Atbildīgā iestāde un deleģētā iestāde veic projektu iesniegumu atlasi </w:t>
      </w:r>
      <w:r w:rsidR="00B54795">
        <w:rPr>
          <w:bCs/>
          <w:sz w:val="28"/>
          <w:szCs w:val="28"/>
        </w:rPr>
        <w:t>saskaņā ar uzraudzības komitejā apstiprinātajiem vērtēšanas kritērijiem un atklāta</w:t>
      </w:r>
      <w:r w:rsidR="00D527B7">
        <w:rPr>
          <w:bCs/>
          <w:sz w:val="28"/>
          <w:szCs w:val="28"/>
        </w:rPr>
        <w:t>s</w:t>
      </w:r>
      <w:r w:rsidR="00B54795">
        <w:rPr>
          <w:bCs/>
          <w:sz w:val="28"/>
          <w:szCs w:val="28"/>
        </w:rPr>
        <w:t xml:space="preserve"> </w:t>
      </w:r>
      <w:r w:rsidR="00D9638B">
        <w:rPr>
          <w:bCs/>
          <w:sz w:val="28"/>
          <w:szCs w:val="28"/>
        </w:rPr>
        <w:t>projekt</w:t>
      </w:r>
      <w:r w:rsidR="00D527B7">
        <w:rPr>
          <w:bCs/>
          <w:sz w:val="28"/>
          <w:szCs w:val="28"/>
        </w:rPr>
        <w:t>u</w:t>
      </w:r>
      <w:r w:rsidR="00D9638B">
        <w:rPr>
          <w:bCs/>
          <w:sz w:val="28"/>
          <w:szCs w:val="28"/>
        </w:rPr>
        <w:t xml:space="preserve"> iesniegum</w:t>
      </w:r>
      <w:r w:rsidR="00D527B7">
        <w:rPr>
          <w:bCs/>
          <w:sz w:val="28"/>
          <w:szCs w:val="28"/>
        </w:rPr>
        <w:t>u</w:t>
      </w:r>
      <w:r w:rsidR="00D9638B">
        <w:rPr>
          <w:bCs/>
          <w:sz w:val="28"/>
          <w:szCs w:val="28"/>
        </w:rPr>
        <w:t xml:space="preserve"> </w:t>
      </w:r>
      <w:r w:rsidR="00B54795">
        <w:rPr>
          <w:bCs/>
          <w:sz w:val="28"/>
          <w:szCs w:val="28"/>
        </w:rPr>
        <w:t>atlases</w:t>
      </w:r>
      <w:r w:rsidR="00B569AD">
        <w:rPr>
          <w:bCs/>
          <w:sz w:val="28"/>
          <w:szCs w:val="28"/>
        </w:rPr>
        <w:t xml:space="preserve"> gadījumā – atklātas </w:t>
      </w:r>
      <w:r w:rsidR="00B04273">
        <w:rPr>
          <w:bCs/>
          <w:sz w:val="28"/>
          <w:szCs w:val="28"/>
        </w:rPr>
        <w:t>projektu iesniegumu atl</w:t>
      </w:r>
      <w:r w:rsidR="00B569AD">
        <w:rPr>
          <w:bCs/>
          <w:sz w:val="28"/>
          <w:szCs w:val="28"/>
        </w:rPr>
        <w:t>ases</w:t>
      </w:r>
      <w:r w:rsidR="00B54795">
        <w:rPr>
          <w:bCs/>
          <w:sz w:val="28"/>
          <w:szCs w:val="28"/>
        </w:rPr>
        <w:t xml:space="preserve"> nolikumu</w:t>
      </w:r>
      <w:r w:rsidR="0084461D">
        <w:rPr>
          <w:bCs/>
          <w:sz w:val="28"/>
          <w:szCs w:val="28"/>
        </w:rPr>
        <w:t>.</w:t>
      </w:r>
    </w:p>
    <w:p w14:paraId="13005849" w14:textId="39B3A08E" w:rsidR="000A06B8" w:rsidRPr="000A06B8" w:rsidRDefault="000A06B8" w:rsidP="000A06B8">
      <w:pPr>
        <w:pStyle w:val="naispant"/>
        <w:contextualSpacing/>
        <w:jc w:val="both"/>
        <w:rPr>
          <w:bCs/>
          <w:sz w:val="28"/>
          <w:szCs w:val="28"/>
        </w:rPr>
      </w:pPr>
      <w:r w:rsidRPr="000A06B8">
        <w:rPr>
          <w:bCs/>
          <w:sz w:val="28"/>
          <w:szCs w:val="28"/>
        </w:rPr>
        <w:t xml:space="preserve">(3) Projektu iesniegumu vērtēšanas kritērijus un atklāta projekta iesnieguma atlases nolikumu publicē atbildīgās iestādes vai deleģētās iestādes mājaslapā. </w:t>
      </w:r>
    </w:p>
    <w:p w14:paraId="27E93DC1" w14:textId="05B16E99" w:rsidR="003E4D5D" w:rsidRPr="003E4D5D" w:rsidRDefault="003E4D5D" w:rsidP="003E4D5D">
      <w:pPr>
        <w:pStyle w:val="naispant"/>
        <w:contextualSpacing/>
        <w:jc w:val="both"/>
        <w:rPr>
          <w:bCs/>
          <w:sz w:val="28"/>
          <w:szCs w:val="28"/>
        </w:rPr>
      </w:pPr>
      <w:r w:rsidRPr="003E4D5D">
        <w:rPr>
          <w:bCs/>
          <w:sz w:val="28"/>
          <w:szCs w:val="28"/>
        </w:rPr>
        <w:t>(</w:t>
      </w:r>
      <w:r w:rsidR="000A06B8">
        <w:rPr>
          <w:bCs/>
          <w:sz w:val="28"/>
          <w:szCs w:val="28"/>
        </w:rPr>
        <w:t>4</w:t>
      </w:r>
      <w:r w:rsidRPr="003E4D5D">
        <w:rPr>
          <w:bCs/>
          <w:sz w:val="28"/>
          <w:szCs w:val="28"/>
        </w:rPr>
        <w:t>) Paziņojumu par atklātas projektu iesniegumu atlases izsludināšanu un norādi uz vietni, kurā publicēts</w:t>
      </w:r>
      <w:r w:rsidR="000D2480">
        <w:rPr>
          <w:bCs/>
          <w:sz w:val="28"/>
          <w:szCs w:val="28"/>
        </w:rPr>
        <w:t xml:space="preserve"> atklātas</w:t>
      </w:r>
      <w:r w:rsidRPr="003E4D5D">
        <w:rPr>
          <w:bCs/>
          <w:sz w:val="28"/>
          <w:szCs w:val="28"/>
        </w:rPr>
        <w:t xml:space="preserve"> projektu iesniegumu atlases nolikums, kā arī paziņojumu par atklātas projektu iesniegumu atlases pagarināšanu, pārtraukšanu vai izbeigšanu atbildīgā iestāde vai deleģētā iestāde iesniedz publicēšanai oficiālajā izdevumā „Latvijas Vēstnesis”.</w:t>
      </w:r>
    </w:p>
    <w:p w14:paraId="6BE4FE6F" w14:textId="77777777" w:rsidR="00F76E06" w:rsidRDefault="00F76E06" w:rsidP="005F5522">
      <w:pPr>
        <w:pStyle w:val="naispant"/>
        <w:contextualSpacing/>
        <w:jc w:val="both"/>
        <w:rPr>
          <w:bCs/>
          <w:sz w:val="28"/>
          <w:szCs w:val="28"/>
        </w:rPr>
      </w:pPr>
    </w:p>
    <w:p w14:paraId="7354645F" w14:textId="77777777" w:rsidR="00D27F50" w:rsidRDefault="00D27F50" w:rsidP="005F5522">
      <w:pPr>
        <w:pStyle w:val="naispant"/>
        <w:contextualSpacing/>
        <w:jc w:val="both"/>
        <w:rPr>
          <w:bCs/>
          <w:sz w:val="28"/>
          <w:szCs w:val="28"/>
        </w:rPr>
      </w:pPr>
    </w:p>
    <w:p w14:paraId="079B73DF" w14:textId="77777777" w:rsidR="00D27F50" w:rsidRDefault="00D27F50" w:rsidP="005F5522">
      <w:pPr>
        <w:pStyle w:val="naispant"/>
        <w:contextualSpacing/>
        <w:jc w:val="both"/>
        <w:rPr>
          <w:bCs/>
          <w:sz w:val="28"/>
          <w:szCs w:val="28"/>
        </w:rPr>
      </w:pPr>
    </w:p>
    <w:p w14:paraId="1F8DBF78" w14:textId="1DBA19D4" w:rsidR="00650C01" w:rsidRPr="00E61B02" w:rsidRDefault="00D617CE" w:rsidP="005F5522">
      <w:pPr>
        <w:pStyle w:val="naispant"/>
        <w:contextualSpacing/>
        <w:jc w:val="both"/>
        <w:rPr>
          <w:sz w:val="28"/>
          <w:szCs w:val="28"/>
        </w:rPr>
      </w:pPr>
      <w:proofErr w:type="gramStart"/>
      <w:r w:rsidRPr="00E61B02">
        <w:rPr>
          <w:b/>
          <w:sz w:val="28"/>
        </w:rPr>
        <w:lastRenderedPageBreak/>
        <w:t>1</w:t>
      </w:r>
      <w:r w:rsidR="000A06B8" w:rsidRPr="00E61B02">
        <w:rPr>
          <w:b/>
          <w:sz w:val="28"/>
        </w:rPr>
        <w:t>5</w:t>
      </w:r>
      <w:r w:rsidR="00650C01" w:rsidRPr="00E61B02">
        <w:rPr>
          <w:b/>
          <w:sz w:val="28"/>
        </w:rPr>
        <w:t>.pants</w:t>
      </w:r>
      <w:proofErr w:type="gramEnd"/>
      <w:r w:rsidR="00650C01" w:rsidRPr="00E61B02">
        <w:rPr>
          <w:b/>
          <w:sz w:val="28"/>
        </w:rPr>
        <w:t>.</w:t>
      </w:r>
      <w:r w:rsidR="00650C01" w:rsidRPr="00E61B02">
        <w:rPr>
          <w:sz w:val="28"/>
        </w:rPr>
        <w:t xml:space="preserve"> </w:t>
      </w:r>
      <w:r w:rsidR="00650C01" w:rsidRPr="00E61B02">
        <w:rPr>
          <w:b/>
          <w:sz w:val="28"/>
        </w:rPr>
        <w:t>Projektu iesniegumu vērtēšanas komisija</w:t>
      </w:r>
    </w:p>
    <w:p w14:paraId="1BF729D3" w14:textId="77777777" w:rsidR="00F76E06" w:rsidRPr="00E61B02" w:rsidRDefault="00F76E06" w:rsidP="005F5522">
      <w:pPr>
        <w:pStyle w:val="naispant"/>
        <w:contextualSpacing/>
        <w:jc w:val="both"/>
        <w:rPr>
          <w:sz w:val="28"/>
          <w:szCs w:val="28"/>
        </w:rPr>
      </w:pPr>
    </w:p>
    <w:p w14:paraId="15C8265A" w14:textId="1453558B" w:rsidR="00F76E06" w:rsidRPr="001D4FF7" w:rsidRDefault="003E4D5D" w:rsidP="005F5522">
      <w:pPr>
        <w:pStyle w:val="naispant"/>
        <w:contextualSpacing/>
        <w:jc w:val="both"/>
        <w:rPr>
          <w:sz w:val="28"/>
        </w:rPr>
      </w:pPr>
      <w:r w:rsidRPr="00E61B02">
        <w:rPr>
          <w:sz w:val="28"/>
        </w:rPr>
        <w:t xml:space="preserve">Projektu iesniegumu vērtēšanai atbildīgā iestāde </w:t>
      </w:r>
      <w:r w:rsidR="00E61B02" w:rsidRPr="00E61B02">
        <w:rPr>
          <w:sz w:val="28"/>
        </w:rPr>
        <w:t>vai</w:t>
      </w:r>
      <w:r w:rsidRPr="00E61B02">
        <w:rPr>
          <w:sz w:val="28"/>
        </w:rPr>
        <w:t xml:space="preserve"> deleģētā iestāde izveido projektu iesniegumu vērtēšanas komisiju.</w:t>
      </w:r>
      <w:r w:rsidR="00126799" w:rsidRPr="00E61B02">
        <w:rPr>
          <w:sz w:val="28"/>
        </w:rPr>
        <w:t xml:space="preserve"> </w:t>
      </w:r>
      <w:r w:rsidR="001A0E3B" w:rsidRPr="00E61B02">
        <w:rPr>
          <w:sz w:val="28"/>
        </w:rPr>
        <w:t>Atbildīgās</w:t>
      </w:r>
      <w:r w:rsidRPr="00E61B02">
        <w:rPr>
          <w:sz w:val="28"/>
        </w:rPr>
        <w:t xml:space="preserve"> iestādes pārstāvis </w:t>
      </w:r>
      <w:r w:rsidR="007A0E97" w:rsidRPr="00E61B02">
        <w:rPr>
          <w:sz w:val="28"/>
        </w:rPr>
        <w:t xml:space="preserve">piedalās </w:t>
      </w:r>
      <w:r w:rsidRPr="00E61B02">
        <w:rPr>
          <w:sz w:val="28"/>
        </w:rPr>
        <w:t>deleģētās iestādes projektu iesniegumu vērtēšanas komisijas sēdē novērotāja statusā.</w:t>
      </w:r>
    </w:p>
    <w:p w14:paraId="21C173D0" w14:textId="77777777" w:rsidR="003E4D5D" w:rsidRPr="00D617CE" w:rsidRDefault="003E4D5D" w:rsidP="005F5522">
      <w:pPr>
        <w:pStyle w:val="naispant"/>
        <w:contextualSpacing/>
        <w:jc w:val="both"/>
        <w:rPr>
          <w:sz w:val="28"/>
          <w:szCs w:val="28"/>
        </w:rPr>
      </w:pPr>
    </w:p>
    <w:p w14:paraId="3A73F661" w14:textId="76C0EB68" w:rsidR="00650C01" w:rsidRDefault="00D617CE" w:rsidP="005F5522">
      <w:pPr>
        <w:pStyle w:val="naispant"/>
        <w:contextualSpacing/>
        <w:jc w:val="both"/>
        <w:rPr>
          <w:bCs/>
          <w:sz w:val="28"/>
          <w:szCs w:val="28"/>
        </w:rPr>
      </w:pPr>
      <w:proofErr w:type="gramStart"/>
      <w:r w:rsidRPr="00BE2D35">
        <w:rPr>
          <w:b/>
          <w:bCs/>
          <w:sz w:val="28"/>
          <w:szCs w:val="28"/>
        </w:rPr>
        <w:t>1</w:t>
      </w:r>
      <w:r w:rsidR="000A06B8">
        <w:rPr>
          <w:b/>
          <w:bCs/>
          <w:sz w:val="28"/>
          <w:szCs w:val="28"/>
        </w:rPr>
        <w:t>6</w:t>
      </w:r>
      <w:r w:rsidR="00650C01" w:rsidRPr="00BE2D35">
        <w:rPr>
          <w:b/>
          <w:bCs/>
          <w:sz w:val="28"/>
          <w:szCs w:val="28"/>
        </w:rPr>
        <w:t>.pants</w:t>
      </w:r>
      <w:proofErr w:type="gramEnd"/>
      <w:r w:rsidR="00650C01" w:rsidRPr="00BE2D35">
        <w:rPr>
          <w:b/>
          <w:bCs/>
          <w:sz w:val="28"/>
          <w:szCs w:val="28"/>
        </w:rPr>
        <w:t>.</w:t>
      </w:r>
      <w:r w:rsidR="00650C01" w:rsidRPr="00D617CE">
        <w:rPr>
          <w:bCs/>
          <w:sz w:val="28"/>
          <w:szCs w:val="28"/>
        </w:rPr>
        <w:t xml:space="preserve"> </w:t>
      </w:r>
      <w:r w:rsidR="00650C01" w:rsidRPr="00A529A6">
        <w:rPr>
          <w:b/>
          <w:bCs/>
          <w:sz w:val="28"/>
          <w:szCs w:val="28"/>
        </w:rPr>
        <w:t>Projektu iesniedzēju izslēgšanas noteikumi</w:t>
      </w:r>
      <w:r w:rsidR="00650C01" w:rsidRPr="00D617CE">
        <w:rPr>
          <w:bCs/>
          <w:sz w:val="28"/>
          <w:szCs w:val="28"/>
        </w:rPr>
        <w:t xml:space="preserve"> </w:t>
      </w:r>
    </w:p>
    <w:p w14:paraId="0DBFBD1C" w14:textId="77777777" w:rsidR="00F76E06" w:rsidRDefault="00F76E06" w:rsidP="005F5522">
      <w:pPr>
        <w:pStyle w:val="naispant"/>
        <w:contextualSpacing/>
        <w:jc w:val="both"/>
        <w:rPr>
          <w:bCs/>
          <w:sz w:val="28"/>
          <w:szCs w:val="28"/>
        </w:rPr>
      </w:pPr>
    </w:p>
    <w:p w14:paraId="0FC694CC" w14:textId="25A0A932" w:rsidR="00F76E06" w:rsidRPr="00F76E06" w:rsidRDefault="00F76E06" w:rsidP="00F76E06">
      <w:pPr>
        <w:pStyle w:val="naispant"/>
        <w:contextualSpacing/>
        <w:jc w:val="both"/>
        <w:rPr>
          <w:bCs/>
          <w:sz w:val="28"/>
          <w:szCs w:val="28"/>
        </w:rPr>
      </w:pPr>
      <w:r w:rsidRPr="00F76E06">
        <w:rPr>
          <w:bCs/>
          <w:sz w:val="28"/>
          <w:szCs w:val="28"/>
        </w:rPr>
        <w:t xml:space="preserve">(1) </w:t>
      </w:r>
      <w:r w:rsidR="002D2833">
        <w:rPr>
          <w:bCs/>
          <w:color w:val="000000" w:themeColor="text1"/>
          <w:sz w:val="28"/>
          <w:szCs w:val="28"/>
        </w:rPr>
        <w:t>Atbildīgā</w:t>
      </w:r>
      <w:r w:rsidRPr="002D2833">
        <w:rPr>
          <w:bCs/>
          <w:color w:val="000000" w:themeColor="text1"/>
          <w:sz w:val="28"/>
          <w:szCs w:val="28"/>
        </w:rPr>
        <w:t xml:space="preserve"> iestāde vai deleģētā iestāde </w:t>
      </w:r>
      <w:r w:rsidRPr="00F76E06">
        <w:rPr>
          <w:bCs/>
          <w:sz w:val="28"/>
          <w:szCs w:val="28"/>
        </w:rPr>
        <w:t>noraida projekta iesniegumu, ja uz</w:t>
      </w:r>
      <w:r w:rsidR="00126799">
        <w:rPr>
          <w:bCs/>
          <w:sz w:val="28"/>
          <w:szCs w:val="28"/>
        </w:rPr>
        <w:t xml:space="preserve"> </w:t>
      </w:r>
      <w:r w:rsidRPr="00F76E06">
        <w:rPr>
          <w:bCs/>
          <w:sz w:val="28"/>
          <w:szCs w:val="28"/>
        </w:rPr>
        <w:t>projekta iesniedzēju attiecināms jebkurš no šādiem gadījumiem</w:t>
      </w:r>
      <w:r w:rsidR="007208EF">
        <w:rPr>
          <w:bCs/>
          <w:sz w:val="28"/>
          <w:szCs w:val="28"/>
        </w:rPr>
        <w:t>:</w:t>
      </w:r>
    </w:p>
    <w:p w14:paraId="5046FD5F" w14:textId="20C6B7E3" w:rsidR="00F76E06" w:rsidRPr="00F76E06" w:rsidRDefault="00F76E06" w:rsidP="005E41E7">
      <w:pPr>
        <w:pStyle w:val="naispant"/>
        <w:ind w:left="426"/>
        <w:contextualSpacing/>
        <w:jc w:val="both"/>
        <w:rPr>
          <w:bCs/>
          <w:sz w:val="28"/>
          <w:szCs w:val="28"/>
        </w:rPr>
      </w:pPr>
      <w:r w:rsidRPr="00F76E06">
        <w:rPr>
          <w:bCs/>
          <w:sz w:val="28"/>
          <w:szCs w:val="28"/>
        </w:rPr>
        <w:t>1) projekta iesniedzējs vai persona, kura ir projekta iesniedzēja valdes vai padomes loceklis vai prokūrists, vai persona, kura ir pilnvarota pārstāvēt projekta iesniedzēju darbībās, kas saistītas ar filiāli, ar tādu prokurora priekšrakstu par sodu vai tiesas spriedumu, kas stājies spēkā un kļuvis neapstrīdams un nepārsūdzams, ir atzīta par vainīgu jebkurā no šādiem noziedzīgiem nodarījumiem</w:t>
      </w:r>
      <w:r w:rsidR="00661212">
        <w:rPr>
          <w:bCs/>
          <w:sz w:val="28"/>
          <w:szCs w:val="28"/>
        </w:rPr>
        <w:t xml:space="preserve"> </w:t>
      </w:r>
      <w:r w:rsidR="00661212" w:rsidRPr="00F72301">
        <w:rPr>
          <w:bCs/>
          <w:sz w:val="28"/>
          <w:szCs w:val="28"/>
        </w:rPr>
        <w:t>un sodāmība par tiem nav dzēsta</w:t>
      </w:r>
      <w:r w:rsidRPr="00F72301">
        <w:rPr>
          <w:bCs/>
          <w:sz w:val="28"/>
          <w:szCs w:val="28"/>
        </w:rPr>
        <w:t>:</w:t>
      </w:r>
      <w:r w:rsidRPr="00F76E06">
        <w:rPr>
          <w:bCs/>
          <w:sz w:val="28"/>
          <w:szCs w:val="28"/>
        </w:rPr>
        <w:t xml:space="preserve"> </w:t>
      </w:r>
    </w:p>
    <w:p w14:paraId="4E73063E" w14:textId="77777777" w:rsidR="00F76E06" w:rsidRPr="00F76E06" w:rsidRDefault="00F76E06" w:rsidP="005E41E7">
      <w:pPr>
        <w:pStyle w:val="naispant"/>
        <w:ind w:left="567"/>
        <w:contextualSpacing/>
        <w:jc w:val="both"/>
        <w:rPr>
          <w:bCs/>
          <w:sz w:val="28"/>
          <w:szCs w:val="28"/>
        </w:rPr>
      </w:pPr>
      <w:r w:rsidRPr="00F76E06">
        <w:rPr>
          <w:bCs/>
          <w:sz w:val="28"/>
          <w:szCs w:val="28"/>
        </w:rPr>
        <w:t>a) kukuļņemšana, kukuļdošana, kukuļa piesavināšanās, starpniecība kukuļošanā, neatļauta labuma pieņemšana vai komerciāla uzpirkšana;</w:t>
      </w:r>
    </w:p>
    <w:p w14:paraId="2DC36578" w14:textId="77777777" w:rsidR="00F76E06" w:rsidRPr="00F76E06" w:rsidRDefault="00F76E06" w:rsidP="005E41E7">
      <w:pPr>
        <w:pStyle w:val="naispant"/>
        <w:ind w:left="567"/>
        <w:contextualSpacing/>
        <w:jc w:val="both"/>
        <w:rPr>
          <w:bCs/>
          <w:sz w:val="28"/>
          <w:szCs w:val="28"/>
        </w:rPr>
      </w:pPr>
      <w:r w:rsidRPr="00F76E06">
        <w:rPr>
          <w:bCs/>
          <w:sz w:val="28"/>
          <w:szCs w:val="28"/>
        </w:rPr>
        <w:t>b) krāpšana, piesavināšanās vai noziedzīgi iegūtu līdzekļu legalizēšana;</w:t>
      </w:r>
    </w:p>
    <w:p w14:paraId="3C188A7B" w14:textId="77777777" w:rsidR="00F76E06" w:rsidRPr="00F76E06" w:rsidRDefault="00F76E06" w:rsidP="005E41E7">
      <w:pPr>
        <w:pStyle w:val="naispant"/>
        <w:ind w:left="567"/>
        <w:contextualSpacing/>
        <w:jc w:val="both"/>
        <w:rPr>
          <w:bCs/>
          <w:sz w:val="28"/>
          <w:szCs w:val="28"/>
        </w:rPr>
      </w:pPr>
      <w:r w:rsidRPr="00F76E06">
        <w:rPr>
          <w:bCs/>
          <w:sz w:val="28"/>
          <w:szCs w:val="28"/>
        </w:rPr>
        <w:t>c) izvairīšanās no nodokļu un tiem pielīdzināto maksājumu nomaksas;</w:t>
      </w:r>
    </w:p>
    <w:p w14:paraId="14855B04" w14:textId="77777777" w:rsidR="00F76E06" w:rsidRDefault="00F76E06" w:rsidP="005E41E7">
      <w:pPr>
        <w:pStyle w:val="naispant"/>
        <w:ind w:left="567"/>
        <w:contextualSpacing/>
        <w:jc w:val="both"/>
        <w:rPr>
          <w:bCs/>
          <w:sz w:val="28"/>
          <w:szCs w:val="28"/>
        </w:rPr>
      </w:pPr>
      <w:r w:rsidRPr="00F76E06">
        <w:rPr>
          <w:bCs/>
          <w:sz w:val="28"/>
          <w:szCs w:val="28"/>
        </w:rPr>
        <w:t>d) terorisms, terorisma finansēšana, aicinājums uz terorismu, terorisma draudi vai personas vervēšana un apmācība terora aktu veikšanai;</w:t>
      </w:r>
    </w:p>
    <w:p w14:paraId="4A6BE205" w14:textId="152F0463" w:rsidR="00F72301" w:rsidRPr="00F76E06" w:rsidRDefault="00F72301" w:rsidP="005E41E7">
      <w:pPr>
        <w:pStyle w:val="naispant"/>
        <w:ind w:left="567"/>
        <w:contextualSpacing/>
        <w:jc w:val="both"/>
        <w:rPr>
          <w:bCs/>
          <w:sz w:val="28"/>
          <w:szCs w:val="28"/>
        </w:rPr>
      </w:pPr>
      <w:r>
        <w:rPr>
          <w:bCs/>
          <w:sz w:val="28"/>
          <w:szCs w:val="28"/>
        </w:rPr>
        <w:t>e) personas nodarbinā</w:t>
      </w:r>
      <w:r w:rsidR="001365D2">
        <w:rPr>
          <w:bCs/>
          <w:sz w:val="28"/>
          <w:szCs w:val="28"/>
        </w:rPr>
        <w:t xml:space="preserve">šanas noteikumu </w:t>
      </w:r>
      <w:r>
        <w:rPr>
          <w:bCs/>
          <w:sz w:val="28"/>
          <w:szCs w:val="28"/>
        </w:rPr>
        <w:t>pārkāpšana;</w:t>
      </w:r>
    </w:p>
    <w:p w14:paraId="61BE263E" w14:textId="45E5CA7E" w:rsidR="00F76E06" w:rsidRPr="00F76E06" w:rsidRDefault="00F76E06" w:rsidP="00F72301">
      <w:pPr>
        <w:pStyle w:val="naispant"/>
        <w:ind w:left="426"/>
        <w:contextualSpacing/>
        <w:jc w:val="both"/>
        <w:rPr>
          <w:bCs/>
          <w:sz w:val="28"/>
          <w:szCs w:val="28"/>
        </w:rPr>
      </w:pPr>
      <w:r w:rsidRPr="00F76E06">
        <w:rPr>
          <w:bCs/>
          <w:sz w:val="28"/>
          <w:szCs w:val="28"/>
        </w:rPr>
        <w:t>2) projekta iesniedzējs ar tādu kompetentas institūcijas lēmumu vai tiesas spriedumu, kas stājies spēkā un kļuvis neapstrīdams un nepārsūdzams, ir atzīts par vai</w:t>
      </w:r>
      <w:r w:rsidR="00F72301">
        <w:rPr>
          <w:bCs/>
          <w:sz w:val="28"/>
          <w:szCs w:val="28"/>
        </w:rPr>
        <w:t xml:space="preserve">nīgu pārkāpumā, kas izpaužas kā </w:t>
      </w:r>
      <w:r w:rsidRPr="00F76E06">
        <w:rPr>
          <w:bCs/>
          <w:sz w:val="28"/>
          <w:szCs w:val="28"/>
        </w:rPr>
        <w:t>personas nodarbināšana bez rakstveidā noslēgta darba līguma, nodokļu normatīvajos aktos noteiktajā termiņā neiesniedzot par šo personu informatīvo deklarāciju par darba ņēmējiem, kas iesniedzama par personām, kuras uzsāk darbu;</w:t>
      </w:r>
      <w:r w:rsidR="00661212">
        <w:rPr>
          <w:bCs/>
          <w:sz w:val="28"/>
          <w:szCs w:val="28"/>
        </w:rPr>
        <w:t xml:space="preserve"> </w:t>
      </w:r>
    </w:p>
    <w:p w14:paraId="56CE0AB7" w14:textId="77777777" w:rsidR="00F76E06" w:rsidRPr="00F76E06" w:rsidRDefault="00F76E06" w:rsidP="005E41E7">
      <w:pPr>
        <w:pStyle w:val="naispant"/>
        <w:ind w:left="426"/>
        <w:contextualSpacing/>
        <w:jc w:val="both"/>
        <w:rPr>
          <w:bCs/>
          <w:sz w:val="28"/>
          <w:szCs w:val="28"/>
        </w:rPr>
      </w:pPr>
      <w:r w:rsidRPr="00F76E06">
        <w:rPr>
          <w:bCs/>
          <w:sz w:val="28"/>
          <w:szCs w:val="28"/>
        </w:rPr>
        <w:t>3) projekta iesniedzējs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projekta iesniedzēju ir atbrīvojusi no naudas soda vai naudas sodu samazinājusi;</w:t>
      </w:r>
    </w:p>
    <w:p w14:paraId="397DE16D" w14:textId="77875B6C" w:rsidR="00F76E06" w:rsidRPr="00F76E06" w:rsidRDefault="00F76E06" w:rsidP="005E41E7">
      <w:pPr>
        <w:pStyle w:val="naispant"/>
        <w:ind w:left="426"/>
        <w:contextualSpacing/>
        <w:jc w:val="both"/>
        <w:rPr>
          <w:bCs/>
          <w:sz w:val="28"/>
          <w:szCs w:val="28"/>
        </w:rPr>
      </w:pPr>
      <w:r w:rsidRPr="00F76E06">
        <w:rPr>
          <w:bCs/>
          <w:sz w:val="28"/>
          <w:szCs w:val="28"/>
        </w:rPr>
        <w:t xml:space="preserve">4) ir pasludināts projekta iesniedzēja maksātnespējas process, ar tiesas spriedumu tiek īstenots tiesiskās aizsardzības process, ar tiesas lēmumu tiek īstenots ārpustiesas tiesiskās aizsardzības process, apturēta vai pārtraukta projekta iesniedzēja saimnieciskā darbība, uzsākta tiesvedība par projekta </w:t>
      </w:r>
      <w:r w:rsidRPr="00F76E06">
        <w:rPr>
          <w:bCs/>
          <w:sz w:val="28"/>
          <w:szCs w:val="28"/>
        </w:rPr>
        <w:lastRenderedPageBreak/>
        <w:t>iesniedzēja bankrotu, piemērota sanācija vai izlīgums</w:t>
      </w:r>
      <w:r w:rsidR="005D6CE7" w:rsidRPr="00F76E06">
        <w:rPr>
          <w:bCs/>
          <w:sz w:val="28"/>
          <w:szCs w:val="28"/>
        </w:rPr>
        <w:t>, vai</w:t>
      </w:r>
      <w:r w:rsidRPr="00F76E06">
        <w:rPr>
          <w:bCs/>
          <w:sz w:val="28"/>
          <w:szCs w:val="28"/>
        </w:rPr>
        <w:t xml:space="preserve"> proj</w:t>
      </w:r>
      <w:r w:rsidR="005E41E7">
        <w:rPr>
          <w:bCs/>
          <w:sz w:val="28"/>
          <w:szCs w:val="28"/>
        </w:rPr>
        <w:t>ekta iesniedzējs tiek likvidēts.</w:t>
      </w:r>
    </w:p>
    <w:p w14:paraId="3A0A91B2" w14:textId="24C2487D" w:rsidR="00F76E06" w:rsidRDefault="00F76E06" w:rsidP="00723CDD">
      <w:pPr>
        <w:pStyle w:val="naispant"/>
        <w:contextualSpacing/>
        <w:jc w:val="both"/>
        <w:rPr>
          <w:bCs/>
          <w:sz w:val="28"/>
          <w:szCs w:val="28"/>
        </w:rPr>
      </w:pPr>
      <w:r w:rsidRPr="00F76E06">
        <w:rPr>
          <w:bCs/>
          <w:sz w:val="28"/>
          <w:szCs w:val="28"/>
        </w:rPr>
        <w:t xml:space="preserve">(2) </w:t>
      </w:r>
      <w:r w:rsidR="001E49F5">
        <w:rPr>
          <w:bCs/>
          <w:sz w:val="28"/>
          <w:szCs w:val="28"/>
        </w:rPr>
        <w:t xml:space="preserve">Atbildīgā </w:t>
      </w:r>
      <w:r w:rsidR="00C1494F">
        <w:rPr>
          <w:bCs/>
          <w:sz w:val="28"/>
          <w:szCs w:val="28"/>
        </w:rPr>
        <w:t>iestāde vai deleģētā</w:t>
      </w:r>
      <w:r w:rsidRPr="00F76E06">
        <w:rPr>
          <w:bCs/>
          <w:sz w:val="28"/>
          <w:szCs w:val="28"/>
        </w:rPr>
        <w:t xml:space="preserve"> iestāde neizslēdz projekta iesniedzēju no dalības</w:t>
      </w:r>
      <w:r w:rsidR="00723CDD">
        <w:rPr>
          <w:bCs/>
          <w:sz w:val="28"/>
          <w:szCs w:val="28"/>
        </w:rPr>
        <w:t xml:space="preserve"> projektu iesniegumu atlasē, ja</w:t>
      </w:r>
      <w:r w:rsidRPr="00F76E06">
        <w:rPr>
          <w:bCs/>
          <w:sz w:val="28"/>
          <w:szCs w:val="28"/>
        </w:rPr>
        <w:t xml:space="preserve"> no dienas, kad kļuvis neapstrīdams un nepārsūdzams tiesas spriedums vai citas kompetentas institūcijas pieņemtais lēmums saistībā ar</w:t>
      </w:r>
      <w:r w:rsidR="00723CDD">
        <w:rPr>
          <w:bCs/>
          <w:sz w:val="28"/>
          <w:szCs w:val="28"/>
        </w:rPr>
        <w:t xml:space="preserve"> šā panta pirmās daļas 2. </w:t>
      </w:r>
      <w:r w:rsidRPr="00F76E06">
        <w:rPr>
          <w:bCs/>
          <w:sz w:val="28"/>
          <w:szCs w:val="28"/>
        </w:rPr>
        <w:t>un 3.punktā minētajiem pārkāpumiem, līdz projekta iesnieguma iesniegšanas dienai ir pagājuši 12 mēneši.</w:t>
      </w:r>
    </w:p>
    <w:p w14:paraId="708BBA30" w14:textId="77777777" w:rsidR="007160C3" w:rsidRDefault="007160C3" w:rsidP="00F76E06">
      <w:pPr>
        <w:pStyle w:val="naispant"/>
        <w:contextualSpacing/>
        <w:jc w:val="both"/>
        <w:rPr>
          <w:bCs/>
          <w:sz w:val="28"/>
          <w:szCs w:val="28"/>
        </w:rPr>
      </w:pPr>
    </w:p>
    <w:p w14:paraId="26B82D96" w14:textId="2C517408" w:rsidR="007160C3" w:rsidRDefault="00A22021" w:rsidP="007160C3">
      <w:pPr>
        <w:pStyle w:val="naispant"/>
        <w:contextualSpacing/>
        <w:jc w:val="both"/>
        <w:rPr>
          <w:bCs/>
          <w:sz w:val="28"/>
          <w:szCs w:val="28"/>
        </w:rPr>
      </w:pPr>
      <w:proofErr w:type="gramStart"/>
      <w:r>
        <w:rPr>
          <w:b/>
          <w:bCs/>
          <w:sz w:val="28"/>
          <w:szCs w:val="28"/>
        </w:rPr>
        <w:t>17</w:t>
      </w:r>
      <w:r w:rsidR="007160C3" w:rsidRPr="003966C4">
        <w:rPr>
          <w:b/>
          <w:bCs/>
          <w:sz w:val="28"/>
          <w:szCs w:val="28"/>
        </w:rPr>
        <w:t>.pants</w:t>
      </w:r>
      <w:proofErr w:type="gramEnd"/>
      <w:r w:rsidR="007160C3" w:rsidRPr="003966C4">
        <w:rPr>
          <w:b/>
          <w:bCs/>
          <w:sz w:val="28"/>
          <w:szCs w:val="28"/>
        </w:rPr>
        <w:t>.</w:t>
      </w:r>
      <w:r w:rsidR="007160C3">
        <w:rPr>
          <w:bCs/>
          <w:sz w:val="28"/>
          <w:szCs w:val="28"/>
        </w:rPr>
        <w:t xml:space="preserve"> </w:t>
      </w:r>
      <w:r w:rsidR="007160C3">
        <w:rPr>
          <w:b/>
          <w:bCs/>
          <w:sz w:val="28"/>
          <w:szCs w:val="28"/>
        </w:rPr>
        <w:t>Atbildīgās</w:t>
      </w:r>
      <w:r w:rsidR="007160C3" w:rsidRPr="00F76E06">
        <w:rPr>
          <w:b/>
          <w:bCs/>
          <w:sz w:val="28"/>
          <w:szCs w:val="28"/>
        </w:rPr>
        <w:t xml:space="preserve"> iestādes un deleģētās iestādes lēmumu veidi</w:t>
      </w:r>
    </w:p>
    <w:p w14:paraId="02B9A970" w14:textId="77777777" w:rsidR="007160C3" w:rsidRDefault="007160C3" w:rsidP="007160C3">
      <w:pPr>
        <w:pStyle w:val="naispant"/>
        <w:contextualSpacing/>
        <w:jc w:val="both"/>
        <w:rPr>
          <w:bCs/>
          <w:sz w:val="28"/>
          <w:szCs w:val="28"/>
        </w:rPr>
      </w:pPr>
    </w:p>
    <w:p w14:paraId="27A5EE47" w14:textId="77777777" w:rsidR="007160C3" w:rsidRPr="007E2B95" w:rsidRDefault="007160C3" w:rsidP="007160C3">
      <w:pPr>
        <w:pStyle w:val="naispant"/>
        <w:contextualSpacing/>
        <w:jc w:val="both"/>
        <w:rPr>
          <w:bCs/>
          <w:sz w:val="28"/>
          <w:szCs w:val="28"/>
        </w:rPr>
      </w:pPr>
      <w:r w:rsidRPr="007E2B95">
        <w:rPr>
          <w:bCs/>
          <w:sz w:val="28"/>
          <w:szCs w:val="28"/>
        </w:rPr>
        <w:t>(1) Atbildīgā iestāde un deleģētā iestāde atbilstoši projekta iesniedzēja juridiskajam statusam izdod administratīvo aktu vai pieņem pārvaldes lēmumu.</w:t>
      </w:r>
    </w:p>
    <w:p w14:paraId="23B2E34D" w14:textId="6897E47E" w:rsidR="007160C3" w:rsidRPr="007E2B95" w:rsidRDefault="007160C3" w:rsidP="007160C3">
      <w:pPr>
        <w:pStyle w:val="naispant"/>
        <w:contextualSpacing/>
        <w:jc w:val="both"/>
        <w:rPr>
          <w:bCs/>
          <w:sz w:val="28"/>
          <w:szCs w:val="28"/>
        </w:rPr>
      </w:pPr>
      <w:r w:rsidRPr="007E2B95">
        <w:rPr>
          <w:bCs/>
          <w:sz w:val="28"/>
          <w:szCs w:val="28"/>
        </w:rPr>
        <w:t>(2</w:t>
      </w:r>
      <w:r w:rsidRPr="004D3085">
        <w:rPr>
          <w:bCs/>
          <w:sz w:val="28"/>
          <w:szCs w:val="28"/>
        </w:rPr>
        <w:t xml:space="preserve">) Ja projekta iesniedzējs ir </w:t>
      </w:r>
      <w:r w:rsidR="00275390">
        <w:rPr>
          <w:bCs/>
          <w:sz w:val="28"/>
          <w:szCs w:val="28"/>
        </w:rPr>
        <w:t xml:space="preserve">privāto tiesību </w:t>
      </w:r>
      <w:r w:rsidRPr="004D3085">
        <w:rPr>
          <w:bCs/>
          <w:sz w:val="28"/>
          <w:szCs w:val="28"/>
        </w:rPr>
        <w:t>juridiska persona, atbildīgās iestādes un deleģētās iestādes lēmums ir administratīvais akts.</w:t>
      </w:r>
    </w:p>
    <w:p w14:paraId="20C6D2B9" w14:textId="6B324F76" w:rsidR="007160C3" w:rsidRPr="007E2B95" w:rsidRDefault="007160C3" w:rsidP="007160C3">
      <w:pPr>
        <w:pStyle w:val="naispant"/>
        <w:contextualSpacing/>
        <w:jc w:val="both"/>
        <w:rPr>
          <w:bCs/>
          <w:sz w:val="28"/>
          <w:szCs w:val="28"/>
        </w:rPr>
      </w:pPr>
      <w:r w:rsidRPr="007E2B95">
        <w:rPr>
          <w:bCs/>
          <w:sz w:val="28"/>
          <w:szCs w:val="28"/>
        </w:rPr>
        <w:t xml:space="preserve">(3) Ja projekta iesniedzējs ir tiešās vai pastarpinātās pārvaldes iestāde, atvasināta publiska persona vai cita valsts iestāde, atbildīgās iestādes un deleģētās iestādes lēmums ir pārvaldes lēmums. </w:t>
      </w:r>
    </w:p>
    <w:p w14:paraId="068EBD35" w14:textId="77777777" w:rsidR="007160C3" w:rsidRPr="007E2B95" w:rsidRDefault="007160C3" w:rsidP="007160C3">
      <w:pPr>
        <w:pStyle w:val="naispant"/>
        <w:contextualSpacing/>
        <w:jc w:val="both"/>
        <w:rPr>
          <w:bCs/>
          <w:sz w:val="28"/>
          <w:szCs w:val="28"/>
        </w:rPr>
      </w:pPr>
      <w:r w:rsidRPr="007E2B95">
        <w:rPr>
          <w:bCs/>
          <w:sz w:val="28"/>
          <w:szCs w:val="28"/>
        </w:rPr>
        <w:t>(4) Šā panta pirmajā daļā minēto pārvaldes lēmumu izdod rakstveidā, un tam ir šādas daļas:</w:t>
      </w:r>
    </w:p>
    <w:p w14:paraId="2CFD3DFF" w14:textId="77777777" w:rsidR="007160C3" w:rsidRPr="007E2B95" w:rsidRDefault="007160C3" w:rsidP="007041B7">
      <w:pPr>
        <w:pStyle w:val="naispant"/>
        <w:ind w:left="426"/>
        <w:contextualSpacing/>
        <w:jc w:val="both"/>
        <w:rPr>
          <w:bCs/>
          <w:sz w:val="28"/>
          <w:szCs w:val="28"/>
        </w:rPr>
      </w:pPr>
      <w:r w:rsidRPr="007E2B95">
        <w:rPr>
          <w:bCs/>
          <w:sz w:val="28"/>
          <w:szCs w:val="28"/>
        </w:rPr>
        <w:t>1) atbildīgās iestādes vai deleģētās iestādes nosaukums un adrese;</w:t>
      </w:r>
    </w:p>
    <w:p w14:paraId="0A402BC4" w14:textId="77777777" w:rsidR="007160C3" w:rsidRPr="007E2B95" w:rsidRDefault="007160C3" w:rsidP="007041B7">
      <w:pPr>
        <w:pStyle w:val="naispant"/>
        <w:ind w:left="426"/>
        <w:contextualSpacing/>
        <w:jc w:val="both"/>
        <w:rPr>
          <w:bCs/>
          <w:sz w:val="28"/>
          <w:szCs w:val="28"/>
        </w:rPr>
      </w:pPr>
      <w:r w:rsidRPr="007E2B95">
        <w:rPr>
          <w:bCs/>
          <w:sz w:val="28"/>
          <w:szCs w:val="28"/>
        </w:rPr>
        <w:t>2) adresāts – projekta iesniedzējs;</w:t>
      </w:r>
    </w:p>
    <w:p w14:paraId="5ADBC6A8" w14:textId="77777777" w:rsidR="007160C3" w:rsidRPr="007E2B95" w:rsidRDefault="007160C3" w:rsidP="007041B7">
      <w:pPr>
        <w:pStyle w:val="naispant"/>
        <w:ind w:left="426"/>
        <w:contextualSpacing/>
        <w:jc w:val="both"/>
        <w:rPr>
          <w:bCs/>
          <w:sz w:val="28"/>
          <w:szCs w:val="28"/>
        </w:rPr>
      </w:pPr>
      <w:r w:rsidRPr="007E2B95">
        <w:rPr>
          <w:bCs/>
          <w:sz w:val="28"/>
          <w:szCs w:val="28"/>
        </w:rPr>
        <w:t>3) faktu konstatējums;</w:t>
      </w:r>
    </w:p>
    <w:p w14:paraId="3C610DAC" w14:textId="77777777" w:rsidR="007160C3" w:rsidRPr="007E2B95" w:rsidRDefault="007160C3" w:rsidP="007041B7">
      <w:pPr>
        <w:pStyle w:val="naispant"/>
        <w:ind w:left="426"/>
        <w:contextualSpacing/>
        <w:jc w:val="both"/>
        <w:rPr>
          <w:bCs/>
          <w:sz w:val="28"/>
          <w:szCs w:val="28"/>
        </w:rPr>
      </w:pPr>
      <w:r w:rsidRPr="007E2B95">
        <w:rPr>
          <w:bCs/>
          <w:sz w:val="28"/>
          <w:szCs w:val="28"/>
        </w:rPr>
        <w:t>4) pārvaldes lēmuma pamatojums;</w:t>
      </w:r>
    </w:p>
    <w:p w14:paraId="725655E0" w14:textId="77777777" w:rsidR="007160C3" w:rsidRPr="007E2B95" w:rsidRDefault="007160C3" w:rsidP="007041B7">
      <w:pPr>
        <w:pStyle w:val="naispant"/>
        <w:ind w:left="426"/>
        <w:contextualSpacing/>
        <w:jc w:val="both"/>
        <w:rPr>
          <w:bCs/>
          <w:sz w:val="28"/>
          <w:szCs w:val="28"/>
        </w:rPr>
      </w:pPr>
      <w:r w:rsidRPr="007E2B95">
        <w:rPr>
          <w:bCs/>
          <w:sz w:val="28"/>
          <w:szCs w:val="28"/>
        </w:rPr>
        <w:t>5) atsevišķs piemēroto tiesību normu uzskaitījums (norādot arī normatīvā akta pantu, tā daļu, punktu vai apakšpunktu);</w:t>
      </w:r>
    </w:p>
    <w:p w14:paraId="75295CC5" w14:textId="77777777" w:rsidR="007160C3" w:rsidRPr="007E2B95" w:rsidRDefault="007160C3" w:rsidP="007041B7">
      <w:pPr>
        <w:pStyle w:val="naispant"/>
        <w:ind w:left="426"/>
        <w:contextualSpacing/>
        <w:jc w:val="both"/>
        <w:rPr>
          <w:bCs/>
          <w:sz w:val="28"/>
          <w:szCs w:val="28"/>
        </w:rPr>
      </w:pPr>
      <w:r w:rsidRPr="007E2B95">
        <w:rPr>
          <w:bCs/>
          <w:sz w:val="28"/>
          <w:szCs w:val="28"/>
        </w:rPr>
        <w:t>6) adresātam piešķirtās tiesības un noraidītās tiesības;</w:t>
      </w:r>
    </w:p>
    <w:p w14:paraId="4ED8EF12" w14:textId="77777777" w:rsidR="007160C3" w:rsidRPr="007E2B95" w:rsidRDefault="007160C3" w:rsidP="007041B7">
      <w:pPr>
        <w:pStyle w:val="naispant"/>
        <w:ind w:left="426"/>
        <w:contextualSpacing/>
        <w:jc w:val="both"/>
        <w:rPr>
          <w:bCs/>
          <w:sz w:val="28"/>
          <w:szCs w:val="28"/>
        </w:rPr>
      </w:pPr>
      <w:r w:rsidRPr="007E2B95">
        <w:rPr>
          <w:bCs/>
          <w:sz w:val="28"/>
          <w:szCs w:val="28"/>
        </w:rPr>
        <w:t>7) nosacījumi (ja nepieciešams);</w:t>
      </w:r>
    </w:p>
    <w:p w14:paraId="735868F7" w14:textId="77777777" w:rsidR="007160C3" w:rsidRDefault="007160C3" w:rsidP="007041B7">
      <w:pPr>
        <w:pStyle w:val="naispant"/>
        <w:ind w:left="426"/>
        <w:contextualSpacing/>
        <w:jc w:val="both"/>
        <w:rPr>
          <w:bCs/>
          <w:sz w:val="28"/>
          <w:szCs w:val="28"/>
        </w:rPr>
      </w:pPr>
      <w:r w:rsidRPr="007E2B95">
        <w:rPr>
          <w:bCs/>
          <w:sz w:val="28"/>
          <w:szCs w:val="28"/>
        </w:rPr>
        <w:t>8) lēmuma apstrīdēšanas kārtība (ja attiecināms).</w:t>
      </w:r>
    </w:p>
    <w:p w14:paraId="4284359A" w14:textId="77777777" w:rsidR="00F76E06" w:rsidRPr="00D617CE" w:rsidRDefault="00F76E06" w:rsidP="005F5522">
      <w:pPr>
        <w:pStyle w:val="naispant"/>
        <w:contextualSpacing/>
        <w:jc w:val="both"/>
        <w:rPr>
          <w:bCs/>
          <w:sz w:val="28"/>
          <w:szCs w:val="28"/>
        </w:rPr>
      </w:pPr>
    </w:p>
    <w:p w14:paraId="650929E9" w14:textId="7CEF77C9" w:rsidR="00650C01" w:rsidRDefault="00D617CE" w:rsidP="007E2B95">
      <w:pPr>
        <w:pStyle w:val="naispant"/>
        <w:contextualSpacing/>
        <w:jc w:val="both"/>
        <w:rPr>
          <w:bCs/>
          <w:sz w:val="28"/>
          <w:szCs w:val="28"/>
        </w:rPr>
      </w:pPr>
      <w:proofErr w:type="gramStart"/>
      <w:r w:rsidRPr="00BE2D35">
        <w:rPr>
          <w:b/>
          <w:bCs/>
          <w:sz w:val="28"/>
          <w:szCs w:val="28"/>
        </w:rPr>
        <w:t>1</w:t>
      </w:r>
      <w:r w:rsidR="00A22021">
        <w:rPr>
          <w:b/>
          <w:bCs/>
          <w:sz w:val="28"/>
          <w:szCs w:val="28"/>
        </w:rPr>
        <w:t>8</w:t>
      </w:r>
      <w:r w:rsidR="00650C01" w:rsidRPr="00BE2D35">
        <w:rPr>
          <w:b/>
          <w:bCs/>
          <w:sz w:val="28"/>
          <w:szCs w:val="28"/>
        </w:rPr>
        <w:t>.pants</w:t>
      </w:r>
      <w:proofErr w:type="gramEnd"/>
      <w:r w:rsidR="00650C01" w:rsidRPr="00BE2D35">
        <w:rPr>
          <w:b/>
          <w:bCs/>
          <w:sz w:val="28"/>
          <w:szCs w:val="28"/>
        </w:rPr>
        <w:t>.</w:t>
      </w:r>
      <w:r w:rsidR="00650C01" w:rsidRPr="00D617CE">
        <w:rPr>
          <w:bCs/>
          <w:sz w:val="28"/>
          <w:szCs w:val="28"/>
        </w:rPr>
        <w:t xml:space="preserve"> </w:t>
      </w:r>
      <w:r w:rsidR="00030436">
        <w:rPr>
          <w:b/>
          <w:bCs/>
          <w:sz w:val="28"/>
          <w:szCs w:val="28"/>
        </w:rPr>
        <w:t>Projekta</w:t>
      </w:r>
      <w:r w:rsidR="00E525DB">
        <w:rPr>
          <w:b/>
          <w:bCs/>
          <w:sz w:val="28"/>
          <w:szCs w:val="28"/>
        </w:rPr>
        <w:t xml:space="preserve"> iesnieguma apstiprināšana, apstiprināšana ar nosacījumu vai noraidīšana</w:t>
      </w:r>
      <w:r w:rsidR="0076258B">
        <w:rPr>
          <w:b/>
          <w:bCs/>
          <w:sz w:val="28"/>
          <w:szCs w:val="28"/>
        </w:rPr>
        <w:t xml:space="preserve"> atklātā projekta iesniegumu atlasē</w:t>
      </w:r>
    </w:p>
    <w:p w14:paraId="2B99CF19" w14:textId="77777777" w:rsidR="00F76E06" w:rsidRDefault="00F76E06" w:rsidP="005F5522">
      <w:pPr>
        <w:pStyle w:val="naispant"/>
        <w:contextualSpacing/>
        <w:jc w:val="both"/>
        <w:rPr>
          <w:bCs/>
          <w:sz w:val="28"/>
          <w:szCs w:val="28"/>
        </w:rPr>
      </w:pPr>
    </w:p>
    <w:p w14:paraId="2A23DED8" w14:textId="447EA0C7" w:rsidR="007E2B95" w:rsidRPr="007E2B95" w:rsidRDefault="007E2B95" w:rsidP="007E2B95">
      <w:pPr>
        <w:pStyle w:val="naispant"/>
        <w:contextualSpacing/>
        <w:jc w:val="both"/>
        <w:rPr>
          <w:bCs/>
          <w:sz w:val="28"/>
          <w:szCs w:val="28"/>
        </w:rPr>
      </w:pPr>
      <w:r w:rsidRPr="007E2B95">
        <w:rPr>
          <w:bCs/>
          <w:sz w:val="28"/>
          <w:szCs w:val="28"/>
        </w:rPr>
        <w:t>(1) Atbildīgā iestāde vai deleģētā iestāde</w:t>
      </w:r>
      <w:r w:rsidR="00E525DB">
        <w:rPr>
          <w:bCs/>
          <w:sz w:val="28"/>
          <w:szCs w:val="28"/>
        </w:rPr>
        <w:t>, pamatojoties uz projektu vērtēšanas komisijas sniegto atzinumu,</w:t>
      </w:r>
      <w:r w:rsidRPr="007E2B95">
        <w:rPr>
          <w:bCs/>
          <w:sz w:val="28"/>
          <w:szCs w:val="28"/>
        </w:rPr>
        <w:t xml:space="preserve"> pieņem lēmumu par projekta iesnieguma apstiprināšanu</w:t>
      </w:r>
      <w:r w:rsidR="00E525DB">
        <w:rPr>
          <w:bCs/>
          <w:sz w:val="28"/>
          <w:szCs w:val="28"/>
        </w:rPr>
        <w:t>, apstiprināšanu ar nosacījumu</w:t>
      </w:r>
      <w:r w:rsidRPr="007E2B95">
        <w:rPr>
          <w:bCs/>
          <w:sz w:val="28"/>
          <w:szCs w:val="28"/>
        </w:rPr>
        <w:t xml:space="preserve"> vai noraidīšanu</w:t>
      </w:r>
      <w:r w:rsidR="007041B7">
        <w:rPr>
          <w:bCs/>
          <w:sz w:val="28"/>
          <w:szCs w:val="28"/>
        </w:rPr>
        <w:t>.</w:t>
      </w:r>
    </w:p>
    <w:p w14:paraId="18DC1B62" w14:textId="041F47D9" w:rsidR="00E525DB" w:rsidRDefault="007E2B95" w:rsidP="007E2B95">
      <w:pPr>
        <w:pStyle w:val="naispant"/>
        <w:contextualSpacing/>
        <w:jc w:val="both"/>
        <w:rPr>
          <w:bCs/>
          <w:sz w:val="28"/>
          <w:szCs w:val="28"/>
        </w:rPr>
      </w:pPr>
      <w:r w:rsidRPr="007E2B95">
        <w:rPr>
          <w:bCs/>
          <w:sz w:val="28"/>
          <w:szCs w:val="28"/>
        </w:rPr>
        <w:t>(2) Lēmumu par projekta iesnieguma apstiprināšanu pieņem, ja</w:t>
      </w:r>
      <w:r w:rsidR="00E525DB">
        <w:rPr>
          <w:bCs/>
          <w:sz w:val="28"/>
          <w:szCs w:val="28"/>
        </w:rPr>
        <w:t xml:space="preserve"> ir </w:t>
      </w:r>
      <w:r w:rsidR="007A0E97">
        <w:rPr>
          <w:bCs/>
          <w:sz w:val="28"/>
          <w:szCs w:val="28"/>
        </w:rPr>
        <w:t xml:space="preserve">izpildītas </w:t>
      </w:r>
      <w:r w:rsidR="00495A02">
        <w:rPr>
          <w:bCs/>
          <w:sz w:val="28"/>
          <w:szCs w:val="28"/>
        </w:rPr>
        <w:t>šād</w:t>
      </w:r>
      <w:r w:rsidR="00A07B09">
        <w:rPr>
          <w:bCs/>
          <w:sz w:val="28"/>
          <w:szCs w:val="28"/>
        </w:rPr>
        <w:t>as prasības</w:t>
      </w:r>
      <w:r w:rsidR="00E525DB">
        <w:rPr>
          <w:bCs/>
          <w:sz w:val="28"/>
          <w:szCs w:val="28"/>
        </w:rPr>
        <w:t>:</w:t>
      </w:r>
    </w:p>
    <w:p w14:paraId="3A8A61FF" w14:textId="7F003E3A" w:rsidR="00E525DB" w:rsidRDefault="00E525DB" w:rsidP="007041B7">
      <w:pPr>
        <w:pStyle w:val="naispant"/>
        <w:ind w:left="426"/>
        <w:contextualSpacing/>
        <w:jc w:val="both"/>
        <w:rPr>
          <w:bCs/>
          <w:sz w:val="28"/>
          <w:szCs w:val="28"/>
        </w:rPr>
      </w:pPr>
      <w:r>
        <w:rPr>
          <w:bCs/>
          <w:sz w:val="28"/>
          <w:szCs w:val="28"/>
        </w:rPr>
        <w:t>1)</w:t>
      </w:r>
      <w:r w:rsidR="007E2B95" w:rsidRPr="007E2B95">
        <w:rPr>
          <w:bCs/>
          <w:sz w:val="28"/>
          <w:szCs w:val="28"/>
        </w:rPr>
        <w:t xml:space="preserve"> </w:t>
      </w:r>
      <w:r>
        <w:rPr>
          <w:bCs/>
          <w:sz w:val="28"/>
          <w:szCs w:val="28"/>
        </w:rPr>
        <w:t>projekta iesniegums</w:t>
      </w:r>
      <w:r w:rsidRPr="007E2B95">
        <w:rPr>
          <w:bCs/>
          <w:sz w:val="28"/>
          <w:szCs w:val="28"/>
        </w:rPr>
        <w:t xml:space="preserve"> </w:t>
      </w:r>
      <w:r w:rsidR="007E2B95" w:rsidRPr="007E2B95">
        <w:rPr>
          <w:bCs/>
          <w:sz w:val="28"/>
          <w:szCs w:val="28"/>
        </w:rPr>
        <w:t>atbilst projektu iesniegumu vērtēšanas kritērijiem</w:t>
      </w:r>
      <w:r w:rsidR="00514062">
        <w:rPr>
          <w:bCs/>
          <w:sz w:val="28"/>
          <w:szCs w:val="28"/>
        </w:rPr>
        <w:t xml:space="preserve"> un ir saņēmis augstāk</w:t>
      </w:r>
      <w:r w:rsidR="008840AB">
        <w:rPr>
          <w:bCs/>
          <w:sz w:val="28"/>
          <w:szCs w:val="28"/>
        </w:rPr>
        <w:t>o</w:t>
      </w:r>
      <w:r w:rsidR="00514062">
        <w:rPr>
          <w:bCs/>
          <w:sz w:val="28"/>
          <w:szCs w:val="28"/>
        </w:rPr>
        <w:t xml:space="preserve"> punktu skaitu</w:t>
      </w:r>
      <w:r>
        <w:rPr>
          <w:bCs/>
          <w:sz w:val="28"/>
          <w:szCs w:val="28"/>
        </w:rPr>
        <w:t>;</w:t>
      </w:r>
    </w:p>
    <w:p w14:paraId="43EF5DAB" w14:textId="6BE5E019" w:rsidR="0093556F" w:rsidRDefault="00E525DB" w:rsidP="007041B7">
      <w:pPr>
        <w:pStyle w:val="naispant"/>
        <w:ind w:left="426"/>
        <w:contextualSpacing/>
        <w:jc w:val="both"/>
        <w:rPr>
          <w:bCs/>
          <w:sz w:val="28"/>
          <w:szCs w:val="28"/>
        </w:rPr>
      </w:pPr>
      <w:r>
        <w:rPr>
          <w:bCs/>
          <w:sz w:val="28"/>
          <w:szCs w:val="28"/>
        </w:rPr>
        <w:t xml:space="preserve">2) uz projekta iesniedzēju nav attiecināms neviens no šā </w:t>
      </w:r>
      <w:r w:rsidRPr="004D3085">
        <w:rPr>
          <w:bCs/>
          <w:sz w:val="28"/>
          <w:szCs w:val="28"/>
        </w:rPr>
        <w:t xml:space="preserve">likuma </w:t>
      </w:r>
      <w:proofErr w:type="gramStart"/>
      <w:r w:rsidR="007041B7" w:rsidRPr="004D3085">
        <w:rPr>
          <w:bCs/>
          <w:sz w:val="28"/>
          <w:szCs w:val="28"/>
        </w:rPr>
        <w:t>16</w:t>
      </w:r>
      <w:r w:rsidRPr="004D3085">
        <w:rPr>
          <w:bCs/>
          <w:sz w:val="28"/>
          <w:szCs w:val="28"/>
        </w:rPr>
        <w:t>.pantā</w:t>
      </w:r>
      <w:proofErr w:type="gramEnd"/>
      <w:r>
        <w:rPr>
          <w:bCs/>
          <w:sz w:val="28"/>
          <w:szCs w:val="28"/>
        </w:rPr>
        <w:t xml:space="preserve"> minētajiem izslēgšanas noteikumiem</w:t>
      </w:r>
      <w:r w:rsidR="0093556F">
        <w:rPr>
          <w:bCs/>
          <w:sz w:val="28"/>
          <w:szCs w:val="28"/>
        </w:rPr>
        <w:t>;</w:t>
      </w:r>
    </w:p>
    <w:p w14:paraId="3D28C954" w14:textId="68F898A8" w:rsidR="007E2B95" w:rsidRPr="007E2B95" w:rsidRDefault="0093556F" w:rsidP="001D3A50">
      <w:pPr>
        <w:pStyle w:val="naispant"/>
        <w:ind w:left="426"/>
        <w:contextualSpacing/>
        <w:jc w:val="both"/>
        <w:rPr>
          <w:bCs/>
          <w:sz w:val="28"/>
          <w:szCs w:val="28"/>
        </w:rPr>
      </w:pPr>
      <w:r>
        <w:rPr>
          <w:bCs/>
          <w:sz w:val="28"/>
          <w:szCs w:val="28"/>
        </w:rPr>
        <w:t xml:space="preserve">3) </w:t>
      </w:r>
      <w:r w:rsidRPr="007E2B95">
        <w:rPr>
          <w:sz w:val="28"/>
          <w:szCs w:val="28"/>
        </w:rPr>
        <w:t>projektu iesniegumu atlases ietvaros ir pieejams finansējums projekta īstenošanai.</w:t>
      </w:r>
    </w:p>
    <w:p w14:paraId="67C9006F" w14:textId="2969FA54" w:rsidR="00A23448" w:rsidRDefault="00A23448" w:rsidP="00A23448">
      <w:pPr>
        <w:pStyle w:val="naispant"/>
        <w:contextualSpacing/>
        <w:jc w:val="both"/>
        <w:rPr>
          <w:bCs/>
          <w:sz w:val="28"/>
          <w:szCs w:val="28"/>
        </w:rPr>
      </w:pPr>
      <w:r>
        <w:rPr>
          <w:bCs/>
          <w:sz w:val="28"/>
          <w:szCs w:val="28"/>
        </w:rPr>
        <w:lastRenderedPageBreak/>
        <w:t>(3) L</w:t>
      </w:r>
      <w:r w:rsidRPr="007E2B95">
        <w:rPr>
          <w:bCs/>
          <w:sz w:val="28"/>
          <w:szCs w:val="28"/>
        </w:rPr>
        <w:t xml:space="preserve">ēmumu </w:t>
      </w:r>
      <w:r>
        <w:rPr>
          <w:bCs/>
          <w:sz w:val="28"/>
          <w:szCs w:val="28"/>
        </w:rPr>
        <w:t xml:space="preserve">par projekta apstiprināšanu ar nosacījumu pieņem, ja: </w:t>
      </w:r>
    </w:p>
    <w:p w14:paraId="2522A3BA" w14:textId="66A61A77" w:rsidR="00A23448" w:rsidRDefault="00A23448" w:rsidP="00A23448">
      <w:pPr>
        <w:pStyle w:val="naispant"/>
        <w:ind w:left="426"/>
        <w:contextualSpacing/>
        <w:jc w:val="both"/>
        <w:rPr>
          <w:bCs/>
          <w:sz w:val="28"/>
          <w:szCs w:val="28"/>
        </w:rPr>
      </w:pPr>
      <w:r>
        <w:rPr>
          <w:bCs/>
          <w:sz w:val="28"/>
          <w:szCs w:val="28"/>
        </w:rPr>
        <w:t xml:space="preserve">1) projekta iesniedzējam </w:t>
      </w:r>
      <w:r w:rsidR="00A07B09">
        <w:rPr>
          <w:bCs/>
          <w:sz w:val="28"/>
          <w:szCs w:val="28"/>
        </w:rPr>
        <w:t xml:space="preserve">ir izvirzīti nosacījumi un jāprecizē projekta iesniegums, lai tas </w:t>
      </w:r>
      <w:r>
        <w:rPr>
          <w:bCs/>
          <w:sz w:val="28"/>
          <w:szCs w:val="28"/>
        </w:rPr>
        <w:t>atbilstu projektu iesniegumu vērtēšanas kritērijiem un projektu varētu atbilstoši īstenot</w:t>
      </w:r>
      <w:r w:rsidR="00E4695F">
        <w:rPr>
          <w:bCs/>
          <w:sz w:val="28"/>
          <w:szCs w:val="28"/>
        </w:rPr>
        <w:t>;</w:t>
      </w:r>
      <w:r w:rsidRPr="007E2B95">
        <w:rPr>
          <w:bCs/>
          <w:sz w:val="28"/>
          <w:szCs w:val="28"/>
        </w:rPr>
        <w:t xml:space="preserve"> </w:t>
      </w:r>
    </w:p>
    <w:p w14:paraId="3CEFE4A5" w14:textId="21167898" w:rsidR="00A23448" w:rsidRDefault="00A07B09" w:rsidP="00A23448">
      <w:pPr>
        <w:pStyle w:val="naispant"/>
        <w:ind w:left="426"/>
        <w:contextualSpacing/>
        <w:jc w:val="both"/>
        <w:rPr>
          <w:bCs/>
          <w:sz w:val="28"/>
          <w:szCs w:val="28"/>
        </w:rPr>
      </w:pPr>
      <w:r>
        <w:rPr>
          <w:bCs/>
          <w:sz w:val="28"/>
          <w:szCs w:val="28"/>
        </w:rPr>
        <w:t xml:space="preserve">2) </w:t>
      </w:r>
      <w:r w:rsidR="00A23448">
        <w:rPr>
          <w:bCs/>
          <w:sz w:val="28"/>
          <w:szCs w:val="28"/>
        </w:rPr>
        <w:t>projekta iesniegumu atlases ietvaros pieejamais finansējums ir nepietiekošs.</w:t>
      </w:r>
    </w:p>
    <w:p w14:paraId="7F3EA809" w14:textId="3D62AAFA" w:rsidR="00E525DB" w:rsidRDefault="007E2B95" w:rsidP="00A23448">
      <w:pPr>
        <w:pStyle w:val="naispant"/>
        <w:contextualSpacing/>
        <w:jc w:val="both"/>
        <w:rPr>
          <w:bCs/>
          <w:sz w:val="28"/>
          <w:szCs w:val="28"/>
        </w:rPr>
      </w:pPr>
      <w:r w:rsidRPr="007E2B95">
        <w:rPr>
          <w:bCs/>
          <w:sz w:val="28"/>
          <w:szCs w:val="28"/>
        </w:rPr>
        <w:t>(</w:t>
      </w:r>
      <w:r w:rsidR="00A23448">
        <w:rPr>
          <w:bCs/>
          <w:sz w:val="28"/>
          <w:szCs w:val="28"/>
        </w:rPr>
        <w:t>4</w:t>
      </w:r>
      <w:r w:rsidRPr="007E2B95">
        <w:rPr>
          <w:bCs/>
          <w:sz w:val="28"/>
          <w:szCs w:val="28"/>
        </w:rPr>
        <w:t>) Lēmumu par projekta iesnieguma noraidīšanu pieņem,</w:t>
      </w:r>
      <w:r w:rsidR="00E525DB">
        <w:rPr>
          <w:bCs/>
          <w:sz w:val="28"/>
          <w:szCs w:val="28"/>
        </w:rPr>
        <w:t xml:space="preserve"> ja ir iestājies vismaz viens no š</w:t>
      </w:r>
      <w:r w:rsidR="009621B9">
        <w:rPr>
          <w:bCs/>
          <w:sz w:val="28"/>
          <w:szCs w:val="28"/>
        </w:rPr>
        <w:t>ād</w:t>
      </w:r>
      <w:r w:rsidR="00E525DB">
        <w:rPr>
          <w:bCs/>
          <w:sz w:val="28"/>
          <w:szCs w:val="28"/>
        </w:rPr>
        <w:t>iem nosacījumiem:</w:t>
      </w:r>
    </w:p>
    <w:p w14:paraId="1C694EB8" w14:textId="4DCD068E" w:rsidR="00A203B9" w:rsidRDefault="00E525DB" w:rsidP="001D3A50">
      <w:pPr>
        <w:pStyle w:val="naispant"/>
        <w:ind w:left="426"/>
        <w:contextualSpacing/>
        <w:jc w:val="both"/>
        <w:rPr>
          <w:bCs/>
          <w:sz w:val="28"/>
          <w:szCs w:val="28"/>
        </w:rPr>
      </w:pPr>
      <w:r>
        <w:rPr>
          <w:bCs/>
          <w:sz w:val="28"/>
          <w:szCs w:val="28"/>
        </w:rPr>
        <w:t>1) projekta iesniegums</w:t>
      </w:r>
      <w:r w:rsidR="007E2B95" w:rsidRPr="007E2B95">
        <w:rPr>
          <w:bCs/>
          <w:sz w:val="28"/>
          <w:szCs w:val="28"/>
        </w:rPr>
        <w:t xml:space="preserve"> neatbilst projektu iesniegumu vērtēšanas kritērijiem</w:t>
      </w:r>
      <w:r>
        <w:rPr>
          <w:bCs/>
          <w:sz w:val="28"/>
          <w:szCs w:val="28"/>
        </w:rPr>
        <w:t xml:space="preserve">, projekta iesniedzējs noteiktajā termiņā nav novērsis </w:t>
      </w:r>
      <w:r w:rsidR="00A07B09">
        <w:rPr>
          <w:bCs/>
          <w:sz w:val="28"/>
          <w:szCs w:val="28"/>
        </w:rPr>
        <w:t>izvirzītos</w:t>
      </w:r>
      <w:r>
        <w:rPr>
          <w:bCs/>
          <w:sz w:val="28"/>
          <w:szCs w:val="28"/>
        </w:rPr>
        <w:t xml:space="preserve"> </w:t>
      </w:r>
      <w:r w:rsidR="00681D8C">
        <w:rPr>
          <w:bCs/>
          <w:sz w:val="28"/>
          <w:szCs w:val="28"/>
        </w:rPr>
        <w:t xml:space="preserve">nosacījumus </w:t>
      </w:r>
      <w:r>
        <w:rPr>
          <w:bCs/>
          <w:sz w:val="28"/>
          <w:szCs w:val="28"/>
        </w:rPr>
        <w:t>projekta iesniegumā</w:t>
      </w:r>
      <w:r w:rsidR="00A203B9">
        <w:rPr>
          <w:bCs/>
          <w:sz w:val="28"/>
          <w:szCs w:val="28"/>
        </w:rPr>
        <w:t>;</w:t>
      </w:r>
    </w:p>
    <w:p w14:paraId="50C826CA" w14:textId="77777777" w:rsidR="00D906E6" w:rsidRDefault="00A203B9" w:rsidP="001D3A50">
      <w:pPr>
        <w:pStyle w:val="naispant"/>
        <w:ind w:left="426"/>
        <w:contextualSpacing/>
        <w:jc w:val="both"/>
        <w:rPr>
          <w:bCs/>
          <w:sz w:val="28"/>
          <w:szCs w:val="28"/>
        </w:rPr>
      </w:pPr>
      <w:r>
        <w:rPr>
          <w:bCs/>
          <w:sz w:val="28"/>
          <w:szCs w:val="28"/>
        </w:rPr>
        <w:t xml:space="preserve">2) uz projekta iesniedzēju attiecināms vismaz viens no šā likuma </w:t>
      </w:r>
      <w:proofErr w:type="gramStart"/>
      <w:r w:rsidRPr="004D3085">
        <w:rPr>
          <w:bCs/>
          <w:sz w:val="28"/>
          <w:szCs w:val="28"/>
        </w:rPr>
        <w:t>1</w:t>
      </w:r>
      <w:r w:rsidR="001D3A50" w:rsidRPr="004D3085">
        <w:rPr>
          <w:bCs/>
          <w:sz w:val="28"/>
          <w:szCs w:val="28"/>
        </w:rPr>
        <w:t>6</w:t>
      </w:r>
      <w:r w:rsidRPr="004D3085">
        <w:rPr>
          <w:bCs/>
          <w:sz w:val="28"/>
          <w:szCs w:val="28"/>
        </w:rPr>
        <w:t>.pantā</w:t>
      </w:r>
      <w:proofErr w:type="gramEnd"/>
      <w:r>
        <w:rPr>
          <w:bCs/>
          <w:sz w:val="28"/>
          <w:szCs w:val="28"/>
        </w:rPr>
        <w:t xml:space="preserve"> minētajiem izslēgšanas noteikumiem</w:t>
      </w:r>
      <w:r w:rsidR="00D906E6">
        <w:rPr>
          <w:bCs/>
          <w:sz w:val="28"/>
          <w:szCs w:val="28"/>
        </w:rPr>
        <w:t>;</w:t>
      </w:r>
    </w:p>
    <w:p w14:paraId="6EF25F7B" w14:textId="336608A6" w:rsidR="00A203B9" w:rsidRPr="00D906E6" w:rsidRDefault="00D906E6" w:rsidP="001D3A50">
      <w:pPr>
        <w:pStyle w:val="naispant"/>
        <w:ind w:left="426"/>
        <w:contextualSpacing/>
        <w:jc w:val="both"/>
        <w:rPr>
          <w:bCs/>
          <w:sz w:val="32"/>
          <w:szCs w:val="28"/>
        </w:rPr>
      </w:pPr>
      <w:r w:rsidRPr="00D906E6">
        <w:rPr>
          <w:bCs/>
          <w:sz w:val="28"/>
        </w:rPr>
        <w:t xml:space="preserve">3) projekta iesniegumu atlases ietvaros pieejamais </w:t>
      </w:r>
      <w:r w:rsidRPr="009F7E91">
        <w:rPr>
          <w:bCs/>
          <w:sz w:val="28"/>
        </w:rPr>
        <w:t>finansējums nav pietiekošs.</w:t>
      </w:r>
    </w:p>
    <w:p w14:paraId="5370166E" w14:textId="2110C866" w:rsidR="005A38FC" w:rsidRDefault="005A38FC" w:rsidP="008F2978">
      <w:pPr>
        <w:pStyle w:val="naispant"/>
        <w:contextualSpacing/>
        <w:jc w:val="both"/>
        <w:rPr>
          <w:bCs/>
          <w:sz w:val="28"/>
          <w:szCs w:val="28"/>
        </w:rPr>
      </w:pPr>
      <w:r>
        <w:rPr>
          <w:bCs/>
          <w:sz w:val="28"/>
          <w:szCs w:val="28"/>
        </w:rPr>
        <w:t>(5) Ja</w:t>
      </w:r>
      <w:proofErr w:type="gramStart"/>
      <w:r>
        <w:rPr>
          <w:bCs/>
          <w:sz w:val="28"/>
          <w:szCs w:val="28"/>
        </w:rPr>
        <w:t xml:space="preserve"> projekta iesnieguma iesniegts</w:t>
      </w:r>
      <w:proofErr w:type="gramEnd"/>
      <w:r>
        <w:rPr>
          <w:bCs/>
          <w:sz w:val="28"/>
          <w:szCs w:val="28"/>
        </w:rPr>
        <w:t xml:space="preserve"> pēc projektu iesniegumu iesniegšanas termiņa beigām, tas netiek vērtēts. Atbildīgā iestāde vai deleģētā iestāde par to informē projekta iesniedzēju.</w:t>
      </w:r>
    </w:p>
    <w:p w14:paraId="6571028E" w14:textId="77777777" w:rsidR="004D3C94" w:rsidRDefault="004D3C94" w:rsidP="007E2B95">
      <w:pPr>
        <w:pStyle w:val="naispant"/>
        <w:contextualSpacing/>
        <w:jc w:val="both"/>
        <w:rPr>
          <w:bCs/>
          <w:sz w:val="28"/>
          <w:szCs w:val="28"/>
        </w:rPr>
      </w:pPr>
    </w:p>
    <w:p w14:paraId="67E3FD97" w14:textId="5CF2DFBE" w:rsidR="00650C01" w:rsidRDefault="003E2D57" w:rsidP="005F5522">
      <w:pPr>
        <w:pStyle w:val="naispant"/>
        <w:ind w:left="1134" w:hanging="1134"/>
        <w:contextualSpacing/>
        <w:jc w:val="both"/>
        <w:rPr>
          <w:bCs/>
          <w:sz w:val="28"/>
          <w:szCs w:val="28"/>
        </w:rPr>
      </w:pPr>
      <w:proofErr w:type="gramStart"/>
      <w:r>
        <w:rPr>
          <w:b/>
          <w:bCs/>
          <w:sz w:val="28"/>
          <w:szCs w:val="28"/>
        </w:rPr>
        <w:t>19</w:t>
      </w:r>
      <w:r w:rsidR="00650C01" w:rsidRPr="00495A02">
        <w:rPr>
          <w:b/>
          <w:bCs/>
          <w:sz w:val="28"/>
          <w:szCs w:val="28"/>
        </w:rPr>
        <w:t>.pants</w:t>
      </w:r>
      <w:proofErr w:type="gramEnd"/>
      <w:r w:rsidR="00650C01" w:rsidRPr="00495A02">
        <w:rPr>
          <w:b/>
          <w:bCs/>
          <w:sz w:val="28"/>
          <w:szCs w:val="28"/>
        </w:rPr>
        <w:t>.</w:t>
      </w:r>
      <w:r w:rsidR="00650C01" w:rsidRPr="00495A02">
        <w:rPr>
          <w:bCs/>
          <w:sz w:val="28"/>
          <w:szCs w:val="28"/>
        </w:rPr>
        <w:t xml:space="preserve"> </w:t>
      </w:r>
      <w:r w:rsidR="00650C01" w:rsidRPr="00495A02">
        <w:rPr>
          <w:b/>
          <w:bCs/>
          <w:sz w:val="28"/>
          <w:szCs w:val="28"/>
        </w:rPr>
        <w:t>Projekta iesnieguma apstiprināšana, apstiprināšana ar nosacījumu</w:t>
      </w:r>
      <w:r w:rsidR="00650C01" w:rsidRPr="00A035BC">
        <w:rPr>
          <w:b/>
          <w:bCs/>
          <w:sz w:val="28"/>
          <w:szCs w:val="28"/>
        </w:rPr>
        <w:t xml:space="preserve"> vai noraidīšana ierobežotā projektu iesniegumu atlasē</w:t>
      </w:r>
    </w:p>
    <w:p w14:paraId="3084754E" w14:textId="77777777" w:rsidR="00A035BC" w:rsidRDefault="00A035BC" w:rsidP="005F5522">
      <w:pPr>
        <w:pStyle w:val="naispant"/>
        <w:ind w:left="1134" w:hanging="1134"/>
        <w:contextualSpacing/>
        <w:jc w:val="both"/>
        <w:rPr>
          <w:bCs/>
          <w:sz w:val="28"/>
          <w:szCs w:val="28"/>
        </w:rPr>
      </w:pPr>
    </w:p>
    <w:p w14:paraId="7714EA08" w14:textId="496EFFC1" w:rsidR="007E2B95" w:rsidRPr="007E2B95" w:rsidRDefault="007E2B95" w:rsidP="007E2B95">
      <w:pPr>
        <w:pStyle w:val="naispant"/>
        <w:contextualSpacing/>
        <w:jc w:val="both"/>
        <w:rPr>
          <w:bCs/>
          <w:sz w:val="28"/>
          <w:szCs w:val="28"/>
        </w:rPr>
      </w:pPr>
      <w:r w:rsidRPr="007E2B95">
        <w:rPr>
          <w:bCs/>
          <w:sz w:val="28"/>
          <w:szCs w:val="28"/>
        </w:rPr>
        <w:t>(1) Atbildīgā iestāde vai deleģētā iestāde, pamatojoties uz projektu iesniegumu vērtēšanas komisijas sniegto atzinumu, pieņem lēmumu par projekta iesnieguma apstiprināšanu, apstiprināšanu ar nosacījumu vai noraidīšanu.</w:t>
      </w:r>
    </w:p>
    <w:p w14:paraId="0DC329E9" w14:textId="28A3004F" w:rsidR="007E2B95" w:rsidRPr="00782DB9" w:rsidRDefault="007E2B95">
      <w:pPr>
        <w:pStyle w:val="naispant"/>
        <w:contextualSpacing/>
        <w:jc w:val="both"/>
        <w:rPr>
          <w:bCs/>
          <w:sz w:val="28"/>
          <w:szCs w:val="28"/>
        </w:rPr>
      </w:pPr>
      <w:r w:rsidRPr="007E2B95">
        <w:rPr>
          <w:bCs/>
          <w:sz w:val="28"/>
          <w:szCs w:val="28"/>
        </w:rPr>
        <w:t>(2)</w:t>
      </w:r>
      <w:r w:rsidR="00126799">
        <w:rPr>
          <w:bCs/>
          <w:sz w:val="28"/>
          <w:szCs w:val="28"/>
        </w:rPr>
        <w:t xml:space="preserve"> </w:t>
      </w:r>
      <w:r w:rsidRPr="007E2B95">
        <w:rPr>
          <w:bCs/>
          <w:sz w:val="28"/>
          <w:szCs w:val="28"/>
        </w:rPr>
        <w:t xml:space="preserve">Lēmumu par projekta iesnieguma apstiprināšanu pieņem, ja </w:t>
      </w:r>
      <w:r w:rsidR="007E2328" w:rsidRPr="007E2B95">
        <w:rPr>
          <w:bCs/>
          <w:sz w:val="28"/>
          <w:szCs w:val="28"/>
        </w:rPr>
        <w:t xml:space="preserve">projektu iesniegums atbilst projektu iesniegumu </w:t>
      </w:r>
      <w:r w:rsidR="007E2328" w:rsidRPr="00782DB9">
        <w:rPr>
          <w:bCs/>
          <w:sz w:val="28"/>
          <w:szCs w:val="28"/>
        </w:rPr>
        <w:t>vērtēšanas kritērijiem</w:t>
      </w:r>
      <w:r w:rsidR="003E2D57" w:rsidRPr="00782DB9">
        <w:rPr>
          <w:bCs/>
          <w:sz w:val="28"/>
          <w:szCs w:val="28"/>
        </w:rPr>
        <w:t>.</w:t>
      </w:r>
    </w:p>
    <w:p w14:paraId="596A9907" w14:textId="766CA90D" w:rsidR="00A035BC" w:rsidRDefault="007E2B95" w:rsidP="007E2B95">
      <w:pPr>
        <w:pStyle w:val="naispant"/>
        <w:contextualSpacing/>
        <w:jc w:val="both"/>
        <w:rPr>
          <w:bCs/>
          <w:sz w:val="28"/>
          <w:szCs w:val="28"/>
        </w:rPr>
      </w:pPr>
      <w:r w:rsidRPr="00782DB9">
        <w:rPr>
          <w:bCs/>
          <w:sz w:val="28"/>
          <w:szCs w:val="28"/>
        </w:rPr>
        <w:t>(</w:t>
      </w:r>
      <w:r w:rsidR="004254E2">
        <w:rPr>
          <w:bCs/>
          <w:sz w:val="28"/>
          <w:szCs w:val="28"/>
        </w:rPr>
        <w:t>3</w:t>
      </w:r>
      <w:r w:rsidRPr="00782DB9">
        <w:rPr>
          <w:bCs/>
          <w:sz w:val="28"/>
          <w:szCs w:val="28"/>
        </w:rPr>
        <w:t xml:space="preserve">) Lēmumu par projekta iesnieguma apstiprināšanu ar nosacījumu pieņem, ja projekta iesniedzējam </w:t>
      </w:r>
      <w:r w:rsidR="004254E2">
        <w:rPr>
          <w:bCs/>
          <w:sz w:val="28"/>
          <w:szCs w:val="28"/>
        </w:rPr>
        <w:t xml:space="preserve">ir izvirzīti nosacījumi un jāprecizē projekta iesniegums, lai </w:t>
      </w:r>
      <w:r w:rsidRPr="00782DB9">
        <w:rPr>
          <w:bCs/>
          <w:sz w:val="28"/>
          <w:szCs w:val="28"/>
        </w:rPr>
        <w:t>projekta iesniegums atbilstu projektu iesniegumu vērtēšanas kritērijiem un projektu varētu atbilstoši īstenot.</w:t>
      </w:r>
    </w:p>
    <w:p w14:paraId="51C54A33" w14:textId="3F614F8B" w:rsidR="00782DB9" w:rsidRPr="0073257F" w:rsidRDefault="00782DB9" w:rsidP="00270E65">
      <w:pPr>
        <w:pStyle w:val="naispant"/>
        <w:contextualSpacing/>
        <w:jc w:val="both"/>
        <w:rPr>
          <w:bCs/>
          <w:sz w:val="28"/>
          <w:szCs w:val="28"/>
        </w:rPr>
      </w:pPr>
      <w:r>
        <w:rPr>
          <w:bCs/>
          <w:sz w:val="28"/>
          <w:szCs w:val="28"/>
        </w:rPr>
        <w:t>(</w:t>
      </w:r>
      <w:r w:rsidR="004254E2">
        <w:rPr>
          <w:bCs/>
          <w:sz w:val="28"/>
          <w:szCs w:val="28"/>
        </w:rPr>
        <w:t>4</w:t>
      </w:r>
      <w:r>
        <w:rPr>
          <w:bCs/>
          <w:sz w:val="28"/>
          <w:szCs w:val="28"/>
        </w:rPr>
        <w:t>) Lēmumu par projekta iesnieguma noraidīšanu</w:t>
      </w:r>
      <w:r w:rsidR="00A21034">
        <w:rPr>
          <w:bCs/>
          <w:sz w:val="28"/>
          <w:szCs w:val="28"/>
        </w:rPr>
        <w:t xml:space="preserve"> pieņem</w:t>
      </w:r>
      <w:r w:rsidR="00BE24F7">
        <w:rPr>
          <w:bCs/>
          <w:sz w:val="28"/>
          <w:szCs w:val="28"/>
        </w:rPr>
        <w:t>,</w:t>
      </w:r>
      <w:r w:rsidR="00A21034">
        <w:rPr>
          <w:bCs/>
          <w:sz w:val="28"/>
          <w:szCs w:val="28"/>
        </w:rPr>
        <w:t xml:space="preserve"> ja projekta iesniegums neatbilst vērtēšanas kritērijiem</w:t>
      </w:r>
      <w:r w:rsidR="00270E65">
        <w:rPr>
          <w:bCs/>
          <w:sz w:val="28"/>
          <w:szCs w:val="28"/>
        </w:rPr>
        <w:t>.</w:t>
      </w:r>
    </w:p>
    <w:p w14:paraId="697D8B6A" w14:textId="77777777" w:rsidR="00A035BC" w:rsidRDefault="00A035BC" w:rsidP="005F5522">
      <w:pPr>
        <w:pStyle w:val="naispant"/>
        <w:ind w:left="1134" w:hanging="1134"/>
        <w:contextualSpacing/>
        <w:jc w:val="both"/>
        <w:rPr>
          <w:bCs/>
          <w:sz w:val="28"/>
          <w:szCs w:val="28"/>
        </w:rPr>
      </w:pPr>
    </w:p>
    <w:p w14:paraId="5148226F" w14:textId="2979259F" w:rsidR="00A035BC" w:rsidRPr="00A035BC" w:rsidRDefault="00903EB0" w:rsidP="00A035BC">
      <w:pPr>
        <w:pStyle w:val="naispant"/>
        <w:contextualSpacing/>
        <w:jc w:val="both"/>
        <w:rPr>
          <w:b/>
          <w:sz w:val="28"/>
          <w:szCs w:val="28"/>
        </w:rPr>
      </w:pPr>
      <w:proofErr w:type="gramStart"/>
      <w:r>
        <w:rPr>
          <w:b/>
          <w:sz w:val="28"/>
          <w:szCs w:val="28"/>
        </w:rPr>
        <w:t>2</w:t>
      </w:r>
      <w:r w:rsidR="008E7F2B">
        <w:rPr>
          <w:b/>
          <w:sz w:val="28"/>
          <w:szCs w:val="28"/>
        </w:rPr>
        <w:t>0</w:t>
      </w:r>
      <w:r>
        <w:rPr>
          <w:b/>
          <w:sz w:val="28"/>
          <w:szCs w:val="28"/>
        </w:rPr>
        <w:t>.</w:t>
      </w:r>
      <w:r w:rsidR="0073257F" w:rsidRPr="006C64AA">
        <w:rPr>
          <w:b/>
          <w:sz w:val="28"/>
          <w:szCs w:val="28"/>
        </w:rPr>
        <w:t>pants</w:t>
      </w:r>
      <w:proofErr w:type="gramEnd"/>
      <w:r w:rsidR="00A035BC" w:rsidRPr="006C64AA">
        <w:rPr>
          <w:b/>
          <w:sz w:val="28"/>
          <w:szCs w:val="28"/>
        </w:rPr>
        <w:t>. Lēmuma pieņemšanas termiņš</w:t>
      </w:r>
    </w:p>
    <w:p w14:paraId="575DE479" w14:textId="77777777" w:rsidR="00A035BC" w:rsidRDefault="00A035BC" w:rsidP="00A035BC">
      <w:pPr>
        <w:pStyle w:val="naispant"/>
        <w:contextualSpacing/>
        <w:jc w:val="both"/>
        <w:rPr>
          <w:sz w:val="28"/>
          <w:szCs w:val="28"/>
        </w:rPr>
      </w:pPr>
    </w:p>
    <w:p w14:paraId="4812E23A" w14:textId="720998FF" w:rsidR="00A035BC" w:rsidRDefault="009416C8" w:rsidP="005F5522">
      <w:pPr>
        <w:pStyle w:val="naispant"/>
        <w:contextualSpacing/>
        <w:jc w:val="both"/>
        <w:rPr>
          <w:sz w:val="28"/>
          <w:szCs w:val="28"/>
        </w:rPr>
      </w:pPr>
      <w:r>
        <w:rPr>
          <w:sz w:val="28"/>
          <w:szCs w:val="28"/>
        </w:rPr>
        <w:t>Atbildīgā</w:t>
      </w:r>
      <w:r w:rsidR="00A035BC" w:rsidRPr="00A035BC">
        <w:rPr>
          <w:sz w:val="28"/>
          <w:szCs w:val="28"/>
        </w:rPr>
        <w:t xml:space="preserve"> iestāde vai deleģētā iestāde lēmumu par </w:t>
      </w:r>
      <w:r w:rsidR="00170EBB">
        <w:rPr>
          <w:sz w:val="28"/>
          <w:szCs w:val="28"/>
        </w:rPr>
        <w:t>projekt</w:t>
      </w:r>
      <w:r w:rsidR="00A035BC" w:rsidRPr="00A035BC">
        <w:rPr>
          <w:sz w:val="28"/>
          <w:szCs w:val="28"/>
        </w:rPr>
        <w:t>a iesnieguma apstiprināšanu</w:t>
      </w:r>
      <w:r w:rsidR="003F4613">
        <w:rPr>
          <w:sz w:val="28"/>
          <w:szCs w:val="28"/>
        </w:rPr>
        <w:t xml:space="preserve"> un </w:t>
      </w:r>
      <w:proofErr w:type="spellStart"/>
      <w:r w:rsidR="003F4613">
        <w:rPr>
          <w:sz w:val="28"/>
          <w:szCs w:val="28"/>
        </w:rPr>
        <w:t>granta</w:t>
      </w:r>
      <w:proofErr w:type="spellEnd"/>
      <w:r w:rsidR="003F4613">
        <w:rPr>
          <w:sz w:val="28"/>
          <w:szCs w:val="28"/>
        </w:rPr>
        <w:t xml:space="preserve"> līguma noslēgšanu</w:t>
      </w:r>
      <w:r w:rsidR="00A035BC" w:rsidRPr="00A035BC">
        <w:rPr>
          <w:sz w:val="28"/>
          <w:szCs w:val="28"/>
        </w:rPr>
        <w:t>, apstiprināšanu ar nosacījumu vai noraidīšanu pieņem ne vēlāk kā sešu mēnešu laikā pēc projekta iesniegumu iesniegšanas beigu datuma.</w:t>
      </w:r>
    </w:p>
    <w:p w14:paraId="177DB6F8" w14:textId="77777777" w:rsidR="00A035BC" w:rsidRPr="00D617CE" w:rsidRDefault="00A035BC" w:rsidP="005F5522">
      <w:pPr>
        <w:pStyle w:val="naispant"/>
        <w:contextualSpacing/>
        <w:jc w:val="both"/>
        <w:rPr>
          <w:sz w:val="28"/>
          <w:szCs w:val="28"/>
        </w:rPr>
      </w:pPr>
    </w:p>
    <w:p w14:paraId="4CE11126" w14:textId="7F6C66F9" w:rsidR="00650C01" w:rsidRDefault="00650C01" w:rsidP="005F5522">
      <w:pPr>
        <w:pStyle w:val="naispant"/>
        <w:ind w:left="1134" w:hanging="1134"/>
        <w:contextualSpacing/>
        <w:jc w:val="both"/>
        <w:rPr>
          <w:b/>
          <w:bCs/>
          <w:sz w:val="28"/>
          <w:szCs w:val="28"/>
        </w:rPr>
      </w:pPr>
      <w:bookmarkStart w:id="18" w:name="bkm17"/>
      <w:bookmarkEnd w:id="17"/>
      <w:proofErr w:type="gramStart"/>
      <w:r w:rsidRPr="001C6DFB">
        <w:rPr>
          <w:b/>
          <w:bCs/>
          <w:sz w:val="28"/>
          <w:szCs w:val="28"/>
        </w:rPr>
        <w:t>2</w:t>
      </w:r>
      <w:r w:rsidR="008E7F2B">
        <w:rPr>
          <w:b/>
          <w:bCs/>
          <w:sz w:val="28"/>
          <w:szCs w:val="28"/>
        </w:rPr>
        <w:t>1</w:t>
      </w:r>
      <w:r w:rsidRPr="001C6DFB">
        <w:rPr>
          <w:b/>
          <w:bCs/>
          <w:sz w:val="28"/>
          <w:szCs w:val="28"/>
        </w:rPr>
        <w:t>.pants</w:t>
      </w:r>
      <w:proofErr w:type="gramEnd"/>
      <w:r w:rsidRPr="001C6DFB">
        <w:rPr>
          <w:b/>
          <w:bCs/>
          <w:sz w:val="28"/>
          <w:szCs w:val="28"/>
        </w:rPr>
        <w:t xml:space="preserve">. </w:t>
      </w:r>
      <w:r w:rsidR="001774DC" w:rsidRPr="001C6DFB">
        <w:rPr>
          <w:b/>
          <w:bCs/>
          <w:sz w:val="28"/>
          <w:szCs w:val="28"/>
        </w:rPr>
        <w:t>Atbildīgās</w:t>
      </w:r>
      <w:r w:rsidR="00E42630" w:rsidRPr="001C6DFB">
        <w:rPr>
          <w:b/>
          <w:bCs/>
          <w:sz w:val="28"/>
          <w:szCs w:val="28"/>
        </w:rPr>
        <w:t xml:space="preserve"> iestādes vai d</w:t>
      </w:r>
      <w:r w:rsidR="00D617CE" w:rsidRPr="001C6DFB">
        <w:rPr>
          <w:b/>
          <w:bCs/>
          <w:sz w:val="28"/>
          <w:szCs w:val="28"/>
        </w:rPr>
        <w:t>eleģētās</w:t>
      </w:r>
      <w:r w:rsidRPr="001C6DFB">
        <w:rPr>
          <w:b/>
          <w:bCs/>
          <w:sz w:val="28"/>
          <w:szCs w:val="28"/>
        </w:rPr>
        <w:t xml:space="preserve"> iestādes lēmuma apstrīdēšana un</w:t>
      </w:r>
      <w:r w:rsidRPr="00A035BC">
        <w:rPr>
          <w:b/>
          <w:bCs/>
          <w:sz w:val="28"/>
          <w:szCs w:val="28"/>
        </w:rPr>
        <w:t xml:space="preserve"> pārsūdzēšana</w:t>
      </w:r>
    </w:p>
    <w:p w14:paraId="715BBC76" w14:textId="77777777" w:rsidR="00A035BC" w:rsidRPr="001C6DFB" w:rsidRDefault="00A035BC" w:rsidP="005F5522">
      <w:pPr>
        <w:pStyle w:val="naispant"/>
        <w:ind w:left="1134" w:hanging="1134"/>
        <w:contextualSpacing/>
        <w:jc w:val="both"/>
        <w:rPr>
          <w:sz w:val="28"/>
        </w:rPr>
      </w:pPr>
    </w:p>
    <w:p w14:paraId="54B9F7E9" w14:textId="5751750E" w:rsidR="009416C8" w:rsidRDefault="009416C8" w:rsidP="00D906E6">
      <w:pPr>
        <w:pStyle w:val="naispant"/>
        <w:contextualSpacing/>
        <w:jc w:val="both"/>
        <w:rPr>
          <w:bCs/>
          <w:sz w:val="28"/>
          <w:szCs w:val="28"/>
        </w:rPr>
      </w:pPr>
      <w:r w:rsidRPr="009416C8">
        <w:rPr>
          <w:bCs/>
          <w:sz w:val="28"/>
          <w:szCs w:val="28"/>
        </w:rPr>
        <w:lastRenderedPageBreak/>
        <w:t xml:space="preserve">(1) </w:t>
      </w:r>
      <w:r w:rsidR="00170EBB">
        <w:rPr>
          <w:bCs/>
          <w:sz w:val="28"/>
          <w:szCs w:val="28"/>
        </w:rPr>
        <w:t>Projekt</w:t>
      </w:r>
      <w:r w:rsidRPr="009416C8">
        <w:rPr>
          <w:bCs/>
          <w:sz w:val="28"/>
          <w:szCs w:val="28"/>
        </w:rPr>
        <w:t xml:space="preserve">a iesniedzējs var apstrīdēt šā likuma </w:t>
      </w:r>
      <w:r w:rsidR="00745E57">
        <w:rPr>
          <w:bCs/>
          <w:sz w:val="28"/>
          <w:szCs w:val="28"/>
        </w:rPr>
        <w:t xml:space="preserve">18.un </w:t>
      </w:r>
      <w:proofErr w:type="gramStart"/>
      <w:r w:rsidRPr="009416C8">
        <w:rPr>
          <w:bCs/>
          <w:sz w:val="28"/>
          <w:szCs w:val="28"/>
        </w:rPr>
        <w:t>19.pantā</w:t>
      </w:r>
      <w:proofErr w:type="gramEnd"/>
      <w:r w:rsidRPr="009416C8">
        <w:rPr>
          <w:bCs/>
          <w:sz w:val="28"/>
          <w:szCs w:val="28"/>
        </w:rPr>
        <w:t xml:space="preserve"> minētos lēmumus, </w:t>
      </w:r>
      <w:r w:rsidR="00D906E6" w:rsidRPr="00D906E6">
        <w:rPr>
          <w:bCs/>
          <w:sz w:val="28"/>
          <w:szCs w:val="28"/>
        </w:rPr>
        <w:t>iesniedzot iesniegumu atbildīgajai iestādei. Atbildīgās iestādes izdoto administratīvo aktu par</w:t>
      </w:r>
      <w:r w:rsidR="00D906E6" w:rsidRPr="00D906E6">
        <w:rPr>
          <w:b/>
          <w:bCs/>
          <w:sz w:val="28"/>
          <w:szCs w:val="28"/>
        </w:rPr>
        <w:t xml:space="preserve"> </w:t>
      </w:r>
      <w:r w:rsidR="00D906E6" w:rsidRPr="00D906E6">
        <w:rPr>
          <w:bCs/>
          <w:sz w:val="28"/>
          <w:szCs w:val="28"/>
        </w:rPr>
        <w:t>deleģētās iestādes lēmumu var pārsūdzēt, iesniedzot pieteikumu Administratīvās rajona tiesas attiecīgajam tiesu namam. Atbildīgās iestādes pieņemtais pārvaldes lēmums nav pārsūdzams.</w:t>
      </w:r>
      <w:r w:rsidRPr="009416C8">
        <w:rPr>
          <w:bCs/>
          <w:sz w:val="28"/>
          <w:szCs w:val="28"/>
        </w:rPr>
        <w:t xml:space="preserve"> </w:t>
      </w:r>
    </w:p>
    <w:p w14:paraId="7D688E8A" w14:textId="2583B7E2" w:rsidR="009416C8" w:rsidRPr="009416C8" w:rsidRDefault="009416C8" w:rsidP="00D906E6">
      <w:pPr>
        <w:pStyle w:val="naispant"/>
        <w:contextualSpacing/>
        <w:jc w:val="both"/>
        <w:rPr>
          <w:bCs/>
          <w:sz w:val="28"/>
          <w:szCs w:val="28"/>
        </w:rPr>
      </w:pPr>
      <w:r w:rsidRPr="009416C8">
        <w:rPr>
          <w:bCs/>
          <w:sz w:val="28"/>
          <w:szCs w:val="28"/>
        </w:rPr>
        <w:t xml:space="preserve">(2) </w:t>
      </w:r>
      <w:r w:rsidRPr="009D49E6">
        <w:rPr>
          <w:sz w:val="28"/>
        </w:rPr>
        <w:t>Lēmuma apstrīdēšana vai pārsūdzēšana neaptur tā darbību</w:t>
      </w:r>
      <w:r w:rsidR="00812D1D" w:rsidRPr="009D49E6">
        <w:rPr>
          <w:sz w:val="28"/>
        </w:rPr>
        <w:t>.</w:t>
      </w:r>
    </w:p>
    <w:p w14:paraId="32F1C21E" w14:textId="2F314FBA" w:rsidR="00A035BC" w:rsidRDefault="009416C8" w:rsidP="001B4612">
      <w:pPr>
        <w:pStyle w:val="naispant"/>
        <w:contextualSpacing/>
        <w:jc w:val="both"/>
        <w:rPr>
          <w:bCs/>
          <w:sz w:val="28"/>
          <w:szCs w:val="28"/>
        </w:rPr>
      </w:pPr>
      <w:r w:rsidRPr="009416C8">
        <w:rPr>
          <w:bCs/>
          <w:sz w:val="28"/>
          <w:szCs w:val="28"/>
        </w:rPr>
        <w:t>(3) Atzinumu par lēmumā ietvertā nosacījuma izpildi apstrīd un pārsūdz tādā pašā kārtībā un termiņos kā lēmumu, par kurā ietvertā nosacījuma izpildi sagatavots atzinums. Atzinumu par lēmumā ietvertā nosacījuma izpildi var apstrīdēt un pārsūdzēt arī atsevišķi no lēmuma, kurā ietverts nosacījums.</w:t>
      </w:r>
    </w:p>
    <w:p w14:paraId="3FE02766" w14:textId="77777777" w:rsidR="009416C8" w:rsidRPr="009D49E6" w:rsidRDefault="009416C8" w:rsidP="009416C8">
      <w:pPr>
        <w:pStyle w:val="naispant"/>
        <w:contextualSpacing/>
        <w:jc w:val="both"/>
        <w:rPr>
          <w:sz w:val="28"/>
        </w:rPr>
      </w:pPr>
    </w:p>
    <w:p w14:paraId="7FB0CD30" w14:textId="236957B1" w:rsidR="00650C01" w:rsidRDefault="00D617CE" w:rsidP="005F5522">
      <w:pPr>
        <w:pStyle w:val="naispant"/>
        <w:contextualSpacing/>
        <w:jc w:val="both"/>
        <w:rPr>
          <w:b/>
          <w:bCs/>
          <w:sz w:val="28"/>
          <w:szCs w:val="28"/>
        </w:rPr>
      </w:pPr>
      <w:bookmarkStart w:id="19" w:name="bkm13"/>
      <w:bookmarkEnd w:id="18"/>
      <w:proofErr w:type="gramStart"/>
      <w:r w:rsidRPr="00BE2D35">
        <w:rPr>
          <w:b/>
          <w:bCs/>
          <w:sz w:val="28"/>
          <w:szCs w:val="28"/>
        </w:rPr>
        <w:t>2</w:t>
      </w:r>
      <w:r w:rsidR="008E7F2B">
        <w:rPr>
          <w:b/>
          <w:bCs/>
          <w:sz w:val="28"/>
          <w:szCs w:val="28"/>
        </w:rPr>
        <w:t>2</w:t>
      </w:r>
      <w:r w:rsidR="00650C01" w:rsidRPr="00BE2D35">
        <w:rPr>
          <w:b/>
          <w:bCs/>
          <w:sz w:val="28"/>
          <w:szCs w:val="28"/>
        </w:rPr>
        <w:t>.pants</w:t>
      </w:r>
      <w:proofErr w:type="gramEnd"/>
      <w:r w:rsidR="00650C01" w:rsidRPr="00BE2D35">
        <w:rPr>
          <w:b/>
          <w:bCs/>
          <w:sz w:val="28"/>
          <w:szCs w:val="28"/>
        </w:rPr>
        <w:t>.</w:t>
      </w:r>
      <w:r w:rsidR="00650C01" w:rsidRPr="00D617CE">
        <w:rPr>
          <w:bCs/>
          <w:sz w:val="28"/>
          <w:szCs w:val="28"/>
        </w:rPr>
        <w:t xml:space="preserve"> </w:t>
      </w:r>
      <w:r w:rsidR="00650C01" w:rsidRPr="00A035BC">
        <w:rPr>
          <w:b/>
          <w:bCs/>
          <w:sz w:val="28"/>
          <w:szCs w:val="28"/>
        </w:rPr>
        <w:t>Projekta iesnieguma precizēšana</w:t>
      </w:r>
    </w:p>
    <w:p w14:paraId="3CBCB7E7" w14:textId="77777777" w:rsidR="00A035BC" w:rsidRPr="005C30A0" w:rsidRDefault="00A035BC" w:rsidP="005F5522">
      <w:pPr>
        <w:pStyle w:val="naispant"/>
        <w:contextualSpacing/>
        <w:jc w:val="both"/>
        <w:rPr>
          <w:sz w:val="28"/>
        </w:rPr>
      </w:pPr>
    </w:p>
    <w:p w14:paraId="2EE7F05C" w14:textId="77777777" w:rsidR="00A035BC" w:rsidRPr="00A035BC" w:rsidRDefault="00A035BC" w:rsidP="005F5522">
      <w:pPr>
        <w:pStyle w:val="naispant"/>
        <w:contextualSpacing/>
        <w:jc w:val="both"/>
        <w:rPr>
          <w:sz w:val="28"/>
          <w:szCs w:val="28"/>
        </w:rPr>
      </w:pPr>
      <w:r w:rsidRPr="00A035BC">
        <w:rPr>
          <w:sz w:val="28"/>
          <w:szCs w:val="28"/>
        </w:rPr>
        <w:t>Projekta iesniegums pēc tā iesniegšanas līdz lēmuma pieņemšanai par tā apstiprināšanu, apstiprināšanu ar nosacījumu vai noraidīšanu nav precizējams.</w:t>
      </w:r>
    </w:p>
    <w:p w14:paraId="3AB882E7" w14:textId="13F7945F" w:rsidR="00650C01" w:rsidRPr="006A0EC8" w:rsidRDefault="00CD3E8A" w:rsidP="00F76E06">
      <w:pPr>
        <w:pStyle w:val="naisnod"/>
        <w:contextualSpacing/>
        <w:jc w:val="center"/>
        <w:rPr>
          <w:b/>
          <w:sz w:val="28"/>
          <w:szCs w:val="28"/>
        </w:rPr>
      </w:pPr>
      <w:r>
        <w:rPr>
          <w:b/>
          <w:sz w:val="28"/>
          <w:szCs w:val="28"/>
        </w:rPr>
        <w:t>I</w:t>
      </w:r>
      <w:r w:rsidR="00650C01" w:rsidRPr="006A0EC8">
        <w:rPr>
          <w:b/>
          <w:sz w:val="28"/>
          <w:szCs w:val="28"/>
        </w:rPr>
        <w:t>V nodaļa</w:t>
      </w:r>
      <w:r w:rsidR="00650C01" w:rsidRPr="006A0EC8">
        <w:rPr>
          <w:b/>
          <w:sz w:val="28"/>
          <w:szCs w:val="28"/>
        </w:rPr>
        <w:br/>
        <w:t xml:space="preserve">Kārtība, kādā risināmi strīdi par </w:t>
      </w:r>
      <w:r w:rsidR="00170EBB">
        <w:rPr>
          <w:b/>
          <w:sz w:val="28"/>
          <w:szCs w:val="28"/>
        </w:rPr>
        <w:t>projekt</w:t>
      </w:r>
      <w:r w:rsidR="00650C01" w:rsidRPr="006A0EC8">
        <w:rPr>
          <w:b/>
          <w:sz w:val="28"/>
          <w:szCs w:val="28"/>
        </w:rPr>
        <w:t>a īstenošanu</w:t>
      </w:r>
    </w:p>
    <w:p w14:paraId="5382A146" w14:textId="1904A26C" w:rsidR="00650C01" w:rsidRDefault="00D617CE" w:rsidP="005F5522">
      <w:pPr>
        <w:pStyle w:val="naisf"/>
        <w:ind w:left="1134" w:hanging="1134"/>
        <w:contextualSpacing/>
        <w:jc w:val="both"/>
        <w:rPr>
          <w:sz w:val="28"/>
          <w:szCs w:val="28"/>
        </w:rPr>
      </w:pPr>
      <w:bookmarkStart w:id="20" w:name="bkm12"/>
      <w:bookmarkEnd w:id="19"/>
      <w:proofErr w:type="gramStart"/>
      <w:r w:rsidRPr="001C6DFB">
        <w:rPr>
          <w:b/>
          <w:sz w:val="28"/>
          <w:szCs w:val="28"/>
        </w:rPr>
        <w:t>2</w:t>
      </w:r>
      <w:r w:rsidR="008E7F2B">
        <w:rPr>
          <w:b/>
          <w:sz w:val="28"/>
          <w:szCs w:val="28"/>
        </w:rPr>
        <w:t>3</w:t>
      </w:r>
      <w:r w:rsidR="00650C01" w:rsidRPr="001C6DFB">
        <w:rPr>
          <w:b/>
          <w:sz w:val="28"/>
          <w:szCs w:val="28"/>
        </w:rPr>
        <w:t>.pants</w:t>
      </w:r>
      <w:proofErr w:type="gramEnd"/>
      <w:r w:rsidR="00650C01" w:rsidRPr="001C6DFB">
        <w:rPr>
          <w:b/>
          <w:sz w:val="28"/>
          <w:szCs w:val="28"/>
        </w:rPr>
        <w:t>.</w:t>
      </w:r>
      <w:r w:rsidR="00650C01" w:rsidRPr="001C6DFB">
        <w:rPr>
          <w:sz w:val="28"/>
          <w:szCs w:val="28"/>
        </w:rPr>
        <w:t xml:space="preserve"> </w:t>
      </w:r>
      <w:r w:rsidR="00650C01" w:rsidRPr="001C6DFB">
        <w:rPr>
          <w:b/>
          <w:sz w:val="28"/>
          <w:szCs w:val="28"/>
        </w:rPr>
        <w:t xml:space="preserve">Strīdu risināšanas kārtība, ja finansējuma saņēmējs ir </w:t>
      </w:r>
      <w:r w:rsidR="00275390">
        <w:rPr>
          <w:b/>
          <w:sz w:val="28"/>
          <w:szCs w:val="28"/>
        </w:rPr>
        <w:t xml:space="preserve">privāto tiesību </w:t>
      </w:r>
      <w:r w:rsidR="00650C01" w:rsidRPr="008D5384">
        <w:rPr>
          <w:b/>
          <w:sz w:val="28"/>
          <w:szCs w:val="28"/>
        </w:rPr>
        <w:t>juridiska persona</w:t>
      </w:r>
      <w:r w:rsidR="00650C01" w:rsidRPr="00D617CE">
        <w:rPr>
          <w:sz w:val="28"/>
          <w:szCs w:val="28"/>
        </w:rPr>
        <w:t xml:space="preserve"> </w:t>
      </w:r>
    </w:p>
    <w:p w14:paraId="3CAF3BDB" w14:textId="77777777" w:rsidR="008D5384" w:rsidRDefault="008D5384" w:rsidP="005F5522">
      <w:pPr>
        <w:pStyle w:val="naisf"/>
        <w:ind w:left="1134" w:hanging="1134"/>
        <w:contextualSpacing/>
        <w:jc w:val="both"/>
        <w:rPr>
          <w:sz w:val="28"/>
          <w:szCs w:val="28"/>
        </w:rPr>
      </w:pPr>
    </w:p>
    <w:p w14:paraId="4814B0F0" w14:textId="156C382A" w:rsidR="008D5384" w:rsidRDefault="00887ED6" w:rsidP="00887ED6">
      <w:pPr>
        <w:pStyle w:val="naisf"/>
        <w:contextualSpacing/>
        <w:jc w:val="both"/>
        <w:rPr>
          <w:sz w:val="28"/>
          <w:szCs w:val="28"/>
        </w:rPr>
      </w:pPr>
      <w:r w:rsidRPr="00887ED6">
        <w:rPr>
          <w:sz w:val="28"/>
          <w:szCs w:val="28"/>
        </w:rPr>
        <w:t xml:space="preserve">Ja finansējuma saņēmējs ir </w:t>
      </w:r>
      <w:r w:rsidR="00275390">
        <w:rPr>
          <w:sz w:val="28"/>
          <w:szCs w:val="28"/>
        </w:rPr>
        <w:t xml:space="preserve">privāto tiesību </w:t>
      </w:r>
      <w:r w:rsidRPr="00887ED6">
        <w:rPr>
          <w:sz w:val="28"/>
          <w:szCs w:val="28"/>
        </w:rPr>
        <w:t xml:space="preserve">juridiska persona, strīdus, kas attiecas uz </w:t>
      </w:r>
      <w:proofErr w:type="spellStart"/>
      <w:r w:rsidR="009661DD">
        <w:rPr>
          <w:sz w:val="28"/>
          <w:szCs w:val="28"/>
        </w:rPr>
        <w:t>granta</w:t>
      </w:r>
      <w:proofErr w:type="spellEnd"/>
      <w:r w:rsidR="009661DD">
        <w:rPr>
          <w:sz w:val="28"/>
          <w:szCs w:val="28"/>
        </w:rPr>
        <w:t xml:space="preserve"> līguma</w:t>
      </w:r>
      <w:r w:rsidRPr="00887ED6">
        <w:rPr>
          <w:sz w:val="28"/>
          <w:szCs w:val="28"/>
        </w:rPr>
        <w:t xml:space="preserve"> izpildi, tai skaitā piešķirto finanšu līdzekļu izmaksāšanu, izmaksāšanas turpināšanu vai atgūšanu, risina civiltiesiskā kārtībā. Dokumenti, kas sagatavoti un pieņemti šā panta pirmajā teikumā minēto darbību veikšanai (piemēram, lēmumi, atzinumi, brīdinājumi, līgums), </w:t>
      </w:r>
      <w:r w:rsidR="00EB44C5">
        <w:rPr>
          <w:sz w:val="28"/>
          <w:szCs w:val="28"/>
        </w:rPr>
        <w:t>apstrīdami civilprocesuālā</w:t>
      </w:r>
      <w:r w:rsidRPr="00887ED6">
        <w:rPr>
          <w:sz w:val="28"/>
          <w:szCs w:val="28"/>
        </w:rPr>
        <w:t xml:space="preserve"> kārtībā.</w:t>
      </w:r>
    </w:p>
    <w:p w14:paraId="33D78215" w14:textId="77777777" w:rsidR="00887ED6" w:rsidRPr="00D617CE" w:rsidRDefault="00887ED6" w:rsidP="00887ED6">
      <w:pPr>
        <w:pStyle w:val="naisf"/>
        <w:contextualSpacing/>
        <w:jc w:val="both"/>
        <w:rPr>
          <w:sz w:val="28"/>
          <w:szCs w:val="28"/>
        </w:rPr>
      </w:pPr>
    </w:p>
    <w:p w14:paraId="5571CD99" w14:textId="01602947" w:rsidR="00650C01" w:rsidRDefault="00D617CE" w:rsidP="005F5522">
      <w:pPr>
        <w:pStyle w:val="naisf"/>
        <w:ind w:left="1134" w:hanging="1134"/>
        <w:contextualSpacing/>
        <w:jc w:val="both"/>
        <w:rPr>
          <w:bCs/>
          <w:sz w:val="28"/>
          <w:szCs w:val="28"/>
        </w:rPr>
      </w:pPr>
      <w:proofErr w:type="gramStart"/>
      <w:r w:rsidRPr="001C6DFB">
        <w:rPr>
          <w:b/>
          <w:bCs/>
          <w:sz w:val="28"/>
          <w:szCs w:val="28"/>
        </w:rPr>
        <w:t>2</w:t>
      </w:r>
      <w:r w:rsidR="008E7F2B">
        <w:rPr>
          <w:b/>
          <w:bCs/>
          <w:sz w:val="28"/>
          <w:szCs w:val="28"/>
        </w:rPr>
        <w:t>4</w:t>
      </w:r>
      <w:r w:rsidR="00650C01" w:rsidRPr="001C6DFB">
        <w:rPr>
          <w:b/>
          <w:bCs/>
          <w:sz w:val="28"/>
          <w:szCs w:val="28"/>
        </w:rPr>
        <w:t>.pants</w:t>
      </w:r>
      <w:proofErr w:type="gramEnd"/>
      <w:r w:rsidR="00650C01" w:rsidRPr="001C6DFB">
        <w:rPr>
          <w:b/>
          <w:bCs/>
          <w:sz w:val="28"/>
          <w:szCs w:val="28"/>
        </w:rPr>
        <w:t>.</w:t>
      </w:r>
      <w:r w:rsidR="00650C01" w:rsidRPr="001C6DFB">
        <w:rPr>
          <w:bCs/>
          <w:sz w:val="28"/>
          <w:szCs w:val="28"/>
        </w:rPr>
        <w:t xml:space="preserve"> </w:t>
      </w:r>
      <w:r w:rsidR="00650C01" w:rsidRPr="001C6DFB">
        <w:rPr>
          <w:b/>
          <w:bCs/>
          <w:sz w:val="28"/>
          <w:szCs w:val="28"/>
        </w:rPr>
        <w:t>Strīdu risināšanas kārtība, ja finansējuma saņēmējs ir tiešās vai</w:t>
      </w:r>
      <w:r w:rsidR="00650C01" w:rsidRPr="008D5384">
        <w:rPr>
          <w:b/>
          <w:sz w:val="28"/>
          <w:szCs w:val="28"/>
        </w:rPr>
        <w:t xml:space="preserve"> pastarpinātās pārvaldes iestāde, atvasināta publiska persona vai cita valsts iestāde</w:t>
      </w:r>
      <w:r w:rsidR="00650C01" w:rsidRPr="00D617CE">
        <w:rPr>
          <w:bCs/>
          <w:sz w:val="28"/>
          <w:szCs w:val="28"/>
        </w:rPr>
        <w:t xml:space="preserve"> </w:t>
      </w:r>
    </w:p>
    <w:p w14:paraId="161F5C0A" w14:textId="77777777" w:rsidR="008D5384" w:rsidRDefault="008D5384" w:rsidP="005F5522">
      <w:pPr>
        <w:pStyle w:val="naisf"/>
        <w:ind w:left="1134" w:hanging="1134"/>
        <w:contextualSpacing/>
        <w:jc w:val="both"/>
        <w:rPr>
          <w:bCs/>
          <w:sz w:val="28"/>
          <w:szCs w:val="28"/>
        </w:rPr>
      </w:pPr>
    </w:p>
    <w:p w14:paraId="4B9FDCA0" w14:textId="1813A38E" w:rsidR="00887ED6" w:rsidRPr="008C081B" w:rsidRDefault="00887ED6" w:rsidP="00887ED6">
      <w:pPr>
        <w:pStyle w:val="naisf"/>
        <w:contextualSpacing/>
        <w:jc w:val="both"/>
        <w:rPr>
          <w:bCs/>
          <w:color w:val="000000" w:themeColor="text1"/>
          <w:sz w:val="28"/>
          <w:szCs w:val="28"/>
        </w:rPr>
      </w:pPr>
      <w:r w:rsidRPr="008C081B">
        <w:rPr>
          <w:bCs/>
          <w:color w:val="000000" w:themeColor="text1"/>
          <w:sz w:val="28"/>
          <w:szCs w:val="28"/>
        </w:rPr>
        <w:t xml:space="preserve">(1) Ja finansējuma saņēmējam, kurš ir tiešās vai pastarpinātās pārvaldes iestāde, atvasināta publiska persona vai cita valsts iestāde, un deleģētajai iestādei vienošanās par projekta īstenošanu izpildes gaitā rodas domstarpības par deleģētās iestādes vienošanās ietvaros pieņemto lēmumu par piešķirto finanšu līdzekļu izmaksāšanu, izmaksāšanas turpināšanu vai citu lēmumu un vienošanās nav panākta savstarpējā sarunu ceļā, finansējuma saņēmējs to var apstrīdēt </w:t>
      </w:r>
      <w:r w:rsidR="008001B1">
        <w:rPr>
          <w:bCs/>
          <w:color w:val="000000" w:themeColor="text1"/>
          <w:sz w:val="28"/>
          <w:szCs w:val="28"/>
        </w:rPr>
        <w:t xml:space="preserve">atbildīgajā </w:t>
      </w:r>
      <w:r w:rsidRPr="008C081B">
        <w:rPr>
          <w:bCs/>
          <w:color w:val="000000" w:themeColor="text1"/>
          <w:sz w:val="28"/>
          <w:szCs w:val="28"/>
        </w:rPr>
        <w:t>iestādē.</w:t>
      </w:r>
    </w:p>
    <w:p w14:paraId="4EDFC535" w14:textId="38B5FE7E" w:rsidR="00887ED6" w:rsidRPr="008C081B" w:rsidRDefault="00887ED6" w:rsidP="00887ED6">
      <w:pPr>
        <w:pStyle w:val="naisf"/>
        <w:contextualSpacing/>
        <w:jc w:val="both"/>
        <w:rPr>
          <w:bCs/>
          <w:color w:val="000000" w:themeColor="text1"/>
          <w:sz w:val="28"/>
          <w:szCs w:val="28"/>
        </w:rPr>
      </w:pPr>
      <w:r w:rsidRPr="008C081B">
        <w:rPr>
          <w:bCs/>
          <w:color w:val="000000" w:themeColor="text1"/>
          <w:sz w:val="28"/>
          <w:szCs w:val="28"/>
        </w:rPr>
        <w:t xml:space="preserve"> (2) </w:t>
      </w:r>
      <w:r w:rsidR="001E49F5">
        <w:rPr>
          <w:bCs/>
          <w:color w:val="000000" w:themeColor="text1"/>
          <w:sz w:val="28"/>
          <w:szCs w:val="28"/>
        </w:rPr>
        <w:t>Atbildīgā</w:t>
      </w:r>
      <w:r w:rsidRPr="008C081B">
        <w:rPr>
          <w:bCs/>
          <w:color w:val="000000" w:themeColor="text1"/>
          <w:sz w:val="28"/>
          <w:szCs w:val="28"/>
        </w:rPr>
        <w:t xml:space="preserve"> iestāde izvērtē šā panta pirmajā daļā minēto finansējuma saņēmēja iesniegumu un viena mēneša laikā no iesnieguma saņemšanas pieņem vienu no šādiem lēmumiem:</w:t>
      </w:r>
    </w:p>
    <w:p w14:paraId="799D6F59" w14:textId="77777777" w:rsidR="00887ED6" w:rsidRPr="008C081B" w:rsidRDefault="00887ED6" w:rsidP="00887ED6">
      <w:pPr>
        <w:pStyle w:val="naisf"/>
        <w:contextualSpacing/>
        <w:jc w:val="both"/>
        <w:rPr>
          <w:bCs/>
          <w:color w:val="000000" w:themeColor="text1"/>
          <w:sz w:val="28"/>
          <w:szCs w:val="28"/>
        </w:rPr>
      </w:pPr>
      <w:r w:rsidRPr="008C081B">
        <w:rPr>
          <w:bCs/>
          <w:color w:val="000000" w:themeColor="text1"/>
          <w:sz w:val="28"/>
          <w:szCs w:val="28"/>
        </w:rPr>
        <w:t xml:space="preserve"> 1) atstāt deleģētās iestādes lēmumu negrozītu;</w:t>
      </w:r>
    </w:p>
    <w:p w14:paraId="27C59528" w14:textId="77777777" w:rsidR="00887ED6" w:rsidRPr="008C081B" w:rsidRDefault="00887ED6" w:rsidP="00887ED6">
      <w:pPr>
        <w:pStyle w:val="naisf"/>
        <w:contextualSpacing/>
        <w:jc w:val="both"/>
        <w:rPr>
          <w:bCs/>
          <w:color w:val="000000" w:themeColor="text1"/>
          <w:sz w:val="28"/>
          <w:szCs w:val="28"/>
        </w:rPr>
      </w:pPr>
      <w:r w:rsidRPr="008C081B">
        <w:rPr>
          <w:bCs/>
          <w:color w:val="000000" w:themeColor="text1"/>
          <w:sz w:val="28"/>
          <w:szCs w:val="28"/>
        </w:rPr>
        <w:lastRenderedPageBreak/>
        <w:t xml:space="preserve"> 2) atcelt deleģētās iestādes lēmumu pilnībā vai kādā daļā un, ja nepieciešams, uzdot deleģētai iestādei izskatīt finansējuma saņēmēja iebildumus atkārtoti, ņemot vērā atbildīgās iestādes norādījumus;</w:t>
      </w:r>
    </w:p>
    <w:p w14:paraId="61F7E1B1" w14:textId="77777777" w:rsidR="00887ED6" w:rsidRPr="003350AD" w:rsidRDefault="00887ED6" w:rsidP="00887ED6">
      <w:pPr>
        <w:pStyle w:val="naisf"/>
        <w:contextualSpacing/>
        <w:jc w:val="both"/>
        <w:rPr>
          <w:bCs/>
          <w:sz w:val="28"/>
          <w:szCs w:val="28"/>
        </w:rPr>
      </w:pPr>
      <w:r w:rsidRPr="003350AD">
        <w:rPr>
          <w:bCs/>
          <w:sz w:val="28"/>
          <w:szCs w:val="28"/>
        </w:rPr>
        <w:t xml:space="preserve"> 3) izdot satura ziņā citādu lēmumu.</w:t>
      </w:r>
    </w:p>
    <w:p w14:paraId="7D9A2C0C" w14:textId="77777777" w:rsidR="00887ED6" w:rsidRPr="003350AD" w:rsidRDefault="00887ED6" w:rsidP="00887ED6">
      <w:pPr>
        <w:pStyle w:val="naisf"/>
        <w:contextualSpacing/>
        <w:jc w:val="both"/>
        <w:rPr>
          <w:bCs/>
          <w:sz w:val="28"/>
          <w:szCs w:val="28"/>
        </w:rPr>
      </w:pPr>
      <w:r w:rsidRPr="003350AD">
        <w:rPr>
          <w:bCs/>
          <w:sz w:val="28"/>
          <w:szCs w:val="28"/>
        </w:rPr>
        <w:t xml:space="preserve"> (3) Ja objektīvu iemeslu dēļ šā panta otrajā daļā noteikto termiņu nav iespējams ievērot, atbildīgā iestāde to var pagarināt uz laiku, kas nepieciešams papildus informācijas saņemšanai un izvērtēšanai, par to paziņojot iesniedzējam. </w:t>
      </w:r>
    </w:p>
    <w:p w14:paraId="1E98C604" w14:textId="3855805B" w:rsidR="00887ED6" w:rsidRPr="003350AD" w:rsidRDefault="00887ED6" w:rsidP="00887ED6">
      <w:pPr>
        <w:pStyle w:val="naisf"/>
        <w:contextualSpacing/>
        <w:jc w:val="both"/>
        <w:rPr>
          <w:bCs/>
          <w:sz w:val="28"/>
          <w:szCs w:val="28"/>
        </w:rPr>
      </w:pPr>
      <w:r w:rsidRPr="003350AD">
        <w:rPr>
          <w:bCs/>
          <w:sz w:val="28"/>
          <w:szCs w:val="28"/>
        </w:rPr>
        <w:t xml:space="preserve"> (4) Informāciju, kas ir nepieciešama, lai pieņemtu šā panta otrajā daļā minēto pārvaldes lēmumu, </w:t>
      </w:r>
      <w:r w:rsidR="001E49F5" w:rsidRPr="003350AD">
        <w:rPr>
          <w:bCs/>
          <w:sz w:val="28"/>
          <w:szCs w:val="28"/>
        </w:rPr>
        <w:t>atbildīgā</w:t>
      </w:r>
      <w:r w:rsidRPr="003350AD">
        <w:rPr>
          <w:bCs/>
          <w:sz w:val="28"/>
          <w:szCs w:val="28"/>
        </w:rPr>
        <w:t xml:space="preserve"> iestāde iegūst Administratīvā procesa likumā noteiktajā kārtībā.</w:t>
      </w:r>
    </w:p>
    <w:p w14:paraId="33A48EDD" w14:textId="6A0E04F0" w:rsidR="008D5384" w:rsidRDefault="00887ED6" w:rsidP="00887ED6">
      <w:pPr>
        <w:pStyle w:val="naisf"/>
        <w:contextualSpacing/>
        <w:jc w:val="both"/>
        <w:rPr>
          <w:bCs/>
          <w:color w:val="000000" w:themeColor="text1"/>
          <w:sz w:val="28"/>
          <w:szCs w:val="28"/>
        </w:rPr>
      </w:pPr>
      <w:r w:rsidRPr="003350AD">
        <w:rPr>
          <w:bCs/>
          <w:sz w:val="28"/>
          <w:szCs w:val="28"/>
        </w:rPr>
        <w:t xml:space="preserve">(5) </w:t>
      </w:r>
      <w:r w:rsidR="00774C63">
        <w:rPr>
          <w:bCs/>
          <w:sz w:val="28"/>
          <w:szCs w:val="28"/>
        </w:rPr>
        <w:t>Ja finansējuma saņēmējam, kurš ir tiešās vai pastarpinātās pārvaldes iestāde, atvasināta publiska persona vai cita valsts iestāde, vienošanās par projekta īstenošanu izpildes gaitā rodas domstarpības par atbildīgās iestādes vienošanās ietvaros pieņemot lēmumu par piešķirto finanšu līdzekļu izmaksāšanu, izmaksāšanas turpināšanu vai citu lēmumu, puses situāciju risina savstarpēji vienojoties</w:t>
      </w:r>
      <w:r w:rsidR="002F0087">
        <w:rPr>
          <w:bCs/>
          <w:sz w:val="28"/>
          <w:szCs w:val="28"/>
        </w:rPr>
        <w:t>.</w:t>
      </w:r>
      <w:r w:rsidR="00FF0433">
        <w:rPr>
          <w:bCs/>
          <w:sz w:val="28"/>
          <w:szCs w:val="28"/>
        </w:rPr>
        <w:t xml:space="preserve"> Ja vienošanās nav panākta, atbildīgās iestādes pieņemtais lēmums nav pārsūdzams</w:t>
      </w:r>
      <w:r w:rsidR="00774C63">
        <w:rPr>
          <w:bCs/>
          <w:sz w:val="28"/>
          <w:szCs w:val="28"/>
        </w:rPr>
        <w:t>.</w:t>
      </w:r>
    </w:p>
    <w:p w14:paraId="2FF8E25D" w14:textId="77777777" w:rsidR="00650C01" w:rsidRPr="006A0EC8" w:rsidRDefault="00650C01" w:rsidP="008D5384">
      <w:pPr>
        <w:pStyle w:val="naisnod"/>
        <w:contextualSpacing/>
        <w:jc w:val="center"/>
        <w:rPr>
          <w:b/>
          <w:sz w:val="28"/>
          <w:szCs w:val="28"/>
        </w:rPr>
      </w:pPr>
      <w:bookmarkStart w:id="21" w:name="bkm9"/>
      <w:bookmarkEnd w:id="20"/>
      <w:r w:rsidRPr="006A0EC8">
        <w:rPr>
          <w:b/>
          <w:sz w:val="28"/>
          <w:szCs w:val="28"/>
        </w:rPr>
        <w:t>V nodaļa</w:t>
      </w:r>
      <w:r w:rsidRPr="006A0EC8">
        <w:rPr>
          <w:b/>
          <w:sz w:val="28"/>
          <w:szCs w:val="28"/>
        </w:rPr>
        <w:br/>
        <w:t>Nobeiguma noteikumi</w:t>
      </w:r>
    </w:p>
    <w:p w14:paraId="7A10C4FA" w14:textId="2A323FA0" w:rsidR="007D0851" w:rsidRDefault="00B33C09" w:rsidP="005F5522">
      <w:pPr>
        <w:pStyle w:val="naispant"/>
        <w:contextualSpacing/>
        <w:jc w:val="both"/>
        <w:rPr>
          <w:bCs/>
          <w:sz w:val="28"/>
          <w:szCs w:val="28"/>
        </w:rPr>
      </w:pPr>
      <w:bookmarkStart w:id="22" w:name="bkm6"/>
      <w:bookmarkEnd w:id="21"/>
      <w:proofErr w:type="gramStart"/>
      <w:r>
        <w:rPr>
          <w:b/>
          <w:bCs/>
          <w:sz w:val="28"/>
          <w:szCs w:val="28"/>
        </w:rPr>
        <w:t>25.</w:t>
      </w:r>
      <w:r w:rsidRPr="001C6DFB">
        <w:rPr>
          <w:b/>
          <w:bCs/>
          <w:sz w:val="28"/>
          <w:szCs w:val="28"/>
        </w:rPr>
        <w:t>pants</w:t>
      </w:r>
      <w:proofErr w:type="gramEnd"/>
      <w:r w:rsidR="00650C01" w:rsidRPr="001C6DFB">
        <w:rPr>
          <w:b/>
          <w:bCs/>
          <w:sz w:val="28"/>
          <w:szCs w:val="28"/>
        </w:rPr>
        <w:t>.</w:t>
      </w:r>
      <w:r w:rsidR="007D0851" w:rsidRPr="001C6DFB">
        <w:rPr>
          <w:b/>
          <w:bCs/>
          <w:sz w:val="28"/>
          <w:szCs w:val="28"/>
        </w:rPr>
        <w:t xml:space="preserve"> Ierobežojumi fond</w:t>
      </w:r>
      <w:r w:rsidR="007C57D5" w:rsidRPr="001C6DFB">
        <w:rPr>
          <w:b/>
          <w:bCs/>
          <w:sz w:val="28"/>
          <w:szCs w:val="28"/>
        </w:rPr>
        <w:t>u</w:t>
      </w:r>
      <w:r w:rsidR="007D0851" w:rsidRPr="001C6DFB">
        <w:rPr>
          <w:b/>
          <w:bCs/>
          <w:sz w:val="28"/>
          <w:szCs w:val="28"/>
        </w:rPr>
        <w:t xml:space="preserve"> vadībā iesaistītajām personām</w:t>
      </w:r>
      <w:r w:rsidR="00650C01" w:rsidRPr="007D0851">
        <w:rPr>
          <w:bCs/>
          <w:sz w:val="28"/>
          <w:szCs w:val="28"/>
        </w:rPr>
        <w:t xml:space="preserve"> </w:t>
      </w:r>
    </w:p>
    <w:p w14:paraId="39AFF153" w14:textId="77777777" w:rsidR="007C57D5" w:rsidRDefault="007C57D5" w:rsidP="005F5522">
      <w:pPr>
        <w:pStyle w:val="naispant"/>
        <w:contextualSpacing/>
        <w:jc w:val="both"/>
        <w:rPr>
          <w:bCs/>
          <w:sz w:val="28"/>
          <w:szCs w:val="28"/>
        </w:rPr>
      </w:pPr>
    </w:p>
    <w:p w14:paraId="78F59AAE" w14:textId="198F101D" w:rsidR="007C57D5" w:rsidRDefault="008C081B" w:rsidP="005F5522">
      <w:pPr>
        <w:pStyle w:val="naispant"/>
        <w:contextualSpacing/>
        <w:jc w:val="both"/>
        <w:rPr>
          <w:bCs/>
          <w:sz w:val="28"/>
          <w:szCs w:val="28"/>
        </w:rPr>
      </w:pPr>
      <w:r w:rsidRPr="008C081B">
        <w:rPr>
          <w:bCs/>
          <w:sz w:val="28"/>
          <w:szCs w:val="28"/>
        </w:rPr>
        <w:t>Personām, kuras pilda amata pienākumus fondu vadībā iesaistītajās institūcijās, komercdarbības, ienākumu gūšanas un amatu savienošanas ierobežojumi, kā arī citi ierobežojumi un pienākumi noteikti likumā "Par interešu konflikta novēršanu valsts amatpersonu darbībā".</w:t>
      </w:r>
    </w:p>
    <w:p w14:paraId="2069E7ED" w14:textId="77777777" w:rsidR="008C081B" w:rsidRDefault="008C081B" w:rsidP="005F5522">
      <w:pPr>
        <w:pStyle w:val="naispant"/>
        <w:contextualSpacing/>
        <w:jc w:val="both"/>
        <w:rPr>
          <w:bCs/>
          <w:sz w:val="28"/>
          <w:szCs w:val="28"/>
        </w:rPr>
      </w:pPr>
    </w:p>
    <w:p w14:paraId="706197B0" w14:textId="24CD6D9A" w:rsidR="00650C01" w:rsidRDefault="00EC206B" w:rsidP="005F5522">
      <w:pPr>
        <w:pStyle w:val="naispant"/>
        <w:contextualSpacing/>
        <w:jc w:val="both"/>
        <w:rPr>
          <w:bCs/>
          <w:sz w:val="28"/>
          <w:szCs w:val="28"/>
        </w:rPr>
      </w:pPr>
      <w:proofErr w:type="gramStart"/>
      <w:r>
        <w:rPr>
          <w:b/>
          <w:bCs/>
          <w:sz w:val="28"/>
          <w:szCs w:val="28"/>
        </w:rPr>
        <w:t>26</w:t>
      </w:r>
      <w:r w:rsidR="007D0851" w:rsidRPr="001C6DFB">
        <w:rPr>
          <w:b/>
          <w:bCs/>
          <w:sz w:val="28"/>
          <w:szCs w:val="28"/>
        </w:rPr>
        <w:t>.pants</w:t>
      </w:r>
      <w:proofErr w:type="gramEnd"/>
      <w:r w:rsidR="007D0851" w:rsidRPr="001C6DFB">
        <w:rPr>
          <w:b/>
          <w:bCs/>
          <w:sz w:val="28"/>
          <w:szCs w:val="28"/>
        </w:rPr>
        <w:t>.</w:t>
      </w:r>
      <w:r w:rsidR="007D0851" w:rsidRPr="001C6DFB">
        <w:rPr>
          <w:bCs/>
          <w:sz w:val="28"/>
          <w:szCs w:val="28"/>
        </w:rPr>
        <w:t xml:space="preserve"> </w:t>
      </w:r>
      <w:r w:rsidR="00650C01" w:rsidRPr="001C6DFB">
        <w:rPr>
          <w:b/>
          <w:bCs/>
          <w:sz w:val="28"/>
          <w:szCs w:val="28"/>
        </w:rPr>
        <w:t>Tiesības iepazīties ar projekta lietu</w:t>
      </w:r>
    </w:p>
    <w:p w14:paraId="013BF9A7" w14:textId="77777777" w:rsidR="007C57D5" w:rsidRDefault="007C57D5" w:rsidP="005F5522">
      <w:pPr>
        <w:pStyle w:val="naispant"/>
        <w:contextualSpacing/>
        <w:jc w:val="both"/>
        <w:rPr>
          <w:bCs/>
          <w:sz w:val="28"/>
          <w:szCs w:val="28"/>
        </w:rPr>
      </w:pPr>
    </w:p>
    <w:p w14:paraId="7C5E4D18" w14:textId="7D465AC2" w:rsidR="008C081B" w:rsidRPr="003350AD" w:rsidRDefault="008C081B" w:rsidP="008C081B">
      <w:pPr>
        <w:pStyle w:val="naispant"/>
        <w:contextualSpacing/>
        <w:jc w:val="both"/>
        <w:rPr>
          <w:bCs/>
          <w:sz w:val="28"/>
          <w:szCs w:val="28"/>
        </w:rPr>
      </w:pPr>
      <w:r w:rsidRPr="008C081B">
        <w:rPr>
          <w:bCs/>
          <w:sz w:val="28"/>
          <w:szCs w:val="28"/>
        </w:rPr>
        <w:t xml:space="preserve">(1) </w:t>
      </w:r>
      <w:r w:rsidR="00170EBB">
        <w:rPr>
          <w:bCs/>
          <w:sz w:val="28"/>
          <w:szCs w:val="28"/>
        </w:rPr>
        <w:t>Projekt</w:t>
      </w:r>
      <w:r w:rsidRPr="008C081B">
        <w:rPr>
          <w:bCs/>
          <w:sz w:val="28"/>
          <w:szCs w:val="28"/>
        </w:rPr>
        <w:t xml:space="preserve">a iesniedzējs ir tiesīgs iepazīties ar tā iesniegtā </w:t>
      </w:r>
      <w:r w:rsidR="00170EBB">
        <w:rPr>
          <w:bCs/>
          <w:sz w:val="28"/>
          <w:szCs w:val="28"/>
        </w:rPr>
        <w:t>projekt</w:t>
      </w:r>
      <w:r w:rsidRPr="008C081B">
        <w:rPr>
          <w:bCs/>
          <w:sz w:val="28"/>
          <w:szCs w:val="28"/>
        </w:rPr>
        <w:t xml:space="preserve">a iesnieguma izvērtēšanas materiāliem tikai pēc tam, kad pieņemts </w:t>
      </w:r>
      <w:r w:rsidRPr="003350AD">
        <w:rPr>
          <w:bCs/>
          <w:sz w:val="28"/>
          <w:szCs w:val="28"/>
        </w:rPr>
        <w:t xml:space="preserve">lēmums par </w:t>
      </w:r>
      <w:r w:rsidR="00170EBB" w:rsidRPr="003350AD">
        <w:rPr>
          <w:bCs/>
          <w:sz w:val="28"/>
          <w:szCs w:val="28"/>
        </w:rPr>
        <w:t>projekt</w:t>
      </w:r>
      <w:r w:rsidRPr="003350AD">
        <w:rPr>
          <w:bCs/>
          <w:sz w:val="28"/>
          <w:szCs w:val="28"/>
        </w:rPr>
        <w:t>a iesnieguma apstiprināšanu, apstiprināšanu ar nosacījumu vai noraidīšanu.</w:t>
      </w:r>
    </w:p>
    <w:p w14:paraId="2AD929BA" w14:textId="5E02E2B2" w:rsidR="007C57D5" w:rsidRPr="00B43671" w:rsidRDefault="008C081B" w:rsidP="008C081B">
      <w:pPr>
        <w:pStyle w:val="naispant"/>
        <w:contextualSpacing/>
        <w:jc w:val="both"/>
        <w:rPr>
          <w:sz w:val="28"/>
          <w:szCs w:val="28"/>
        </w:rPr>
      </w:pPr>
      <w:r w:rsidRPr="00B43671">
        <w:rPr>
          <w:bCs/>
          <w:sz w:val="28"/>
          <w:szCs w:val="28"/>
        </w:rPr>
        <w:t>(</w:t>
      </w:r>
      <w:r w:rsidR="005726FB">
        <w:rPr>
          <w:bCs/>
          <w:sz w:val="28"/>
          <w:szCs w:val="28"/>
        </w:rPr>
        <w:t>2</w:t>
      </w:r>
      <w:r w:rsidRPr="00B43671">
        <w:rPr>
          <w:bCs/>
          <w:sz w:val="28"/>
          <w:szCs w:val="28"/>
        </w:rPr>
        <w:t>) Atbildīgā iestāde vai deleģētā iestāde šā panta pirmajā daļā minēto informāciju sniedz 10 darbadienu laikā pēc pieprasījuma saņemšanas vai piecu darba dienu laikā pēc pieprasījuma saņem</w:t>
      </w:r>
      <w:r w:rsidR="00F80535" w:rsidRPr="00B43671">
        <w:rPr>
          <w:bCs/>
          <w:sz w:val="28"/>
          <w:szCs w:val="28"/>
        </w:rPr>
        <w:t>ša</w:t>
      </w:r>
      <w:r w:rsidRPr="00B43671">
        <w:rPr>
          <w:bCs/>
          <w:sz w:val="28"/>
          <w:szCs w:val="28"/>
        </w:rPr>
        <w:t>nas uzaicina projekta iesniedzēju iestādei un iesniedzējam abpusēji pieņemamā laikā iestādē iepazīties ar pieprasīto informāciju.</w:t>
      </w:r>
    </w:p>
    <w:p w14:paraId="6A2BDCCB" w14:textId="77777777" w:rsidR="00F80535" w:rsidRPr="003350AD" w:rsidRDefault="00F80535" w:rsidP="005F5522">
      <w:pPr>
        <w:pStyle w:val="naispant"/>
        <w:contextualSpacing/>
        <w:jc w:val="both"/>
        <w:rPr>
          <w:bCs/>
          <w:sz w:val="28"/>
          <w:szCs w:val="28"/>
        </w:rPr>
      </w:pPr>
      <w:bookmarkStart w:id="23" w:name="bkm5"/>
      <w:bookmarkEnd w:id="22"/>
    </w:p>
    <w:p w14:paraId="6B05384A" w14:textId="2896FE43" w:rsidR="00650C01" w:rsidRDefault="00EC206B" w:rsidP="005F5522">
      <w:pPr>
        <w:pStyle w:val="naispant"/>
        <w:contextualSpacing/>
        <w:jc w:val="both"/>
        <w:rPr>
          <w:bCs/>
          <w:sz w:val="28"/>
          <w:szCs w:val="28"/>
        </w:rPr>
      </w:pPr>
      <w:proofErr w:type="gramStart"/>
      <w:r>
        <w:rPr>
          <w:b/>
          <w:bCs/>
          <w:sz w:val="28"/>
          <w:szCs w:val="28"/>
        </w:rPr>
        <w:t>27</w:t>
      </w:r>
      <w:r w:rsidR="00650C01" w:rsidRPr="001C6DFB">
        <w:rPr>
          <w:b/>
          <w:bCs/>
          <w:sz w:val="28"/>
          <w:szCs w:val="28"/>
        </w:rPr>
        <w:t>.pants</w:t>
      </w:r>
      <w:proofErr w:type="gramEnd"/>
      <w:r w:rsidR="00650C01" w:rsidRPr="001C6DFB">
        <w:rPr>
          <w:b/>
          <w:bCs/>
          <w:sz w:val="28"/>
          <w:szCs w:val="28"/>
        </w:rPr>
        <w:t>.</w:t>
      </w:r>
      <w:r w:rsidR="00650C01" w:rsidRPr="001C6DFB">
        <w:rPr>
          <w:bCs/>
          <w:sz w:val="28"/>
          <w:szCs w:val="28"/>
        </w:rPr>
        <w:t xml:space="preserve"> </w:t>
      </w:r>
      <w:r w:rsidR="00650C01" w:rsidRPr="001C6DFB">
        <w:rPr>
          <w:b/>
          <w:bCs/>
          <w:sz w:val="28"/>
          <w:szCs w:val="28"/>
        </w:rPr>
        <w:t>Informācijas atklātība</w:t>
      </w:r>
    </w:p>
    <w:p w14:paraId="75468C54" w14:textId="77777777" w:rsidR="007C57D5" w:rsidRDefault="007C57D5" w:rsidP="005F5522">
      <w:pPr>
        <w:pStyle w:val="naispant"/>
        <w:contextualSpacing/>
        <w:jc w:val="both"/>
        <w:rPr>
          <w:bCs/>
          <w:sz w:val="28"/>
          <w:szCs w:val="28"/>
        </w:rPr>
      </w:pPr>
    </w:p>
    <w:p w14:paraId="61F9501C" w14:textId="444C7AF2" w:rsidR="00F80535" w:rsidRPr="00F80535" w:rsidRDefault="00F80535" w:rsidP="00F80535">
      <w:pPr>
        <w:pStyle w:val="naispant"/>
        <w:contextualSpacing/>
        <w:jc w:val="both"/>
        <w:rPr>
          <w:bCs/>
          <w:sz w:val="28"/>
          <w:szCs w:val="28"/>
        </w:rPr>
      </w:pPr>
      <w:r w:rsidRPr="00F80535">
        <w:rPr>
          <w:bCs/>
          <w:sz w:val="28"/>
          <w:szCs w:val="28"/>
        </w:rPr>
        <w:t xml:space="preserve">(1) </w:t>
      </w:r>
      <w:r w:rsidR="00AE2C0E">
        <w:rPr>
          <w:bCs/>
          <w:sz w:val="28"/>
          <w:szCs w:val="28"/>
        </w:rPr>
        <w:t>P</w:t>
      </w:r>
      <w:r w:rsidRPr="00F80535">
        <w:rPr>
          <w:bCs/>
          <w:sz w:val="28"/>
          <w:szCs w:val="28"/>
        </w:rPr>
        <w:t xml:space="preserve">rojekta iesniegums, dokumenti, kas saistīti </w:t>
      </w:r>
      <w:r w:rsidR="00482C45">
        <w:rPr>
          <w:bCs/>
          <w:sz w:val="28"/>
          <w:szCs w:val="28"/>
        </w:rPr>
        <w:t xml:space="preserve">ar </w:t>
      </w:r>
      <w:r w:rsidR="00AE2C0E">
        <w:rPr>
          <w:bCs/>
          <w:sz w:val="28"/>
          <w:szCs w:val="28"/>
        </w:rPr>
        <w:t>projekta iesnieguma</w:t>
      </w:r>
      <w:r w:rsidRPr="00F80535">
        <w:rPr>
          <w:bCs/>
          <w:sz w:val="28"/>
          <w:szCs w:val="28"/>
        </w:rPr>
        <w:t xml:space="preserve"> izvērtēšanu un lēmuma pieņemšanu attiecībā uz to, ir ierobežotas pieejamības </w:t>
      </w:r>
      <w:r w:rsidRPr="00F80535">
        <w:rPr>
          <w:bCs/>
          <w:sz w:val="28"/>
          <w:szCs w:val="28"/>
        </w:rPr>
        <w:lastRenderedPageBreak/>
        <w:t xml:space="preserve">informācija līdz brīdim, kad stājies spēkā lēmums par projekta iesnieguma apstiprināšanu, apstiprināšanu ar nosacījumu vai noraidīšanu. </w:t>
      </w:r>
    </w:p>
    <w:p w14:paraId="34832035" w14:textId="43A50923" w:rsidR="00F80535" w:rsidRPr="00F80535" w:rsidRDefault="00F80535" w:rsidP="00F80535">
      <w:pPr>
        <w:pStyle w:val="naispant"/>
        <w:contextualSpacing/>
        <w:jc w:val="both"/>
        <w:rPr>
          <w:bCs/>
          <w:sz w:val="28"/>
          <w:szCs w:val="28"/>
        </w:rPr>
      </w:pPr>
      <w:r w:rsidRPr="00F80535">
        <w:rPr>
          <w:bCs/>
          <w:sz w:val="28"/>
          <w:szCs w:val="28"/>
        </w:rPr>
        <w:t>(2) Par vispārpieejamu uzskata šādu informāciju:</w:t>
      </w:r>
    </w:p>
    <w:p w14:paraId="25776985" w14:textId="45156B2F" w:rsidR="00F80535" w:rsidRPr="00F80535" w:rsidRDefault="00F80535" w:rsidP="00F80535">
      <w:pPr>
        <w:pStyle w:val="naispant"/>
        <w:contextualSpacing/>
        <w:jc w:val="both"/>
        <w:rPr>
          <w:bCs/>
          <w:sz w:val="28"/>
          <w:szCs w:val="28"/>
        </w:rPr>
      </w:pPr>
      <w:r w:rsidRPr="00F80535">
        <w:rPr>
          <w:bCs/>
          <w:sz w:val="28"/>
          <w:szCs w:val="28"/>
        </w:rPr>
        <w:t>1) finansējuma saņēmējs (nosaukums un juridiskā adrese);</w:t>
      </w:r>
    </w:p>
    <w:p w14:paraId="7117EC1B" w14:textId="61BDB8AC" w:rsidR="00F80535" w:rsidRPr="00F80535" w:rsidRDefault="00F80535" w:rsidP="00F80535">
      <w:pPr>
        <w:pStyle w:val="naispant"/>
        <w:contextualSpacing/>
        <w:jc w:val="both"/>
        <w:rPr>
          <w:bCs/>
          <w:sz w:val="28"/>
          <w:szCs w:val="28"/>
        </w:rPr>
      </w:pPr>
      <w:r w:rsidRPr="00F80535">
        <w:rPr>
          <w:bCs/>
          <w:sz w:val="28"/>
          <w:szCs w:val="28"/>
        </w:rPr>
        <w:t>2) projekta nosaukums;</w:t>
      </w:r>
    </w:p>
    <w:p w14:paraId="3DC9AB04" w14:textId="46628D14" w:rsidR="00F80535" w:rsidRPr="00F80535" w:rsidRDefault="00F80535" w:rsidP="00F80535">
      <w:pPr>
        <w:pStyle w:val="naispant"/>
        <w:contextualSpacing/>
        <w:jc w:val="both"/>
        <w:rPr>
          <w:bCs/>
          <w:sz w:val="28"/>
          <w:szCs w:val="28"/>
        </w:rPr>
      </w:pPr>
      <w:r w:rsidRPr="00F80535">
        <w:rPr>
          <w:bCs/>
          <w:sz w:val="28"/>
          <w:szCs w:val="28"/>
        </w:rPr>
        <w:t>3) piešķirtā finansējuma apmērs;</w:t>
      </w:r>
    </w:p>
    <w:p w14:paraId="7CB27ECF" w14:textId="77777777" w:rsidR="00F80535" w:rsidRPr="00F80535" w:rsidRDefault="00F80535" w:rsidP="00F80535">
      <w:pPr>
        <w:pStyle w:val="naispant"/>
        <w:contextualSpacing/>
        <w:jc w:val="both"/>
        <w:rPr>
          <w:bCs/>
          <w:sz w:val="28"/>
          <w:szCs w:val="28"/>
        </w:rPr>
      </w:pPr>
      <w:r w:rsidRPr="00F80535">
        <w:rPr>
          <w:bCs/>
          <w:sz w:val="28"/>
          <w:szCs w:val="28"/>
        </w:rPr>
        <w:t>4) plānošanas dokumentā paredzētā aktivitāte, kuras ietvaros piešķirts fonda finansējums;</w:t>
      </w:r>
    </w:p>
    <w:p w14:paraId="66B7BA8A" w14:textId="4DCB1600" w:rsidR="00F80535" w:rsidRPr="00F80535" w:rsidRDefault="00F80535" w:rsidP="00F80535">
      <w:pPr>
        <w:pStyle w:val="naispant"/>
        <w:contextualSpacing/>
        <w:jc w:val="both"/>
        <w:rPr>
          <w:bCs/>
          <w:sz w:val="28"/>
          <w:szCs w:val="28"/>
        </w:rPr>
      </w:pPr>
      <w:r w:rsidRPr="00F80535">
        <w:rPr>
          <w:bCs/>
          <w:sz w:val="28"/>
          <w:szCs w:val="28"/>
        </w:rPr>
        <w:t>5) projekta īstenošanas vieta;</w:t>
      </w:r>
    </w:p>
    <w:p w14:paraId="317C3D57" w14:textId="0317E0C2" w:rsidR="00F80535" w:rsidRPr="00F80535" w:rsidRDefault="00F80535" w:rsidP="00F80535">
      <w:pPr>
        <w:pStyle w:val="naispant"/>
        <w:contextualSpacing/>
        <w:jc w:val="both"/>
        <w:rPr>
          <w:bCs/>
          <w:sz w:val="28"/>
          <w:szCs w:val="28"/>
        </w:rPr>
      </w:pPr>
      <w:r w:rsidRPr="00F80535">
        <w:rPr>
          <w:bCs/>
          <w:sz w:val="28"/>
          <w:szCs w:val="28"/>
        </w:rPr>
        <w:t>6) kopsavilkums par projekta ietvaros veicamajām darbībām.</w:t>
      </w:r>
    </w:p>
    <w:p w14:paraId="0649FA17" w14:textId="12354ECC" w:rsidR="00F80535" w:rsidRPr="00F80535" w:rsidRDefault="00F80535" w:rsidP="00F80535">
      <w:pPr>
        <w:pStyle w:val="naispant"/>
        <w:contextualSpacing/>
        <w:jc w:val="both"/>
        <w:rPr>
          <w:bCs/>
          <w:sz w:val="28"/>
          <w:szCs w:val="28"/>
        </w:rPr>
      </w:pPr>
      <w:r w:rsidRPr="00F80535">
        <w:rPr>
          <w:bCs/>
          <w:sz w:val="28"/>
          <w:szCs w:val="28"/>
        </w:rPr>
        <w:t>(3) Šā panta pirmajā daļā minētā informācija ir pieejama Informācijas atklātības likumā noteiktajā apjomā un kārtībā, izņemot, ja informācijas pieejamība ir ierobežota šīs informācijas konfidenciālā rakstura dēļ, jo īpaši saistībā ar drošību, sabiedrisko kārtību, kriminālizmeklēšanu un personas datu aizsardzību.</w:t>
      </w:r>
    </w:p>
    <w:p w14:paraId="72F0F314" w14:textId="77777777" w:rsidR="00F00313" w:rsidRPr="00D33348" w:rsidRDefault="00F00313" w:rsidP="00F00313">
      <w:pPr>
        <w:pStyle w:val="naispant"/>
        <w:spacing w:before="0" w:beforeAutospacing="0" w:after="0" w:afterAutospacing="0"/>
        <w:rPr>
          <w:bCs/>
          <w:sz w:val="28"/>
          <w:szCs w:val="28"/>
          <w:highlight w:val="cyan"/>
        </w:rPr>
      </w:pPr>
      <w:bookmarkStart w:id="24" w:name="bkm4"/>
      <w:bookmarkStart w:id="25" w:name="bkm3"/>
      <w:bookmarkEnd w:id="23"/>
    </w:p>
    <w:bookmarkEnd w:id="24"/>
    <w:p w14:paraId="3F894F75" w14:textId="2D5C516B" w:rsidR="00F00313" w:rsidRPr="00320817" w:rsidRDefault="00EC206B" w:rsidP="00D33348">
      <w:pPr>
        <w:spacing w:after="0" w:line="360" w:lineRule="auto"/>
        <w:rPr>
          <w:rFonts w:eastAsia="Times New Roman" w:cs="Times New Roman"/>
          <w:szCs w:val="28"/>
          <w:lang w:eastAsia="lv-LV"/>
        </w:rPr>
      </w:pPr>
      <w:proofErr w:type="gramStart"/>
      <w:r>
        <w:rPr>
          <w:rFonts w:eastAsia="Times New Roman" w:cs="Times New Roman"/>
          <w:b/>
          <w:bCs/>
          <w:szCs w:val="28"/>
          <w:lang w:eastAsia="lv-LV"/>
        </w:rPr>
        <w:t>28</w:t>
      </w:r>
      <w:r w:rsidR="00F00313" w:rsidRPr="00320817">
        <w:rPr>
          <w:rFonts w:eastAsia="Times New Roman" w:cs="Times New Roman"/>
          <w:b/>
          <w:bCs/>
          <w:szCs w:val="28"/>
          <w:lang w:eastAsia="lv-LV"/>
        </w:rPr>
        <w:t>.pants</w:t>
      </w:r>
      <w:proofErr w:type="gramEnd"/>
      <w:r w:rsidR="00F00313" w:rsidRPr="00320817">
        <w:rPr>
          <w:rFonts w:eastAsia="Times New Roman" w:cs="Times New Roman"/>
          <w:b/>
          <w:bCs/>
          <w:szCs w:val="28"/>
          <w:lang w:eastAsia="lv-LV"/>
        </w:rPr>
        <w:t>. Projektā radušos izmaksu attiecināmības termiņš</w:t>
      </w:r>
    </w:p>
    <w:p w14:paraId="6D37D599" w14:textId="6346535F" w:rsidR="001B4612" w:rsidRPr="001B4612" w:rsidRDefault="001B4612" w:rsidP="001B4612">
      <w:pPr>
        <w:spacing w:after="0" w:line="240" w:lineRule="auto"/>
        <w:jc w:val="both"/>
        <w:rPr>
          <w:szCs w:val="28"/>
        </w:rPr>
      </w:pPr>
      <w:r w:rsidRPr="001B4612">
        <w:rPr>
          <w:szCs w:val="28"/>
        </w:rPr>
        <w:t xml:space="preserve">Projekta izmaksas ir attiecināmas, ja atbildīgā iestāde vai deleģētā iestāde tās ir apmaksājusi </w:t>
      </w:r>
      <w:bookmarkStart w:id="26" w:name="OLE_LINK1"/>
      <w:bookmarkStart w:id="27" w:name="OLE_LINK2"/>
      <w:r w:rsidR="007922F9">
        <w:rPr>
          <w:szCs w:val="28"/>
        </w:rPr>
        <w:t xml:space="preserve">regulas Nr.514/2014 </w:t>
      </w:r>
      <w:proofErr w:type="gramStart"/>
      <w:r w:rsidR="007922F9">
        <w:rPr>
          <w:szCs w:val="28"/>
        </w:rPr>
        <w:t>17.panta</w:t>
      </w:r>
      <w:proofErr w:type="gramEnd"/>
      <w:r w:rsidR="007922F9">
        <w:rPr>
          <w:szCs w:val="28"/>
        </w:rPr>
        <w:t xml:space="preserve"> 3.punkta b apakšpunktā minētājā termiņā</w:t>
      </w:r>
      <w:r w:rsidRPr="001B4612">
        <w:rPr>
          <w:szCs w:val="28"/>
        </w:rPr>
        <w:t xml:space="preserve">. </w:t>
      </w:r>
    </w:p>
    <w:bookmarkEnd w:id="26"/>
    <w:bookmarkEnd w:id="27"/>
    <w:p w14:paraId="3A236017" w14:textId="77777777" w:rsidR="00F46B37" w:rsidRPr="008F0FAD" w:rsidRDefault="00F46B37" w:rsidP="008F3AC0">
      <w:pPr>
        <w:pStyle w:val="naisnod"/>
        <w:spacing w:before="0" w:beforeAutospacing="0" w:after="0" w:afterAutospacing="0"/>
        <w:contextualSpacing/>
        <w:jc w:val="both"/>
        <w:rPr>
          <w:sz w:val="28"/>
          <w:szCs w:val="28"/>
        </w:rPr>
      </w:pPr>
    </w:p>
    <w:p w14:paraId="6697D528" w14:textId="77777777" w:rsidR="00650C01" w:rsidRPr="006A0EC8" w:rsidRDefault="00650C01" w:rsidP="003C502A">
      <w:pPr>
        <w:pStyle w:val="naisnod"/>
        <w:spacing w:before="0" w:beforeAutospacing="0" w:after="0" w:afterAutospacing="0"/>
        <w:contextualSpacing/>
        <w:jc w:val="center"/>
        <w:rPr>
          <w:b/>
          <w:sz w:val="28"/>
          <w:szCs w:val="28"/>
        </w:rPr>
      </w:pPr>
      <w:r w:rsidRPr="006A0EC8">
        <w:rPr>
          <w:b/>
          <w:sz w:val="28"/>
          <w:szCs w:val="28"/>
        </w:rPr>
        <w:t>Pārejas noteikumi</w:t>
      </w:r>
    </w:p>
    <w:p w14:paraId="187CC2A1" w14:textId="77777777" w:rsidR="0059382D" w:rsidRPr="004E1B3C" w:rsidRDefault="0059382D" w:rsidP="0059382D">
      <w:pPr>
        <w:spacing w:after="0" w:line="240" w:lineRule="auto"/>
        <w:rPr>
          <w:rFonts w:eastAsia="Times New Roman" w:cs="Times New Roman"/>
          <w:szCs w:val="28"/>
          <w:lang w:eastAsia="lv-LV"/>
        </w:rPr>
      </w:pPr>
      <w:bookmarkStart w:id="28" w:name="p-520706"/>
      <w:bookmarkStart w:id="29" w:name="pn1"/>
      <w:bookmarkEnd w:id="28"/>
      <w:bookmarkEnd w:id="29"/>
    </w:p>
    <w:p w14:paraId="6F6AC7F0" w14:textId="1E1EEC77" w:rsidR="0059382D" w:rsidRPr="004E1B3C" w:rsidRDefault="001011F6" w:rsidP="0077626B">
      <w:pPr>
        <w:spacing w:after="0" w:line="240" w:lineRule="auto"/>
        <w:jc w:val="both"/>
        <w:rPr>
          <w:rFonts w:eastAsia="Times New Roman" w:cs="Times New Roman"/>
          <w:szCs w:val="28"/>
          <w:lang w:eastAsia="lv-LV"/>
        </w:rPr>
      </w:pPr>
      <w:r w:rsidRPr="004E1B3C">
        <w:rPr>
          <w:rFonts w:eastAsia="Times New Roman" w:cs="Times New Roman"/>
          <w:szCs w:val="28"/>
          <w:lang w:eastAsia="lv-LV"/>
        </w:rPr>
        <w:t xml:space="preserve">1. Ministru kabinets līdz </w:t>
      </w:r>
      <w:proofErr w:type="gramStart"/>
      <w:r w:rsidRPr="004E1B3C">
        <w:rPr>
          <w:rFonts w:eastAsia="Times New Roman" w:cs="Times New Roman"/>
          <w:szCs w:val="28"/>
          <w:lang w:eastAsia="lv-LV"/>
        </w:rPr>
        <w:t>2015</w:t>
      </w:r>
      <w:r w:rsidR="00533563" w:rsidRPr="004E1B3C">
        <w:rPr>
          <w:rFonts w:eastAsia="Times New Roman" w:cs="Times New Roman"/>
          <w:szCs w:val="28"/>
          <w:lang w:eastAsia="lv-LV"/>
        </w:rPr>
        <w:t>.gada</w:t>
      </w:r>
      <w:proofErr w:type="gramEnd"/>
      <w:r w:rsidR="00533563" w:rsidRPr="004E1B3C">
        <w:rPr>
          <w:rFonts w:eastAsia="Times New Roman" w:cs="Times New Roman"/>
          <w:szCs w:val="28"/>
          <w:lang w:eastAsia="lv-LV"/>
        </w:rPr>
        <w:t xml:space="preserve"> </w:t>
      </w:r>
      <w:r w:rsidR="0053586C">
        <w:rPr>
          <w:rFonts w:eastAsia="Times New Roman" w:cs="Times New Roman"/>
          <w:szCs w:val="28"/>
          <w:lang w:eastAsia="lv-LV"/>
        </w:rPr>
        <w:t>25.maijam</w:t>
      </w:r>
      <w:r w:rsidR="00533563" w:rsidRPr="004E1B3C">
        <w:rPr>
          <w:rFonts w:eastAsia="Times New Roman" w:cs="Times New Roman"/>
          <w:szCs w:val="28"/>
          <w:lang w:eastAsia="lv-LV"/>
        </w:rPr>
        <w:t xml:space="preserve"> izdod šā likuma 1</w:t>
      </w:r>
      <w:r w:rsidR="00324AA1" w:rsidRPr="004E1B3C">
        <w:rPr>
          <w:rFonts w:eastAsia="Times New Roman" w:cs="Times New Roman"/>
          <w:szCs w:val="28"/>
          <w:lang w:eastAsia="lv-LV"/>
        </w:rPr>
        <w:t>3</w:t>
      </w:r>
      <w:r w:rsidR="00533563" w:rsidRPr="004E1B3C">
        <w:rPr>
          <w:rFonts w:eastAsia="Times New Roman" w:cs="Times New Roman"/>
          <w:szCs w:val="28"/>
          <w:lang w:eastAsia="lv-LV"/>
        </w:rPr>
        <w:t xml:space="preserve">.panta </w:t>
      </w:r>
      <w:r w:rsidR="0059382D" w:rsidRPr="004E1B3C">
        <w:rPr>
          <w:rFonts w:eastAsia="Times New Roman" w:cs="Times New Roman"/>
          <w:szCs w:val="28"/>
          <w:lang w:eastAsia="lv-LV"/>
        </w:rPr>
        <w:t>1</w:t>
      </w:r>
      <w:r w:rsidR="00865E27" w:rsidRPr="004E1B3C">
        <w:rPr>
          <w:rFonts w:eastAsia="Times New Roman" w:cs="Times New Roman"/>
          <w:szCs w:val="28"/>
          <w:lang w:eastAsia="lv-LV"/>
        </w:rPr>
        <w:t>.</w:t>
      </w:r>
      <w:r w:rsidR="008C4CF5">
        <w:rPr>
          <w:rFonts w:eastAsia="Times New Roman" w:cs="Times New Roman"/>
          <w:szCs w:val="28"/>
          <w:lang w:eastAsia="lv-LV"/>
        </w:rPr>
        <w:t xml:space="preserve">, 2., 3., 4., 5., 6., 7., 8., </w:t>
      </w:r>
      <w:r w:rsidR="00321054">
        <w:rPr>
          <w:rFonts w:eastAsia="Times New Roman" w:cs="Times New Roman"/>
          <w:szCs w:val="28"/>
          <w:lang w:eastAsia="lv-LV"/>
        </w:rPr>
        <w:t>9</w:t>
      </w:r>
      <w:r w:rsidR="0059382D" w:rsidRPr="004E1B3C">
        <w:rPr>
          <w:rFonts w:eastAsia="Times New Roman" w:cs="Times New Roman"/>
          <w:szCs w:val="28"/>
          <w:lang w:eastAsia="lv-LV"/>
        </w:rPr>
        <w:t>.</w:t>
      </w:r>
      <w:r w:rsidR="008C4CF5">
        <w:rPr>
          <w:rFonts w:eastAsia="Times New Roman" w:cs="Times New Roman"/>
          <w:szCs w:val="28"/>
          <w:lang w:eastAsia="lv-LV"/>
        </w:rPr>
        <w:t xml:space="preserve">, </w:t>
      </w:r>
      <w:r w:rsidR="00321054">
        <w:rPr>
          <w:rFonts w:eastAsia="Times New Roman" w:cs="Times New Roman"/>
          <w:szCs w:val="28"/>
          <w:lang w:eastAsia="lv-LV"/>
        </w:rPr>
        <w:t>1</w:t>
      </w:r>
      <w:r w:rsidR="0061114D">
        <w:rPr>
          <w:rFonts w:eastAsia="Times New Roman" w:cs="Times New Roman"/>
          <w:szCs w:val="28"/>
          <w:lang w:eastAsia="lv-LV"/>
        </w:rPr>
        <w:t>0</w:t>
      </w:r>
      <w:r w:rsidR="00321054">
        <w:rPr>
          <w:rFonts w:eastAsia="Times New Roman" w:cs="Times New Roman"/>
          <w:szCs w:val="28"/>
          <w:lang w:eastAsia="lv-LV"/>
        </w:rPr>
        <w:t>.</w:t>
      </w:r>
      <w:r w:rsidR="008C4CF5">
        <w:rPr>
          <w:rFonts w:eastAsia="Times New Roman" w:cs="Times New Roman"/>
          <w:szCs w:val="28"/>
          <w:lang w:eastAsia="lv-LV"/>
        </w:rPr>
        <w:t>, 12., 13., 14.,</w:t>
      </w:r>
      <w:r w:rsidR="00321054">
        <w:rPr>
          <w:rFonts w:eastAsia="Times New Roman" w:cs="Times New Roman"/>
          <w:szCs w:val="28"/>
          <w:lang w:eastAsia="lv-LV"/>
        </w:rPr>
        <w:t xml:space="preserve"> </w:t>
      </w:r>
      <w:r w:rsidR="0061114D">
        <w:rPr>
          <w:rFonts w:eastAsia="Times New Roman" w:cs="Times New Roman"/>
          <w:szCs w:val="28"/>
          <w:lang w:eastAsia="lv-LV"/>
        </w:rPr>
        <w:t xml:space="preserve">15. </w:t>
      </w:r>
      <w:r w:rsidR="00E748F1">
        <w:rPr>
          <w:rFonts w:eastAsia="Times New Roman" w:cs="Times New Roman"/>
          <w:szCs w:val="28"/>
          <w:lang w:eastAsia="lv-LV"/>
        </w:rPr>
        <w:t xml:space="preserve">un </w:t>
      </w:r>
      <w:r w:rsidR="00FF6A2B">
        <w:rPr>
          <w:rFonts w:eastAsia="Times New Roman" w:cs="Times New Roman"/>
          <w:szCs w:val="28"/>
          <w:lang w:eastAsia="lv-LV"/>
        </w:rPr>
        <w:t>1</w:t>
      </w:r>
      <w:r w:rsidR="0061114D">
        <w:rPr>
          <w:rFonts w:eastAsia="Times New Roman" w:cs="Times New Roman"/>
          <w:szCs w:val="28"/>
          <w:lang w:eastAsia="lv-LV"/>
        </w:rPr>
        <w:t>7</w:t>
      </w:r>
      <w:r w:rsidR="00E748F1">
        <w:rPr>
          <w:rFonts w:eastAsia="Times New Roman" w:cs="Times New Roman"/>
          <w:szCs w:val="28"/>
          <w:lang w:eastAsia="lv-LV"/>
        </w:rPr>
        <w:t>. apakš</w:t>
      </w:r>
      <w:r w:rsidR="00865E27" w:rsidRPr="004E1B3C">
        <w:rPr>
          <w:rFonts w:eastAsia="Times New Roman" w:cs="Times New Roman"/>
          <w:szCs w:val="28"/>
          <w:lang w:eastAsia="lv-LV"/>
        </w:rPr>
        <w:t xml:space="preserve">punktā </w:t>
      </w:r>
      <w:r w:rsidR="0059382D" w:rsidRPr="004E1B3C">
        <w:rPr>
          <w:rFonts w:eastAsia="Times New Roman" w:cs="Times New Roman"/>
          <w:szCs w:val="28"/>
          <w:lang w:eastAsia="lv-LV"/>
        </w:rPr>
        <w:t>minētos noteikumus.</w:t>
      </w:r>
    </w:p>
    <w:p w14:paraId="6E853786" w14:textId="28473D33" w:rsidR="0059382D" w:rsidRPr="004E1B3C" w:rsidRDefault="0059382D" w:rsidP="0077626B">
      <w:pPr>
        <w:spacing w:after="0" w:line="240" w:lineRule="auto"/>
        <w:jc w:val="both"/>
        <w:rPr>
          <w:rFonts w:eastAsia="Times New Roman" w:cs="Times New Roman"/>
          <w:vanish/>
          <w:szCs w:val="28"/>
          <w:lang w:eastAsia="lv-LV"/>
        </w:rPr>
      </w:pPr>
    </w:p>
    <w:p w14:paraId="5309A32B" w14:textId="7AA8CD98" w:rsidR="00650C01" w:rsidRDefault="00321054" w:rsidP="00D875FC">
      <w:pPr>
        <w:spacing w:after="0" w:line="240" w:lineRule="auto"/>
        <w:jc w:val="both"/>
        <w:rPr>
          <w:rFonts w:eastAsia="Times New Roman" w:cs="Times New Roman"/>
          <w:szCs w:val="28"/>
          <w:lang w:eastAsia="lv-LV"/>
        </w:rPr>
      </w:pPr>
      <w:bookmarkStart w:id="30" w:name="p-520707"/>
      <w:bookmarkStart w:id="31" w:name="pn2"/>
      <w:bookmarkStart w:id="32" w:name="p-520708"/>
      <w:bookmarkStart w:id="33" w:name="pn3"/>
      <w:bookmarkStart w:id="34" w:name="p-520709"/>
      <w:bookmarkStart w:id="35" w:name="pn4"/>
      <w:bookmarkStart w:id="36" w:name="p-520710"/>
      <w:bookmarkStart w:id="37" w:name="pn5"/>
      <w:bookmarkEnd w:id="30"/>
      <w:bookmarkEnd w:id="31"/>
      <w:bookmarkEnd w:id="32"/>
      <w:bookmarkEnd w:id="33"/>
      <w:bookmarkEnd w:id="34"/>
      <w:bookmarkEnd w:id="35"/>
      <w:bookmarkEnd w:id="36"/>
      <w:bookmarkEnd w:id="37"/>
      <w:r>
        <w:rPr>
          <w:rFonts w:eastAsia="Times New Roman" w:cs="Times New Roman"/>
          <w:szCs w:val="28"/>
          <w:lang w:eastAsia="lv-LV"/>
        </w:rPr>
        <w:t>2</w:t>
      </w:r>
      <w:r w:rsidR="0059382D" w:rsidRPr="004E1B3C">
        <w:rPr>
          <w:rFonts w:eastAsia="Times New Roman" w:cs="Times New Roman"/>
          <w:szCs w:val="28"/>
          <w:lang w:eastAsia="lv-LV"/>
        </w:rPr>
        <w:t xml:space="preserve">. Ministru kabinets līdz </w:t>
      </w:r>
      <w:proofErr w:type="gramStart"/>
      <w:r w:rsidR="0059382D" w:rsidRPr="004E1B3C">
        <w:rPr>
          <w:rFonts w:eastAsia="Times New Roman" w:cs="Times New Roman"/>
          <w:szCs w:val="28"/>
          <w:lang w:eastAsia="lv-LV"/>
        </w:rPr>
        <w:t>2015.gada</w:t>
      </w:r>
      <w:proofErr w:type="gramEnd"/>
      <w:r w:rsidR="0059382D" w:rsidRPr="004E1B3C">
        <w:rPr>
          <w:rFonts w:eastAsia="Times New Roman" w:cs="Times New Roman"/>
          <w:szCs w:val="28"/>
          <w:lang w:eastAsia="lv-LV"/>
        </w:rPr>
        <w:t xml:space="preserve"> 1.jūlijam izdod šā likuma </w:t>
      </w:r>
      <w:hyperlink r:id="rId8" w:anchor="p20" w:tgtFrame="_blank" w:history="1">
        <w:r w:rsidR="00865E27" w:rsidRPr="004E1B3C">
          <w:rPr>
            <w:rFonts w:eastAsia="Times New Roman" w:cs="Times New Roman"/>
            <w:szCs w:val="28"/>
            <w:lang w:eastAsia="lv-LV"/>
          </w:rPr>
          <w:t>1</w:t>
        </w:r>
        <w:r w:rsidR="00324AA1" w:rsidRPr="004E1B3C">
          <w:rPr>
            <w:rFonts w:eastAsia="Times New Roman" w:cs="Times New Roman"/>
            <w:szCs w:val="28"/>
            <w:lang w:eastAsia="lv-LV"/>
          </w:rPr>
          <w:t>3</w:t>
        </w:r>
        <w:r w:rsidR="0059382D" w:rsidRPr="004E1B3C">
          <w:rPr>
            <w:rFonts w:eastAsia="Times New Roman" w:cs="Times New Roman"/>
            <w:szCs w:val="28"/>
            <w:lang w:eastAsia="lv-LV"/>
          </w:rPr>
          <w:t>.panta</w:t>
        </w:r>
      </w:hyperlink>
      <w:r w:rsidR="00865E27" w:rsidRPr="004E1B3C">
        <w:rPr>
          <w:rFonts w:eastAsia="Times New Roman" w:cs="Times New Roman"/>
          <w:szCs w:val="28"/>
          <w:lang w:eastAsia="lv-LV"/>
        </w:rPr>
        <w:t xml:space="preserve"> </w:t>
      </w:r>
      <w:r>
        <w:rPr>
          <w:rFonts w:eastAsia="Times New Roman" w:cs="Times New Roman"/>
          <w:szCs w:val="28"/>
          <w:lang w:eastAsia="lv-LV"/>
        </w:rPr>
        <w:t>1</w:t>
      </w:r>
      <w:r w:rsidR="0061114D">
        <w:rPr>
          <w:rFonts w:eastAsia="Times New Roman" w:cs="Times New Roman"/>
          <w:szCs w:val="28"/>
          <w:lang w:eastAsia="lv-LV"/>
        </w:rPr>
        <w:t>1</w:t>
      </w:r>
      <w:r>
        <w:rPr>
          <w:rFonts w:eastAsia="Times New Roman" w:cs="Times New Roman"/>
          <w:szCs w:val="28"/>
          <w:lang w:eastAsia="lv-LV"/>
        </w:rPr>
        <w:t xml:space="preserve">. un </w:t>
      </w:r>
      <w:r w:rsidR="00FF6A2B">
        <w:rPr>
          <w:rFonts w:eastAsia="Times New Roman" w:cs="Times New Roman"/>
          <w:szCs w:val="28"/>
          <w:lang w:eastAsia="lv-LV"/>
        </w:rPr>
        <w:t>1</w:t>
      </w:r>
      <w:r w:rsidR="0061114D">
        <w:rPr>
          <w:rFonts w:eastAsia="Times New Roman" w:cs="Times New Roman"/>
          <w:szCs w:val="28"/>
          <w:lang w:eastAsia="lv-LV"/>
        </w:rPr>
        <w:t>6</w:t>
      </w:r>
      <w:r w:rsidR="0059382D" w:rsidRPr="004E1B3C">
        <w:rPr>
          <w:rFonts w:eastAsia="Times New Roman" w:cs="Times New Roman"/>
          <w:szCs w:val="28"/>
          <w:lang w:eastAsia="lv-LV"/>
        </w:rPr>
        <w:t>.</w:t>
      </w:r>
      <w:r w:rsidR="00E748F1">
        <w:rPr>
          <w:rFonts w:eastAsia="Times New Roman" w:cs="Times New Roman"/>
          <w:szCs w:val="28"/>
          <w:lang w:eastAsia="lv-LV"/>
        </w:rPr>
        <w:t xml:space="preserve"> apakš</w:t>
      </w:r>
      <w:r w:rsidR="0059382D" w:rsidRPr="004E1B3C">
        <w:rPr>
          <w:rFonts w:eastAsia="Times New Roman" w:cs="Times New Roman"/>
          <w:szCs w:val="28"/>
          <w:lang w:eastAsia="lv-LV"/>
        </w:rPr>
        <w:t>punktā minētos noteikumus.</w:t>
      </w:r>
      <w:bookmarkStart w:id="38" w:name="p-520711"/>
      <w:bookmarkStart w:id="39" w:name="pn6"/>
      <w:bookmarkStart w:id="40" w:name="p213"/>
      <w:bookmarkStart w:id="41" w:name="p-436327"/>
      <w:bookmarkEnd w:id="25"/>
      <w:bookmarkEnd w:id="38"/>
      <w:bookmarkEnd w:id="39"/>
      <w:bookmarkEnd w:id="40"/>
      <w:bookmarkEnd w:id="41"/>
    </w:p>
    <w:p w14:paraId="5C467EFF" w14:textId="77777777" w:rsidR="005F0524" w:rsidRDefault="005F0524" w:rsidP="00D875FC">
      <w:pPr>
        <w:spacing w:after="0" w:line="240" w:lineRule="auto"/>
        <w:jc w:val="both"/>
        <w:rPr>
          <w:rFonts w:eastAsia="Times New Roman" w:cs="Times New Roman"/>
          <w:szCs w:val="28"/>
          <w:lang w:eastAsia="lv-LV"/>
        </w:rPr>
      </w:pPr>
    </w:p>
    <w:p w14:paraId="4BA81042" w14:textId="77777777" w:rsidR="005F0524" w:rsidRDefault="005F0524" w:rsidP="00D875FC">
      <w:pPr>
        <w:spacing w:after="0" w:line="240" w:lineRule="auto"/>
        <w:jc w:val="both"/>
        <w:rPr>
          <w:rFonts w:eastAsia="Times New Roman" w:cs="Times New Roman"/>
          <w:szCs w:val="28"/>
          <w:lang w:eastAsia="lv-LV"/>
        </w:rPr>
      </w:pPr>
    </w:p>
    <w:p w14:paraId="787E1C02" w14:textId="56D400F7" w:rsidR="005F0524" w:rsidRDefault="005F0524" w:rsidP="005F0524">
      <w:pPr>
        <w:pStyle w:val="naisf"/>
        <w:rPr>
          <w:sz w:val="28"/>
          <w:szCs w:val="28"/>
        </w:rPr>
      </w:pPr>
      <w:r>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R.Kozlovskis</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9056141" w14:textId="36535D50" w:rsidR="005F0524" w:rsidRDefault="005F0524" w:rsidP="005F0524">
      <w:pPr>
        <w:pStyle w:val="naisf"/>
        <w:spacing w:before="0" w:after="0"/>
        <w:rPr>
          <w:sz w:val="28"/>
          <w:szCs w:val="28"/>
        </w:rPr>
      </w:pPr>
      <w:r>
        <w:rPr>
          <w:sz w:val="28"/>
          <w:szCs w:val="28"/>
        </w:rPr>
        <w:t>Vīza</w:t>
      </w:r>
      <w:r w:rsidRPr="00E21779">
        <w:rPr>
          <w:sz w:val="28"/>
          <w:szCs w:val="28"/>
        </w:rPr>
        <w:t>:</w:t>
      </w:r>
      <w:r>
        <w:rPr>
          <w:sz w:val="28"/>
          <w:szCs w:val="28"/>
        </w:rPr>
        <w:t xml:space="preserve"> 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t>I.Pētersone-Godmane</w:t>
      </w:r>
    </w:p>
    <w:p w14:paraId="7B0BAD5C" w14:textId="77777777" w:rsidR="00A04CB9" w:rsidRDefault="00A04CB9" w:rsidP="002757B0">
      <w:pPr>
        <w:rPr>
          <w:szCs w:val="28"/>
        </w:rPr>
      </w:pPr>
    </w:p>
    <w:p w14:paraId="2F7AE863" w14:textId="0C1AE39E" w:rsidR="002757B0" w:rsidRPr="00374AD2" w:rsidRDefault="002757B0" w:rsidP="002757B0">
      <w:pPr>
        <w:rPr>
          <w:sz w:val="20"/>
          <w:szCs w:val="20"/>
        </w:rPr>
      </w:pPr>
      <w:r w:rsidRPr="00374AD2">
        <w:rPr>
          <w:sz w:val="20"/>
          <w:szCs w:val="20"/>
        </w:rPr>
        <w:fldChar w:fldCharType="begin"/>
      </w:r>
      <w:r w:rsidRPr="00374AD2">
        <w:rPr>
          <w:sz w:val="20"/>
          <w:szCs w:val="20"/>
        </w:rPr>
        <w:instrText xml:space="preserve"> DATE  \@ "yyyy.MM.dd. H:mm"  \* MERGEFORMAT </w:instrText>
      </w:r>
      <w:r w:rsidRPr="00374AD2">
        <w:rPr>
          <w:sz w:val="20"/>
          <w:szCs w:val="20"/>
        </w:rPr>
        <w:fldChar w:fldCharType="separate"/>
      </w:r>
      <w:r w:rsidR="0053586C">
        <w:rPr>
          <w:noProof/>
          <w:sz w:val="20"/>
          <w:szCs w:val="20"/>
        </w:rPr>
        <w:t>2015.03.24. 16:09</w:t>
      </w:r>
      <w:r w:rsidRPr="00374AD2">
        <w:rPr>
          <w:sz w:val="20"/>
          <w:szCs w:val="20"/>
        </w:rPr>
        <w:fldChar w:fldCharType="end"/>
      </w:r>
      <w:bookmarkStart w:id="42" w:name="_GoBack"/>
      <w:bookmarkEnd w:id="42"/>
    </w:p>
    <w:p w14:paraId="1931E78C" w14:textId="40DA6C4A" w:rsidR="002757B0" w:rsidRPr="00374AD2" w:rsidRDefault="00DD397A" w:rsidP="002757B0">
      <w:pPr>
        <w:pStyle w:val="Header"/>
        <w:rPr>
          <w:sz w:val="20"/>
          <w:szCs w:val="20"/>
        </w:rPr>
      </w:pPr>
      <w:r>
        <w:rPr>
          <w:sz w:val="20"/>
          <w:szCs w:val="20"/>
        </w:rPr>
        <w:t>3</w:t>
      </w:r>
      <w:r w:rsidR="00CD7EF3">
        <w:rPr>
          <w:sz w:val="20"/>
          <w:szCs w:val="20"/>
        </w:rPr>
        <w:t>8</w:t>
      </w:r>
      <w:r w:rsidR="00283389">
        <w:rPr>
          <w:sz w:val="20"/>
          <w:szCs w:val="20"/>
        </w:rPr>
        <w:t>67</w:t>
      </w:r>
    </w:p>
    <w:p w14:paraId="2A8CA793" w14:textId="6B59CA6B" w:rsidR="002757B0" w:rsidRPr="00374AD2" w:rsidRDefault="002757B0" w:rsidP="002757B0">
      <w:pPr>
        <w:pStyle w:val="Header"/>
        <w:rPr>
          <w:sz w:val="20"/>
          <w:szCs w:val="20"/>
        </w:rPr>
      </w:pPr>
      <w:r>
        <w:rPr>
          <w:sz w:val="20"/>
          <w:szCs w:val="20"/>
        </w:rPr>
        <w:t>S</w:t>
      </w:r>
      <w:r w:rsidRPr="00374AD2">
        <w:rPr>
          <w:sz w:val="20"/>
          <w:szCs w:val="20"/>
        </w:rPr>
        <w:t>.</w:t>
      </w:r>
      <w:r>
        <w:rPr>
          <w:sz w:val="20"/>
          <w:szCs w:val="20"/>
        </w:rPr>
        <w:t>Balaško</w:t>
      </w:r>
    </w:p>
    <w:p w14:paraId="673D232A" w14:textId="233E7C63" w:rsidR="005F0524" w:rsidRPr="002757B0" w:rsidRDefault="002757B0" w:rsidP="00732A30">
      <w:pPr>
        <w:pStyle w:val="Header"/>
        <w:rPr>
          <w:szCs w:val="28"/>
        </w:rPr>
      </w:pPr>
      <w:r>
        <w:rPr>
          <w:sz w:val="20"/>
          <w:szCs w:val="20"/>
        </w:rPr>
        <w:t>67829651</w:t>
      </w:r>
      <w:r w:rsidRPr="00374AD2">
        <w:rPr>
          <w:sz w:val="20"/>
          <w:szCs w:val="20"/>
        </w:rPr>
        <w:t xml:space="preserve">, </w:t>
      </w:r>
      <w:r>
        <w:rPr>
          <w:sz w:val="20"/>
          <w:szCs w:val="20"/>
        </w:rPr>
        <w:t>Santa</w:t>
      </w:r>
      <w:r w:rsidRPr="00AA165E">
        <w:rPr>
          <w:sz w:val="20"/>
          <w:szCs w:val="20"/>
        </w:rPr>
        <w:t>.</w:t>
      </w:r>
      <w:r>
        <w:rPr>
          <w:sz w:val="20"/>
          <w:szCs w:val="20"/>
        </w:rPr>
        <w:t>Balasko</w:t>
      </w:r>
      <w:r w:rsidRPr="00AA165E">
        <w:rPr>
          <w:sz w:val="20"/>
          <w:szCs w:val="20"/>
        </w:rPr>
        <w:t>@</w:t>
      </w:r>
      <w:r>
        <w:rPr>
          <w:sz w:val="20"/>
          <w:szCs w:val="20"/>
        </w:rPr>
        <w:t>iem</w:t>
      </w:r>
      <w:r w:rsidRPr="00AA165E">
        <w:rPr>
          <w:sz w:val="20"/>
          <w:szCs w:val="20"/>
        </w:rPr>
        <w:t>.gov.lv</w:t>
      </w:r>
    </w:p>
    <w:sectPr w:rsidR="005F0524" w:rsidRPr="002757B0" w:rsidSect="00621EC5">
      <w:headerReference w:type="default" r:id="rId9"/>
      <w:footerReference w:type="default" r:id="rId10"/>
      <w:footerReference w:type="first" r:id="rId11"/>
      <w:pgSz w:w="11906" w:h="16838"/>
      <w:pgMar w:top="993"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6F212" w14:textId="77777777" w:rsidR="00131D3D" w:rsidRDefault="00131D3D" w:rsidP="00F37D95">
      <w:pPr>
        <w:spacing w:after="0" w:line="240" w:lineRule="auto"/>
      </w:pPr>
      <w:r>
        <w:separator/>
      </w:r>
    </w:p>
  </w:endnote>
  <w:endnote w:type="continuationSeparator" w:id="0">
    <w:p w14:paraId="672DC5E6" w14:textId="77777777" w:rsidR="00131D3D" w:rsidRDefault="00131D3D" w:rsidP="00F37D95">
      <w:pPr>
        <w:spacing w:after="0" w:line="240" w:lineRule="auto"/>
      </w:pPr>
      <w:r>
        <w:continuationSeparator/>
      </w:r>
    </w:p>
  </w:endnote>
  <w:endnote w:type="continuationNotice" w:id="1">
    <w:p w14:paraId="4AD8412C" w14:textId="77777777" w:rsidR="00131D3D" w:rsidRDefault="00131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B5EEA" w14:textId="77777777" w:rsidR="00D875FC" w:rsidRDefault="00D875FC" w:rsidP="00D875FC">
    <w:pPr>
      <w:pStyle w:val="Header"/>
    </w:pPr>
  </w:p>
  <w:p w14:paraId="0E88711D" w14:textId="20E5BFBA" w:rsidR="00D875FC" w:rsidRPr="00D875FC" w:rsidRDefault="00D875FC" w:rsidP="00D875FC">
    <w:pPr>
      <w:pStyle w:val="Footer"/>
      <w:rPr>
        <w:sz w:val="22"/>
      </w:rPr>
    </w:pPr>
    <w:proofErr w:type="spellStart"/>
    <w:r w:rsidRPr="00D875FC">
      <w:rPr>
        <w:sz w:val="22"/>
      </w:rPr>
      <w:t>IEMLik_IDFunPMIF.docx</w:t>
    </w:r>
    <w:proofErr w:type="spellEnd"/>
    <w:r w:rsidRPr="00D875FC">
      <w:rPr>
        <w:sz w:val="22"/>
      </w:rPr>
      <w:t xml:space="preserve"> Likumprojekts “Iekšējās drošības fonda un Patvēruma, migrācijas un integrācijas fonda 2014.-</w:t>
    </w:r>
    <w:proofErr w:type="gramStart"/>
    <w:r w:rsidRPr="00D875FC">
      <w:rPr>
        <w:sz w:val="22"/>
      </w:rPr>
      <w:t>2020.gada</w:t>
    </w:r>
    <w:proofErr w:type="gramEnd"/>
    <w:r w:rsidRPr="00D875FC">
      <w:rPr>
        <w:sz w:val="22"/>
      </w:rPr>
      <w:t xml:space="preserve"> plānošanas perioda vadības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94961" w14:textId="0C9C2E1A" w:rsidR="00D875FC" w:rsidRPr="007E232E" w:rsidRDefault="00D875FC" w:rsidP="007E232E">
    <w:pPr>
      <w:pStyle w:val="Footer"/>
      <w:rPr>
        <w:sz w:val="22"/>
      </w:rPr>
    </w:pPr>
    <w:proofErr w:type="spellStart"/>
    <w:r w:rsidRPr="00D875FC">
      <w:rPr>
        <w:sz w:val="22"/>
      </w:rPr>
      <w:t>IEMLik_IDFunPMIF.docx</w:t>
    </w:r>
    <w:proofErr w:type="spellEnd"/>
    <w:r w:rsidRPr="00D875FC">
      <w:rPr>
        <w:sz w:val="22"/>
      </w:rPr>
      <w:t xml:space="preserve"> Likumprojekts “Iekšējās drošības fonda un Patvēruma, migrācijas un integrācijas fonda 2014.-</w:t>
    </w:r>
    <w:proofErr w:type="gramStart"/>
    <w:r w:rsidRPr="00D875FC">
      <w:rPr>
        <w:sz w:val="22"/>
      </w:rPr>
      <w:t>2020.gada</w:t>
    </w:r>
    <w:proofErr w:type="gramEnd"/>
    <w:r w:rsidRPr="00D875FC">
      <w:rPr>
        <w:sz w:val="22"/>
      </w:rPr>
      <w:t xml:space="preserve"> plānošanas perioda vadības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9A678" w14:textId="77777777" w:rsidR="00131D3D" w:rsidRDefault="00131D3D" w:rsidP="00F37D95">
      <w:pPr>
        <w:spacing w:after="0" w:line="240" w:lineRule="auto"/>
      </w:pPr>
      <w:r>
        <w:separator/>
      </w:r>
    </w:p>
  </w:footnote>
  <w:footnote w:type="continuationSeparator" w:id="0">
    <w:p w14:paraId="3C877AD5" w14:textId="77777777" w:rsidR="00131D3D" w:rsidRDefault="00131D3D" w:rsidP="00F37D95">
      <w:pPr>
        <w:spacing w:after="0" w:line="240" w:lineRule="auto"/>
      </w:pPr>
      <w:r>
        <w:continuationSeparator/>
      </w:r>
    </w:p>
  </w:footnote>
  <w:footnote w:type="continuationNotice" w:id="1">
    <w:p w14:paraId="2E80CE1E" w14:textId="77777777" w:rsidR="00131D3D" w:rsidRDefault="00131D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38799"/>
      <w:docPartObj>
        <w:docPartGallery w:val="Page Numbers (Top of Page)"/>
        <w:docPartUnique/>
      </w:docPartObj>
    </w:sdtPr>
    <w:sdtEndPr>
      <w:rPr>
        <w:noProof/>
      </w:rPr>
    </w:sdtEndPr>
    <w:sdtContent>
      <w:p w14:paraId="0A3EFC3A" w14:textId="77777777" w:rsidR="000B2DEF" w:rsidRDefault="000B2DEF">
        <w:pPr>
          <w:pStyle w:val="Header"/>
          <w:jc w:val="center"/>
        </w:pPr>
        <w:r>
          <w:fldChar w:fldCharType="begin"/>
        </w:r>
        <w:r>
          <w:instrText xml:space="preserve"> PAGE   \* MERGEFORMAT </w:instrText>
        </w:r>
        <w:r>
          <w:fldChar w:fldCharType="separate"/>
        </w:r>
        <w:r w:rsidR="0053586C">
          <w:rPr>
            <w:noProof/>
          </w:rPr>
          <w:t>13</w:t>
        </w:r>
        <w:r>
          <w:rPr>
            <w:noProof/>
          </w:rPr>
          <w:fldChar w:fldCharType="end"/>
        </w:r>
      </w:p>
    </w:sdtContent>
  </w:sdt>
  <w:p w14:paraId="2D5EF604" w14:textId="77777777" w:rsidR="000B2DEF" w:rsidRDefault="000B2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0B50"/>
    <w:multiLevelType w:val="hybridMultilevel"/>
    <w:tmpl w:val="F6FA58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052076"/>
    <w:multiLevelType w:val="hybridMultilevel"/>
    <w:tmpl w:val="215E9908"/>
    <w:lvl w:ilvl="0" w:tplc="9300F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1E21EB"/>
    <w:multiLevelType w:val="hybridMultilevel"/>
    <w:tmpl w:val="3314E09E"/>
    <w:lvl w:ilvl="0" w:tplc="E4DEB2AE">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F454F2B"/>
    <w:multiLevelType w:val="hybridMultilevel"/>
    <w:tmpl w:val="6FB639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D06E71"/>
    <w:multiLevelType w:val="hybridMultilevel"/>
    <w:tmpl w:val="F7787AC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E067E8A"/>
    <w:multiLevelType w:val="hybridMultilevel"/>
    <w:tmpl w:val="EBC81E60"/>
    <w:lvl w:ilvl="0" w:tplc="516C1EE0">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EFD4A01"/>
    <w:multiLevelType w:val="hybridMultilevel"/>
    <w:tmpl w:val="C0BED1DC"/>
    <w:lvl w:ilvl="0" w:tplc="03B22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314100"/>
    <w:multiLevelType w:val="hybridMultilevel"/>
    <w:tmpl w:val="5C2C5B30"/>
    <w:lvl w:ilvl="0" w:tplc="01E406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32D1343"/>
    <w:multiLevelType w:val="hybridMultilevel"/>
    <w:tmpl w:val="1A6AC75E"/>
    <w:lvl w:ilvl="0" w:tplc="EC5E7BE4">
      <w:start w:val="1"/>
      <w:numFmt w:val="decimal"/>
      <w:lvlText w:val="(%1)"/>
      <w:lvlJc w:val="left"/>
      <w:pPr>
        <w:ind w:left="720" w:hanging="720"/>
      </w:pPr>
      <w:rPr>
        <w:rFonts w:ascii="Times New Roman" w:hAnsi="Times New Roman" w:cs="Times New Roman" w:hint="default"/>
        <w:b w:val="0"/>
        <w:i w:val="0"/>
        <w:color w:val="auto"/>
        <w:sz w:val="24"/>
        <w:szCs w:val="24"/>
      </w:rPr>
    </w:lvl>
    <w:lvl w:ilvl="1" w:tplc="2DD843EE">
      <w:start w:val="1"/>
      <w:numFmt w:val="lowerLetter"/>
      <w:lvlText w:val="%2."/>
      <w:lvlJc w:val="left"/>
      <w:pPr>
        <w:ind w:left="1440" w:hanging="360"/>
      </w:pPr>
      <w:rPr>
        <w:rFonts w:ascii="Times New Roman" w:eastAsiaTheme="minorHAnsi" w:hAnsi="Times New Roman"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start w:val="1"/>
      <w:numFmt w:val="lowerLetter"/>
      <w:lvlText w:val="%8."/>
      <w:lvlJc w:val="left"/>
      <w:pPr>
        <w:ind w:left="502" w:hanging="360"/>
      </w:pPr>
    </w:lvl>
    <w:lvl w:ilvl="8" w:tplc="0426001B" w:tentative="1">
      <w:start w:val="1"/>
      <w:numFmt w:val="lowerRoman"/>
      <w:lvlText w:val="%9."/>
      <w:lvlJc w:val="right"/>
      <w:pPr>
        <w:ind w:left="6480" w:hanging="180"/>
      </w:pPr>
    </w:lvl>
  </w:abstractNum>
  <w:abstractNum w:abstractNumId="9">
    <w:nsid w:val="63810D4E"/>
    <w:multiLevelType w:val="hybridMultilevel"/>
    <w:tmpl w:val="3126DCC4"/>
    <w:lvl w:ilvl="0" w:tplc="44DE8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4A3E12"/>
    <w:multiLevelType w:val="hybridMultilevel"/>
    <w:tmpl w:val="0150CEC6"/>
    <w:lvl w:ilvl="0" w:tplc="09D6A67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8525EFA"/>
    <w:multiLevelType w:val="hybridMultilevel"/>
    <w:tmpl w:val="3DB822CA"/>
    <w:lvl w:ilvl="0" w:tplc="D3088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7E401D"/>
    <w:multiLevelType w:val="hybridMultilevel"/>
    <w:tmpl w:val="B25C02CC"/>
    <w:lvl w:ilvl="0" w:tplc="8ACA0E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1"/>
  </w:num>
  <w:num w:numId="5">
    <w:abstractNumId w:val="6"/>
  </w:num>
  <w:num w:numId="6">
    <w:abstractNumId w:val="1"/>
  </w:num>
  <w:num w:numId="7">
    <w:abstractNumId w:val="9"/>
  </w:num>
  <w:num w:numId="8">
    <w:abstractNumId w:val="2"/>
  </w:num>
  <w:num w:numId="9">
    <w:abstractNumId w:val="7"/>
  </w:num>
  <w:num w:numId="10">
    <w:abstractNumId w:val="3"/>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lv-LV" w:vendorID="71" w:dllVersion="512"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01"/>
    <w:rsid w:val="00000968"/>
    <w:rsid w:val="0000521F"/>
    <w:rsid w:val="00010C37"/>
    <w:rsid w:val="00015741"/>
    <w:rsid w:val="00016243"/>
    <w:rsid w:val="0001780A"/>
    <w:rsid w:val="00021AE8"/>
    <w:rsid w:val="000268E7"/>
    <w:rsid w:val="000278BB"/>
    <w:rsid w:val="00030436"/>
    <w:rsid w:val="000337EE"/>
    <w:rsid w:val="00034D1B"/>
    <w:rsid w:val="00036262"/>
    <w:rsid w:val="00043BC5"/>
    <w:rsid w:val="00050877"/>
    <w:rsid w:val="00051884"/>
    <w:rsid w:val="000519ED"/>
    <w:rsid w:val="000527B1"/>
    <w:rsid w:val="0005531F"/>
    <w:rsid w:val="00057F01"/>
    <w:rsid w:val="00061607"/>
    <w:rsid w:val="00062C23"/>
    <w:rsid w:val="00064810"/>
    <w:rsid w:val="0006560B"/>
    <w:rsid w:val="00066073"/>
    <w:rsid w:val="00067BFF"/>
    <w:rsid w:val="00072D37"/>
    <w:rsid w:val="000743AC"/>
    <w:rsid w:val="00077394"/>
    <w:rsid w:val="00077C7E"/>
    <w:rsid w:val="0009108E"/>
    <w:rsid w:val="0009788F"/>
    <w:rsid w:val="000A06B8"/>
    <w:rsid w:val="000A0DFE"/>
    <w:rsid w:val="000A3C8C"/>
    <w:rsid w:val="000A6D26"/>
    <w:rsid w:val="000B2DEF"/>
    <w:rsid w:val="000B2F31"/>
    <w:rsid w:val="000B7F5F"/>
    <w:rsid w:val="000C3AEF"/>
    <w:rsid w:val="000C7D6E"/>
    <w:rsid w:val="000C7EC9"/>
    <w:rsid w:val="000D1AEC"/>
    <w:rsid w:val="000D2480"/>
    <w:rsid w:val="000D250F"/>
    <w:rsid w:val="000D384A"/>
    <w:rsid w:val="000D3BB6"/>
    <w:rsid w:val="000E6399"/>
    <w:rsid w:val="000F04C4"/>
    <w:rsid w:val="000F56D1"/>
    <w:rsid w:val="000F6B34"/>
    <w:rsid w:val="000F6CDB"/>
    <w:rsid w:val="00100CF2"/>
    <w:rsid w:val="001011F6"/>
    <w:rsid w:val="001071ED"/>
    <w:rsid w:val="001130CA"/>
    <w:rsid w:val="001133F6"/>
    <w:rsid w:val="001150E3"/>
    <w:rsid w:val="00126799"/>
    <w:rsid w:val="00131D3D"/>
    <w:rsid w:val="001365D2"/>
    <w:rsid w:val="001407F4"/>
    <w:rsid w:val="00141EFA"/>
    <w:rsid w:val="00143D8B"/>
    <w:rsid w:val="00143EDD"/>
    <w:rsid w:val="00146C2F"/>
    <w:rsid w:val="00147757"/>
    <w:rsid w:val="0015447A"/>
    <w:rsid w:val="00155394"/>
    <w:rsid w:val="00167916"/>
    <w:rsid w:val="00170DB5"/>
    <w:rsid w:val="00170EBB"/>
    <w:rsid w:val="001774DC"/>
    <w:rsid w:val="00186FA2"/>
    <w:rsid w:val="00187FAB"/>
    <w:rsid w:val="00190171"/>
    <w:rsid w:val="001A0E3B"/>
    <w:rsid w:val="001A24B4"/>
    <w:rsid w:val="001A3E7B"/>
    <w:rsid w:val="001A4B3C"/>
    <w:rsid w:val="001A6016"/>
    <w:rsid w:val="001A7533"/>
    <w:rsid w:val="001A7EB6"/>
    <w:rsid w:val="001B4612"/>
    <w:rsid w:val="001C6BF3"/>
    <w:rsid w:val="001C6DFB"/>
    <w:rsid w:val="001D2ADC"/>
    <w:rsid w:val="001D3A50"/>
    <w:rsid w:val="001D405A"/>
    <w:rsid w:val="001D4FF7"/>
    <w:rsid w:val="001D6939"/>
    <w:rsid w:val="001E49F5"/>
    <w:rsid w:val="001F6862"/>
    <w:rsid w:val="00203785"/>
    <w:rsid w:val="00204ECB"/>
    <w:rsid w:val="002126D8"/>
    <w:rsid w:val="00217FB6"/>
    <w:rsid w:val="00225557"/>
    <w:rsid w:val="00227C39"/>
    <w:rsid w:val="00230154"/>
    <w:rsid w:val="002315E1"/>
    <w:rsid w:val="00235109"/>
    <w:rsid w:val="00244EE0"/>
    <w:rsid w:val="002466A9"/>
    <w:rsid w:val="00250D37"/>
    <w:rsid w:val="00251240"/>
    <w:rsid w:val="0025157A"/>
    <w:rsid w:val="00251E85"/>
    <w:rsid w:val="002561D9"/>
    <w:rsid w:val="002646F7"/>
    <w:rsid w:val="002676FA"/>
    <w:rsid w:val="00270E65"/>
    <w:rsid w:val="00275390"/>
    <w:rsid w:val="002757B0"/>
    <w:rsid w:val="002800D4"/>
    <w:rsid w:val="00282F72"/>
    <w:rsid w:val="00283389"/>
    <w:rsid w:val="00285D04"/>
    <w:rsid w:val="0028617E"/>
    <w:rsid w:val="002901E5"/>
    <w:rsid w:val="0029197C"/>
    <w:rsid w:val="0029422C"/>
    <w:rsid w:val="00296318"/>
    <w:rsid w:val="002A0758"/>
    <w:rsid w:val="002A3B3F"/>
    <w:rsid w:val="002B3412"/>
    <w:rsid w:val="002B69EA"/>
    <w:rsid w:val="002B7EB8"/>
    <w:rsid w:val="002C47EF"/>
    <w:rsid w:val="002C6E0F"/>
    <w:rsid w:val="002D0576"/>
    <w:rsid w:val="002D0CF1"/>
    <w:rsid w:val="002D13B8"/>
    <w:rsid w:val="002D2833"/>
    <w:rsid w:val="002D2D86"/>
    <w:rsid w:val="002D37BF"/>
    <w:rsid w:val="002D3A53"/>
    <w:rsid w:val="002D5F07"/>
    <w:rsid w:val="002D622A"/>
    <w:rsid w:val="002D62B3"/>
    <w:rsid w:val="002E0311"/>
    <w:rsid w:val="002E07BF"/>
    <w:rsid w:val="002E19DA"/>
    <w:rsid w:val="002E3692"/>
    <w:rsid w:val="002E5493"/>
    <w:rsid w:val="002F0087"/>
    <w:rsid w:val="002F573C"/>
    <w:rsid w:val="00300724"/>
    <w:rsid w:val="003012AD"/>
    <w:rsid w:val="00305AD6"/>
    <w:rsid w:val="00311453"/>
    <w:rsid w:val="00315BD0"/>
    <w:rsid w:val="003166A8"/>
    <w:rsid w:val="00317F11"/>
    <w:rsid w:val="00320817"/>
    <w:rsid w:val="00321054"/>
    <w:rsid w:val="003245D8"/>
    <w:rsid w:val="00324AA1"/>
    <w:rsid w:val="00325193"/>
    <w:rsid w:val="003328A1"/>
    <w:rsid w:val="003340FB"/>
    <w:rsid w:val="003350AD"/>
    <w:rsid w:val="0033685B"/>
    <w:rsid w:val="00347D22"/>
    <w:rsid w:val="0035569A"/>
    <w:rsid w:val="0036740E"/>
    <w:rsid w:val="00373B5F"/>
    <w:rsid w:val="00376402"/>
    <w:rsid w:val="00384758"/>
    <w:rsid w:val="003876AC"/>
    <w:rsid w:val="003922BF"/>
    <w:rsid w:val="00396689"/>
    <w:rsid w:val="003966C4"/>
    <w:rsid w:val="00397FBA"/>
    <w:rsid w:val="003A6B88"/>
    <w:rsid w:val="003C142D"/>
    <w:rsid w:val="003C20FB"/>
    <w:rsid w:val="003C319E"/>
    <w:rsid w:val="003C502A"/>
    <w:rsid w:val="003C70FE"/>
    <w:rsid w:val="003D27EE"/>
    <w:rsid w:val="003D3B12"/>
    <w:rsid w:val="003D3E60"/>
    <w:rsid w:val="003D4E23"/>
    <w:rsid w:val="003D6352"/>
    <w:rsid w:val="003E2D57"/>
    <w:rsid w:val="003E39AB"/>
    <w:rsid w:val="003E4D5D"/>
    <w:rsid w:val="003F174D"/>
    <w:rsid w:val="003F4613"/>
    <w:rsid w:val="00400286"/>
    <w:rsid w:val="0040355A"/>
    <w:rsid w:val="00406390"/>
    <w:rsid w:val="00410B18"/>
    <w:rsid w:val="0041269A"/>
    <w:rsid w:val="00414444"/>
    <w:rsid w:val="004145E1"/>
    <w:rsid w:val="00414E58"/>
    <w:rsid w:val="00423953"/>
    <w:rsid w:val="004254E2"/>
    <w:rsid w:val="00427FA7"/>
    <w:rsid w:val="00431075"/>
    <w:rsid w:val="004329F1"/>
    <w:rsid w:val="00436CE4"/>
    <w:rsid w:val="00442201"/>
    <w:rsid w:val="0044232D"/>
    <w:rsid w:val="00443D6F"/>
    <w:rsid w:val="004450E9"/>
    <w:rsid w:val="004563A3"/>
    <w:rsid w:val="004568F8"/>
    <w:rsid w:val="00460187"/>
    <w:rsid w:val="0046755B"/>
    <w:rsid w:val="004721AB"/>
    <w:rsid w:val="00477268"/>
    <w:rsid w:val="00477EBF"/>
    <w:rsid w:val="00482C45"/>
    <w:rsid w:val="00483485"/>
    <w:rsid w:val="00483C7B"/>
    <w:rsid w:val="00493E5A"/>
    <w:rsid w:val="00495A02"/>
    <w:rsid w:val="00497437"/>
    <w:rsid w:val="00497C12"/>
    <w:rsid w:val="00497E93"/>
    <w:rsid w:val="004B130C"/>
    <w:rsid w:val="004B1C21"/>
    <w:rsid w:val="004C0A2B"/>
    <w:rsid w:val="004C1FFD"/>
    <w:rsid w:val="004C5532"/>
    <w:rsid w:val="004D04DF"/>
    <w:rsid w:val="004D3085"/>
    <w:rsid w:val="004D3C94"/>
    <w:rsid w:val="004E1539"/>
    <w:rsid w:val="004E1B3C"/>
    <w:rsid w:val="004E2B66"/>
    <w:rsid w:val="004E591B"/>
    <w:rsid w:val="004F431D"/>
    <w:rsid w:val="004F71A2"/>
    <w:rsid w:val="005137C1"/>
    <w:rsid w:val="00514062"/>
    <w:rsid w:val="00515047"/>
    <w:rsid w:val="00517C63"/>
    <w:rsid w:val="005223E8"/>
    <w:rsid w:val="00524954"/>
    <w:rsid w:val="00525325"/>
    <w:rsid w:val="00530E72"/>
    <w:rsid w:val="00533563"/>
    <w:rsid w:val="00534E71"/>
    <w:rsid w:val="0053586C"/>
    <w:rsid w:val="00540FB9"/>
    <w:rsid w:val="005445B6"/>
    <w:rsid w:val="00545328"/>
    <w:rsid w:val="00560C7B"/>
    <w:rsid w:val="00564A66"/>
    <w:rsid w:val="005726FB"/>
    <w:rsid w:val="00584306"/>
    <w:rsid w:val="005863A3"/>
    <w:rsid w:val="0058683C"/>
    <w:rsid w:val="00590C3A"/>
    <w:rsid w:val="00591E21"/>
    <w:rsid w:val="0059382D"/>
    <w:rsid w:val="005A38FC"/>
    <w:rsid w:val="005B2AA9"/>
    <w:rsid w:val="005B39B4"/>
    <w:rsid w:val="005C30A0"/>
    <w:rsid w:val="005D0CC1"/>
    <w:rsid w:val="005D1A4A"/>
    <w:rsid w:val="005D6246"/>
    <w:rsid w:val="005D6CE7"/>
    <w:rsid w:val="005D7FD2"/>
    <w:rsid w:val="005E41E7"/>
    <w:rsid w:val="005F0524"/>
    <w:rsid w:val="005F3E94"/>
    <w:rsid w:val="005F4082"/>
    <w:rsid w:val="005F5522"/>
    <w:rsid w:val="005F6C10"/>
    <w:rsid w:val="005F6C75"/>
    <w:rsid w:val="00602300"/>
    <w:rsid w:val="0061114D"/>
    <w:rsid w:val="0061590C"/>
    <w:rsid w:val="006163EC"/>
    <w:rsid w:val="00620CEE"/>
    <w:rsid w:val="00621EC5"/>
    <w:rsid w:val="006306AE"/>
    <w:rsid w:val="00631818"/>
    <w:rsid w:val="00636A8F"/>
    <w:rsid w:val="00642CB3"/>
    <w:rsid w:val="00643C76"/>
    <w:rsid w:val="00646B1B"/>
    <w:rsid w:val="006473FF"/>
    <w:rsid w:val="0064740F"/>
    <w:rsid w:val="00650BA4"/>
    <w:rsid w:val="00650BB8"/>
    <w:rsid w:val="00650C01"/>
    <w:rsid w:val="0065222D"/>
    <w:rsid w:val="00661212"/>
    <w:rsid w:val="0066242E"/>
    <w:rsid w:val="00663E51"/>
    <w:rsid w:val="00665FE2"/>
    <w:rsid w:val="00672D74"/>
    <w:rsid w:val="00677D43"/>
    <w:rsid w:val="00681B43"/>
    <w:rsid w:val="00681D8C"/>
    <w:rsid w:val="00681FA5"/>
    <w:rsid w:val="00687548"/>
    <w:rsid w:val="00690E8D"/>
    <w:rsid w:val="0069287B"/>
    <w:rsid w:val="0069443F"/>
    <w:rsid w:val="006B1AAB"/>
    <w:rsid w:val="006C64AA"/>
    <w:rsid w:val="006C6625"/>
    <w:rsid w:val="006C7827"/>
    <w:rsid w:val="006C7F15"/>
    <w:rsid w:val="006D4F6B"/>
    <w:rsid w:val="006D5D1E"/>
    <w:rsid w:val="006D5D8E"/>
    <w:rsid w:val="006E30FB"/>
    <w:rsid w:val="006E371D"/>
    <w:rsid w:val="006F282C"/>
    <w:rsid w:val="006F2D8D"/>
    <w:rsid w:val="006F3D50"/>
    <w:rsid w:val="006F58AC"/>
    <w:rsid w:val="007041B7"/>
    <w:rsid w:val="00706695"/>
    <w:rsid w:val="00707B8B"/>
    <w:rsid w:val="00711CB8"/>
    <w:rsid w:val="00712C22"/>
    <w:rsid w:val="007153D4"/>
    <w:rsid w:val="007160C3"/>
    <w:rsid w:val="00716103"/>
    <w:rsid w:val="00720551"/>
    <w:rsid w:val="007208EF"/>
    <w:rsid w:val="00723CDD"/>
    <w:rsid w:val="0072572F"/>
    <w:rsid w:val="00727B90"/>
    <w:rsid w:val="0073113A"/>
    <w:rsid w:val="007313E8"/>
    <w:rsid w:val="0073257F"/>
    <w:rsid w:val="00732A30"/>
    <w:rsid w:val="00736F6A"/>
    <w:rsid w:val="00741ABB"/>
    <w:rsid w:val="0074237E"/>
    <w:rsid w:val="00743396"/>
    <w:rsid w:val="00744688"/>
    <w:rsid w:val="00745E57"/>
    <w:rsid w:val="007462DB"/>
    <w:rsid w:val="00750745"/>
    <w:rsid w:val="00756D6C"/>
    <w:rsid w:val="0076258B"/>
    <w:rsid w:val="00765D87"/>
    <w:rsid w:val="00767597"/>
    <w:rsid w:val="007713F8"/>
    <w:rsid w:val="00772B31"/>
    <w:rsid w:val="00773617"/>
    <w:rsid w:val="00773AD6"/>
    <w:rsid w:val="00774C63"/>
    <w:rsid w:val="0077626B"/>
    <w:rsid w:val="00776CF7"/>
    <w:rsid w:val="007778AE"/>
    <w:rsid w:val="00782DB9"/>
    <w:rsid w:val="00784EE4"/>
    <w:rsid w:val="00785FD4"/>
    <w:rsid w:val="00786247"/>
    <w:rsid w:val="007863D3"/>
    <w:rsid w:val="00786763"/>
    <w:rsid w:val="00787C62"/>
    <w:rsid w:val="00790AB0"/>
    <w:rsid w:val="00790CC1"/>
    <w:rsid w:val="00791093"/>
    <w:rsid w:val="007922F9"/>
    <w:rsid w:val="007958BA"/>
    <w:rsid w:val="007A0E97"/>
    <w:rsid w:val="007A138D"/>
    <w:rsid w:val="007A513F"/>
    <w:rsid w:val="007A7E0A"/>
    <w:rsid w:val="007C49BA"/>
    <w:rsid w:val="007C55DA"/>
    <w:rsid w:val="007C57D5"/>
    <w:rsid w:val="007C68E1"/>
    <w:rsid w:val="007C7E86"/>
    <w:rsid w:val="007D02A5"/>
    <w:rsid w:val="007D0851"/>
    <w:rsid w:val="007D2A7F"/>
    <w:rsid w:val="007D4EAA"/>
    <w:rsid w:val="007D5C15"/>
    <w:rsid w:val="007E2328"/>
    <w:rsid w:val="007E232E"/>
    <w:rsid w:val="007E2560"/>
    <w:rsid w:val="007E2B95"/>
    <w:rsid w:val="007E40AD"/>
    <w:rsid w:val="007E5A2E"/>
    <w:rsid w:val="007F3C26"/>
    <w:rsid w:val="007F49EC"/>
    <w:rsid w:val="008001B1"/>
    <w:rsid w:val="00800891"/>
    <w:rsid w:val="00800A60"/>
    <w:rsid w:val="00801D43"/>
    <w:rsid w:val="008022D9"/>
    <w:rsid w:val="00802EFA"/>
    <w:rsid w:val="00803059"/>
    <w:rsid w:val="00803892"/>
    <w:rsid w:val="008065AC"/>
    <w:rsid w:val="008079D6"/>
    <w:rsid w:val="0081259D"/>
    <w:rsid w:val="00812D1D"/>
    <w:rsid w:val="00814FC8"/>
    <w:rsid w:val="00816609"/>
    <w:rsid w:val="00817F7A"/>
    <w:rsid w:val="00825387"/>
    <w:rsid w:val="0082708E"/>
    <w:rsid w:val="00827175"/>
    <w:rsid w:val="0083216E"/>
    <w:rsid w:val="008335DE"/>
    <w:rsid w:val="00834EAF"/>
    <w:rsid w:val="00840A9A"/>
    <w:rsid w:val="00840F88"/>
    <w:rsid w:val="00843EE7"/>
    <w:rsid w:val="0084461D"/>
    <w:rsid w:val="0084502A"/>
    <w:rsid w:val="00845E2B"/>
    <w:rsid w:val="008509AB"/>
    <w:rsid w:val="00851225"/>
    <w:rsid w:val="008531F5"/>
    <w:rsid w:val="00855E1C"/>
    <w:rsid w:val="00856BF0"/>
    <w:rsid w:val="00861278"/>
    <w:rsid w:val="00863ACB"/>
    <w:rsid w:val="00865E27"/>
    <w:rsid w:val="008678DB"/>
    <w:rsid w:val="0087186B"/>
    <w:rsid w:val="00874645"/>
    <w:rsid w:val="0088198D"/>
    <w:rsid w:val="008840AB"/>
    <w:rsid w:val="00884BE4"/>
    <w:rsid w:val="00886228"/>
    <w:rsid w:val="00886C79"/>
    <w:rsid w:val="00887ED6"/>
    <w:rsid w:val="00890D0D"/>
    <w:rsid w:val="008A1A55"/>
    <w:rsid w:val="008A683F"/>
    <w:rsid w:val="008B44E9"/>
    <w:rsid w:val="008B701E"/>
    <w:rsid w:val="008C081B"/>
    <w:rsid w:val="008C4CF5"/>
    <w:rsid w:val="008C52D5"/>
    <w:rsid w:val="008C7C61"/>
    <w:rsid w:val="008D3AF2"/>
    <w:rsid w:val="008D5384"/>
    <w:rsid w:val="008D6D5A"/>
    <w:rsid w:val="008E1E26"/>
    <w:rsid w:val="008E62DE"/>
    <w:rsid w:val="008E7C61"/>
    <w:rsid w:val="008E7F2B"/>
    <w:rsid w:val="008F0FAD"/>
    <w:rsid w:val="008F2978"/>
    <w:rsid w:val="008F3AC0"/>
    <w:rsid w:val="008F3AFC"/>
    <w:rsid w:val="008F7B53"/>
    <w:rsid w:val="00903EB0"/>
    <w:rsid w:val="00907D14"/>
    <w:rsid w:val="00907EBF"/>
    <w:rsid w:val="00910F87"/>
    <w:rsid w:val="00913596"/>
    <w:rsid w:val="0091487D"/>
    <w:rsid w:val="00915E05"/>
    <w:rsid w:val="00921878"/>
    <w:rsid w:val="00922517"/>
    <w:rsid w:val="009232FF"/>
    <w:rsid w:val="0092451F"/>
    <w:rsid w:val="009308DD"/>
    <w:rsid w:val="009338DD"/>
    <w:rsid w:val="0093483E"/>
    <w:rsid w:val="0093556F"/>
    <w:rsid w:val="00936A2F"/>
    <w:rsid w:val="009416C8"/>
    <w:rsid w:val="0095024E"/>
    <w:rsid w:val="00950379"/>
    <w:rsid w:val="009504BE"/>
    <w:rsid w:val="00956732"/>
    <w:rsid w:val="009621B9"/>
    <w:rsid w:val="00965044"/>
    <w:rsid w:val="009661DD"/>
    <w:rsid w:val="00974BCF"/>
    <w:rsid w:val="00977A4A"/>
    <w:rsid w:val="009808DD"/>
    <w:rsid w:val="00981063"/>
    <w:rsid w:val="00984F56"/>
    <w:rsid w:val="00985975"/>
    <w:rsid w:val="0099212B"/>
    <w:rsid w:val="009A00E6"/>
    <w:rsid w:val="009A328D"/>
    <w:rsid w:val="009A7547"/>
    <w:rsid w:val="009B2D3F"/>
    <w:rsid w:val="009C6137"/>
    <w:rsid w:val="009C6B9E"/>
    <w:rsid w:val="009C6F45"/>
    <w:rsid w:val="009D49E6"/>
    <w:rsid w:val="009E46C8"/>
    <w:rsid w:val="009E5667"/>
    <w:rsid w:val="009F068D"/>
    <w:rsid w:val="009F5896"/>
    <w:rsid w:val="009F64C1"/>
    <w:rsid w:val="009F71D2"/>
    <w:rsid w:val="009F7E91"/>
    <w:rsid w:val="00A00AEF"/>
    <w:rsid w:val="00A026F2"/>
    <w:rsid w:val="00A035BC"/>
    <w:rsid w:val="00A04CB9"/>
    <w:rsid w:val="00A051E3"/>
    <w:rsid w:val="00A07B09"/>
    <w:rsid w:val="00A10ED8"/>
    <w:rsid w:val="00A13E19"/>
    <w:rsid w:val="00A16D26"/>
    <w:rsid w:val="00A203B9"/>
    <w:rsid w:val="00A21034"/>
    <w:rsid w:val="00A22021"/>
    <w:rsid w:val="00A23448"/>
    <w:rsid w:val="00A24B9E"/>
    <w:rsid w:val="00A24E93"/>
    <w:rsid w:val="00A4380B"/>
    <w:rsid w:val="00A4495A"/>
    <w:rsid w:val="00A4781C"/>
    <w:rsid w:val="00A50775"/>
    <w:rsid w:val="00A529A6"/>
    <w:rsid w:val="00A55642"/>
    <w:rsid w:val="00A60B69"/>
    <w:rsid w:val="00A61EE6"/>
    <w:rsid w:val="00A65978"/>
    <w:rsid w:val="00A7183D"/>
    <w:rsid w:val="00A731BA"/>
    <w:rsid w:val="00A828CD"/>
    <w:rsid w:val="00A8400D"/>
    <w:rsid w:val="00A902C1"/>
    <w:rsid w:val="00A91A79"/>
    <w:rsid w:val="00A967C9"/>
    <w:rsid w:val="00A96B71"/>
    <w:rsid w:val="00AA35CF"/>
    <w:rsid w:val="00AB4C98"/>
    <w:rsid w:val="00AB743D"/>
    <w:rsid w:val="00AC0BBC"/>
    <w:rsid w:val="00AC434D"/>
    <w:rsid w:val="00AC4BE0"/>
    <w:rsid w:val="00AD2C44"/>
    <w:rsid w:val="00AD2CD9"/>
    <w:rsid w:val="00AD416F"/>
    <w:rsid w:val="00AE062A"/>
    <w:rsid w:val="00AE2B71"/>
    <w:rsid w:val="00AE2C0E"/>
    <w:rsid w:val="00AF2FD9"/>
    <w:rsid w:val="00AF5D36"/>
    <w:rsid w:val="00B01469"/>
    <w:rsid w:val="00B04273"/>
    <w:rsid w:val="00B1153A"/>
    <w:rsid w:val="00B16873"/>
    <w:rsid w:val="00B23446"/>
    <w:rsid w:val="00B3393C"/>
    <w:rsid w:val="00B33C09"/>
    <w:rsid w:val="00B35CAC"/>
    <w:rsid w:val="00B42523"/>
    <w:rsid w:val="00B42718"/>
    <w:rsid w:val="00B43671"/>
    <w:rsid w:val="00B45038"/>
    <w:rsid w:val="00B52410"/>
    <w:rsid w:val="00B54795"/>
    <w:rsid w:val="00B569AD"/>
    <w:rsid w:val="00B6445F"/>
    <w:rsid w:val="00B701F7"/>
    <w:rsid w:val="00B7166B"/>
    <w:rsid w:val="00B8026C"/>
    <w:rsid w:val="00B83C94"/>
    <w:rsid w:val="00B85078"/>
    <w:rsid w:val="00B867DB"/>
    <w:rsid w:val="00B91261"/>
    <w:rsid w:val="00B93DBD"/>
    <w:rsid w:val="00B96498"/>
    <w:rsid w:val="00B9679E"/>
    <w:rsid w:val="00BA0E3E"/>
    <w:rsid w:val="00BA71A7"/>
    <w:rsid w:val="00BA7688"/>
    <w:rsid w:val="00BB2A09"/>
    <w:rsid w:val="00BB7A65"/>
    <w:rsid w:val="00BB7F4C"/>
    <w:rsid w:val="00BC1672"/>
    <w:rsid w:val="00BC3C31"/>
    <w:rsid w:val="00BC7B1B"/>
    <w:rsid w:val="00BE24CF"/>
    <w:rsid w:val="00BE24F7"/>
    <w:rsid w:val="00BE27B3"/>
    <w:rsid w:val="00BE2D35"/>
    <w:rsid w:val="00BE31FB"/>
    <w:rsid w:val="00BE5439"/>
    <w:rsid w:val="00BE6B70"/>
    <w:rsid w:val="00BE7ACE"/>
    <w:rsid w:val="00BF1588"/>
    <w:rsid w:val="00BF3698"/>
    <w:rsid w:val="00BF4F4C"/>
    <w:rsid w:val="00BF6A07"/>
    <w:rsid w:val="00BF6D10"/>
    <w:rsid w:val="00C0275A"/>
    <w:rsid w:val="00C113F4"/>
    <w:rsid w:val="00C124AE"/>
    <w:rsid w:val="00C1494F"/>
    <w:rsid w:val="00C149F9"/>
    <w:rsid w:val="00C1775F"/>
    <w:rsid w:val="00C20752"/>
    <w:rsid w:val="00C21128"/>
    <w:rsid w:val="00C251AE"/>
    <w:rsid w:val="00C2682B"/>
    <w:rsid w:val="00C34873"/>
    <w:rsid w:val="00C35185"/>
    <w:rsid w:val="00C3756F"/>
    <w:rsid w:val="00C47C1D"/>
    <w:rsid w:val="00C61010"/>
    <w:rsid w:val="00C72CF4"/>
    <w:rsid w:val="00C77117"/>
    <w:rsid w:val="00C829A1"/>
    <w:rsid w:val="00C854D8"/>
    <w:rsid w:val="00C91246"/>
    <w:rsid w:val="00C92AE8"/>
    <w:rsid w:val="00C968DB"/>
    <w:rsid w:val="00C97A95"/>
    <w:rsid w:val="00CA1799"/>
    <w:rsid w:val="00CA395A"/>
    <w:rsid w:val="00CA4183"/>
    <w:rsid w:val="00CA64BD"/>
    <w:rsid w:val="00CB35B3"/>
    <w:rsid w:val="00CB50C7"/>
    <w:rsid w:val="00CC2315"/>
    <w:rsid w:val="00CD3DE7"/>
    <w:rsid w:val="00CD3E8A"/>
    <w:rsid w:val="00CD7EF3"/>
    <w:rsid w:val="00CE130D"/>
    <w:rsid w:val="00CE2ED4"/>
    <w:rsid w:val="00CE3A23"/>
    <w:rsid w:val="00CE7828"/>
    <w:rsid w:val="00CF16EC"/>
    <w:rsid w:val="00CF3DBC"/>
    <w:rsid w:val="00CF4479"/>
    <w:rsid w:val="00D00A8C"/>
    <w:rsid w:val="00D0175A"/>
    <w:rsid w:val="00D018D9"/>
    <w:rsid w:val="00D033EA"/>
    <w:rsid w:val="00D0410A"/>
    <w:rsid w:val="00D0454C"/>
    <w:rsid w:val="00D06F1D"/>
    <w:rsid w:val="00D14241"/>
    <w:rsid w:val="00D27F50"/>
    <w:rsid w:val="00D33348"/>
    <w:rsid w:val="00D3352B"/>
    <w:rsid w:val="00D428AF"/>
    <w:rsid w:val="00D4585D"/>
    <w:rsid w:val="00D527B7"/>
    <w:rsid w:val="00D53045"/>
    <w:rsid w:val="00D54161"/>
    <w:rsid w:val="00D5716E"/>
    <w:rsid w:val="00D617CE"/>
    <w:rsid w:val="00D62631"/>
    <w:rsid w:val="00D67633"/>
    <w:rsid w:val="00D704B4"/>
    <w:rsid w:val="00D7299B"/>
    <w:rsid w:val="00D74714"/>
    <w:rsid w:val="00D754D4"/>
    <w:rsid w:val="00D7614E"/>
    <w:rsid w:val="00D7793A"/>
    <w:rsid w:val="00D875FC"/>
    <w:rsid w:val="00D906E6"/>
    <w:rsid w:val="00D9101E"/>
    <w:rsid w:val="00D9638B"/>
    <w:rsid w:val="00D96F6F"/>
    <w:rsid w:val="00D975CE"/>
    <w:rsid w:val="00D97B6D"/>
    <w:rsid w:val="00DA7253"/>
    <w:rsid w:val="00DC0BEA"/>
    <w:rsid w:val="00DC6910"/>
    <w:rsid w:val="00DD397A"/>
    <w:rsid w:val="00DE09A0"/>
    <w:rsid w:val="00DF000D"/>
    <w:rsid w:val="00DF008A"/>
    <w:rsid w:val="00DF1675"/>
    <w:rsid w:val="00E1022A"/>
    <w:rsid w:val="00E20344"/>
    <w:rsid w:val="00E20483"/>
    <w:rsid w:val="00E21171"/>
    <w:rsid w:val="00E21181"/>
    <w:rsid w:val="00E2434F"/>
    <w:rsid w:val="00E263E2"/>
    <w:rsid w:val="00E31F09"/>
    <w:rsid w:val="00E342D6"/>
    <w:rsid w:val="00E3675A"/>
    <w:rsid w:val="00E36A0F"/>
    <w:rsid w:val="00E422E8"/>
    <w:rsid w:val="00E42630"/>
    <w:rsid w:val="00E4695F"/>
    <w:rsid w:val="00E51995"/>
    <w:rsid w:val="00E525DB"/>
    <w:rsid w:val="00E56735"/>
    <w:rsid w:val="00E61B02"/>
    <w:rsid w:val="00E6297D"/>
    <w:rsid w:val="00E65C2C"/>
    <w:rsid w:val="00E73C1B"/>
    <w:rsid w:val="00E748F1"/>
    <w:rsid w:val="00E75D6F"/>
    <w:rsid w:val="00E84479"/>
    <w:rsid w:val="00E90821"/>
    <w:rsid w:val="00E9595B"/>
    <w:rsid w:val="00E966A7"/>
    <w:rsid w:val="00E96972"/>
    <w:rsid w:val="00E97659"/>
    <w:rsid w:val="00EA34FD"/>
    <w:rsid w:val="00EA570D"/>
    <w:rsid w:val="00EB44C5"/>
    <w:rsid w:val="00EB65A4"/>
    <w:rsid w:val="00EB7FAA"/>
    <w:rsid w:val="00EC206B"/>
    <w:rsid w:val="00EC5B95"/>
    <w:rsid w:val="00EC7D6B"/>
    <w:rsid w:val="00ED1592"/>
    <w:rsid w:val="00ED476C"/>
    <w:rsid w:val="00ED6ED4"/>
    <w:rsid w:val="00ED7759"/>
    <w:rsid w:val="00ED7913"/>
    <w:rsid w:val="00EE014B"/>
    <w:rsid w:val="00EE2507"/>
    <w:rsid w:val="00EE76BC"/>
    <w:rsid w:val="00EF39AD"/>
    <w:rsid w:val="00EF5C72"/>
    <w:rsid w:val="00F00313"/>
    <w:rsid w:val="00F0574C"/>
    <w:rsid w:val="00F10629"/>
    <w:rsid w:val="00F257DE"/>
    <w:rsid w:val="00F25852"/>
    <w:rsid w:val="00F31290"/>
    <w:rsid w:val="00F3420B"/>
    <w:rsid w:val="00F37D95"/>
    <w:rsid w:val="00F40FA2"/>
    <w:rsid w:val="00F46B37"/>
    <w:rsid w:val="00F47DC3"/>
    <w:rsid w:val="00F53B52"/>
    <w:rsid w:val="00F63191"/>
    <w:rsid w:val="00F64205"/>
    <w:rsid w:val="00F6437A"/>
    <w:rsid w:val="00F675C8"/>
    <w:rsid w:val="00F72301"/>
    <w:rsid w:val="00F769B7"/>
    <w:rsid w:val="00F76E06"/>
    <w:rsid w:val="00F80535"/>
    <w:rsid w:val="00F812D2"/>
    <w:rsid w:val="00F87CAD"/>
    <w:rsid w:val="00F92265"/>
    <w:rsid w:val="00F96B9F"/>
    <w:rsid w:val="00FA3FBF"/>
    <w:rsid w:val="00FA61BC"/>
    <w:rsid w:val="00FB79B8"/>
    <w:rsid w:val="00FB7C88"/>
    <w:rsid w:val="00FC1839"/>
    <w:rsid w:val="00FC3B0E"/>
    <w:rsid w:val="00FC7686"/>
    <w:rsid w:val="00FE1798"/>
    <w:rsid w:val="00FE7396"/>
    <w:rsid w:val="00FF0433"/>
    <w:rsid w:val="00FF2DCF"/>
    <w:rsid w:val="00FF41AF"/>
    <w:rsid w:val="00FF5385"/>
    <w:rsid w:val="00FF6A2B"/>
    <w:rsid w:val="00FF6C86"/>
    <w:rsid w:val="00FF7C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C6EEF"/>
  <w15:chartTrackingRefBased/>
  <w15:docId w15:val="{B08E3992-1CC0-457D-9E21-39CCFA00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01"/>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C01"/>
    <w:rPr>
      <w:color w:val="0000FF"/>
      <w:u w:val="single"/>
    </w:rPr>
  </w:style>
  <w:style w:type="paragraph" w:customStyle="1" w:styleId="naislab">
    <w:name w:val="naislab"/>
    <w:basedOn w:val="Normal"/>
    <w:rsid w:val="00650C01"/>
    <w:pPr>
      <w:spacing w:before="100" w:beforeAutospacing="1" w:after="100" w:afterAutospacing="1" w:line="240" w:lineRule="auto"/>
    </w:pPr>
    <w:rPr>
      <w:rFonts w:eastAsia="Times New Roman" w:cs="Times New Roman"/>
      <w:sz w:val="24"/>
      <w:szCs w:val="24"/>
      <w:lang w:eastAsia="lv-LV"/>
    </w:rPr>
  </w:style>
  <w:style w:type="paragraph" w:customStyle="1" w:styleId="naisvisr">
    <w:name w:val="naisvisr"/>
    <w:basedOn w:val="Normal"/>
    <w:rsid w:val="00650C01"/>
    <w:pPr>
      <w:spacing w:before="100" w:beforeAutospacing="1" w:after="100" w:afterAutospacing="1" w:line="240" w:lineRule="auto"/>
    </w:pPr>
    <w:rPr>
      <w:rFonts w:eastAsia="Times New Roman" w:cs="Times New Roman"/>
      <w:sz w:val="24"/>
      <w:szCs w:val="24"/>
      <w:lang w:eastAsia="lv-LV"/>
    </w:rPr>
  </w:style>
  <w:style w:type="character" w:styleId="Strong">
    <w:name w:val="Strong"/>
    <w:basedOn w:val="DefaultParagraphFont"/>
    <w:uiPriority w:val="22"/>
    <w:qFormat/>
    <w:rsid w:val="00650C01"/>
    <w:rPr>
      <w:b/>
      <w:bCs/>
    </w:rPr>
  </w:style>
  <w:style w:type="paragraph" w:customStyle="1" w:styleId="naisnod">
    <w:name w:val="naisnod"/>
    <w:basedOn w:val="Normal"/>
    <w:rsid w:val="00650C01"/>
    <w:pPr>
      <w:spacing w:before="100" w:beforeAutospacing="1" w:after="100" w:afterAutospacing="1" w:line="240" w:lineRule="auto"/>
    </w:pPr>
    <w:rPr>
      <w:rFonts w:eastAsia="Times New Roman" w:cs="Times New Roman"/>
      <w:sz w:val="24"/>
      <w:szCs w:val="24"/>
      <w:lang w:eastAsia="lv-LV"/>
    </w:rPr>
  </w:style>
  <w:style w:type="paragraph" w:customStyle="1" w:styleId="naispant">
    <w:name w:val="naispant"/>
    <w:basedOn w:val="Normal"/>
    <w:rsid w:val="00650C01"/>
    <w:pPr>
      <w:spacing w:before="100" w:beforeAutospacing="1" w:after="100" w:afterAutospacing="1" w:line="240" w:lineRule="auto"/>
    </w:pPr>
    <w:rPr>
      <w:rFonts w:eastAsia="Times New Roman" w:cs="Times New Roman"/>
      <w:sz w:val="24"/>
      <w:szCs w:val="24"/>
      <w:lang w:eastAsia="lv-LV"/>
    </w:rPr>
  </w:style>
  <w:style w:type="paragraph" w:customStyle="1" w:styleId="naisf">
    <w:name w:val="naisf"/>
    <w:basedOn w:val="Normal"/>
    <w:uiPriority w:val="99"/>
    <w:rsid w:val="00650C01"/>
    <w:pPr>
      <w:spacing w:before="100" w:beforeAutospacing="1" w:after="100" w:afterAutospacing="1" w:line="240" w:lineRule="auto"/>
    </w:pPr>
    <w:rPr>
      <w:rFonts w:eastAsia="Times New Roman" w:cs="Times New Roman"/>
      <w:sz w:val="24"/>
      <w:szCs w:val="24"/>
      <w:lang w:eastAsia="lv-LV"/>
    </w:rPr>
  </w:style>
  <w:style w:type="paragraph" w:customStyle="1" w:styleId="nais1">
    <w:name w:val="nais1"/>
    <w:basedOn w:val="Normal"/>
    <w:rsid w:val="00650C01"/>
    <w:pPr>
      <w:spacing w:before="100" w:beforeAutospacing="1" w:after="100" w:afterAutospacing="1" w:line="240" w:lineRule="auto"/>
    </w:pPr>
    <w:rPr>
      <w:rFonts w:eastAsia="Times New Roman" w:cs="Times New Roman"/>
      <w:sz w:val="24"/>
      <w:szCs w:val="24"/>
      <w:lang w:eastAsia="lv-LV"/>
    </w:rPr>
  </w:style>
  <w:style w:type="paragraph" w:customStyle="1" w:styleId="nais2">
    <w:name w:val="nais2"/>
    <w:basedOn w:val="Normal"/>
    <w:rsid w:val="00650C01"/>
    <w:pPr>
      <w:spacing w:before="100" w:beforeAutospacing="1" w:after="100" w:afterAutospacing="1" w:line="240" w:lineRule="auto"/>
    </w:pPr>
    <w:rPr>
      <w:rFonts w:eastAsia="Times New Roman" w:cs="Times New Roman"/>
      <w:sz w:val="24"/>
      <w:szCs w:val="24"/>
      <w:lang w:eastAsia="lv-LV"/>
    </w:rPr>
  </w:style>
  <w:style w:type="paragraph" w:styleId="Header">
    <w:name w:val="header"/>
    <w:basedOn w:val="Normal"/>
    <w:link w:val="HeaderChar"/>
    <w:uiPriority w:val="99"/>
    <w:rsid w:val="00650C01"/>
    <w:pPr>
      <w:tabs>
        <w:tab w:val="center" w:pos="4153"/>
        <w:tab w:val="right" w:pos="8306"/>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650C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0C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0C01"/>
    <w:rPr>
      <w:rFonts w:ascii="Times New Roman" w:hAnsi="Times New Roman"/>
      <w:sz w:val="28"/>
    </w:rPr>
  </w:style>
  <w:style w:type="paragraph" w:styleId="BalloonText">
    <w:name w:val="Balloon Text"/>
    <w:basedOn w:val="Normal"/>
    <w:link w:val="BalloonTextChar"/>
    <w:uiPriority w:val="99"/>
    <w:semiHidden/>
    <w:unhideWhenUsed/>
    <w:rsid w:val="00650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C01"/>
    <w:rPr>
      <w:rFonts w:ascii="Tahoma" w:hAnsi="Tahoma" w:cs="Tahoma"/>
      <w:sz w:val="16"/>
      <w:szCs w:val="16"/>
    </w:rPr>
  </w:style>
  <w:style w:type="character" w:styleId="CommentReference">
    <w:name w:val="annotation reference"/>
    <w:basedOn w:val="DefaultParagraphFont"/>
    <w:uiPriority w:val="99"/>
    <w:semiHidden/>
    <w:unhideWhenUsed/>
    <w:rsid w:val="00650C01"/>
    <w:rPr>
      <w:sz w:val="16"/>
      <w:szCs w:val="16"/>
    </w:rPr>
  </w:style>
  <w:style w:type="paragraph" w:styleId="CommentText">
    <w:name w:val="annotation text"/>
    <w:basedOn w:val="Normal"/>
    <w:link w:val="CommentTextChar"/>
    <w:uiPriority w:val="99"/>
    <w:unhideWhenUsed/>
    <w:rsid w:val="00650C01"/>
    <w:pPr>
      <w:spacing w:line="240" w:lineRule="auto"/>
    </w:pPr>
    <w:rPr>
      <w:sz w:val="20"/>
      <w:szCs w:val="20"/>
    </w:rPr>
  </w:style>
  <w:style w:type="character" w:customStyle="1" w:styleId="CommentTextChar">
    <w:name w:val="Comment Text Char"/>
    <w:basedOn w:val="DefaultParagraphFont"/>
    <w:link w:val="CommentText"/>
    <w:uiPriority w:val="99"/>
    <w:rsid w:val="00650C0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50C01"/>
    <w:rPr>
      <w:b/>
      <w:bCs/>
    </w:rPr>
  </w:style>
  <w:style w:type="character" w:customStyle="1" w:styleId="CommentSubjectChar">
    <w:name w:val="Comment Subject Char"/>
    <w:basedOn w:val="CommentTextChar"/>
    <w:link w:val="CommentSubject"/>
    <w:uiPriority w:val="99"/>
    <w:semiHidden/>
    <w:rsid w:val="00650C01"/>
    <w:rPr>
      <w:rFonts w:ascii="Times New Roman" w:hAnsi="Times New Roman"/>
      <w:b/>
      <w:bCs/>
      <w:sz w:val="20"/>
      <w:szCs w:val="20"/>
    </w:rPr>
  </w:style>
  <w:style w:type="paragraph" w:styleId="ListParagraph">
    <w:name w:val="List Paragraph"/>
    <w:basedOn w:val="Normal"/>
    <w:link w:val="ListParagraphChar"/>
    <w:uiPriority w:val="34"/>
    <w:qFormat/>
    <w:rsid w:val="00650C01"/>
    <w:pPr>
      <w:ind w:left="720"/>
      <w:contextualSpacing/>
    </w:pPr>
  </w:style>
  <w:style w:type="character" w:styleId="FootnoteReference">
    <w:name w:val="footnote reference"/>
    <w:basedOn w:val="DefaultParagraphFont"/>
    <w:uiPriority w:val="99"/>
    <w:semiHidden/>
    <w:unhideWhenUsed/>
    <w:rsid w:val="00650C01"/>
    <w:rPr>
      <w:vertAlign w:val="superscript"/>
    </w:rPr>
  </w:style>
  <w:style w:type="character" w:customStyle="1" w:styleId="ListParagraphChar">
    <w:name w:val="List Paragraph Char"/>
    <w:basedOn w:val="DefaultParagraphFont"/>
    <w:link w:val="ListParagraph"/>
    <w:uiPriority w:val="34"/>
    <w:rsid w:val="00650C01"/>
    <w:rPr>
      <w:rFonts w:ascii="Times New Roman" w:hAnsi="Times New Roman"/>
      <w:sz w:val="28"/>
    </w:rPr>
  </w:style>
  <w:style w:type="paragraph" w:styleId="FootnoteText">
    <w:name w:val="footnote text"/>
    <w:basedOn w:val="Normal"/>
    <w:link w:val="FootnoteTextChar"/>
    <w:uiPriority w:val="99"/>
    <w:semiHidden/>
    <w:unhideWhenUsed/>
    <w:rsid w:val="00650C0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50C01"/>
    <w:rPr>
      <w:sz w:val="20"/>
      <w:szCs w:val="20"/>
    </w:rPr>
  </w:style>
  <w:style w:type="paragraph" w:customStyle="1" w:styleId="tv213">
    <w:name w:val="tv213"/>
    <w:basedOn w:val="Normal"/>
    <w:rsid w:val="00650C01"/>
    <w:pPr>
      <w:spacing w:before="100" w:beforeAutospacing="1" w:after="100" w:afterAutospacing="1" w:line="240" w:lineRule="auto"/>
    </w:pPr>
    <w:rPr>
      <w:rFonts w:eastAsia="Times New Roman" w:cs="Times New Roman"/>
      <w:sz w:val="24"/>
      <w:szCs w:val="24"/>
      <w:lang w:val="en-US"/>
    </w:rPr>
  </w:style>
  <w:style w:type="paragraph" w:customStyle="1" w:styleId="labojumupamats">
    <w:name w:val="labojumu_pamats"/>
    <w:basedOn w:val="Normal"/>
    <w:rsid w:val="00650C01"/>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650C01"/>
  </w:style>
  <w:style w:type="character" w:customStyle="1" w:styleId="fontsize2">
    <w:name w:val="fontsize2"/>
    <w:basedOn w:val="DefaultParagraphFont"/>
    <w:rsid w:val="00650C01"/>
  </w:style>
  <w:style w:type="character" w:customStyle="1" w:styleId="Bodytext">
    <w:name w:val="Body text_"/>
    <w:basedOn w:val="DefaultParagraphFont"/>
    <w:link w:val="BodyText9"/>
    <w:rsid w:val="00650C01"/>
    <w:rPr>
      <w:rFonts w:eastAsia="Times New Roman" w:cs="Times New Roman"/>
      <w:sz w:val="23"/>
      <w:szCs w:val="23"/>
      <w:shd w:val="clear" w:color="auto" w:fill="FFFFFF"/>
    </w:rPr>
  </w:style>
  <w:style w:type="paragraph" w:customStyle="1" w:styleId="BodyText9">
    <w:name w:val="Body Text9"/>
    <w:basedOn w:val="Normal"/>
    <w:link w:val="Bodytext"/>
    <w:rsid w:val="00650C01"/>
    <w:pPr>
      <w:widowControl w:val="0"/>
      <w:shd w:val="clear" w:color="auto" w:fill="FFFFFF"/>
      <w:spacing w:before="1200" w:after="180" w:line="278" w:lineRule="exact"/>
      <w:ind w:hanging="860"/>
    </w:pPr>
    <w:rPr>
      <w:rFonts w:asciiTheme="minorHAnsi" w:eastAsia="Times New Roman" w:hAnsiTheme="minorHAnsi" w:cs="Times New Roman"/>
      <w:sz w:val="23"/>
      <w:szCs w:val="23"/>
    </w:rPr>
  </w:style>
  <w:style w:type="paragraph" w:styleId="NormalWeb">
    <w:name w:val="Normal (Web)"/>
    <w:basedOn w:val="Normal"/>
    <w:rsid w:val="00650C01"/>
    <w:pPr>
      <w:spacing w:before="100" w:beforeAutospacing="1" w:after="100" w:afterAutospacing="1" w:line="240" w:lineRule="auto"/>
    </w:pPr>
    <w:rPr>
      <w:rFonts w:eastAsia="Times New Roman" w:cs="Times New Roman"/>
      <w:sz w:val="24"/>
      <w:szCs w:val="24"/>
      <w:lang w:eastAsia="lv-LV"/>
    </w:rPr>
  </w:style>
  <w:style w:type="character" w:customStyle="1" w:styleId="highlight">
    <w:name w:val="highlight"/>
    <w:basedOn w:val="DefaultParagraphFont"/>
    <w:rsid w:val="00650C01"/>
  </w:style>
  <w:style w:type="paragraph" w:customStyle="1" w:styleId="tv2131">
    <w:name w:val="tv2131"/>
    <w:basedOn w:val="Normal"/>
    <w:rsid w:val="00650C01"/>
    <w:pPr>
      <w:spacing w:before="240" w:after="0" w:line="360" w:lineRule="auto"/>
      <w:ind w:firstLine="227"/>
      <w:jc w:val="both"/>
    </w:pPr>
    <w:rPr>
      <w:rFonts w:ascii="Verdana" w:hAnsi="Verdana" w:cs="Times New Roman"/>
      <w:sz w:val="14"/>
      <w:szCs w:val="14"/>
      <w:lang w:val="en-GB" w:eastAsia="en-GB"/>
    </w:rPr>
  </w:style>
  <w:style w:type="paragraph" w:styleId="Revision">
    <w:name w:val="Revision"/>
    <w:hidden/>
    <w:uiPriority w:val="99"/>
    <w:semiHidden/>
    <w:rsid w:val="00EB65A4"/>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026">
      <w:bodyDiv w:val="1"/>
      <w:marLeft w:val="0"/>
      <w:marRight w:val="0"/>
      <w:marTop w:val="0"/>
      <w:marBottom w:val="0"/>
      <w:divBdr>
        <w:top w:val="none" w:sz="0" w:space="0" w:color="auto"/>
        <w:left w:val="none" w:sz="0" w:space="0" w:color="auto"/>
        <w:bottom w:val="none" w:sz="0" w:space="0" w:color="auto"/>
        <w:right w:val="none" w:sz="0" w:space="0" w:color="auto"/>
      </w:divBdr>
      <w:divsChild>
        <w:div w:id="1656689282">
          <w:marLeft w:val="0"/>
          <w:marRight w:val="0"/>
          <w:marTop w:val="0"/>
          <w:marBottom w:val="0"/>
          <w:divBdr>
            <w:top w:val="none" w:sz="0" w:space="0" w:color="auto"/>
            <w:left w:val="none" w:sz="0" w:space="0" w:color="auto"/>
            <w:bottom w:val="none" w:sz="0" w:space="0" w:color="auto"/>
            <w:right w:val="none" w:sz="0" w:space="0" w:color="auto"/>
          </w:divBdr>
          <w:divsChild>
            <w:div w:id="1352872516">
              <w:marLeft w:val="0"/>
              <w:marRight w:val="0"/>
              <w:marTop w:val="0"/>
              <w:marBottom w:val="0"/>
              <w:divBdr>
                <w:top w:val="none" w:sz="0" w:space="0" w:color="auto"/>
                <w:left w:val="none" w:sz="0" w:space="0" w:color="auto"/>
                <w:bottom w:val="none" w:sz="0" w:space="0" w:color="auto"/>
                <w:right w:val="none" w:sz="0" w:space="0" w:color="auto"/>
              </w:divBdr>
              <w:divsChild>
                <w:div w:id="932318788">
                  <w:marLeft w:val="0"/>
                  <w:marRight w:val="0"/>
                  <w:marTop w:val="0"/>
                  <w:marBottom w:val="0"/>
                  <w:divBdr>
                    <w:top w:val="none" w:sz="0" w:space="0" w:color="auto"/>
                    <w:left w:val="none" w:sz="0" w:space="0" w:color="auto"/>
                    <w:bottom w:val="none" w:sz="0" w:space="0" w:color="auto"/>
                    <w:right w:val="none" w:sz="0" w:space="0" w:color="auto"/>
                  </w:divBdr>
                  <w:divsChild>
                    <w:div w:id="1718234597">
                      <w:marLeft w:val="0"/>
                      <w:marRight w:val="0"/>
                      <w:marTop w:val="0"/>
                      <w:marBottom w:val="0"/>
                      <w:divBdr>
                        <w:top w:val="none" w:sz="0" w:space="0" w:color="auto"/>
                        <w:left w:val="none" w:sz="0" w:space="0" w:color="auto"/>
                        <w:bottom w:val="none" w:sz="0" w:space="0" w:color="auto"/>
                        <w:right w:val="none" w:sz="0" w:space="0" w:color="auto"/>
                      </w:divBdr>
                      <w:divsChild>
                        <w:div w:id="1019740668">
                          <w:marLeft w:val="0"/>
                          <w:marRight w:val="0"/>
                          <w:marTop w:val="0"/>
                          <w:marBottom w:val="0"/>
                          <w:divBdr>
                            <w:top w:val="none" w:sz="0" w:space="0" w:color="auto"/>
                            <w:left w:val="none" w:sz="0" w:space="0" w:color="auto"/>
                            <w:bottom w:val="none" w:sz="0" w:space="0" w:color="auto"/>
                            <w:right w:val="none" w:sz="0" w:space="0" w:color="auto"/>
                          </w:divBdr>
                          <w:divsChild>
                            <w:div w:id="11139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73063">
      <w:bodyDiv w:val="1"/>
      <w:marLeft w:val="0"/>
      <w:marRight w:val="0"/>
      <w:marTop w:val="0"/>
      <w:marBottom w:val="0"/>
      <w:divBdr>
        <w:top w:val="none" w:sz="0" w:space="0" w:color="auto"/>
        <w:left w:val="none" w:sz="0" w:space="0" w:color="auto"/>
        <w:bottom w:val="none" w:sz="0" w:space="0" w:color="auto"/>
        <w:right w:val="none" w:sz="0" w:space="0" w:color="auto"/>
      </w:divBdr>
      <w:divsChild>
        <w:div w:id="719137319">
          <w:marLeft w:val="0"/>
          <w:marRight w:val="0"/>
          <w:marTop w:val="0"/>
          <w:marBottom w:val="0"/>
          <w:divBdr>
            <w:top w:val="none" w:sz="0" w:space="0" w:color="auto"/>
            <w:left w:val="none" w:sz="0" w:space="0" w:color="auto"/>
            <w:bottom w:val="none" w:sz="0" w:space="0" w:color="auto"/>
            <w:right w:val="none" w:sz="0" w:space="0" w:color="auto"/>
          </w:divBdr>
          <w:divsChild>
            <w:div w:id="1520004331">
              <w:marLeft w:val="0"/>
              <w:marRight w:val="0"/>
              <w:marTop w:val="0"/>
              <w:marBottom w:val="0"/>
              <w:divBdr>
                <w:top w:val="none" w:sz="0" w:space="0" w:color="auto"/>
                <w:left w:val="none" w:sz="0" w:space="0" w:color="auto"/>
                <w:bottom w:val="none" w:sz="0" w:space="0" w:color="auto"/>
                <w:right w:val="none" w:sz="0" w:space="0" w:color="auto"/>
              </w:divBdr>
              <w:divsChild>
                <w:div w:id="540939274">
                  <w:marLeft w:val="0"/>
                  <w:marRight w:val="0"/>
                  <w:marTop w:val="0"/>
                  <w:marBottom w:val="0"/>
                  <w:divBdr>
                    <w:top w:val="none" w:sz="0" w:space="0" w:color="auto"/>
                    <w:left w:val="none" w:sz="0" w:space="0" w:color="auto"/>
                    <w:bottom w:val="none" w:sz="0" w:space="0" w:color="auto"/>
                    <w:right w:val="none" w:sz="0" w:space="0" w:color="auto"/>
                  </w:divBdr>
                  <w:divsChild>
                    <w:div w:id="1405295358">
                      <w:marLeft w:val="0"/>
                      <w:marRight w:val="0"/>
                      <w:marTop w:val="0"/>
                      <w:marBottom w:val="0"/>
                      <w:divBdr>
                        <w:top w:val="none" w:sz="0" w:space="0" w:color="auto"/>
                        <w:left w:val="none" w:sz="0" w:space="0" w:color="auto"/>
                        <w:bottom w:val="none" w:sz="0" w:space="0" w:color="auto"/>
                        <w:right w:val="none" w:sz="0" w:space="0" w:color="auto"/>
                      </w:divBdr>
                      <w:divsChild>
                        <w:div w:id="8918122">
                          <w:marLeft w:val="0"/>
                          <w:marRight w:val="0"/>
                          <w:marTop w:val="0"/>
                          <w:marBottom w:val="0"/>
                          <w:divBdr>
                            <w:top w:val="none" w:sz="0" w:space="0" w:color="auto"/>
                            <w:left w:val="none" w:sz="0" w:space="0" w:color="auto"/>
                            <w:bottom w:val="none" w:sz="0" w:space="0" w:color="auto"/>
                            <w:right w:val="none" w:sz="0" w:space="0" w:color="auto"/>
                          </w:divBdr>
                          <w:divsChild>
                            <w:div w:id="12166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84065">
      <w:bodyDiv w:val="1"/>
      <w:marLeft w:val="0"/>
      <w:marRight w:val="0"/>
      <w:marTop w:val="0"/>
      <w:marBottom w:val="0"/>
      <w:divBdr>
        <w:top w:val="none" w:sz="0" w:space="0" w:color="auto"/>
        <w:left w:val="none" w:sz="0" w:space="0" w:color="auto"/>
        <w:bottom w:val="none" w:sz="0" w:space="0" w:color="auto"/>
        <w:right w:val="none" w:sz="0" w:space="0" w:color="auto"/>
      </w:divBdr>
      <w:divsChild>
        <w:div w:id="227155448">
          <w:marLeft w:val="0"/>
          <w:marRight w:val="0"/>
          <w:marTop w:val="0"/>
          <w:marBottom w:val="0"/>
          <w:divBdr>
            <w:top w:val="none" w:sz="0" w:space="0" w:color="auto"/>
            <w:left w:val="none" w:sz="0" w:space="0" w:color="auto"/>
            <w:bottom w:val="none" w:sz="0" w:space="0" w:color="auto"/>
            <w:right w:val="none" w:sz="0" w:space="0" w:color="auto"/>
          </w:divBdr>
          <w:divsChild>
            <w:div w:id="1936088041">
              <w:marLeft w:val="0"/>
              <w:marRight w:val="0"/>
              <w:marTop w:val="0"/>
              <w:marBottom w:val="0"/>
              <w:divBdr>
                <w:top w:val="none" w:sz="0" w:space="0" w:color="auto"/>
                <w:left w:val="none" w:sz="0" w:space="0" w:color="auto"/>
                <w:bottom w:val="none" w:sz="0" w:space="0" w:color="auto"/>
                <w:right w:val="none" w:sz="0" w:space="0" w:color="auto"/>
              </w:divBdr>
              <w:divsChild>
                <w:div w:id="437991407">
                  <w:marLeft w:val="0"/>
                  <w:marRight w:val="0"/>
                  <w:marTop w:val="0"/>
                  <w:marBottom w:val="0"/>
                  <w:divBdr>
                    <w:top w:val="none" w:sz="0" w:space="0" w:color="auto"/>
                    <w:left w:val="none" w:sz="0" w:space="0" w:color="auto"/>
                    <w:bottom w:val="none" w:sz="0" w:space="0" w:color="auto"/>
                    <w:right w:val="none" w:sz="0" w:space="0" w:color="auto"/>
                  </w:divBdr>
                  <w:divsChild>
                    <w:div w:id="51119825">
                      <w:marLeft w:val="0"/>
                      <w:marRight w:val="0"/>
                      <w:marTop w:val="0"/>
                      <w:marBottom w:val="0"/>
                      <w:divBdr>
                        <w:top w:val="none" w:sz="0" w:space="0" w:color="auto"/>
                        <w:left w:val="none" w:sz="0" w:space="0" w:color="auto"/>
                        <w:bottom w:val="none" w:sz="0" w:space="0" w:color="auto"/>
                        <w:right w:val="none" w:sz="0" w:space="0" w:color="auto"/>
                      </w:divBdr>
                      <w:divsChild>
                        <w:div w:id="1719355306">
                          <w:marLeft w:val="0"/>
                          <w:marRight w:val="0"/>
                          <w:marTop w:val="0"/>
                          <w:marBottom w:val="0"/>
                          <w:divBdr>
                            <w:top w:val="none" w:sz="0" w:space="0" w:color="auto"/>
                            <w:left w:val="none" w:sz="0" w:space="0" w:color="auto"/>
                            <w:bottom w:val="none" w:sz="0" w:space="0" w:color="auto"/>
                            <w:right w:val="none" w:sz="0" w:space="0" w:color="auto"/>
                          </w:divBdr>
                          <w:divsChild>
                            <w:div w:id="2139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9173">
      <w:bodyDiv w:val="1"/>
      <w:marLeft w:val="0"/>
      <w:marRight w:val="0"/>
      <w:marTop w:val="0"/>
      <w:marBottom w:val="0"/>
      <w:divBdr>
        <w:top w:val="none" w:sz="0" w:space="0" w:color="auto"/>
        <w:left w:val="none" w:sz="0" w:space="0" w:color="auto"/>
        <w:bottom w:val="none" w:sz="0" w:space="0" w:color="auto"/>
        <w:right w:val="none" w:sz="0" w:space="0" w:color="auto"/>
      </w:divBdr>
    </w:div>
    <w:div w:id="1273855442">
      <w:bodyDiv w:val="1"/>
      <w:marLeft w:val="0"/>
      <w:marRight w:val="0"/>
      <w:marTop w:val="0"/>
      <w:marBottom w:val="0"/>
      <w:divBdr>
        <w:top w:val="none" w:sz="0" w:space="0" w:color="auto"/>
        <w:left w:val="none" w:sz="0" w:space="0" w:color="auto"/>
        <w:bottom w:val="none" w:sz="0" w:space="0" w:color="auto"/>
        <w:right w:val="none" w:sz="0" w:space="0" w:color="auto"/>
      </w:divBdr>
    </w:div>
    <w:div w:id="1694382161">
      <w:bodyDiv w:val="1"/>
      <w:marLeft w:val="0"/>
      <w:marRight w:val="0"/>
      <w:marTop w:val="0"/>
      <w:marBottom w:val="0"/>
      <w:divBdr>
        <w:top w:val="none" w:sz="0" w:space="0" w:color="auto"/>
        <w:left w:val="none" w:sz="0" w:space="0" w:color="auto"/>
        <w:bottom w:val="none" w:sz="0" w:space="0" w:color="auto"/>
        <w:right w:val="none" w:sz="0" w:space="0" w:color="auto"/>
      </w:divBdr>
    </w:div>
    <w:div w:id="1825395370">
      <w:bodyDiv w:val="1"/>
      <w:marLeft w:val="0"/>
      <w:marRight w:val="0"/>
      <w:marTop w:val="0"/>
      <w:marBottom w:val="0"/>
      <w:divBdr>
        <w:top w:val="none" w:sz="0" w:space="0" w:color="auto"/>
        <w:left w:val="none" w:sz="0" w:space="0" w:color="auto"/>
        <w:bottom w:val="none" w:sz="0" w:space="0" w:color="auto"/>
        <w:right w:val="none" w:sz="0" w:space="0" w:color="auto"/>
      </w:divBdr>
      <w:divsChild>
        <w:div w:id="1781145832">
          <w:marLeft w:val="0"/>
          <w:marRight w:val="0"/>
          <w:marTop w:val="0"/>
          <w:marBottom w:val="0"/>
          <w:divBdr>
            <w:top w:val="none" w:sz="0" w:space="0" w:color="auto"/>
            <w:left w:val="none" w:sz="0" w:space="0" w:color="auto"/>
            <w:bottom w:val="none" w:sz="0" w:space="0" w:color="auto"/>
            <w:right w:val="none" w:sz="0" w:space="0" w:color="auto"/>
          </w:divBdr>
          <w:divsChild>
            <w:div w:id="477962068">
              <w:marLeft w:val="0"/>
              <w:marRight w:val="0"/>
              <w:marTop w:val="0"/>
              <w:marBottom w:val="0"/>
              <w:divBdr>
                <w:top w:val="none" w:sz="0" w:space="0" w:color="auto"/>
                <w:left w:val="none" w:sz="0" w:space="0" w:color="auto"/>
                <w:bottom w:val="none" w:sz="0" w:space="0" w:color="auto"/>
                <w:right w:val="none" w:sz="0" w:space="0" w:color="auto"/>
              </w:divBdr>
              <w:divsChild>
                <w:div w:id="525757698">
                  <w:marLeft w:val="0"/>
                  <w:marRight w:val="0"/>
                  <w:marTop w:val="0"/>
                  <w:marBottom w:val="0"/>
                  <w:divBdr>
                    <w:top w:val="none" w:sz="0" w:space="0" w:color="auto"/>
                    <w:left w:val="none" w:sz="0" w:space="0" w:color="auto"/>
                    <w:bottom w:val="none" w:sz="0" w:space="0" w:color="auto"/>
                    <w:right w:val="none" w:sz="0" w:space="0" w:color="auto"/>
                  </w:divBdr>
                  <w:divsChild>
                    <w:div w:id="903638915">
                      <w:marLeft w:val="0"/>
                      <w:marRight w:val="0"/>
                      <w:marTop w:val="0"/>
                      <w:marBottom w:val="0"/>
                      <w:divBdr>
                        <w:top w:val="none" w:sz="0" w:space="0" w:color="auto"/>
                        <w:left w:val="none" w:sz="0" w:space="0" w:color="auto"/>
                        <w:bottom w:val="none" w:sz="0" w:space="0" w:color="auto"/>
                        <w:right w:val="none" w:sz="0" w:space="0" w:color="auto"/>
                      </w:divBdr>
                      <w:divsChild>
                        <w:div w:id="1888686286">
                          <w:marLeft w:val="0"/>
                          <w:marRight w:val="0"/>
                          <w:marTop w:val="0"/>
                          <w:marBottom w:val="0"/>
                          <w:divBdr>
                            <w:top w:val="none" w:sz="0" w:space="0" w:color="auto"/>
                            <w:left w:val="none" w:sz="0" w:space="0" w:color="auto"/>
                            <w:bottom w:val="none" w:sz="0" w:space="0" w:color="auto"/>
                            <w:right w:val="none" w:sz="0" w:space="0" w:color="auto"/>
                          </w:divBdr>
                          <w:divsChild>
                            <w:div w:id="471289508">
                              <w:marLeft w:val="0"/>
                              <w:marRight w:val="0"/>
                              <w:marTop w:val="0"/>
                              <w:marBottom w:val="0"/>
                              <w:divBdr>
                                <w:top w:val="none" w:sz="0" w:space="0" w:color="auto"/>
                                <w:left w:val="none" w:sz="0" w:space="0" w:color="auto"/>
                                <w:bottom w:val="none" w:sz="0" w:space="0" w:color="auto"/>
                                <w:right w:val="none" w:sz="0" w:space="0" w:color="auto"/>
                              </w:divBdr>
                              <w:divsChild>
                                <w:div w:id="356125187">
                                  <w:marLeft w:val="0"/>
                                  <w:marRight w:val="0"/>
                                  <w:marTop w:val="0"/>
                                  <w:marBottom w:val="0"/>
                                  <w:divBdr>
                                    <w:top w:val="none" w:sz="0" w:space="0" w:color="auto"/>
                                    <w:left w:val="none" w:sz="0" w:space="0" w:color="auto"/>
                                    <w:bottom w:val="none" w:sz="0" w:space="0" w:color="auto"/>
                                    <w:right w:val="none" w:sz="0" w:space="0" w:color="auto"/>
                                  </w:divBdr>
                                </w:div>
                              </w:divsChild>
                            </w:div>
                            <w:div w:id="669061164">
                              <w:marLeft w:val="0"/>
                              <w:marRight w:val="0"/>
                              <w:marTop w:val="0"/>
                              <w:marBottom w:val="0"/>
                              <w:divBdr>
                                <w:top w:val="none" w:sz="0" w:space="0" w:color="auto"/>
                                <w:left w:val="none" w:sz="0" w:space="0" w:color="auto"/>
                                <w:bottom w:val="none" w:sz="0" w:space="0" w:color="auto"/>
                                <w:right w:val="none" w:sz="0" w:space="0" w:color="auto"/>
                              </w:divBdr>
                              <w:divsChild>
                                <w:div w:id="235167448">
                                  <w:marLeft w:val="0"/>
                                  <w:marRight w:val="0"/>
                                  <w:marTop w:val="0"/>
                                  <w:marBottom w:val="0"/>
                                  <w:divBdr>
                                    <w:top w:val="none" w:sz="0" w:space="0" w:color="auto"/>
                                    <w:left w:val="none" w:sz="0" w:space="0" w:color="auto"/>
                                    <w:bottom w:val="none" w:sz="0" w:space="0" w:color="auto"/>
                                    <w:right w:val="none" w:sz="0" w:space="0" w:color="auto"/>
                                  </w:divBdr>
                                </w:div>
                              </w:divsChild>
                            </w:div>
                            <w:div w:id="892815058">
                              <w:marLeft w:val="0"/>
                              <w:marRight w:val="0"/>
                              <w:marTop w:val="0"/>
                              <w:marBottom w:val="0"/>
                              <w:divBdr>
                                <w:top w:val="none" w:sz="0" w:space="0" w:color="auto"/>
                                <w:left w:val="none" w:sz="0" w:space="0" w:color="auto"/>
                                <w:bottom w:val="none" w:sz="0" w:space="0" w:color="auto"/>
                                <w:right w:val="none" w:sz="0" w:space="0" w:color="auto"/>
                              </w:divBdr>
                              <w:divsChild>
                                <w:div w:id="281307438">
                                  <w:marLeft w:val="0"/>
                                  <w:marRight w:val="0"/>
                                  <w:marTop w:val="0"/>
                                  <w:marBottom w:val="0"/>
                                  <w:divBdr>
                                    <w:top w:val="none" w:sz="0" w:space="0" w:color="auto"/>
                                    <w:left w:val="none" w:sz="0" w:space="0" w:color="auto"/>
                                    <w:bottom w:val="none" w:sz="0" w:space="0" w:color="auto"/>
                                    <w:right w:val="none" w:sz="0" w:space="0" w:color="auto"/>
                                  </w:divBdr>
                                </w:div>
                              </w:divsChild>
                            </w:div>
                            <w:div w:id="1323392475">
                              <w:marLeft w:val="0"/>
                              <w:marRight w:val="0"/>
                              <w:marTop w:val="0"/>
                              <w:marBottom w:val="0"/>
                              <w:divBdr>
                                <w:top w:val="none" w:sz="0" w:space="0" w:color="auto"/>
                                <w:left w:val="none" w:sz="0" w:space="0" w:color="auto"/>
                                <w:bottom w:val="none" w:sz="0" w:space="0" w:color="auto"/>
                                <w:right w:val="none" w:sz="0" w:space="0" w:color="auto"/>
                              </w:divBdr>
                              <w:divsChild>
                                <w:div w:id="1735546801">
                                  <w:marLeft w:val="0"/>
                                  <w:marRight w:val="0"/>
                                  <w:marTop w:val="0"/>
                                  <w:marBottom w:val="0"/>
                                  <w:divBdr>
                                    <w:top w:val="none" w:sz="0" w:space="0" w:color="auto"/>
                                    <w:left w:val="none" w:sz="0" w:space="0" w:color="auto"/>
                                    <w:bottom w:val="none" w:sz="0" w:space="0" w:color="auto"/>
                                    <w:right w:val="none" w:sz="0" w:space="0" w:color="auto"/>
                                  </w:divBdr>
                                </w:div>
                              </w:divsChild>
                            </w:div>
                            <w:div w:id="2003926969">
                              <w:marLeft w:val="0"/>
                              <w:marRight w:val="0"/>
                              <w:marTop w:val="0"/>
                              <w:marBottom w:val="0"/>
                              <w:divBdr>
                                <w:top w:val="none" w:sz="0" w:space="0" w:color="auto"/>
                                <w:left w:val="none" w:sz="0" w:space="0" w:color="auto"/>
                                <w:bottom w:val="none" w:sz="0" w:space="0" w:color="auto"/>
                                <w:right w:val="none" w:sz="0" w:space="0" w:color="auto"/>
                              </w:divBdr>
                              <w:divsChild>
                                <w:div w:id="8130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5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7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105C2-EB7E-4EA1-AA71-2CEC25C5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20222</Words>
  <Characters>11528</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31687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Balaško</dc:creator>
  <cp:keywords/>
  <dc:description/>
  <cp:lastModifiedBy>Santa Balaško</cp:lastModifiedBy>
  <cp:revision>158</cp:revision>
  <cp:lastPrinted>2015-03-24T14:09:00Z</cp:lastPrinted>
  <dcterms:created xsi:type="dcterms:W3CDTF">2014-10-17T08:43:00Z</dcterms:created>
  <dcterms:modified xsi:type="dcterms:W3CDTF">2015-03-24T14:14:00Z</dcterms:modified>
</cp:coreProperties>
</file>