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7E" w:rsidRPr="00021C25" w:rsidRDefault="00F8207E"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468683"/>
      <w:bookmarkEnd w:id="0"/>
      <w:r w:rsidRPr="00021C25">
        <w:rPr>
          <w:rFonts w:ascii="Times New Roman" w:eastAsia="Times New Roman" w:hAnsi="Times New Roman" w:cs="Times New Roman"/>
          <w:b/>
          <w:bCs/>
          <w:color w:val="414142"/>
          <w:sz w:val="28"/>
          <w:szCs w:val="28"/>
          <w:lang w:eastAsia="lv-LV"/>
        </w:rPr>
        <w:t>M</w:t>
      </w:r>
      <w:r w:rsidR="00AA61BF" w:rsidRPr="00021C25">
        <w:rPr>
          <w:rFonts w:ascii="Times New Roman" w:eastAsia="Times New Roman" w:hAnsi="Times New Roman" w:cs="Times New Roman"/>
          <w:b/>
          <w:bCs/>
          <w:color w:val="414142"/>
          <w:sz w:val="28"/>
          <w:szCs w:val="28"/>
          <w:lang w:eastAsia="lv-LV"/>
        </w:rPr>
        <w:t>inistru kabineta rīkojuma</w:t>
      </w:r>
      <w:r w:rsidRPr="00021C25">
        <w:rPr>
          <w:rFonts w:ascii="Times New Roman" w:eastAsia="Times New Roman" w:hAnsi="Times New Roman" w:cs="Times New Roman"/>
          <w:b/>
          <w:bCs/>
          <w:color w:val="414142"/>
          <w:sz w:val="28"/>
          <w:szCs w:val="28"/>
          <w:lang w:eastAsia="lv-LV"/>
        </w:rPr>
        <w:t xml:space="preserve"> projekta</w:t>
      </w:r>
    </w:p>
    <w:p w:rsidR="00F8207E" w:rsidRPr="00021C25" w:rsidRDefault="00DB033D"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Pr>
          <w:rFonts w:ascii="Times New Roman" w:eastAsia="Times New Roman" w:hAnsi="Times New Roman" w:cs="Times New Roman"/>
          <w:b/>
          <w:bCs/>
          <w:color w:val="414142"/>
          <w:sz w:val="28"/>
          <w:szCs w:val="28"/>
          <w:lang w:eastAsia="lv-LV"/>
        </w:rPr>
        <w:t>„Par Saulaines</w:t>
      </w:r>
      <w:r w:rsidR="00F8207E" w:rsidRPr="00021C25">
        <w:rPr>
          <w:rFonts w:ascii="Times New Roman" w:eastAsia="Times New Roman" w:hAnsi="Times New Roman" w:cs="Times New Roman"/>
          <w:b/>
          <w:bCs/>
          <w:color w:val="414142"/>
          <w:sz w:val="28"/>
          <w:szCs w:val="28"/>
          <w:lang w:eastAsia="lv-LV"/>
        </w:rPr>
        <w:t xml:space="preserve"> Profesionālā vidusskolas likvidāciju” </w:t>
      </w:r>
    </w:p>
    <w:p w:rsidR="00F8207E" w:rsidRPr="00021C25" w:rsidRDefault="00F8207E"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021C25">
        <w:rPr>
          <w:rFonts w:ascii="Times New Roman" w:eastAsia="Times New Roman" w:hAnsi="Times New Roman" w:cs="Times New Roman"/>
          <w:b/>
          <w:bCs/>
          <w:color w:val="414142"/>
          <w:sz w:val="28"/>
          <w:szCs w:val="28"/>
          <w:lang w:eastAsia="lv-LV"/>
        </w:rPr>
        <w:t>sākotnējās ietekmes novērtējuma ziņojums (anotācija)</w:t>
      </w:r>
    </w:p>
    <w:p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55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2405"/>
        <w:gridCol w:w="164"/>
        <w:gridCol w:w="1269"/>
        <w:gridCol w:w="1416"/>
        <w:gridCol w:w="1135"/>
        <w:gridCol w:w="1133"/>
        <w:gridCol w:w="1275"/>
      </w:tblGrid>
      <w:tr w:rsidR="00514935" w:rsidRPr="000F60F8" w:rsidTr="002827EB">
        <w:trPr>
          <w:trHeight w:val="40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F60F8">
              <w:rPr>
                <w:rFonts w:ascii="Times New Roman" w:eastAsia="Times New Roman" w:hAnsi="Times New Roman" w:cs="Times New Roman"/>
                <w:b/>
                <w:bCs/>
                <w:color w:val="414142"/>
                <w:sz w:val="24"/>
                <w:szCs w:val="24"/>
                <w:lang w:eastAsia="lv-LV"/>
              </w:rPr>
              <w:t>I. Tiesību akta projekta izstrādes nepieciešamība</w:t>
            </w:r>
          </w:p>
        </w:tc>
      </w:tr>
      <w:tr w:rsidR="00514935" w:rsidRPr="000F60F8" w:rsidTr="002827EB">
        <w:trPr>
          <w:trHeight w:val="40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Pamatojums</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AB093B" w:rsidRPr="003A39F5"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3A39F5">
              <w:rPr>
                <w:rFonts w:ascii="Times New Roman" w:eastAsia="Times New Roman" w:hAnsi="Times New Roman" w:cs="Times New Roman"/>
                <w:color w:val="414142"/>
                <w:sz w:val="24"/>
                <w:szCs w:val="24"/>
                <w:lang w:eastAsia="lv-LV"/>
              </w:rPr>
              <w:t xml:space="preserve">     Profesionālās izglītības likuma 14.panta pirmajā daļā ir noteikts, ka </w:t>
            </w:r>
            <w:r w:rsidR="00E67400" w:rsidRPr="003A39F5">
              <w:rPr>
                <w:rFonts w:ascii="Times New Roman" w:eastAsia="Times New Roman" w:hAnsi="Times New Roman" w:cs="Times New Roman"/>
                <w:color w:val="414142"/>
                <w:sz w:val="24"/>
                <w:szCs w:val="24"/>
                <w:lang w:eastAsia="lv-LV"/>
              </w:rPr>
              <w:t xml:space="preserve">Izglītības un zinātnes </w:t>
            </w:r>
            <w:r w:rsidRPr="003A39F5">
              <w:rPr>
                <w:rFonts w:ascii="Times New Roman" w:eastAsia="Times New Roman" w:hAnsi="Times New Roman" w:cs="Times New Roman"/>
                <w:color w:val="414142"/>
                <w:sz w:val="24"/>
                <w:szCs w:val="24"/>
                <w:lang w:eastAsia="lv-LV"/>
              </w:rPr>
              <w:t>ministrija</w:t>
            </w:r>
            <w:r w:rsidR="00E67400" w:rsidRPr="003A39F5">
              <w:rPr>
                <w:rFonts w:ascii="Times New Roman" w:eastAsia="Times New Roman" w:hAnsi="Times New Roman" w:cs="Times New Roman"/>
                <w:color w:val="414142"/>
                <w:sz w:val="24"/>
                <w:szCs w:val="24"/>
                <w:lang w:eastAsia="lv-LV"/>
              </w:rPr>
              <w:t xml:space="preserve"> (turpmāk – ministrija)</w:t>
            </w:r>
            <w:r w:rsidRPr="003A39F5">
              <w:rPr>
                <w:rFonts w:ascii="Times New Roman" w:eastAsia="Times New Roman" w:hAnsi="Times New Roman" w:cs="Times New Roman"/>
                <w:color w:val="414142"/>
                <w:sz w:val="24"/>
                <w:szCs w:val="24"/>
                <w:lang w:eastAsia="lv-LV"/>
              </w:rPr>
              <w:t xml:space="preserve"> ierosina Ministru kabinetam dibināt, reorganizēt un likvidēt valsts profesionālās izglītības iestādes. </w:t>
            </w:r>
          </w:p>
          <w:p w:rsidR="00AB093B" w:rsidRPr="003A39F5"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3A39F5">
              <w:rPr>
                <w:rFonts w:ascii="Times New Roman" w:eastAsia="Times New Roman" w:hAnsi="Times New Roman" w:cs="Times New Roman"/>
                <w:color w:val="414142"/>
                <w:sz w:val="24"/>
                <w:szCs w:val="24"/>
                <w:lang w:eastAsia="lv-LV"/>
              </w:rPr>
              <w:t xml:space="preserve">     Saskaņā ar Valsts pārvaldes iekārtas likuma 15.panta ceturtās daļas 1.punktā noteikto tiešās pārvaldes iestādi likvidē, to pievienojot citai iestādei, – rezultātā pievienojamā iestāde beidz pastāvēt.</w:t>
            </w:r>
          </w:p>
          <w:p w:rsidR="00AB093B" w:rsidRPr="003A39F5"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3A39F5">
              <w:rPr>
                <w:rFonts w:ascii="Times New Roman" w:eastAsia="Times New Roman" w:hAnsi="Times New Roman" w:cs="Times New Roman"/>
                <w:color w:val="414142"/>
                <w:sz w:val="24"/>
                <w:szCs w:val="24"/>
                <w:lang w:eastAsia="lv-LV"/>
              </w:rPr>
              <w:t xml:space="preserve">     Ministru kabineta  2010.gada 6.janvāra rīkojums Nr.5 „Par Profesionālās izglītības iestāžu tīkla optimizācijas pamatnostādnēm 2010. – 2015.gadam</w:t>
            </w:r>
            <w:r w:rsidR="00E67400" w:rsidRPr="003A39F5">
              <w:rPr>
                <w:rFonts w:ascii="Times New Roman" w:eastAsia="Times New Roman" w:hAnsi="Times New Roman" w:cs="Times New Roman"/>
                <w:color w:val="414142"/>
                <w:sz w:val="24"/>
                <w:szCs w:val="24"/>
                <w:lang w:eastAsia="lv-LV"/>
              </w:rPr>
              <w:t>”</w:t>
            </w:r>
            <w:r w:rsidR="00376AEC" w:rsidRPr="003A39F5">
              <w:rPr>
                <w:rFonts w:ascii="Times New Roman" w:eastAsia="Times New Roman" w:hAnsi="Times New Roman" w:cs="Times New Roman"/>
                <w:color w:val="414142"/>
                <w:sz w:val="24"/>
                <w:szCs w:val="24"/>
                <w:lang w:eastAsia="lv-LV"/>
              </w:rPr>
              <w:t xml:space="preserve"> </w:t>
            </w:r>
            <w:r w:rsidR="00E67400" w:rsidRPr="003A39F5">
              <w:rPr>
                <w:rFonts w:ascii="Times New Roman" w:eastAsia="Times New Roman" w:hAnsi="Times New Roman" w:cs="Times New Roman"/>
                <w:color w:val="414142"/>
                <w:sz w:val="24"/>
                <w:szCs w:val="24"/>
                <w:lang w:eastAsia="lv-LV"/>
              </w:rPr>
              <w:t xml:space="preserve">nosaka </w:t>
            </w:r>
            <w:r w:rsidRPr="003A39F5">
              <w:rPr>
                <w:rFonts w:ascii="Times New Roman" w:eastAsia="Times New Roman" w:hAnsi="Times New Roman" w:cs="Times New Roman"/>
                <w:color w:val="414142"/>
                <w:sz w:val="24"/>
                <w:szCs w:val="24"/>
                <w:lang w:eastAsia="lv-LV"/>
              </w:rPr>
              <w:t>min</w:t>
            </w:r>
            <w:r w:rsidR="00E67400" w:rsidRPr="003A39F5">
              <w:rPr>
                <w:rFonts w:ascii="Times New Roman" w:eastAsia="Times New Roman" w:hAnsi="Times New Roman" w:cs="Times New Roman"/>
                <w:color w:val="414142"/>
                <w:sz w:val="24"/>
                <w:szCs w:val="24"/>
                <w:lang w:eastAsia="lv-LV"/>
              </w:rPr>
              <w:t xml:space="preserve">istriju </w:t>
            </w:r>
            <w:r w:rsidRPr="003A39F5">
              <w:rPr>
                <w:rFonts w:ascii="Times New Roman" w:eastAsia="Times New Roman" w:hAnsi="Times New Roman" w:cs="Times New Roman"/>
                <w:color w:val="414142"/>
                <w:sz w:val="24"/>
                <w:szCs w:val="24"/>
                <w:lang w:eastAsia="lv-LV"/>
              </w:rPr>
              <w:t>par atbildīgo institūciju Profesionālās izglītības iestāžu tīkla optimizācijas</w:t>
            </w:r>
            <w:r w:rsidR="00E67400" w:rsidRPr="003A39F5">
              <w:rPr>
                <w:rFonts w:ascii="Times New Roman" w:eastAsia="Times New Roman" w:hAnsi="Times New Roman" w:cs="Times New Roman"/>
                <w:color w:val="414142"/>
                <w:sz w:val="24"/>
                <w:szCs w:val="24"/>
                <w:lang w:eastAsia="lv-LV"/>
              </w:rPr>
              <w:t xml:space="preserve"> pamatnostādņu 2010.-2015.gadam </w:t>
            </w:r>
            <w:r w:rsidR="00376AEC" w:rsidRPr="003A39F5">
              <w:rPr>
                <w:rFonts w:ascii="Times New Roman" w:eastAsia="Times New Roman" w:hAnsi="Times New Roman" w:cs="Times New Roman"/>
                <w:color w:val="414142"/>
                <w:sz w:val="24"/>
                <w:szCs w:val="24"/>
                <w:lang w:eastAsia="lv-LV"/>
              </w:rPr>
              <w:t xml:space="preserve">(turpmāk – Pamatnostādnes) </w:t>
            </w:r>
            <w:r w:rsidRPr="003A39F5">
              <w:rPr>
                <w:rFonts w:ascii="Times New Roman" w:eastAsia="Times New Roman" w:hAnsi="Times New Roman" w:cs="Times New Roman"/>
                <w:color w:val="414142"/>
                <w:sz w:val="24"/>
                <w:szCs w:val="24"/>
                <w:lang w:eastAsia="lv-LV"/>
              </w:rPr>
              <w:t xml:space="preserve">īstenošanā, nodrošinot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DA31E6" w:rsidRPr="003A39F5" w:rsidRDefault="001A4B07" w:rsidP="00515027">
            <w:pPr>
              <w:spacing w:after="0" w:line="240" w:lineRule="auto"/>
              <w:jc w:val="both"/>
              <w:rPr>
                <w:rFonts w:ascii="Times New Roman" w:eastAsia="Times New Roman" w:hAnsi="Times New Roman" w:cs="Times New Roman"/>
                <w:i/>
                <w:color w:val="414142"/>
                <w:sz w:val="24"/>
                <w:szCs w:val="24"/>
                <w:lang w:eastAsia="lv-LV"/>
              </w:rPr>
            </w:pPr>
            <w:r w:rsidRPr="003A39F5">
              <w:rPr>
                <w:rFonts w:ascii="Times New Roman" w:eastAsia="Times New Roman" w:hAnsi="Times New Roman" w:cs="Times New Roman"/>
                <w:color w:val="414142"/>
                <w:sz w:val="24"/>
                <w:szCs w:val="24"/>
                <w:lang w:eastAsia="lv-LV"/>
              </w:rPr>
              <w:t xml:space="preserve">     Informatīvajā ziņojumā „Par Izglītības un zinātnes ministrijas padotībā esošo profesionālās izglītības iestāžu pārņemšanu pašvaldības padotībā</w:t>
            </w:r>
            <w:r w:rsidR="00D21DE1" w:rsidRPr="003A39F5">
              <w:rPr>
                <w:rFonts w:ascii="Times New Roman" w:eastAsia="Times New Roman" w:hAnsi="Times New Roman" w:cs="Times New Roman"/>
                <w:color w:val="414142"/>
                <w:sz w:val="24"/>
                <w:szCs w:val="24"/>
                <w:lang w:eastAsia="lv-LV"/>
              </w:rPr>
              <w:t>”</w:t>
            </w:r>
            <w:r w:rsidR="00376AEC" w:rsidRPr="003A39F5">
              <w:rPr>
                <w:rFonts w:ascii="Times New Roman" w:eastAsia="Times New Roman" w:hAnsi="Times New Roman" w:cs="Times New Roman"/>
                <w:color w:val="414142"/>
                <w:sz w:val="24"/>
                <w:szCs w:val="24"/>
                <w:lang w:eastAsia="lv-LV"/>
              </w:rPr>
              <w:t xml:space="preserve"> (turpmāk – Informatīvais ziņojums)</w:t>
            </w:r>
            <w:r w:rsidR="00E67400" w:rsidRPr="003A39F5">
              <w:rPr>
                <w:rFonts w:ascii="Times New Roman" w:eastAsia="Times New Roman" w:hAnsi="Times New Roman" w:cs="Times New Roman"/>
                <w:color w:val="414142"/>
                <w:sz w:val="24"/>
                <w:szCs w:val="24"/>
                <w:lang w:eastAsia="lv-LV"/>
              </w:rPr>
              <w:t xml:space="preserve">, kas pieņemts zināšanai Ministru kabineta 2013.gada 2.jūlija sēdē (prot. </w:t>
            </w:r>
            <w:r w:rsidRPr="003A39F5">
              <w:rPr>
                <w:rFonts w:ascii="Times New Roman" w:eastAsia="Times New Roman" w:hAnsi="Times New Roman" w:cs="Times New Roman"/>
                <w:color w:val="414142"/>
                <w:sz w:val="24"/>
                <w:szCs w:val="24"/>
                <w:lang w:eastAsia="lv-LV"/>
              </w:rPr>
              <w:t>Nr.37 43.§)</w:t>
            </w:r>
            <w:r w:rsidR="00E67400" w:rsidRPr="003A39F5">
              <w:rPr>
                <w:rFonts w:ascii="Times New Roman" w:eastAsia="Times New Roman" w:hAnsi="Times New Roman" w:cs="Times New Roman"/>
                <w:color w:val="414142"/>
                <w:sz w:val="24"/>
                <w:szCs w:val="24"/>
                <w:lang w:eastAsia="lv-LV"/>
              </w:rPr>
              <w:t xml:space="preserve"> </w:t>
            </w:r>
            <w:r w:rsidRPr="003A39F5">
              <w:rPr>
                <w:rFonts w:ascii="Times New Roman" w:eastAsia="Times New Roman" w:hAnsi="Times New Roman" w:cs="Times New Roman"/>
                <w:color w:val="414142"/>
                <w:sz w:val="24"/>
                <w:szCs w:val="24"/>
                <w:lang w:eastAsia="lv-LV"/>
              </w:rPr>
              <w:t>noteikts, ka nelielās (300 un mazāk izglītojamie) profesionālās izglītības iestā</w:t>
            </w:r>
            <w:r w:rsidR="00751F32" w:rsidRPr="003A39F5">
              <w:rPr>
                <w:rFonts w:ascii="Times New Roman" w:eastAsia="Times New Roman" w:hAnsi="Times New Roman" w:cs="Times New Roman"/>
                <w:color w:val="414142"/>
                <w:sz w:val="24"/>
                <w:szCs w:val="24"/>
                <w:lang w:eastAsia="lv-LV"/>
              </w:rPr>
              <w:t>des ir nododamas pašvaldībām, pamatojoties uz</w:t>
            </w:r>
            <w:r w:rsidR="00AB0EA1">
              <w:rPr>
                <w:rFonts w:ascii="Times New Roman" w:eastAsia="Times New Roman" w:hAnsi="Times New Roman" w:cs="Times New Roman"/>
                <w:color w:val="414142"/>
                <w:sz w:val="24"/>
                <w:szCs w:val="24"/>
                <w:lang w:eastAsia="lv-LV"/>
              </w:rPr>
              <w:t xml:space="preserve"> brīvprātības principu</w:t>
            </w:r>
            <w:r w:rsidR="00751F32" w:rsidRPr="003A39F5">
              <w:rPr>
                <w:rFonts w:ascii="Times New Roman" w:eastAsia="Times New Roman" w:hAnsi="Times New Roman" w:cs="Times New Roman"/>
                <w:color w:val="414142"/>
                <w:sz w:val="24"/>
                <w:szCs w:val="24"/>
                <w:lang w:eastAsia="lv-LV"/>
              </w:rPr>
              <w:t>, vai profesionālās izglītības iestādes, kuras nekvalificējas profesionālās izglītības k</w:t>
            </w:r>
            <w:r w:rsidR="00E04394" w:rsidRPr="003A39F5">
              <w:rPr>
                <w:rFonts w:ascii="Times New Roman" w:eastAsia="Times New Roman" w:hAnsi="Times New Roman" w:cs="Times New Roman"/>
                <w:color w:val="414142"/>
                <w:sz w:val="24"/>
                <w:szCs w:val="24"/>
                <w:lang w:eastAsia="lv-LV"/>
              </w:rPr>
              <w:t xml:space="preserve">ompetences centra </w:t>
            </w:r>
            <w:r w:rsidR="00751F32" w:rsidRPr="003A39F5">
              <w:rPr>
                <w:rFonts w:ascii="Times New Roman" w:eastAsia="Times New Roman" w:hAnsi="Times New Roman" w:cs="Times New Roman"/>
                <w:color w:val="414142"/>
                <w:sz w:val="24"/>
                <w:szCs w:val="24"/>
                <w:lang w:eastAsia="lv-LV"/>
              </w:rPr>
              <w:t xml:space="preserve">(turpmāk – PIKC) </w:t>
            </w:r>
            <w:r w:rsidR="00E04394" w:rsidRPr="003A39F5">
              <w:rPr>
                <w:rFonts w:ascii="Times New Roman" w:eastAsia="Times New Roman" w:hAnsi="Times New Roman" w:cs="Times New Roman"/>
                <w:color w:val="414142"/>
                <w:sz w:val="24"/>
                <w:szCs w:val="24"/>
                <w:lang w:eastAsia="lv-LV"/>
              </w:rPr>
              <w:t>statusam</w:t>
            </w:r>
            <w:r w:rsidR="00B8406A" w:rsidRPr="003A39F5">
              <w:rPr>
                <w:rFonts w:ascii="Times New Roman" w:eastAsia="Times New Roman" w:hAnsi="Times New Roman" w:cs="Times New Roman"/>
                <w:color w:val="414142"/>
                <w:sz w:val="24"/>
                <w:szCs w:val="24"/>
                <w:lang w:eastAsia="lv-LV"/>
              </w:rPr>
              <w:t>,</w:t>
            </w:r>
            <w:r w:rsidR="00E04394" w:rsidRPr="003A39F5">
              <w:rPr>
                <w:rFonts w:ascii="Times New Roman" w:eastAsia="Times New Roman" w:hAnsi="Times New Roman" w:cs="Times New Roman"/>
                <w:color w:val="414142"/>
                <w:sz w:val="24"/>
                <w:szCs w:val="24"/>
                <w:lang w:eastAsia="lv-LV"/>
              </w:rPr>
              <w:t xml:space="preserve"> </w:t>
            </w:r>
            <w:r w:rsidR="00751F32" w:rsidRPr="003A39F5">
              <w:rPr>
                <w:rFonts w:ascii="Times New Roman" w:eastAsia="Times New Roman" w:hAnsi="Times New Roman" w:cs="Times New Roman"/>
                <w:color w:val="414142"/>
                <w:sz w:val="24"/>
                <w:szCs w:val="24"/>
                <w:lang w:eastAsia="lv-LV"/>
              </w:rPr>
              <w:t xml:space="preserve">var nodot </w:t>
            </w:r>
            <w:r w:rsidR="005D7B78">
              <w:rPr>
                <w:rFonts w:ascii="Times New Roman" w:eastAsia="Times New Roman" w:hAnsi="Times New Roman" w:cs="Times New Roman"/>
                <w:color w:val="414142"/>
                <w:sz w:val="24"/>
                <w:szCs w:val="24"/>
                <w:lang w:eastAsia="lv-LV"/>
              </w:rPr>
              <w:t xml:space="preserve">(pievienot) </w:t>
            </w:r>
            <w:r w:rsidR="00751F32" w:rsidRPr="003A39F5">
              <w:rPr>
                <w:rFonts w:ascii="Times New Roman" w:eastAsia="Times New Roman" w:hAnsi="Times New Roman" w:cs="Times New Roman"/>
                <w:color w:val="414142"/>
                <w:sz w:val="24"/>
                <w:szCs w:val="24"/>
                <w:lang w:eastAsia="lv-LV"/>
              </w:rPr>
              <w:t>profesionālās izglītības iestādēm ar PIKC statusu.</w:t>
            </w:r>
          </w:p>
        </w:tc>
      </w:tr>
      <w:tr w:rsidR="00514935" w:rsidRPr="000F60F8" w:rsidTr="002827EB">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9E5811"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514935" w:rsidRPr="000F60F8" w:rsidRDefault="00514935" w:rsidP="009E5811">
            <w:pPr>
              <w:rPr>
                <w:rFonts w:ascii="Times New Roman" w:eastAsia="Times New Roman" w:hAnsi="Times New Roman" w:cs="Times New Roman"/>
                <w:sz w:val="24"/>
                <w:szCs w:val="24"/>
                <w:lang w:eastAsia="lv-LV"/>
              </w:rPr>
            </w:pPr>
          </w:p>
        </w:tc>
        <w:tc>
          <w:tcPr>
            <w:tcW w:w="1395" w:type="pct"/>
            <w:gridSpan w:val="2"/>
            <w:tcBorders>
              <w:top w:val="outset" w:sz="6" w:space="0" w:color="414142"/>
              <w:left w:val="outset" w:sz="6" w:space="0" w:color="414142"/>
              <w:bottom w:val="outset" w:sz="6" w:space="0" w:color="414142"/>
              <w:right w:val="outset" w:sz="6" w:space="0" w:color="414142"/>
            </w:tcBorders>
            <w:hideMark/>
          </w:tcPr>
          <w:p w:rsidR="00AA013A"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Pašreizējā situācija un problēmas, kuru risināšanai tiesību akta projekts izstrādāts, tiesiskā regulējuma mērķis un būtība</w:t>
            </w: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FE63AF">
            <w:pPr>
              <w:ind w:firstLine="720"/>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382E92" w:rsidRPr="000F60F8" w:rsidRDefault="00382E92" w:rsidP="00AA013A">
            <w:pPr>
              <w:ind w:firstLine="720"/>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B41C4D" w:rsidRDefault="00B41C4D" w:rsidP="00382E92">
            <w:pPr>
              <w:jc w:val="center"/>
              <w:rPr>
                <w:rFonts w:ascii="Times New Roman" w:eastAsia="Times New Roman" w:hAnsi="Times New Roman" w:cs="Times New Roman"/>
                <w:sz w:val="24"/>
                <w:szCs w:val="24"/>
                <w:lang w:eastAsia="lv-LV"/>
              </w:rPr>
            </w:pPr>
          </w:p>
          <w:p w:rsidR="00B41C4D" w:rsidRPr="00B41C4D" w:rsidRDefault="00B41C4D" w:rsidP="00B41C4D">
            <w:pPr>
              <w:rPr>
                <w:rFonts w:ascii="Times New Roman" w:eastAsia="Times New Roman" w:hAnsi="Times New Roman" w:cs="Times New Roman"/>
                <w:sz w:val="24"/>
                <w:szCs w:val="24"/>
                <w:lang w:eastAsia="lv-LV"/>
              </w:rPr>
            </w:pPr>
          </w:p>
          <w:p w:rsidR="00B41C4D" w:rsidRPr="00B41C4D" w:rsidRDefault="00B41C4D" w:rsidP="00B41C4D">
            <w:pPr>
              <w:rPr>
                <w:rFonts w:ascii="Times New Roman" w:eastAsia="Times New Roman" w:hAnsi="Times New Roman" w:cs="Times New Roman"/>
                <w:sz w:val="24"/>
                <w:szCs w:val="24"/>
                <w:lang w:eastAsia="lv-LV"/>
              </w:rPr>
            </w:pPr>
          </w:p>
          <w:p w:rsidR="00B41C4D" w:rsidRDefault="00B41C4D" w:rsidP="00B41C4D">
            <w:pPr>
              <w:rPr>
                <w:rFonts w:ascii="Times New Roman" w:eastAsia="Times New Roman" w:hAnsi="Times New Roman" w:cs="Times New Roman"/>
                <w:sz w:val="24"/>
                <w:szCs w:val="24"/>
                <w:lang w:eastAsia="lv-LV"/>
              </w:rPr>
            </w:pPr>
          </w:p>
          <w:p w:rsidR="00514935" w:rsidRPr="00B41C4D" w:rsidRDefault="00514935" w:rsidP="00B41C4D">
            <w:pPr>
              <w:jc w:val="right"/>
              <w:rPr>
                <w:rFonts w:ascii="Times New Roman" w:eastAsia="Times New Roman" w:hAnsi="Times New Roman" w:cs="Times New Roman"/>
                <w:sz w:val="24"/>
                <w:szCs w:val="24"/>
                <w:lang w:eastAsia="lv-LV"/>
              </w:rPr>
            </w:pPr>
          </w:p>
        </w:tc>
        <w:tc>
          <w:tcPr>
            <w:tcW w:w="3381" w:type="pct"/>
            <w:gridSpan w:val="5"/>
            <w:tcBorders>
              <w:top w:val="outset" w:sz="6" w:space="0" w:color="414142"/>
              <w:left w:val="outset" w:sz="6" w:space="0" w:color="414142"/>
              <w:bottom w:val="outset" w:sz="6" w:space="0" w:color="414142"/>
              <w:right w:val="outset" w:sz="6" w:space="0" w:color="414142"/>
            </w:tcBorders>
            <w:hideMark/>
          </w:tcPr>
          <w:p w:rsidR="002C5304" w:rsidRPr="00591652" w:rsidRDefault="002C5304"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lastRenderedPageBreak/>
              <w:t xml:space="preserve">     Saskaņā ar Ministru kabineta 2003.gada 16.septembra noteikumu Nr.528 „Izglītības un zinā</w:t>
            </w:r>
            <w:r w:rsidR="00DB033D" w:rsidRPr="00591652">
              <w:rPr>
                <w:rFonts w:ascii="Times New Roman" w:eastAsia="Times New Roman" w:hAnsi="Times New Roman" w:cs="Times New Roman"/>
                <w:sz w:val="24"/>
                <w:szCs w:val="24"/>
                <w:lang w:eastAsia="lv-LV"/>
              </w:rPr>
              <w:t>tnes ministrijas nolikums” 24.61</w:t>
            </w:r>
            <w:r w:rsidRPr="00591652">
              <w:rPr>
                <w:rFonts w:ascii="Times New Roman" w:eastAsia="Times New Roman" w:hAnsi="Times New Roman" w:cs="Times New Roman"/>
                <w:sz w:val="24"/>
                <w:szCs w:val="24"/>
                <w:lang w:eastAsia="lv-LV"/>
              </w:rPr>
              <w:t xml:space="preserve">.apakšpunktu </w:t>
            </w:r>
            <w:r w:rsidR="00DB033D" w:rsidRPr="00591652">
              <w:rPr>
                <w:rFonts w:ascii="Times New Roman" w:eastAsia="Times New Roman" w:hAnsi="Times New Roman" w:cs="Times New Roman"/>
                <w:sz w:val="24"/>
                <w:szCs w:val="24"/>
                <w:lang w:eastAsia="lv-LV"/>
              </w:rPr>
              <w:t xml:space="preserve"> Saulaines</w:t>
            </w:r>
            <w:r w:rsidR="00E67400" w:rsidRPr="00591652">
              <w:rPr>
                <w:rFonts w:ascii="Times New Roman" w:eastAsia="Times New Roman" w:hAnsi="Times New Roman" w:cs="Times New Roman"/>
                <w:sz w:val="24"/>
                <w:szCs w:val="24"/>
                <w:lang w:eastAsia="lv-LV"/>
              </w:rPr>
              <w:t xml:space="preserve"> Profesionālā </w:t>
            </w:r>
            <w:r w:rsidR="0065779C" w:rsidRPr="00591652">
              <w:rPr>
                <w:rFonts w:ascii="Times New Roman" w:eastAsia="Times New Roman" w:hAnsi="Times New Roman" w:cs="Times New Roman"/>
                <w:sz w:val="24"/>
                <w:szCs w:val="24"/>
                <w:lang w:eastAsia="lv-LV"/>
              </w:rPr>
              <w:t>vidusskola</w:t>
            </w:r>
            <w:r w:rsidRPr="00591652">
              <w:rPr>
                <w:rFonts w:ascii="Times New Roman" w:eastAsia="Times New Roman" w:hAnsi="Times New Roman" w:cs="Times New Roman"/>
                <w:sz w:val="24"/>
                <w:szCs w:val="24"/>
                <w:lang w:eastAsia="lv-LV"/>
              </w:rPr>
              <w:t xml:space="preserve"> </w:t>
            </w:r>
            <w:r w:rsidR="00E67400" w:rsidRPr="00591652">
              <w:rPr>
                <w:rFonts w:ascii="Times New Roman" w:eastAsia="Times New Roman" w:hAnsi="Times New Roman" w:cs="Times New Roman"/>
                <w:sz w:val="24"/>
                <w:szCs w:val="24"/>
                <w:lang w:eastAsia="lv-LV"/>
              </w:rPr>
              <w:t xml:space="preserve">(turpmāk – vidusskola) </w:t>
            </w:r>
            <w:r w:rsidRPr="00591652">
              <w:rPr>
                <w:rFonts w:ascii="Times New Roman" w:eastAsia="Times New Roman" w:hAnsi="Times New Roman" w:cs="Times New Roman"/>
                <w:sz w:val="24"/>
                <w:szCs w:val="24"/>
                <w:lang w:eastAsia="lv-LV"/>
              </w:rPr>
              <w:t xml:space="preserve">ir ministrijas padotības iestāde. </w:t>
            </w:r>
          </w:p>
          <w:p w:rsidR="00BC3C7D" w:rsidRPr="00591652" w:rsidRDefault="0065779C"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     </w:t>
            </w:r>
            <w:r w:rsidR="00BC3C7D" w:rsidRPr="00591652">
              <w:rPr>
                <w:rFonts w:ascii="Times New Roman" w:eastAsia="Times New Roman" w:hAnsi="Times New Roman" w:cs="Times New Roman"/>
                <w:sz w:val="24"/>
                <w:szCs w:val="24"/>
                <w:lang w:eastAsia="lv-LV"/>
              </w:rPr>
              <w:t>Vidusskolā 2014.gada 1.oktobrī mācās 212 izglītojamie, t.sk. valsts budžeta finansētās grupās – 203 izglītojamie, Eiropas Sociālā fonda (turpmāk – ESF) finansētās grupās –  9 izglītojamie (Valsts izglītības informācijas sistēmas dati uz 01.10.2014.).</w:t>
            </w:r>
          </w:p>
          <w:p w:rsidR="00645392" w:rsidRPr="00591652" w:rsidRDefault="00132A2E"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     </w:t>
            </w:r>
            <w:r w:rsidR="00BC4EAA" w:rsidRPr="00591652">
              <w:rPr>
                <w:rFonts w:ascii="Times New Roman" w:eastAsia="Times New Roman" w:hAnsi="Times New Roman" w:cs="Times New Roman"/>
                <w:sz w:val="24"/>
                <w:szCs w:val="24"/>
                <w:lang w:eastAsia="lv-LV"/>
              </w:rPr>
              <w:t>Vidusskola 2014./2015</w:t>
            </w:r>
            <w:r w:rsidRPr="00591652">
              <w:rPr>
                <w:rFonts w:ascii="Times New Roman" w:eastAsia="Times New Roman" w:hAnsi="Times New Roman" w:cs="Times New Roman"/>
                <w:sz w:val="24"/>
                <w:szCs w:val="24"/>
                <w:lang w:eastAsia="lv-LV"/>
              </w:rPr>
              <w:t>.mācību gadā</w:t>
            </w:r>
            <w:r w:rsidR="002C5304" w:rsidRPr="00591652">
              <w:rPr>
                <w:rFonts w:ascii="Times New Roman" w:eastAsia="Times New Roman" w:hAnsi="Times New Roman" w:cs="Times New Roman"/>
                <w:sz w:val="24"/>
                <w:szCs w:val="24"/>
                <w:lang w:eastAsia="lv-LV"/>
              </w:rPr>
              <w:t xml:space="preserve"> īsteno šādas </w:t>
            </w:r>
            <w:r w:rsidR="00050762" w:rsidRPr="00591652">
              <w:rPr>
                <w:rFonts w:ascii="Times New Roman" w:eastAsia="Times New Roman" w:hAnsi="Times New Roman" w:cs="Times New Roman"/>
                <w:sz w:val="24"/>
                <w:szCs w:val="24"/>
                <w:lang w:eastAsia="lv-LV"/>
              </w:rPr>
              <w:t>4</w:t>
            </w:r>
            <w:r w:rsidR="0095428C" w:rsidRPr="00591652">
              <w:rPr>
                <w:rFonts w:ascii="Times New Roman" w:eastAsia="Times New Roman" w:hAnsi="Times New Roman" w:cs="Times New Roman"/>
                <w:sz w:val="24"/>
                <w:szCs w:val="24"/>
                <w:lang w:eastAsia="lv-LV"/>
              </w:rPr>
              <w:t xml:space="preserve"> </w:t>
            </w:r>
            <w:r w:rsidR="002C5304" w:rsidRPr="00591652">
              <w:rPr>
                <w:rFonts w:ascii="Times New Roman" w:eastAsia="Times New Roman" w:hAnsi="Times New Roman" w:cs="Times New Roman"/>
                <w:sz w:val="24"/>
                <w:szCs w:val="24"/>
                <w:lang w:eastAsia="lv-LV"/>
              </w:rPr>
              <w:t>izglītības pro</w:t>
            </w:r>
            <w:r w:rsidR="00A15744" w:rsidRPr="00591652">
              <w:rPr>
                <w:rFonts w:ascii="Times New Roman" w:eastAsia="Times New Roman" w:hAnsi="Times New Roman" w:cs="Times New Roman"/>
                <w:sz w:val="24"/>
                <w:szCs w:val="24"/>
                <w:lang w:eastAsia="lv-LV"/>
              </w:rPr>
              <w:t xml:space="preserve">grammas: </w:t>
            </w:r>
            <w:r w:rsidR="0095428C" w:rsidRPr="00591652">
              <w:rPr>
                <w:rFonts w:ascii="Times New Roman" w:eastAsia="Times New Roman" w:hAnsi="Times New Roman" w:cs="Times New Roman"/>
                <w:sz w:val="24"/>
                <w:szCs w:val="24"/>
                <w:lang w:eastAsia="lv-LV"/>
              </w:rPr>
              <w:t>„Lauksaimniecība</w:t>
            </w:r>
            <w:r w:rsidR="007F6D8E" w:rsidRPr="00591652">
              <w:rPr>
                <w:rFonts w:ascii="Times New Roman" w:eastAsia="Times New Roman" w:hAnsi="Times New Roman" w:cs="Times New Roman"/>
                <w:sz w:val="24"/>
                <w:szCs w:val="24"/>
                <w:lang w:eastAsia="lv-LV"/>
              </w:rPr>
              <w:t xml:space="preserve">” </w:t>
            </w:r>
            <w:r w:rsidR="0095428C" w:rsidRPr="00591652">
              <w:rPr>
                <w:rFonts w:ascii="Times New Roman" w:eastAsia="Times New Roman" w:hAnsi="Times New Roman" w:cs="Times New Roman"/>
                <w:sz w:val="24"/>
                <w:szCs w:val="24"/>
                <w:lang w:eastAsia="lv-LV"/>
              </w:rPr>
              <w:t>ar profesionālo</w:t>
            </w:r>
            <w:r w:rsidR="002C5304" w:rsidRPr="00591652">
              <w:rPr>
                <w:rFonts w:ascii="Times New Roman" w:eastAsia="Times New Roman" w:hAnsi="Times New Roman" w:cs="Times New Roman"/>
                <w:sz w:val="24"/>
                <w:szCs w:val="24"/>
                <w:lang w:eastAsia="lv-LV"/>
              </w:rPr>
              <w:t xml:space="preserve"> kvalifi</w:t>
            </w:r>
            <w:r w:rsidR="00BC0FA4" w:rsidRPr="00591652">
              <w:rPr>
                <w:rFonts w:ascii="Times New Roman" w:eastAsia="Times New Roman" w:hAnsi="Times New Roman" w:cs="Times New Roman"/>
                <w:sz w:val="24"/>
                <w:szCs w:val="24"/>
                <w:lang w:eastAsia="lv-LV"/>
              </w:rPr>
              <w:t>kācij</w:t>
            </w:r>
            <w:r w:rsidR="0095428C" w:rsidRPr="00591652">
              <w:rPr>
                <w:rFonts w:ascii="Times New Roman" w:eastAsia="Times New Roman" w:hAnsi="Times New Roman" w:cs="Times New Roman"/>
                <w:sz w:val="24"/>
                <w:szCs w:val="24"/>
                <w:lang w:eastAsia="lv-LV"/>
              </w:rPr>
              <w:t xml:space="preserve">u – lauku īpašumu </w:t>
            </w:r>
            <w:proofErr w:type="spellStart"/>
            <w:r w:rsidR="0095428C" w:rsidRPr="00591652">
              <w:rPr>
                <w:rFonts w:ascii="Times New Roman" w:eastAsia="Times New Roman" w:hAnsi="Times New Roman" w:cs="Times New Roman"/>
                <w:sz w:val="24"/>
                <w:szCs w:val="24"/>
                <w:lang w:eastAsia="lv-LV"/>
              </w:rPr>
              <w:t>apsaimniekotājs</w:t>
            </w:r>
            <w:proofErr w:type="spellEnd"/>
            <w:r w:rsidR="0095428C" w:rsidRPr="00591652">
              <w:rPr>
                <w:rFonts w:ascii="Times New Roman" w:eastAsia="Times New Roman" w:hAnsi="Times New Roman" w:cs="Times New Roman"/>
                <w:sz w:val="24"/>
                <w:szCs w:val="24"/>
                <w:lang w:eastAsia="lv-LV"/>
              </w:rPr>
              <w:t xml:space="preserve"> (39 audzēkņi)</w:t>
            </w:r>
            <w:r w:rsidR="00A55929" w:rsidRPr="00591652">
              <w:rPr>
                <w:rFonts w:ascii="Times New Roman" w:eastAsia="Times New Roman" w:hAnsi="Times New Roman" w:cs="Times New Roman"/>
                <w:sz w:val="24"/>
                <w:szCs w:val="24"/>
                <w:lang w:eastAsia="lv-LV"/>
              </w:rPr>
              <w:t xml:space="preserve"> </w:t>
            </w:r>
            <w:r w:rsidR="007F6D8E" w:rsidRPr="00591652">
              <w:rPr>
                <w:rFonts w:ascii="Times New Roman" w:eastAsia="Times New Roman" w:hAnsi="Times New Roman" w:cs="Times New Roman"/>
                <w:sz w:val="24"/>
                <w:szCs w:val="24"/>
                <w:lang w:eastAsia="lv-LV"/>
              </w:rPr>
              <w:t xml:space="preserve">„Ēdināšanas pakalpojumi” </w:t>
            </w:r>
            <w:r w:rsidR="0095428C" w:rsidRPr="00591652">
              <w:rPr>
                <w:rFonts w:ascii="Times New Roman" w:eastAsia="Times New Roman" w:hAnsi="Times New Roman" w:cs="Times New Roman"/>
                <w:sz w:val="24"/>
                <w:szCs w:val="24"/>
                <w:lang w:eastAsia="lv-LV"/>
              </w:rPr>
              <w:t xml:space="preserve">(46 audzēkņi) </w:t>
            </w:r>
            <w:r w:rsidR="002C5304" w:rsidRPr="00591652">
              <w:rPr>
                <w:rFonts w:ascii="Times New Roman" w:eastAsia="Times New Roman" w:hAnsi="Times New Roman" w:cs="Times New Roman"/>
                <w:sz w:val="24"/>
                <w:szCs w:val="24"/>
                <w:lang w:eastAsia="lv-LV"/>
              </w:rPr>
              <w:t xml:space="preserve">ar </w:t>
            </w:r>
            <w:r w:rsidR="0095428C" w:rsidRPr="00591652">
              <w:rPr>
                <w:rFonts w:ascii="Times New Roman" w:eastAsia="Times New Roman" w:hAnsi="Times New Roman" w:cs="Times New Roman"/>
                <w:sz w:val="24"/>
                <w:szCs w:val="24"/>
                <w:lang w:eastAsia="lv-LV"/>
              </w:rPr>
              <w:t>profesionālajām kvalifikācijām</w:t>
            </w:r>
            <w:r w:rsidR="00A15744" w:rsidRPr="00591652">
              <w:rPr>
                <w:rFonts w:ascii="Times New Roman" w:eastAsia="Times New Roman" w:hAnsi="Times New Roman" w:cs="Times New Roman"/>
                <w:sz w:val="24"/>
                <w:szCs w:val="24"/>
                <w:lang w:eastAsia="lv-LV"/>
              </w:rPr>
              <w:t xml:space="preserve"> – </w:t>
            </w:r>
            <w:r w:rsidR="004E01E0" w:rsidRPr="00591652">
              <w:rPr>
                <w:rFonts w:ascii="Times New Roman" w:eastAsia="Times New Roman" w:hAnsi="Times New Roman" w:cs="Times New Roman"/>
                <w:sz w:val="24"/>
                <w:szCs w:val="24"/>
                <w:lang w:eastAsia="lv-LV"/>
              </w:rPr>
              <w:lastRenderedPageBreak/>
              <w:t>pavārs</w:t>
            </w:r>
            <w:r w:rsidR="00A15744" w:rsidRPr="00591652">
              <w:rPr>
                <w:rFonts w:ascii="Times New Roman" w:eastAsia="Times New Roman" w:hAnsi="Times New Roman" w:cs="Times New Roman"/>
                <w:sz w:val="24"/>
                <w:szCs w:val="24"/>
                <w:lang w:eastAsia="lv-LV"/>
              </w:rPr>
              <w:t xml:space="preserve">, </w:t>
            </w:r>
            <w:r w:rsidR="0095428C" w:rsidRPr="00591652">
              <w:rPr>
                <w:rFonts w:ascii="Times New Roman" w:eastAsia="Times New Roman" w:hAnsi="Times New Roman" w:cs="Times New Roman"/>
                <w:sz w:val="24"/>
                <w:szCs w:val="24"/>
                <w:lang w:eastAsia="lv-LV"/>
              </w:rPr>
              <w:t>ēdināšanas pakalpojumu speciālists, “Viesnīcu pakalpojumi” (55</w:t>
            </w:r>
            <w:r w:rsidR="00FC1243" w:rsidRPr="00591652">
              <w:rPr>
                <w:rFonts w:ascii="Times New Roman" w:eastAsia="Times New Roman" w:hAnsi="Times New Roman" w:cs="Times New Roman"/>
                <w:sz w:val="24"/>
                <w:szCs w:val="24"/>
                <w:lang w:eastAsia="lv-LV"/>
              </w:rPr>
              <w:t xml:space="preserve"> </w:t>
            </w:r>
            <w:r w:rsidR="0095428C" w:rsidRPr="00591652">
              <w:rPr>
                <w:rFonts w:ascii="Times New Roman" w:eastAsia="Times New Roman" w:hAnsi="Times New Roman" w:cs="Times New Roman"/>
                <w:sz w:val="24"/>
                <w:szCs w:val="24"/>
                <w:lang w:eastAsia="lv-LV"/>
              </w:rPr>
              <w:t xml:space="preserve">audzēkņi) </w:t>
            </w:r>
            <w:r w:rsidR="002C5304" w:rsidRPr="00591652">
              <w:rPr>
                <w:rFonts w:ascii="Times New Roman" w:eastAsia="Times New Roman" w:hAnsi="Times New Roman" w:cs="Times New Roman"/>
                <w:sz w:val="24"/>
                <w:szCs w:val="24"/>
                <w:lang w:eastAsia="lv-LV"/>
              </w:rPr>
              <w:t>ar pro</w:t>
            </w:r>
            <w:r w:rsidR="00BC0FA4" w:rsidRPr="00591652">
              <w:rPr>
                <w:rFonts w:ascii="Times New Roman" w:eastAsia="Times New Roman" w:hAnsi="Times New Roman" w:cs="Times New Roman"/>
                <w:sz w:val="24"/>
                <w:szCs w:val="24"/>
                <w:lang w:eastAsia="lv-LV"/>
              </w:rPr>
              <w:t>fesionā</w:t>
            </w:r>
            <w:r w:rsidR="0095428C" w:rsidRPr="00591652">
              <w:rPr>
                <w:rFonts w:ascii="Times New Roman" w:eastAsia="Times New Roman" w:hAnsi="Times New Roman" w:cs="Times New Roman"/>
                <w:sz w:val="24"/>
                <w:szCs w:val="24"/>
                <w:lang w:eastAsia="lv-LV"/>
              </w:rPr>
              <w:t>lo kvalifikāciju – viesmīlības pakalpojumu speciālists</w:t>
            </w:r>
            <w:r w:rsidR="00C84D91" w:rsidRPr="00591652">
              <w:rPr>
                <w:rFonts w:ascii="Times New Roman" w:eastAsia="Times New Roman" w:hAnsi="Times New Roman" w:cs="Times New Roman"/>
                <w:sz w:val="24"/>
                <w:szCs w:val="24"/>
                <w:lang w:eastAsia="lv-LV"/>
              </w:rPr>
              <w:t>, “Autotransports”</w:t>
            </w:r>
            <w:r w:rsidR="0095428C" w:rsidRPr="00591652">
              <w:rPr>
                <w:rFonts w:ascii="Times New Roman" w:eastAsia="Times New Roman" w:hAnsi="Times New Roman" w:cs="Times New Roman"/>
                <w:sz w:val="24"/>
                <w:szCs w:val="24"/>
                <w:lang w:eastAsia="lv-LV"/>
              </w:rPr>
              <w:t xml:space="preserve"> (72  audzēkņi)</w:t>
            </w:r>
            <w:r w:rsidR="004E01E0" w:rsidRPr="00591652">
              <w:rPr>
                <w:rFonts w:ascii="Times New Roman" w:eastAsia="Times New Roman" w:hAnsi="Times New Roman" w:cs="Times New Roman"/>
                <w:sz w:val="24"/>
                <w:szCs w:val="24"/>
                <w:lang w:eastAsia="lv-LV"/>
              </w:rPr>
              <w:t xml:space="preserve"> </w:t>
            </w:r>
            <w:r w:rsidR="00C84D91" w:rsidRPr="00591652">
              <w:rPr>
                <w:rFonts w:ascii="Times New Roman" w:eastAsia="Times New Roman" w:hAnsi="Times New Roman" w:cs="Times New Roman"/>
                <w:sz w:val="24"/>
                <w:szCs w:val="24"/>
                <w:lang w:eastAsia="lv-LV"/>
              </w:rPr>
              <w:t>ar profesion</w:t>
            </w:r>
            <w:r w:rsidR="0095428C" w:rsidRPr="00591652">
              <w:rPr>
                <w:rFonts w:ascii="Times New Roman" w:eastAsia="Times New Roman" w:hAnsi="Times New Roman" w:cs="Times New Roman"/>
                <w:sz w:val="24"/>
                <w:szCs w:val="24"/>
                <w:lang w:eastAsia="lv-LV"/>
              </w:rPr>
              <w:t>ālo kvalifikāciju automehāniķis.</w:t>
            </w:r>
          </w:p>
          <w:p w:rsidR="00D972DF" w:rsidRPr="00591652" w:rsidRDefault="006811A9"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    Līdz šim</w:t>
            </w:r>
            <w:r w:rsidR="00D972DF" w:rsidRPr="00591652">
              <w:rPr>
                <w:rFonts w:ascii="Times New Roman" w:eastAsia="Times New Roman" w:hAnsi="Times New Roman" w:cs="Times New Roman"/>
                <w:sz w:val="24"/>
                <w:szCs w:val="24"/>
                <w:lang w:eastAsia="lv-LV"/>
              </w:rPr>
              <w:t xml:space="preserve"> vidusskola</w:t>
            </w:r>
            <w:r w:rsidR="002F6810" w:rsidRPr="00591652">
              <w:rPr>
                <w:rFonts w:ascii="Times New Roman" w:eastAsia="Times New Roman" w:hAnsi="Times New Roman" w:cs="Times New Roman"/>
                <w:sz w:val="24"/>
                <w:szCs w:val="24"/>
                <w:lang w:eastAsia="lv-LV"/>
              </w:rPr>
              <w:t>,</w:t>
            </w:r>
            <w:r w:rsidR="00442F2C" w:rsidRPr="00591652">
              <w:rPr>
                <w:rFonts w:ascii="Times New Roman" w:eastAsia="Times New Roman" w:hAnsi="Times New Roman" w:cs="Times New Roman"/>
                <w:sz w:val="24"/>
                <w:szCs w:val="24"/>
                <w:lang w:eastAsia="lv-LV"/>
              </w:rPr>
              <w:t xml:space="preserve"> ekonomiski</w:t>
            </w:r>
            <w:r w:rsidR="002F6810" w:rsidRPr="00591652">
              <w:rPr>
                <w:rFonts w:ascii="Times New Roman" w:eastAsia="Times New Roman" w:hAnsi="Times New Roman" w:cs="Times New Roman"/>
                <w:sz w:val="24"/>
                <w:szCs w:val="24"/>
                <w:lang w:eastAsia="lv-LV"/>
              </w:rPr>
              <w:t xml:space="preserve"> rīkojoties ar finanšu līdzekļiem</w:t>
            </w:r>
            <w:r w:rsidR="00442F2C" w:rsidRPr="00591652">
              <w:rPr>
                <w:rFonts w:ascii="Times New Roman" w:eastAsia="Times New Roman" w:hAnsi="Times New Roman" w:cs="Times New Roman"/>
                <w:sz w:val="24"/>
                <w:szCs w:val="24"/>
                <w:lang w:eastAsia="lv-LV"/>
              </w:rPr>
              <w:t xml:space="preserve">, </w:t>
            </w:r>
            <w:r w:rsidR="00D972DF" w:rsidRPr="00591652">
              <w:rPr>
                <w:rFonts w:ascii="Times New Roman" w:eastAsia="Times New Roman" w:hAnsi="Times New Roman" w:cs="Times New Roman"/>
                <w:sz w:val="24"/>
                <w:szCs w:val="24"/>
                <w:lang w:eastAsia="lv-LV"/>
              </w:rPr>
              <w:t xml:space="preserve">ir spējusi </w:t>
            </w:r>
            <w:r w:rsidR="003706ED" w:rsidRPr="00591652">
              <w:rPr>
                <w:rFonts w:ascii="Times New Roman" w:eastAsia="Times New Roman" w:hAnsi="Times New Roman" w:cs="Times New Roman"/>
                <w:sz w:val="24"/>
                <w:szCs w:val="24"/>
                <w:lang w:eastAsia="lv-LV"/>
              </w:rPr>
              <w:t>nodrošināt savu</w:t>
            </w:r>
            <w:r w:rsidR="00EE78A6" w:rsidRPr="00591652">
              <w:rPr>
                <w:rFonts w:ascii="Times New Roman" w:eastAsia="Times New Roman" w:hAnsi="Times New Roman" w:cs="Times New Roman"/>
                <w:sz w:val="24"/>
                <w:szCs w:val="24"/>
                <w:lang w:eastAsia="lv-LV"/>
              </w:rPr>
              <w:t xml:space="preserve"> darbību. </w:t>
            </w:r>
            <w:r w:rsidR="00EC0344" w:rsidRPr="00591652">
              <w:rPr>
                <w:rFonts w:ascii="Times New Roman" w:eastAsia="Times New Roman" w:hAnsi="Times New Roman" w:cs="Times New Roman"/>
                <w:sz w:val="24"/>
                <w:szCs w:val="24"/>
                <w:lang w:eastAsia="lv-LV"/>
              </w:rPr>
              <w:t>Ņemot vērā demogrāfisko situāciju valstī, viduss</w:t>
            </w:r>
            <w:r w:rsidR="00361CC9" w:rsidRPr="00591652">
              <w:rPr>
                <w:rFonts w:ascii="Times New Roman" w:eastAsia="Times New Roman" w:hAnsi="Times New Roman" w:cs="Times New Roman"/>
                <w:sz w:val="24"/>
                <w:szCs w:val="24"/>
                <w:lang w:eastAsia="lv-LV"/>
              </w:rPr>
              <w:t>kola turpmākajos gados nevarēs palielinā</w:t>
            </w:r>
            <w:r w:rsidR="00EC0344" w:rsidRPr="00591652">
              <w:rPr>
                <w:rFonts w:ascii="Times New Roman" w:eastAsia="Times New Roman" w:hAnsi="Times New Roman" w:cs="Times New Roman"/>
                <w:sz w:val="24"/>
                <w:szCs w:val="24"/>
                <w:lang w:eastAsia="lv-LV"/>
              </w:rPr>
              <w:t xml:space="preserve">t izglītojamo skaitu </w:t>
            </w:r>
            <w:r w:rsidR="00C643F8" w:rsidRPr="00591652">
              <w:rPr>
                <w:rFonts w:ascii="Times New Roman" w:eastAsia="Times New Roman" w:hAnsi="Times New Roman" w:cs="Times New Roman"/>
                <w:sz w:val="24"/>
                <w:szCs w:val="24"/>
                <w:lang w:eastAsia="lv-LV"/>
              </w:rPr>
              <w:t xml:space="preserve">(jau tagad uzsākot 2015.gadu tas sarucis līdz 196 audzēkņiem)  </w:t>
            </w:r>
            <w:r w:rsidR="00482D22" w:rsidRPr="00591652">
              <w:rPr>
                <w:rFonts w:ascii="Times New Roman" w:eastAsia="Times New Roman" w:hAnsi="Times New Roman" w:cs="Times New Roman"/>
                <w:sz w:val="24"/>
                <w:szCs w:val="24"/>
                <w:lang w:eastAsia="lv-LV"/>
              </w:rPr>
              <w:t xml:space="preserve">un </w:t>
            </w:r>
            <w:r w:rsidR="005511D8" w:rsidRPr="00591652">
              <w:rPr>
                <w:rFonts w:ascii="Times New Roman" w:eastAsia="Times New Roman" w:hAnsi="Times New Roman" w:cs="Times New Roman"/>
                <w:sz w:val="24"/>
                <w:szCs w:val="24"/>
                <w:lang w:eastAsia="lv-LV"/>
              </w:rPr>
              <w:t xml:space="preserve">tuvākajā laikā </w:t>
            </w:r>
            <w:r w:rsidR="00E97029" w:rsidRPr="00591652">
              <w:rPr>
                <w:rFonts w:ascii="Times New Roman" w:eastAsia="Times New Roman" w:hAnsi="Times New Roman" w:cs="Times New Roman"/>
                <w:sz w:val="24"/>
                <w:szCs w:val="24"/>
                <w:lang w:eastAsia="lv-LV"/>
              </w:rPr>
              <w:t xml:space="preserve">nespēs kvalificēties </w:t>
            </w:r>
            <w:r w:rsidR="00482D22" w:rsidRPr="00591652">
              <w:rPr>
                <w:rFonts w:ascii="Times New Roman" w:eastAsia="Times New Roman" w:hAnsi="Times New Roman" w:cs="Times New Roman"/>
                <w:sz w:val="24"/>
                <w:szCs w:val="24"/>
                <w:lang w:eastAsia="lv-LV"/>
              </w:rPr>
              <w:t>pēc rādītājiem</w:t>
            </w:r>
            <w:r w:rsidR="005511D8" w:rsidRPr="00591652">
              <w:rPr>
                <w:rFonts w:ascii="Times New Roman" w:eastAsia="Times New Roman" w:hAnsi="Times New Roman" w:cs="Times New Roman"/>
                <w:sz w:val="24"/>
                <w:szCs w:val="24"/>
                <w:lang w:eastAsia="lv-LV"/>
              </w:rPr>
              <w:t xml:space="preserve"> PIKC</w:t>
            </w:r>
            <w:r w:rsidR="00E97029" w:rsidRPr="00591652">
              <w:rPr>
                <w:rFonts w:ascii="Times New Roman" w:eastAsia="Times New Roman" w:hAnsi="Times New Roman" w:cs="Times New Roman"/>
                <w:sz w:val="24"/>
                <w:szCs w:val="24"/>
                <w:lang w:eastAsia="lv-LV"/>
              </w:rPr>
              <w:t xml:space="preserve"> statusa iegūšanai.</w:t>
            </w:r>
            <w:r w:rsidR="00482D22" w:rsidRPr="00591652">
              <w:rPr>
                <w:rFonts w:ascii="Times New Roman" w:eastAsia="Times New Roman" w:hAnsi="Times New Roman" w:cs="Times New Roman"/>
                <w:sz w:val="24"/>
                <w:szCs w:val="24"/>
                <w:lang w:eastAsia="lv-LV"/>
              </w:rPr>
              <w:t xml:space="preserve"> </w:t>
            </w:r>
            <w:r w:rsidR="004C52D6" w:rsidRPr="00591652">
              <w:rPr>
                <w:rFonts w:ascii="Times New Roman" w:eastAsia="Times New Roman" w:hAnsi="Times New Roman" w:cs="Times New Roman"/>
                <w:sz w:val="24"/>
                <w:szCs w:val="24"/>
                <w:lang w:eastAsia="lv-LV"/>
              </w:rPr>
              <w:t>V</w:t>
            </w:r>
            <w:r w:rsidR="00E97029" w:rsidRPr="00591652">
              <w:rPr>
                <w:rFonts w:ascii="Times New Roman" w:eastAsia="Times New Roman" w:hAnsi="Times New Roman" w:cs="Times New Roman"/>
                <w:sz w:val="24"/>
                <w:szCs w:val="24"/>
                <w:lang w:eastAsia="lv-LV"/>
              </w:rPr>
              <w:t>idusskola neliela</w:t>
            </w:r>
            <w:r w:rsidR="004C52D6" w:rsidRPr="00591652">
              <w:rPr>
                <w:rFonts w:ascii="Times New Roman" w:eastAsia="Times New Roman" w:hAnsi="Times New Roman" w:cs="Times New Roman"/>
                <w:sz w:val="24"/>
                <w:szCs w:val="24"/>
                <w:lang w:eastAsia="lv-LV"/>
              </w:rPr>
              <w:t xml:space="preserve"> izglītojamo skaita dēļ kā patstāvīga izglītības iestāde nevarēs pastāvēt</w:t>
            </w:r>
            <w:r w:rsidR="00886D69" w:rsidRPr="00591652">
              <w:rPr>
                <w:rFonts w:ascii="Times New Roman" w:eastAsia="Times New Roman" w:hAnsi="Times New Roman" w:cs="Times New Roman"/>
                <w:sz w:val="24"/>
                <w:szCs w:val="24"/>
                <w:lang w:eastAsia="lv-LV"/>
              </w:rPr>
              <w:t xml:space="preserve"> arī</w:t>
            </w:r>
            <w:r w:rsidR="004C52D6" w:rsidRPr="00591652">
              <w:rPr>
                <w:rFonts w:ascii="Times New Roman" w:eastAsia="Times New Roman" w:hAnsi="Times New Roman" w:cs="Times New Roman"/>
                <w:sz w:val="24"/>
                <w:szCs w:val="24"/>
                <w:lang w:eastAsia="lv-LV"/>
              </w:rPr>
              <w:t xml:space="preserve"> ilgtermiņā, jo atbilstoši izglītojamo skaitam piešķirtais valsts budžeta finansējums būs nepietiekams, lai segtu vidusskolas uzturēšanas izdevumus. Nepietiekamais finansējums var ietekmēt arī izglītības kvalitāti</w:t>
            </w:r>
            <w:r w:rsidR="00D972DF" w:rsidRPr="00591652">
              <w:rPr>
                <w:rFonts w:ascii="Times New Roman" w:eastAsia="Times New Roman" w:hAnsi="Times New Roman" w:cs="Times New Roman"/>
                <w:sz w:val="24"/>
                <w:szCs w:val="24"/>
                <w:lang w:eastAsia="lv-LV"/>
              </w:rPr>
              <w:t xml:space="preserve"> nākotnē</w:t>
            </w:r>
            <w:r w:rsidR="004C52D6" w:rsidRPr="00591652">
              <w:rPr>
                <w:rFonts w:ascii="Times New Roman" w:eastAsia="Times New Roman" w:hAnsi="Times New Roman" w:cs="Times New Roman"/>
                <w:sz w:val="24"/>
                <w:szCs w:val="24"/>
                <w:lang w:eastAsia="lv-LV"/>
              </w:rPr>
              <w:t>, jo nebūs iespējams uzlabot esošo izglītības programmu īste</w:t>
            </w:r>
            <w:r w:rsidR="00D972DF" w:rsidRPr="00591652">
              <w:rPr>
                <w:rFonts w:ascii="Times New Roman" w:eastAsia="Times New Roman" w:hAnsi="Times New Roman" w:cs="Times New Roman"/>
                <w:sz w:val="24"/>
                <w:szCs w:val="24"/>
                <w:lang w:eastAsia="lv-LV"/>
              </w:rPr>
              <w:t>nošanas materiāli tehnisko bāzi</w:t>
            </w:r>
            <w:r w:rsidR="004C52D6" w:rsidRPr="00591652">
              <w:rPr>
                <w:rFonts w:ascii="Times New Roman" w:eastAsia="Times New Roman" w:hAnsi="Times New Roman" w:cs="Times New Roman"/>
                <w:sz w:val="24"/>
                <w:szCs w:val="24"/>
                <w:lang w:eastAsia="lv-LV"/>
              </w:rPr>
              <w:t xml:space="preserve"> un </w:t>
            </w:r>
            <w:r w:rsidR="00D972DF" w:rsidRPr="00591652">
              <w:rPr>
                <w:rFonts w:ascii="Times New Roman" w:eastAsia="Times New Roman" w:hAnsi="Times New Roman" w:cs="Times New Roman"/>
                <w:sz w:val="24"/>
                <w:szCs w:val="24"/>
                <w:lang w:eastAsia="lv-LV"/>
              </w:rPr>
              <w:t>ieviest jaunas darba tirgum nepieciešamas izglītības programmas.</w:t>
            </w:r>
          </w:p>
          <w:p w:rsidR="00D0101F" w:rsidRPr="00591652" w:rsidRDefault="0071499E"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Ministrija </w:t>
            </w:r>
            <w:r w:rsidR="0030721A" w:rsidRPr="00591652">
              <w:rPr>
                <w:rFonts w:ascii="Times New Roman" w:eastAsia="Times New Roman" w:hAnsi="Times New Roman" w:cs="Times New Roman"/>
                <w:sz w:val="24"/>
                <w:szCs w:val="24"/>
                <w:lang w:eastAsia="lv-LV"/>
              </w:rPr>
              <w:t>ir izvērtēj</w:t>
            </w:r>
            <w:r w:rsidR="007D2260" w:rsidRPr="00591652">
              <w:rPr>
                <w:rFonts w:ascii="Times New Roman" w:eastAsia="Times New Roman" w:hAnsi="Times New Roman" w:cs="Times New Roman"/>
                <w:sz w:val="24"/>
                <w:szCs w:val="24"/>
                <w:lang w:eastAsia="lv-LV"/>
              </w:rPr>
              <w:t xml:space="preserve">usi </w:t>
            </w:r>
            <w:r w:rsidRPr="00591652">
              <w:rPr>
                <w:rFonts w:ascii="Times New Roman" w:eastAsia="Times New Roman" w:hAnsi="Times New Roman" w:cs="Times New Roman"/>
                <w:sz w:val="24"/>
                <w:szCs w:val="24"/>
                <w:lang w:eastAsia="lv-LV"/>
              </w:rPr>
              <w:t xml:space="preserve">vidusskolas </w:t>
            </w:r>
            <w:r w:rsidR="007D2260" w:rsidRPr="00591652">
              <w:rPr>
                <w:rFonts w:ascii="Times New Roman" w:eastAsia="Times New Roman" w:hAnsi="Times New Roman" w:cs="Times New Roman"/>
                <w:sz w:val="24"/>
                <w:szCs w:val="24"/>
                <w:lang w:eastAsia="lv-LV"/>
              </w:rPr>
              <w:t xml:space="preserve">attīstības iespējas </w:t>
            </w:r>
            <w:r w:rsidR="0030721A" w:rsidRPr="00591652">
              <w:rPr>
                <w:rFonts w:ascii="Times New Roman" w:eastAsia="Times New Roman" w:hAnsi="Times New Roman" w:cs="Times New Roman"/>
                <w:sz w:val="24"/>
                <w:szCs w:val="24"/>
                <w:lang w:eastAsia="lv-LV"/>
              </w:rPr>
              <w:t>un</w:t>
            </w:r>
            <w:r w:rsidR="007D2260" w:rsidRPr="00591652">
              <w:rPr>
                <w:rFonts w:ascii="Times New Roman" w:eastAsia="Times New Roman" w:hAnsi="Times New Roman" w:cs="Times New Roman"/>
                <w:sz w:val="24"/>
                <w:szCs w:val="24"/>
                <w:lang w:eastAsia="lv-LV"/>
              </w:rPr>
              <w:t>, ņemot v</w:t>
            </w:r>
            <w:r w:rsidR="000218A6" w:rsidRPr="00591652">
              <w:rPr>
                <w:rFonts w:ascii="Times New Roman" w:eastAsia="Times New Roman" w:hAnsi="Times New Roman" w:cs="Times New Roman"/>
                <w:sz w:val="24"/>
                <w:szCs w:val="24"/>
                <w:lang w:eastAsia="lv-LV"/>
              </w:rPr>
              <w:t>ērā radniecīgas izglītības programmas</w:t>
            </w:r>
            <w:r w:rsidR="00BE64DF" w:rsidRPr="00591652">
              <w:rPr>
                <w:rFonts w:ascii="Times New Roman" w:eastAsia="Times New Roman" w:hAnsi="Times New Roman" w:cs="Times New Roman"/>
                <w:sz w:val="24"/>
                <w:szCs w:val="24"/>
                <w:lang w:eastAsia="lv-LV"/>
              </w:rPr>
              <w:t>, t.sk. la</w:t>
            </w:r>
            <w:r w:rsidR="00886D69" w:rsidRPr="00591652">
              <w:rPr>
                <w:rFonts w:ascii="Times New Roman" w:eastAsia="Times New Roman" w:hAnsi="Times New Roman" w:cs="Times New Roman"/>
                <w:sz w:val="24"/>
                <w:szCs w:val="24"/>
                <w:lang w:eastAsia="lv-LV"/>
              </w:rPr>
              <w:t xml:space="preserve">uksaimniecības, </w:t>
            </w:r>
            <w:r w:rsidR="00BE64DF" w:rsidRPr="00591652">
              <w:rPr>
                <w:rFonts w:ascii="Times New Roman" w:eastAsia="Times New Roman" w:hAnsi="Times New Roman" w:cs="Times New Roman"/>
                <w:sz w:val="24"/>
                <w:szCs w:val="24"/>
                <w:lang w:eastAsia="lv-LV"/>
              </w:rPr>
              <w:t xml:space="preserve"> ēdināšanas pakalpojumu un autotransporta jomā</w:t>
            </w:r>
            <w:r w:rsidRPr="00591652">
              <w:rPr>
                <w:rFonts w:ascii="Times New Roman" w:eastAsia="Times New Roman" w:hAnsi="Times New Roman" w:cs="Times New Roman"/>
                <w:sz w:val="24"/>
                <w:szCs w:val="24"/>
                <w:lang w:eastAsia="lv-LV"/>
              </w:rPr>
              <w:t xml:space="preserve"> kā optim</w:t>
            </w:r>
            <w:r w:rsidR="00886D69" w:rsidRPr="00591652">
              <w:rPr>
                <w:rFonts w:ascii="Times New Roman" w:eastAsia="Times New Roman" w:hAnsi="Times New Roman" w:cs="Times New Roman"/>
                <w:sz w:val="24"/>
                <w:szCs w:val="24"/>
                <w:lang w:eastAsia="lv-LV"/>
              </w:rPr>
              <w:t xml:space="preserve">ālu variantu vērtē vidusskolas </w:t>
            </w:r>
            <w:r w:rsidRPr="00591652">
              <w:rPr>
                <w:rFonts w:ascii="Times New Roman" w:eastAsia="Times New Roman" w:hAnsi="Times New Roman" w:cs="Times New Roman"/>
                <w:sz w:val="24"/>
                <w:szCs w:val="24"/>
                <w:lang w:eastAsia="lv-LV"/>
              </w:rPr>
              <w:t xml:space="preserve">pievienošanu ministrijas profesionālās </w:t>
            </w:r>
            <w:r w:rsidR="000F2C88" w:rsidRPr="00591652">
              <w:rPr>
                <w:rFonts w:ascii="Times New Roman" w:eastAsia="Times New Roman" w:hAnsi="Times New Roman" w:cs="Times New Roman"/>
                <w:sz w:val="24"/>
                <w:szCs w:val="24"/>
                <w:lang w:eastAsia="lv-LV"/>
              </w:rPr>
              <w:t>izglītības iestādei – “P</w:t>
            </w:r>
            <w:r w:rsidR="007D2260" w:rsidRPr="00591652">
              <w:rPr>
                <w:rFonts w:ascii="Times New Roman" w:eastAsia="Times New Roman" w:hAnsi="Times New Roman" w:cs="Times New Roman"/>
                <w:sz w:val="24"/>
                <w:szCs w:val="24"/>
                <w:lang w:eastAsia="lv-LV"/>
              </w:rPr>
              <w:t>rofesionālā</w:t>
            </w:r>
            <w:r w:rsidR="000F2C88" w:rsidRPr="00591652">
              <w:rPr>
                <w:rFonts w:ascii="Times New Roman" w:eastAsia="Times New Roman" w:hAnsi="Times New Roman" w:cs="Times New Roman"/>
                <w:sz w:val="24"/>
                <w:szCs w:val="24"/>
                <w:lang w:eastAsia="lv-LV"/>
              </w:rPr>
              <w:t>s izglītības kompetences centrs</w:t>
            </w:r>
            <w:r w:rsidR="007D2260" w:rsidRPr="00591652">
              <w:rPr>
                <w:rFonts w:ascii="Times New Roman" w:eastAsia="Times New Roman" w:hAnsi="Times New Roman" w:cs="Times New Roman"/>
                <w:sz w:val="24"/>
                <w:szCs w:val="24"/>
                <w:lang w:eastAsia="lv-LV"/>
              </w:rPr>
              <w:t xml:space="preserve"> “Kandavas Valsts lauksaimniecības tehnikums”</w:t>
            </w:r>
            <w:r w:rsidR="000F2C88" w:rsidRPr="00591652">
              <w:rPr>
                <w:rFonts w:ascii="Times New Roman" w:eastAsia="Times New Roman" w:hAnsi="Times New Roman" w:cs="Times New Roman"/>
                <w:sz w:val="24"/>
                <w:szCs w:val="24"/>
                <w:lang w:eastAsia="lv-LV"/>
              </w:rPr>
              <w:t>”</w:t>
            </w:r>
            <w:r w:rsidR="0030721A" w:rsidRPr="00591652">
              <w:rPr>
                <w:rFonts w:ascii="Times New Roman" w:eastAsia="Times New Roman" w:hAnsi="Times New Roman" w:cs="Times New Roman"/>
                <w:sz w:val="24"/>
                <w:szCs w:val="24"/>
                <w:lang w:eastAsia="lv-LV"/>
              </w:rPr>
              <w:t xml:space="preserve"> </w:t>
            </w:r>
            <w:r w:rsidRPr="00591652">
              <w:rPr>
                <w:rFonts w:ascii="Times New Roman" w:eastAsia="Times New Roman" w:hAnsi="Times New Roman" w:cs="Times New Roman"/>
                <w:sz w:val="24"/>
                <w:szCs w:val="24"/>
                <w:lang w:eastAsia="lv-LV"/>
              </w:rPr>
              <w:t>(turpmāk – tehnikums),</w:t>
            </w:r>
            <w:r w:rsidR="0068155D" w:rsidRPr="00591652">
              <w:rPr>
                <w:rFonts w:ascii="Times New Roman" w:eastAsia="Times New Roman" w:hAnsi="Times New Roman" w:cs="Times New Roman"/>
                <w:sz w:val="24"/>
                <w:szCs w:val="24"/>
                <w:lang w:eastAsia="lv-LV"/>
              </w:rPr>
              <w:t xml:space="preserve"> </w:t>
            </w:r>
            <w:r w:rsidRPr="00591652">
              <w:rPr>
                <w:rFonts w:ascii="Times New Roman" w:eastAsia="Times New Roman" w:hAnsi="Times New Roman" w:cs="Times New Roman"/>
                <w:sz w:val="24"/>
                <w:szCs w:val="24"/>
                <w:lang w:eastAsia="lv-LV"/>
              </w:rPr>
              <w:t>kļūstot</w:t>
            </w:r>
            <w:r w:rsidR="00D0101F" w:rsidRPr="00591652">
              <w:rPr>
                <w:rFonts w:ascii="Times New Roman" w:eastAsia="Times New Roman" w:hAnsi="Times New Roman" w:cs="Times New Roman"/>
                <w:sz w:val="24"/>
                <w:szCs w:val="24"/>
                <w:lang w:eastAsia="lv-LV"/>
              </w:rPr>
              <w:t xml:space="preserve"> p</w:t>
            </w:r>
            <w:r w:rsidR="000F2C88" w:rsidRPr="00591652">
              <w:rPr>
                <w:rFonts w:ascii="Times New Roman" w:eastAsia="Times New Roman" w:hAnsi="Times New Roman" w:cs="Times New Roman"/>
                <w:sz w:val="24"/>
                <w:szCs w:val="24"/>
                <w:lang w:eastAsia="lv-LV"/>
              </w:rPr>
              <w:t>at tehnikuma mācību īstenošanas vietu Saulainē (Rundāles novadā)</w:t>
            </w:r>
            <w:r w:rsidR="00D0101F" w:rsidRPr="00591652">
              <w:rPr>
                <w:rFonts w:ascii="Times New Roman" w:eastAsia="Times New Roman" w:hAnsi="Times New Roman" w:cs="Times New Roman"/>
                <w:sz w:val="24"/>
                <w:szCs w:val="24"/>
                <w:lang w:eastAsia="lv-LV"/>
              </w:rPr>
              <w:t xml:space="preserve">. </w:t>
            </w:r>
          </w:p>
          <w:p w:rsidR="00533F35" w:rsidRPr="00591652" w:rsidRDefault="00AD3800"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Vidusskolas pievienošana tehnikumam nodrošinātu izglītības programmu diferenciāciju un abu izglītības iestāžu materiāli tehniskās bāzes un cilvēkresursu racionālu izmantošanu. Pēc vidusskolas pievienošanas tehnikums varētu nodrošināt dažāda līm</w:t>
            </w:r>
            <w:r w:rsidR="00CB6F0B" w:rsidRPr="00591652">
              <w:rPr>
                <w:rFonts w:ascii="Times New Roman" w:eastAsia="Times New Roman" w:hAnsi="Times New Roman" w:cs="Times New Roman"/>
                <w:sz w:val="24"/>
                <w:szCs w:val="24"/>
                <w:lang w:eastAsia="lv-LV"/>
              </w:rPr>
              <w:t xml:space="preserve">eņa profesionālo izglītību </w:t>
            </w:r>
            <w:r w:rsidRPr="00591652">
              <w:rPr>
                <w:rFonts w:ascii="Times New Roman" w:eastAsia="Times New Roman" w:hAnsi="Times New Roman" w:cs="Times New Roman"/>
                <w:sz w:val="24"/>
                <w:szCs w:val="24"/>
                <w:lang w:eastAsia="lv-LV"/>
              </w:rPr>
              <w:t xml:space="preserve">tautsaimniecībai nepieciešamās nozarēs. Tas ļaus ieviest moduļu pieeju profesionālās izglītības programmu īstenošanā atbilstoši darba tirgus vajadzībām un darba vidē balstītas izglītības attīstību reģionā. </w:t>
            </w:r>
            <w:r w:rsidR="00651F34" w:rsidRPr="00591652">
              <w:rPr>
                <w:rFonts w:ascii="Times New Roman" w:eastAsia="Times New Roman" w:hAnsi="Times New Roman" w:cs="Times New Roman"/>
                <w:sz w:val="24"/>
                <w:szCs w:val="24"/>
                <w:lang w:eastAsia="lv-LV"/>
              </w:rPr>
              <w:t>Tehnikum</w:t>
            </w:r>
            <w:r w:rsidR="00331DEC" w:rsidRPr="00591652">
              <w:rPr>
                <w:rFonts w:ascii="Times New Roman" w:eastAsia="Times New Roman" w:hAnsi="Times New Roman" w:cs="Times New Roman"/>
                <w:sz w:val="24"/>
                <w:szCs w:val="24"/>
                <w:lang w:eastAsia="lv-LV"/>
              </w:rPr>
              <w:t>s ir pabeidzis</w:t>
            </w:r>
            <w:r w:rsidR="00CB6F0B" w:rsidRPr="00591652">
              <w:rPr>
                <w:rFonts w:ascii="Times New Roman" w:eastAsia="Times New Roman" w:hAnsi="Times New Roman" w:cs="Times New Roman"/>
                <w:sz w:val="24"/>
                <w:szCs w:val="24"/>
                <w:lang w:eastAsia="lv-LV"/>
              </w:rPr>
              <w:t xml:space="preserve"> īsteno</w:t>
            </w:r>
            <w:r w:rsidR="00331DEC" w:rsidRPr="00591652">
              <w:rPr>
                <w:rFonts w:ascii="Times New Roman" w:eastAsia="Times New Roman" w:hAnsi="Times New Roman" w:cs="Times New Roman"/>
                <w:sz w:val="24"/>
                <w:szCs w:val="24"/>
                <w:lang w:eastAsia="lv-LV"/>
              </w:rPr>
              <w:t>t</w:t>
            </w:r>
            <w:r w:rsidR="00CB6F0B" w:rsidRPr="00591652">
              <w:rPr>
                <w:rFonts w:ascii="Times New Roman" w:eastAsia="Times New Roman" w:hAnsi="Times New Roman" w:cs="Times New Roman"/>
                <w:sz w:val="24"/>
                <w:szCs w:val="24"/>
                <w:lang w:eastAsia="lv-LV"/>
              </w:rPr>
              <w:t xml:space="preserve"> </w:t>
            </w:r>
            <w:r w:rsidR="00D70E44" w:rsidRPr="00591652">
              <w:rPr>
                <w:rFonts w:ascii="Times New Roman" w:eastAsia="Times New Roman" w:hAnsi="Times New Roman" w:cs="Times New Roman"/>
                <w:sz w:val="24"/>
                <w:szCs w:val="24"/>
                <w:lang w:eastAsia="lv-LV"/>
              </w:rPr>
              <w:t>Eiropas Reģionālās attīstības fonda (turpmāk- ERAF)</w:t>
            </w:r>
            <w:r w:rsidR="00651F34" w:rsidRPr="00591652">
              <w:rPr>
                <w:rFonts w:ascii="Times New Roman" w:eastAsia="Times New Roman" w:hAnsi="Times New Roman" w:cs="Times New Roman"/>
                <w:sz w:val="24"/>
                <w:szCs w:val="24"/>
                <w:lang w:eastAsia="lv-LV"/>
              </w:rPr>
              <w:t xml:space="preserve"> </w:t>
            </w:r>
            <w:r w:rsidR="00D21328" w:rsidRPr="00591652">
              <w:rPr>
                <w:rFonts w:ascii="Times New Roman" w:eastAsia="Times New Roman" w:hAnsi="Times New Roman" w:cs="Times New Roman"/>
                <w:sz w:val="24"/>
                <w:szCs w:val="24"/>
                <w:lang w:eastAsia="lv-LV"/>
              </w:rPr>
              <w:t xml:space="preserve">līdzfinansētās </w:t>
            </w:r>
            <w:r w:rsidR="00651F34" w:rsidRPr="00591652">
              <w:rPr>
                <w:rFonts w:ascii="Times New Roman" w:eastAsia="Times New Roman" w:hAnsi="Times New Roman" w:cs="Times New Roman"/>
                <w:sz w:val="24"/>
                <w:szCs w:val="24"/>
                <w:lang w:eastAsia="lv-LV"/>
              </w:rPr>
              <w:t>darbības programmas “Infrastruktūra un pakalpojumi” papildinājuma 3.1.1.1.aktivitātes “Mācību aprīkojuma modernizācija un infrastruktūras uzlabošana profesionālās izglītības programmu īstenošanai”</w:t>
            </w:r>
            <w:r w:rsidR="00A80AF0" w:rsidRPr="00591652">
              <w:rPr>
                <w:rFonts w:ascii="Times New Roman" w:eastAsia="Times New Roman" w:hAnsi="Times New Roman" w:cs="Times New Roman"/>
                <w:sz w:val="24"/>
                <w:szCs w:val="24"/>
                <w:lang w:eastAsia="lv-LV"/>
              </w:rPr>
              <w:t xml:space="preserve"> </w:t>
            </w:r>
            <w:r w:rsidR="009D066C" w:rsidRPr="00591652">
              <w:rPr>
                <w:rFonts w:ascii="Times New Roman" w:eastAsia="Times New Roman" w:hAnsi="Times New Roman" w:cs="Times New Roman"/>
                <w:sz w:val="24"/>
                <w:szCs w:val="24"/>
                <w:lang w:eastAsia="lv-LV"/>
              </w:rPr>
              <w:t xml:space="preserve">pirmās projektu kārtas iesniegumu atlases kārtas </w:t>
            </w:r>
            <w:r w:rsidR="00A80AF0" w:rsidRPr="00591652">
              <w:rPr>
                <w:rFonts w:ascii="Times New Roman" w:eastAsia="Times New Roman" w:hAnsi="Times New Roman" w:cs="Times New Roman"/>
                <w:sz w:val="24"/>
                <w:szCs w:val="24"/>
                <w:lang w:eastAsia="lv-LV"/>
              </w:rPr>
              <w:t>projektu</w:t>
            </w:r>
            <w:r w:rsidR="009D066C" w:rsidRPr="00591652">
              <w:rPr>
                <w:rFonts w:ascii="Times New Roman" w:eastAsia="Times New Roman" w:hAnsi="Times New Roman" w:cs="Times New Roman"/>
                <w:sz w:val="24"/>
                <w:szCs w:val="24"/>
                <w:lang w:eastAsia="lv-LV"/>
              </w:rPr>
              <w:t xml:space="preserve"> “Mācību aprīkojuma modernizācija un infrastruktūras uzlabošana profesionālās izglītības programmu īstenošanai Kandavas Valsts lauksaimniecības tehnikumā (projekts A)”, vienošanās Nr.2010/0155/3DP/3.1.1.1.0/10/IPIA/VIAA/029 un projektu “Mācību aprīkojuma modernizācija un infrastruktūras uzlabošana profesionālās izglītības programmu īstenošanai Valsts Kandavas lauksaimniecības tehnikumā (projekts B)”, vienošanās Nr.2010/0156/3DP/3.1.1.1.0/10/IPIA/039. Projektu </w:t>
            </w:r>
            <w:r w:rsidR="00331DEC" w:rsidRPr="00591652">
              <w:rPr>
                <w:rFonts w:ascii="Times New Roman" w:eastAsia="Times New Roman" w:hAnsi="Times New Roman" w:cs="Times New Roman"/>
                <w:sz w:val="24"/>
                <w:szCs w:val="24"/>
                <w:lang w:eastAsia="lv-LV"/>
              </w:rPr>
              <w:t>ietvaros</w:t>
            </w:r>
            <w:r w:rsidR="009D066C" w:rsidRPr="00591652">
              <w:rPr>
                <w:rFonts w:ascii="Times New Roman" w:eastAsia="Times New Roman" w:hAnsi="Times New Roman" w:cs="Times New Roman"/>
                <w:sz w:val="24"/>
                <w:szCs w:val="24"/>
                <w:lang w:eastAsia="lv-LV"/>
              </w:rPr>
              <w:t>, lai veicinātu profesionālās izglītības kvalitāti un atbilstību darba tirgus prasībām, ir veikta</w:t>
            </w:r>
            <w:r w:rsidR="003301CA" w:rsidRPr="00591652">
              <w:rPr>
                <w:rFonts w:ascii="Times New Roman" w:eastAsia="Times New Roman" w:hAnsi="Times New Roman" w:cs="Times New Roman"/>
                <w:sz w:val="24"/>
                <w:szCs w:val="24"/>
                <w:lang w:eastAsia="lv-LV"/>
              </w:rPr>
              <w:t xml:space="preserve"> prioritāro profesionālās </w:t>
            </w:r>
            <w:r w:rsidR="003301CA" w:rsidRPr="00591652">
              <w:rPr>
                <w:rFonts w:ascii="Times New Roman" w:eastAsia="Times New Roman" w:hAnsi="Times New Roman" w:cs="Times New Roman"/>
                <w:sz w:val="24"/>
                <w:szCs w:val="24"/>
                <w:lang w:eastAsia="lv-LV"/>
              </w:rPr>
              <w:lastRenderedPageBreak/>
              <w:t xml:space="preserve">izglītības 3.līmeņa programmu – “Lauksaimniecības tehnika” un “Viesnīcu pakalpojumi” īstenošanu nodrošinošās infrastruktūras uzlabošana un aprīkojuma modernizācija, izveidojot mūsdienīgu lauksaimniecības tehnikas laboratoriju, mācību kabinetus ar mūsdienīgām iekārtām un aprīkojumu. </w:t>
            </w:r>
            <w:r w:rsidR="00FE04BE" w:rsidRPr="00591652">
              <w:rPr>
                <w:rFonts w:ascii="Times New Roman" w:eastAsia="Times New Roman" w:hAnsi="Times New Roman" w:cs="Times New Roman"/>
                <w:sz w:val="24"/>
                <w:szCs w:val="24"/>
                <w:lang w:eastAsia="lv-LV"/>
              </w:rPr>
              <w:t>I</w:t>
            </w:r>
            <w:r w:rsidR="00A02025" w:rsidRPr="00591652">
              <w:rPr>
                <w:rFonts w:ascii="Times New Roman" w:eastAsia="Times New Roman" w:hAnsi="Times New Roman" w:cs="Times New Roman"/>
                <w:sz w:val="24"/>
                <w:szCs w:val="24"/>
                <w:lang w:eastAsia="lv-LV"/>
              </w:rPr>
              <w:t xml:space="preserve">zveidoto moderno </w:t>
            </w:r>
            <w:r w:rsidR="00BE64DF" w:rsidRPr="00591652">
              <w:rPr>
                <w:rFonts w:ascii="Times New Roman" w:eastAsia="Times New Roman" w:hAnsi="Times New Roman" w:cs="Times New Roman"/>
                <w:sz w:val="24"/>
                <w:szCs w:val="24"/>
                <w:lang w:eastAsia="lv-LV"/>
              </w:rPr>
              <w:t xml:space="preserve">tehnikuma mācību </w:t>
            </w:r>
            <w:r w:rsidR="00A02025" w:rsidRPr="00591652">
              <w:rPr>
                <w:rFonts w:ascii="Times New Roman" w:eastAsia="Times New Roman" w:hAnsi="Times New Roman" w:cs="Times New Roman"/>
                <w:sz w:val="24"/>
                <w:szCs w:val="24"/>
                <w:lang w:eastAsia="lv-LV"/>
              </w:rPr>
              <w:t>bāzi</w:t>
            </w:r>
            <w:r w:rsidR="004433CB" w:rsidRPr="00591652">
              <w:rPr>
                <w:rFonts w:ascii="Times New Roman" w:eastAsia="Times New Roman" w:hAnsi="Times New Roman" w:cs="Times New Roman"/>
                <w:sz w:val="24"/>
                <w:szCs w:val="24"/>
                <w:lang w:eastAsia="lv-LV"/>
              </w:rPr>
              <w:t xml:space="preserve"> </w:t>
            </w:r>
            <w:r w:rsidR="00651F34" w:rsidRPr="00591652">
              <w:rPr>
                <w:rFonts w:ascii="Times New Roman" w:eastAsia="Times New Roman" w:hAnsi="Times New Roman" w:cs="Times New Roman"/>
                <w:sz w:val="24"/>
                <w:szCs w:val="24"/>
                <w:lang w:eastAsia="lv-LV"/>
              </w:rPr>
              <w:t xml:space="preserve">varēs izmantot arī </w:t>
            </w:r>
            <w:r w:rsidR="00A02025" w:rsidRPr="00591652">
              <w:rPr>
                <w:rFonts w:ascii="Times New Roman" w:eastAsia="Times New Roman" w:hAnsi="Times New Roman" w:cs="Times New Roman"/>
                <w:sz w:val="24"/>
                <w:szCs w:val="24"/>
                <w:lang w:eastAsia="lv-LV"/>
              </w:rPr>
              <w:t xml:space="preserve">tehnikuma </w:t>
            </w:r>
            <w:r w:rsidR="00651F34" w:rsidRPr="00591652">
              <w:rPr>
                <w:rFonts w:ascii="Times New Roman" w:eastAsia="Times New Roman" w:hAnsi="Times New Roman" w:cs="Times New Roman"/>
                <w:sz w:val="24"/>
                <w:szCs w:val="24"/>
                <w:lang w:eastAsia="lv-LV"/>
              </w:rPr>
              <w:t>izglītības pr</w:t>
            </w:r>
            <w:r w:rsidR="00D0101F" w:rsidRPr="00591652">
              <w:rPr>
                <w:rFonts w:ascii="Times New Roman" w:eastAsia="Times New Roman" w:hAnsi="Times New Roman" w:cs="Times New Roman"/>
                <w:sz w:val="24"/>
                <w:szCs w:val="24"/>
                <w:lang w:eastAsia="lv-LV"/>
              </w:rPr>
              <w:t>og</w:t>
            </w:r>
            <w:r w:rsidR="00BE64DF" w:rsidRPr="00591652">
              <w:rPr>
                <w:rFonts w:ascii="Times New Roman" w:eastAsia="Times New Roman" w:hAnsi="Times New Roman" w:cs="Times New Roman"/>
                <w:sz w:val="24"/>
                <w:szCs w:val="24"/>
                <w:lang w:eastAsia="lv-LV"/>
              </w:rPr>
              <w:t>rammu īstenošanas vietas</w:t>
            </w:r>
            <w:r w:rsidR="00DA1BF0" w:rsidRPr="00591652">
              <w:rPr>
                <w:rFonts w:ascii="Times New Roman" w:eastAsia="Times New Roman" w:hAnsi="Times New Roman" w:cs="Times New Roman"/>
                <w:sz w:val="24"/>
                <w:szCs w:val="24"/>
                <w:lang w:eastAsia="lv-LV"/>
              </w:rPr>
              <w:t xml:space="preserve"> Saulainē (Rundāles novadā)</w:t>
            </w:r>
            <w:r w:rsidR="00651F34" w:rsidRPr="00591652">
              <w:rPr>
                <w:rFonts w:ascii="Times New Roman" w:eastAsia="Times New Roman" w:hAnsi="Times New Roman" w:cs="Times New Roman"/>
                <w:sz w:val="24"/>
                <w:szCs w:val="24"/>
                <w:lang w:eastAsia="lv-LV"/>
              </w:rPr>
              <w:t xml:space="preserve"> izglītojamie un </w:t>
            </w:r>
            <w:r w:rsidR="00BE64DF" w:rsidRPr="00591652">
              <w:rPr>
                <w:rFonts w:ascii="Times New Roman" w:eastAsia="Times New Roman" w:hAnsi="Times New Roman" w:cs="Times New Roman"/>
                <w:sz w:val="24"/>
                <w:szCs w:val="24"/>
                <w:lang w:eastAsia="lv-LV"/>
              </w:rPr>
              <w:t>pedagogi. Tādējādi tiks efektīvāk</w:t>
            </w:r>
            <w:r w:rsidR="00651F34" w:rsidRPr="00591652">
              <w:rPr>
                <w:rFonts w:ascii="Times New Roman" w:eastAsia="Times New Roman" w:hAnsi="Times New Roman" w:cs="Times New Roman"/>
                <w:sz w:val="24"/>
                <w:szCs w:val="24"/>
                <w:lang w:eastAsia="lv-LV"/>
              </w:rPr>
              <w:t xml:space="preserve"> izmantots ERAF ieguldījums nākotnē, </w:t>
            </w:r>
            <w:r w:rsidR="00C46961" w:rsidRPr="00591652">
              <w:rPr>
                <w:rFonts w:ascii="Times New Roman" w:eastAsia="Times New Roman" w:hAnsi="Times New Roman" w:cs="Times New Roman"/>
                <w:sz w:val="24"/>
                <w:szCs w:val="24"/>
                <w:lang w:eastAsia="lv-LV"/>
              </w:rPr>
              <w:t>veidojot vienotu apmācību bāzi lauksaimniecības jom</w:t>
            </w:r>
            <w:r w:rsidR="00C318CC" w:rsidRPr="00591652">
              <w:rPr>
                <w:rFonts w:ascii="Times New Roman" w:eastAsia="Times New Roman" w:hAnsi="Times New Roman" w:cs="Times New Roman"/>
                <w:sz w:val="24"/>
                <w:szCs w:val="24"/>
                <w:lang w:eastAsia="lv-LV"/>
              </w:rPr>
              <w:t xml:space="preserve">ā </w:t>
            </w:r>
            <w:r w:rsidR="00D64948" w:rsidRPr="00591652">
              <w:rPr>
                <w:rFonts w:ascii="Times New Roman" w:eastAsia="Times New Roman" w:hAnsi="Times New Roman" w:cs="Times New Roman"/>
                <w:sz w:val="24"/>
                <w:szCs w:val="24"/>
                <w:lang w:eastAsia="lv-LV"/>
              </w:rPr>
              <w:t>un prakse</w:t>
            </w:r>
            <w:r w:rsidR="00533F35" w:rsidRPr="00591652">
              <w:rPr>
                <w:rFonts w:ascii="Times New Roman" w:eastAsia="Times New Roman" w:hAnsi="Times New Roman" w:cs="Times New Roman"/>
                <w:sz w:val="24"/>
                <w:szCs w:val="24"/>
                <w:lang w:eastAsia="lv-LV"/>
              </w:rPr>
              <w:t>s nodrošināšanā uzņēmumos.</w:t>
            </w:r>
          </w:p>
          <w:p w:rsidR="0083543D" w:rsidRPr="00591652" w:rsidRDefault="00C97008"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T</w:t>
            </w:r>
            <w:r w:rsidR="00EC7530" w:rsidRPr="00591652">
              <w:rPr>
                <w:rFonts w:ascii="Times New Roman" w:eastAsia="Times New Roman" w:hAnsi="Times New Roman" w:cs="Times New Roman"/>
                <w:sz w:val="24"/>
                <w:szCs w:val="24"/>
                <w:lang w:eastAsia="lv-LV"/>
              </w:rPr>
              <w:t>ehnikums</w:t>
            </w:r>
            <w:r w:rsidR="00D64948" w:rsidRPr="00591652">
              <w:rPr>
                <w:rFonts w:ascii="Times New Roman" w:eastAsia="Times New Roman" w:hAnsi="Times New Roman" w:cs="Times New Roman"/>
                <w:sz w:val="24"/>
                <w:szCs w:val="24"/>
                <w:lang w:eastAsia="lv-LV"/>
              </w:rPr>
              <w:t xml:space="preserve"> nodrošina augstu izglītības kvalitāti, labu sadarbību ar darba devējiem</w:t>
            </w:r>
            <w:r w:rsidRPr="00591652">
              <w:rPr>
                <w:rFonts w:ascii="Times New Roman" w:eastAsia="Times New Roman" w:hAnsi="Times New Roman" w:cs="Times New Roman"/>
                <w:sz w:val="24"/>
                <w:szCs w:val="24"/>
                <w:lang w:eastAsia="lv-LV"/>
              </w:rPr>
              <w:t>, īsteno nozarē strādājošo profesionālo tālākizglītību un pilnveidi, pilda pedagogu tālākizglītības centra un ārpus formālās izglītības sistēmas apgūtās profesionālās kompetences novērtēšanas funkciju.</w:t>
            </w:r>
            <w:r w:rsidR="00533F35" w:rsidRPr="00591652">
              <w:rPr>
                <w:rFonts w:ascii="Times New Roman" w:eastAsia="Times New Roman" w:hAnsi="Times New Roman" w:cs="Times New Roman"/>
                <w:sz w:val="24"/>
                <w:szCs w:val="24"/>
                <w:lang w:eastAsia="lv-LV"/>
              </w:rPr>
              <w:t xml:space="preserve"> Vidusskola</w:t>
            </w:r>
            <w:r w:rsidR="00EC7530" w:rsidRPr="00591652">
              <w:rPr>
                <w:rFonts w:ascii="Times New Roman" w:eastAsia="Times New Roman" w:hAnsi="Times New Roman" w:cs="Times New Roman"/>
                <w:sz w:val="24"/>
                <w:szCs w:val="24"/>
                <w:lang w:eastAsia="lv-LV"/>
              </w:rPr>
              <w:t>, iekļaujoties tehnikuma pārvaldes sistēmā kā struktūrvienī</w:t>
            </w:r>
            <w:r w:rsidR="00533F35" w:rsidRPr="00591652">
              <w:rPr>
                <w:rFonts w:ascii="Times New Roman" w:eastAsia="Times New Roman" w:hAnsi="Times New Roman" w:cs="Times New Roman"/>
                <w:sz w:val="24"/>
                <w:szCs w:val="24"/>
                <w:lang w:eastAsia="lv-LV"/>
              </w:rPr>
              <w:t>ba,</w:t>
            </w:r>
            <w:r w:rsidR="00CC4F22" w:rsidRPr="00591652">
              <w:rPr>
                <w:rFonts w:ascii="Times New Roman" w:eastAsia="Times New Roman" w:hAnsi="Times New Roman" w:cs="Times New Roman"/>
                <w:sz w:val="24"/>
                <w:szCs w:val="24"/>
                <w:lang w:eastAsia="lv-LV"/>
              </w:rPr>
              <w:t xml:space="preserve"> plāno</w:t>
            </w:r>
            <w:r w:rsidR="00533F35" w:rsidRPr="00591652">
              <w:rPr>
                <w:rFonts w:ascii="Times New Roman" w:eastAsia="Times New Roman" w:hAnsi="Times New Roman" w:cs="Times New Roman"/>
                <w:sz w:val="24"/>
                <w:szCs w:val="24"/>
                <w:lang w:eastAsia="lv-LV"/>
              </w:rPr>
              <w:t xml:space="preserve"> i</w:t>
            </w:r>
            <w:r w:rsidR="00EC7530" w:rsidRPr="00591652">
              <w:rPr>
                <w:rFonts w:ascii="Times New Roman" w:eastAsia="Times New Roman" w:hAnsi="Times New Roman" w:cs="Times New Roman"/>
                <w:sz w:val="24"/>
                <w:szCs w:val="24"/>
                <w:lang w:eastAsia="lv-LV"/>
              </w:rPr>
              <w:t>esaist</w:t>
            </w:r>
            <w:r w:rsidR="00CC4F22" w:rsidRPr="00591652">
              <w:rPr>
                <w:rFonts w:ascii="Times New Roman" w:eastAsia="Times New Roman" w:hAnsi="Times New Roman" w:cs="Times New Roman"/>
                <w:sz w:val="24"/>
                <w:szCs w:val="24"/>
                <w:lang w:eastAsia="lv-LV"/>
              </w:rPr>
              <w:t>īt</w:t>
            </w:r>
            <w:r w:rsidR="00533F35" w:rsidRPr="00591652">
              <w:rPr>
                <w:rFonts w:ascii="Times New Roman" w:eastAsia="Times New Roman" w:hAnsi="Times New Roman" w:cs="Times New Roman"/>
                <w:sz w:val="24"/>
                <w:szCs w:val="24"/>
                <w:lang w:eastAsia="lv-LV"/>
              </w:rPr>
              <w:t>ie</w:t>
            </w:r>
            <w:r w:rsidR="00EC7530" w:rsidRPr="00591652">
              <w:rPr>
                <w:rFonts w:ascii="Times New Roman" w:eastAsia="Times New Roman" w:hAnsi="Times New Roman" w:cs="Times New Roman"/>
                <w:sz w:val="24"/>
                <w:szCs w:val="24"/>
                <w:lang w:eastAsia="lv-LV"/>
              </w:rPr>
              <w:t>s minēt</w:t>
            </w:r>
            <w:r w:rsidR="00533F35" w:rsidRPr="00591652">
              <w:rPr>
                <w:rFonts w:ascii="Times New Roman" w:eastAsia="Times New Roman" w:hAnsi="Times New Roman" w:cs="Times New Roman"/>
                <w:sz w:val="24"/>
                <w:szCs w:val="24"/>
                <w:lang w:eastAsia="lv-LV"/>
              </w:rPr>
              <w:t>ajās</w:t>
            </w:r>
            <w:r w:rsidR="00EC7530" w:rsidRPr="00591652">
              <w:rPr>
                <w:rFonts w:ascii="Times New Roman" w:eastAsia="Times New Roman" w:hAnsi="Times New Roman" w:cs="Times New Roman"/>
                <w:sz w:val="24"/>
                <w:szCs w:val="24"/>
                <w:lang w:eastAsia="lv-LV"/>
              </w:rPr>
              <w:t xml:space="preserve"> </w:t>
            </w:r>
            <w:r w:rsidR="00533F35" w:rsidRPr="00591652">
              <w:rPr>
                <w:rFonts w:ascii="Times New Roman" w:eastAsia="Times New Roman" w:hAnsi="Times New Roman" w:cs="Times New Roman"/>
                <w:sz w:val="24"/>
                <w:szCs w:val="24"/>
                <w:lang w:eastAsia="lv-LV"/>
              </w:rPr>
              <w:t xml:space="preserve">tehnikuma </w:t>
            </w:r>
            <w:r w:rsidR="00EC7530" w:rsidRPr="00591652">
              <w:rPr>
                <w:rFonts w:ascii="Times New Roman" w:eastAsia="Times New Roman" w:hAnsi="Times New Roman" w:cs="Times New Roman"/>
                <w:sz w:val="24"/>
                <w:szCs w:val="24"/>
                <w:lang w:eastAsia="lv-LV"/>
              </w:rPr>
              <w:t>darbības jomās</w:t>
            </w:r>
            <w:r w:rsidR="00B43EF0" w:rsidRPr="00591652">
              <w:rPr>
                <w:rFonts w:ascii="Times New Roman" w:eastAsia="Times New Roman" w:hAnsi="Times New Roman" w:cs="Times New Roman"/>
                <w:sz w:val="24"/>
                <w:szCs w:val="24"/>
                <w:lang w:eastAsia="lv-LV"/>
              </w:rPr>
              <w:t>, nodro</w:t>
            </w:r>
            <w:r w:rsidR="00507103" w:rsidRPr="00591652">
              <w:rPr>
                <w:rFonts w:ascii="Times New Roman" w:eastAsia="Times New Roman" w:hAnsi="Times New Roman" w:cs="Times New Roman"/>
                <w:sz w:val="24"/>
                <w:szCs w:val="24"/>
                <w:lang w:eastAsia="lv-LV"/>
              </w:rPr>
              <w:t>šinot augstus mācību procesa</w:t>
            </w:r>
            <w:r w:rsidR="00B43EF0" w:rsidRPr="00591652">
              <w:rPr>
                <w:rFonts w:ascii="Times New Roman" w:eastAsia="Times New Roman" w:hAnsi="Times New Roman" w:cs="Times New Roman"/>
                <w:sz w:val="24"/>
                <w:szCs w:val="24"/>
                <w:lang w:eastAsia="lv-LV"/>
              </w:rPr>
              <w:t xml:space="preserve"> rādīt</w:t>
            </w:r>
            <w:r w:rsidR="00507103" w:rsidRPr="00591652">
              <w:rPr>
                <w:rFonts w:ascii="Times New Roman" w:eastAsia="Times New Roman" w:hAnsi="Times New Roman" w:cs="Times New Roman"/>
                <w:sz w:val="24"/>
                <w:szCs w:val="24"/>
                <w:lang w:eastAsia="lv-LV"/>
              </w:rPr>
              <w:t xml:space="preserve">ājus </w:t>
            </w:r>
            <w:r w:rsidR="00533F35" w:rsidRPr="00591652">
              <w:rPr>
                <w:rFonts w:ascii="Times New Roman" w:eastAsia="Times New Roman" w:hAnsi="Times New Roman" w:cs="Times New Roman"/>
                <w:sz w:val="24"/>
                <w:szCs w:val="24"/>
                <w:lang w:eastAsia="lv-LV"/>
              </w:rPr>
              <w:t>un ekonomisku</w:t>
            </w:r>
            <w:r w:rsidR="00507103" w:rsidRPr="00591652">
              <w:rPr>
                <w:rFonts w:ascii="Times New Roman" w:eastAsia="Times New Roman" w:hAnsi="Times New Roman" w:cs="Times New Roman"/>
                <w:sz w:val="24"/>
                <w:szCs w:val="24"/>
                <w:lang w:eastAsia="lv-LV"/>
              </w:rPr>
              <w:t xml:space="preserve"> saimniecisko</w:t>
            </w:r>
            <w:r w:rsidR="00EC7530" w:rsidRPr="00591652">
              <w:rPr>
                <w:rFonts w:ascii="Times New Roman" w:eastAsia="Times New Roman" w:hAnsi="Times New Roman" w:cs="Times New Roman"/>
                <w:sz w:val="24"/>
                <w:szCs w:val="24"/>
                <w:lang w:eastAsia="lv-LV"/>
              </w:rPr>
              <w:t xml:space="preserve"> darb</w:t>
            </w:r>
            <w:r w:rsidR="00507103" w:rsidRPr="00591652">
              <w:rPr>
                <w:rFonts w:ascii="Times New Roman" w:eastAsia="Times New Roman" w:hAnsi="Times New Roman" w:cs="Times New Roman"/>
                <w:sz w:val="24"/>
                <w:szCs w:val="24"/>
                <w:lang w:eastAsia="lv-LV"/>
              </w:rPr>
              <w:t>ību</w:t>
            </w:r>
            <w:r w:rsidR="00EC7530" w:rsidRPr="00591652">
              <w:rPr>
                <w:rFonts w:ascii="Times New Roman" w:eastAsia="Times New Roman" w:hAnsi="Times New Roman" w:cs="Times New Roman"/>
                <w:sz w:val="24"/>
                <w:szCs w:val="24"/>
                <w:lang w:eastAsia="lv-LV"/>
              </w:rPr>
              <w:t xml:space="preserve">, t.sk. </w:t>
            </w:r>
            <w:r w:rsidR="00507103" w:rsidRPr="00591652">
              <w:rPr>
                <w:rFonts w:ascii="Times New Roman" w:eastAsia="Times New Roman" w:hAnsi="Times New Roman" w:cs="Times New Roman"/>
                <w:sz w:val="24"/>
                <w:szCs w:val="24"/>
                <w:lang w:eastAsia="lv-LV"/>
              </w:rPr>
              <w:t xml:space="preserve">optimālu ēku </w:t>
            </w:r>
            <w:r w:rsidR="00EC7530" w:rsidRPr="00591652">
              <w:rPr>
                <w:rFonts w:ascii="Times New Roman" w:eastAsia="Times New Roman" w:hAnsi="Times New Roman" w:cs="Times New Roman"/>
                <w:sz w:val="24"/>
                <w:szCs w:val="24"/>
                <w:lang w:eastAsia="lv-LV"/>
              </w:rPr>
              <w:t>noslo</w:t>
            </w:r>
            <w:r w:rsidR="00507103" w:rsidRPr="00591652">
              <w:rPr>
                <w:rFonts w:ascii="Times New Roman" w:eastAsia="Times New Roman" w:hAnsi="Times New Roman" w:cs="Times New Roman"/>
                <w:sz w:val="24"/>
                <w:szCs w:val="24"/>
                <w:lang w:eastAsia="lv-LV"/>
              </w:rPr>
              <w:t>gojumu</w:t>
            </w:r>
            <w:r w:rsidR="00EC7530" w:rsidRPr="00591652">
              <w:rPr>
                <w:rFonts w:ascii="Times New Roman" w:eastAsia="Times New Roman" w:hAnsi="Times New Roman" w:cs="Times New Roman"/>
                <w:sz w:val="24"/>
                <w:szCs w:val="24"/>
                <w:lang w:eastAsia="lv-LV"/>
              </w:rPr>
              <w:t xml:space="preserve">, </w:t>
            </w:r>
            <w:r w:rsidR="00507103" w:rsidRPr="00591652">
              <w:rPr>
                <w:rFonts w:ascii="Times New Roman" w:eastAsia="Times New Roman" w:hAnsi="Times New Roman" w:cs="Times New Roman"/>
                <w:sz w:val="24"/>
                <w:szCs w:val="24"/>
                <w:lang w:eastAsia="lv-LV"/>
              </w:rPr>
              <w:t xml:space="preserve">papildus </w:t>
            </w:r>
            <w:r w:rsidR="00EC7530" w:rsidRPr="00591652">
              <w:rPr>
                <w:rFonts w:ascii="Times New Roman" w:eastAsia="Times New Roman" w:hAnsi="Times New Roman" w:cs="Times New Roman"/>
                <w:sz w:val="24"/>
                <w:szCs w:val="24"/>
                <w:lang w:eastAsia="lv-LV"/>
              </w:rPr>
              <w:t xml:space="preserve">īstenojot arī tālākizglītības un profesionālās pilnveides </w:t>
            </w:r>
            <w:r w:rsidR="00507103" w:rsidRPr="00591652">
              <w:rPr>
                <w:rFonts w:ascii="Times New Roman" w:eastAsia="Times New Roman" w:hAnsi="Times New Roman" w:cs="Times New Roman"/>
                <w:sz w:val="24"/>
                <w:szCs w:val="24"/>
                <w:lang w:eastAsia="lv-LV"/>
              </w:rPr>
              <w:t xml:space="preserve">izglītības </w:t>
            </w:r>
            <w:r w:rsidR="00EC7530" w:rsidRPr="00591652">
              <w:rPr>
                <w:rFonts w:ascii="Times New Roman" w:eastAsia="Times New Roman" w:hAnsi="Times New Roman" w:cs="Times New Roman"/>
                <w:sz w:val="24"/>
                <w:szCs w:val="24"/>
                <w:lang w:eastAsia="lv-LV"/>
              </w:rPr>
              <w:t xml:space="preserve">programmas </w:t>
            </w:r>
            <w:r w:rsidR="00507103" w:rsidRPr="00591652">
              <w:rPr>
                <w:rFonts w:ascii="Times New Roman" w:eastAsia="Times New Roman" w:hAnsi="Times New Roman" w:cs="Times New Roman"/>
                <w:sz w:val="24"/>
                <w:szCs w:val="24"/>
                <w:lang w:eastAsia="lv-LV"/>
              </w:rPr>
              <w:t>jauniešiem, tautsaimniecības nozarēs</w:t>
            </w:r>
            <w:r w:rsidR="00B13A40" w:rsidRPr="00591652">
              <w:rPr>
                <w:rFonts w:ascii="Times New Roman" w:eastAsia="Times New Roman" w:hAnsi="Times New Roman" w:cs="Times New Roman"/>
                <w:sz w:val="24"/>
                <w:szCs w:val="24"/>
                <w:lang w:eastAsia="lv-LV"/>
              </w:rPr>
              <w:t xml:space="preserve"> strādājošiem un bezdarbniekiem Rundāles novadā.</w:t>
            </w:r>
          </w:p>
          <w:p w:rsidR="00EC7E31" w:rsidRPr="00591652" w:rsidRDefault="004F769C" w:rsidP="00E70A37">
            <w:pPr>
              <w:spacing w:after="0" w:line="240" w:lineRule="auto"/>
              <w:jc w:val="both"/>
              <w:rPr>
                <w:rFonts w:ascii="Times New Roman" w:hAnsi="Times New Roman" w:cs="Times New Roman"/>
                <w:bCs/>
                <w:sz w:val="24"/>
                <w:szCs w:val="24"/>
              </w:rPr>
            </w:pPr>
            <w:r w:rsidRPr="00591652">
              <w:rPr>
                <w:rFonts w:ascii="Times New Roman" w:eastAsia="Times New Roman" w:hAnsi="Times New Roman" w:cs="Times New Roman"/>
                <w:sz w:val="24"/>
                <w:szCs w:val="24"/>
                <w:lang w:eastAsia="lv-LV"/>
              </w:rPr>
              <w:t>Rundāles</w:t>
            </w:r>
            <w:r w:rsidR="00F752B2" w:rsidRPr="00591652">
              <w:rPr>
                <w:rFonts w:ascii="Times New Roman" w:eastAsia="Times New Roman" w:hAnsi="Times New Roman" w:cs="Times New Roman"/>
                <w:sz w:val="24"/>
                <w:szCs w:val="24"/>
                <w:lang w:eastAsia="lv-LV"/>
              </w:rPr>
              <w:t xml:space="preserve"> novada pašvaldība </w:t>
            </w:r>
            <w:r w:rsidR="0083543D" w:rsidRPr="00591652">
              <w:rPr>
                <w:rFonts w:ascii="Times New Roman" w:eastAsia="Times New Roman" w:hAnsi="Times New Roman" w:cs="Times New Roman"/>
                <w:sz w:val="24"/>
                <w:szCs w:val="24"/>
                <w:lang w:eastAsia="lv-LV"/>
              </w:rPr>
              <w:t>(23.09.2013</w:t>
            </w:r>
            <w:r w:rsidR="001363B7" w:rsidRPr="00591652">
              <w:rPr>
                <w:rFonts w:ascii="Times New Roman" w:eastAsia="Times New Roman" w:hAnsi="Times New Roman" w:cs="Times New Roman"/>
                <w:sz w:val="24"/>
                <w:szCs w:val="24"/>
                <w:lang w:eastAsia="lv-LV"/>
              </w:rPr>
              <w:t xml:space="preserve">. vēstule </w:t>
            </w:r>
            <w:r w:rsidR="0083543D" w:rsidRPr="00591652">
              <w:rPr>
                <w:rFonts w:ascii="Times New Roman" w:hAnsi="Times New Roman" w:cs="Times New Roman"/>
                <w:sz w:val="24"/>
                <w:szCs w:val="24"/>
              </w:rPr>
              <w:t>Nr.3-9./13/628</w:t>
            </w:r>
            <w:r w:rsidR="0015795D" w:rsidRPr="00591652">
              <w:rPr>
                <w:rFonts w:ascii="Times New Roman" w:hAnsi="Times New Roman" w:cs="Times New Roman"/>
                <w:sz w:val="24"/>
                <w:szCs w:val="24"/>
              </w:rPr>
              <w:t xml:space="preserve"> un 19.02.2015. vēstule Nr.3-9./15/133</w:t>
            </w:r>
            <w:r w:rsidR="00AB5A96" w:rsidRPr="00591652">
              <w:rPr>
                <w:rFonts w:ascii="Times New Roman" w:hAnsi="Times New Roman" w:cs="Times New Roman"/>
                <w:sz w:val="24"/>
                <w:szCs w:val="24"/>
              </w:rPr>
              <w:t>, kā arī Rundāles novada domes 18.03.2015. lēmums, (prot.Nr.3., 2.p.))</w:t>
            </w:r>
            <w:r w:rsidR="0083543D" w:rsidRPr="00591652">
              <w:rPr>
                <w:rFonts w:ascii="Times New Roman" w:hAnsi="Times New Roman" w:cs="Times New Roman"/>
                <w:sz w:val="24"/>
                <w:szCs w:val="24"/>
              </w:rPr>
              <w:t xml:space="preserve"> </w:t>
            </w:r>
            <w:r w:rsidR="00F47B9F" w:rsidRPr="00591652">
              <w:rPr>
                <w:rFonts w:ascii="Times New Roman" w:hAnsi="Times New Roman" w:cs="Times New Roman"/>
                <w:sz w:val="24"/>
                <w:szCs w:val="24"/>
              </w:rPr>
              <w:t xml:space="preserve">gan </w:t>
            </w:r>
            <w:r w:rsidR="0083543D" w:rsidRPr="00591652">
              <w:rPr>
                <w:rFonts w:ascii="Times New Roman" w:hAnsi="Times New Roman" w:cs="Times New Roman"/>
                <w:bCs/>
                <w:sz w:val="24"/>
                <w:szCs w:val="24"/>
              </w:rPr>
              <w:t xml:space="preserve">apliecina, ka </w:t>
            </w:r>
            <w:r w:rsidR="007212E9" w:rsidRPr="00591652">
              <w:rPr>
                <w:rFonts w:ascii="Times New Roman" w:hAnsi="Times New Roman" w:cs="Times New Roman"/>
                <w:bCs/>
                <w:sz w:val="24"/>
                <w:szCs w:val="24"/>
              </w:rPr>
              <w:t>ir gatava pārņemt</w:t>
            </w:r>
            <w:r w:rsidR="00886D69" w:rsidRPr="00591652">
              <w:rPr>
                <w:rFonts w:ascii="Times New Roman" w:hAnsi="Times New Roman" w:cs="Times New Roman"/>
                <w:bCs/>
                <w:sz w:val="24"/>
                <w:szCs w:val="24"/>
              </w:rPr>
              <w:t xml:space="preserve"> vidusskolu</w:t>
            </w:r>
            <w:r w:rsidR="0083543D" w:rsidRPr="00591652">
              <w:rPr>
                <w:rFonts w:ascii="Times New Roman" w:hAnsi="Times New Roman" w:cs="Times New Roman"/>
                <w:bCs/>
                <w:sz w:val="24"/>
                <w:szCs w:val="24"/>
              </w:rPr>
              <w:t xml:space="preserve"> pašvaldības padotībā, </w:t>
            </w:r>
            <w:r w:rsidR="0083543D" w:rsidRPr="00591652">
              <w:rPr>
                <w:rFonts w:ascii="Times New Roman" w:hAnsi="Times New Roman" w:cs="Times New Roman"/>
                <w:bCs/>
                <w:sz w:val="24"/>
                <w:szCs w:val="24"/>
                <w:u w:val="single"/>
              </w:rPr>
              <w:t xml:space="preserve">ja tiks izpildīti </w:t>
            </w:r>
            <w:r w:rsidR="000F0FC6" w:rsidRPr="00591652">
              <w:rPr>
                <w:rFonts w:ascii="Times New Roman" w:hAnsi="Times New Roman" w:cs="Times New Roman"/>
                <w:bCs/>
                <w:sz w:val="24"/>
                <w:szCs w:val="24"/>
                <w:u w:val="single"/>
              </w:rPr>
              <w:t xml:space="preserve">pašvaldības izvirzītie </w:t>
            </w:r>
            <w:r w:rsidR="0083543D" w:rsidRPr="00591652">
              <w:rPr>
                <w:rFonts w:ascii="Times New Roman" w:hAnsi="Times New Roman" w:cs="Times New Roman"/>
                <w:bCs/>
                <w:sz w:val="24"/>
                <w:szCs w:val="24"/>
                <w:u w:val="single"/>
              </w:rPr>
              <w:t>pārņemšanas nosacījumi</w:t>
            </w:r>
            <w:r w:rsidR="0015795D" w:rsidRPr="00591652">
              <w:rPr>
                <w:rFonts w:ascii="Times New Roman" w:hAnsi="Times New Roman" w:cs="Times New Roman"/>
                <w:bCs/>
                <w:sz w:val="24"/>
                <w:szCs w:val="24"/>
                <w:u w:val="single"/>
              </w:rPr>
              <w:t>, jeb savstarpēji izdevīgs pārņemšanas process (..)</w:t>
            </w:r>
            <w:r w:rsidR="00AB5A96" w:rsidRPr="00591652">
              <w:rPr>
                <w:rFonts w:ascii="Times New Roman" w:hAnsi="Times New Roman" w:cs="Times New Roman"/>
                <w:bCs/>
                <w:sz w:val="24"/>
                <w:szCs w:val="24"/>
              </w:rPr>
              <w:t xml:space="preserve">, jeb </w:t>
            </w:r>
            <w:r w:rsidR="00AB5A96" w:rsidRPr="00591652">
              <w:rPr>
                <w:rFonts w:ascii="Times New Roman" w:hAnsi="Times New Roman" w:cs="Times New Roman"/>
                <w:bCs/>
                <w:sz w:val="24"/>
                <w:szCs w:val="24"/>
                <w:u w:val="single"/>
              </w:rPr>
              <w:t>“slēgt līgumu ar IZM par izmaksu segšanu turpmākajos gados saņemt valsts budžeta mērķdotāciju pedagogu darba samaksai un VSAOI (...),</w:t>
            </w:r>
            <w:r w:rsidR="00AB5A96" w:rsidRPr="00591652">
              <w:rPr>
                <w:rFonts w:ascii="Times New Roman" w:hAnsi="Times New Roman" w:cs="Times New Roman"/>
                <w:bCs/>
                <w:sz w:val="24"/>
                <w:szCs w:val="24"/>
              </w:rPr>
              <w:t xml:space="preserve"> </w:t>
            </w:r>
            <w:r w:rsidR="00AB5A96" w:rsidRPr="00591652">
              <w:rPr>
                <w:rFonts w:ascii="Times New Roman" w:hAnsi="Times New Roman" w:cs="Times New Roman"/>
                <w:bCs/>
                <w:sz w:val="24"/>
                <w:szCs w:val="24"/>
                <w:u w:val="single"/>
              </w:rPr>
              <w:t>saņemt nodrošinājumu profesionālās vidusskolas profesionālās izglītības programmu īstenošanas izmaksu segšanai no valsts budžeta līdzekļiem (..)</w:t>
            </w:r>
            <w:r w:rsidR="00EC7E31" w:rsidRPr="00591652">
              <w:rPr>
                <w:rFonts w:ascii="Times New Roman" w:hAnsi="Times New Roman" w:cs="Times New Roman"/>
                <w:bCs/>
                <w:sz w:val="24"/>
                <w:szCs w:val="24"/>
              </w:rPr>
              <w:t xml:space="preserve">. </w:t>
            </w:r>
            <w:r w:rsidR="0083543D" w:rsidRPr="00591652">
              <w:rPr>
                <w:rFonts w:ascii="Times New Roman" w:hAnsi="Times New Roman" w:cs="Times New Roman"/>
                <w:bCs/>
                <w:sz w:val="24"/>
                <w:szCs w:val="24"/>
              </w:rPr>
              <w:t xml:space="preserve"> </w:t>
            </w:r>
          </w:p>
          <w:p w:rsidR="0083543D" w:rsidRPr="00591652" w:rsidRDefault="0083543D"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hAnsi="Times New Roman" w:cs="Times New Roman"/>
                <w:bCs/>
                <w:sz w:val="24"/>
                <w:szCs w:val="24"/>
              </w:rPr>
              <w:t xml:space="preserve">Galvenie nosacījumi </w:t>
            </w:r>
            <w:r w:rsidR="00A0673B" w:rsidRPr="00591652">
              <w:rPr>
                <w:rFonts w:ascii="Times New Roman" w:hAnsi="Times New Roman" w:cs="Times New Roman"/>
                <w:bCs/>
                <w:sz w:val="24"/>
                <w:szCs w:val="24"/>
              </w:rPr>
              <w:t xml:space="preserve">pārņemšanai pašvaldībā </w:t>
            </w:r>
            <w:r w:rsidRPr="00591652">
              <w:rPr>
                <w:rFonts w:ascii="Times New Roman" w:hAnsi="Times New Roman" w:cs="Times New Roman"/>
                <w:bCs/>
                <w:sz w:val="24"/>
                <w:szCs w:val="24"/>
              </w:rPr>
              <w:t xml:space="preserve">saistīti ar </w:t>
            </w:r>
            <w:r w:rsidR="00A0673B" w:rsidRPr="00591652">
              <w:rPr>
                <w:rFonts w:ascii="Times New Roman" w:hAnsi="Times New Roman" w:cs="Times New Roman"/>
                <w:bCs/>
                <w:sz w:val="24"/>
                <w:szCs w:val="24"/>
              </w:rPr>
              <w:t>pašvaldības pieprasījumu skolu</w:t>
            </w:r>
            <w:r w:rsidRPr="00591652">
              <w:rPr>
                <w:rFonts w:ascii="Times New Roman" w:hAnsi="Times New Roman" w:cs="Times New Roman"/>
                <w:bCs/>
                <w:sz w:val="24"/>
                <w:szCs w:val="24"/>
              </w:rPr>
              <w:t xml:space="preserve"> </w:t>
            </w:r>
            <w:r w:rsidR="00A0673B" w:rsidRPr="00591652">
              <w:rPr>
                <w:rFonts w:ascii="Times New Roman" w:hAnsi="Times New Roman" w:cs="Times New Roman"/>
                <w:sz w:val="24"/>
                <w:szCs w:val="24"/>
              </w:rPr>
              <w:t>finansēt</w:t>
            </w:r>
            <w:r w:rsidR="000F0FC6" w:rsidRPr="00591652">
              <w:rPr>
                <w:rFonts w:ascii="Times New Roman" w:hAnsi="Times New Roman" w:cs="Times New Roman"/>
                <w:sz w:val="24"/>
                <w:szCs w:val="24"/>
              </w:rPr>
              <w:t xml:space="preserve"> pilnībā no valsts budžeta līdzekļiem tāpat kā līdz šim.</w:t>
            </w:r>
            <w:r w:rsidR="000F0FC6" w:rsidRPr="00591652">
              <w:rPr>
                <w:rFonts w:ascii="Times New Roman" w:hAnsi="Times New Roman" w:cs="Times New Roman"/>
                <w:bCs/>
                <w:sz w:val="24"/>
                <w:szCs w:val="24"/>
              </w:rPr>
              <w:t xml:space="preserve"> </w:t>
            </w:r>
            <w:r w:rsidRPr="00591652">
              <w:rPr>
                <w:rFonts w:ascii="Times New Roman" w:eastAsia="Times New Roman" w:hAnsi="Times New Roman" w:cs="Times New Roman"/>
                <w:sz w:val="24"/>
                <w:szCs w:val="24"/>
                <w:lang w:eastAsia="lv-LV"/>
              </w:rPr>
              <w:t>Laikā, kad vēl ir neska</w:t>
            </w:r>
            <w:r w:rsidR="00EC7E31" w:rsidRPr="00591652">
              <w:rPr>
                <w:rFonts w:ascii="Times New Roman" w:eastAsia="Times New Roman" w:hAnsi="Times New Roman" w:cs="Times New Roman"/>
                <w:sz w:val="24"/>
                <w:szCs w:val="24"/>
                <w:lang w:eastAsia="lv-LV"/>
              </w:rPr>
              <w:t>idrs turpmākais</w:t>
            </w:r>
            <w:r w:rsidRPr="00591652">
              <w:rPr>
                <w:rFonts w:ascii="Times New Roman" w:eastAsia="Times New Roman" w:hAnsi="Times New Roman" w:cs="Times New Roman"/>
                <w:sz w:val="24"/>
                <w:szCs w:val="24"/>
                <w:lang w:eastAsia="lv-LV"/>
              </w:rPr>
              <w:t xml:space="preserve"> finansēšanas modelis profesionālās izglītības iestādēs, kuras būs pārņēmušas pašvaldības, ministrija šobrīd nevar dot šā</w:t>
            </w:r>
            <w:r w:rsidR="00CC5FC7" w:rsidRPr="00591652">
              <w:rPr>
                <w:rFonts w:ascii="Times New Roman" w:eastAsia="Times New Roman" w:hAnsi="Times New Roman" w:cs="Times New Roman"/>
                <w:sz w:val="24"/>
                <w:szCs w:val="24"/>
                <w:lang w:eastAsia="lv-LV"/>
              </w:rPr>
              <w:t>da veida garantijas pašvaldībām, par ko ministrija ir vairākkārt informējusi arī Rund</w:t>
            </w:r>
            <w:r w:rsidR="00207C94" w:rsidRPr="00591652">
              <w:rPr>
                <w:rFonts w:ascii="Times New Roman" w:eastAsia="Times New Roman" w:hAnsi="Times New Roman" w:cs="Times New Roman"/>
                <w:sz w:val="24"/>
                <w:szCs w:val="24"/>
                <w:lang w:eastAsia="lv-LV"/>
              </w:rPr>
              <w:t>āles novada pašvaldības pārstāvjus.</w:t>
            </w:r>
          </w:p>
          <w:p w:rsidR="0003174E" w:rsidRPr="00591652" w:rsidRDefault="00CF10BB"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Ministrija, izvērtējot </w:t>
            </w:r>
            <w:r w:rsidR="0083543D" w:rsidRPr="00591652">
              <w:rPr>
                <w:rFonts w:ascii="Times New Roman" w:eastAsia="Times New Roman" w:hAnsi="Times New Roman" w:cs="Times New Roman"/>
                <w:sz w:val="24"/>
                <w:szCs w:val="24"/>
                <w:lang w:eastAsia="lv-LV"/>
              </w:rPr>
              <w:t>pašvald</w:t>
            </w:r>
            <w:r w:rsidR="000A2737" w:rsidRPr="00591652">
              <w:rPr>
                <w:rFonts w:ascii="Times New Roman" w:eastAsia="Times New Roman" w:hAnsi="Times New Roman" w:cs="Times New Roman"/>
                <w:sz w:val="24"/>
                <w:szCs w:val="24"/>
                <w:lang w:eastAsia="lv-LV"/>
              </w:rPr>
              <w:t>ības</w:t>
            </w:r>
            <w:r w:rsidR="0083543D" w:rsidRPr="00591652">
              <w:rPr>
                <w:rFonts w:ascii="Times New Roman" w:eastAsia="Times New Roman" w:hAnsi="Times New Roman" w:cs="Times New Roman"/>
                <w:sz w:val="24"/>
                <w:szCs w:val="24"/>
                <w:lang w:eastAsia="lv-LV"/>
              </w:rPr>
              <w:t xml:space="preserve"> viedokli, </w:t>
            </w:r>
            <w:r w:rsidRPr="00591652">
              <w:rPr>
                <w:rFonts w:ascii="Times New Roman" w:eastAsia="Times New Roman" w:hAnsi="Times New Roman" w:cs="Times New Roman"/>
                <w:sz w:val="24"/>
                <w:szCs w:val="24"/>
                <w:lang w:eastAsia="lv-LV"/>
              </w:rPr>
              <w:t>abu izglītības iestāžu darbību un attīstības perspektīvu</w:t>
            </w:r>
            <w:r w:rsidR="00603A6E" w:rsidRPr="00591652">
              <w:rPr>
                <w:rFonts w:ascii="Times New Roman" w:eastAsia="Times New Roman" w:hAnsi="Times New Roman" w:cs="Times New Roman"/>
                <w:sz w:val="24"/>
                <w:szCs w:val="24"/>
                <w:lang w:eastAsia="lv-LV"/>
              </w:rPr>
              <w:t xml:space="preserve"> tieši lauksaimniecības jomā</w:t>
            </w:r>
            <w:r w:rsidRPr="00591652">
              <w:rPr>
                <w:rFonts w:ascii="Times New Roman" w:eastAsia="Times New Roman" w:hAnsi="Times New Roman" w:cs="Times New Roman"/>
                <w:sz w:val="24"/>
                <w:szCs w:val="24"/>
                <w:lang w:eastAsia="lv-LV"/>
              </w:rPr>
              <w:t>, uzska</w:t>
            </w:r>
            <w:r w:rsidR="00F10525" w:rsidRPr="00591652">
              <w:rPr>
                <w:rFonts w:ascii="Times New Roman" w:eastAsia="Times New Roman" w:hAnsi="Times New Roman" w:cs="Times New Roman"/>
                <w:sz w:val="24"/>
                <w:szCs w:val="24"/>
                <w:lang w:eastAsia="lv-LV"/>
              </w:rPr>
              <w:t>ta, ka vi</w:t>
            </w:r>
            <w:r w:rsidR="00910E97" w:rsidRPr="00591652">
              <w:rPr>
                <w:rFonts w:ascii="Times New Roman" w:eastAsia="Times New Roman" w:hAnsi="Times New Roman" w:cs="Times New Roman"/>
                <w:sz w:val="24"/>
                <w:szCs w:val="24"/>
                <w:lang w:eastAsia="lv-LV"/>
              </w:rPr>
              <w:t>dusskolas pievienošana tehnikumam</w:t>
            </w:r>
            <w:r w:rsidRPr="00591652">
              <w:rPr>
                <w:rFonts w:ascii="Times New Roman" w:eastAsia="Times New Roman" w:hAnsi="Times New Roman" w:cs="Times New Roman"/>
                <w:sz w:val="24"/>
                <w:szCs w:val="24"/>
                <w:lang w:eastAsia="lv-LV"/>
              </w:rPr>
              <w:t>, izveidojot uz vidusskolas bāzes tehnikuma izglītības p</w:t>
            </w:r>
            <w:r w:rsidR="0003174E" w:rsidRPr="00591652">
              <w:rPr>
                <w:rFonts w:ascii="Times New Roman" w:eastAsia="Times New Roman" w:hAnsi="Times New Roman" w:cs="Times New Roman"/>
                <w:sz w:val="24"/>
                <w:szCs w:val="24"/>
                <w:lang w:eastAsia="lv-LV"/>
              </w:rPr>
              <w:t>r</w:t>
            </w:r>
            <w:r w:rsidR="00A43EC5" w:rsidRPr="00591652">
              <w:rPr>
                <w:rFonts w:ascii="Times New Roman" w:eastAsia="Times New Roman" w:hAnsi="Times New Roman" w:cs="Times New Roman"/>
                <w:sz w:val="24"/>
                <w:szCs w:val="24"/>
                <w:lang w:eastAsia="lv-LV"/>
              </w:rPr>
              <w:t>ogrammu īstenošanas vietu Saulainē</w:t>
            </w:r>
            <w:r w:rsidR="004F769C" w:rsidRPr="00591652">
              <w:rPr>
                <w:rFonts w:ascii="Times New Roman" w:eastAsia="Times New Roman" w:hAnsi="Times New Roman" w:cs="Times New Roman"/>
                <w:sz w:val="24"/>
                <w:szCs w:val="24"/>
                <w:lang w:eastAsia="lv-LV"/>
              </w:rPr>
              <w:t xml:space="preserve"> (Rundāles novadā)</w:t>
            </w:r>
            <w:r w:rsidR="0003174E" w:rsidRPr="00591652">
              <w:rPr>
                <w:rFonts w:ascii="Times New Roman" w:eastAsia="Times New Roman" w:hAnsi="Times New Roman" w:cs="Times New Roman"/>
                <w:sz w:val="24"/>
                <w:szCs w:val="24"/>
                <w:lang w:eastAsia="lv-LV"/>
              </w:rPr>
              <w:t xml:space="preserve">, ir optimālākais </w:t>
            </w:r>
            <w:r w:rsidR="007212E9" w:rsidRPr="00591652">
              <w:rPr>
                <w:rFonts w:ascii="Times New Roman" w:eastAsia="Times New Roman" w:hAnsi="Times New Roman" w:cs="Times New Roman"/>
                <w:sz w:val="24"/>
                <w:szCs w:val="24"/>
                <w:lang w:eastAsia="lv-LV"/>
              </w:rPr>
              <w:t xml:space="preserve">skolas pastāvēšanas formas </w:t>
            </w:r>
            <w:r w:rsidR="0003174E" w:rsidRPr="00591652">
              <w:rPr>
                <w:rFonts w:ascii="Times New Roman" w:eastAsia="Times New Roman" w:hAnsi="Times New Roman" w:cs="Times New Roman"/>
                <w:sz w:val="24"/>
                <w:szCs w:val="24"/>
                <w:lang w:eastAsia="lv-LV"/>
              </w:rPr>
              <w:t>risinājums.</w:t>
            </w:r>
            <w:r w:rsidR="002C6B4A" w:rsidRPr="00591652">
              <w:rPr>
                <w:rFonts w:ascii="Times New Roman" w:eastAsia="Times New Roman" w:hAnsi="Times New Roman" w:cs="Times New Roman"/>
                <w:sz w:val="24"/>
                <w:szCs w:val="24"/>
                <w:lang w:eastAsia="lv-LV"/>
              </w:rPr>
              <w:t xml:space="preserve"> </w:t>
            </w:r>
          </w:p>
          <w:p w:rsidR="00C11F74" w:rsidRPr="00591652" w:rsidRDefault="000828DA"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Pievienojot vidusskolu tehnikumam, ņemot vērā tehnikuma finansiālās iespēja</w:t>
            </w:r>
            <w:r w:rsidR="00DC2FCE" w:rsidRPr="00591652">
              <w:rPr>
                <w:rFonts w:ascii="Times New Roman" w:eastAsia="Times New Roman" w:hAnsi="Times New Roman" w:cs="Times New Roman"/>
                <w:sz w:val="24"/>
                <w:szCs w:val="24"/>
                <w:lang w:eastAsia="lv-LV"/>
              </w:rPr>
              <w:t>s attīstīt mācību vietu Saulainē</w:t>
            </w:r>
            <w:r w:rsidR="004F769C" w:rsidRPr="00591652">
              <w:rPr>
                <w:rFonts w:ascii="Times New Roman" w:eastAsia="Times New Roman" w:hAnsi="Times New Roman" w:cs="Times New Roman"/>
                <w:sz w:val="24"/>
                <w:szCs w:val="24"/>
                <w:lang w:eastAsia="lv-LV"/>
              </w:rPr>
              <w:t xml:space="preserve"> (Rundāles novadā)</w:t>
            </w:r>
            <w:r w:rsidR="00327309" w:rsidRPr="00591652">
              <w:rPr>
                <w:rFonts w:ascii="Times New Roman" w:eastAsia="Times New Roman" w:hAnsi="Times New Roman" w:cs="Times New Roman"/>
                <w:sz w:val="24"/>
                <w:szCs w:val="24"/>
                <w:lang w:eastAsia="lv-LV"/>
              </w:rPr>
              <w:t xml:space="preserve">, kā arī spēju piesaistīt Eiropas Savienības (turpmāk – </w:t>
            </w:r>
            <w:r w:rsidR="00327309" w:rsidRPr="00591652">
              <w:rPr>
                <w:rFonts w:ascii="Times New Roman" w:eastAsia="Times New Roman" w:hAnsi="Times New Roman" w:cs="Times New Roman"/>
                <w:sz w:val="24"/>
                <w:szCs w:val="24"/>
                <w:lang w:eastAsia="lv-LV"/>
              </w:rPr>
              <w:lastRenderedPageBreak/>
              <w:t>ES)</w:t>
            </w:r>
            <w:r w:rsidRPr="00591652">
              <w:rPr>
                <w:rFonts w:ascii="Times New Roman" w:eastAsia="Times New Roman" w:hAnsi="Times New Roman" w:cs="Times New Roman"/>
                <w:sz w:val="24"/>
                <w:szCs w:val="24"/>
                <w:lang w:eastAsia="lv-LV"/>
              </w:rPr>
              <w:t xml:space="preserve"> fondu finansējumu un nodrošināt augstu izglītības kvalitāti, tiks paplašināts piedāvāto izglītības programmu, t.sk. pieaugušo izglītības un tālmācības programmu, skaits un atbilstoši uzlabota materiāli tehniskā bāze</w:t>
            </w:r>
            <w:r w:rsidR="0003174E" w:rsidRPr="00591652">
              <w:rPr>
                <w:rFonts w:ascii="Times New Roman" w:eastAsia="Times New Roman" w:hAnsi="Times New Roman" w:cs="Times New Roman"/>
                <w:sz w:val="24"/>
                <w:szCs w:val="24"/>
                <w:lang w:eastAsia="lv-LV"/>
              </w:rPr>
              <w:t xml:space="preserve"> tehnikuma  izglītības programmu īstenoš</w:t>
            </w:r>
            <w:r w:rsidR="00ED4605" w:rsidRPr="00591652">
              <w:rPr>
                <w:rFonts w:ascii="Times New Roman" w:eastAsia="Times New Roman" w:hAnsi="Times New Roman" w:cs="Times New Roman"/>
                <w:sz w:val="24"/>
                <w:szCs w:val="24"/>
                <w:lang w:eastAsia="lv-LV"/>
              </w:rPr>
              <w:t>anas vietā Saulain</w:t>
            </w:r>
            <w:r w:rsidR="00622F4C" w:rsidRPr="00591652">
              <w:rPr>
                <w:rFonts w:ascii="Times New Roman" w:eastAsia="Times New Roman" w:hAnsi="Times New Roman" w:cs="Times New Roman"/>
                <w:sz w:val="24"/>
                <w:szCs w:val="24"/>
                <w:lang w:eastAsia="lv-LV"/>
              </w:rPr>
              <w:t>ē</w:t>
            </w:r>
            <w:r w:rsidR="00FD3265" w:rsidRPr="00591652">
              <w:rPr>
                <w:rFonts w:ascii="Times New Roman" w:eastAsia="Times New Roman" w:hAnsi="Times New Roman" w:cs="Times New Roman"/>
                <w:sz w:val="24"/>
                <w:szCs w:val="24"/>
                <w:lang w:eastAsia="lv-LV"/>
              </w:rPr>
              <w:t xml:space="preserve">. </w:t>
            </w:r>
            <w:r w:rsidRPr="00591652">
              <w:rPr>
                <w:rFonts w:ascii="Times New Roman" w:eastAsia="Times New Roman" w:hAnsi="Times New Roman" w:cs="Times New Roman"/>
                <w:sz w:val="24"/>
                <w:szCs w:val="24"/>
                <w:lang w:eastAsia="lv-LV"/>
              </w:rPr>
              <w:t>Tādējādi tiek saglabāta pieejamība kvalitatīvai izglītībai reģionā un nodrošināta vidusskolas kā tehnikuma mācību vietas attīstība.</w:t>
            </w:r>
          </w:p>
          <w:p w:rsidR="00E660C6" w:rsidRPr="00591652" w:rsidRDefault="00B4053B"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Ņemot vērā </w:t>
            </w:r>
            <w:r w:rsidR="00226CE7" w:rsidRPr="00591652">
              <w:rPr>
                <w:rFonts w:ascii="Times New Roman" w:eastAsia="Times New Roman" w:hAnsi="Times New Roman" w:cs="Times New Roman"/>
                <w:sz w:val="24"/>
                <w:szCs w:val="24"/>
                <w:lang w:eastAsia="lv-LV"/>
              </w:rPr>
              <w:t xml:space="preserve">augstāk </w:t>
            </w:r>
            <w:r w:rsidRPr="00591652">
              <w:rPr>
                <w:rFonts w:ascii="Times New Roman" w:eastAsia="Times New Roman" w:hAnsi="Times New Roman" w:cs="Times New Roman"/>
                <w:sz w:val="24"/>
                <w:szCs w:val="24"/>
                <w:lang w:eastAsia="lv-LV"/>
              </w:rPr>
              <w:t xml:space="preserve">minēto, ministrija ir izstrādājusi </w:t>
            </w:r>
            <w:r w:rsidR="00E660C6" w:rsidRPr="00591652">
              <w:rPr>
                <w:rFonts w:ascii="Times New Roman" w:eastAsia="Times New Roman" w:hAnsi="Times New Roman" w:cs="Times New Roman"/>
                <w:sz w:val="24"/>
                <w:szCs w:val="24"/>
                <w:lang w:eastAsia="lv-LV"/>
              </w:rPr>
              <w:t>Ministru kabinet</w:t>
            </w:r>
            <w:r w:rsidR="0084326B" w:rsidRPr="00591652">
              <w:rPr>
                <w:rFonts w:ascii="Times New Roman" w:eastAsia="Times New Roman" w:hAnsi="Times New Roman" w:cs="Times New Roman"/>
                <w:sz w:val="24"/>
                <w:szCs w:val="24"/>
                <w:lang w:eastAsia="lv-LV"/>
              </w:rPr>
              <w:t>a rīkojuma projektu „Par Saulaines</w:t>
            </w:r>
            <w:r w:rsidR="00E660C6" w:rsidRPr="00591652">
              <w:rPr>
                <w:rFonts w:ascii="Times New Roman" w:eastAsia="Times New Roman" w:hAnsi="Times New Roman" w:cs="Times New Roman"/>
                <w:sz w:val="24"/>
                <w:szCs w:val="24"/>
                <w:lang w:eastAsia="lv-LV"/>
              </w:rPr>
              <w:t xml:space="preserve"> Profesionālās vidusskolas likvidāciju” (turpmāk – rīkojuma projekts). </w:t>
            </w:r>
            <w:r w:rsidR="00FD3265" w:rsidRPr="00591652">
              <w:rPr>
                <w:rFonts w:ascii="Times New Roman" w:eastAsia="Times New Roman" w:hAnsi="Times New Roman" w:cs="Times New Roman"/>
                <w:sz w:val="24"/>
                <w:szCs w:val="24"/>
                <w:lang w:eastAsia="lv-LV"/>
              </w:rPr>
              <w:t>Rīkojuma proje</w:t>
            </w:r>
            <w:r w:rsidR="007843A4" w:rsidRPr="00591652">
              <w:rPr>
                <w:rFonts w:ascii="Times New Roman" w:eastAsia="Times New Roman" w:hAnsi="Times New Roman" w:cs="Times New Roman"/>
                <w:sz w:val="24"/>
                <w:szCs w:val="24"/>
                <w:lang w:eastAsia="lv-LV"/>
              </w:rPr>
              <w:t>kts paredz ar 2015.gada 1.septembri</w:t>
            </w:r>
            <w:r w:rsidR="00E660C6" w:rsidRPr="00591652">
              <w:rPr>
                <w:rFonts w:ascii="Times New Roman" w:eastAsia="Times New Roman" w:hAnsi="Times New Roman" w:cs="Times New Roman"/>
                <w:sz w:val="24"/>
                <w:szCs w:val="24"/>
                <w:lang w:eastAsia="lv-LV"/>
              </w:rPr>
              <w:t xml:space="preserve"> likvidēt vidusskolu, to pievienojot tehnikumam.  </w:t>
            </w:r>
          </w:p>
          <w:p w:rsidR="006E1F95" w:rsidRPr="00591652" w:rsidRDefault="006E1F95"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Tehnikums tiek noteikts par vidusskolas funkciju, tiesību, saistību, prasību, finanšu līdzekļu, bilancē esošās mantas, lietvedības un arhīva pārņēmēju.</w:t>
            </w:r>
            <w:r w:rsidR="002C6B4A" w:rsidRPr="00591652">
              <w:rPr>
                <w:rFonts w:ascii="Times New Roman" w:eastAsia="Times New Roman" w:hAnsi="Times New Roman" w:cs="Times New Roman"/>
                <w:sz w:val="24"/>
                <w:szCs w:val="24"/>
                <w:lang w:eastAsia="lv-LV"/>
              </w:rPr>
              <w:t xml:space="preserve"> </w:t>
            </w:r>
          </w:p>
          <w:p w:rsidR="006E1F95" w:rsidRPr="00591652" w:rsidRDefault="006E1F95"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Rīkojuma projekts paredz vidusskolas likvidācijas komisijas izveidi, nosakot tās uzdevumus – nodrošināt vidusskolas materiālo un finanšu līdzekļu inventarizāciju, mantas vērtības un saistību apjoma noteikšanu un bilancē esošās mantas, saistību, arhīva un lietvedības nodošanu tehnikumam, kā arī vidusskolas slēguma bilances sagatavošanu. </w:t>
            </w:r>
          </w:p>
          <w:p w:rsidR="00C11F74" w:rsidRPr="00591652" w:rsidRDefault="006E1F95"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Ar vidusskolas likvidāciju saistītos izdevumus paredzēts segt no ministrijas budžeta programmas 02.00.00 „Profesionālās izglītības mācību iestādes” apakšprogrammai 02.01.00 „Profesionālās izglī</w:t>
            </w:r>
            <w:r w:rsidR="004C1210" w:rsidRPr="00591652">
              <w:rPr>
                <w:rFonts w:ascii="Times New Roman" w:eastAsia="Times New Roman" w:hAnsi="Times New Roman" w:cs="Times New Roman"/>
                <w:sz w:val="24"/>
                <w:szCs w:val="24"/>
                <w:lang w:eastAsia="lv-LV"/>
              </w:rPr>
              <w:t>tības programmu īstenošana” 2015</w:t>
            </w:r>
            <w:r w:rsidRPr="00591652">
              <w:rPr>
                <w:rFonts w:ascii="Times New Roman" w:eastAsia="Times New Roman" w:hAnsi="Times New Roman" w:cs="Times New Roman"/>
                <w:sz w:val="24"/>
                <w:szCs w:val="24"/>
                <w:lang w:eastAsia="lv-LV"/>
              </w:rPr>
              <w:t>.gadam vidusskolai apstiprinātajiem valsts budžeta līdzekļiem.</w:t>
            </w:r>
          </w:p>
          <w:p w:rsidR="00135736" w:rsidRPr="00591652" w:rsidRDefault="007843A4"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Tehnikums izglītības programmu īstenošanas vietā</w:t>
            </w:r>
            <w:r w:rsidR="0003174E" w:rsidRPr="00591652">
              <w:rPr>
                <w:rFonts w:ascii="Times New Roman" w:eastAsia="Times New Roman" w:hAnsi="Times New Roman" w:cs="Times New Roman"/>
                <w:sz w:val="24"/>
                <w:szCs w:val="24"/>
                <w:lang w:eastAsia="lv-LV"/>
              </w:rPr>
              <w:t xml:space="preserve"> </w:t>
            </w:r>
            <w:r w:rsidR="002D7412" w:rsidRPr="00591652">
              <w:rPr>
                <w:rFonts w:ascii="Times New Roman" w:eastAsia="Times New Roman" w:hAnsi="Times New Roman" w:cs="Times New Roman"/>
                <w:sz w:val="24"/>
                <w:szCs w:val="24"/>
                <w:lang w:eastAsia="lv-LV"/>
              </w:rPr>
              <w:t>Saulain</w:t>
            </w:r>
            <w:r w:rsidR="00E41970" w:rsidRPr="00591652">
              <w:rPr>
                <w:rFonts w:ascii="Times New Roman" w:eastAsia="Times New Roman" w:hAnsi="Times New Roman" w:cs="Times New Roman"/>
                <w:sz w:val="24"/>
                <w:szCs w:val="24"/>
                <w:lang w:eastAsia="lv-LV"/>
              </w:rPr>
              <w:t xml:space="preserve">ē </w:t>
            </w:r>
            <w:r w:rsidR="002D7412" w:rsidRPr="00591652">
              <w:rPr>
                <w:rFonts w:ascii="Times New Roman" w:eastAsia="Times New Roman" w:hAnsi="Times New Roman" w:cs="Times New Roman"/>
                <w:sz w:val="24"/>
                <w:szCs w:val="24"/>
                <w:lang w:eastAsia="lv-LV"/>
              </w:rPr>
              <w:t xml:space="preserve"> </w:t>
            </w:r>
            <w:r w:rsidR="00135736" w:rsidRPr="00591652">
              <w:rPr>
                <w:rFonts w:ascii="Times New Roman" w:eastAsia="Times New Roman" w:hAnsi="Times New Roman" w:cs="Times New Roman"/>
                <w:sz w:val="24"/>
                <w:szCs w:val="24"/>
                <w:lang w:eastAsia="lv-LV"/>
              </w:rPr>
              <w:t>turpinās īstenot visas vidusskolas profesionālās izglītības programmas. Šo programmu īstenošanu turpinās vidusskolas peda</w:t>
            </w:r>
            <w:r w:rsidRPr="00591652">
              <w:rPr>
                <w:rFonts w:ascii="Times New Roman" w:eastAsia="Times New Roman" w:hAnsi="Times New Roman" w:cs="Times New Roman"/>
                <w:sz w:val="24"/>
                <w:szCs w:val="24"/>
                <w:lang w:eastAsia="lv-LV"/>
              </w:rPr>
              <w:t xml:space="preserve">gogi, bet </w:t>
            </w:r>
            <w:r w:rsidR="00135736" w:rsidRPr="00591652">
              <w:rPr>
                <w:rFonts w:ascii="Times New Roman" w:eastAsia="Times New Roman" w:hAnsi="Times New Roman" w:cs="Times New Roman"/>
                <w:sz w:val="24"/>
                <w:szCs w:val="24"/>
                <w:lang w:eastAsia="lv-LV"/>
              </w:rPr>
              <w:t xml:space="preserve">saimniecisko darbību un nekustamo īpašumu uzturēšanu </w:t>
            </w:r>
            <w:r w:rsidR="002D7412" w:rsidRPr="00591652">
              <w:rPr>
                <w:rFonts w:ascii="Times New Roman" w:eastAsia="Times New Roman" w:hAnsi="Times New Roman" w:cs="Times New Roman"/>
                <w:sz w:val="24"/>
                <w:szCs w:val="24"/>
                <w:lang w:eastAsia="lv-LV"/>
              </w:rPr>
              <w:t>Saulainē</w:t>
            </w:r>
            <w:r w:rsidRPr="00591652">
              <w:rPr>
                <w:rFonts w:ascii="Times New Roman" w:eastAsia="Times New Roman" w:hAnsi="Times New Roman" w:cs="Times New Roman"/>
                <w:sz w:val="24"/>
                <w:szCs w:val="24"/>
                <w:lang w:eastAsia="lv-LV"/>
              </w:rPr>
              <w:t xml:space="preserve"> </w:t>
            </w:r>
            <w:r w:rsidR="00135736" w:rsidRPr="00591652">
              <w:rPr>
                <w:rFonts w:ascii="Times New Roman" w:eastAsia="Times New Roman" w:hAnsi="Times New Roman" w:cs="Times New Roman"/>
                <w:sz w:val="24"/>
                <w:szCs w:val="24"/>
                <w:lang w:eastAsia="lv-LV"/>
              </w:rPr>
              <w:t>nodrošinās vidusskolas tehniskie darbinieki.</w:t>
            </w:r>
          </w:p>
          <w:p w:rsidR="008409E0" w:rsidRPr="00591652" w:rsidRDefault="00135736"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Tā kā likvidēta tiek ministrijas padotībā esošā vidusskola, to pievienojot ministrijas padotībā esošajam tehnikumam, un abas izglītības iestādes tiek finansētas no ministrijas budžeta programmas 02.00.00 „Profesionālās izglītības mācību iestādes” apakšprogrammas 02.01.00 „Profesionālās izglītības programmu īstenošana”, ietekmes uz apakšprogrammai apstiprināto budžetu nebūs. Likvidējot vidusskolu, valsts finansēto izglītojamo skaits nesamazinās, jo vidusskolai plānoto izglītojamo uzņemšanu profesionālās izglītības programmās un uzsāk</w:t>
            </w:r>
            <w:r w:rsidR="008572DE" w:rsidRPr="00591652">
              <w:rPr>
                <w:rFonts w:ascii="Times New Roman" w:eastAsia="Times New Roman" w:hAnsi="Times New Roman" w:cs="Times New Roman"/>
                <w:sz w:val="24"/>
                <w:szCs w:val="24"/>
                <w:lang w:eastAsia="lv-LV"/>
              </w:rPr>
              <w:t>to programmu īstenošanu Saulainē</w:t>
            </w:r>
            <w:r w:rsidRPr="00591652">
              <w:rPr>
                <w:rFonts w:ascii="Times New Roman" w:eastAsia="Times New Roman" w:hAnsi="Times New Roman" w:cs="Times New Roman"/>
                <w:sz w:val="24"/>
                <w:szCs w:val="24"/>
                <w:lang w:eastAsia="lv-LV"/>
              </w:rPr>
              <w:t xml:space="preserve"> turpinās tehnikums.</w:t>
            </w:r>
            <w:r w:rsidR="006115B7" w:rsidRPr="00591652">
              <w:rPr>
                <w:rFonts w:ascii="Times New Roman" w:eastAsia="Times New Roman" w:hAnsi="Times New Roman" w:cs="Times New Roman"/>
                <w:sz w:val="24"/>
                <w:szCs w:val="24"/>
                <w:lang w:eastAsia="lv-LV"/>
              </w:rPr>
              <w:t xml:space="preserve"> </w:t>
            </w:r>
            <w:r w:rsidR="00770141" w:rsidRPr="00591652">
              <w:rPr>
                <w:rFonts w:ascii="Times New Roman" w:eastAsia="Times New Roman" w:hAnsi="Times New Roman" w:cs="Times New Roman"/>
                <w:sz w:val="24"/>
                <w:szCs w:val="24"/>
                <w:lang w:eastAsia="lv-LV"/>
              </w:rPr>
              <w:t xml:space="preserve">Ministrijas budžeta programmā 02.00.00 „Profesionālās izglītības mācību iestādes” apakšprogrammā 02.01.00 „Profesionālās izglītības programmu īstenošana” vidusskolai </w:t>
            </w:r>
            <w:r w:rsidR="00BA7F41" w:rsidRPr="00591652">
              <w:rPr>
                <w:rFonts w:ascii="Times New Roman" w:eastAsia="Times New Roman" w:hAnsi="Times New Roman" w:cs="Times New Roman"/>
                <w:sz w:val="24"/>
                <w:szCs w:val="24"/>
                <w:lang w:eastAsia="lv-LV"/>
              </w:rPr>
              <w:t>2015</w:t>
            </w:r>
            <w:r w:rsidR="00770141" w:rsidRPr="00591652">
              <w:rPr>
                <w:rFonts w:ascii="Times New Roman" w:eastAsia="Times New Roman" w:hAnsi="Times New Roman" w:cs="Times New Roman"/>
                <w:sz w:val="24"/>
                <w:szCs w:val="24"/>
                <w:lang w:eastAsia="lv-LV"/>
              </w:rPr>
              <w:t>.gada</w:t>
            </w:r>
            <w:r w:rsidR="00A46C66" w:rsidRPr="00591652">
              <w:rPr>
                <w:rFonts w:ascii="Times New Roman" w:eastAsia="Times New Roman" w:hAnsi="Times New Roman" w:cs="Times New Roman"/>
                <w:sz w:val="24"/>
                <w:szCs w:val="24"/>
                <w:lang w:eastAsia="lv-LV"/>
              </w:rPr>
              <w:t>m a</w:t>
            </w:r>
            <w:r w:rsidR="0003174E" w:rsidRPr="00591652">
              <w:rPr>
                <w:rFonts w:ascii="Times New Roman" w:eastAsia="Times New Roman" w:hAnsi="Times New Roman" w:cs="Times New Roman"/>
                <w:sz w:val="24"/>
                <w:szCs w:val="24"/>
                <w:lang w:eastAsia="lv-LV"/>
              </w:rPr>
              <w:t xml:space="preserve">pstiprinātais </w:t>
            </w:r>
            <w:r w:rsidR="00030283" w:rsidRPr="00591652">
              <w:rPr>
                <w:rFonts w:ascii="Times New Roman" w:eastAsia="Times New Roman" w:hAnsi="Times New Roman" w:cs="Times New Roman"/>
                <w:sz w:val="24"/>
                <w:szCs w:val="24"/>
                <w:lang w:eastAsia="lv-LV"/>
              </w:rPr>
              <w:t xml:space="preserve">budžets ir 591828 </w:t>
            </w:r>
            <w:r w:rsidR="00033F2A" w:rsidRPr="00591652">
              <w:rPr>
                <w:rFonts w:ascii="Times New Roman" w:eastAsia="Times New Roman" w:hAnsi="Times New Roman" w:cs="Times New Roman"/>
                <w:sz w:val="24"/>
                <w:szCs w:val="24"/>
                <w:lang w:eastAsia="lv-LV"/>
              </w:rPr>
              <w:t xml:space="preserve"> </w:t>
            </w:r>
            <w:proofErr w:type="spellStart"/>
            <w:r w:rsidR="00A46C66" w:rsidRPr="00591652">
              <w:rPr>
                <w:rFonts w:ascii="Times New Roman" w:eastAsia="Times New Roman" w:hAnsi="Times New Roman" w:cs="Times New Roman"/>
                <w:i/>
                <w:sz w:val="24"/>
                <w:szCs w:val="24"/>
                <w:lang w:eastAsia="lv-LV"/>
              </w:rPr>
              <w:t>euro</w:t>
            </w:r>
            <w:proofErr w:type="spellEnd"/>
            <w:r w:rsidR="00A46C66" w:rsidRPr="00591652">
              <w:rPr>
                <w:rFonts w:ascii="Times New Roman" w:eastAsia="Times New Roman" w:hAnsi="Times New Roman" w:cs="Times New Roman"/>
                <w:sz w:val="24"/>
                <w:szCs w:val="24"/>
                <w:lang w:eastAsia="lv-LV"/>
              </w:rPr>
              <w:t xml:space="preserve"> apmērā, t.sk.</w:t>
            </w:r>
            <w:r w:rsidR="00770141" w:rsidRPr="00591652">
              <w:rPr>
                <w:rFonts w:ascii="Times New Roman" w:eastAsia="Times New Roman" w:hAnsi="Times New Roman" w:cs="Times New Roman"/>
                <w:sz w:val="24"/>
                <w:szCs w:val="24"/>
                <w:lang w:eastAsia="lv-LV"/>
              </w:rPr>
              <w:t xml:space="preserve"> valsts budžeta dotācija n</w:t>
            </w:r>
            <w:r w:rsidR="00B76F51" w:rsidRPr="00591652">
              <w:rPr>
                <w:rFonts w:ascii="Times New Roman" w:eastAsia="Times New Roman" w:hAnsi="Times New Roman" w:cs="Times New Roman"/>
                <w:sz w:val="24"/>
                <w:szCs w:val="24"/>
                <w:lang w:eastAsia="lv-LV"/>
              </w:rPr>
              <w:t>o v</w:t>
            </w:r>
            <w:r w:rsidR="00030283" w:rsidRPr="00591652">
              <w:rPr>
                <w:rFonts w:ascii="Times New Roman" w:eastAsia="Times New Roman" w:hAnsi="Times New Roman" w:cs="Times New Roman"/>
                <w:sz w:val="24"/>
                <w:szCs w:val="24"/>
                <w:lang w:eastAsia="lv-LV"/>
              </w:rPr>
              <w:t>ispārējiem ieņēmumiem ir 529017</w:t>
            </w:r>
            <w:r w:rsidR="00033F2A" w:rsidRPr="00591652">
              <w:rPr>
                <w:rFonts w:ascii="Times New Roman" w:eastAsia="Times New Roman" w:hAnsi="Times New Roman" w:cs="Times New Roman"/>
                <w:sz w:val="24"/>
                <w:szCs w:val="24"/>
                <w:lang w:eastAsia="lv-LV"/>
              </w:rPr>
              <w:t xml:space="preserve"> </w:t>
            </w:r>
            <w:proofErr w:type="spellStart"/>
            <w:r w:rsidR="00A46C66" w:rsidRPr="00591652">
              <w:rPr>
                <w:rFonts w:ascii="Times New Roman" w:eastAsia="Times New Roman" w:hAnsi="Times New Roman" w:cs="Times New Roman"/>
                <w:i/>
                <w:sz w:val="24"/>
                <w:szCs w:val="24"/>
                <w:lang w:eastAsia="lv-LV"/>
              </w:rPr>
              <w:t>euro</w:t>
            </w:r>
            <w:proofErr w:type="spellEnd"/>
            <w:r w:rsidR="00A46C66" w:rsidRPr="00591652">
              <w:rPr>
                <w:rFonts w:ascii="Times New Roman" w:eastAsia="Times New Roman" w:hAnsi="Times New Roman" w:cs="Times New Roman"/>
                <w:sz w:val="24"/>
                <w:szCs w:val="24"/>
                <w:lang w:eastAsia="lv-LV"/>
              </w:rPr>
              <w:t xml:space="preserve"> un ieņēmumi no maksas pakalpojumiem</w:t>
            </w:r>
            <w:r w:rsidR="00030283" w:rsidRPr="00591652">
              <w:rPr>
                <w:rFonts w:ascii="Times New Roman" w:eastAsia="Times New Roman" w:hAnsi="Times New Roman" w:cs="Times New Roman"/>
                <w:sz w:val="24"/>
                <w:szCs w:val="24"/>
                <w:lang w:eastAsia="lv-LV"/>
              </w:rPr>
              <w:t xml:space="preserve"> un citi pašu ieņēmumi ir 62811</w:t>
            </w:r>
            <w:r w:rsidR="00033F2A" w:rsidRPr="00591652">
              <w:rPr>
                <w:rFonts w:ascii="Times New Roman" w:eastAsia="Times New Roman" w:hAnsi="Times New Roman" w:cs="Times New Roman"/>
                <w:sz w:val="24"/>
                <w:szCs w:val="24"/>
                <w:lang w:eastAsia="lv-LV"/>
              </w:rPr>
              <w:t xml:space="preserve"> </w:t>
            </w:r>
            <w:proofErr w:type="spellStart"/>
            <w:r w:rsidR="00A46C66" w:rsidRPr="00591652">
              <w:rPr>
                <w:rFonts w:ascii="Times New Roman" w:eastAsia="Times New Roman" w:hAnsi="Times New Roman" w:cs="Times New Roman"/>
                <w:i/>
                <w:sz w:val="24"/>
                <w:szCs w:val="24"/>
                <w:lang w:eastAsia="lv-LV"/>
              </w:rPr>
              <w:t>euro</w:t>
            </w:r>
            <w:proofErr w:type="spellEnd"/>
            <w:r w:rsidR="00A46C66" w:rsidRPr="00591652">
              <w:rPr>
                <w:rFonts w:ascii="Times New Roman" w:eastAsia="Times New Roman" w:hAnsi="Times New Roman" w:cs="Times New Roman"/>
                <w:sz w:val="24"/>
                <w:szCs w:val="24"/>
                <w:lang w:eastAsia="lv-LV"/>
              </w:rPr>
              <w:t xml:space="preserve"> apmērā</w:t>
            </w:r>
            <w:r w:rsidR="00770141" w:rsidRPr="00591652">
              <w:rPr>
                <w:rFonts w:ascii="Times New Roman" w:eastAsia="Times New Roman" w:hAnsi="Times New Roman" w:cs="Times New Roman"/>
                <w:sz w:val="24"/>
                <w:szCs w:val="24"/>
                <w:lang w:eastAsia="lv-LV"/>
              </w:rPr>
              <w:t>.</w:t>
            </w:r>
            <w:r w:rsidR="007474F7" w:rsidRPr="00591652">
              <w:rPr>
                <w:rFonts w:ascii="Times New Roman" w:eastAsia="Times New Roman" w:hAnsi="Times New Roman" w:cs="Times New Roman"/>
                <w:b/>
                <w:i/>
                <w:sz w:val="24"/>
                <w:szCs w:val="24"/>
                <w:lang w:eastAsia="lv-LV"/>
              </w:rPr>
              <w:t xml:space="preserve"> </w:t>
            </w:r>
          </w:p>
          <w:p w:rsidR="00030283" w:rsidRPr="00591652" w:rsidRDefault="00030283" w:rsidP="00E70A37">
            <w:pPr>
              <w:spacing w:after="0" w:line="240" w:lineRule="auto"/>
              <w:jc w:val="both"/>
              <w:rPr>
                <w:rFonts w:ascii="Times New Roman" w:eastAsia="Times New Roman" w:hAnsi="Times New Roman" w:cs="Times New Roman"/>
                <w:sz w:val="24"/>
                <w:szCs w:val="24"/>
                <w:lang w:eastAsia="lv-LV"/>
              </w:rPr>
            </w:pPr>
          </w:p>
          <w:p w:rsidR="00CF31CA" w:rsidRPr="00591652" w:rsidRDefault="00CF31CA"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Tehnikums pārņems vidusskolas pārvaldīšanā un bilancē esošo valsts nekustamo īpašumu “Valsts Saulaines lauksaimniecības </w:t>
            </w:r>
            <w:r w:rsidRPr="00591652">
              <w:rPr>
                <w:rFonts w:ascii="Times New Roman" w:eastAsia="Times New Roman" w:hAnsi="Times New Roman" w:cs="Times New Roman"/>
                <w:sz w:val="24"/>
                <w:szCs w:val="24"/>
                <w:lang w:eastAsia="lv-LV"/>
              </w:rPr>
              <w:lastRenderedPageBreak/>
              <w:t>tehnikums” (nekustamā īpašuma kadastra Nr.4076 008 0214) – 12 zemes vienības 259,409 ha kopplatībā (zemes vienību kadastra apzīmējumi 4076 006 0043, 4076 006 0082, 4076 007 0030, 4076 008 0049, 4076 008 0086, 4076 008 0214, 4076 008 0216, 4076 008 0279, 4076 008 0280, 4076 008 0359, 4076 008 0363 un 4076 011 0040) un 16 būves (būvju kadastra apzīmējumi 4076 008 0214 001, 4076 008 0214 002, 4076 008 0214 003, 4076 008 0214 005, 4076 008 0214 008, 4076 008 0214 016, 4076 008 0214 501, 4076 008 0216 001, 4076 008 0216 002, 4076 008 0216 003, 4076 008 0279 001, 4076 008 0280 001, 4076 008 0280 002, 4076 008 0280 003, 4076 008 0280 004 un 4076 008 0280 005) – “Saulaines lauksaimniecības tehnikums”, Rundāles pagastā, Rundāles novadā. Minētais valsts nekustamais īpašums ir ierakstīts Bauskas rajona tiesas Zemesgrāmatu nodaļas Rundāles pagasta zemesgrāmatas nodalījumā Nr.324 uz Latvijas valsts vārda ministrijas personā.</w:t>
            </w:r>
          </w:p>
          <w:p w:rsidR="00CF31CA" w:rsidRPr="00591652" w:rsidRDefault="00CF31CA"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Tehnikums pārņems vidusskolas pārvaldīšanā un bilancē esošo valsts nekustamo īpašumu “Rugāji” (nekustamā īpašuma kadastra Nr.4068 001 0034) – trīs zemes vienības 38,41 ha kopplatībā (zemes vienību kadastra apzīmējumi 4068 001  0034, 4068 001 0053 un 4068 001 0054) – Īslīces pagastā, Bauskas novadā. Minētais valsts nekustamais īpašums ir ierakstīts Bauskas rajona tiesas Zemesgrāmatu nodaļas Īslīces pagasta zemesgrāmatas nodalījumā Nr.455 un Latvijas valsts vārda ministrijas personā. </w:t>
            </w:r>
          </w:p>
          <w:p w:rsidR="00CF31CA" w:rsidRPr="00591652" w:rsidRDefault="00CF31CA"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Tehnikums pārņems vidusskolas pārvaldīšanā un bilancē esošās nekustamā īpašuma “Saulaines darbnīcas” (nekustamā īpašuma kadastra Nr.4076 508 0003) – būves (būves kadastra apzīmējums 4076 008 0280 007) – Rundāles pagastā, Rundāles novadā, 9327/18603 daļas. Minētās daļas ir ierakstītas Bauskas rajona tiesas Zemesgrāmatu nodaļas Rundāles pagasta zemesgrāmatas nodalījumā Nr.1000 0013 3804 uz Latvijas valsts vārda ministrijas personā.</w:t>
            </w:r>
          </w:p>
          <w:p w:rsidR="00CF31CA" w:rsidRPr="00591652" w:rsidRDefault="00CF31CA"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Tehnikums pārņems vidusskolas pārvaldīšanā un bilancē esošās četras valstij piekritīgās būves (būvju kadastra apzīmējumi 4076 007 0030 001, 4076 008 0214 011, 4076 008 0214 012 un 4076 008 0214 017) (bez adreses). Minētās būves, pamatojoties uz likuma “Par nekustamā īpašuma ierakstīšanu zemesgrāmatās” 36.panta pirmās daļas 6.punktu, ir valstij piekritīgas. </w:t>
            </w:r>
          </w:p>
          <w:p w:rsidR="008409E0" w:rsidRPr="00591652" w:rsidRDefault="008409E0" w:rsidP="00E70A37">
            <w:pPr>
              <w:spacing w:after="0" w:line="240" w:lineRule="auto"/>
              <w:jc w:val="both"/>
              <w:rPr>
                <w:rFonts w:ascii="Times New Roman" w:eastAsia="Times New Roman" w:hAnsi="Times New Roman" w:cs="Times New Roman"/>
                <w:sz w:val="24"/>
                <w:szCs w:val="24"/>
                <w:lang w:eastAsia="lv-LV"/>
              </w:rPr>
            </w:pPr>
          </w:p>
          <w:p w:rsidR="00F37B32" w:rsidRPr="00591652" w:rsidRDefault="000B571D" w:rsidP="00E70A37">
            <w:pPr>
              <w:spacing w:after="0" w:line="240" w:lineRule="auto"/>
              <w:ind w:firstLine="252"/>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 </w:t>
            </w:r>
            <w:r w:rsidR="00F37B32" w:rsidRPr="00591652">
              <w:rPr>
                <w:rFonts w:ascii="Times New Roman" w:eastAsia="Times New Roman" w:hAnsi="Times New Roman" w:cs="Times New Roman"/>
                <w:sz w:val="24"/>
                <w:szCs w:val="24"/>
                <w:lang w:eastAsia="lv-LV"/>
              </w:rPr>
              <w:t>Vidusskola laikā no 2010.gada 1.jūlija līdz 2013.gada 31.oktobrim i</w:t>
            </w:r>
            <w:r w:rsidR="00D70E44" w:rsidRPr="00591652">
              <w:rPr>
                <w:rFonts w:ascii="Times New Roman" w:eastAsia="Times New Roman" w:hAnsi="Times New Roman" w:cs="Times New Roman"/>
                <w:sz w:val="24"/>
                <w:szCs w:val="24"/>
                <w:lang w:eastAsia="lv-LV"/>
              </w:rPr>
              <w:t>r īstenojusi ERAF</w:t>
            </w:r>
            <w:r w:rsidR="00F37B32" w:rsidRPr="00591652">
              <w:rPr>
                <w:rFonts w:ascii="Times New Roman" w:eastAsia="Times New Roman" w:hAnsi="Times New Roman" w:cs="Times New Roman"/>
                <w:sz w:val="24"/>
                <w:szCs w:val="24"/>
                <w:lang w:eastAsia="lv-LV"/>
              </w:rPr>
              <w:t xml:space="preserve"> 3.1.1.1.aktivitātes „Mācību aprīkojuma modernizācija un infrastruktūras uzlabošana profesionālās izglītības programmu īstenošanai” pirmās projektu iesniegumu atlases kārtas projektu „Mācību aprīkojuma modernizācija un infrastruktūras uzlabošana izglītības programmā „Lauksaimniecība” un individuālo pakalpojumu izglītības programmās - „Ēdināšanas pakalpojumi” un „Viesnīcu pakalpojumi” īstenošanai Saulaines Profesionālajā vidusskolā”, </w:t>
            </w:r>
            <w:r w:rsidR="00F37B32" w:rsidRPr="00591652">
              <w:rPr>
                <w:rFonts w:ascii="Times New Roman" w:eastAsia="Times New Roman" w:hAnsi="Times New Roman" w:cs="Times New Roman"/>
                <w:sz w:val="24"/>
                <w:szCs w:val="24"/>
                <w:lang w:eastAsia="lv-LV"/>
              </w:rPr>
              <w:lastRenderedPageBreak/>
              <w:t>vienošanās Nr.3DP/3.1.1.1.0/10/IPIA/VIAA/014 (turpmāk-ERAF projekts).</w:t>
            </w:r>
          </w:p>
          <w:p w:rsidR="00F37B32" w:rsidRPr="00591652" w:rsidRDefault="00F37B32" w:rsidP="00E70A37">
            <w:pPr>
              <w:spacing w:after="0" w:line="240" w:lineRule="auto"/>
              <w:ind w:firstLine="252"/>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ERAF projekta ietvaros tika veikta izglītības programmas „Lauksaimniecība” mācību aprīkojuma modernizācija un infrastruktūras uzlabošana - laboratorijas ēkā veikti renovācijas darbi un aprīkošana ar programmai atbilstošām modernām iekārtām, lauksaimniecības tehniku un mācību līdzekļiem. Tika veikta arī individuālo pakalpojumu izglītības programmu - „Ēdināšanas pakalpojumi” un „Viesnīcu pakalpojumi” uzlabošana - renovēts mācību korpuss, modernizēti fizikas, ķīmijas, informātikas un matemātikas kabineti, bibliotēka pārveidota par skolas informācijas centru, kā arī ierīkots jauns datortīkls, iepirktas jaunas informācijas tehnoloģijas un modernizēta konferenču zāle. ERAF projekta kopējās izmaksas 1 683 233.32EUR, tai skaitā ERAF finansējums ir 1 408 582.90 EUR .</w:t>
            </w:r>
          </w:p>
          <w:p w:rsidR="00F37B32" w:rsidRPr="00591652" w:rsidRDefault="00F37B32"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    Ievērojot to, ka ERAF projekts atrodas piecu gadu </w:t>
            </w:r>
            <w:proofErr w:type="spellStart"/>
            <w:r w:rsidRPr="00591652">
              <w:rPr>
                <w:rFonts w:ascii="Times New Roman" w:eastAsia="Times New Roman" w:hAnsi="Times New Roman" w:cs="Times New Roman"/>
                <w:sz w:val="24"/>
                <w:szCs w:val="24"/>
                <w:lang w:eastAsia="lv-LV"/>
              </w:rPr>
              <w:t>pēcuzraudzības</w:t>
            </w:r>
            <w:proofErr w:type="spellEnd"/>
            <w:r w:rsidRPr="00591652">
              <w:rPr>
                <w:rFonts w:ascii="Times New Roman" w:eastAsia="Times New Roman" w:hAnsi="Times New Roman" w:cs="Times New Roman"/>
                <w:sz w:val="24"/>
                <w:szCs w:val="24"/>
                <w:lang w:eastAsia="lv-LV"/>
              </w:rPr>
              <w:t xml:space="preserve"> periodā, Padomes 2006.gada 11.jūlija Regulas (EK) Nr.1083/2006, ar ko paredz vispārīgus noteikumus par Eiropas Reģionālās attīstības fondu, Eiropas Sociālo fondu un Kohēzijas fondu un atceļ Regulu (EK) Nr.1260/1999 (turpmāk – Regula Nr.1083/2006), 57.panta 1.punkta izpratnē ERAF projekta finansējuma saņēmēja – izglītības iestādes – likvidācija nav uzskatāma par būtisku izmaiņu, ja tiek nodrošināta 3.1.1.1.aktivitātes pirmās projektu iesniegumu atlases kārtas mērķa – </w:t>
            </w:r>
            <w:r w:rsidRPr="00591652">
              <w:rPr>
                <w:rFonts w:ascii="Times New Roman" w:hAnsi="Times New Roman" w:cs="Times New Roman"/>
                <w:sz w:val="24"/>
                <w:szCs w:val="24"/>
              </w:rPr>
              <w:t xml:space="preserve">profesionālās izglītības programmu īstenošanu nodrošinošās infrastruktūras uzlabošana, lai veicinātu profesionālās izglītības atbilstību darba tirgus prasībām - </w:t>
            </w:r>
            <w:r w:rsidRPr="00591652">
              <w:rPr>
                <w:rFonts w:ascii="Times New Roman" w:eastAsia="Times New Roman" w:hAnsi="Times New Roman" w:cs="Times New Roman"/>
                <w:sz w:val="24"/>
                <w:szCs w:val="24"/>
                <w:lang w:eastAsia="lv-LV"/>
              </w:rPr>
              <w:t>saglabāšana un ERAF projektā sasniegto rezultātu izmantošana atbilstoši 3.1.1.1.aktivitātes pirmās projektu iesniegumu atlases kārtas mērķim vismaz piecus gadus pēc pēdējā maksājuma finansējuma saņēmējam ERAF projekta ietvaros veikšanas.</w:t>
            </w:r>
          </w:p>
          <w:p w:rsidR="00F37B32" w:rsidRPr="00591652" w:rsidRDefault="00F37B32" w:rsidP="00E70A37">
            <w:pPr>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Ministrija ir izvērtējusi ar rīkojuma projektu paredzētās pārmaiņas vidusskolā ERAF projekta rezultātu ilgtspējas kontekstā un konstatējusi, ka: </w:t>
            </w:r>
          </w:p>
          <w:p w:rsidR="00F37B32" w:rsidRPr="00591652" w:rsidRDefault="00F37B32" w:rsidP="00E70A37">
            <w:pPr>
              <w:pStyle w:val="ListParagraph"/>
              <w:numPr>
                <w:ilvl w:val="0"/>
                <w:numId w:val="3"/>
              </w:numPr>
              <w:spacing w:after="0" w:line="240" w:lineRule="auto"/>
              <w:ind w:left="110" w:firstLine="250"/>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vidusskolu likvidējot, tās izglītības programmas, funkcijas, tiesības, saistības, prasības, finanšu līdzekļi, bilancē esošā kustamā manta, lietvedība un arhīvs tiek nodoti tehnikumam, kā rezultātā vidusskola kļūst par tehnikuma izglītības programmu īstenošanas vietu Saulainē; </w:t>
            </w:r>
          </w:p>
          <w:p w:rsidR="00F37B32" w:rsidRPr="00591652" w:rsidRDefault="00F37B32" w:rsidP="00E70A37">
            <w:pPr>
              <w:pStyle w:val="ListParagraph"/>
              <w:numPr>
                <w:ilvl w:val="0"/>
                <w:numId w:val="3"/>
              </w:numPr>
              <w:spacing w:after="0" w:line="240" w:lineRule="auto"/>
              <w:ind w:left="59" w:firstLine="301"/>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tehnikuma izglītības programmu īstenošanas vietā Saulainē tiek saglabātas visas vidusskolas programmas un tajā turpina mācīties visi vidusskolas izglītojamie.</w:t>
            </w:r>
          </w:p>
          <w:p w:rsidR="00F37B32" w:rsidRPr="00591652" w:rsidRDefault="00F37B32" w:rsidP="00E70A37">
            <w:pPr>
              <w:spacing w:after="0" w:line="240" w:lineRule="auto"/>
              <w:ind w:left="59" w:firstLine="334"/>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Ņemot vērā konstatēto, ministrija secina, ka ERAF projektā sasniegtie rezultāti tiks saglabāti un tiks nodrošināta projektā sasniegto rezultātu ilgtspēja atbilstoši Regulas Nr.1083/2006 57.panta 1.punkta prasībām. </w:t>
            </w:r>
            <w:r w:rsidRPr="00591652">
              <w:rPr>
                <w:rFonts w:ascii="Times New Roman" w:eastAsia="Times New Roman" w:hAnsi="Times New Roman" w:cs="Times New Roman"/>
                <w:sz w:val="24"/>
                <w:szCs w:val="24"/>
                <w:lang w:eastAsia="lv-LV"/>
              </w:rPr>
              <w:tab/>
            </w:r>
          </w:p>
          <w:p w:rsidR="00F37B32" w:rsidRPr="00591652" w:rsidRDefault="00F37B32" w:rsidP="00E70A37">
            <w:pPr>
              <w:spacing w:after="0" w:line="240" w:lineRule="auto"/>
              <w:ind w:firstLine="393"/>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Lai novērstu situācijas, kad Eiropas Savienības fondu līdzekļi tiek novirzīti profesionālās izglītības iestādēm, kuras projekta </w:t>
            </w:r>
            <w:proofErr w:type="spellStart"/>
            <w:r w:rsidRPr="00591652">
              <w:rPr>
                <w:rFonts w:ascii="Times New Roman" w:eastAsia="Times New Roman" w:hAnsi="Times New Roman" w:cs="Times New Roman"/>
                <w:sz w:val="24"/>
                <w:szCs w:val="24"/>
                <w:lang w:eastAsia="lv-LV"/>
              </w:rPr>
              <w:t>pēcuzraudzības</w:t>
            </w:r>
            <w:proofErr w:type="spellEnd"/>
            <w:r w:rsidRPr="00591652">
              <w:rPr>
                <w:rFonts w:ascii="Times New Roman" w:eastAsia="Times New Roman" w:hAnsi="Times New Roman" w:cs="Times New Roman"/>
                <w:sz w:val="24"/>
                <w:szCs w:val="24"/>
                <w:lang w:eastAsia="lv-LV"/>
              </w:rPr>
              <w:t xml:space="preserve"> periodā tiek reorganizētas vai </w:t>
            </w:r>
            <w:r w:rsidRPr="00591652">
              <w:rPr>
                <w:rFonts w:ascii="Times New Roman" w:eastAsia="Times New Roman" w:hAnsi="Times New Roman" w:cs="Times New Roman"/>
                <w:sz w:val="24"/>
                <w:szCs w:val="24"/>
                <w:lang w:eastAsia="lv-LV"/>
              </w:rPr>
              <w:lastRenderedPageBreak/>
              <w:t>likvidētas, ministrija Eiropas Savienības fondu ieguldījumus profesionālās izglītības iestādēs plāno atbilstoši Pamatnostādnēs noteiktajam. Vidusskola ir īstenojusi Klimata pārmaiņu finanšu instrumenta  (turpmāk – KPFI) finansēto projektu “Kompleksi risinājumi siltumnīcefekta gāzu emisiju samazināšanai Saulaines Profesionālās vidusskolas izglītības iestāžu ēkā” (Nr.</w:t>
            </w:r>
            <w:r w:rsidRPr="00591652">
              <w:rPr>
                <w:rFonts w:ascii="Times New Roman" w:hAnsi="Times New Roman" w:cs="Times New Roman"/>
                <w:sz w:val="24"/>
                <w:szCs w:val="24"/>
              </w:rPr>
              <w:t xml:space="preserve"> KPFI-5/29). </w:t>
            </w:r>
            <w:r w:rsidRPr="00591652">
              <w:rPr>
                <w:rFonts w:ascii="Times New Roman" w:eastAsia="Times New Roman" w:hAnsi="Times New Roman" w:cs="Times New Roman"/>
                <w:sz w:val="24"/>
                <w:szCs w:val="24"/>
                <w:lang w:eastAsia="lv-LV"/>
              </w:rPr>
              <w:t>Kopējās projekta izmaksas 416 289 EUR, tai skaitā KPFI finansējums EUR 277 538.</w:t>
            </w:r>
          </w:p>
          <w:p w:rsidR="00F37B32" w:rsidRPr="00591652" w:rsidRDefault="00F37B32" w:rsidP="00E70A37">
            <w:pPr>
              <w:spacing w:after="0" w:line="240" w:lineRule="auto"/>
              <w:ind w:firstLine="393"/>
              <w:jc w:val="both"/>
              <w:rPr>
                <w:rFonts w:ascii="Times New Roman" w:eastAsia="Times New Roman" w:hAnsi="Times New Roman" w:cs="Times New Roman"/>
                <w:sz w:val="24"/>
                <w:szCs w:val="24"/>
                <w:lang w:eastAsia="lv-LV"/>
              </w:rPr>
            </w:pPr>
            <w:r w:rsidRPr="00591652">
              <w:rPr>
                <w:rFonts w:ascii="Times New Roman" w:hAnsi="Times New Roman" w:cs="Times New Roman"/>
                <w:sz w:val="24"/>
                <w:szCs w:val="24"/>
              </w:rPr>
              <w:t xml:space="preserve">Projekts ir noslēdzies 2012.gada 30.janvārī. Projekta </w:t>
            </w:r>
            <w:r w:rsidRPr="00591652">
              <w:rPr>
                <w:rFonts w:ascii="Times New Roman" w:eastAsia="Times New Roman" w:hAnsi="Times New Roman" w:cs="Times New Roman"/>
                <w:sz w:val="24"/>
                <w:szCs w:val="24"/>
                <w:lang w:eastAsia="lv-LV"/>
              </w:rPr>
              <w:t>ilgtspēja tiks nodrošināta vismaz 5 gadus pēc pēdējā maksājuma finansējuma saņēmējam - vidusskolai – veikšanas, tā kā</w:t>
            </w:r>
            <w:r w:rsidRPr="00591652">
              <w:rPr>
                <w:rFonts w:ascii="Times New Roman" w:hAnsi="Times New Roman" w:cs="Times New Roman"/>
                <w:sz w:val="24"/>
                <w:szCs w:val="24"/>
              </w:rPr>
              <w:t xml:space="preserve"> Tehnikums </w:t>
            </w:r>
            <w:r w:rsidRPr="00591652">
              <w:rPr>
                <w:rFonts w:ascii="Times New Roman" w:eastAsia="Times New Roman" w:hAnsi="Times New Roman" w:cs="Times New Roman"/>
                <w:sz w:val="24"/>
                <w:szCs w:val="24"/>
                <w:lang w:eastAsia="lv-LV"/>
              </w:rPr>
              <w:t xml:space="preserve">izglītības programmu īstenošanas vietā Saulainē  turpinās īstenot visas vidusskolas profesionālās izglītības programmas, izmantojot mācību procesa nodrošināšanai arī Vidusskolas iestādes ēku, kurā veikts KPFI ieguldījums. </w:t>
            </w:r>
          </w:p>
          <w:p w:rsidR="00F10525" w:rsidRPr="00591652" w:rsidRDefault="00F10525" w:rsidP="00E70A3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91652">
              <w:rPr>
                <w:rFonts w:ascii="Times New Roman" w:eastAsia="Times New Roman" w:hAnsi="Times New Roman" w:cs="Times New Roman"/>
                <w:sz w:val="24"/>
                <w:szCs w:val="24"/>
                <w:lang w:eastAsia="lv-LV"/>
              </w:rPr>
              <w:t xml:space="preserve"> </w:t>
            </w:r>
          </w:p>
          <w:p w:rsidR="00F10525" w:rsidRPr="00591652" w:rsidRDefault="00F10525" w:rsidP="00E70A37">
            <w:pPr>
              <w:autoSpaceDE w:val="0"/>
              <w:autoSpaceDN w:val="0"/>
              <w:adjustRightInd w:val="0"/>
              <w:spacing w:after="0" w:line="240" w:lineRule="auto"/>
              <w:jc w:val="both"/>
              <w:rPr>
                <w:rFonts w:ascii="Times New Roman" w:hAnsi="Times New Roman" w:cs="Times New Roman"/>
                <w:color w:val="000000"/>
                <w:sz w:val="24"/>
                <w:szCs w:val="24"/>
              </w:rPr>
            </w:pPr>
            <w:r w:rsidRPr="00591652">
              <w:rPr>
                <w:rFonts w:ascii="Times New Roman" w:hAnsi="Times New Roman" w:cs="Times New Roman"/>
                <w:color w:val="000000"/>
                <w:sz w:val="24"/>
                <w:szCs w:val="24"/>
              </w:rPr>
              <w:t>Rīkojuma projekts nosaka, ka pēc vidusskolas pievienošanas tehnikumam, tā nosaukums tiek mainīts uz “Kandavas tehnikums”.</w:t>
            </w:r>
          </w:p>
          <w:p w:rsidR="00F10525" w:rsidRPr="00591652" w:rsidRDefault="00F10525" w:rsidP="00E70A37">
            <w:pPr>
              <w:autoSpaceDE w:val="0"/>
              <w:autoSpaceDN w:val="0"/>
              <w:adjustRightInd w:val="0"/>
              <w:spacing w:after="0" w:line="240" w:lineRule="auto"/>
              <w:jc w:val="both"/>
              <w:rPr>
                <w:rFonts w:ascii="Times New Roman" w:hAnsi="Times New Roman" w:cs="Times New Roman"/>
                <w:color w:val="000000"/>
                <w:sz w:val="24"/>
                <w:szCs w:val="24"/>
              </w:rPr>
            </w:pPr>
            <w:r w:rsidRPr="00591652">
              <w:rPr>
                <w:rFonts w:ascii="Times New Roman" w:hAnsi="Times New Roman" w:cs="Times New Roman"/>
                <w:color w:val="000000"/>
                <w:sz w:val="24"/>
                <w:szCs w:val="24"/>
              </w:rPr>
              <w:t xml:space="preserve">2011.gada 1.septembrī līdz ar kompetences centra statusa piešķiršanu (MK 24.08.2011. rīkojums Nr.403), tehnikums ieguva nosaukumu “Profesionālās izglītības kompetences centrs “Kandavas Valsts lauksaimniecības tehnikums””. Ievērojot minēto, šobrīd visos tehnikuma profesionālās izglītības un kvalifikācijas apliecinošajos dokumentos tiek izmantots šis garais nosaukums. </w:t>
            </w:r>
          </w:p>
          <w:p w:rsidR="00F10525" w:rsidRPr="00591652" w:rsidRDefault="00F10525" w:rsidP="00E70A37">
            <w:pPr>
              <w:autoSpaceDE w:val="0"/>
              <w:autoSpaceDN w:val="0"/>
              <w:adjustRightInd w:val="0"/>
              <w:spacing w:after="0" w:line="240" w:lineRule="auto"/>
              <w:jc w:val="both"/>
              <w:rPr>
                <w:rFonts w:ascii="Times New Roman" w:hAnsi="Times New Roman" w:cs="Times New Roman"/>
                <w:color w:val="000000"/>
                <w:sz w:val="24"/>
                <w:szCs w:val="24"/>
              </w:rPr>
            </w:pPr>
            <w:r w:rsidRPr="00591652">
              <w:rPr>
                <w:rFonts w:ascii="Times New Roman" w:hAnsi="Times New Roman" w:cs="Times New Roman"/>
                <w:color w:val="000000"/>
                <w:sz w:val="24"/>
                <w:szCs w:val="24"/>
              </w:rPr>
              <w:t>Saskaņā ar Profesionālās izglītības likuma 16.panta pirmās daļas 4.punktu (ar grozījumiem, kas izdarīti ar 2012.gada 19.aprīļa likumu) izglītības iestāde nosaukumā lieto vārdu „tehnikums”, ja tā īsteno profesionālās vidējās izglītības programmas, kas dod iespēju iegūt trešo profesionālās kvalifikācijas līmeni, un tai ir piešķirts kompetences centra statuss.</w:t>
            </w:r>
          </w:p>
          <w:p w:rsidR="00F10525" w:rsidRPr="00591652" w:rsidRDefault="00F10525" w:rsidP="00E70A37">
            <w:pPr>
              <w:autoSpaceDE w:val="0"/>
              <w:autoSpaceDN w:val="0"/>
              <w:adjustRightInd w:val="0"/>
              <w:spacing w:after="0" w:line="240" w:lineRule="auto"/>
              <w:jc w:val="both"/>
              <w:rPr>
                <w:rFonts w:ascii="Times New Roman" w:hAnsi="Times New Roman" w:cs="Times New Roman"/>
                <w:color w:val="000000"/>
                <w:sz w:val="24"/>
                <w:szCs w:val="24"/>
              </w:rPr>
            </w:pPr>
            <w:r w:rsidRPr="00591652">
              <w:rPr>
                <w:rFonts w:ascii="Times New Roman" w:hAnsi="Times New Roman" w:cs="Times New Roman"/>
                <w:color w:val="000000"/>
                <w:sz w:val="24"/>
                <w:szCs w:val="24"/>
              </w:rPr>
              <w:t xml:space="preserve">Tādējādi  no izglītības iestādes nosaukumā ietvertā vārda "tehnikums" jau izriet, ka izglītības iestādei ir piešķirts kompetences centra statuss. </w:t>
            </w:r>
          </w:p>
          <w:p w:rsidR="00514935" w:rsidRPr="00591652" w:rsidRDefault="00F10525" w:rsidP="00E70A37">
            <w:pPr>
              <w:spacing w:after="0" w:line="240" w:lineRule="auto"/>
              <w:jc w:val="both"/>
              <w:rPr>
                <w:rFonts w:ascii="Times New Roman" w:hAnsi="Times New Roman" w:cs="Times New Roman"/>
                <w:color w:val="000000"/>
                <w:sz w:val="24"/>
                <w:szCs w:val="24"/>
              </w:rPr>
            </w:pPr>
            <w:r w:rsidRPr="00591652">
              <w:rPr>
                <w:rFonts w:ascii="Times New Roman" w:hAnsi="Times New Roman" w:cs="Times New Roman"/>
                <w:color w:val="000000"/>
                <w:sz w:val="24"/>
                <w:szCs w:val="24"/>
              </w:rPr>
              <w:t xml:space="preserve">Pamatojoties uz tehnikuma 2014.gada 2.septembra vēstulē izteikto lūgumu, kā arī ievērojot vienotu principu  pielietošanu profesionālās izglītības iestāžu nosaukumos (Jelgavas tehnikums, Ventspils tehnikums, Smiltenes tehnikums u.tml.), </w:t>
            </w:r>
            <w:r w:rsidR="00910E97" w:rsidRPr="00591652">
              <w:rPr>
                <w:rFonts w:ascii="Times New Roman" w:hAnsi="Times New Roman" w:cs="Times New Roman"/>
                <w:color w:val="000000"/>
                <w:sz w:val="24"/>
                <w:szCs w:val="24"/>
              </w:rPr>
              <w:t xml:space="preserve">kā arī tehnikuma lauksaimniecības specializāciju, </w:t>
            </w:r>
            <w:r w:rsidRPr="00591652">
              <w:rPr>
                <w:rFonts w:ascii="Times New Roman" w:hAnsi="Times New Roman" w:cs="Times New Roman"/>
                <w:color w:val="000000"/>
                <w:sz w:val="24"/>
                <w:szCs w:val="24"/>
              </w:rPr>
              <w:t xml:space="preserve">ministrija ierosina tehnikuma nosaukuma maiņu uz “Kandavas </w:t>
            </w:r>
            <w:r w:rsidR="00910E97" w:rsidRPr="00591652">
              <w:rPr>
                <w:rFonts w:ascii="Times New Roman" w:hAnsi="Times New Roman" w:cs="Times New Roman"/>
                <w:color w:val="000000"/>
                <w:sz w:val="24"/>
                <w:szCs w:val="24"/>
              </w:rPr>
              <w:t xml:space="preserve">Lauksaimniecības </w:t>
            </w:r>
            <w:r w:rsidRPr="00591652">
              <w:rPr>
                <w:rFonts w:ascii="Times New Roman" w:hAnsi="Times New Roman" w:cs="Times New Roman"/>
                <w:color w:val="000000"/>
                <w:sz w:val="24"/>
                <w:szCs w:val="24"/>
              </w:rPr>
              <w:t>tehnikums”.</w:t>
            </w:r>
          </w:p>
          <w:p w:rsidR="00E70A37" w:rsidRPr="00591652" w:rsidRDefault="00072E44" w:rsidP="00E70A37">
            <w:pPr>
              <w:spacing w:line="240" w:lineRule="auto"/>
              <w:jc w:val="both"/>
              <w:rPr>
                <w:rFonts w:ascii="Times New Roman" w:eastAsia="Calibri" w:hAnsi="Times New Roman" w:cs="Times New Roman"/>
                <w:sz w:val="24"/>
                <w:szCs w:val="24"/>
                <w:lang w:eastAsia="lv-LV"/>
              </w:rPr>
            </w:pPr>
            <w:r w:rsidRPr="00591652">
              <w:rPr>
                <w:rFonts w:ascii="Times New Roman" w:hAnsi="Times New Roman" w:cs="Times New Roman"/>
                <w:color w:val="000000"/>
                <w:sz w:val="24"/>
                <w:szCs w:val="24"/>
              </w:rPr>
              <w:t xml:space="preserve">Izvērtējot izmaksu aprēķinu saistībā ar </w:t>
            </w:r>
            <w:r w:rsidR="006741E7" w:rsidRPr="00591652">
              <w:rPr>
                <w:rFonts w:ascii="Times New Roman" w:hAnsi="Times New Roman" w:cs="Times New Roman"/>
                <w:color w:val="000000"/>
                <w:sz w:val="24"/>
                <w:szCs w:val="24"/>
              </w:rPr>
              <w:t xml:space="preserve">tehnikuma </w:t>
            </w:r>
            <w:r w:rsidR="00E70A37" w:rsidRPr="00591652">
              <w:rPr>
                <w:rFonts w:ascii="Times New Roman" w:hAnsi="Times New Roman" w:cs="Times New Roman"/>
                <w:color w:val="000000"/>
                <w:sz w:val="24"/>
                <w:szCs w:val="24"/>
              </w:rPr>
              <w:t>nosaukuma maiņu, kura</w:t>
            </w:r>
            <w:r w:rsidR="00E70A37" w:rsidRPr="00591652">
              <w:rPr>
                <w:rFonts w:ascii="Times New Roman" w:eastAsia="Calibri" w:hAnsi="Times New Roman" w:cs="Times New Roman"/>
                <w:sz w:val="24"/>
                <w:szCs w:val="24"/>
                <w:lang w:eastAsia="lv-LV"/>
              </w:rPr>
              <w:t xml:space="preserve"> ietver: elektroniskās veidlapas pārstrādi,  mājaslapas pārveidi,  zīmoga maiņu, metāla plāksnes – uzraksta mai</w:t>
            </w:r>
            <w:r w:rsidR="005D093A" w:rsidRPr="00591652">
              <w:rPr>
                <w:rFonts w:ascii="Times New Roman" w:eastAsia="Calibri" w:hAnsi="Times New Roman" w:cs="Times New Roman"/>
                <w:sz w:val="24"/>
                <w:szCs w:val="24"/>
                <w:lang w:eastAsia="lv-LV"/>
              </w:rPr>
              <w:t>ņu</w:t>
            </w:r>
            <w:r w:rsidR="00E70A37" w:rsidRPr="00591652">
              <w:rPr>
                <w:rFonts w:ascii="Times New Roman" w:eastAsia="Calibri" w:hAnsi="Times New Roman" w:cs="Times New Roman"/>
                <w:sz w:val="24"/>
                <w:szCs w:val="24"/>
                <w:lang w:eastAsia="lv-LV"/>
              </w:rPr>
              <w:t xml:space="preserve"> divās vietās. Kopsumm</w:t>
            </w:r>
            <w:r w:rsidR="00DC78D0" w:rsidRPr="00591652">
              <w:rPr>
                <w:rFonts w:ascii="Times New Roman" w:eastAsia="Calibri" w:hAnsi="Times New Roman" w:cs="Times New Roman"/>
                <w:sz w:val="24"/>
                <w:szCs w:val="24"/>
                <w:lang w:eastAsia="lv-LV"/>
              </w:rPr>
              <w:t>a</w:t>
            </w:r>
            <w:r w:rsidR="00E70A37" w:rsidRPr="00591652">
              <w:rPr>
                <w:rFonts w:ascii="Times New Roman" w:eastAsia="Calibri" w:hAnsi="Times New Roman" w:cs="Times New Roman"/>
                <w:sz w:val="24"/>
                <w:szCs w:val="24"/>
                <w:lang w:eastAsia="lv-LV"/>
              </w:rPr>
              <w:t xml:space="preserve"> ap 500 </w:t>
            </w:r>
            <w:proofErr w:type="spellStart"/>
            <w:r w:rsidR="00E70A37" w:rsidRPr="00591652">
              <w:rPr>
                <w:rFonts w:ascii="Times New Roman" w:eastAsia="Calibri" w:hAnsi="Times New Roman" w:cs="Times New Roman"/>
                <w:i/>
                <w:sz w:val="24"/>
                <w:szCs w:val="24"/>
                <w:lang w:eastAsia="lv-LV"/>
              </w:rPr>
              <w:t>euro</w:t>
            </w:r>
            <w:proofErr w:type="spellEnd"/>
            <w:r w:rsidR="00E70A37" w:rsidRPr="00591652">
              <w:rPr>
                <w:rFonts w:ascii="Times New Roman" w:eastAsia="Calibri" w:hAnsi="Times New Roman" w:cs="Times New Roman"/>
                <w:sz w:val="24"/>
                <w:szCs w:val="24"/>
                <w:lang w:eastAsia="lv-LV"/>
              </w:rPr>
              <w:t xml:space="preserve">. </w:t>
            </w:r>
          </w:p>
          <w:p w:rsidR="00EC1F86" w:rsidRPr="00591652" w:rsidRDefault="00E70A37" w:rsidP="00E70A37">
            <w:pPr>
              <w:spacing w:line="240" w:lineRule="auto"/>
              <w:jc w:val="both"/>
              <w:rPr>
                <w:rFonts w:ascii="Times New Roman" w:eastAsia="Calibri" w:hAnsi="Times New Roman" w:cs="Times New Roman"/>
                <w:color w:val="000000"/>
                <w:sz w:val="24"/>
                <w:szCs w:val="24"/>
                <w:lang w:eastAsia="lv-LV"/>
              </w:rPr>
            </w:pPr>
            <w:r w:rsidRPr="00591652">
              <w:rPr>
                <w:rFonts w:ascii="Times New Roman" w:eastAsia="Calibri" w:hAnsi="Times New Roman" w:cs="Times New Roman"/>
                <w:color w:val="000000"/>
                <w:sz w:val="24"/>
                <w:szCs w:val="24"/>
                <w:lang w:eastAsia="lv-LV"/>
              </w:rPr>
              <w:t xml:space="preserve">Ar vidusskolas likvidāciju un tehnikuma nosaukuma maiņu saistītie izdevumi sedzami vidusskolai un tehnikumam 2015.gadam apstiprinātā budžeta ietvaros. Ietekmes uz budžetu nebūs. Turklāt gan vidusskolai gan tehnikumam 2015.gadā </w:t>
            </w:r>
            <w:r w:rsidRPr="00591652">
              <w:rPr>
                <w:rFonts w:ascii="Times New Roman" w:eastAsia="Calibri" w:hAnsi="Times New Roman" w:cs="Times New Roman"/>
                <w:color w:val="000000"/>
                <w:sz w:val="24"/>
                <w:szCs w:val="24"/>
                <w:lang w:eastAsia="lv-LV"/>
              </w:rPr>
              <w:lastRenderedPageBreak/>
              <w:t>iestāžu uzturēšanas izmaksu normatīvs nodrošināts 114 % apmērā.</w:t>
            </w:r>
          </w:p>
        </w:tc>
      </w:tr>
      <w:tr w:rsidR="00514935" w:rsidRPr="000F60F8" w:rsidTr="002827EB">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3.</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Projekta izstrādē iesaistītās institūcijas</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E21989" w:rsidRPr="000F60F8" w:rsidRDefault="00E21989"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Ministrija, tehnikums, vidusskola.</w:t>
            </w:r>
          </w:p>
          <w:p w:rsidR="00514935" w:rsidRPr="000F60F8"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0F60F8" w:rsidTr="002827EB">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4.</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6E7378" w:rsidRPr="000F60F8" w:rsidRDefault="006B5CE5" w:rsidP="00B62534">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1D7CA7" w:rsidRPr="000F60F8">
              <w:rPr>
                <w:rFonts w:ascii="Times New Roman" w:eastAsia="Times New Roman" w:hAnsi="Times New Roman" w:cs="Times New Roman"/>
                <w:color w:val="414142"/>
                <w:sz w:val="24"/>
                <w:szCs w:val="24"/>
                <w:lang w:eastAsia="lv-LV"/>
              </w:rPr>
              <w:t xml:space="preserve">Ir ievērots Profesionālās izglītības likuma 14.panta 3.¹daļā noteiktais – vidusskolas likvidācijā iesaistītās </w:t>
            </w:r>
            <w:r w:rsidR="000111A8" w:rsidRPr="000F60F8">
              <w:rPr>
                <w:rFonts w:ascii="Times New Roman" w:eastAsia="Times New Roman" w:hAnsi="Times New Roman" w:cs="Times New Roman"/>
                <w:color w:val="414142"/>
                <w:sz w:val="24"/>
                <w:szCs w:val="24"/>
                <w:lang w:eastAsia="lv-LV"/>
              </w:rPr>
              <w:t xml:space="preserve">institūcijas un </w:t>
            </w:r>
            <w:r w:rsidR="001D7CA7" w:rsidRPr="000F60F8">
              <w:rPr>
                <w:rFonts w:ascii="Times New Roman" w:eastAsia="Times New Roman" w:hAnsi="Times New Roman" w:cs="Times New Roman"/>
                <w:color w:val="414142"/>
                <w:sz w:val="24"/>
                <w:szCs w:val="24"/>
                <w:lang w:eastAsia="lv-LV"/>
              </w:rPr>
              <w:t>personas ir informētas par projektā noteikto.</w:t>
            </w:r>
            <w:r w:rsidR="00F14870">
              <w:rPr>
                <w:rFonts w:ascii="Times New Roman" w:eastAsia="Times New Roman" w:hAnsi="Times New Roman" w:cs="Times New Roman"/>
                <w:color w:val="414142"/>
                <w:sz w:val="24"/>
                <w:szCs w:val="24"/>
                <w:lang w:eastAsia="lv-LV"/>
              </w:rPr>
              <w:t xml:space="preserve"> </w:t>
            </w:r>
          </w:p>
        </w:tc>
      </w:tr>
      <w:tr w:rsidR="00514935" w:rsidRPr="000F60F8" w:rsidTr="002827EB">
        <w:trPr>
          <w:trHeight w:val="55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0F60F8"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0F60F8">
              <w:rPr>
                <w:rFonts w:ascii="Arial" w:eastAsia="Times New Roman" w:hAnsi="Arial" w:cs="Arial"/>
                <w:color w:val="414142"/>
                <w:sz w:val="24"/>
                <w:szCs w:val="24"/>
                <w:lang w:eastAsia="lv-LV"/>
              </w:rPr>
              <w:t> </w:t>
            </w:r>
            <w:r w:rsidRPr="000F60F8">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514935" w:rsidRPr="000F60F8" w:rsidTr="002827EB">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Sabiedrības </w:t>
            </w:r>
            <w:proofErr w:type="spellStart"/>
            <w:r w:rsidRPr="000F60F8">
              <w:rPr>
                <w:rFonts w:ascii="Times New Roman" w:eastAsia="Times New Roman" w:hAnsi="Times New Roman" w:cs="Times New Roman"/>
                <w:color w:val="414142"/>
                <w:sz w:val="24"/>
                <w:szCs w:val="24"/>
                <w:lang w:eastAsia="lv-LV"/>
              </w:rPr>
              <w:t>mērķgrupas</w:t>
            </w:r>
            <w:proofErr w:type="spellEnd"/>
            <w:r w:rsidRPr="000F60F8">
              <w:rPr>
                <w:rFonts w:ascii="Times New Roman" w:eastAsia="Times New Roman" w:hAnsi="Times New Roman" w:cs="Times New Roman"/>
                <w:color w:val="414142"/>
                <w:sz w:val="24"/>
                <w:szCs w:val="24"/>
                <w:lang w:eastAsia="lv-LV"/>
              </w:rPr>
              <w:t>, kuras tiesiskais regulējums ietekmē vai varētu ietekmēt</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E106E1" w:rsidRPr="000F60F8" w:rsidRDefault="00BF604C"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4E0912">
              <w:rPr>
                <w:rFonts w:ascii="Times New Roman" w:eastAsia="Times New Roman" w:hAnsi="Times New Roman" w:cs="Times New Roman"/>
                <w:color w:val="414142"/>
                <w:sz w:val="24"/>
                <w:szCs w:val="24"/>
                <w:lang w:eastAsia="lv-LV"/>
              </w:rPr>
              <w:t>Vidusskolas 212</w:t>
            </w:r>
            <w:r w:rsidR="00D937E9" w:rsidRPr="000F60F8">
              <w:rPr>
                <w:rFonts w:ascii="Times New Roman" w:eastAsia="Times New Roman" w:hAnsi="Times New Roman" w:cs="Times New Roman"/>
                <w:color w:val="414142"/>
                <w:sz w:val="24"/>
                <w:szCs w:val="24"/>
                <w:lang w:eastAsia="lv-LV"/>
              </w:rPr>
              <w:t xml:space="preserve"> </w:t>
            </w:r>
            <w:r w:rsidR="00E106E1" w:rsidRPr="000F60F8">
              <w:rPr>
                <w:rFonts w:ascii="Times New Roman" w:eastAsia="Times New Roman" w:hAnsi="Times New Roman" w:cs="Times New Roman"/>
                <w:color w:val="414142"/>
                <w:sz w:val="24"/>
                <w:szCs w:val="24"/>
                <w:lang w:eastAsia="lv-LV"/>
              </w:rPr>
              <w:t xml:space="preserve">izglītojamie, kuri turpinās iegūt </w:t>
            </w:r>
            <w:r w:rsidR="00722936" w:rsidRPr="000F60F8">
              <w:rPr>
                <w:rFonts w:ascii="Times New Roman" w:eastAsia="Times New Roman" w:hAnsi="Times New Roman" w:cs="Times New Roman"/>
                <w:color w:val="414142"/>
                <w:sz w:val="24"/>
                <w:szCs w:val="24"/>
                <w:lang w:eastAsia="lv-LV"/>
              </w:rPr>
              <w:t>iz</w:t>
            </w:r>
            <w:r w:rsidR="004E0912">
              <w:rPr>
                <w:rFonts w:ascii="Times New Roman" w:eastAsia="Times New Roman" w:hAnsi="Times New Roman" w:cs="Times New Roman"/>
                <w:color w:val="414142"/>
                <w:sz w:val="24"/>
                <w:szCs w:val="24"/>
                <w:lang w:eastAsia="lv-LV"/>
              </w:rPr>
              <w:t>glītību tajā paša vietā Saulainē</w:t>
            </w:r>
            <w:r w:rsidR="00EC13CA">
              <w:rPr>
                <w:rFonts w:ascii="Times New Roman" w:eastAsia="Times New Roman" w:hAnsi="Times New Roman" w:cs="Times New Roman"/>
                <w:color w:val="414142"/>
                <w:sz w:val="24"/>
                <w:szCs w:val="24"/>
                <w:lang w:eastAsia="lv-LV"/>
              </w:rPr>
              <w:t>, kur</w:t>
            </w:r>
            <w:r w:rsidR="00E106E1" w:rsidRPr="000F60F8">
              <w:rPr>
                <w:rFonts w:ascii="Times New Roman" w:eastAsia="Times New Roman" w:hAnsi="Times New Roman" w:cs="Times New Roman"/>
                <w:color w:val="414142"/>
                <w:sz w:val="24"/>
                <w:szCs w:val="24"/>
                <w:lang w:eastAsia="lv-LV"/>
              </w:rPr>
              <w:t xml:space="preserve"> atradīsies tehnikuma teritoriālā struktūrvienība – tehnikuma izglītības programmu īstenošanas vieta.  </w:t>
            </w:r>
          </w:p>
          <w:p w:rsidR="00E106E1" w:rsidRPr="000F60F8" w:rsidRDefault="00BF604C"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A26943">
              <w:rPr>
                <w:rFonts w:ascii="Times New Roman" w:eastAsia="Times New Roman" w:hAnsi="Times New Roman" w:cs="Times New Roman"/>
                <w:color w:val="414142"/>
                <w:sz w:val="24"/>
                <w:szCs w:val="24"/>
                <w:lang w:eastAsia="lv-LV"/>
              </w:rPr>
              <w:t xml:space="preserve">Vidusskolas darbinieki un </w:t>
            </w:r>
            <w:r w:rsidR="004E0912">
              <w:rPr>
                <w:rFonts w:ascii="Times New Roman" w:eastAsia="Times New Roman" w:hAnsi="Times New Roman" w:cs="Times New Roman"/>
                <w:color w:val="414142"/>
                <w:sz w:val="24"/>
                <w:szCs w:val="24"/>
                <w:lang w:eastAsia="lv-LV"/>
              </w:rPr>
              <w:t>pedagogi</w:t>
            </w:r>
            <w:r w:rsidR="007D78C2" w:rsidRPr="000F60F8">
              <w:rPr>
                <w:rFonts w:ascii="Times New Roman" w:eastAsia="Times New Roman" w:hAnsi="Times New Roman" w:cs="Times New Roman"/>
                <w:color w:val="414142"/>
                <w:sz w:val="24"/>
                <w:szCs w:val="24"/>
                <w:lang w:eastAsia="lv-LV"/>
              </w:rPr>
              <w:t xml:space="preserve">, </w:t>
            </w:r>
            <w:r w:rsidR="00D62736" w:rsidRPr="000F60F8">
              <w:rPr>
                <w:rFonts w:ascii="Times New Roman" w:eastAsia="Times New Roman" w:hAnsi="Times New Roman" w:cs="Times New Roman"/>
                <w:color w:val="414142"/>
                <w:sz w:val="24"/>
                <w:szCs w:val="24"/>
                <w:lang w:eastAsia="lv-LV"/>
              </w:rPr>
              <w:t>kuri turpinās</w:t>
            </w:r>
            <w:r w:rsidR="00E106E1" w:rsidRPr="000F60F8">
              <w:rPr>
                <w:rFonts w:ascii="Times New Roman" w:eastAsia="Times New Roman" w:hAnsi="Times New Roman" w:cs="Times New Roman"/>
                <w:color w:val="414142"/>
                <w:sz w:val="24"/>
                <w:szCs w:val="24"/>
                <w:lang w:eastAsia="lv-LV"/>
              </w:rPr>
              <w:t xml:space="preserve"> strādāt </w:t>
            </w:r>
            <w:r w:rsidR="004E0912">
              <w:rPr>
                <w:rFonts w:ascii="Times New Roman" w:eastAsia="Times New Roman" w:hAnsi="Times New Roman" w:cs="Times New Roman"/>
                <w:color w:val="414142"/>
                <w:sz w:val="24"/>
                <w:szCs w:val="24"/>
                <w:lang w:eastAsia="lv-LV"/>
              </w:rPr>
              <w:t xml:space="preserve"> Saulainē</w:t>
            </w:r>
            <w:r w:rsidR="00E106E1" w:rsidRPr="000F60F8">
              <w:rPr>
                <w:rFonts w:ascii="Times New Roman" w:eastAsia="Times New Roman" w:hAnsi="Times New Roman" w:cs="Times New Roman"/>
                <w:color w:val="414142"/>
                <w:sz w:val="24"/>
                <w:szCs w:val="24"/>
                <w:lang w:eastAsia="lv-LV"/>
              </w:rPr>
              <w:t xml:space="preserve"> kā tehnikuma izglītības programmu īstenošanas vietā.</w:t>
            </w:r>
          </w:p>
          <w:p w:rsidR="00E106E1" w:rsidRPr="000F60F8" w:rsidRDefault="00BF604C" w:rsidP="00BF604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Izglītojamo vecāki, institūcijas un organizācijas, kuras sniedz atbalstu izglītības iestādēm izglītības procesa nodrošināšanā.</w:t>
            </w:r>
          </w:p>
        </w:tc>
      </w:tr>
      <w:tr w:rsidR="00514935" w:rsidRPr="000F60F8" w:rsidTr="002827EB">
        <w:trPr>
          <w:trHeight w:val="510"/>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Tiesiskā regulējuma ietekme uz tautsaimniecību un administratīvo slogu</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B636FF" w:rsidRPr="000F60F8" w:rsidRDefault="00B636FF"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Projekts šo jomu neskar.</w:t>
            </w:r>
          </w:p>
          <w:p w:rsidR="00514935" w:rsidRPr="000F60F8"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0F60F8" w:rsidTr="002827EB">
        <w:trPr>
          <w:trHeight w:val="510"/>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Administratīvo izmaksu monetārs novērtējums</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B636FF" w:rsidRPr="000F60F8" w:rsidRDefault="00B636FF"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Projekts šo jomu neskar.</w:t>
            </w:r>
          </w:p>
          <w:p w:rsidR="00514935" w:rsidRPr="000F60F8"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0F60F8" w:rsidTr="002827EB">
        <w:trPr>
          <w:trHeight w:val="34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4.</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514935" w:rsidRPr="000F60F8" w:rsidRDefault="00933247" w:rsidP="00EC13CA">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281B9E" w:rsidRPr="000F60F8">
              <w:rPr>
                <w:rFonts w:ascii="Times New Roman" w:eastAsia="Times New Roman" w:hAnsi="Times New Roman" w:cs="Times New Roman"/>
                <w:color w:val="414142"/>
                <w:sz w:val="24"/>
                <w:szCs w:val="24"/>
                <w:lang w:eastAsia="lv-LV"/>
              </w:rPr>
              <w:t xml:space="preserve">Pievienojot vidusskolu tehnikumam, </w:t>
            </w:r>
            <w:r w:rsidR="00EC13CA">
              <w:rPr>
                <w:rFonts w:ascii="Times New Roman" w:eastAsia="Times New Roman" w:hAnsi="Times New Roman" w:cs="Times New Roman"/>
                <w:color w:val="414142"/>
                <w:sz w:val="24"/>
                <w:szCs w:val="24"/>
                <w:lang w:eastAsia="lv-LV"/>
              </w:rPr>
              <w:t>izglītības pr</w:t>
            </w:r>
            <w:r w:rsidR="007E60AE">
              <w:rPr>
                <w:rFonts w:ascii="Times New Roman" w:eastAsia="Times New Roman" w:hAnsi="Times New Roman" w:cs="Times New Roman"/>
                <w:color w:val="414142"/>
                <w:sz w:val="24"/>
                <w:szCs w:val="24"/>
                <w:lang w:eastAsia="lv-LV"/>
              </w:rPr>
              <w:t>ogrammu īstenošanas vietā Saulainē</w:t>
            </w:r>
            <w:r w:rsidR="00424312">
              <w:rPr>
                <w:rFonts w:ascii="Times New Roman" w:eastAsia="Times New Roman" w:hAnsi="Times New Roman" w:cs="Times New Roman"/>
                <w:color w:val="414142"/>
                <w:sz w:val="24"/>
                <w:szCs w:val="24"/>
                <w:lang w:eastAsia="lv-LV"/>
              </w:rPr>
              <w:t>, Rundāles novadā</w:t>
            </w:r>
            <w:r w:rsidR="00EC13CA">
              <w:rPr>
                <w:rFonts w:ascii="Times New Roman" w:eastAsia="Times New Roman" w:hAnsi="Times New Roman" w:cs="Times New Roman"/>
                <w:color w:val="414142"/>
                <w:sz w:val="24"/>
                <w:szCs w:val="24"/>
                <w:lang w:eastAsia="lv-LV"/>
              </w:rPr>
              <w:t xml:space="preserve"> tiks saglabāta profesionālās izglītības pieejamība, </w:t>
            </w:r>
            <w:r w:rsidR="00281B9E" w:rsidRPr="000F60F8">
              <w:rPr>
                <w:rFonts w:ascii="Times New Roman" w:eastAsia="Times New Roman" w:hAnsi="Times New Roman" w:cs="Times New Roman"/>
                <w:color w:val="414142"/>
                <w:sz w:val="24"/>
                <w:szCs w:val="24"/>
                <w:lang w:eastAsia="lv-LV"/>
              </w:rPr>
              <w:t>pa</w:t>
            </w:r>
            <w:r w:rsidRPr="000F60F8">
              <w:rPr>
                <w:rFonts w:ascii="Times New Roman" w:eastAsia="Times New Roman" w:hAnsi="Times New Roman" w:cs="Times New Roman"/>
                <w:color w:val="414142"/>
                <w:sz w:val="24"/>
                <w:szCs w:val="24"/>
                <w:lang w:eastAsia="lv-LV"/>
              </w:rPr>
              <w:t>plašināsies piedāvāto programmu klāsts,</w:t>
            </w:r>
            <w:r w:rsidR="00281B9E" w:rsidRPr="000F60F8">
              <w:rPr>
                <w:rFonts w:ascii="Times New Roman" w:eastAsia="Times New Roman" w:hAnsi="Times New Roman" w:cs="Times New Roman"/>
                <w:color w:val="414142"/>
                <w:sz w:val="24"/>
                <w:szCs w:val="24"/>
                <w:lang w:eastAsia="lv-LV"/>
              </w:rPr>
              <w:t xml:space="preserve"> pilnveidosies i</w:t>
            </w:r>
            <w:r w:rsidR="00AC2331">
              <w:rPr>
                <w:rFonts w:ascii="Times New Roman" w:eastAsia="Times New Roman" w:hAnsi="Times New Roman" w:cs="Times New Roman"/>
                <w:color w:val="414142"/>
                <w:sz w:val="24"/>
                <w:szCs w:val="24"/>
                <w:lang w:eastAsia="lv-LV"/>
              </w:rPr>
              <w:t xml:space="preserve">zglītības programmu īstenošanas </w:t>
            </w:r>
            <w:r w:rsidR="00281B9E" w:rsidRPr="000F60F8">
              <w:rPr>
                <w:rFonts w:ascii="Times New Roman" w:eastAsia="Times New Roman" w:hAnsi="Times New Roman" w:cs="Times New Roman"/>
                <w:color w:val="414142"/>
                <w:sz w:val="24"/>
                <w:szCs w:val="24"/>
                <w:lang w:eastAsia="lv-LV"/>
              </w:rPr>
              <w:t xml:space="preserve">materiāli tehniskā bāze, </w:t>
            </w:r>
            <w:r w:rsidR="00AC2331">
              <w:rPr>
                <w:rFonts w:ascii="Times New Roman" w:eastAsia="Times New Roman" w:hAnsi="Times New Roman" w:cs="Times New Roman"/>
                <w:color w:val="414142"/>
                <w:sz w:val="24"/>
                <w:szCs w:val="24"/>
                <w:lang w:eastAsia="lv-LV"/>
              </w:rPr>
              <w:t xml:space="preserve">tehnikumam </w:t>
            </w:r>
            <w:r w:rsidR="00281B9E" w:rsidRPr="000F60F8">
              <w:rPr>
                <w:rFonts w:ascii="Times New Roman" w:eastAsia="Times New Roman" w:hAnsi="Times New Roman" w:cs="Times New Roman"/>
                <w:color w:val="414142"/>
                <w:sz w:val="24"/>
                <w:szCs w:val="24"/>
                <w:lang w:eastAsia="lv-LV"/>
              </w:rPr>
              <w:t>piesaistot ES finansējumu, kā rezultātā tiks sagatavoti darba tirgus prasībām atbilstoši  un</w:t>
            </w:r>
            <w:r w:rsidR="00DE72B4" w:rsidRPr="000F60F8">
              <w:rPr>
                <w:rFonts w:ascii="Times New Roman" w:eastAsia="Times New Roman" w:hAnsi="Times New Roman" w:cs="Times New Roman"/>
                <w:color w:val="414142"/>
                <w:sz w:val="24"/>
                <w:szCs w:val="24"/>
                <w:lang w:eastAsia="lv-LV"/>
              </w:rPr>
              <w:t xml:space="preserve"> tautsaimniecībai </w:t>
            </w:r>
            <w:r w:rsidR="00281B9E" w:rsidRPr="000F60F8">
              <w:rPr>
                <w:rFonts w:ascii="Times New Roman" w:eastAsia="Times New Roman" w:hAnsi="Times New Roman" w:cs="Times New Roman"/>
                <w:color w:val="414142"/>
                <w:sz w:val="24"/>
                <w:szCs w:val="24"/>
                <w:lang w:eastAsia="lv-LV"/>
              </w:rPr>
              <w:t>nepieciešamie speciālisti.</w:t>
            </w:r>
            <w:r w:rsidR="00FA500E" w:rsidRPr="000F60F8">
              <w:rPr>
                <w:rFonts w:ascii="Times New Roman" w:eastAsia="Times New Roman" w:hAnsi="Times New Roman" w:cs="Times New Roman"/>
                <w:color w:val="414142"/>
                <w:sz w:val="24"/>
                <w:szCs w:val="24"/>
                <w:lang w:eastAsia="lv-LV"/>
              </w:rPr>
              <w:t xml:space="preserve">  </w:t>
            </w:r>
          </w:p>
        </w:tc>
      </w:tr>
      <w:tr w:rsidR="00976D6A" w:rsidRPr="00514935" w:rsidTr="002827EB">
        <w:tblPrEx>
          <w:jc w:val="center"/>
        </w:tblPrEx>
        <w:trPr>
          <w:trHeight w:val="36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976D6A" w:rsidRPr="00514935" w:rsidTr="002827EB">
        <w:tblPrEx>
          <w:jc w:val="center"/>
        </w:tblPrEx>
        <w:trPr>
          <w:jc w:val="center"/>
        </w:trPr>
        <w:tc>
          <w:tcPr>
            <w:tcW w:w="153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Rādītāji</w:t>
            </w:r>
          </w:p>
        </w:tc>
        <w:tc>
          <w:tcPr>
            <w:tcW w:w="1547"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2015.gads</w:t>
            </w:r>
          </w:p>
        </w:tc>
        <w:tc>
          <w:tcPr>
            <w:tcW w:w="1923" w:type="pct"/>
            <w:gridSpan w:val="3"/>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Turpmākie trīs gadi (</w:t>
            </w:r>
            <w:proofErr w:type="spellStart"/>
            <w:r w:rsidRPr="00976D6A">
              <w:rPr>
                <w:rFonts w:ascii="Times New Roman" w:eastAsia="Times New Roman" w:hAnsi="Times New Roman" w:cs="Times New Roman"/>
                <w:i/>
                <w:iCs/>
                <w:color w:val="414142"/>
                <w:sz w:val="24"/>
                <w:szCs w:val="24"/>
                <w:lang w:eastAsia="lv-LV"/>
              </w:rPr>
              <w:t>euro</w:t>
            </w:r>
            <w:proofErr w:type="spellEnd"/>
            <w:r w:rsidRPr="00976D6A">
              <w:rPr>
                <w:rFonts w:ascii="Times New Roman" w:eastAsia="Times New Roman" w:hAnsi="Times New Roman" w:cs="Times New Roman"/>
                <w:color w:val="414142"/>
                <w:sz w:val="24"/>
                <w:szCs w:val="24"/>
                <w:lang w:eastAsia="lv-LV"/>
              </w:rPr>
              <w:t>)</w:t>
            </w:r>
          </w:p>
        </w:tc>
      </w:tr>
      <w:tr w:rsidR="002827EB"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b/>
                <w:bCs/>
                <w:color w:val="414142"/>
                <w:sz w:val="24"/>
                <w:szCs w:val="24"/>
                <w:lang w:eastAsia="lv-LV"/>
              </w:rPr>
            </w:pPr>
          </w:p>
        </w:tc>
        <w:tc>
          <w:tcPr>
            <w:tcW w:w="1547" w:type="pct"/>
            <w:gridSpan w:val="3"/>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b/>
                <w:bCs/>
                <w:color w:val="414142"/>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2016.g.</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2017.g.</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2018.g.</w:t>
            </w:r>
          </w:p>
        </w:tc>
      </w:tr>
      <w:tr w:rsidR="00976D6A"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b/>
                <w:bCs/>
                <w:color w:val="414142"/>
                <w:sz w:val="24"/>
                <w:szCs w:val="24"/>
                <w:lang w:eastAsia="lv-LV"/>
              </w:rPr>
            </w:pPr>
          </w:p>
        </w:tc>
        <w:tc>
          <w:tcPr>
            <w:tcW w:w="778" w:type="pct"/>
            <w:gridSpan w:val="2"/>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saskaņā ar valsts budžetu kārtējam gadam</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izmaiņas kārtējā gadā, salīdzinot ar valsts budžetu kārtējam gadam</w:t>
            </w: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izmaiņas, salīdzinot ar kārtējo (n) gadu</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izmaiņas, salīdzinot ar kārtējo (n) gadu</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izmaiņas, salīdzinot ar kārtējo (n) gadu</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w:t>
            </w:r>
          </w:p>
        </w:tc>
        <w:tc>
          <w:tcPr>
            <w:tcW w:w="778" w:type="pct"/>
            <w:gridSpan w:val="2"/>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w:t>
            </w: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4</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 Budžeta ieņēmumi:</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D93D09">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w:t>
            </w:r>
            <w:r w:rsidR="004D26D9">
              <w:rPr>
                <w:rFonts w:ascii="Times New Roman" w:eastAsia="Times New Roman" w:hAnsi="Times New Roman" w:cs="Times New Roman"/>
                <w:color w:val="414142"/>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ind w:left="-171" w:firstLine="171"/>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1.1. valsts pamatbudžets, tai skaitā ieņēmumi no maksas </w:t>
            </w:r>
            <w:r w:rsidRPr="00976D6A">
              <w:rPr>
                <w:rFonts w:ascii="Times New Roman" w:eastAsia="Times New Roman" w:hAnsi="Times New Roman" w:cs="Times New Roman"/>
                <w:color w:val="414142"/>
                <w:sz w:val="24"/>
                <w:szCs w:val="24"/>
                <w:lang w:eastAsia="lv-LV"/>
              </w:rPr>
              <w:lastRenderedPageBreak/>
              <w:t>pakalpojumiem un citi pašu ieņēmumi</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 xml:space="preserve"> </w:t>
            </w:r>
            <w:r w:rsidR="004D26D9">
              <w:rPr>
                <w:rFonts w:ascii="Times New Roman" w:eastAsia="Times New Roman" w:hAnsi="Times New Roman" w:cs="Times New Roman"/>
                <w:color w:val="414142"/>
                <w:sz w:val="24"/>
                <w:szCs w:val="24"/>
                <w:lang w:eastAsia="lv-LV"/>
              </w:rPr>
              <w:t>67 270 511</w:t>
            </w: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 0</w:t>
            </w: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 xml:space="preserve">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 xml:space="preserve"> 0</w:t>
            </w: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 xml:space="preserve"> 0 </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 xml:space="preserve"> 0 </w:t>
            </w: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 xml:space="preserve">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 xml:space="preserve"> 0</w:t>
            </w: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 xml:space="preserve"> 0 </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1.2. valsts speciālais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1.3. pašvaldību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 Budžeta izdevumi:</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4D26D9" w:rsidP="007A346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2.1. valsts pamatbudžets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4D26D9" w:rsidP="007A346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2.2. valsts speciālais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2.3. pašvaldību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 Finansiālā ietekme:</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3.1. valsts pamatbudžets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3.2. speciālais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3.3. pašvaldību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vMerge w:val="restar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778" w:type="pct"/>
            <w:gridSpan w:val="2"/>
            <w:vMerge w:val="restar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 Precizēta finansiālā ietekme:</w:t>
            </w:r>
          </w:p>
        </w:tc>
        <w:tc>
          <w:tcPr>
            <w:tcW w:w="778" w:type="pct"/>
            <w:gridSpan w:val="2"/>
            <w:vMerge w:val="restar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5.1. valsts pamatbudžets</w:t>
            </w: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5.2. speciālais budžets</w:t>
            </w: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5.3. pašvaldību budžets</w:t>
            </w: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47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6.1. detalizēts ieņēmumu aprēķins</w:t>
            </w:r>
          </w:p>
        </w:tc>
        <w:tc>
          <w:tcPr>
            <w:tcW w:w="3470" w:type="pct"/>
            <w:gridSpan w:val="6"/>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6.2. detalizēts izdevumu aprēķins</w:t>
            </w:r>
          </w:p>
        </w:tc>
        <w:tc>
          <w:tcPr>
            <w:tcW w:w="3470" w:type="pct"/>
            <w:gridSpan w:val="6"/>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r>
      <w:tr w:rsidR="00976D6A" w:rsidRPr="00514935" w:rsidTr="002827EB">
        <w:tblPrEx>
          <w:jc w:val="center"/>
        </w:tblPrEx>
        <w:trPr>
          <w:trHeight w:val="555"/>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7. Cita informācija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976D6A" w:rsidRPr="007D27D2" w:rsidRDefault="00976D6A" w:rsidP="00186CB0">
            <w:pPr>
              <w:spacing w:after="0" w:line="240" w:lineRule="auto"/>
              <w:jc w:val="both"/>
              <w:rPr>
                <w:rFonts w:ascii="Times New Roman" w:eastAsia="Times New Roman" w:hAnsi="Times New Roman" w:cs="Times New Roman"/>
                <w:sz w:val="24"/>
                <w:szCs w:val="24"/>
                <w:lang w:eastAsia="lv-LV"/>
              </w:rPr>
            </w:pPr>
            <w:r w:rsidRPr="007D27D2">
              <w:rPr>
                <w:rFonts w:ascii="Times New Roman" w:eastAsia="Times New Roman" w:hAnsi="Times New Roman" w:cs="Times New Roman"/>
                <w:sz w:val="24"/>
                <w:szCs w:val="24"/>
                <w:lang w:eastAsia="lv-LV"/>
              </w:rPr>
              <w:t>Saskaņā ar Ministru kabineta 2009.gada 28.jūlija noteikumu Nr.836 “Pedagogu darba samaksas noteikumi” 28.punktu, pedagogiem profesionālās izglītības kompetences centros nosaka piemaksu 10 procentu apmērā no mēneša darba algas likmes. Pēc vidusskolas pievienošanas  ar 2015.gada 1.septembri tehnikumam šāda piemaksa pienāksies arī pedagogiem</w:t>
            </w:r>
            <w:r w:rsidR="00CA0365" w:rsidRPr="007D27D2">
              <w:rPr>
                <w:rFonts w:ascii="Times New Roman" w:eastAsia="Times New Roman" w:hAnsi="Times New Roman" w:cs="Times New Roman"/>
                <w:sz w:val="24"/>
                <w:szCs w:val="24"/>
                <w:lang w:eastAsia="lv-LV"/>
              </w:rPr>
              <w:t xml:space="preserve"> </w:t>
            </w:r>
            <w:r w:rsidR="004E3305" w:rsidRPr="007D27D2">
              <w:rPr>
                <w:rFonts w:ascii="Times New Roman" w:eastAsia="Times New Roman" w:hAnsi="Times New Roman" w:cs="Times New Roman"/>
                <w:sz w:val="24"/>
                <w:szCs w:val="24"/>
                <w:lang w:eastAsia="lv-LV"/>
              </w:rPr>
              <w:t>tehnikuma struktūrvienībā Saulainē</w:t>
            </w:r>
            <w:r w:rsidRPr="007D27D2">
              <w:rPr>
                <w:rFonts w:ascii="Times New Roman" w:eastAsia="Times New Roman" w:hAnsi="Times New Roman" w:cs="Times New Roman"/>
                <w:sz w:val="24"/>
                <w:szCs w:val="24"/>
                <w:lang w:eastAsia="lv-LV"/>
              </w:rPr>
              <w:t xml:space="preserve">. Piemaksas nodrošināšanai </w:t>
            </w:r>
            <w:r w:rsidR="00866055" w:rsidRPr="007D27D2">
              <w:rPr>
                <w:rFonts w:ascii="Times New Roman" w:eastAsia="Times New Roman" w:hAnsi="Times New Roman" w:cs="Times New Roman"/>
                <w:sz w:val="24"/>
                <w:szCs w:val="24"/>
                <w:lang w:eastAsia="lv-LV"/>
              </w:rPr>
              <w:t xml:space="preserve">provizoriski </w:t>
            </w:r>
            <w:r w:rsidRPr="007D27D2">
              <w:rPr>
                <w:rFonts w:ascii="Times New Roman" w:eastAsia="Times New Roman" w:hAnsi="Times New Roman" w:cs="Times New Roman"/>
                <w:sz w:val="24"/>
                <w:szCs w:val="24"/>
                <w:lang w:eastAsia="lv-LV"/>
              </w:rPr>
              <w:t>nepieciešamais finansējums:</w:t>
            </w:r>
          </w:p>
          <w:p w:rsidR="007D27D2" w:rsidRPr="007D27D2" w:rsidRDefault="007D27D2" w:rsidP="007D27D2">
            <w:pPr>
              <w:spacing w:after="0" w:line="240" w:lineRule="auto"/>
              <w:jc w:val="both"/>
              <w:rPr>
                <w:rFonts w:ascii="Times New Roman" w:eastAsia="Times New Roman" w:hAnsi="Times New Roman" w:cs="Times New Roman"/>
                <w:i/>
                <w:sz w:val="24"/>
                <w:szCs w:val="24"/>
                <w:lang w:eastAsia="lv-LV"/>
              </w:rPr>
            </w:pPr>
            <w:r w:rsidRPr="007D27D2">
              <w:rPr>
                <w:rFonts w:ascii="Times New Roman" w:eastAsia="Times New Roman" w:hAnsi="Times New Roman" w:cs="Times New Roman"/>
                <w:sz w:val="24"/>
                <w:szCs w:val="24"/>
                <w:lang w:eastAsia="lv-LV"/>
              </w:rPr>
              <w:t xml:space="preserve"> Skolotāju atalgojums: </w:t>
            </w:r>
            <w:r w:rsidRPr="007D27D2">
              <w:rPr>
                <w:rFonts w:ascii="Times New Roman" w:eastAsia="Times New Roman" w:hAnsi="Times New Roman" w:cs="Times New Roman"/>
                <w:i/>
                <w:sz w:val="24"/>
                <w:szCs w:val="24"/>
                <w:lang w:eastAsia="lv-LV"/>
              </w:rPr>
              <w:t xml:space="preserve">21,88 likmes x(420 </w:t>
            </w:r>
            <w:proofErr w:type="spellStart"/>
            <w:r w:rsidRPr="007D27D2">
              <w:rPr>
                <w:rFonts w:ascii="Times New Roman" w:eastAsia="Times New Roman" w:hAnsi="Times New Roman" w:cs="Times New Roman"/>
                <w:i/>
                <w:sz w:val="24"/>
                <w:szCs w:val="24"/>
                <w:lang w:eastAsia="lv-LV"/>
              </w:rPr>
              <w:t>euro</w:t>
            </w:r>
            <w:proofErr w:type="spellEnd"/>
            <w:r w:rsidRPr="007D27D2">
              <w:rPr>
                <w:rFonts w:ascii="Times New Roman" w:eastAsia="Times New Roman" w:hAnsi="Times New Roman" w:cs="Times New Roman"/>
                <w:i/>
                <w:sz w:val="24"/>
                <w:szCs w:val="24"/>
                <w:lang w:eastAsia="lv-LV"/>
              </w:rPr>
              <w:t xml:space="preserve"> + 7%)x 4 </w:t>
            </w:r>
            <w:proofErr w:type="spellStart"/>
            <w:r w:rsidRPr="007D27D2">
              <w:rPr>
                <w:rFonts w:ascii="Times New Roman" w:eastAsia="Times New Roman" w:hAnsi="Times New Roman" w:cs="Times New Roman"/>
                <w:i/>
                <w:sz w:val="24"/>
                <w:szCs w:val="24"/>
                <w:lang w:eastAsia="lv-LV"/>
              </w:rPr>
              <w:t>mēn</w:t>
            </w:r>
            <w:proofErr w:type="spellEnd"/>
            <w:r w:rsidRPr="007D27D2">
              <w:rPr>
                <w:rFonts w:ascii="Times New Roman" w:eastAsia="Times New Roman" w:hAnsi="Times New Roman" w:cs="Times New Roman"/>
                <w:i/>
                <w:sz w:val="24"/>
                <w:szCs w:val="24"/>
                <w:lang w:eastAsia="lv-LV"/>
              </w:rPr>
              <w:t xml:space="preserve"> = 39331 </w:t>
            </w:r>
            <w:proofErr w:type="spellStart"/>
            <w:r w:rsidRPr="007D27D2">
              <w:rPr>
                <w:rFonts w:ascii="Times New Roman" w:eastAsia="Times New Roman" w:hAnsi="Times New Roman" w:cs="Times New Roman"/>
                <w:i/>
                <w:sz w:val="24"/>
                <w:szCs w:val="24"/>
                <w:lang w:eastAsia="lv-LV"/>
              </w:rPr>
              <w:t>euro</w:t>
            </w:r>
            <w:proofErr w:type="spellEnd"/>
          </w:p>
          <w:p w:rsidR="007D27D2" w:rsidRPr="007D27D2" w:rsidRDefault="007D27D2" w:rsidP="007D27D2">
            <w:pPr>
              <w:spacing w:after="0" w:line="240" w:lineRule="auto"/>
              <w:jc w:val="both"/>
              <w:rPr>
                <w:rFonts w:ascii="Times New Roman" w:eastAsia="Times New Roman" w:hAnsi="Times New Roman" w:cs="Times New Roman"/>
                <w:sz w:val="24"/>
                <w:szCs w:val="24"/>
                <w:lang w:eastAsia="lv-LV"/>
              </w:rPr>
            </w:pPr>
            <w:r w:rsidRPr="007D27D2">
              <w:rPr>
                <w:rFonts w:ascii="Times New Roman" w:eastAsia="Times New Roman" w:hAnsi="Times New Roman" w:cs="Times New Roman"/>
                <w:sz w:val="24"/>
                <w:szCs w:val="24"/>
                <w:lang w:eastAsia="lv-LV"/>
              </w:rPr>
              <w:t xml:space="preserve">Pārējo pedagogu atalgojums:     </w:t>
            </w:r>
            <w:r w:rsidRPr="007D27D2">
              <w:rPr>
                <w:rFonts w:ascii="Times New Roman" w:eastAsia="Times New Roman" w:hAnsi="Times New Roman" w:cs="Times New Roman"/>
                <w:i/>
                <w:sz w:val="24"/>
                <w:szCs w:val="24"/>
                <w:lang w:eastAsia="lv-LV"/>
              </w:rPr>
              <w:t xml:space="preserve">0,26 x 39331 </w:t>
            </w:r>
            <w:proofErr w:type="spellStart"/>
            <w:r w:rsidRPr="007D27D2">
              <w:rPr>
                <w:rFonts w:ascii="Times New Roman" w:eastAsia="Times New Roman" w:hAnsi="Times New Roman" w:cs="Times New Roman"/>
                <w:i/>
                <w:sz w:val="24"/>
                <w:szCs w:val="24"/>
                <w:lang w:eastAsia="lv-LV"/>
              </w:rPr>
              <w:t>euro</w:t>
            </w:r>
            <w:proofErr w:type="spellEnd"/>
            <w:r w:rsidRPr="007D27D2">
              <w:rPr>
                <w:rFonts w:ascii="Times New Roman" w:eastAsia="Times New Roman" w:hAnsi="Times New Roman" w:cs="Times New Roman"/>
                <w:i/>
                <w:sz w:val="24"/>
                <w:szCs w:val="24"/>
                <w:lang w:eastAsia="lv-LV"/>
              </w:rPr>
              <w:t xml:space="preserve"> = 10226 </w:t>
            </w:r>
            <w:proofErr w:type="spellStart"/>
            <w:r w:rsidRPr="007D27D2">
              <w:rPr>
                <w:rFonts w:ascii="Times New Roman" w:eastAsia="Times New Roman" w:hAnsi="Times New Roman" w:cs="Times New Roman"/>
                <w:i/>
                <w:sz w:val="24"/>
                <w:szCs w:val="24"/>
                <w:lang w:eastAsia="lv-LV"/>
              </w:rPr>
              <w:t>euro</w:t>
            </w:r>
            <w:proofErr w:type="spellEnd"/>
          </w:p>
          <w:p w:rsidR="007D27D2" w:rsidRPr="007D27D2" w:rsidRDefault="007D27D2" w:rsidP="007D27D2">
            <w:pPr>
              <w:spacing w:after="0" w:line="240" w:lineRule="auto"/>
              <w:jc w:val="both"/>
              <w:rPr>
                <w:rFonts w:ascii="Times New Roman" w:eastAsia="Times New Roman" w:hAnsi="Times New Roman" w:cs="Times New Roman"/>
                <w:i/>
                <w:sz w:val="24"/>
                <w:szCs w:val="24"/>
                <w:lang w:eastAsia="lv-LV"/>
              </w:rPr>
            </w:pPr>
            <w:r w:rsidRPr="007D27D2">
              <w:rPr>
                <w:rFonts w:ascii="Times New Roman" w:eastAsia="Times New Roman" w:hAnsi="Times New Roman" w:cs="Times New Roman"/>
                <w:sz w:val="24"/>
                <w:szCs w:val="24"/>
                <w:lang w:eastAsia="lv-LV"/>
              </w:rPr>
              <w:t xml:space="preserve">Dienesta viesnīcas pedagogu atalgojums: </w:t>
            </w:r>
            <w:r w:rsidRPr="007D27D2">
              <w:rPr>
                <w:rFonts w:ascii="Times New Roman" w:eastAsia="Times New Roman" w:hAnsi="Times New Roman" w:cs="Times New Roman"/>
                <w:i/>
                <w:sz w:val="24"/>
                <w:szCs w:val="24"/>
                <w:lang w:eastAsia="lv-LV"/>
              </w:rPr>
              <w:t xml:space="preserve">1,04 likmes x (420 </w:t>
            </w:r>
            <w:proofErr w:type="spellStart"/>
            <w:r w:rsidRPr="007D27D2">
              <w:rPr>
                <w:rFonts w:ascii="Times New Roman" w:eastAsia="Times New Roman" w:hAnsi="Times New Roman" w:cs="Times New Roman"/>
                <w:i/>
                <w:sz w:val="24"/>
                <w:szCs w:val="24"/>
                <w:lang w:eastAsia="lv-LV"/>
              </w:rPr>
              <w:t>euro</w:t>
            </w:r>
            <w:proofErr w:type="spellEnd"/>
            <w:r w:rsidRPr="007D27D2">
              <w:rPr>
                <w:rFonts w:ascii="Times New Roman" w:eastAsia="Times New Roman" w:hAnsi="Times New Roman" w:cs="Times New Roman"/>
                <w:i/>
                <w:sz w:val="24"/>
                <w:szCs w:val="24"/>
                <w:lang w:eastAsia="lv-LV"/>
              </w:rPr>
              <w:t xml:space="preserve"> + 7%)x 4 </w:t>
            </w:r>
            <w:proofErr w:type="spellStart"/>
            <w:r w:rsidRPr="007D27D2">
              <w:rPr>
                <w:rFonts w:ascii="Times New Roman" w:eastAsia="Times New Roman" w:hAnsi="Times New Roman" w:cs="Times New Roman"/>
                <w:i/>
                <w:sz w:val="24"/>
                <w:szCs w:val="24"/>
                <w:lang w:eastAsia="lv-LV"/>
              </w:rPr>
              <w:t>mēn</w:t>
            </w:r>
            <w:proofErr w:type="spellEnd"/>
            <w:r w:rsidRPr="007D27D2">
              <w:rPr>
                <w:rFonts w:ascii="Times New Roman" w:eastAsia="Times New Roman" w:hAnsi="Times New Roman" w:cs="Times New Roman"/>
                <w:i/>
                <w:sz w:val="24"/>
                <w:szCs w:val="24"/>
                <w:lang w:eastAsia="lv-LV"/>
              </w:rPr>
              <w:t xml:space="preserve"> = 1870 </w:t>
            </w:r>
            <w:proofErr w:type="spellStart"/>
            <w:r w:rsidRPr="007D27D2">
              <w:rPr>
                <w:rFonts w:ascii="Times New Roman" w:eastAsia="Times New Roman" w:hAnsi="Times New Roman" w:cs="Times New Roman"/>
                <w:i/>
                <w:sz w:val="24"/>
                <w:szCs w:val="24"/>
                <w:lang w:eastAsia="lv-LV"/>
              </w:rPr>
              <w:t>euro</w:t>
            </w:r>
            <w:proofErr w:type="spellEnd"/>
          </w:p>
          <w:p w:rsidR="007D27D2" w:rsidRPr="007D27D2" w:rsidRDefault="007D27D2" w:rsidP="007D27D2">
            <w:pPr>
              <w:spacing w:after="0" w:line="240" w:lineRule="auto"/>
              <w:jc w:val="both"/>
              <w:rPr>
                <w:rFonts w:ascii="Times New Roman" w:eastAsia="Times New Roman" w:hAnsi="Times New Roman" w:cs="Times New Roman"/>
                <w:i/>
                <w:sz w:val="24"/>
                <w:szCs w:val="24"/>
                <w:lang w:eastAsia="lv-LV"/>
              </w:rPr>
            </w:pPr>
            <w:r w:rsidRPr="007D27D2">
              <w:rPr>
                <w:rFonts w:ascii="Times New Roman" w:eastAsia="Times New Roman" w:hAnsi="Times New Roman" w:cs="Times New Roman"/>
                <w:sz w:val="24"/>
                <w:szCs w:val="24"/>
                <w:lang w:eastAsia="lv-LV"/>
              </w:rPr>
              <w:lastRenderedPageBreak/>
              <w:t xml:space="preserve">Pedagogu atalgojums 4 mēnešiem: </w:t>
            </w:r>
            <w:r w:rsidRPr="007D27D2">
              <w:rPr>
                <w:rFonts w:ascii="Times New Roman" w:eastAsia="Times New Roman" w:hAnsi="Times New Roman" w:cs="Times New Roman"/>
                <w:i/>
                <w:sz w:val="24"/>
                <w:szCs w:val="24"/>
                <w:lang w:eastAsia="lv-LV"/>
              </w:rPr>
              <w:t xml:space="preserve">39331 + 10226+1870 = 51427 </w:t>
            </w:r>
            <w:proofErr w:type="spellStart"/>
            <w:r w:rsidRPr="007D27D2">
              <w:rPr>
                <w:rFonts w:ascii="Times New Roman" w:eastAsia="Times New Roman" w:hAnsi="Times New Roman" w:cs="Times New Roman"/>
                <w:i/>
                <w:sz w:val="24"/>
                <w:szCs w:val="24"/>
                <w:lang w:eastAsia="lv-LV"/>
              </w:rPr>
              <w:t>euro</w:t>
            </w:r>
            <w:proofErr w:type="spellEnd"/>
          </w:p>
          <w:p w:rsidR="007D27D2" w:rsidRPr="007D27D2" w:rsidRDefault="007D27D2" w:rsidP="007D27D2">
            <w:pPr>
              <w:spacing w:after="0" w:line="240" w:lineRule="auto"/>
              <w:jc w:val="both"/>
              <w:rPr>
                <w:rFonts w:ascii="Times New Roman" w:eastAsia="Times New Roman" w:hAnsi="Times New Roman" w:cs="Times New Roman"/>
                <w:i/>
                <w:sz w:val="24"/>
                <w:szCs w:val="24"/>
                <w:lang w:eastAsia="lv-LV"/>
              </w:rPr>
            </w:pPr>
            <w:r w:rsidRPr="007D27D2">
              <w:rPr>
                <w:rFonts w:ascii="Times New Roman" w:eastAsia="Times New Roman" w:hAnsi="Times New Roman" w:cs="Times New Roman"/>
                <w:sz w:val="24"/>
                <w:szCs w:val="24"/>
                <w:lang w:eastAsia="lv-LV"/>
              </w:rPr>
              <w:t xml:space="preserve">10 % piemaksai PIKC 4 mēnešiem: </w:t>
            </w:r>
            <w:r w:rsidRPr="007D27D2">
              <w:rPr>
                <w:rFonts w:ascii="Times New Roman" w:eastAsia="Times New Roman" w:hAnsi="Times New Roman" w:cs="Times New Roman"/>
                <w:i/>
                <w:sz w:val="24"/>
                <w:szCs w:val="24"/>
                <w:lang w:eastAsia="lv-LV"/>
              </w:rPr>
              <w:t xml:space="preserve">51427 </w:t>
            </w:r>
            <w:proofErr w:type="spellStart"/>
            <w:r w:rsidRPr="007D27D2">
              <w:rPr>
                <w:rFonts w:ascii="Times New Roman" w:eastAsia="Times New Roman" w:hAnsi="Times New Roman" w:cs="Times New Roman"/>
                <w:i/>
                <w:sz w:val="24"/>
                <w:szCs w:val="24"/>
                <w:lang w:eastAsia="lv-LV"/>
              </w:rPr>
              <w:t>euro</w:t>
            </w:r>
            <w:proofErr w:type="spellEnd"/>
            <w:r w:rsidRPr="007D27D2">
              <w:rPr>
                <w:rFonts w:ascii="Times New Roman" w:eastAsia="Times New Roman" w:hAnsi="Times New Roman" w:cs="Times New Roman"/>
                <w:i/>
                <w:sz w:val="24"/>
                <w:szCs w:val="24"/>
                <w:lang w:eastAsia="lv-LV"/>
              </w:rPr>
              <w:t xml:space="preserve"> x 10 % = 5143 </w:t>
            </w:r>
            <w:proofErr w:type="spellStart"/>
            <w:r w:rsidRPr="007D27D2">
              <w:rPr>
                <w:rFonts w:ascii="Times New Roman" w:eastAsia="Times New Roman" w:hAnsi="Times New Roman" w:cs="Times New Roman"/>
                <w:i/>
                <w:sz w:val="24"/>
                <w:szCs w:val="24"/>
                <w:lang w:eastAsia="lv-LV"/>
              </w:rPr>
              <w:t>euro</w:t>
            </w:r>
            <w:proofErr w:type="spellEnd"/>
          </w:p>
          <w:p w:rsidR="007D27D2" w:rsidRPr="007D27D2" w:rsidRDefault="007D27D2" w:rsidP="007D27D2">
            <w:pPr>
              <w:spacing w:after="0" w:line="240" w:lineRule="auto"/>
              <w:jc w:val="both"/>
              <w:rPr>
                <w:rFonts w:ascii="Times New Roman" w:eastAsia="Times New Roman" w:hAnsi="Times New Roman" w:cs="Times New Roman"/>
                <w:sz w:val="24"/>
                <w:szCs w:val="24"/>
                <w:lang w:eastAsia="lv-LV"/>
              </w:rPr>
            </w:pPr>
            <w:r w:rsidRPr="007D27D2">
              <w:rPr>
                <w:rFonts w:ascii="Times New Roman" w:eastAsia="Times New Roman" w:hAnsi="Times New Roman" w:cs="Times New Roman"/>
                <w:sz w:val="24"/>
                <w:szCs w:val="24"/>
                <w:lang w:eastAsia="lv-LV"/>
              </w:rPr>
              <w:t xml:space="preserve">VSAOI 4 mēnešiem: </w:t>
            </w:r>
            <w:r w:rsidRPr="007D27D2">
              <w:rPr>
                <w:rFonts w:ascii="Times New Roman" w:eastAsia="Times New Roman" w:hAnsi="Times New Roman" w:cs="Times New Roman"/>
                <w:i/>
                <w:sz w:val="24"/>
                <w:szCs w:val="24"/>
                <w:lang w:eastAsia="lv-LV"/>
              </w:rPr>
              <w:t xml:space="preserve">5143 </w:t>
            </w:r>
            <w:proofErr w:type="spellStart"/>
            <w:r w:rsidRPr="007D27D2">
              <w:rPr>
                <w:rFonts w:ascii="Times New Roman" w:eastAsia="Times New Roman" w:hAnsi="Times New Roman" w:cs="Times New Roman"/>
                <w:i/>
                <w:sz w:val="24"/>
                <w:szCs w:val="24"/>
                <w:lang w:eastAsia="lv-LV"/>
              </w:rPr>
              <w:t>euro</w:t>
            </w:r>
            <w:proofErr w:type="spellEnd"/>
            <w:r w:rsidRPr="007D27D2">
              <w:rPr>
                <w:rFonts w:ascii="Times New Roman" w:eastAsia="Times New Roman" w:hAnsi="Times New Roman" w:cs="Times New Roman"/>
                <w:i/>
                <w:sz w:val="24"/>
                <w:szCs w:val="24"/>
                <w:lang w:eastAsia="lv-LV"/>
              </w:rPr>
              <w:t xml:space="preserve"> x 23,59 % = 1213 </w:t>
            </w:r>
            <w:proofErr w:type="spellStart"/>
            <w:r w:rsidRPr="007D27D2">
              <w:rPr>
                <w:rFonts w:ascii="Times New Roman" w:eastAsia="Times New Roman" w:hAnsi="Times New Roman" w:cs="Times New Roman"/>
                <w:i/>
                <w:sz w:val="24"/>
                <w:szCs w:val="24"/>
                <w:lang w:eastAsia="lv-LV"/>
              </w:rPr>
              <w:t>euro</w:t>
            </w:r>
            <w:proofErr w:type="spellEnd"/>
          </w:p>
          <w:p w:rsidR="007D27D2" w:rsidRPr="007D27D2" w:rsidRDefault="007D27D2" w:rsidP="007D27D2">
            <w:pPr>
              <w:spacing w:after="0" w:line="240" w:lineRule="auto"/>
              <w:jc w:val="both"/>
              <w:rPr>
                <w:rFonts w:ascii="Times New Roman" w:eastAsia="Times New Roman" w:hAnsi="Times New Roman" w:cs="Times New Roman"/>
                <w:sz w:val="24"/>
                <w:szCs w:val="24"/>
                <w:lang w:eastAsia="lv-LV"/>
              </w:rPr>
            </w:pPr>
            <w:r w:rsidRPr="007D27D2">
              <w:rPr>
                <w:rFonts w:ascii="Times New Roman" w:eastAsia="Times New Roman" w:hAnsi="Times New Roman" w:cs="Times New Roman"/>
                <w:sz w:val="24"/>
                <w:szCs w:val="24"/>
                <w:lang w:eastAsia="lv-LV"/>
              </w:rPr>
              <w:t>Atlīdzība 10 % piemaksas nodrošināšanai no 2015.gada 1.septembra:</w:t>
            </w:r>
          </w:p>
          <w:p w:rsidR="00132B2B" w:rsidRPr="007D27D2" w:rsidRDefault="007D27D2" w:rsidP="00186CB0">
            <w:pPr>
              <w:spacing w:after="0" w:line="240" w:lineRule="auto"/>
              <w:jc w:val="both"/>
              <w:rPr>
                <w:rFonts w:ascii="Times New Roman" w:eastAsia="Times New Roman" w:hAnsi="Times New Roman" w:cs="Times New Roman"/>
                <w:sz w:val="24"/>
                <w:szCs w:val="24"/>
                <w:lang w:eastAsia="lv-LV"/>
              </w:rPr>
            </w:pPr>
            <w:r w:rsidRPr="007D27D2">
              <w:rPr>
                <w:rFonts w:ascii="Times New Roman" w:eastAsia="Times New Roman" w:hAnsi="Times New Roman" w:cs="Times New Roman"/>
                <w:i/>
                <w:sz w:val="24"/>
                <w:szCs w:val="24"/>
                <w:lang w:eastAsia="lv-LV"/>
              </w:rPr>
              <w:t xml:space="preserve">5143 </w:t>
            </w:r>
            <w:proofErr w:type="spellStart"/>
            <w:r w:rsidRPr="007D27D2">
              <w:rPr>
                <w:rFonts w:ascii="Times New Roman" w:eastAsia="Times New Roman" w:hAnsi="Times New Roman" w:cs="Times New Roman"/>
                <w:i/>
                <w:sz w:val="24"/>
                <w:szCs w:val="24"/>
                <w:lang w:eastAsia="lv-LV"/>
              </w:rPr>
              <w:t>euro</w:t>
            </w:r>
            <w:proofErr w:type="spellEnd"/>
            <w:r w:rsidRPr="007D27D2">
              <w:rPr>
                <w:rFonts w:ascii="Times New Roman" w:eastAsia="Times New Roman" w:hAnsi="Times New Roman" w:cs="Times New Roman"/>
                <w:i/>
                <w:sz w:val="24"/>
                <w:szCs w:val="24"/>
                <w:lang w:eastAsia="lv-LV"/>
              </w:rPr>
              <w:t xml:space="preserve"> + 1213  </w:t>
            </w:r>
            <w:proofErr w:type="spellStart"/>
            <w:r w:rsidRPr="007D27D2">
              <w:rPr>
                <w:rFonts w:ascii="Times New Roman" w:eastAsia="Times New Roman" w:hAnsi="Times New Roman" w:cs="Times New Roman"/>
                <w:i/>
                <w:sz w:val="24"/>
                <w:szCs w:val="24"/>
                <w:lang w:eastAsia="lv-LV"/>
              </w:rPr>
              <w:t>euro</w:t>
            </w:r>
            <w:proofErr w:type="spellEnd"/>
            <w:r w:rsidRPr="007D27D2">
              <w:rPr>
                <w:rFonts w:ascii="Times New Roman" w:eastAsia="Times New Roman" w:hAnsi="Times New Roman" w:cs="Times New Roman"/>
                <w:i/>
                <w:sz w:val="24"/>
                <w:szCs w:val="24"/>
                <w:lang w:eastAsia="lv-LV"/>
              </w:rPr>
              <w:t xml:space="preserve"> = 6356 </w:t>
            </w:r>
            <w:proofErr w:type="spellStart"/>
            <w:r w:rsidRPr="007D27D2">
              <w:rPr>
                <w:rFonts w:ascii="Times New Roman" w:eastAsia="Times New Roman" w:hAnsi="Times New Roman" w:cs="Times New Roman"/>
                <w:i/>
                <w:sz w:val="24"/>
                <w:szCs w:val="24"/>
                <w:lang w:eastAsia="lv-LV"/>
              </w:rPr>
              <w:t>euro</w:t>
            </w:r>
            <w:proofErr w:type="spellEnd"/>
            <w:r w:rsidRPr="007D27D2">
              <w:rPr>
                <w:rFonts w:ascii="Times New Roman" w:eastAsia="Times New Roman" w:hAnsi="Times New Roman" w:cs="Times New Roman"/>
                <w:sz w:val="24"/>
                <w:szCs w:val="24"/>
                <w:lang w:eastAsia="lv-LV"/>
              </w:rPr>
              <w:t>.</w:t>
            </w:r>
          </w:p>
          <w:p w:rsidR="00976D6A" w:rsidRPr="007D27D2" w:rsidRDefault="00976D6A" w:rsidP="00186CB0">
            <w:pPr>
              <w:spacing w:after="0" w:line="240" w:lineRule="auto"/>
              <w:jc w:val="both"/>
              <w:rPr>
                <w:rFonts w:ascii="Times New Roman" w:eastAsia="Times New Roman" w:hAnsi="Times New Roman" w:cs="Times New Roman"/>
                <w:sz w:val="24"/>
                <w:szCs w:val="24"/>
                <w:lang w:eastAsia="lv-LV"/>
              </w:rPr>
            </w:pPr>
            <w:r w:rsidRPr="007D27D2">
              <w:rPr>
                <w:rFonts w:ascii="Times New Roman" w:eastAsia="Times New Roman" w:hAnsi="Times New Roman" w:cs="Times New Roman"/>
                <w:sz w:val="24"/>
                <w:szCs w:val="24"/>
                <w:lang w:eastAsia="lv-LV"/>
              </w:rPr>
              <w:t>Piemaksai nepieciešamo atlīdzību 2015.gadā un turpmākajos gados varēs nodrošināt ministrijas budžeta apakšprogrammai 02.01.00.”Profesionālās izglītības programmu īstenošana” pieejamā valsts budžeta finansējuma ietvaros un ietekmes uz valsts budžetu nebūs.</w:t>
            </w:r>
          </w:p>
          <w:p w:rsidR="002625D4" w:rsidRDefault="00976D6A" w:rsidP="00186CB0">
            <w:pPr>
              <w:spacing w:after="0" w:line="240" w:lineRule="auto"/>
              <w:jc w:val="both"/>
              <w:rPr>
                <w:rFonts w:ascii="Times New Roman" w:eastAsia="Times New Roman" w:hAnsi="Times New Roman" w:cs="Times New Roman"/>
                <w:sz w:val="24"/>
                <w:szCs w:val="24"/>
                <w:lang w:eastAsia="lv-LV"/>
              </w:rPr>
            </w:pPr>
            <w:r w:rsidRPr="007D27D2">
              <w:rPr>
                <w:rFonts w:ascii="Times New Roman" w:eastAsia="Times New Roman" w:hAnsi="Times New Roman" w:cs="Times New Roman"/>
                <w:sz w:val="24"/>
                <w:szCs w:val="24"/>
                <w:lang w:eastAsia="lv-LV"/>
              </w:rPr>
              <w:t>2014.gada budžetā plānotās uzņemšanas neizpilde par 1085 izglītojamiem samazina attiecīgi arī valsts finansēto izglītojamo vietu skaitu 2015.gadā, veidojot pedagogu atlīdzības ietaupījumu.</w:t>
            </w:r>
            <w:r w:rsidR="002625D4">
              <w:rPr>
                <w:rFonts w:ascii="Times New Roman" w:eastAsia="Times New Roman" w:hAnsi="Times New Roman" w:cs="Times New Roman"/>
                <w:sz w:val="24"/>
                <w:szCs w:val="24"/>
                <w:lang w:eastAsia="lv-LV"/>
              </w:rPr>
              <w:t xml:space="preserve"> </w:t>
            </w:r>
          </w:p>
          <w:p w:rsidR="002625D4" w:rsidRPr="007D27D2" w:rsidRDefault="002625D4" w:rsidP="00186CB0">
            <w:pPr>
              <w:spacing w:after="0" w:line="240" w:lineRule="auto"/>
              <w:jc w:val="both"/>
              <w:rPr>
                <w:rFonts w:ascii="Times New Roman" w:eastAsia="Times New Roman" w:hAnsi="Times New Roman" w:cs="Times New Roman"/>
                <w:sz w:val="24"/>
                <w:szCs w:val="24"/>
                <w:lang w:eastAsia="lv-LV"/>
              </w:rPr>
            </w:pPr>
            <w:r w:rsidRPr="00E70A37">
              <w:rPr>
                <w:rFonts w:ascii="Times New Roman" w:eastAsia="Calibri" w:hAnsi="Times New Roman" w:cs="Times New Roman"/>
                <w:color w:val="000000"/>
                <w:sz w:val="26"/>
                <w:szCs w:val="26"/>
                <w:lang w:eastAsia="lv-LV"/>
              </w:rPr>
              <w:t>Ar vidusskolas likvidāciju un tehnikuma nosaukuma maiņu saistītie izdevumi sedzami vidusskolai un tehnikumam 2015.gadam apstiprinātā budžeta ietvaros. Ietekmes uz budžetu nebūs. Turklāt gan vidusskolai gan tehnikumam 2015.gadā iestāžu uzturēšanas izmaksu normatīvs nodrošināts 114 % apmērā.</w:t>
            </w:r>
          </w:p>
        </w:tc>
      </w:tr>
      <w:tr w:rsidR="000612CE" w:rsidRPr="000F60F8" w:rsidTr="002827EB">
        <w:tblPrEx>
          <w:jc w:val="center"/>
        </w:tblPrEx>
        <w:trPr>
          <w:trHeight w:val="45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0612CE" w:rsidRPr="000F60F8" w:rsidRDefault="000612CE" w:rsidP="000612C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F60F8">
              <w:rPr>
                <w:rFonts w:ascii="Arial" w:eastAsia="Times New Roman" w:hAnsi="Arial" w:cs="Arial"/>
                <w:color w:val="414142"/>
                <w:sz w:val="24"/>
                <w:szCs w:val="24"/>
                <w:lang w:eastAsia="lv-LV"/>
              </w:rPr>
              <w:lastRenderedPageBreak/>
              <w:t> </w:t>
            </w:r>
            <w:r w:rsidRPr="000F60F8">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612CE" w:rsidRPr="000F60F8" w:rsidTr="002827EB">
        <w:tblPrEx>
          <w:jc w:val="center"/>
        </w:tblPrEx>
        <w:trPr>
          <w:jc w:val="center"/>
        </w:trPr>
        <w:tc>
          <w:tcPr>
            <w:tcW w:w="224"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1306"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Nepieciešamie saistītie tiesību aktu projekti</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Ir nepieciešams izdarīt grozījumu Ministru kabineta 2003.gada 16.septembra noteikumos Nr.528 „Izglītības un zinātnes ministri</w:t>
            </w:r>
            <w:r w:rsidR="007E60AE">
              <w:rPr>
                <w:rFonts w:ascii="Times New Roman" w:eastAsia="Times New Roman" w:hAnsi="Times New Roman" w:cs="Times New Roman"/>
                <w:color w:val="414142"/>
                <w:sz w:val="24"/>
                <w:szCs w:val="24"/>
                <w:lang w:eastAsia="lv-LV"/>
              </w:rPr>
              <w:t>jas nolikums”, svītrojot 24.61</w:t>
            </w:r>
            <w:r w:rsidR="00856D03">
              <w:rPr>
                <w:rFonts w:ascii="Times New Roman" w:eastAsia="Times New Roman" w:hAnsi="Times New Roman" w:cs="Times New Roman"/>
                <w:color w:val="414142"/>
                <w:sz w:val="24"/>
                <w:szCs w:val="24"/>
                <w:lang w:eastAsia="lv-LV"/>
              </w:rPr>
              <w:t>.apakšpunktu un grozot  24.51.apakšpunktu.</w:t>
            </w:r>
            <w:r w:rsidRPr="000F60F8">
              <w:rPr>
                <w:rFonts w:ascii="Times New Roman" w:eastAsia="Times New Roman" w:hAnsi="Times New Roman" w:cs="Times New Roman"/>
                <w:color w:val="414142"/>
                <w:sz w:val="24"/>
                <w:szCs w:val="24"/>
                <w:lang w:eastAsia="lv-LV"/>
              </w:rPr>
              <w:t xml:space="preserve"> Izpil</w:t>
            </w:r>
            <w:r w:rsidR="00D6341A" w:rsidRPr="000F60F8">
              <w:rPr>
                <w:rFonts w:ascii="Times New Roman" w:eastAsia="Times New Roman" w:hAnsi="Times New Roman" w:cs="Times New Roman"/>
                <w:color w:val="414142"/>
                <w:sz w:val="24"/>
                <w:szCs w:val="24"/>
                <w:lang w:eastAsia="lv-LV"/>
              </w:rPr>
              <w:t>des termiņš ir 2015.gada 31.decembris</w:t>
            </w:r>
            <w:r w:rsidRPr="000F60F8">
              <w:rPr>
                <w:rFonts w:ascii="Times New Roman" w:eastAsia="Times New Roman" w:hAnsi="Times New Roman" w:cs="Times New Roman"/>
                <w:color w:val="414142"/>
                <w:sz w:val="24"/>
                <w:szCs w:val="24"/>
                <w:lang w:eastAsia="lv-LV"/>
              </w:rPr>
              <w:t>.</w:t>
            </w:r>
          </w:p>
        </w:tc>
      </w:tr>
      <w:tr w:rsidR="000612CE" w:rsidRPr="000F60F8" w:rsidTr="002827EB">
        <w:tblPrEx>
          <w:jc w:val="center"/>
        </w:tblPrEx>
        <w:trPr>
          <w:jc w:val="center"/>
        </w:trPr>
        <w:tc>
          <w:tcPr>
            <w:tcW w:w="224"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tc>
        <w:tc>
          <w:tcPr>
            <w:tcW w:w="1306"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Atbildīgā institūcija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0F60F8" w:rsidRDefault="00FE7920" w:rsidP="00FE792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6"/>
                <w:szCs w:val="26"/>
                <w:lang w:eastAsia="lv-LV"/>
              </w:rPr>
              <w:t>Ministrija</w:t>
            </w:r>
          </w:p>
        </w:tc>
      </w:tr>
      <w:tr w:rsidR="000612CE" w:rsidRPr="000F60F8" w:rsidTr="002827EB">
        <w:tblPrEx>
          <w:jc w:val="center"/>
        </w:tblPrEx>
        <w:trPr>
          <w:jc w:val="center"/>
        </w:trPr>
        <w:tc>
          <w:tcPr>
            <w:tcW w:w="224"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1306"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Nav </w:t>
            </w:r>
          </w:p>
        </w:tc>
      </w:tr>
    </w:tbl>
    <w:p w:rsidR="00514935" w:rsidRPr="000F60F8" w:rsidRDefault="00514935" w:rsidP="0051493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w:t>
      </w:r>
      <w:r w:rsidR="00DB4E21">
        <w:rPr>
          <w:rFonts w:ascii="Times New Roman" w:eastAsia="Times New Roman" w:hAnsi="Times New Roman" w:cs="Times New Roman"/>
          <w:b/>
          <w:color w:val="414142"/>
          <w:sz w:val="24"/>
          <w:szCs w:val="24"/>
          <w:lang w:eastAsia="lv-LV"/>
        </w:rPr>
        <w:t xml:space="preserve">Anotācijas </w:t>
      </w:r>
      <w:r w:rsidR="00E36C35" w:rsidRPr="000F60F8">
        <w:rPr>
          <w:rFonts w:ascii="Times New Roman" w:eastAsia="Times New Roman" w:hAnsi="Times New Roman" w:cs="Times New Roman"/>
          <w:b/>
          <w:color w:val="414142"/>
          <w:sz w:val="24"/>
          <w:szCs w:val="24"/>
          <w:lang w:eastAsia="lv-LV"/>
        </w:rPr>
        <w:t xml:space="preserve">V </w:t>
      </w:r>
      <w:r w:rsidR="00434134" w:rsidRPr="000F60F8">
        <w:rPr>
          <w:rFonts w:ascii="Times New Roman" w:eastAsia="Times New Roman" w:hAnsi="Times New Roman" w:cs="Times New Roman"/>
          <w:b/>
          <w:color w:val="414142"/>
          <w:sz w:val="24"/>
          <w:szCs w:val="24"/>
          <w:lang w:eastAsia="lv-LV"/>
        </w:rPr>
        <w:t>sadaļa</w:t>
      </w:r>
      <w:r w:rsidR="00DB4E21">
        <w:rPr>
          <w:rFonts w:ascii="Times New Roman" w:eastAsia="Times New Roman" w:hAnsi="Times New Roman" w:cs="Times New Roman"/>
          <w:color w:val="414142"/>
          <w:sz w:val="24"/>
          <w:szCs w:val="24"/>
          <w:lang w:eastAsia="lv-LV"/>
        </w:rPr>
        <w:t xml:space="preserve"> – projekts šo jomu</w:t>
      </w:r>
      <w:r w:rsidR="0077093D" w:rsidRPr="000F60F8">
        <w:rPr>
          <w:rFonts w:ascii="Times New Roman" w:eastAsia="Times New Roman" w:hAnsi="Times New Roman" w:cs="Times New Roman"/>
          <w:color w:val="414142"/>
          <w:sz w:val="24"/>
          <w:szCs w:val="24"/>
          <w:lang w:eastAsia="lv-LV"/>
        </w:rPr>
        <w:t xml:space="preserve"> neskar.</w:t>
      </w:r>
    </w:p>
    <w:tbl>
      <w:tblPr>
        <w:tblStyle w:val="TableGrid"/>
        <w:tblW w:w="9067" w:type="dxa"/>
        <w:tblLook w:val="04A0" w:firstRow="1" w:lastRow="0" w:firstColumn="1" w:lastColumn="0" w:noHBand="0" w:noVBand="1"/>
      </w:tblPr>
      <w:tblGrid>
        <w:gridCol w:w="421"/>
        <w:gridCol w:w="2409"/>
        <w:gridCol w:w="6237"/>
      </w:tblGrid>
      <w:tr w:rsidR="00675703" w:rsidRPr="000F60F8" w:rsidTr="00AD3800">
        <w:tc>
          <w:tcPr>
            <w:tcW w:w="9067" w:type="dxa"/>
            <w:gridSpan w:val="3"/>
          </w:tcPr>
          <w:p w:rsidR="00675703" w:rsidRPr="000F60F8" w:rsidRDefault="00675703" w:rsidP="00675703">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0F60F8">
              <w:rPr>
                <w:rFonts w:ascii="Times New Roman" w:eastAsia="Times New Roman" w:hAnsi="Times New Roman" w:cs="Times New Roman"/>
                <w:b/>
                <w:color w:val="414142"/>
                <w:sz w:val="24"/>
                <w:szCs w:val="24"/>
                <w:lang w:eastAsia="lv-LV"/>
              </w:rPr>
              <w:t>VI. Sabiedrības līdzdalība un komunikācijas aktivitātes</w:t>
            </w:r>
          </w:p>
        </w:tc>
      </w:tr>
      <w:tr w:rsidR="00675703" w:rsidRPr="000F60F8" w:rsidTr="00675703">
        <w:tc>
          <w:tcPr>
            <w:tcW w:w="421" w:type="dxa"/>
          </w:tcPr>
          <w:p w:rsidR="00675703"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2409" w:type="dxa"/>
          </w:tcPr>
          <w:p w:rsidR="00675703" w:rsidRPr="000F60F8" w:rsidRDefault="00675703" w:rsidP="00675703">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6237" w:type="dxa"/>
          </w:tcPr>
          <w:p w:rsidR="00675703" w:rsidRPr="000F60F8" w:rsidRDefault="0034266B" w:rsidP="00504949">
            <w:pPr>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Ministrijas mājaslapā tiks ievietota aktuāla informācija par vidus</w:t>
            </w:r>
            <w:r w:rsidR="0069184C">
              <w:rPr>
                <w:rFonts w:ascii="Times New Roman" w:eastAsia="Times New Roman" w:hAnsi="Times New Roman" w:cs="Times New Roman"/>
                <w:color w:val="414142"/>
                <w:sz w:val="24"/>
                <w:szCs w:val="24"/>
                <w:lang w:eastAsia="lv-LV"/>
              </w:rPr>
              <w:t>skolas pievienošanu tehnikumam un projekts.</w:t>
            </w:r>
            <w:r w:rsidRPr="000F60F8">
              <w:rPr>
                <w:rFonts w:ascii="Times New Roman" w:eastAsia="Times New Roman" w:hAnsi="Times New Roman" w:cs="Times New Roman"/>
                <w:color w:val="414142"/>
                <w:sz w:val="24"/>
                <w:szCs w:val="24"/>
                <w:lang w:eastAsia="lv-LV"/>
              </w:rPr>
              <w:t xml:space="preserve"> </w:t>
            </w:r>
          </w:p>
        </w:tc>
      </w:tr>
      <w:tr w:rsidR="00675703" w:rsidRPr="000F60F8" w:rsidTr="00675703">
        <w:tc>
          <w:tcPr>
            <w:tcW w:w="421" w:type="dxa"/>
          </w:tcPr>
          <w:p w:rsidR="00675703"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tc>
        <w:tc>
          <w:tcPr>
            <w:tcW w:w="2409" w:type="dxa"/>
          </w:tcPr>
          <w:p w:rsidR="00675703"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Sabiedrības līdzdalība projekta izstrādē</w:t>
            </w:r>
          </w:p>
        </w:tc>
        <w:tc>
          <w:tcPr>
            <w:tcW w:w="6237" w:type="dxa"/>
          </w:tcPr>
          <w:p w:rsidR="00675703" w:rsidRPr="000F60F8" w:rsidRDefault="00D8139A" w:rsidP="00F73A82">
            <w:pPr>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Projekta izstrādē piedalās vi</w:t>
            </w:r>
            <w:r w:rsidR="002B36F4">
              <w:rPr>
                <w:rFonts w:ascii="Times New Roman" w:eastAsia="Times New Roman" w:hAnsi="Times New Roman" w:cs="Times New Roman"/>
                <w:color w:val="414142"/>
                <w:sz w:val="24"/>
                <w:szCs w:val="24"/>
                <w:lang w:eastAsia="lv-LV"/>
              </w:rPr>
              <w:t>dusskola, tehnikums, pašvaldība.</w:t>
            </w:r>
            <w:r w:rsidR="00921E85">
              <w:rPr>
                <w:rFonts w:ascii="Times New Roman" w:eastAsia="Times New Roman" w:hAnsi="Times New Roman" w:cs="Times New Roman"/>
                <w:color w:val="414142"/>
                <w:sz w:val="24"/>
                <w:szCs w:val="24"/>
                <w:lang w:eastAsia="lv-LV"/>
              </w:rPr>
              <w:t xml:space="preserve"> </w:t>
            </w:r>
            <w:r w:rsidR="00F54419" w:rsidRPr="00C51886">
              <w:rPr>
                <w:rFonts w:ascii="Times New Roman" w:eastAsia="Times New Roman" w:hAnsi="Times New Roman" w:cs="Times New Roman"/>
                <w:sz w:val="26"/>
                <w:szCs w:val="26"/>
                <w:lang w:eastAsia="lv-LV"/>
              </w:rPr>
              <w:t>Sabiedrība a</w:t>
            </w:r>
            <w:r w:rsidR="00F54419">
              <w:rPr>
                <w:rFonts w:ascii="Times New Roman" w:eastAsia="Times New Roman" w:hAnsi="Times New Roman" w:cs="Times New Roman"/>
                <w:sz w:val="26"/>
                <w:szCs w:val="26"/>
                <w:lang w:eastAsia="lv-LV"/>
              </w:rPr>
              <w:t>tbalsta šādu  skolas pievienošanu</w:t>
            </w:r>
            <w:r w:rsidR="00F54419" w:rsidRPr="00C51886">
              <w:rPr>
                <w:rFonts w:ascii="Times New Roman" w:eastAsia="Times New Roman" w:hAnsi="Times New Roman" w:cs="Times New Roman"/>
                <w:sz w:val="26"/>
                <w:szCs w:val="26"/>
                <w:lang w:eastAsia="lv-LV"/>
              </w:rPr>
              <w:t xml:space="preserve">. 04.02.1015. </w:t>
            </w:r>
            <w:r w:rsidR="00F54419">
              <w:rPr>
                <w:rFonts w:ascii="Times New Roman" w:eastAsia="Times New Roman" w:hAnsi="Times New Roman" w:cs="Times New Roman"/>
                <w:sz w:val="26"/>
                <w:szCs w:val="26"/>
                <w:lang w:eastAsia="lv-LV"/>
              </w:rPr>
              <w:t xml:space="preserve"> </w:t>
            </w:r>
            <w:r w:rsidR="00F54419" w:rsidRPr="00C51886">
              <w:rPr>
                <w:rFonts w:ascii="Times New Roman" w:eastAsia="Times New Roman" w:hAnsi="Times New Roman" w:cs="Times New Roman"/>
                <w:sz w:val="26"/>
                <w:szCs w:val="26"/>
                <w:lang w:eastAsia="lv-LV"/>
              </w:rPr>
              <w:t xml:space="preserve"> </w:t>
            </w:r>
            <w:r w:rsidR="00862611">
              <w:rPr>
                <w:rFonts w:ascii="Times New Roman" w:eastAsia="Times New Roman" w:hAnsi="Times New Roman" w:cs="Times New Roman"/>
                <w:sz w:val="26"/>
                <w:szCs w:val="26"/>
                <w:lang w:eastAsia="lv-LV"/>
              </w:rPr>
              <w:t xml:space="preserve"> </w:t>
            </w:r>
            <w:r w:rsidR="00F54419">
              <w:rPr>
                <w:rFonts w:ascii="Times New Roman" w:eastAsia="Times New Roman" w:hAnsi="Times New Roman" w:cs="Times New Roman"/>
                <w:sz w:val="26"/>
                <w:szCs w:val="26"/>
                <w:lang w:eastAsia="lv-LV"/>
              </w:rPr>
              <w:t xml:space="preserve"> ir bijusi</w:t>
            </w:r>
            <w:r w:rsidR="00F54419" w:rsidRPr="00C51886">
              <w:rPr>
                <w:rFonts w:ascii="Times New Roman" w:eastAsia="Times New Roman" w:hAnsi="Times New Roman" w:cs="Times New Roman"/>
                <w:sz w:val="26"/>
                <w:szCs w:val="26"/>
                <w:lang w:eastAsia="lv-LV"/>
              </w:rPr>
              <w:t xml:space="preserve"> tikšanās ar 12. Saeimas deputātu pārstāvjiem</w:t>
            </w:r>
            <w:r w:rsidR="00057B61">
              <w:rPr>
                <w:rFonts w:ascii="Times New Roman" w:eastAsia="Times New Roman" w:hAnsi="Times New Roman" w:cs="Times New Roman"/>
                <w:sz w:val="26"/>
                <w:szCs w:val="26"/>
                <w:lang w:eastAsia="lv-LV"/>
              </w:rPr>
              <w:t xml:space="preserve">, </w:t>
            </w:r>
            <w:r w:rsidR="00F54419" w:rsidRPr="00C51886">
              <w:rPr>
                <w:rFonts w:ascii="Times New Roman" w:eastAsia="Times New Roman" w:hAnsi="Times New Roman" w:cs="Times New Roman"/>
                <w:sz w:val="26"/>
                <w:szCs w:val="26"/>
                <w:lang w:eastAsia="lv-LV"/>
              </w:rPr>
              <w:t xml:space="preserve"> </w:t>
            </w:r>
            <w:r w:rsidR="00057B61">
              <w:rPr>
                <w:rFonts w:ascii="Times New Roman" w:eastAsia="Times New Roman" w:hAnsi="Times New Roman" w:cs="Times New Roman"/>
                <w:sz w:val="26"/>
                <w:szCs w:val="26"/>
                <w:lang w:eastAsia="lv-LV"/>
              </w:rPr>
              <w:t xml:space="preserve"> 11</w:t>
            </w:r>
            <w:r w:rsidR="00F54419">
              <w:rPr>
                <w:rFonts w:ascii="Times New Roman" w:eastAsia="Times New Roman" w:hAnsi="Times New Roman" w:cs="Times New Roman"/>
                <w:sz w:val="26"/>
                <w:szCs w:val="26"/>
                <w:lang w:eastAsia="lv-LV"/>
              </w:rPr>
              <w:t>.02.201</w:t>
            </w:r>
            <w:r w:rsidR="00F54419" w:rsidRPr="00C51886">
              <w:rPr>
                <w:rFonts w:ascii="Times New Roman" w:eastAsia="Times New Roman" w:hAnsi="Times New Roman" w:cs="Times New Roman"/>
                <w:sz w:val="26"/>
                <w:szCs w:val="26"/>
                <w:lang w:eastAsia="lv-LV"/>
              </w:rPr>
              <w:t>5</w:t>
            </w:r>
            <w:r w:rsidR="00F54419">
              <w:rPr>
                <w:rFonts w:ascii="Times New Roman" w:eastAsia="Times New Roman" w:hAnsi="Times New Roman" w:cs="Times New Roman"/>
                <w:sz w:val="26"/>
                <w:szCs w:val="26"/>
                <w:lang w:eastAsia="lv-LV"/>
              </w:rPr>
              <w:t>.</w:t>
            </w:r>
            <w:r w:rsidR="00057B61">
              <w:rPr>
                <w:rFonts w:ascii="Times New Roman" w:eastAsia="Times New Roman" w:hAnsi="Times New Roman" w:cs="Times New Roman"/>
                <w:sz w:val="26"/>
                <w:szCs w:val="26"/>
                <w:lang w:eastAsia="lv-LV"/>
              </w:rPr>
              <w:t xml:space="preserve"> un 16.02.2015.</w:t>
            </w:r>
            <w:r w:rsidR="00F54419">
              <w:rPr>
                <w:rFonts w:ascii="Times New Roman" w:eastAsia="Times New Roman" w:hAnsi="Times New Roman" w:cs="Times New Roman"/>
                <w:sz w:val="26"/>
                <w:szCs w:val="26"/>
                <w:lang w:eastAsia="lv-LV"/>
              </w:rPr>
              <w:t xml:space="preserve"> </w:t>
            </w:r>
            <w:r w:rsidR="00862611">
              <w:rPr>
                <w:rFonts w:ascii="Times New Roman" w:eastAsia="Times New Roman" w:hAnsi="Times New Roman" w:cs="Times New Roman"/>
                <w:sz w:val="26"/>
                <w:szCs w:val="26"/>
                <w:lang w:eastAsia="lv-LV"/>
              </w:rPr>
              <w:t xml:space="preserve">ar </w:t>
            </w:r>
            <w:r w:rsidR="00057B61">
              <w:rPr>
                <w:rFonts w:ascii="Times New Roman" w:eastAsia="Times New Roman" w:hAnsi="Times New Roman" w:cs="Times New Roman"/>
                <w:sz w:val="26"/>
                <w:szCs w:val="26"/>
                <w:lang w:eastAsia="lv-LV"/>
              </w:rPr>
              <w:t xml:space="preserve">Bauskas </w:t>
            </w:r>
            <w:r w:rsidR="00F73A82">
              <w:rPr>
                <w:rFonts w:ascii="Times New Roman" w:eastAsia="Times New Roman" w:hAnsi="Times New Roman" w:cs="Times New Roman"/>
                <w:sz w:val="26"/>
                <w:szCs w:val="26"/>
                <w:lang w:eastAsia="lv-LV"/>
              </w:rPr>
              <w:t xml:space="preserve"> un Rundāles </w:t>
            </w:r>
            <w:r w:rsidR="00057B61">
              <w:rPr>
                <w:rFonts w:ascii="Times New Roman" w:eastAsia="Times New Roman" w:hAnsi="Times New Roman" w:cs="Times New Roman"/>
                <w:sz w:val="26"/>
                <w:szCs w:val="26"/>
                <w:lang w:eastAsia="lv-LV"/>
              </w:rPr>
              <w:t xml:space="preserve">novada </w:t>
            </w:r>
            <w:r w:rsidR="00F54419">
              <w:rPr>
                <w:rFonts w:ascii="Times New Roman" w:eastAsia="Times New Roman" w:hAnsi="Times New Roman" w:cs="Times New Roman"/>
                <w:sz w:val="26"/>
                <w:szCs w:val="26"/>
                <w:lang w:eastAsia="lv-LV"/>
              </w:rPr>
              <w:t>pašvaldību</w:t>
            </w:r>
            <w:r w:rsidR="00F54419" w:rsidRPr="00C51886">
              <w:rPr>
                <w:rFonts w:ascii="Times New Roman" w:eastAsia="Times New Roman" w:hAnsi="Times New Roman" w:cs="Times New Roman"/>
                <w:sz w:val="26"/>
                <w:szCs w:val="26"/>
                <w:lang w:eastAsia="lv-LV"/>
              </w:rPr>
              <w:t xml:space="preserve"> pārst</w:t>
            </w:r>
            <w:r w:rsidR="00F54419">
              <w:rPr>
                <w:rFonts w:ascii="Times New Roman" w:eastAsia="Times New Roman" w:hAnsi="Times New Roman" w:cs="Times New Roman"/>
                <w:sz w:val="26"/>
                <w:szCs w:val="26"/>
                <w:lang w:eastAsia="lv-LV"/>
              </w:rPr>
              <w:t xml:space="preserve">āvjiem, </w:t>
            </w:r>
            <w:r w:rsidR="00057B61">
              <w:rPr>
                <w:rFonts w:ascii="Times New Roman" w:eastAsia="Times New Roman" w:hAnsi="Times New Roman" w:cs="Times New Roman"/>
                <w:sz w:val="26"/>
                <w:szCs w:val="26"/>
                <w:lang w:eastAsia="lv-LV"/>
              </w:rPr>
              <w:t>kas</w:t>
            </w:r>
            <w:r w:rsidR="00F54419" w:rsidRPr="00C51886">
              <w:rPr>
                <w:rFonts w:ascii="Times New Roman" w:eastAsia="Times New Roman" w:hAnsi="Times New Roman" w:cs="Times New Roman"/>
                <w:sz w:val="26"/>
                <w:szCs w:val="26"/>
                <w:lang w:eastAsia="lv-LV"/>
              </w:rPr>
              <w:t xml:space="preserve"> konceptuāli atbalsta š</w:t>
            </w:r>
            <w:r w:rsidR="00F54419">
              <w:rPr>
                <w:rFonts w:ascii="Times New Roman" w:eastAsia="Times New Roman" w:hAnsi="Times New Roman" w:cs="Times New Roman"/>
                <w:sz w:val="26"/>
                <w:szCs w:val="26"/>
                <w:lang w:eastAsia="lv-LV"/>
              </w:rPr>
              <w:t>ādu</w:t>
            </w:r>
            <w:r w:rsidR="00F54419" w:rsidRPr="00C51886">
              <w:rPr>
                <w:rFonts w:ascii="Times New Roman" w:eastAsia="Times New Roman" w:hAnsi="Times New Roman" w:cs="Times New Roman"/>
                <w:sz w:val="26"/>
                <w:szCs w:val="26"/>
                <w:lang w:eastAsia="lv-LV"/>
              </w:rPr>
              <w:t xml:space="preserve"> procesa virzību. </w:t>
            </w:r>
          </w:p>
        </w:tc>
      </w:tr>
      <w:tr w:rsidR="000E5EF0" w:rsidRPr="000F60F8" w:rsidTr="00675703">
        <w:tc>
          <w:tcPr>
            <w:tcW w:w="421"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2409"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Sabiedrības līdzdalības rezultāti</w:t>
            </w:r>
          </w:p>
        </w:tc>
        <w:tc>
          <w:tcPr>
            <w:tcW w:w="6237" w:type="dxa"/>
          </w:tcPr>
          <w:p w:rsidR="008E2BAB" w:rsidRDefault="008E2BAB" w:rsidP="00567BE9">
            <w:pPr>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Kopumā t</w:t>
            </w:r>
            <w:r w:rsidR="00921E85">
              <w:rPr>
                <w:rFonts w:ascii="Times New Roman" w:eastAsia="Times New Roman" w:hAnsi="Times New Roman" w:cs="Times New Roman"/>
                <w:color w:val="414142"/>
                <w:sz w:val="24"/>
                <w:szCs w:val="24"/>
                <w:lang w:eastAsia="lv-LV"/>
              </w:rPr>
              <w:t>iek atbalstīta vidusskolas pievienošana tehnikumam.</w:t>
            </w:r>
          </w:p>
          <w:p w:rsidR="008E2BAB" w:rsidRDefault="008E2BAB" w:rsidP="00567BE9">
            <w:pPr>
              <w:jc w:val="both"/>
              <w:rPr>
                <w:rFonts w:ascii="Times New Roman" w:eastAsia="Times New Roman" w:hAnsi="Times New Roman" w:cs="Times New Roman"/>
                <w:color w:val="414142"/>
                <w:sz w:val="24"/>
                <w:szCs w:val="24"/>
                <w:lang w:eastAsia="lv-LV"/>
              </w:rPr>
            </w:pPr>
          </w:p>
          <w:p w:rsidR="000E5EF0" w:rsidRPr="000F60F8" w:rsidRDefault="008E2BAB" w:rsidP="00567BE9">
            <w:pPr>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 Vienlaikus Rundāles novada pašvaldība savā vēstulē </w:t>
            </w:r>
            <w:r w:rsidR="00567BE9">
              <w:rPr>
                <w:rFonts w:ascii="Times New Roman" w:eastAsia="Times New Roman" w:hAnsi="Times New Roman" w:cs="Times New Roman"/>
                <w:color w:val="414142"/>
                <w:sz w:val="24"/>
                <w:szCs w:val="24"/>
                <w:lang w:eastAsia="lv-LV"/>
              </w:rPr>
              <w:t xml:space="preserve">19.02.2015. </w:t>
            </w:r>
            <w:r>
              <w:rPr>
                <w:rFonts w:ascii="Times New Roman" w:eastAsia="Times New Roman" w:hAnsi="Times New Roman" w:cs="Times New Roman"/>
                <w:color w:val="414142"/>
                <w:sz w:val="24"/>
                <w:szCs w:val="24"/>
                <w:lang w:eastAsia="lv-LV"/>
              </w:rPr>
              <w:t>informē, ka nākotnē vēlētos savā novadā saglabāt profesionālo izglītību</w:t>
            </w:r>
            <w:r w:rsidR="0037105F">
              <w:rPr>
                <w:rFonts w:ascii="Times New Roman" w:eastAsia="Times New Roman" w:hAnsi="Times New Roman" w:cs="Times New Roman"/>
                <w:color w:val="414142"/>
                <w:sz w:val="24"/>
                <w:szCs w:val="24"/>
                <w:lang w:eastAsia="lv-LV"/>
              </w:rPr>
              <w:t xml:space="preserve"> un turpināt</w:t>
            </w:r>
            <w:r w:rsidR="00567BE9">
              <w:rPr>
                <w:rFonts w:ascii="Times New Roman" w:eastAsia="Times New Roman" w:hAnsi="Times New Roman" w:cs="Times New Roman"/>
                <w:color w:val="414142"/>
                <w:sz w:val="24"/>
                <w:szCs w:val="24"/>
                <w:lang w:eastAsia="lv-LV"/>
              </w:rPr>
              <w:t xml:space="preserve"> par to diskusiju</w:t>
            </w:r>
            <w:r>
              <w:rPr>
                <w:rFonts w:ascii="Times New Roman" w:eastAsia="Times New Roman" w:hAnsi="Times New Roman" w:cs="Times New Roman"/>
                <w:color w:val="414142"/>
                <w:sz w:val="24"/>
                <w:szCs w:val="24"/>
                <w:lang w:eastAsia="lv-LV"/>
              </w:rPr>
              <w:t xml:space="preserve"> ar ministriju par savstarpēji izdevīgiem nosacījumiem.</w:t>
            </w:r>
          </w:p>
        </w:tc>
      </w:tr>
      <w:tr w:rsidR="000E5EF0" w:rsidRPr="000F60F8" w:rsidTr="00675703">
        <w:tc>
          <w:tcPr>
            <w:tcW w:w="421"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4.</w:t>
            </w:r>
          </w:p>
        </w:tc>
        <w:tc>
          <w:tcPr>
            <w:tcW w:w="2409"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6237"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Nav</w:t>
            </w:r>
          </w:p>
        </w:tc>
      </w:tr>
      <w:tr w:rsidR="008204FF" w:rsidRPr="000F60F8" w:rsidTr="00AD3800">
        <w:tc>
          <w:tcPr>
            <w:tcW w:w="9067" w:type="dxa"/>
            <w:gridSpan w:val="3"/>
          </w:tcPr>
          <w:p w:rsidR="008204FF" w:rsidRPr="000F60F8" w:rsidRDefault="008204FF" w:rsidP="008204FF">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0F60F8">
              <w:rPr>
                <w:rFonts w:ascii="Times New Roman" w:eastAsia="Times New Roman" w:hAnsi="Times New Roman" w:cs="Times New Roman"/>
                <w:b/>
                <w:color w:val="414142"/>
                <w:sz w:val="24"/>
                <w:szCs w:val="24"/>
                <w:lang w:eastAsia="lv-LV"/>
              </w:rPr>
              <w:t>VII. Tiesību akta projekta izpildes nodrošināšana un tās ietekme uz institūcijām</w:t>
            </w:r>
          </w:p>
        </w:tc>
      </w:tr>
      <w:tr w:rsidR="008204FF" w:rsidRPr="000F60F8" w:rsidTr="00AD3800">
        <w:tc>
          <w:tcPr>
            <w:tcW w:w="421"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2409"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Projekta izpildē iesaistītās institūcijas</w:t>
            </w:r>
          </w:p>
        </w:tc>
        <w:tc>
          <w:tcPr>
            <w:tcW w:w="6237" w:type="dxa"/>
          </w:tcPr>
          <w:p w:rsidR="008204FF" w:rsidRPr="000F60F8" w:rsidRDefault="00BB57AE" w:rsidP="003015A6">
            <w:pPr>
              <w:rPr>
                <w:rFonts w:ascii="Times New Roman" w:eastAsia="Times New Roman" w:hAnsi="Times New Roman" w:cs="Times New Roman"/>
                <w:color w:val="414142"/>
                <w:sz w:val="24"/>
                <w:szCs w:val="24"/>
                <w:lang w:eastAsia="lv-LV"/>
              </w:rPr>
            </w:pPr>
            <w:r w:rsidRPr="0020356F">
              <w:rPr>
                <w:rFonts w:ascii="Times New Roman" w:eastAsia="Times New Roman" w:hAnsi="Times New Roman" w:cs="Times New Roman"/>
                <w:color w:val="414142"/>
                <w:sz w:val="26"/>
                <w:szCs w:val="26"/>
                <w:lang w:eastAsia="lv-LV"/>
              </w:rPr>
              <w:t>Ministrija, vidusskola</w:t>
            </w:r>
            <w:r>
              <w:rPr>
                <w:rFonts w:ascii="Times New Roman" w:eastAsia="Times New Roman" w:hAnsi="Times New Roman" w:cs="Times New Roman"/>
                <w:color w:val="414142"/>
                <w:sz w:val="26"/>
                <w:szCs w:val="26"/>
                <w:lang w:eastAsia="lv-LV"/>
              </w:rPr>
              <w:t>,</w:t>
            </w:r>
            <w:r w:rsidRPr="0020356F">
              <w:rPr>
                <w:rFonts w:ascii="Times New Roman" w:eastAsia="Times New Roman" w:hAnsi="Times New Roman" w:cs="Times New Roman"/>
                <w:color w:val="414142"/>
                <w:sz w:val="26"/>
                <w:szCs w:val="26"/>
                <w:lang w:eastAsia="lv-LV"/>
              </w:rPr>
              <w:t xml:space="preserve"> tehnikums</w:t>
            </w:r>
            <w:r w:rsidR="003015A6">
              <w:rPr>
                <w:rFonts w:ascii="Times New Roman" w:eastAsia="Times New Roman" w:hAnsi="Times New Roman" w:cs="Times New Roman"/>
                <w:color w:val="414142"/>
                <w:sz w:val="26"/>
                <w:szCs w:val="26"/>
                <w:lang w:eastAsia="lv-LV"/>
              </w:rPr>
              <w:t>.</w:t>
            </w:r>
          </w:p>
        </w:tc>
      </w:tr>
      <w:tr w:rsidR="008204FF" w:rsidRPr="000F60F8" w:rsidTr="00AD3800">
        <w:tc>
          <w:tcPr>
            <w:tcW w:w="421"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tc>
        <w:tc>
          <w:tcPr>
            <w:tcW w:w="2409"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Projekta izpildes ietekme uz pārvaldes funkcijām un institucionālo struktūru.</w:t>
            </w:r>
          </w:p>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6237" w:type="dxa"/>
          </w:tcPr>
          <w:p w:rsidR="00946EB5" w:rsidRDefault="00CB20DD" w:rsidP="00946EB5">
            <w:pPr>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Tiek likvidēta ministrijas padotībā esoša vidusskola, tās uzdevumus nododot ministrijas padotībā esošajam tehnikumam.</w:t>
            </w:r>
            <w:r w:rsidR="00946EB5" w:rsidRPr="000F60F8">
              <w:rPr>
                <w:rFonts w:ascii="Times New Roman" w:eastAsia="Times New Roman" w:hAnsi="Times New Roman" w:cs="Times New Roman"/>
                <w:color w:val="414142"/>
                <w:sz w:val="24"/>
                <w:szCs w:val="24"/>
                <w:lang w:eastAsia="lv-LV"/>
              </w:rPr>
              <w:t xml:space="preserve">    </w:t>
            </w:r>
          </w:p>
          <w:p w:rsidR="00946EB5" w:rsidRPr="000F60F8" w:rsidRDefault="00946EB5" w:rsidP="00946EB5">
            <w:pPr>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Tā kā vidusskola paliks kā tehnikuma mācību īstenošanas vieta, tad vidusskolas darbinieki un pedagogi</w:t>
            </w:r>
            <w:r w:rsidRPr="000F60F8">
              <w:rPr>
                <w:rFonts w:ascii="Times New Roman" w:eastAsia="Times New Roman" w:hAnsi="Times New Roman" w:cs="Times New Roman"/>
                <w:color w:val="414142"/>
                <w:sz w:val="24"/>
                <w:szCs w:val="24"/>
                <w:lang w:eastAsia="lv-LV"/>
              </w:rPr>
              <w:t xml:space="preserve"> turpinās strādāt </w:t>
            </w:r>
            <w:r>
              <w:rPr>
                <w:rFonts w:ascii="Times New Roman" w:eastAsia="Times New Roman" w:hAnsi="Times New Roman" w:cs="Times New Roman"/>
                <w:color w:val="414142"/>
                <w:sz w:val="24"/>
                <w:szCs w:val="24"/>
                <w:lang w:eastAsia="lv-LV"/>
              </w:rPr>
              <w:t xml:space="preserve"> Saulainē</w:t>
            </w:r>
            <w:r w:rsidRPr="000F60F8">
              <w:rPr>
                <w:rFonts w:ascii="Times New Roman" w:eastAsia="Times New Roman" w:hAnsi="Times New Roman" w:cs="Times New Roman"/>
                <w:color w:val="414142"/>
                <w:sz w:val="24"/>
                <w:szCs w:val="24"/>
                <w:lang w:eastAsia="lv-LV"/>
              </w:rPr>
              <w:t xml:space="preserve"> kā tehnikuma izglītības programmu īstenošanas vietā.</w:t>
            </w:r>
            <w:r>
              <w:rPr>
                <w:rFonts w:ascii="Times New Roman" w:eastAsia="Times New Roman" w:hAnsi="Times New Roman" w:cs="Times New Roman"/>
                <w:color w:val="414142"/>
                <w:sz w:val="24"/>
                <w:szCs w:val="24"/>
                <w:lang w:eastAsia="lv-LV"/>
              </w:rPr>
              <w:t xml:space="preserve"> </w:t>
            </w:r>
          </w:p>
          <w:p w:rsidR="008204FF" w:rsidRPr="000F60F8" w:rsidRDefault="008204FF" w:rsidP="002D490F">
            <w:pPr>
              <w:jc w:val="both"/>
              <w:rPr>
                <w:rFonts w:ascii="Times New Roman" w:eastAsia="Times New Roman" w:hAnsi="Times New Roman" w:cs="Times New Roman"/>
                <w:color w:val="414142"/>
                <w:sz w:val="24"/>
                <w:szCs w:val="24"/>
                <w:lang w:eastAsia="lv-LV"/>
              </w:rPr>
            </w:pPr>
          </w:p>
        </w:tc>
      </w:tr>
      <w:tr w:rsidR="008204FF" w:rsidRPr="000F60F8" w:rsidTr="00AD3800">
        <w:tc>
          <w:tcPr>
            <w:tcW w:w="421"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2409"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6237"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Nav</w:t>
            </w:r>
          </w:p>
        </w:tc>
      </w:tr>
    </w:tbl>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Default="00563D03" w:rsidP="00563D03">
      <w:pPr>
        <w:spacing w:after="0" w:line="240" w:lineRule="auto"/>
        <w:jc w:val="both"/>
        <w:rPr>
          <w:rFonts w:ascii="Times New Roman" w:eastAsia="Calibri" w:hAnsi="Times New Roman" w:cs="Times New Roman"/>
          <w:sz w:val="24"/>
          <w:szCs w:val="24"/>
          <w:lang w:eastAsia="lv-LV"/>
        </w:rPr>
      </w:pPr>
    </w:p>
    <w:p w:rsidR="00250B9F" w:rsidRDefault="00250B9F" w:rsidP="00563D03">
      <w:pPr>
        <w:spacing w:after="0" w:line="240" w:lineRule="auto"/>
        <w:jc w:val="both"/>
        <w:rPr>
          <w:rFonts w:ascii="Times New Roman" w:eastAsia="Calibri" w:hAnsi="Times New Roman" w:cs="Times New Roman"/>
          <w:sz w:val="24"/>
          <w:szCs w:val="24"/>
          <w:lang w:eastAsia="lv-LV"/>
        </w:rPr>
      </w:pPr>
    </w:p>
    <w:p w:rsidR="00250B9F" w:rsidRDefault="00250B9F" w:rsidP="00563D03">
      <w:pPr>
        <w:spacing w:after="0" w:line="240" w:lineRule="auto"/>
        <w:jc w:val="both"/>
        <w:rPr>
          <w:rFonts w:ascii="Times New Roman" w:eastAsia="Calibri" w:hAnsi="Times New Roman" w:cs="Times New Roman"/>
          <w:sz w:val="24"/>
          <w:szCs w:val="24"/>
          <w:lang w:eastAsia="lv-LV"/>
        </w:rPr>
      </w:pPr>
    </w:p>
    <w:p w:rsidR="00250B9F" w:rsidRDefault="00250B9F" w:rsidP="00563D03">
      <w:pPr>
        <w:spacing w:after="0" w:line="240" w:lineRule="auto"/>
        <w:jc w:val="both"/>
        <w:rPr>
          <w:rFonts w:ascii="Times New Roman" w:eastAsia="Calibri" w:hAnsi="Times New Roman" w:cs="Times New Roman"/>
          <w:sz w:val="24"/>
          <w:szCs w:val="24"/>
          <w:lang w:eastAsia="lv-LV"/>
        </w:rPr>
      </w:pPr>
    </w:p>
    <w:p w:rsidR="00250B9F" w:rsidRPr="00563D03" w:rsidRDefault="00250B9F" w:rsidP="00563D03">
      <w:pPr>
        <w:spacing w:after="0" w:line="240" w:lineRule="auto"/>
        <w:jc w:val="both"/>
        <w:rPr>
          <w:rFonts w:ascii="Times New Roman" w:eastAsia="Calibri" w:hAnsi="Times New Roman" w:cs="Times New Roman"/>
          <w:sz w:val="24"/>
          <w:szCs w:val="24"/>
          <w:lang w:eastAsia="lv-LV"/>
        </w:rPr>
      </w:pPr>
    </w:p>
    <w:p w:rsidR="00257CB9" w:rsidRDefault="00563D03" w:rsidP="00563D03">
      <w:pPr>
        <w:spacing w:after="0" w:line="240" w:lineRule="auto"/>
        <w:rPr>
          <w:rFonts w:ascii="Times New Roman" w:eastAsia="Calibri" w:hAnsi="Times New Roman" w:cs="Times New Roman"/>
          <w:sz w:val="26"/>
          <w:szCs w:val="26"/>
          <w:lang w:eastAsia="lv-LV"/>
        </w:rPr>
      </w:pPr>
      <w:r w:rsidRPr="007E60AE">
        <w:rPr>
          <w:rFonts w:ascii="Times New Roman" w:eastAsia="Calibri" w:hAnsi="Times New Roman" w:cs="Times New Roman"/>
          <w:sz w:val="26"/>
          <w:szCs w:val="26"/>
          <w:lang w:eastAsia="lv-LV"/>
        </w:rPr>
        <w:t>Izglītības un zinātnes ministre</w:t>
      </w:r>
      <w:r w:rsidR="006715FC" w:rsidRPr="007E60AE">
        <w:rPr>
          <w:rFonts w:ascii="Times New Roman" w:eastAsia="Calibri" w:hAnsi="Times New Roman" w:cs="Times New Roman"/>
          <w:sz w:val="26"/>
          <w:szCs w:val="26"/>
          <w:lang w:eastAsia="lv-LV"/>
        </w:rPr>
        <w:tab/>
      </w:r>
      <w:r w:rsidR="006715FC" w:rsidRPr="007E60AE">
        <w:rPr>
          <w:rFonts w:ascii="Times New Roman" w:eastAsia="Calibri" w:hAnsi="Times New Roman" w:cs="Times New Roman"/>
          <w:sz w:val="26"/>
          <w:szCs w:val="26"/>
          <w:lang w:eastAsia="lv-LV"/>
        </w:rPr>
        <w:tab/>
      </w:r>
      <w:r w:rsidR="006715FC" w:rsidRPr="007E60AE">
        <w:rPr>
          <w:rFonts w:ascii="Times New Roman" w:eastAsia="Calibri" w:hAnsi="Times New Roman" w:cs="Times New Roman"/>
          <w:sz w:val="26"/>
          <w:szCs w:val="26"/>
          <w:lang w:eastAsia="lv-LV"/>
        </w:rPr>
        <w:tab/>
      </w:r>
      <w:r w:rsidR="006715FC" w:rsidRPr="007E60AE">
        <w:rPr>
          <w:rFonts w:ascii="Times New Roman" w:eastAsia="Calibri" w:hAnsi="Times New Roman" w:cs="Times New Roman"/>
          <w:sz w:val="26"/>
          <w:szCs w:val="26"/>
          <w:lang w:eastAsia="lv-LV"/>
        </w:rPr>
        <w:tab/>
      </w:r>
      <w:r w:rsidR="006715FC" w:rsidRPr="007E60AE">
        <w:rPr>
          <w:rFonts w:ascii="Times New Roman" w:eastAsia="Calibri" w:hAnsi="Times New Roman" w:cs="Times New Roman"/>
          <w:sz w:val="26"/>
          <w:szCs w:val="26"/>
          <w:lang w:eastAsia="lv-LV"/>
        </w:rPr>
        <w:tab/>
        <w:t xml:space="preserve">         </w:t>
      </w:r>
      <w:r w:rsidR="00CA00E8" w:rsidRPr="007E60AE">
        <w:rPr>
          <w:rFonts w:ascii="Times New Roman" w:eastAsia="Calibri" w:hAnsi="Times New Roman" w:cs="Times New Roman"/>
          <w:sz w:val="26"/>
          <w:szCs w:val="26"/>
          <w:lang w:eastAsia="lv-LV"/>
        </w:rPr>
        <w:t xml:space="preserve">  </w:t>
      </w:r>
      <w:proofErr w:type="spellStart"/>
      <w:r w:rsidR="0022759D" w:rsidRPr="007E60AE">
        <w:rPr>
          <w:rFonts w:ascii="Times New Roman" w:eastAsia="Calibri" w:hAnsi="Times New Roman" w:cs="Times New Roman"/>
          <w:sz w:val="26"/>
          <w:szCs w:val="26"/>
          <w:lang w:eastAsia="lv-LV"/>
        </w:rPr>
        <w:t>M.Seile</w:t>
      </w:r>
      <w:proofErr w:type="spellEnd"/>
    </w:p>
    <w:p w:rsidR="00257CB9" w:rsidRDefault="00257CB9" w:rsidP="00563D03">
      <w:pPr>
        <w:spacing w:after="0" w:line="240" w:lineRule="auto"/>
        <w:rPr>
          <w:rFonts w:ascii="Times New Roman" w:eastAsia="Calibri" w:hAnsi="Times New Roman" w:cs="Times New Roman"/>
          <w:sz w:val="26"/>
          <w:szCs w:val="26"/>
          <w:lang w:eastAsia="lv-LV"/>
        </w:rPr>
      </w:pPr>
    </w:p>
    <w:p w:rsidR="00563D03" w:rsidRPr="007E60AE" w:rsidRDefault="00563D03" w:rsidP="00563D03">
      <w:pPr>
        <w:spacing w:after="0" w:line="240" w:lineRule="auto"/>
        <w:rPr>
          <w:rFonts w:ascii="Times New Roman" w:eastAsia="Calibri" w:hAnsi="Times New Roman" w:cs="Times New Roman"/>
          <w:sz w:val="26"/>
          <w:szCs w:val="26"/>
          <w:lang w:eastAsia="lv-LV"/>
        </w:rPr>
      </w:pPr>
      <w:r w:rsidRPr="007E60AE">
        <w:rPr>
          <w:rFonts w:ascii="Times New Roman" w:eastAsia="Calibri" w:hAnsi="Times New Roman" w:cs="Times New Roman"/>
          <w:sz w:val="26"/>
          <w:szCs w:val="26"/>
          <w:lang w:eastAsia="lv-LV"/>
        </w:rPr>
        <w:tab/>
      </w:r>
      <w:r w:rsidRPr="007E60AE">
        <w:rPr>
          <w:rFonts w:ascii="Times New Roman" w:eastAsia="Calibri" w:hAnsi="Times New Roman" w:cs="Times New Roman"/>
          <w:sz w:val="26"/>
          <w:szCs w:val="26"/>
          <w:lang w:eastAsia="lv-LV"/>
        </w:rPr>
        <w:tab/>
      </w:r>
      <w:r w:rsidRPr="007E60AE">
        <w:rPr>
          <w:rFonts w:ascii="Times New Roman" w:eastAsia="Calibri" w:hAnsi="Times New Roman" w:cs="Times New Roman"/>
          <w:sz w:val="26"/>
          <w:szCs w:val="26"/>
          <w:lang w:eastAsia="lv-LV"/>
        </w:rPr>
        <w:tab/>
      </w:r>
      <w:r w:rsidRPr="007E60AE">
        <w:rPr>
          <w:rFonts w:ascii="Times New Roman" w:eastAsia="Calibri" w:hAnsi="Times New Roman" w:cs="Times New Roman"/>
          <w:sz w:val="26"/>
          <w:szCs w:val="26"/>
          <w:lang w:eastAsia="lv-LV"/>
        </w:rPr>
        <w:tab/>
      </w:r>
      <w:r w:rsidRPr="007E60AE">
        <w:rPr>
          <w:rFonts w:ascii="Times New Roman" w:eastAsia="Calibri" w:hAnsi="Times New Roman" w:cs="Times New Roman"/>
          <w:sz w:val="26"/>
          <w:szCs w:val="26"/>
          <w:lang w:eastAsia="lv-LV"/>
        </w:rPr>
        <w:tab/>
      </w:r>
      <w:r w:rsidRPr="007E60AE">
        <w:rPr>
          <w:rFonts w:ascii="Times New Roman" w:eastAsia="Calibri" w:hAnsi="Times New Roman" w:cs="Times New Roman"/>
          <w:sz w:val="26"/>
          <w:szCs w:val="26"/>
          <w:lang w:eastAsia="lv-LV"/>
        </w:rPr>
        <w:tab/>
      </w:r>
      <w:r w:rsidRPr="007E60AE">
        <w:rPr>
          <w:rFonts w:ascii="Times New Roman" w:eastAsia="Calibri" w:hAnsi="Times New Roman" w:cs="Times New Roman"/>
          <w:sz w:val="26"/>
          <w:szCs w:val="26"/>
          <w:lang w:eastAsia="lv-LV"/>
        </w:rPr>
        <w:tab/>
      </w:r>
      <w:r w:rsidRPr="007E60AE">
        <w:rPr>
          <w:rFonts w:ascii="Times New Roman" w:eastAsia="Calibri" w:hAnsi="Times New Roman" w:cs="Times New Roman"/>
          <w:sz w:val="26"/>
          <w:szCs w:val="26"/>
          <w:lang w:eastAsia="lv-LV"/>
        </w:rPr>
        <w:tab/>
        <w:t xml:space="preserve">                                          </w:t>
      </w:r>
    </w:p>
    <w:p w:rsidR="00257CB9" w:rsidRDefault="00257CB9" w:rsidP="00257CB9">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 xml:space="preserve">Vizē: </w:t>
      </w:r>
    </w:p>
    <w:p w:rsidR="00257CB9" w:rsidRDefault="006F4AC1" w:rsidP="00257CB9">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V</w:t>
      </w:r>
      <w:r w:rsidR="00B41C4D">
        <w:rPr>
          <w:rFonts w:ascii="Times New Roman" w:eastAsia="Calibri" w:hAnsi="Times New Roman" w:cs="Times New Roman"/>
          <w:sz w:val="26"/>
          <w:szCs w:val="26"/>
          <w:lang w:eastAsia="lv-LV"/>
        </w:rPr>
        <w:t>alsts sekretāra vietniece</w:t>
      </w:r>
      <w:r w:rsidR="00257CB9">
        <w:rPr>
          <w:rFonts w:ascii="Times New Roman" w:eastAsia="Calibri" w:hAnsi="Times New Roman" w:cs="Times New Roman"/>
          <w:sz w:val="26"/>
          <w:szCs w:val="26"/>
          <w:lang w:eastAsia="lv-LV"/>
        </w:rPr>
        <w:t xml:space="preserve"> –</w:t>
      </w:r>
    </w:p>
    <w:p w:rsidR="006F4AC1" w:rsidRDefault="00B41C4D" w:rsidP="00257CB9">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Izglītības departamenta direktore</w:t>
      </w:r>
      <w:r w:rsidR="006F4AC1">
        <w:rPr>
          <w:rFonts w:ascii="Times New Roman" w:eastAsia="Calibri" w:hAnsi="Times New Roman" w:cs="Times New Roman"/>
          <w:sz w:val="26"/>
          <w:szCs w:val="26"/>
          <w:lang w:eastAsia="lv-LV"/>
        </w:rPr>
        <w:t>,</w:t>
      </w:r>
      <w:r>
        <w:rPr>
          <w:rFonts w:ascii="Times New Roman" w:eastAsia="Calibri" w:hAnsi="Times New Roman" w:cs="Times New Roman"/>
          <w:sz w:val="26"/>
          <w:szCs w:val="26"/>
          <w:lang w:eastAsia="lv-LV"/>
        </w:rPr>
        <w:t xml:space="preserve"> </w:t>
      </w:r>
      <w:r>
        <w:rPr>
          <w:rFonts w:ascii="Times New Roman" w:eastAsia="Calibri" w:hAnsi="Times New Roman" w:cs="Times New Roman"/>
          <w:sz w:val="26"/>
          <w:szCs w:val="26"/>
          <w:lang w:eastAsia="lv-LV"/>
        </w:rPr>
        <w:tab/>
      </w:r>
    </w:p>
    <w:p w:rsidR="00257CB9" w:rsidRDefault="006F4AC1" w:rsidP="00257CB9">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valsts sekretāra pienākumu izpildītāja</w:t>
      </w:r>
      <w:r w:rsidR="00B41C4D">
        <w:rPr>
          <w:rFonts w:ascii="Times New Roman" w:eastAsia="Calibri" w:hAnsi="Times New Roman" w:cs="Times New Roman"/>
          <w:sz w:val="26"/>
          <w:szCs w:val="26"/>
          <w:lang w:eastAsia="lv-LV"/>
        </w:rPr>
        <w:tab/>
      </w:r>
      <w:r w:rsidR="00B41C4D">
        <w:rPr>
          <w:rFonts w:ascii="Times New Roman" w:eastAsia="Calibri" w:hAnsi="Times New Roman" w:cs="Times New Roman"/>
          <w:sz w:val="26"/>
          <w:szCs w:val="26"/>
          <w:lang w:eastAsia="lv-LV"/>
        </w:rPr>
        <w:tab/>
      </w:r>
      <w:r w:rsidR="00B41C4D">
        <w:rPr>
          <w:rFonts w:ascii="Times New Roman" w:eastAsia="Calibri" w:hAnsi="Times New Roman" w:cs="Times New Roman"/>
          <w:sz w:val="26"/>
          <w:szCs w:val="26"/>
          <w:lang w:eastAsia="lv-LV"/>
        </w:rPr>
        <w:tab/>
      </w:r>
      <w:r w:rsidR="00B41C4D">
        <w:rPr>
          <w:rFonts w:ascii="Times New Roman" w:eastAsia="Calibri" w:hAnsi="Times New Roman" w:cs="Times New Roman"/>
          <w:sz w:val="26"/>
          <w:szCs w:val="26"/>
          <w:lang w:eastAsia="lv-LV"/>
        </w:rPr>
        <w:tab/>
      </w:r>
      <w:r w:rsidR="00F37855">
        <w:rPr>
          <w:rFonts w:ascii="Times New Roman" w:eastAsia="Calibri" w:hAnsi="Times New Roman" w:cs="Times New Roman"/>
          <w:sz w:val="26"/>
          <w:szCs w:val="26"/>
          <w:lang w:eastAsia="lv-LV"/>
        </w:rPr>
        <w:tab/>
      </w:r>
      <w:proofErr w:type="spellStart"/>
      <w:r w:rsidR="00B41C4D">
        <w:rPr>
          <w:rFonts w:ascii="Times New Roman" w:eastAsia="Calibri" w:hAnsi="Times New Roman" w:cs="Times New Roman"/>
          <w:sz w:val="26"/>
          <w:szCs w:val="26"/>
          <w:lang w:eastAsia="lv-LV"/>
        </w:rPr>
        <w:t>E.Papule</w:t>
      </w:r>
      <w:proofErr w:type="spellEnd"/>
    </w:p>
    <w:p w:rsidR="007E60AE" w:rsidRDefault="007E60AE" w:rsidP="00563D03">
      <w:pPr>
        <w:spacing w:after="0" w:line="240" w:lineRule="auto"/>
        <w:jc w:val="both"/>
        <w:rPr>
          <w:rFonts w:ascii="Times New Roman" w:eastAsia="Calibri" w:hAnsi="Times New Roman" w:cs="Times New Roman"/>
          <w:sz w:val="26"/>
          <w:szCs w:val="26"/>
          <w:lang w:eastAsia="lv-LV"/>
        </w:rPr>
      </w:pPr>
    </w:p>
    <w:p w:rsidR="00B41C4D" w:rsidRDefault="00B41C4D" w:rsidP="00563D03">
      <w:pPr>
        <w:spacing w:after="0" w:line="240" w:lineRule="auto"/>
        <w:jc w:val="both"/>
        <w:rPr>
          <w:rFonts w:ascii="Times New Roman" w:eastAsia="Calibri" w:hAnsi="Times New Roman" w:cs="Times New Roman"/>
          <w:sz w:val="26"/>
          <w:szCs w:val="26"/>
          <w:lang w:eastAsia="lv-LV"/>
        </w:rPr>
      </w:pPr>
      <w:bookmarkStart w:id="1" w:name="_GoBack"/>
      <w:bookmarkEnd w:id="1"/>
    </w:p>
    <w:p w:rsidR="00B41C4D" w:rsidRDefault="00B41C4D" w:rsidP="00563D03">
      <w:pPr>
        <w:spacing w:after="0" w:line="240" w:lineRule="auto"/>
        <w:jc w:val="both"/>
        <w:rPr>
          <w:rFonts w:ascii="Times New Roman" w:eastAsia="Calibri" w:hAnsi="Times New Roman" w:cs="Times New Roman"/>
          <w:sz w:val="26"/>
          <w:szCs w:val="26"/>
          <w:lang w:eastAsia="lv-LV"/>
        </w:rPr>
      </w:pPr>
    </w:p>
    <w:p w:rsidR="00351212" w:rsidRDefault="006F4AC1" w:rsidP="00563D03">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15</w:t>
      </w:r>
      <w:r w:rsidR="005B3D16">
        <w:rPr>
          <w:rFonts w:ascii="Times New Roman" w:eastAsia="Calibri" w:hAnsi="Times New Roman" w:cs="Times New Roman"/>
          <w:lang w:eastAsia="lv-LV"/>
        </w:rPr>
        <w:t>.04</w:t>
      </w:r>
      <w:r w:rsidR="00571F1B">
        <w:rPr>
          <w:rFonts w:ascii="Times New Roman" w:eastAsia="Calibri" w:hAnsi="Times New Roman" w:cs="Times New Roman"/>
          <w:lang w:eastAsia="lv-LV"/>
        </w:rPr>
        <w:t>.2015. 16</w:t>
      </w:r>
      <w:r w:rsidR="00741E7B">
        <w:rPr>
          <w:rFonts w:ascii="Times New Roman" w:eastAsia="Calibri" w:hAnsi="Times New Roman" w:cs="Times New Roman"/>
          <w:lang w:eastAsia="lv-LV"/>
        </w:rPr>
        <w:t>.15</w:t>
      </w:r>
    </w:p>
    <w:p w:rsidR="00351212" w:rsidRPr="00351212" w:rsidRDefault="006F4AC1" w:rsidP="00563D03">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3181</w:t>
      </w:r>
    </w:p>
    <w:p w:rsidR="007E60AE" w:rsidRDefault="007E60AE" w:rsidP="00563D03">
      <w:pPr>
        <w:spacing w:after="0" w:line="240" w:lineRule="auto"/>
        <w:jc w:val="both"/>
        <w:rPr>
          <w:rFonts w:ascii="Times New Roman" w:eastAsia="Calibri" w:hAnsi="Times New Roman" w:cs="Times New Roman"/>
          <w:lang w:eastAsia="lv-LV"/>
        </w:rPr>
      </w:pPr>
      <w:proofErr w:type="spellStart"/>
      <w:r>
        <w:rPr>
          <w:rFonts w:ascii="Times New Roman" w:eastAsia="Calibri" w:hAnsi="Times New Roman" w:cs="Times New Roman"/>
          <w:lang w:eastAsia="lv-LV"/>
        </w:rPr>
        <w:t>Dz.Kalniņa</w:t>
      </w:r>
      <w:proofErr w:type="spellEnd"/>
      <w:r>
        <w:rPr>
          <w:rFonts w:ascii="Times New Roman" w:eastAsia="Calibri" w:hAnsi="Times New Roman" w:cs="Times New Roman"/>
          <w:lang w:eastAsia="lv-LV"/>
        </w:rPr>
        <w:t>, 67047942</w:t>
      </w:r>
    </w:p>
    <w:p w:rsidR="007E60AE" w:rsidRPr="007E60AE" w:rsidRDefault="007E60AE" w:rsidP="00563D03">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dzintra.kalnina@izm.gov.lv</w:t>
      </w:r>
    </w:p>
    <w:sectPr w:rsidR="007E60AE" w:rsidRPr="007E60AE" w:rsidSect="00FD6473">
      <w:headerReference w:type="default" r:id="rId7"/>
      <w:footerReference w:type="default" r:id="rId8"/>
      <w:footerReference w:type="first" r:id="rId9"/>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7C" w:rsidRDefault="00A54E7C" w:rsidP="00625A59">
      <w:pPr>
        <w:spacing w:after="0" w:line="240" w:lineRule="auto"/>
      </w:pPr>
      <w:r>
        <w:separator/>
      </w:r>
    </w:p>
  </w:endnote>
  <w:endnote w:type="continuationSeparator" w:id="0">
    <w:p w:rsidR="00A54E7C" w:rsidRDefault="00A54E7C"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7D6A52" w:rsidRDefault="006F4AC1" w:rsidP="00B41C4D">
    <w:pPr>
      <w:pStyle w:val="Footer"/>
      <w:tabs>
        <w:tab w:val="left" w:pos="3544"/>
      </w:tabs>
      <w:jc w:val="both"/>
      <w:rPr>
        <w:rFonts w:ascii="Times New Roman" w:hAnsi="Times New Roman" w:cs="Times New Roman"/>
        <w:sz w:val="20"/>
        <w:szCs w:val="20"/>
      </w:rPr>
    </w:pPr>
    <w:r>
      <w:rPr>
        <w:rFonts w:ascii="Times New Roman" w:hAnsi="Times New Roman" w:cs="Times New Roman"/>
        <w:sz w:val="20"/>
        <w:szCs w:val="20"/>
      </w:rPr>
      <w:t>IZMAnot_15</w:t>
    </w:r>
    <w:r w:rsidR="00AB5A96">
      <w:rPr>
        <w:rFonts w:ascii="Times New Roman" w:hAnsi="Times New Roman" w:cs="Times New Roman"/>
        <w:sz w:val="20"/>
        <w:szCs w:val="20"/>
      </w:rPr>
      <w:t>04</w:t>
    </w:r>
    <w:r w:rsidR="00C8686B">
      <w:rPr>
        <w:rFonts w:ascii="Times New Roman" w:hAnsi="Times New Roman" w:cs="Times New Roman"/>
        <w:sz w:val="20"/>
        <w:szCs w:val="20"/>
      </w:rPr>
      <w:t>15</w:t>
    </w:r>
    <w:r w:rsidR="00B46EC8">
      <w:rPr>
        <w:rFonts w:ascii="Times New Roman" w:hAnsi="Times New Roman" w:cs="Times New Roman"/>
        <w:sz w:val="20"/>
        <w:szCs w:val="20"/>
      </w:rPr>
      <w:t>_Saulaines_</w:t>
    </w:r>
    <w:r w:rsidR="001E0908" w:rsidRPr="007D6A52">
      <w:rPr>
        <w:rFonts w:ascii="Times New Roman" w:hAnsi="Times New Roman" w:cs="Times New Roman"/>
        <w:sz w:val="20"/>
        <w:szCs w:val="20"/>
      </w:rPr>
      <w:t>PV; Ministru kabinet</w:t>
    </w:r>
    <w:r w:rsidR="00B46EC8">
      <w:rPr>
        <w:rFonts w:ascii="Times New Roman" w:hAnsi="Times New Roman" w:cs="Times New Roman"/>
        <w:sz w:val="20"/>
        <w:szCs w:val="20"/>
      </w:rPr>
      <w:t>a rīkojuma projekta „Par Saulaines</w:t>
    </w:r>
    <w:r w:rsidR="001E0908" w:rsidRPr="007D6A52">
      <w:rPr>
        <w:rFonts w:ascii="Times New Roman" w:hAnsi="Times New Roman" w:cs="Times New Roman"/>
        <w:sz w:val="20"/>
        <w:szCs w:val="20"/>
      </w:rPr>
      <w:t xml:space="preserve"> Profesionālās vidusskolas likvidāciju”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40" w:rsidRPr="007D6A52" w:rsidRDefault="006F4AC1" w:rsidP="00DD3F40">
    <w:pPr>
      <w:pStyle w:val="Footer"/>
      <w:jc w:val="both"/>
      <w:rPr>
        <w:rFonts w:ascii="Times New Roman" w:hAnsi="Times New Roman" w:cs="Times New Roman"/>
        <w:sz w:val="20"/>
        <w:szCs w:val="20"/>
      </w:rPr>
    </w:pPr>
    <w:r>
      <w:rPr>
        <w:rFonts w:ascii="Times New Roman" w:hAnsi="Times New Roman" w:cs="Times New Roman"/>
        <w:sz w:val="20"/>
        <w:szCs w:val="20"/>
      </w:rPr>
      <w:t>IZMAnot_15</w:t>
    </w:r>
    <w:r w:rsidR="00AB5A96">
      <w:rPr>
        <w:rFonts w:ascii="Times New Roman" w:hAnsi="Times New Roman" w:cs="Times New Roman"/>
        <w:sz w:val="20"/>
        <w:szCs w:val="20"/>
      </w:rPr>
      <w:t>04</w:t>
    </w:r>
    <w:r w:rsidR="00DD3F40">
      <w:rPr>
        <w:rFonts w:ascii="Times New Roman" w:hAnsi="Times New Roman" w:cs="Times New Roman"/>
        <w:sz w:val="20"/>
        <w:szCs w:val="20"/>
      </w:rPr>
      <w:t>15_Saulaines_</w:t>
    </w:r>
    <w:r w:rsidR="00DD3F40" w:rsidRPr="007D6A52">
      <w:rPr>
        <w:rFonts w:ascii="Times New Roman" w:hAnsi="Times New Roman" w:cs="Times New Roman"/>
        <w:sz w:val="20"/>
        <w:szCs w:val="20"/>
      </w:rPr>
      <w:t>PV; Ministru kabinet</w:t>
    </w:r>
    <w:r w:rsidR="00DD3F40">
      <w:rPr>
        <w:rFonts w:ascii="Times New Roman" w:hAnsi="Times New Roman" w:cs="Times New Roman"/>
        <w:sz w:val="20"/>
        <w:szCs w:val="20"/>
      </w:rPr>
      <w:t>a rīkojuma projekta „Par Saulaines</w:t>
    </w:r>
    <w:r w:rsidR="00DD3F40" w:rsidRPr="007D6A52">
      <w:rPr>
        <w:rFonts w:ascii="Times New Roman" w:hAnsi="Times New Roman" w:cs="Times New Roman"/>
        <w:sz w:val="20"/>
        <w:szCs w:val="20"/>
      </w:rPr>
      <w:t xml:space="preserve"> Profesionālās vidusskolas likvidāciju” sākotnējās ietekmes novērtējuma ziņojums (anotācija) </w:t>
    </w:r>
  </w:p>
  <w:p w:rsidR="001E0908" w:rsidRPr="00DD3F40" w:rsidRDefault="001E0908" w:rsidP="00DD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7C" w:rsidRDefault="00A54E7C" w:rsidP="00625A59">
      <w:pPr>
        <w:spacing w:after="0" w:line="240" w:lineRule="auto"/>
      </w:pPr>
      <w:r>
        <w:separator/>
      </w:r>
    </w:p>
  </w:footnote>
  <w:footnote w:type="continuationSeparator" w:id="0">
    <w:p w:rsidR="00A54E7C" w:rsidRDefault="00A54E7C"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75031"/>
      <w:docPartObj>
        <w:docPartGallery w:val="Page Numbers (Top of Page)"/>
        <w:docPartUnique/>
      </w:docPartObj>
    </w:sdtPr>
    <w:sdtEndPr>
      <w:rPr>
        <w:noProof/>
      </w:rPr>
    </w:sdtEndPr>
    <w:sdtContent>
      <w:p w:rsidR="001E0908" w:rsidRDefault="001E0908">
        <w:pPr>
          <w:pStyle w:val="Header"/>
          <w:jc w:val="center"/>
        </w:pPr>
        <w:r>
          <w:fldChar w:fldCharType="begin"/>
        </w:r>
        <w:r>
          <w:instrText xml:space="preserve"> PAGE   \* MERGEFORMAT </w:instrText>
        </w:r>
        <w:r>
          <w:fldChar w:fldCharType="separate"/>
        </w:r>
        <w:r w:rsidR="006F4AC1">
          <w:rPr>
            <w:noProof/>
          </w:rPr>
          <w:t>11</w:t>
        </w:r>
        <w:r>
          <w:rPr>
            <w:noProof/>
          </w:rPr>
          <w:fldChar w:fldCharType="end"/>
        </w:r>
      </w:p>
    </w:sdtContent>
  </w:sdt>
  <w:p w:rsidR="001E0908" w:rsidRDefault="001E0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56300"/>
    <w:multiLevelType w:val="hybridMultilevel"/>
    <w:tmpl w:val="9D485292"/>
    <w:lvl w:ilvl="0" w:tplc="1C0A1EF0">
      <w:start w:val="1"/>
      <w:numFmt w:val="decimal"/>
      <w:lvlText w:val="%1)"/>
      <w:lvlJc w:val="left"/>
      <w:pPr>
        <w:ind w:left="780" w:hanging="4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4213"/>
    <w:rsid w:val="000044DC"/>
    <w:rsid w:val="000079FB"/>
    <w:rsid w:val="000111A8"/>
    <w:rsid w:val="0002042C"/>
    <w:rsid w:val="000218A6"/>
    <w:rsid w:val="00021C25"/>
    <w:rsid w:val="000222F5"/>
    <w:rsid w:val="00023663"/>
    <w:rsid w:val="00023EF1"/>
    <w:rsid w:val="00025E77"/>
    <w:rsid w:val="00030283"/>
    <w:rsid w:val="0003174E"/>
    <w:rsid w:val="00032F20"/>
    <w:rsid w:val="0003337B"/>
    <w:rsid w:val="00033F2A"/>
    <w:rsid w:val="000344D9"/>
    <w:rsid w:val="0003645A"/>
    <w:rsid w:val="0004198D"/>
    <w:rsid w:val="00043A4C"/>
    <w:rsid w:val="000468D0"/>
    <w:rsid w:val="00050762"/>
    <w:rsid w:val="00050764"/>
    <w:rsid w:val="000557BC"/>
    <w:rsid w:val="00057B61"/>
    <w:rsid w:val="000607B2"/>
    <w:rsid w:val="000612CE"/>
    <w:rsid w:val="000613C9"/>
    <w:rsid w:val="00061974"/>
    <w:rsid w:val="00064020"/>
    <w:rsid w:val="00064B7C"/>
    <w:rsid w:val="000674FF"/>
    <w:rsid w:val="00070B86"/>
    <w:rsid w:val="000714CE"/>
    <w:rsid w:val="00072E44"/>
    <w:rsid w:val="000745C0"/>
    <w:rsid w:val="00075FB8"/>
    <w:rsid w:val="00077770"/>
    <w:rsid w:val="00077EF6"/>
    <w:rsid w:val="000828DA"/>
    <w:rsid w:val="00084F6D"/>
    <w:rsid w:val="00090763"/>
    <w:rsid w:val="000A173D"/>
    <w:rsid w:val="000A2737"/>
    <w:rsid w:val="000B12A8"/>
    <w:rsid w:val="000B2660"/>
    <w:rsid w:val="000B295E"/>
    <w:rsid w:val="000B3594"/>
    <w:rsid w:val="000B55E3"/>
    <w:rsid w:val="000B571D"/>
    <w:rsid w:val="000B6312"/>
    <w:rsid w:val="000B6535"/>
    <w:rsid w:val="000C39C1"/>
    <w:rsid w:val="000C6AF3"/>
    <w:rsid w:val="000C7670"/>
    <w:rsid w:val="000D0B02"/>
    <w:rsid w:val="000D59B1"/>
    <w:rsid w:val="000D71FD"/>
    <w:rsid w:val="000E38B3"/>
    <w:rsid w:val="000E5EF0"/>
    <w:rsid w:val="000E7F6F"/>
    <w:rsid w:val="000F0FC6"/>
    <w:rsid w:val="000F164B"/>
    <w:rsid w:val="000F2C88"/>
    <w:rsid w:val="000F54F4"/>
    <w:rsid w:val="000F5D08"/>
    <w:rsid w:val="000F60F8"/>
    <w:rsid w:val="000F63D7"/>
    <w:rsid w:val="00100C7B"/>
    <w:rsid w:val="00106929"/>
    <w:rsid w:val="001071CF"/>
    <w:rsid w:val="00114FC7"/>
    <w:rsid w:val="00120930"/>
    <w:rsid w:val="00121707"/>
    <w:rsid w:val="00125C56"/>
    <w:rsid w:val="0013189B"/>
    <w:rsid w:val="00131DF2"/>
    <w:rsid w:val="001321FE"/>
    <w:rsid w:val="00132A2E"/>
    <w:rsid w:val="00132B2B"/>
    <w:rsid w:val="001332D2"/>
    <w:rsid w:val="00134C8C"/>
    <w:rsid w:val="00135736"/>
    <w:rsid w:val="001363B7"/>
    <w:rsid w:val="001371B6"/>
    <w:rsid w:val="00140C22"/>
    <w:rsid w:val="00141FA1"/>
    <w:rsid w:val="0014230A"/>
    <w:rsid w:val="0014268A"/>
    <w:rsid w:val="0015795D"/>
    <w:rsid w:val="001660FC"/>
    <w:rsid w:val="0016653C"/>
    <w:rsid w:val="00166712"/>
    <w:rsid w:val="00167234"/>
    <w:rsid w:val="00167678"/>
    <w:rsid w:val="00180D34"/>
    <w:rsid w:val="00181572"/>
    <w:rsid w:val="00186CB0"/>
    <w:rsid w:val="001916E9"/>
    <w:rsid w:val="00195022"/>
    <w:rsid w:val="001955F9"/>
    <w:rsid w:val="001A2FA9"/>
    <w:rsid w:val="001A4B07"/>
    <w:rsid w:val="001C2985"/>
    <w:rsid w:val="001D0118"/>
    <w:rsid w:val="001D4308"/>
    <w:rsid w:val="001D7CA7"/>
    <w:rsid w:val="001D7D44"/>
    <w:rsid w:val="001D7D6F"/>
    <w:rsid w:val="001E0908"/>
    <w:rsid w:val="001E24F3"/>
    <w:rsid w:val="001E283E"/>
    <w:rsid w:val="001E539C"/>
    <w:rsid w:val="001E74DB"/>
    <w:rsid w:val="001F183C"/>
    <w:rsid w:val="001F1CD3"/>
    <w:rsid w:val="001F692F"/>
    <w:rsid w:val="001F6E0A"/>
    <w:rsid w:val="001F6FF8"/>
    <w:rsid w:val="001F74E7"/>
    <w:rsid w:val="00207C94"/>
    <w:rsid w:val="00220A42"/>
    <w:rsid w:val="00222571"/>
    <w:rsid w:val="00226CE7"/>
    <w:rsid w:val="0022759D"/>
    <w:rsid w:val="0023039C"/>
    <w:rsid w:val="00235928"/>
    <w:rsid w:val="0023784F"/>
    <w:rsid w:val="00242EB0"/>
    <w:rsid w:val="00243891"/>
    <w:rsid w:val="00243FA1"/>
    <w:rsid w:val="00250B9F"/>
    <w:rsid w:val="0025334D"/>
    <w:rsid w:val="002572AE"/>
    <w:rsid w:val="00257B9F"/>
    <w:rsid w:val="00257CB9"/>
    <w:rsid w:val="002622D8"/>
    <w:rsid w:val="002625D4"/>
    <w:rsid w:val="002708C5"/>
    <w:rsid w:val="002723E5"/>
    <w:rsid w:val="002731C5"/>
    <w:rsid w:val="0027563F"/>
    <w:rsid w:val="002767F6"/>
    <w:rsid w:val="002774BE"/>
    <w:rsid w:val="002807CB"/>
    <w:rsid w:val="00281B9E"/>
    <w:rsid w:val="00282140"/>
    <w:rsid w:val="002827EB"/>
    <w:rsid w:val="00283989"/>
    <w:rsid w:val="00291033"/>
    <w:rsid w:val="00292481"/>
    <w:rsid w:val="002951BB"/>
    <w:rsid w:val="002A0E90"/>
    <w:rsid w:val="002A2F07"/>
    <w:rsid w:val="002A53BC"/>
    <w:rsid w:val="002A59A9"/>
    <w:rsid w:val="002A6187"/>
    <w:rsid w:val="002B36F4"/>
    <w:rsid w:val="002B3C9F"/>
    <w:rsid w:val="002C1D2C"/>
    <w:rsid w:val="002C2E3A"/>
    <w:rsid w:val="002C5304"/>
    <w:rsid w:val="002C63E6"/>
    <w:rsid w:val="002C6957"/>
    <w:rsid w:val="002C6B4A"/>
    <w:rsid w:val="002D0F42"/>
    <w:rsid w:val="002D1B24"/>
    <w:rsid w:val="002D490F"/>
    <w:rsid w:val="002D4B2F"/>
    <w:rsid w:val="002D7412"/>
    <w:rsid w:val="002D7B0A"/>
    <w:rsid w:val="002E0467"/>
    <w:rsid w:val="002E3740"/>
    <w:rsid w:val="002E59D2"/>
    <w:rsid w:val="002F2C70"/>
    <w:rsid w:val="002F35EF"/>
    <w:rsid w:val="002F424D"/>
    <w:rsid w:val="002F6810"/>
    <w:rsid w:val="003015A6"/>
    <w:rsid w:val="003028A2"/>
    <w:rsid w:val="0030313C"/>
    <w:rsid w:val="003034B3"/>
    <w:rsid w:val="00306225"/>
    <w:rsid w:val="0030721A"/>
    <w:rsid w:val="00307447"/>
    <w:rsid w:val="00314471"/>
    <w:rsid w:val="00314B4F"/>
    <w:rsid w:val="00323B57"/>
    <w:rsid w:val="00325262"/>
    <w:rsid w:val="00325B6A"/>
    <w:rsid w:val="00327309"/>
    <w:rsid w:val="003301CA"/>
    <w:rsid w:val="00331DEC"/>
    <w:rsid w:val="00332E58"/>
    <w:rsid w:val="00336E23"/>
    <w:rsid w:val="003416F7"/>
    <w:rsid w:val="0034266B"/>
    <w:rsid w:val="00342D82"/>
    <w:rsid w:val="00351212"/>
    <w:rsid w:val="00354EAD"/>
    <w:rsid w:val="0035547E"/>
    <w:rsid w:val="00361CC9"/>
    <w:rsid w:val="00367808"/>
    <w:rsid w:val="003706ED"/>
    <w:rsid w:val="0037105F"/>
    <w:rsid w:val="003715FF"/>
    <w:rsid w:val="00374B40"/>
    <w:rsid w:val="00376AEC"/>
    <w:rsid w:val="00380968"/>
    <w:rsid w:val="00382E92"/>
    <w:rsid w:val="003865FC"/>
    <w:rsid w:val="00386E59"/>
    <w:rsid w:val="00391017"/>
    <w:rsid w:val="00394D07"/>
    <w:rsid w:val="00395B13"/>
    <w:rsid w:val="003A2C1C"/>
    <w:rsid w:val="003A39F5"/>
    <w:rsid w:val="003A69B1"/>
    <w:rsid w:val="003A7A80"/>
    <w:rsid w:val="003C1C13"/>
    <w:rsid w:val="003C737D"/>
    <w:rsid w:val="003D39F4"/>
    <w:rsid w:val="003E4A6D"/>
    <w:rsid w:val="003E4B7C"/>
    <w:rsid w:val="003E5222"/>
    <w:rsid w:val="003F1162"/>
    <w:rsid w:val="003F3A4D"/>
    <w:rsid w:val="003F4550"/>
    <w:rsid w:val="003F7E99"/>
    <w:rsid w:val="004011D7"/>
    <w:rsid w:val="00403E24"/>
    <w:rsid w:val="0040722A"/>
    <w:rsid w:val="004223D2"/>
    <w:rsid w:val="00424312"/>
    <w:rsid w:val="00425FEA"/>
    <w:rsid w:val="00434134"/>
    <w:rsid w:val="00435380"/>
    <w:rsid w:val="00435748"/>
    <w:rsid w:val="00436F0B"/>
    <w:rsid w:val="00440A2D"/>
    <w:rsid w:val="0044174E"/>
    <w:rsid w:val="00442F2C"/>
    <w:rsid w:val="004433CB"/>
    <w:rsid w:val="0045162E"/>
    <w:rsid w:val="00456D32"/>
    <w:rsid w:val="00460A8B"/>
    <w:rsid w:val="0046185F"/>
    <w:rsid w:val="0047146F"/>
    <w:rsid w:val="00472891"/>
    <w:rsid w:val="004735E9"/>
    <w:rsid w:val="004738D2"/>
    <w:rsid w:val="00474447"/>
    <w:rsid w:val="00475E29"/>
    <w:rsid w:val="004761B5"/>
    <w:rsid w:val="00476D68"/>
    <w:rsid w:val="00482D22"/>
    <w:rsid w:val="004873F0"/>
    <w:rsid w:val="00490A91"/>
    <w:rsid w:val="00490BB1"/>
    <w:rsid w:val="00491352"/>
    <w:rsid w:val="00492312"/>
    <w:rsid w:val="00497B26"/>
    <w:rsid w:val="004A35BC"/>
    <w:rsid w:val="004A4F7D"/>
    <w:rsid w:val="004A574D"/>
    <w:rsid w:val="004B2001"/>
    <w:rsid w:val="004B489B"/>
    <w:rsid w:val="004B4E00"/>
    <w:rsid w:val="004B6F9F"/>
    <w:rsid w:val="004C1210"/>
    <w:rsid w:val="004C2E29"/>
    <w:rsid w:val="004C52D6"/>
    <w:rsid w:val="004C54B9"/>
    <w:rsid w:val="004C5CE8"/>
    <w:rsid w:val="004C660F"/>
    <w:rsid w:val="004D145E"/>
    <w:rsid w:val="004D19CD"/>
    <w:rsid w:val="004D26D9"/>
    <w:rsid w:val="004D757B"/>
    <w:rsid w:val="004D7D86"/>
    <w:rsid w:val="004E01E0"/>
    <w:rsid w:val="004E0912"/>
    <w:rsid w:val="004E3305"/>
    <w:rsid w:val="004F1B54"/>
    <w:rsid w:val="004F6154"/>
    <w:rsid w:val="004F6882"/>
    <w:rsid w:val="004F769C"/>
    <w:rsid w:val="00504949"/>
    <w:rsid w:val="00506D9D"/>
    <w:rsid w:val="00507103"/>
    <w:rsid w:val="00514935"/>
    <w:rsid w:val="00515027"/>
    <w:rsid w:val="00521C28"/>
    <w:rsid w:val="005243A2"/>
    <w:rsid w:val="005243B1"/>
    <w:rsid w:val="00533F35"/>
    <w:rsid w:val="00537866"/>
    <w:rsid w:val="00540326"/>
    <w:rsid w:val="005415B0"/>
    <w:rsid w:val="005511D8"/>
    <w:rsid w:val="00551804"/>
    <w:rsid w:val="005519D8"/>
    <w:rsid w:val="00553832"/>
    <w:rsid w:val="00560078"/>
    <w:rsid w:val="005625B7"/>
    <w:rsid w:val="00563D03"/>
    <w:rsid w:val="005672BD"/>
    <w:rsid w:val="00567BE9"/>
    <w:rsid w:val="0057031D"/>
    <w:rsid w:val="00571F1B"/>
    <w:rsid w:val="0057513B"/>
    <w:rsid w:val="00576FCA"/>
    <w:rsid w:val="00581F8A"/>
    <w:rsid w:val="005820E7"/>
    <w:rsid w:val="0058341D"/>
    <w:rsid w:val="005850FF"/>
    <w:rsid w:val="00585654"/>
    <w:rsid w:val="00591652"/>
    <w:rsid w:val="005A09C0"/>
    <w:rsid w:val="005A5121"/>
    <w:rsid w:val="005A7019"/>
    <w:rsid w:val="005A730E"/>
    <w:rsid w:val="005B24CC"/>
    <w:rsid w:val="005B3D16"/>
    <w:rsid w:val="005D093A"/>
    <w:rsid w:val="005D1CFD"/>
    <w:rsid w:val="005D36FB"/>
    <w:rsid w:val="005D78C1"/>
    <w:rsid w:val="005D7B78"/>
    <w:rsid w:val="005E1116"/>
    <w:rsid w:val="005E1EBD"/>
    <w:rsid w:val="005E399E"/>
    <w:rsid w:val="005E7FA6"/>
    <w:rsid w:val="005F1DF0"/>
    <w:rsid w:val="005F274B"/>
    <w:rsid w:val="005F5DA1"/>
    <w:rsid w:val="005F6477"/>
    <w:rsid w:val="00603A6E"/>
    <w:rsid w:val="0061064D"/>
    <w:rsid w:val="006115B7"/>
    <w:rsid w:val="00616C15"/>
    <w:rsid w:val="006172EF"/>
    <w:rsid w:val="0062075A"/>
    <w:rsid w:val="00622F4C"/>
    <w:rsid w:val="006250A3"/>
    <w:rsid w:val="00625A59"/>
    <w:rsid w:val="00633CA2"/>
    <w:rsid w:val="00642E77"/>
    <w:rsid w:val="00644FF1"/>
    <w:rsid w:val="00645392"/>
    <w:rsid w:val="00645E00"/>
    <w:rsid w:val="00651F34"/>
    <w:rsid w:val="00656583"/>
    <w:rsid w:val="0065779C"/>
    <w:rsid w:val="006715FC"/>
    <w:rsid w:val="006741E7"/>
    <w:rsid w:val="00674D5B"/>
    <w:rsid w:val="00675703"/>
    <w:rsid w:val="006807AE"/>
    <w:rsid w:val="006811A9"/>
    <w:rsid w:val="0068155D"/>
    <w:rsid w:val="00685B89"/>
    <w:rsid w:val="00686662"/>
    <w:rsid w:val="006911ED"/>
    <w:rsid w:val="0069184C"/>
    <w:rsid w:val="00694050"/>
    <w:rsid w:val="0069445B"/>
    <w:rsid w:val="00695247"/>
    <w:rsid w:val="00696F58"/>
    <w:rsid w:val="006A1308"/>
    <w:rsid w:val="006A715C"/>
    <w:rsid w:val="006B308A"/>
    <w:rsid w:val="006B5CE5"/>
    <w:rsid w:val="006C3ED3"/>
    <w:rsid w:val="006C48A8"/>
    <w:rsid w:val="006C78A8"/>
    <w:rsid w:val="006D7A04"/>
    <w:rsid w:val="006E1F95"/>
    <w:rsid w:val="006E2985"/>
    <w:rsid w:val="006E7378"/>
    <w:rsid w:val="006F0364"/>
    <w:rsid w:val="006F42DE"/>
    <w:rsid w:val="006F4AC1"/>
    <w:rsid w:val="006F605B"/>
    <w:rsid w:val="006F661B"/>
    <w:rsid w:val="006F7A10"/>
    <w:rsid w:val="00700178"/>
    <w:rsid w:val="007014A0"/>
    <w:rsid w:val="0070626D"/>
    <w:rsid w:val="00706E40"/>
    <w:rsid w:val="007106CF"/>
    <w:rsid w:val="00710DA4"/>
    <w:rsid w:val="00712297"/>
    <w:rsid w:val="0071499E"/>
    <w:rsid w:val="0071673B"/>
    <w:rsid w:val="00716C65"/>
    <w:rsid w:val="007212E9"/>
    <w:rsid w:val="00722936"/>
    <w:rsid w:val="00724F89"/>
    <w:rsid w:val="007369F4"/>
    <w:rsid w:val="00741377"/>
    <w:rsid w:val="007414A7"/>
    <w:rsid w:val="00741E7B"/>
    <w:rsid w:val="007474F7"/>
    <w:rsid w:val="00751F32"/>
    <w:rsid w:val="0075219D"/>
    <w:rsid w:val="00752D85"/>
    <w:rsid w:val="0075331E"/>
    <w:rsid w:val="00763A10"/>
    <w:rsid w:val="00763B4E"/>
    <w:rsid w:val="0076422C"/>
    <w:rsid w:val="00770141"/>
    <w:rsid w:val="0077093D"/>
    <w:rsid w:val="00772263"/>
    <w:rsid w:val="00781EFF"/>
    <w:rsid w:val="007843A4"/>
    <w:rsid w:val="00793A79"/>
    <w:rsid w:val="00794767"/>
    <w:rsid w:val="00796038"/>
    <w:rsid w:val="00797A4F"/>
    <w:rsid w:val="007A0936"/>
    <w:rsid w:val="007A7172"/>
    <w:rsid w:val="007B052A"/>
    <w:rsid w:val="007C1A44"/>
    <w:rsid w:val="007C3790"/>
    <w:rsid w:val="007C4A1A"/>
    <w:rsid w:val="007D2260"/>
    <w:rsid w:val="007D27D2"/>
    <w:rsid w:val="007D40FF"/>
    <w:rsid w:val="007D6A52"/>
    <w:rsid w:val="007D6C2F"/>
    <w:rsid w:val="007D78C2"/>
    <w:rsid w:val="007D7F78"/>
    <w:rsid w:val="007E1149"/>
    <w:rsid w:val="007E1B29"/>
    <w:rsid w:val="007E60AE"/>
    <w:rsid w:val="007F6D8E"/>
    <w:rsid w:val="008042D8"/>
    <w:rsid w:val="0080530D"/>
    <w:rsid w:val="0081210D"/>
    <w:rsid w:val="00816F08"/>
    <w:rsid w:val="008204FF"/>
    <w:rsid w:val="00824470"/>
    <w:rsid w:val="0082777F"/>
    <w:rsid w:val="00831013"/>
    <w:rsid w:val="00833869"/>
    <w:rsid w:val="0083543D"/>
    <w:rsid w:val="008409E0"/>
    <w:rsid w:val="0084124B"/>
    <w:rsid w:val="0084326B"/>
    <w:rsid w:val="00844490"/>
    <w:rsid w:val="008455F4"/>
    <w:rsid w:val="00853083"/>
    <w:rsid w:val="00855A25"/>
    <w:rsid w:val="00856D03"/>
    <w:rsid w:val="008572DE"/>
    <w:rsid w:val="00862611"/>
    <w:rsid w:val="008637B2"/>
    <w:rsid w:val="00866055"/>
    <w:rsid w:val="00870871"/>
    <w:rsid w:val="008721B3"/>
    <w:rsid w:val="00872C3F"/>
    <w:rsid w:val="008742B9"/>
    <w:rsid w:val="008764D3"/>
    <w:rsid w:val="00876CB5"/>
    <w:rsid w:val="00886D69"/>
    <w:rsid w:val="00887AF2"/>
    <w:rsid w:val="008938AA"/>
    <w:rsid w:val="008A4C40"/>
    <w:rsid w:val="008A594C"/>
    <w:rsid w:val="008B3593"/>
    <w:rsid w:val="008C0A98"/>
    <w:rsid w:val="008C2B02"/>
    <w:rsid w:val="008C2E05"/>
    <w:rsid w:val="008C47EF"/>
    <w:rsid w:val="008E2BAB"/>
    <w:rsid w:val="008E35F6"/>
    <w:rsid w:val="008E7534"/>
    <w:rsid w:val="008F024F"/>
    <w:rsid w:val="008F1A78"/>
    <w:rsid w:val="008F4248"/>
    <w:rsid w:val="00902363"/>
    <w:rsid w:val="00903F82"/>
    <w:rsid w:val="00910E97"/>
    <w:rsid w:val="00921E85"/>
    <w:rsid w:val="00927D16"/>
    <w:rsid w:val="00931094"/>
    <w:rsid w:val="00933247"/>
    <w:rsid w:val="00933D05"/>
    <w:rsid w:val="00934E69"/>
    <w:rsid w:val="00943683"/>
    <w:rsid w:val="00943BA1"/>
    <w:rsid w:val="00946EB5"/>
    <w:rsid w:val="00953787"/>
    <w:rsid w:val="0095428C"/>
    <w:rsid w:val="00960BE8"/>
    <w:rsid w:val="00966C7F"/>
    <w:rsid w:val="00973A5A"/>
    <w:rsid w:val="00976D6A"/>
    <w:rsid w:val="00976EC2"/>
    <w:rsid w:val="00980CE3"/>
    <w:rsid w:val="00981E50"/>
    <w:rsid w:val="00994F70"/>
    <w:rsid w:val="0099724C"/>
    <w:rsid w:val="009A10BE"/>
    <w:rsid w:val="009A3510"/>
    <w:rsid w:val="009A7974"/>
    <w:rsid w:val="009C32A3"/>
    <w:rsid w:val="009D066C"/>
    <w:rsid w:val="009D6AB7"/>
    <w:rsid w:val="009E5811"/>
    <w:rsid w:val="009E6C45"/>
    <w:rsid w:val="009E725F"/>
    <w:rsid w:val="009E7400"/>
    <w:rsid w:val="009E7B22"/>
    <w:rsid w:val="009F125C"/>
    <w:rsid w:val="009F7798"/>
    <w:rsid w:val="009F7CBF"/>
    <w:rsid w:val="00A013BE"/>
    <w:rsid w:val="00A02025"/>
    <w:rsid w:val="00A02D04"/>
    <w:rsid w:val="00A02DC5"/>
    <w:rsid w:val="00A0313C"/>
    <w:rsid w:val="00A0673B"/>
    <w:rsid w:val="00A130E0"/>
    <w:rsid w:val="00A15744"/>
    <w:rsid w:val="00A16A3A"/>
    <w:rsid w:val="00A22938"/>
    <w:rsid w:val="00A23B92"/>
    <w:rsid w:val="00A240A9"/>
    <w:rsid w:val="00A26943"/>
    <w:rsid w:val="00A431BC"/>
    <w:rsid w:val="00A43EC5"/>
    <w:rsid w:val="00A46C66"/>
    <w:rsid w:val="00A5207C"/>
    <w:rsid w:val="00A54E7C"/>
    <w:rsid w:val="00A5568E"/>
    <w:rsid w:val="00A55929"/>
    <w:rsid w:val="00A56DFE"/>
    <w:rsid w:val="00A73191"/>
    <w:rsid w:val="00A732E4"/>
    <w:rsid w:val="00A73624"/>
    <w:rsid w:val="00A765EA"/>
    <w:rsid w:val="00A77C8C"/>
    <w:rsid w:val="00A80AF0"/>
    <w:rsid w:val="00A81159"/>
    <w:rsid w:val="00A84C00"/>
    <w:rsid w:val="00A96304"/>
    <w:rsid w:val="00AA013A"/>
    <w:rsid w:val="00AA0462"/>
    <w:rsid w:val="00AA1E8E"/>
    <w:rsid w:val="00AA61BF"/>
    <w:rsid w:val="00AB093B"/>
    <w:rsid w:val="00AB0E87"/>
    <w:rsid w:val="00AB0EA1"/>
    <w:rsid w:val="00AB5A96"/>
    <w:rsid w:val="00AC17AE"/>
    <w:rsid w:val="00AC2331"/>
    <w:rsid w:val="00AC35FA"/>
    <w:rsid w:val="00AC5826"/>
    <w:rsid w:val="00AC5E11"/>
    <w:rsid w:val="00AD0FF6"/>
    <w:rsid w:val="00AD3800"/>
    <w:rsid w:val="00AD75B6"/>
    <w:rsid w:val="00AE0FCB"/>
    <w:rsid w:val="00AE43A5"/>
    <w:rsid w:val="00AE5803"/>
    <w:rsid w:val="00AF30B9"/>
    <w:rsid w:val="00B073FD"/>
    <w:rsid w:val="00B13A40"/>
    <w:rsid w:val="00B14005"/>
    <w:rsid w:val="00B37E37"/>
    <w:rsid w:val="00B4053B"/>
    <w:rsid w:val="00B41C4D"/>
    <w:rsid w:val="00B41D14"/>
    <w:rsid w:val="00B43EF0"/>
    <w:rsid w:val="00B46EC8"/>
    <w:rsid w:val="00B46FD0"/>
    <w:rsid w:val="00B470F1"/>
    <w:rsid w:val="00B47E91"/>
    <w:rsid w:val="00B50F21"/>
    <w:rsid w:val="00B51946"/>
    <w:rsid w:val="00B52B5A"/>
    <w:rsid w:val="00B5560C"/>
    <w:rsid w:val="00B55B7C"/>
    <w:rsid w:val="00B604B0"/>
    <w:rsid w:val="00B606CF"/>
    <w:rsid w:val="00B61AAC"/>
    <w:rsid w:val="00B62534"/>
    <w:rsid w:val="00B636FF"/>
    <w:rsid w:val="00B66EFF"/>
    <w:rsid w:val="00B76130"/>
    <w:rsid w:val="00B76F51"/>
    <w:rsid w:val="00B80262"/>
    <w:rsid w:val="00B8406A"/>
    <w:rsid w:val="00B84498"/>
    <w:rsid w:val="00B94E81"/>
    <w:rsid w:val="00BA6782"/>
    <w:rsid w:val="00BA7F41"/>
    <w:rsid w:val="00BB1225"/>
    <w:rsid w:val="00BB57AE"/>
    <w:rsid w:val="00BB6206"/>
    <w:rsid w:val="00BC0FA4"/>
    <w:rsid w:val="00BC2D47"/>
    <w:rsid w:val="00BC3C7D"/>
    <w:rsid w:val="00BC4EAA"/>
    <w:rsid w:val="00BD2C8B"/>
    <w:rsid w:val="00BE64DF"/>
    <w:rsid w:val="00BE7F76"/>
    <w:rsid w:val="00BF604C"/>
    <w:rsid w:val="00C0063B"/>
    <w:rsid w:val="00C017D7"/>
    <w:rsid w:val="00C033B9"/>
    <w:rsid w:val="00C07A27"/>
    <w:rsid w:val="00C11F74"/>
    <w:rsid w:val="00C14AB8"/>
    <w:rsid w:val="00C17E74"/>
    <w:rsid w:val="00C243CF"/>
    <w:rsid w:val="00C318CC"/>
    <w:rsid w:val="00C3419C"/>
    <w:rsid w:val="00C4323F"/>
    <w:rsid w:val="00C46961"/>
    <w:rsid w:val="00C50646"/>
    <w:rsid w:val="00C5156A"/>
    <w:rsid w:val="00C624A0"/>
    <w:rsid w:val="00C643F8"/>
    <w:rsid w:val="00C66896"/>
    <w:rsid w:val="00C66BEF"/>
    <w:rsid w:val="00C81F68"/>
    <w:rsid w:val="00C84275"/>
    <w:rsid w:val="00C84D91"/>
    <w:rsid w:val="00C854FD"/>
    <w:rsid w:val="00C8686B"/>
    <w:rsid w:val="00C935A7"/>
    <w:rsid w:val="00C97008"/>
    <w:rsid w:val="00CA00E8"/>
    <w:rsid w:val="00CA0365"/>
    <w:rsid w:val="00CA0443"/>
    <w:rsid w:val="00CB1D02"/>
    <w:rsid w:val="00CB20DD"/>
    <w:rsid w:val="00CB4C0D"/>
    <w:rsid w:val="00CB6B9F"/>
    <w:rsid w:val="00CB6F0B"/>
    <w:rsid w:val="00CC0F4C"/>
    <w:rsid w:val="00CC1DA8"/>
    <w:rsid w:val="00CC35F1"/>
    <w:rsid w:val="00CC4F22"/>
    <w:rsid w:val="00CC5FC7"/>
    <w:rsid w:val="00CD31E1"/>
    <w:rsid w:val="00CD4C9F"/>
    <w:rsid w:val="00CD511C"/>
    <w:rsid w:val="00CD53E6"/>
    <w:rsid w:val="00CE042D"/>
    <w:rsid w:val="00CE2921"/>
    <w:rsid w:val="00CF10BB"/>
    <w:rsid w:val="00CF31CA"/>
    <w:rsid w:val="00D0101F"/>
    <w:rsid w:val="00D02BE8"/>
    <w:rsid w:val="00D04BED"/>
    <w:rsid w:val="00D06FCD"/>
    <w:rsid w:val="00D21328"/>
    <w:rsid w:val="00D21DE1"/>
    <w:rsid w:val="00D23A85"/>
    <w:rsid w:val="00D24360"/>
    <w:rsid w:val="00D26528"/>
    <w:rsid w:val="00D27BBC"/>
    <w:rsid w:val="00D334FA"/>
    <w:rsid w:val="00D35522"/>
    <w:rsid w:val="00D43733"/>
    <w:rsid w:val="00D457BE"/>
    <w:rsid w:val="00D45A70"/>
    <w:rsid w:val="00D45DAA"/>
    <w:rsid w:val="00D45F14"/>
    <w:rsid w:val="00D531B1"/>
    <w:rsid w:val="00D53C0C"/>
    <w:rsid w:val="00D542A4"/>
    <w:rsid w:val="00D54572"/>
    <w:rsid w:val="00D5593B"/>
    <w:rsid w:val="00D62736"/>
    <w:rsid w:val="00D6341A"/>
    <w:rsid w:val="00D64948"/>
    <w:rsid w:val="00D70E44"/>
    <w:rsid w:val="00D721A5"/>
    <w:rsid w:val="00D76BD9"/>
    <w:rsid w:val="00D8139A"/>
    <w:rsid w:val="00D814B3"/>
    <w:rsid w:val="00D819E5"/>
    <w:rsid w:val="00D827B1"/>
    <w:rsid w:val="00D84454"/>
    <w:rsid w:val="00D86AA1"/>
    <w:rsid w:val="00D937E9"/>
    <w:rsid w:val="00D93D09"/>
    <w:rsid w:val="00D96BA1"/>
    <w:rsid w:val="00D972DF"/>
    <w:rsid w:val="00DA1BF0"/>
    <w:rsid w:val="00DA31E6"/>
    <w:rsid w:val="00DA5C23"/>
    <w:rsid w:val="00DA7566"/>
    <w:rsid w:val="00DB033D"/>
    <w:rsid w:val="00DB365C"/>
    <w:rsid w:val="00DB47BE"/>
    <w:rsid w:val="00DB4E21"/>
    <w:rsid w:val="00DB5040"/>
    <w:rsid w:val="00DB51A9"/>
    <w:rsid w:val="00DB6AAD"/>
    <w:rsid w:val="00DB7AE7"/>
    <w:rsid w:val="00DC122D"/>
    <w:rsid w:val="00DC13E7"/>
    <w:rsid w:val="00DC1795"/>
    <w:rsid w:val="00DC2FCE"/>
    <w:rsid w:val="00DC4361"/>
    <w:rsid w:val="00DC78D0"/>
    <w:rsid w:val="00DD0712"/>
    <w:rsid w:val="00DD37D8"/>
    <w:rsid w:val="00DD3F40"/>
    <w:rsid w:val="00DD6239"/>
    <w:rsid w:val="00DE33E4"/>
    <w:rsid w:val="00DE37DD"/>
    <w:rsid w:val="00DE6AE0"/>
    <w:rsid w:val="00DE72B4"/>
    <w:rsid w:val="00DF08BD"/>
    <w:rsid w:val="00DF0994"/>
    <w:rsid w:val="00DF12A9"/>
    <w:rsid w:val="00DF1682"/>
    <w:rsid w:val="00DF4DB2"/>
    <w:rsid w:val="00E008AD"/>
    <w:rsid w:val="00E009E0"/>
    <w:rsid w:val="00E04394"/>
    <w:rsid w:val="00E0505A"/>
    <w:rsid w:val="00E106E1"/>
    <w:rsid w:val="00E11CD9"/>
    <w:rsid w:val="00E13DA3"/>
    <w:rsid w:val="00E2151B"/>
    <w:rsid w:val="00E21989"/>
    <w:rsid w:val="00E231A0"/>
    <w:rsid w:val="00E24BEB"/>
    <w:rsid w:val="00E2515D"/>
    <w:rsid w:val="00E2694B"/>
    <w:rsid w:val="00E30238"/>
    <w:rsid w:val="00E36C35"/>
    <w:rsid w:val="00E36FEC"/>
    <w:rsid w:val="00E41970"/>
    <w:rsid w:val="00E42BB9"/>
    <w:rsid w:val="00E44CFD"/>
    <w:rsid w:val="00E47A28"/>
    <w:rsid w:val="00E54307"/>
    <w:rsid w:val="00E56C85"/>
    <w:rsid w:val="00E63DD6"/>
    <w:rsid w:val="00E64394"/>
    <w:rsid w:val="00E660C6"/>
    <w:rsid w:val="00E67400"/>
    <w:rsid w:val="00E70A37"/>
    <w:rsid w:val="00E727B9"/>
    <w:rsid w:val="00E97029"/>
    <w:rsid w:val="00E97733"/>
    <w:rsid w:val="00EA4A72"/>
    <w:rsid w:val="00EB5104"/>
    <w:rsid w:val="00EB786E"/>
    <w:rsid w:val="00EC0344"/>
    <w:rsid w:val="00EC13CA"/>
    <w:rsid w:val="00EC1F86"/>
    <w:rsid w:val="00EC7530"/>
    <w:rsid w:val="00EC7E31"/>
    <w:rsid w:val="00ED2B93"/>
    <w:rsid w:val="00ED4605"/>
    <w:rsid w:val="00EE78A6"/>
    <w:rsid w:val="00EF110A"/>
    <w:rsid w:val="00EF2AA4"/>
    <w:rsid w:val="00EF7D95"/>
    <w:rsid w:val="00F02FF1"/>
    <w:rsid w:val="00F04D72"/>
    <w:rsid w:val="00F10525"/>
    <w:rsid w:val="00F11480"/>
    <w:rsid w:val="00F12687"/>
    <w:rsid w:val="00F13953"/>
    <w:rsid w:val="00F14870"/>
    <w:rsid w:val="00F208CB"/>
    <w:rsid w:val="00F2218A"/>
    <w:rsid w:val="00F24E7F"/>
    <w:rsid w:val="00F31BBC"/>
    <w:rsid w:val="00F3528B"/>
    <w:rsid w:val="00F37855"/>
    <w:rsid w:val="00F37B32"/>
    <w:rsid w:val="00F4586C"/>
    <w:rsid w:val="00F46584"/>
    <w:rsid w:val="00F47B9F"/>
    <w:rsid w:val="00F54419"/>
    <w:rsid w:val="00F62EA8"/>
    <w:rsid w:val="00F67048"/>
    <w:rsid w:val="00F72130"/>
    <w:rsid w:val="00F73A82"/>
    <w:rsid w:val="00F752B2"/>
    <w:rsid w:val="00F8207E"/>
    <w:rsid w:val="00F90D02"/>
    <w:rsid w:val="00F929C1"/>
    <w:rsid w:val="00F92C2B"/>
    <w:rsid w:val="00F945F9"/>
    <w:rsid w:val="00F94686"/>
    <w:rsid w:val="00F95248"/>
    <w:rsid w:val="00F966C5"/>
    <w:rsid w:val="00FA500E"/>
    <w:rsid w:val="00FA72F6"/>
    <w:rsid w:val="00FB1E8E"/>
    <w:rsid w:val="00FB2669"/>
    <w:rsid w:val="00FB3AC4"/>
    <w:rsid w:val="00FB4BA9"/>
    <w:rsid w:val="00FC1243"/>
    <w:rsid w:val="00FC2F50"/>
    <w:rsid w:val="00FC73C9"/>
    <w:rsid w:val="00FD0616"/>
    <w:rsid w:val="00FD0C65"/>
    <w:rsid w:val="00FD3265"/>
    <w:rsid w:val="00FD6473"/>
    <w:rsid w:val="00FD7672"/>
    <w:rsid w:val="00FE04BE"/>
    <w:rsid w:val="00FE49EE"/>
    <w:rsid w:val="00FE63AF"/>
    <w:rsid w:val="00FE7715"/>
    <w:rsid w:val="00FE7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54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68325">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11</Pages>
  <Words>17238</Words>
  <Characters>9827</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Par Cīravas Profesionālās vidusskolas likvidāciju</vt:lpstr>
    </vt:vector>
  </TitlesOfParts>
  <Company>IZM</Company>
  <LinksUpToDate>false</LinksUpToDate>
  <CharactersWithSpaces>27011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Cīravas Profesionālās vidusskolas likvidāciju</dc:title>
  <dc:subject>MK rīkojuma projekta sākotnējās ietekmes novērtējuma ziņojuma (anotācija)</dc:subject>
  <dc:creator>Dz.Gorbunova</dc:creator>
  <cp:keywords/>
  <dc:description>dzintra.gorbunova@izm.gov.lv
67047855</dc:description>
  <cp:lastModifiedBy>Dzintra Kalniņa</cp:lastModifiedBy>
  <cp:revision>295</cp:revision>
  <cp:lastPrinted>2015-01-05T08:45:00Z</cp:lastPrinted>
  <dcterms:created xsi:type="dcterms:W3CDTF">2015-01-14T08:28:00Z</dcterms:created>
  <dcterms:modified xsi:type="dcterms:W3CDTF">2015-04-15T07:02:00Z</dcterms:modified>
</cp:coreProperties>
</file>