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F7394" w14:textId="77777777" w:rsidR="00D00BDC" w:rsidRPr="004D2C9F" w:rsidRDefault="00D00BDC" w:rsidP="00D00BDC">
      <w:pPr>
        <w:jc w:val="right"/>
        <w:rPr>
          <w:rFonts w:eastAsia="Times New Roman"/>
          <w:szCs w:val="28"/>
          <w:lang w:val="en-US" w:eastAsia="lv-LV"/>
        </w:rPr>
      </w:pPr>
      <w:r w:rsidRPr="004D2C9F">
        <w:rPr>
          <w:rFonts w:eastAsia="Times New Roman"/>
          <w:szCs w:val="28"/>
          <w:lang w:val="en-US" w:eastAsia="lv-LV"/>
        </w:rPr>
        <w:t xml:space="preserve">6. pielikums </w:t>
      </w:r>
    </w:p>
    <w:p w14:paraId="3241BC8C" w14:textId="77777777" w:rsidR="00D00BDC" w:rsidRPr="004D2C9F" w:rsidRDefault="00D00BDC" w:rsidP="00D00BDC">
      <w:pPr>
        <w:jc w:val="right"/>
        <w:rPr>
          <w:rFonts w:eastAsia="Times New Roman"/>
          <w:szCs w:val="28"/>
          <w:lang w:val="en-US" w:eastAsia="lv-LV"/>
        </w:rPr>
      </w:pPr>
      <w:r w:rsidRPr="004D2C9F">
        <w:rPr>
          <w:rFonts w:eastAsia="Times New Roman"/>
          <w:szCs w:val="28"/>
          <w:lang w:val="en-US" w:eastAsia="lv-LV"/>
        </w:rPr>
        <w:t xml:space="preserve">Ministru kabineta </w:t>
      </w:r>
    </w:p>
    <w:p w14:paraId="31BF5458" w14:textId="77777777" w:rsidR="00B51F75" w:rsidRPr="004D2C9F" w:rsidRDefault="00B51F75" w:rsidP="005D67C5">
      <w:pPr>
        <w:jc w:val="right"/>
        <w:rPr>
          <w:szCs w:val="28"/>
        </w:rPr>
      </w:pPr>
      <w:r w:rsidRPr="004D2C9F">
        <w:rPr>
          <w:szCs w:val="28"/>
        </w:rPr>
        <w:t>2014. gada                            </w:t>
      </w:r>
    </w:p>
    <w:p w14:paraId="141376F5" w14:textId="77777777" w:rsidR="00B51F75" w:rsidRPr="004D2C9F" w:rsidRDefault="00B51F75" w:rsidP="005D67C5">
      <w:pPr>
        <w:jc w:val="right"/>
        <w:rPr>
          <w:szCs w:val="28"/>
        </w:rPr>
      </w:pPr>
      <w:r w:rsidRPr="004D2C9F">
        <w:rPr>
          <w:szCs w:val="28"/>
        </w:rPr>
        <w:t>noteikumiem Nr.      </w:t>
      </w:r>
    </w:p>
    <w:p w14:paraId="2DC8DBC3" w14:textId="77777777" w:rsidR="00D00BDC" w:rsidRPr="004D2C9F" w:rsidRDefault="00D00BDC" w:rsidP="00D00BDC">
      <w:pPr>
        <w:jc w:val="right"/>
        <w:rPr>
          <w:rFonts w:eastAsia="Times New Roman"/>
          <w:szCs w:val="28"/>
          <w:lang w:eastAsia="lv-LV"/>
        </w:rPr>
      </w:pPr>
    </w:p>
    <w:p w14:paraId="4F685C50" w14:textId="77777777" w:rsidR="00472CC0" w:rsidRPr="004D2C9F" w:rsidRDefault="00D00BDC" w:rsidP="00D00BDC">
      <w:pPr>
        <w:contextualSpacing/>
        <w:jc w:val="center"/>
        <w:rPr>
          <w:rFonts w:eastAsiaTheme="majorEastAsia"/>
          <w:b/>
          <w:bCs/>
          <w:kern w:val="28"/>
          <w:szCs w:val="28"/>
        </w:rPr>
      </w:pPr>
      <w:r w:rsidRPr="004D2C9F">
        <w:rPr>
          <w:rFonts w:eastAsiaTheme="majorEastAsia"/>
          <w:b/>
          <w:bCs/>
          <w:kern w:val="28"/>
          <w:szCs w:val="28"/>
        </w:rPr>
        <w:t xml:space="preserve">Vispārīgās kvalitātes prasības, ja autoceļa noslogojums </w:t>
      </w:r>
      <w:r w:rsidR="00472CC0" w:rsidRPr="004D2C9F">
        <w:rPr>
          <w:rFonts w:eastAsiaTheme="majorEastAsia"/>
          <w:b/>
          <w:bCs/>
          <w:kern w:val="28"/>
          <w:szCs w:val="28"/>
        </w:rPr>
        <w:t xml:space="preserve">ir </w:t>
      </w:r>
    </w:p>
    <w:p w14:paraId="0DA39851" w14:textId="71AA48F8" w:rsidR="00D00BDC" w:rsidRPr="004D2C9F" w:rsidRDefault="00D00BDC" w:rsidP="00D00BDC">
      <w:pPr>
        <w:contextualSpacing/>
        <w:jc w:val="center"/>
        <w:rPr>
          <w:rFonts w:eastAsiaTheme="majorEastAsia"/>
          <w:b/>
          <w:bCs/>
          <w:kern w:val="28"/>
          <w:szCs w:val="28"/>
        </w:rPr>
      </w:pPr>
      <w:r w:rsidRPr="004D2C9F">
        <w:rPr>
          <w:rFonts w:eastAsiaTheme="majorEastAsia"/>
          <w:b/>
          <w:bCs/>
          <w:kern w:val="28"/>
          <w:szCs w:val="28"/>
        </w:rPr>
        <w:t>GVDI</w:t>
      </w:r>
      <w:r w:rsidRPr="004D2C9F">
        <w:rPr>
          <w:rFonts w:eastAsiaTheme="majorEastAsia"/>
          <w:b/>
          <w:bCs/>
          <w:kern w:val="28"/>
          <w:szCs w:val="28"/>
          <w:vertAlign w:val="subscript"/>
        </w:rPr>
        <w:t>j,pievestā</w:t>
      </w:r>
      <w:r w:rsidRPr="004D2C9F">
        <w:rPr>
          <w:rFonts w:eastAsiaTheme="majorEastAsia"/>
          <w:b/>
          <w:bCs/>
          <w:kern w:val="28"/>
          <w:szCs w:val="28"/>
        </w:rPr>
        <w:t xml:space="preserve"> &gt; 3500 vai GVDI</w:t>
      </w:r>
      <w:r w:rsidRPr="004D2C9F">
        <w:rPr>
          <w:rFonts w:eastAsiaTheme="majorEastAsia"/>
          <w:b/>
          <w:bCs/>
          <w:kern w:val="28"/>
          <w:szCs w:val="28"/>
          <w:vertAlign w:val="subscript"/>
        </w:rPr>
        <w:t>j,smagie</w:t>
      </w:r>
      <w:r w:rsidRPr="004D2C9F">
        <w:rPr>
          <w:rFonts w:eastAsiaTheme="majorEastAsia"/>
          <w:b/>
          <w:bCs/>
          <w:kern w:val="28"/>
          <w:szCs w:val="28"/>
        </w:rPr>
        <w:t xml:space="preserve"> &gt; 1000</w:t>
      </w:r>
    </w:p>
    <w:p w14:paraId="0E66BEB3" w14:textId="77777777" w:rsidR="005F6C5F" w:rsidRPr="004D2C9F" w:rsidRDefault="005F6C5F" w:rsidP="00D00BDC">
      <w:pPr>
        <w:ind w:left="737"/>
        <w:rPr>
          <w:rFonts w:eastAsiaTheme="majorEastAsia"/>
          <w:b/>
          <w:bCs/>
          <w:szCs w:val="28"/>
        </w:rPr>
      </w:pPr>
    </w:p>
    <w:p w14:paraId="081C4029" w14:textId="77777777" w:rsidR="00D00BDC" w:rsidRPr="004D2C9F" w:rsidRDefault="00D00BDC" w:rsidP="00D00BDC">
      <w:pPr>
        <w:ind w:left="737"/>
        <w:rPr>
          <w:rFonts w:eastAsiaTheme="majorEastAsia"/>
          <w:b/>
          <w:bCs/>
          <w:szCs w:val="28"/>
        </w:rPr>
      </w:pPr>
      <w:r w:rsidRPr="004D2C9F">
        <w:rPr>
          <w:rFonts w:eastAsiaTheme="majorEastAsia"/>
          <w:b/>
          <w:bCs/>
          <w:szCs w:val="28"/>
        </w:rPr>
        <w:t>1. Zemes klātne</w:t>
      </w:r>
    </w:p>
    <w:p w14:paraId="392F26A1" w14:textId="77777777" w:rsidR="00D00BDC" w:rsidRDefault="00D00BDC" w:rsidP="00D00BDC">
      <w:pPr>
        <w:ind w:firstLine="720"/>
        <w:jc w:val="both"/>
        <w:rPr>
          <w:rFonts w:eastAsia="Calibri"/>
          <w:szCs w:val="28"/>
        </w:rPr>
      </w:pPr>
      <w:r w:rsidRPr="004D2C9F">
        <w:rPr>
          <w:rFonts w:eastAsia="Calibri"/>
          <w:szCs w:val="28"/>
        </w:rPr>
        <w:t>Prasības ar hidrauliskajām saistvielām stabilizētai gruntij:</w:t>
      </w:r>
    </w:p>
    <w:p w14:paraId="6704575F" w14:textId="77777777" w:rsidR="0044276C" w:rsidRPr="004D2C9F" w:rsidRDefault="0044276C" w:rsidP="00D00BDC">
      <w:pPr>
        <w:ind w:firstLine="720"/>
        <w:jc w:val="both"/>
        <w:rPr>
          <w:rFonts w:eastAsia="Calibri"/>
          <w:szCs w:val="28"/>
        </w:rPr>
      </w:pPr>
    </w:p>
    <w:tbl>
      <w:tblPr>
        <w:tblW w:w="0" w:type="auto"/>
        <w:tblInd w:w="5" w:type="dxa"/>
        <w:tblLayout w:type="fixed"/>
        <w:tblLook w:val="0000" w:firstRow="0" w:lastRow="0" w:firstColumn="0" w:lastColumn="0" w:noHBand="0" w:noVBand="0"/>
      </w:tblPr>
      <w:tblGrid>
        <w:gridCol w:w="567"/>
        <w:gridCol w:w="4111"/>
        <w:gridCol w:w="1559"/>
        <w:gridCol w:w="2691"/>
      </w:tblGrid>
      <w:tr w:rsidR="004D2C9F" w:rsidRPr="004D2C9F" w14:paraId="6FAAD634" w14:textId="77777777" w:rsidTr="00472CC0">
        <w:trPr>
          <w:cantSplit/>
          <w:trHeight w:val="487"/>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5295FE" w14:textId="0051020D" w:rsidR="00472CC0" w:rsidRPr="004D2C9F" w:rsidRDefault="00472CC0" w:rsidP="00D00BDC">
            <w:pPr>
              <w:keepNext/>
              <w:keepLines/>
              <w:tabs>
                <w:tab w:val="left" w:pos="1560"/>
              </w:tabs>
              <w:ind w:left="-159" w:right="57" w:firstLine="216"/>
              <w:jc w:val="center"/>
              <w:rPr>
                <w:rFonts w:eastAsia="ヒラギノ角ゴ Pro W3"/>
                <w:sz w:val="24"/>
                <w:szCs w:val="24"/>
                <w:lang w:val="cs-CZ" w:eastAsia="lv-LV"/>
              </w:rPr>
            </w:pPr>
            <w:r w:rsidRPr="004D2C9F">
              <w:rPr>
                <w:rFonts w:eastAsia="ヒラギノ角ゴ Pro W3"/>
                <w:sz w:val="24"/>
                <w:szCs w:val="24"/>
                <w:lang w:val="cs-CZ" w:eastAsia="lv-LV"/>
              </w:rPr>
              <w:t>Nr.</w:t>
            </w:r>
          </w:p>
          <w:p w14:paraId="6CDE8F10" w14:textId="2705A2E0" w:rsidR="00472CC0" w:rsidRPr="004D2C9F" w:rsidRDefault="00472CC0" w:rsidP="00D00BDC">
            <w:pPr>
              <w:keepNext/>
              <w:keepLines/>
              <w:tabs>
                <w:tab w:val="left" w:pos="1560"/>
              </w:tabs>
              <w:ind w:left="-159" w:right="57" w:firstLine="216"/>
              <w:jc w:val="center"/>
              <w:rPr>
                <w:rFonts w:eastAsia="ヒラギノ角ゴ Pro W3"/>
                <w:sz w:val="24"/>
                <w:szCs w:val="24"/>
                <w:lang w:val="cs-CZ" w:eastAsia="lv-LV"/>
              </w:rPr>
            </w:pPr>
            <w:r w:rsidRPr="004D2C9F">
              <w:rPr>
                <w:rFonts w:eastAsia="ヒラギノ角ゴ Pro W3"/>
                <w:sz w:val="24"/>
                <w:szCs w:val="24"/>
                <w:lang w:val="cs-CZ" w:eastAsia="lv-LV"/>
              </w:rPr>
              <w:t>p. k.</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26F5EEF" w14:textId="48B4E7C2" w:rsidR="00472CC0" w:rsidRPr="004D2C9F" w:rsidRDefault="00472CC0" w:rsidP="00D00BDC">
            <w:pPr>
              <w:keepNext/>
              <w:keepLines/>
              <w:tabs>
                <w:tab w:val="left" w:pos="1560"/>
              </w:tabs>
              <w:ind w:left="-159" w:right="57" w:firstLine="216"/>
              <w:jc w:val="center"/>
              <w:rPr>
                <w:rFonts w:eastAsia="ヒラギノ角ゴ Pro W3"/>
                <w:sz w:val="24"/>
                <w:szCs w:val="24"/>
                <w:lang w:val="cs-CZ" w:eastAsia="lv-LV"/>
              </w:rPr>
            </w:pPr>
            <w:r w:rsidRPr="004D2C9F">
              <w:rPr>
                <w:rFonts w:eastAsia="ヒラギノ角ゴ Pro W3"/>
                <w:sz w:val="24"/>
                <w:szCs w:val="24"/>
                <w:lang w:val="cs-CZ" w:eastAsia="lv-LV"/>
              </w:rPr>
              <w:t>Parametrs</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599B34C" w14:textId="77777777" w:rsidR="00472CC0" w:rsidRPr="004D2C9F" w:rsidRDefault="00472CC0" w:rsidP="00D00BDC">
            <w:pPr>
              <w:keepNext/>
              <w:keepLines/>
              <w:tabs>
                <w:tab w:val="left" w:pos="1560"/>
              </w:tabs>
              <w:ind w:left="-159" w:right="57" w:firstLine="216"/>
              <w:jc w:val="center"/>
              <w:rPr>
                <w:rFonts w:eastAsia="ヒラギノ角ゴ Pro W3"/>
                <w:sz w:val="24"/>
                <w:szCs w:val="24"/>
                <w:lang w:val="cs-CZ" w:eastAsia="lv-LV"/>
              </w:rPr>
            </w:pPr>
            <w:r w:rsidRPr="004D2C9F">
              <w:rPr>
                <w:rFonts w:eastAsia="ヒラギノ角ゴ Pro W3"/>
                <w:sz w:val="24"/>
                <w:szCs w:val="24"/>
                <w:lang w:val="cs-CZ" w:eastAsia="lv-LV"/>
              </w:rPr>
              <w:t>Prasība</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800E20" w14:textId="77777777" w:rsidR="00472CC0" w:rsidRPr="004D2C9F" w:rsidRDefault="00472CC0" w:rsidP="00D00BDC">
            <w:pPr>
              <w:keepNext/>
              <w:keepLines/>
              <w:tabs>
                <w:tab w:val="left" w:pos="1560"/>
              </w:tabs>
              <w:ind w:left="-159" w:right="57" w:firstLine="216"/>
              <w:jc w:val="center"/>
              <w:rPr>
                <w:rFonts w:eastAsia="ヒラギノ角ゴ Pro W3"/>
                <w:sz w:val="24"/>
                <w:szCs w:val="24"/>
                <w:lang w:val="cs-CZ" w:eastAsia="lv-LV"/>
              </w:rPr>
            </w:pPr>
            <w:r w:rsidRPr="004D2C9F">
              <w:rPr>
                <w:rFonts w:eastAsia="ヒラギノ角ゴ Pro W3"/>
                <w:sz w:val="24"/>
                <w:szCs w:val="24"/>
                <w:lang w:val="cs-CZ" w:eastAsia="lv-LV"/>
              </w:rPr>
              <w:t>Izpildes laiks vai apjoms</w:t>
            </w:r>
          </w:p>
        </w:tc>
      </w:tr>
      <w:tr w:rsidR="004D2C9F" w:rsidRPr="004D2C9F" w14:paraId="7D9919A8" w14:textId="77777777" w:rsidTr="00472CC0">
        <w:trPr>
          <w:cantSplit/>
          <w:trHeight w:val="1038"/>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FC83B1A" w14:textId="433EC0E2" w:rsidR="00472CC0" w:rsidRPr="004D2C9F" w:rsidRDefault="00472CC0" w:rsidP="00D00BDC">
            <w:pPr>
              <w:tabs>
                <w:tab w:val="center" w:pos="1905"/>
                <w:tab w:val="right" w:pos="3810"/>
              </w:tabs>
              <w:ind w:right="57"/>
              <w:rPr>
                <w:rFonts w:eastAsia="ヒラギノ角ゴ Pro W3"/>
                <w:sz w:val="24"/>
                <w:szCs w:val="24"/>
                <w:lang w:val="cs-CZ" w:eastAsia="lv-LV"/>
              </w:rPr>
            </w:pPr>
            <w:r w:rsidRPr="004D2C9F">
              <w:rPr>
                <w:rFonts w:eastAsia="ヒラギノ角ゴ Pro W3"/>
                <w:sz w:val="24"/>
                <w:szCs w:val="24"/>
                <w:lang w:val="cs-CZ" w:eastAsia="lv-LV"/>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E86BE0" w14:textId="64D62A10" w:rsidR="00472CC0" w:rsidRPr="004D2C9F" w:rsidRDefault="00472CC0" w:rsidP="00461319">
            <w:pPr>
              <w:tabs>
                <w:tab w:val="center" w:pos="1905"/>
                <w:tab w:val="right" w:pos="3810"/>
              </w:tabs>
              <w:ind w:right="57"/>
              <w:rPr>
                <w:rFonts w:eastAsia="ヒラギノ角ゴ Pro W3"/>
                <w:sz w:val="24"/>
                <w:szCs w:val="24"/>
                <w:lang w:val="cs-CZ" w:eastAsia="lv-LV"/>
              </w:rPr>
            </w:pPr>
            <w:r w:rsidRPr="004D2C9F">
              <w:rPr>
                <w:rFonts w:eastAsia="ヒラギノ角ゴ Pro W3"/>
                <w:sz w:val="24"/>
                <w:szCs w:val="24"/>
                <w:lang w:val="cs-CZ" w:eastAsia="lv-LV"/>
              </w:rPr>
              <w:t xml:space="preserve">Ar kaļķi stabilizētas grunts izurbtu paraugu minimālā spiedes stiprība pēc 7 dienu cietēšanas 40 °C </w:t>
            </w:r>
            <w:r w:rsidR="00461319" w:rsidRPr="004D2C9F">
              <w:rPr>
                <w:rFonts w:eastAsia="ヒラギノ角ゴ Pro W3"/>
                <w:sz w:val="24"/>
                <w:szCs w:val="24"/>
                <w:lang w:val="cs-CZ" w:eastAsia="lv-LV"/>
              </w:rPr>
              <w:t xml:space="preserve">un </w:t>
            </w:r>
            <w:r w:rsidRPr="004D2C9F">
              <w:rPr>
                <w:rFonts w:eastAsia="ヒラギノ角ゴ Pro W3"/>
                <w:sz w:val="24"/>
                <w:szCs w:val="24"/>
                <w:lang w:val="cs-CZ" w:eastAsia="lv-LV"/>
              </w:rPr>
              <w:t>pēc 5</w:t>
            </w:r>
            <w:r w:rsidR="00461319" w:rsidRPr="004D2C9F">
              <w:rPr>
                <w:rFonts w:eastAsia="ヒラギノ角ゴ Pro W3"/>
                <w:sz w:val="24"/>
                <w:szCs w:val="24"/>
                <w:lang w:val="cs-CZ" w:eastAsia="lv-LV"/>
              </w:rPr>
              <w:t> </w:t>
            </w:r>
            <w:r w:rsidRPr="004D2C9F">
              <w:rPr>
                <w:rFonts w:eastAsia="ヒラギノ角ゴ Pro W3"/>
                <w:sz w:val="24"/>
                <w:szCs w:val="24"/>
                <w:lang w:val="cs-CZ" w:eastAsia="lv-LV"/>
              </w:rPr>
              <w:t>salizturības cikliem, ja stabilizētā kārta atrodas līdz 2</w:t>
            </w:r>
            <w:r w:rsidR="00461319" w:rsidRPr="004D2C9F">
              <w:rPr>
                <w:rFonts w:eastAsia="ヒラギノ角ゴ Pro W3"/>
                <w:sz w:val="24"/>
                <w:szCs w:val="24"/>
                <w:lang w:val="cs-CZ" w:eastAsia="lv-LV"/>
              </w:rPr>
              <w:t> </w:t>
            </w:r>
            <w:r w:rsidRPr="004D2C9F">
              <w:rPr>
                <w:rFonts w:eastAsia="ヒラギノ角ゴ Pro W3"/>
                <w:sz w:val="24"/>
                <w:szCs w:val="24"/>
                <w:lang w:val="cs-CZ" w:eastAsia="lv-LV"/>
              </w:rPr>
              <w:t>m no zemes klātnes virsmas, ar kaļķi stabilizētām kārtām</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A7F21E6" w14:textId="77777777" w:rsidR="00472CC0" w:rsidRPr="004D2C9F" w:rsidRDefault="00472CC0" w:rsidP="00D00BDC">
            <w:pPr>
              <w:tabs>
                <w:tab w:val="center" w:pos="1905"/>
                <w:tab w:val="right" w:pos="3810"/>
              </w:tabs>
              <w:ind w:right="57"/>
              <w:jc w:val="center"/>
              <w:rPr>
                <w:rFonts w:eastAsia="ヒラギノ角ゴ Pro W3"/>
                <w:sz w:val="24"/>
                <w:szCs w:val="24"/>
                <w:lang w:val="cs-CZ" w:eastAsia="lv-LV"/>
              </w:rPr>
            </w:pPr>
            <w:r w:rsidRPr="004D2C9F">
              <w:rPr>
                <w:rFonts w:eastAsia="ヒラギノ角ゴ Pro W3"/>
                <w:sz w:val="24"/>
                <w:szCs w:val="24"/>
                <w:lang w:val="cs-CZ" w:eastAsia="lv-LV"/>
              </w:rPr>
              <w:t>≥ 0,5 MPa</w:t>
            </w:r>
          </w:p>
        </w:tc>
        <w:tc>
          <w:tcPr>
            <w:tcW w:w="2691"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7A44773A" w14:textId="2BB2699E" w:rsidR="00472CC0" w:rsidRPr="004D2C9F" w:rsidRDefault="00472CC0" w:rsidP="00862A90">
            <w:pPr>
              <w:tabs>
                <w:tab w:val="center" w:pos="1905"/>
                <w:tab w:val="right" w:pos="3810"/>
              </w:tabs>
              <w:ind w:left="142" w:right="57"/>
              <w:rPr>
                <w:rFonts w:eastAsia="ヒラギノ角ゴ Pro W3"/>
                <w:sz w:val="24"/>
                <w:szCs w:val="24"/>
                <w:lang w:val="cs-CZ" w:eastAsia="lv-LV"/>
              </w:rPr>
            </w:pPr>
            <w:r w:rsidRPr="004D2C9F">
              <w:rPr>
                <w:rFonts w:eastAsia="ヒラギノ角ゴ Pro W3"/>
                <w:sz w:val="24"/>
                <w:szCs w:val="24"/>
                <w:lang w:val="cs-CZ" w:eastAsia="lv-LV"/>
              </w:rPr>
              <w:t xml:space="preserve">Izurbjot paraugus ne ātrāk kā 28 dienas pēc </w:t>
            </w:r>
            <w:r w:rsidR="00862A90" w:rsidRPr="004D2C9F">
              <w:rPr>
                <w:rFonts w:eastAsia="ヒラギノ角ゴ Pro W3"/>
                <w:sz w:val="24"/>
                <w:szCs w:val="24"/>
                <w:lang w:val="cs-CZ" w:eastAsia="lv-LV"/>
              </w:rPr>
              <w:t xml:space="preserve">attiecīgās </w:t>
            </w:r>
            <w:r w:rsidRPr="004D2C9F">
              <w:rPr>
                <w:rFonts w:eastAsia="ヒラギノ角ゴ Pro W3"/>
                <w:sz w:val="24"/>
                <w:szCs w:val="24"/>
                <w:lang w:val="cs-CZ" w:eastAsia="lv-LV"/>
              </w:rPr>
              <w:t>kārtas stabilizācijas darbu pabeigšanas.</w:t>
            </w:r>
          </w:p>
          <w:p w14:paraId="2F9EE3E2" w14:textId="77777777" w:rsidR="00472CC0" w:rsidRPr="004D2C9F" w:rsidRDefault="00472CC0" w:rsidP="00862A90">
            <w:pPr>
              <w:tabs>
                <w:tab w:val="center" w:pos="1905"/>
                <w:tab w:val="right" w:pos="3810"/>
              </w:tabs>
              <w:ind w:left="142" w:right="57"/>
              <w:rPr>
                <w:rFonts w:eastAsia="ヒラギノ角ゴ Pro W3"/>
                <w:sz w:val="24"/>
                <w:szCs w:val="24"/>
                <w:lang w:val="cs-CZ" w:eastAsia="lv-LV"/>
              </w:rPr>
            </w:pPr>
            <w:r w:rsidRPr="004D2C9F">
              <w:rPr>
                <w:rFonts w:eastAsia="ヒラギノ角ゴ Pro W3"/>
                <w:sz w:val="24"/>
                <w:szCs w:val="24"/>
                <w:lang w:val="cs-CZ" w:eastAsia="lv-LV"/>
              </w:rPr>
              <w:t>Paraugus noņem un testē pasūtītājs pēc saviem ieskatiem</w:t>
            </w:r>
          </w:p>
        </w:tc>
      </w:tr>
      <w:tr w:rsidR="00982E16" w:rsidRPr="004D2C9F" w14:paraId="3D075F62" w14:textId="77777777" w:rsidTr="00472CC0">
        <w:trPr>
          <w:cantSplit/>
          <w:trHeight w:val="1249"/>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09F30E0" w14:textId="597A711F" w:rsidR="00472CC0" w:rsidRPr="004D2C9F" w:rsidRDefault="00472CC0" w:rsidP="00D00BDC">
            <w:pPr>
              <w:tabs>
                <w:tab w:val="center" w:pos="1905"/>
                <w:tab w:val="right" w:pos="3810"/>
              </w:tabs>
              <w:ind w:right="57"/>
              <w:rPr>
                <w:rFonts w:eastAsia="ヒラギノ角ゴ Pro W3"/>
                <w:sz w:val="24"/>
                <w:szCs w:val="24"/>
                <w:lang w:val="cs-CZ" w:eastAsia="lv-LV"/>
              </w:rPr>
            </w:pPr>
            <w:r w:rsidRPr="004D2C9F">
              <w:rPr>
                <w:rFonts w:eastAsia="ヒラギノ角ゴ Pro W3"/>
                <w:sz w:val="24"/>
                <w:szCs w:val="24"/>
                <w:lang w:val="cs-CZ" w:eastAsia="lv-LV"/>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57A49F3" w14:textId="5734BBA9" w:rsidR="00472CC0" w:rsidRPr="004D2C9F" w:rsidRDefault="00472CC0" w:rsidP="00D00BDC">
            <w:pPr>
              <w:tabs>
                <w:tab w:val="center" w:pos="1905"/>
                <w:tab w:val="right" w:pos="3810"/>
              </w:tabs>
              <w:ind w:right="57"/>
              <w:rPr>
                <w:rFonts w:eastAsia="ヒラギノ角ゴ Pro W3"/>
                <w:sz w:val="24"/>
                <w:szCs w:val="24"/>
                <w:lang w:val="cs-CZ" w:eastAsia="lv-LV"/>
              </w:rPr>
            </w:pPr>
            <w:r w:rsidRPr="004D2C9F">
              <w:rPr>
                <w:rFonts w:eastAsia="ヒラギノ角ゴ Pro W3"/>
                <w:sz w:val="24"/>
                <w:szCs w:val="24"/>
                <w:lang w:val="cs-CZ" w:eastAsia="lv-LV"/>
              </w:rPr>
              <w:t xml:space="preserve">Ar cementu, CHCS vai kaļķi+cementu stabilizētas grunts izurbtu paraugu minimālā spiedes stiprība pēc 7 dienu cietēšanas </w:t>
            </w:r>
            <w:r w:rsidR="00461319" w:rsidRPr="004D2C9F">
              <w:rPr>
                <w:rFonts w:eastAsia="ヒラギノ角ゴ Pro W3"/>
                <w:sz w:val="24"/>
                <w:szCs w:val="24"/>
                <w:lang w:val="cs-CZ" w:eastAsia="lv-LV"/>
              </w:rPr>
              <w:t xml:space="preserve">un </w:t>
            </w:r>
            <w:r w:rsidRPr="004D2C9F">
              <w:rPr>
                <w:rFonts w:eastAsia="ヒラギノ角ゴ Pro W3"/>
                <w:sz w:val="24"/>
                <w:szCs w:val="24"/>
                <w:lang w:val="cs-CZ" w:eastAsia="lv-LV"/>
              </w:rPr>
              <w:t>pēc 5 salizturības cikliem, ja stabilizētā kārta atrodas līdz 2</w:t>
            </w:r>
            <w:r w:rsidR="00461319" w:rsidRPr="004D2C9F">
              <w:rPr>
                <w:rFonts w:eastAsia="ヒラギノ角ゴ Pro W3"/>
                <w:sz w:val="24"/>
                <w:szCs w:val="24"/>
                <w:lang w:val="cs-CZ" w:eastAsia="lv-LV"/>
              </w:rPr>
              <w:t> </w:t>
            </w:r>
            <w:r w:rsidRPr="004D2C9F">
              <w:rPr>
                <w:rFonts w:eastAsia="ヒラギノ角ゴ Pro W3"/>
                <w:sz w:val="24"/>
                <w:szCs w:val="24"/>
                <w:lang w:val="cs-CZ" w:eastAsia="lv-LV"/>
              </w:rPr>
              <w:t>m no zemes klātnes virsmas, ar cementu vai ar saistvielām uz cementa bāzes stabilizētām kārtām</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F73DC4C" w14:textId="77777777" w:rsidR="00472CC0" w:rsidRPr="004D2C9F" w:rsidRDefault="00472CC0" w:rsidP="00D00BDC">
            <w:pPr>
              <w:tabs>
                <w:tab w:val="center" w:pos="1905"/>
                <w:tab w:val="right" w:pos="3810"/>
              </w:tabs>
              <w:ind w:right="57"/>
              <w:jc w:val="center"/>
              <w:rPr>
                <w:rFonts w:eastAsia="ヒラギノ角ゴ Pro W3"/>
                <w:sz w:val="24"/>
                <w:szCs w:val="24"/>
                <w:lang w:val="cs-CZ" w:eastAsia="lv-LV"/>
              </w:rPr>
            </w:pPr>
            <w:r w:rsidRPr="004D2C9F">
              <w:rPr>
                <w:rFonts w:eastAsia="ヒラギノ角ゴ Pro W3"/>
                <w:sz w:val="24"/>
                <w:szCs w:val="24"/>
                <w:lang w:val="cs-CZ" w:eastAsia="lv-LV"/>
              </w:rPr>
              <w:t>≥ 1,0 MPa</w:t>
            </w:r>
          </w:p>
        </w:tc>
        <w:tc>
          <w:tcPr>
            <w:tcW w:w="269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D7348A" w14:textId="77777777" w:rsidR="00472CC0" w:rsidRPr="004D2C9F" w:rsidRDefault="00472CC0" w:rsidP="00D00BDC">
            <w:pPr>
              <w:tabs>
                <w:tab w:val="center" w:pos="1905"/>
                <w:tab w:val="right" w:pos="3810"/>
              </w:tabs>
              <w:ind w:right="57"/>
              <w:rPr>
                <w:rFonts w:eastAsia="ヒラギノ角ゴ Pro W3"/>
                <w:sz w:val="24"/>
                <w:szCs w:val="24"/>
                <w:lang w:val="cs-CZ" w:eastAsia="lv-LV"/>
              </w:rPr>
            </w:pPr>
          </w:p>
        </w:tc>
      </w:tr>
    </w:tbl>
    <w:p w14:paraId="5EE316DB" w14:textId="0F60D4C7" w:rsidR="00D00BDC" w:rsidRPr="004D2C9F" w:rsidRDefault="00D00BDC" w:rsidP="00862A90">
      <w:pPr>
        <w:ind w:firstLine="709"/>
        <w:rPr>
          <w:rFonts w:eastAsiaTheme="majorEastAsia"/>
          <w:b/>
          <w:bCs/>
          <w:sz w:val="24"/>
          <w:szCs w:val="24"/>
        </w:rPr>
      </w:pPr>
    </w:p>
    <w:p w14:paraId="48F0AABF" w14:textId="77777777" w:rsidR="00D00BDC" w:rsidRPr="004D2C9F" w:rsidRDefault="00D00BDC" w:rsidP="00D57E50">
      <w:pPr>
        <w:ind w:firstLine="709"/>
        <w:rPr>
          <w:rFonts w:eastAsiaTheme="majorEastAsia"/>
          <w:b/>
          <w:bCs/>
          <w:szCs w:val="28"/>
        </w:rPr>
      </w:pPr>
      <w:r w:rsidRPr="004D2C9F">
        <w:rPr>
          <w:rFonts w:eastAsiaTheme="majorEastAsia"/>
          <w:b/>
          <w:bCs/>
          <w:szCs w:val="28"/>
        </w:rPr>
        <w:t>2. Nesaistītu minerālmateriālu pamata nesošā kārta vai segums</w:t>
      </w:r>
    </w:p>
    <w:p w14:paraId="69E74DFD" w14:textId="1C1678B0" w:rsidR="00D00BDC" w:rsidRPr="004D2C9F" w:rsidRDefault="00D57E50" w:rsidP="00D57E50">
      <w:pPr>
        <w:ind w:firstLine="709"/>
        <w:jc w:val="both"/>
        <w:rPr>
          <w:rFonts w:eastAsia="Calibri"/>
          <w:szCs w:val="28"/>
        </w:rPr>
      </w:pPr>
      <w:r w:rsidRPr="004D2C9F">
        <w:rPr>
          <w:rFonts w:eastAsia="Calibri"/>
          <w:szCs w:val="28"/>
        </w:rPr>
        <w:t>2.1. </w:t>
      </w:r>
      <w:r w:rsidR="00D00BDC" w:rsidRPr="004D2C9F">
        <w:rPr>
          <w:rFonts w:eastAsia="Calibri"/>
          <w:szCs w:val="28"/>
        </w:rPr>
        <w:t xml:space="preserve">Nesaistītu minerālmateriālu pamata nesošās </w:t>
      </w:r>
      <w:r w:rsidR="00862A90" w:rsidRPr="004D2C9F">
        <w:rPr>
          <w:rFonts w:eastAsia="Calibri"/>
          <w:szCs w:val="28"/>
        </w:rPr>
        <w:t xml:space="preserve">kārtas vai seguma būvniecībai </w:t>
      </w:r>
      <w:r w:rsidR="00D00BDC" w:rsidRPr="004D2C9F">
        <w:rPr>
          <w:rFonts w:eastAsia="Calibri"/>
          <w:szCs w:val="28"/>
        </w:rPr>
        <w:t xml:space="preserve">lieto </w:t>
      </w:r>
      <w:r w:rsidR="00862A90" w:rsidRPr="004D2C9F">
        <w:rPr>
          <w:szCs w:val="28"/>
        </w:rPr>
        <w:t>rupjos minerālmateriālus, kuru stiprības klase saskaņā ar šo noteikumu 2. pielikuma prasībām nav zemāka par</w:t>
      </w:r>
      <w:r w:rsidR="008E4428">
        <w:rPr>
          <w:szCs w:val="28"/>
        </w:rPr>
        <w:t xml:space="preserve"> norādīto</w:t>
      </w:r>
      <w:r w:rsidR="00862A90" w:rsidRPr="004D2C9F">
        <w:rPr>
          <w:szCs w:val="28"/>
        </w:rPr>
        <w:t>:</w:t>
      </w:r>
    </w:p>
    <w:p w14:paraId="69A7DE3D" w14:textId="22EFD72A" w:rsidR="00D00BDC" w:rsidRPr="004D2C9F" w:rsidRDefault="00862A90" w:rsidP="00862A90">
      <w:pPr>
        <w:ind w:firstLine="709"/>
        <w:contextualSpacing/>
        <w:jc w:val="both"/>
        <w:rPr>
          <w:rFonts w:eastAsia="Calibri"/>
          <w:szCs w:val="28"/>
        </w:rPr>
      </w:pPr>
      <w:r w:rsidRPr="004D2C9F">
        <w:rPr>
          <w:szCs w:val="28"/>
        </w:rPr>
        <w:t>2.1.1. </w:t>
      </w:r>
      <w:r w:rsidR="008E4428" w:rsidRPr="004D2C9F">
        <w:rPr>
          <w:rFonts w:eastAsia="Calibri"/>
          <w:szCs w:val="28"/>
        </w:rPr>
        <w:t>nesaistītu minerālmateriālu pamata nesošās virskārtas būvniecībai ar saistītu ceļa segumu</w:t>
      </w:r>
      <w:r w:rsidR="008E4428">
        <w:rPr>
          <w:szCs w:val="28"/>
        </w:rPr>
        <w:t xml:space="preserve"> izmanto </w:t>
      </w:r>
      <w:r w:rsidRPr="004D2C9F">
        <w:rPr>
          <w:rFonts w:eastAsia="Calibri"/>
          <w:szCs w:val="28"/>
        </w:rPr>
        <w:t>N-I</w:t>
      </w:r>
      <w:r w:rsidR="0044276C">
        <w:rPr>
          <w:rFonts w:eastAsia="Calibri"/>
          <w:szCs w:val="28"/>
        </w:rPr>
        <w:t> </w:t>
      </w:r>
      <w:r w:rsidRPr="004D2C9F">
        <w:rPr>
          <w:rFonts w:eastAsia="Calibri"/>
          <w:szCs w:val="28"/>
        </w:rPr>
        <w:t xml:space="preserve">klases </w:t>
      </w:r>
      <w:r w:rsidR="008E4428">
        <w:rPr>
          <w:rFonts w:eastAsia="Calibri"/>
          <w:szCs w:val="28"/>
        </w:rPr>
        <w:t>rupjos minerālmateriālus</w:t>
      </w:r>
      <w:r w:rsidR="00D00BDC" w:rsidRPr="004D2C9F">
        <w:rPr>
          <w:rFonts w:eastAsia="Calibri"/>
          <w:szCs w:val="28"/>
        </w:rPr>
        <w:t>;</w:t>
      </w:r>
    </w:p>
    <w:p w14:paraId="6805C99C" w14:textId="661E354E" w:rsidR="00D00BDC" w:rsidRPr="004D2C9F" w:rsidRDefault="00862A90" w:rsidP="00862A90">
      <w:pPr>
        <w:ind w:firstLine="709"/>
        <w:contextualSpacing/>
        <w:jc w:val="both"/>
        <w:rPr>
          <w:rFonts w:eastAsia="Calibri"/>
          <w:szCs w:val="28"/>
        </w:rPr>
      </w:pPr>
      <w:r w:rsidRPr="004D2C9F">
        <w:rPr>
          <w:szCs w:val="28"/>
        </w:rPr>
        <w:t>2.1.2. </w:t>
      </w:r>
      <w:r w:rsidR="008E4428" w:rsidRPr="004D2C9F">
        <w:rPr>
          <w:rFonts w:eastAsia="Calibri"/>
          <w:szCs w:val="28"/>
        </w:rPr>
        <w:t>nesaistītu minerālmateriālu pamata nesošās apakškārtas būvniecībai ar saistītu ceļa segumu</w:t>
      </w:r>
      <w:r w:rsidR="008E4428">
        <w:rPr>
          <w:szCs w:val="28"/>
        </w:rPr>
        <w:t xml:space="preserve"> </w:t>
      </w:r>
      <w:r w:rsidR="008E4428">
        <w:rPr>
          <w:szCs w:val="28"/>
        </w:rPr>
        <w:t xml:space="preserve">izmanto </w:t>
      </w:r>
      <w:r w:rsidRPr="004D2C9F">
        <w:rPr>
          <w:rFonts w:eastAsia="Calibri"/>
          <w:szCs w:val="28"/>
        </w:rPr>
        <w:t>N-II</w:t>
      </w:r>
      <w:r w:rsidR="0044276C">
        <w:rPr>
          <w:rFonts w:eastAsia="Calibri"/>
          <w:szCs w:val="28"/>
        </w:rPr>
        <w:t> </w:t>
      </w:r>
      <w:r w:rsidRPr="004D2C9F">
        <w:rPr>
          <w:rFonts w:eastAsia="Calibri"/>
          <w:szCs w:val="28"/>
        </w:rPr>
        <w:t xml:space="preserve">klases </w:t>
      </w:r>
      <w:r w:rsidR="008E4428">
        <w:rPr>
          <w:rFonts w:eastAsia="Calibri"/>
          <w:szCs w:val="28"/>
        </w:rPr>
        <w:t>rupjos minerālmateriālus</w:t>
      </w:r>
      <w:r w:rsidRPr="004D2C9F">
        <w:rPr>
          <w:rFonts w:eastAsia="Calibri"/>
          <w:szCs w:val="28"/>
        </w:rPr>
        <w:t>;</w:t>
      </w:r>
    </w:p>
    <w:p w14:paraId="411464C0" w14:textId="2FEFE361" w:rsidR="00D00BDC" w:rsidRPr="004D2C9F" w:rsidRDefault="00862A90" w:rsidP="00862A90">
      <w:pPr>
        <w:ind w:firstLine="709"/>
        <w:contextualSpacing/>
        <w:jc w:val="both"/>
        <w:rPr>
          <w:rFonts w:eastAsia="Calibri"/>
          <w:szCs w:val="28"/>
        </w:rPr>
      </w:pPr>
      <w:r w:rsidRPr="004D2C9F">
        <w:rPr>
          <w:szCs w:val="28"/>
        </w:rPr>
        <w:t>2.1.3. </w:t>
      </w:r>
      <w:r w:rsidR="008E4428" w:rsidRPr="004D2C9F">
        <w:rPr>
          <w:rFonts w:eastAsia="Calibri"/>
          <w:szCs w:val="28"/>
        </w:rPr>
        <w:t>nesaistītu minerālmateriālu pamata nesošās apakškārtas un pamata nesošās virskārtas būvniecībai ar nesaistītu ceļa segumu</w:t>
      </w:r>
      <w:r w:rsidR="008E4428">
        <w:rPr>
          <w:szCs w:val="28"/>
        </w:rPr>
        <w:t xml:space="preserve"> </w:t>
      </w:r>
      <w:r w:rsidR="008E4428">
        <w:rPr>
          <w:szCs w:val="28"/>
        </w:rPr>
        <w:t xml:space="preserve">izmanto </w:t>
      </w:r>
      <w:r w:rsidRPr="004D2C9F">
        <w:rPr>
          <w:rFonts w:eastAsia="Calibri"/>
          <w:szCs w:val="28"/>
        </w:rPr>
        <w:t>N-III</w:t>
      </w:r>
      <w:r w:rsidR="0044276C">
        <w:rPr>
          <w:rFonts w:eastAsia="Calibri"/>
          <w:szCs w:val="28"/>
        </w:rPr>
        <w:t> </w:t>
      </w:r>
      <w:r w:rsidRPr="004D2C9F">
        <w:rPr>
          <w:rFonts w:eastAsia="Calibri"/>
          <w:szCs w:val="28"/>
        </w:rPr>
        <w:t xml:space="preserve">klases </w:t>
      </w:r>
      <w:r w:rsidR="008E4428">
        <w:rPr>
          <w:rFonts w:eastAsia="Calibri"/>
          <w:szCs w:val="28"/>
        </w:rPr>
        <w:t>rupjos minerālmateriālus</w:t>
      </w:r>
      <w:r w:rsidR="00D00BDC" w:rsidRPr="004D2C9F">
        <w:rPr>
          <w:rFonts w:eastAsia="Calibri"/>
          <w:szCs w:val="28"/>
        </w:rPr>
        <w:t>.</w:t>
      </w:r>
    </w:p>
    <w:p w14:paraId="4669F5FD" w14:textId="77777777" w:rsidR="00D00BDC" w:rsidRPr="004D2C9F" w:rsidRDefault="00D00BDC" w:rsidP="00D57E50">
      <w:pPr>
        <w:ind w:firstLine="709"/>
        <w:jc w:val="both"/>
        <w:rPr>
          <w:rFonts w:eastAsia="Calibri"/>
          <w:szCs w:val="28"/>
          <w:lang w:val="cs-CZ"/>
        </w:rPr>
      </w:pPr>
    </w:p>
    <w:p w14:paraId="6A0EB563" w14:textId="03DD97AF" w:rsidR="00D00BDC" w:rsidRPr="004D2C9F" w:rsidRDefault="00862A90" w:rsidP="00D57E50">
      <w:pPr>
        <w:ind w:firstLine="709"/>
        <w:jc w:val="both"/>
        <w:rPr>
          <w:rFonts w:eastAsia="Calibri"/>
          <w:szCs w:val="28"/>
          <w:lang w:val="cs-CZ"/>
        </w:rPr>
      </w:pPr>
      <w:r w:rsidRPr="004D2C9F">
        <w:rPr>
          <w:szCs w:val="28"/>
          <w:lang w:val="cs-CZ"/>
        </w:rPr>
        <w:t>2.2. Prasības uzbūvētai nesaistītu minerālmateriālu pamata nesošajai virskārtai:</w:t>
      </w:r>
    </w:p>
    <w:p w14:paraId="515185EF" w14:textId="77777777" w:rsidR="00D00BDC" w:rsidRPr="004D2C9F" w:rsidRDefault="00D00BDC" w:rsidP="00D00BDC">
      <w:pPr>
        <w:ind w:firstLine="360"/>
        <w:jc w:val="both"/>
        <w:rPr>
          <w:rFonts w:eastAsia="Calibri"/>
          <w:szCs w:val="28"/>
        </w:rPr>
      </w:pPr>
    </w:p>
    <w:tbl>
      <w:tblPr>
        <w:tblW w:w="0" w:type="auto"/>
        <w:tblInd w:w="5" w:type="dxa"/>
        <w:tblLayout w:type="fixed"/>
        <w:tblLook w:val="0000" w:firstRow="0" w:lastRow="0" w:firstColumn="0" w:lastColumn="0" w:noHBand="0" w:noVBand="0"/>
      </w:tblPr>
      <w:tblGrid>
        <w:gridCol w:w="709"/>
        <w:gridCol w:w="1843"/>
        <w:gridCol w:w="3448"/>
        <w:gridCol w:w="2928"/>
      </w:tblGrid>
      <w:tr w:rsidR="004D2C9F" w:rsidRPr="004D2C9F" w14:paraId="66218715" w14:textId="77777777" w:rsidTr="00862A90">
        <w:trPr>
          <w:cantSplit/>
          <w:trHeight w:val="286"/>
          <w:tblHeader/>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25B122" w14:textId="77777777" w:rsidR="00862A90" w:rsidRPr="004D2C9F" w:rsidRDefault="00862A90" w:rsidP="00862A90">
            <w:pPr>
              <w:pStyle w:val="Tablehead"/>
              <w:rPr>
                <w:color w:val="auto"/>
              </w:rPr>
            </w:pPr>
            <w:r w:rsidRPr="004D2C9F">
              <w:rPr>
                <w:color w:val="auto"/>
              </w:rPr>
              <w:lastRenderedPageBreak/>
              <w:t>Nr.</w:t>
            </w:r>
          </w:p>
          <w:p w14:paraId="2E2EE90D" w14:textId="1F094F87" w:rsidR="00862A90" w:rsidRPr="004D2C9F" w:rsidRDefault="00862A90" w:rsidP="00862A90">
            <w:pPr>
              <w:keepNext/>
              <w:keepLines/>
              <w:tabs>
                <w:tab w:val="left" w:pos="1560"/>
              </w:tabs>
              <w:ind w:left="-159" w:right="57" w:firstLine="216"/>
              <w:jc w:val="center"/>
              <w:rPr>
                <w:rFonts w:eastAsia="ヒラギノ角ゴ Pro W3"/>
                <w:sz w:val="24"/>
                <w:szCs w:val="24"/>
                <w:lang w:val="cs-CZ" w:eastAsia="lv-LV"/>
              </w:rPr>
            </w:pPr>
            <w:r w:rsidRPr="004D2C9F">
              <w:t>p. 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8BFC0A" w14:textId="228D5936" w:rsidR="00862A90" w:rsidRPr="004D2C9F" w:rsidRDefault="00862A90" w:rsidP="00862A90">
            <w:pPr>
              <w:tabs>
                <w:tab w:val="center" w:pos="1905"/>
                <w:tab w:val="right" w:pos="3810"/>
              </w:tabs>
              <w:ind w:right="57"/>
              <w:jc w:val="center"/>
              <w:rPr>
                <w:rFonts w:eastAsia="ヒラギノ角ゴ Pro W3"/>
                <w:sz w:val="24"/>
                <w:szCs w:val="24"/>
                <w:lang w:val="cs-CZ" w:eastAsia="lv-LV"/>
              </w:rPr>
            </w:pPr>
            <w:r w:rsidRPr="004D2C9F">
              <w:rPr>
                <w:rFonts w:eastAsia="ヒラギノ角ゴ Pro W3"/>
                <w:sz w:val="24"/>
                <w:szCs w:val="24"/>
                <w:lang w:val="cs-CZ" w:eastAsia="lv-LV"/>
              </w:rPr>
              <w:t>Parametrs</w:t>
            </w:r>
          </w:p>
        </w:tc>
        <w:tc>
          <w:tcPr>
            <w:tcW w:w="344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850D9C8" w14:textId="77777777" w:rsidR="00862A90" w:rsidRPr="004D2C9F" w:rsidRDefault="00862A90" w:rsidP="00862A90">
            <w:pPr>
              <w:keepNext/>
              <w:keepLines/>
              <w:tabs>
                <w:tab w:val="left" w:pos="1560"/>
              </w:tabs>
              <w:ind w:left="-159" w:right="57" w:firstLine="216"/>
              <w:jc w:val="center"/>
              <w:rPr>
                <w:rFonts w:eastAsia="ヒラギノ角ゴ Pro W3"/>
                <w:sz w:val="24"/>
                <w:szCs w:val="24"/>
                <w:lang w:val="cs-CZ" w:eastAsia="lv-LV"/>
              </w:rPr>
            </w:pPr>
            <w:r w:rsidRPr="004D2C9F">
              <w:rPr>
                <w:rFonts w:eastAsia="ヒラギノ角ゴ Pro W3"/>
                <w:sz w:val="24"/>
                <w:szCs w:val="24"/>
                <w:lang w:val="cs-CZ" w:eastAsia="lv-LV"/>
              </w:rPr>
              <w:t>Prasība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BFB8CE" w14:textId="77777777" w:rsidR="00862A90" w:rsidRPr="004D2C9F" w:rsidRDefault="00862A90" w:rsidP="00862A90">
            <w:pPr>
              <w:keepNext/>
              <w:keepLines/>
              <w:tabs>
                <w:tab w:val="left" w:pos="1560"/>
              </w:tabs>
              <w:ind w:left="-159" w:right="57" w:firstLine="216"/>
              <w:jc w:val="center"/>
              <w:rPr>
                <w:rFonts w:eastAsia="ヒラギノ角ゴ Pro W3"/>
                <w:sz w:val="24"/>
                <w:szCs w:val="24"/>
                <w:lang w:val="cs-CZ" w:eastAsia="lv-LV"/>
              </w:rPr>
            </w:pPr>
            <w:r w:rsidRPr="004D2C9F">
              <w:rPr>
                <w:rFonts w:eastAsia="ヒラギノ角ゴ Pro W3"/>
                <w:sz w:val="24"/>
                <w:szCs w:val="24"/>
                <w:lang w:val="cs-CZ" w:eastAsia="lv-LV"/>
              </w:rPr>
              <w:t>Izpildes laiks vai apjoms</w:t>
            </w:r>
          </w:p>
        </w:tc>
      </w:tr>
      <w:tr w:rsidR="00982E16" w:rsidRPr="004D2C9F" w14:paraId="56A557B4" w14:textId="77777777" w:rsidTr="00862A90">
        <w:trPr>
          <w:cantSplit/>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2895C25" w14:textId="495F75A7" w:rsidR="00862A90" w:rsidRPr="004D2C9F" w:rsidRDefault="00862A90" w:rsidP="00D00BDC">
            <w:pPr>
              <w:tabs>
                <w:tab w:val="center" w:pos="1905"/>
                <w:tab w:val="right" w:pos="3810"/>
              </w:tabs>
              <w:ind w:right="57"/>
              <w:rPr>
                <w:rFonts w:eastAsia="ヒラギノ角ゴ Pro W3"/>
                <w:sz w:val="24"/>
                <w:szCs w:val="24"/>
                <w:lang w:val="cs-CZ" w:eastAsia="lv-LV"/>
              </w:rPr>
            </w:pPr>
            <w:r w:rsidRPr="004D2C9F">
              <w:rPr>
                <w:rFonts w:eastAsia="ヒラギノ角ゴ Pro W3"/>
                <w:sz w:val="24"/>
                <w:szCs w:val="24"/>
                <w:lang w:val="cs-CZ" w:eastAsia="lv-LV"/>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481F13" w14:textId="2B59C2BC" w:rsidR="00862A90" w:rsidRPr="004D2C9F" w:rsidRDefault="00862A90" w:rsidP="00D00BDC">
            <w:pPr>
              <w:tabs>
                <w:tab w:val="center" w:pos="1905"/>
                <w:tab w:val="right" w:pos="3810"/>
              </w:tabs>
              <w:ind w:right="57"/>
              <w:rPr>
                <w:rFonts w:eastAsia="ヒラギノ角ゴ Pro W3"/>
                <w:sz w:val="24"/>
                <w:szCs w:val="24"/>
                <w:lang w:val="cs-CZ" w:eastAsia="lv-LV"/>
              </w:rPr>
            </w:pPr>
            <w:r w:rsidRPr="004D2C9F">
              <w:rPr>
                <w:rFonts w:eastAsia="ヒラギノ角ゴ Pro W3"/>
                <w:sz w:val="24"/>
                <w:szCs w:val="24"/>
                <w:lang w:val="cs-CZ" w:eastAsia="lv-LV"/>
              </w:rPr>
              <w:t>Deformācijas modulis</w:t>
            </w:r>
          </w:p>
        </w:tc>
        <w:tc>
          <w:tcPr>
            <w:tcW w:w="344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CDCEBB3" w14:textId="18235CC4" w:rsidR="00862A90" w:rsidRPr="004D2C9F" w:rsidRDefault="00862A90" w:rsidP="00862A90">
            <w:pPr>
              <w:tabs>
                <w:tab w:val="center" w:pos="1905"/>
                <w:tab w:val="right" w:pos="3810"/>
              </w:tabs>
              <w:ind w:left="142" w:right="57"/>
              <w:rPr>
                <w:rFonts w:eastAsia="ヒラギノ角ゴ Pro W3"/>
                <w:sz w:val="24"/>
                <w:szCs w:val="24"/>
                <w:lang w:val="cs-CZ" w:eastAsia="lv-LV"/>
              </w:rPr>
            </w:pPr>
            <w:r w:rsidRPr="004D2C9F">
              <w:rPr>
                <w:rFonts w:eastAsia="ヒラギノ角ゴ Pro W3"/>
                <w:sz w:val="24"/>
                <w:szCs w:val="24"/>
                <w:lang w:val="cs-CZ" w:eastAsia="lv-LV"/>
              </w:rPr>
              <w:t>Kopējais deformācijas modulis E</w:t>
            </w:r>
            <w:r w:rsidRPr="004D2C9F">
              <w:rPr>
                <w:rFonts w:eastAsia="ヒラギノ角ゴ Pro W3"/>
                <w:sz w:val="24"/>
                <w:szCs w:val="24"/>
                <w:vertAlign w:val="subscript"/>
                <w:lang w:val="cs-CZ" w:eastAsia="lv-LV"/>
              </w:rPr>
              <w:t>V2</w:t>
            </w:r>
            <w:r w:rsidRPr="004D2C9F">
              <w:rPr>
                <w:rFonts w:eastAsia="ヒラギノ角ゴ Pro W3"/>
                <w:sz w:val="24"/>
                <w:szCs w:val="24"/>
                <w:lang w:val="cs-CZ" w:eastAsia="lv-LV"/>
              </w:rPr>
              <w:t xml:space="preserve"> nedrīkst būt zemāks par 180 MPa, ja būvprojektā nav paredzēts citādi</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4B1D06" w14:textId="77777777" w:rsidR="00862A90" w:rsidRPr="004D2C9F" w:rsidRDefault="00862A90" w:rsidP="00862A90">
            <w:pPr>
              <w:tabs>
                <w:tab w:val="center" w:pos="1905"/>
                <w:tab w:val="right" w:pos="3810"/>
              </w:tabs>
              <w:ind w:left="96" w:right="57"/>
              <w:rPr>
                <w:rFonts w:eastAsia="ヒラギノ角ゴ Pro W3"/>
                <w:sz w:val="24"/>
                <w:szCs w:val="24"/>
                <w:lang w:val="cs-CZ" w:eastAsia="lv-LV"/>
              </w:rPr>
            </w:pPr>
            <w:r w:rsidRPr="004D2C9F">
              <w:rPr>
                <w:rFonts w:eastAsia="ヒラギノ角ゴ Pro W3"/>
                <w:sz w:val="24"/>
                <w:szCs w:val="24"/>
                <w:lang w:val="cs-CZ" w:eastAsia="lv-LV"/>
              </w:rPr>
              <w:t>Visā būvobjektā katrā joslā ik pēc 1000 m</w:t>
            </w:r>
          </w:p>
        </w:tc>
      </w:tr>
    </w:tbl>
    <w:p w14:paraId="20227D25" w14:textId="77777777" w:rsidR="00D00BDC" w:rsidRPr="004D2C9F" w:rsidRDefault="00D00BDC" w:rsidP="00D00BDC">
      <w:pPr>
        <w:ind w:left="737"/>
        <w:rPr>
          <w:rFonts w:eastAsiaTheme="majorEastAsia"/>
          <w:b/>
          <w:bCs/>
          <w:szCs w:val="28"/>
        </w:rPr>
      </w:pPr>
    </w:p>
    <w:p w14:paraId="73B24033" w14:textId="7AE7068A" w:rsidR="00862A90" w:rsidRPr="004D2C9F" w:rsidRDefault="00862A90" w:rsidP="00862A90">
      <w:pPr>
        <w:pStyle w:val="Subtitle-3"/>
        <w:numPr>
          <w:ilvl w:val="0"/>
          <w:numId w:val="0"/>
        </w:numPr>
        <w:spacing w:before="0" w:after="0"/>
        <w:ind w:left="737"/>
        <w:rPr>
          <w:rFonts w:cs="Times New Roman"/>
        </w:rPr>
      </w:pPr>
      <w:r w:rsidRPr="004D2C9F">
        <w:rPr>
          <w:rFonts w:cs="Times New Roman"/>
        </w:rPr>
        <w:t>3. Ar cementu saistīt</w:t>
      </w:r>
      <w:r w:rsidR="00B159FD">
        <w:rPr>
          <w:rFonts w:cs="Times New Roman"/>
        </w:rPr>
        <w:t>u</w:t>
      </w:r>
      <w:r w:rsidRPr="004D2C9F">
        <w:rPr>
          <w:rFonts w:cs="Times New Roman"/>
        </w:rPr>
        <w:t xml:space="preserve"> minerālmateriālu pamata nesošā kārta</w:t>
      </w:r>
    </w:p>
    <w:p w14:paraId="0BEAD31B" w14:textId="4610D2FA" w:rsidR="00D00BDC" w:rsidRPr="004D2C9F" w:rsidRDefault="00862A90" w:rsidP="00862A90">
      <w:pPr>
        <w:ind w:firstLine="720"/>
        <w:jc w:val="both"/>
        <w:rPr>
          <w:rFonts w:eastAsia="Calibri"/>
          <w:szCs w:val="28"/>
        </w:rPr>
      </w:pPr>
      <w:r w:rsidRPr="004D2C9F">
        <w:rPr>
          <w:szCs w:val="28"/>
        </w:rPr>
        <w:t>Ar cementu saistīt</w:t>
      </w:r>
      <w:r w:rsidR="00B159FD">
        <w:rPr>
          <w:szCs w:val="28"/>
        </w:rPr>
        <w:t>u</w:t>
      </w:r>
      <w:r w:rsidRPr="004D2C9F">
        <w:rPr>
          <w:szCs w:val="28"/>
        </w:rPr>
        <w:t xml:space="preserve"> minerālmateriālu pamata nesošās kārtas būvniecībai lieto rupjos minerālmateriālus, kuru stiprības klase saskaņā ar šo noteikumu 2. pielikuma prasībām nav zemāka par</w:t>
      </w:r>
      <w:r w:rsidR="008E4428" w:rsidRPr="008E4428">
        <w:rPr>
          <w:szCs w:val="28"/>
        </w:rPr>
        <w:t xml:space="preserve"> </w:t>
      </w:r>
      <w:r w:rsidR="008E4428">
        <w:rPr>
          <w:szCs w:val="28"/>
        </w:rPr>
        <w:t>norādīto</w:t>
      </w:r>
      <w:r w:rsidRPr="004D2C9F">
        <w:rPr>
          <w:szCs w:val="28"/>
        </w:rPr>
        <w:t>:</w:t>
      </w:r>
    </w:p>
    <w:p w14:paraId="4AB1744C" w14:textId="23DC06FB" w:rsidR="00D00BDC" w:rsidRPr="004D2C9F" w:rsidRDefault="00862A90" w:rsidP="00862A90">
      <w:pPr>
        <w:ind w:firstLine="709"/>
        <w:contextualSpacing/>
        <w:jc w:val="both"/>
        <w:rPr>
          <w:rFonts w:eastAsia="Calibri"/>
          <w:szCs w:val="28"/>
        </w:rPr>
      </w:pPr>
      <w:r w:rsidRPr="004D2C9F">
        <w:rPr>
          <w:szCs w:val="28"/>
        </w:rPr>
        <w:t>3.1. </w:t>
      </w:r>
      <w:r w:rsidR="008E4428" w:rsidRPr="004D2C9F">
        <w:rPr>
          <w:szCs w:val="28"/>
        </w:rPr>
        <w:t>ar cementu saistītu minerālmateriālu pamata nesošās virskārtas būvniecībai</w:t>
      </w:r>
      <w:r w:rsidR="008E4428">
        <w:rPr>
          <w:szCs w:val="28"/>
        </w:rPr>
        <w:t xml:space="preserve"> </w:t>
      </w:r>
      <w:r w:rsidR="008E4428">
        <w:rPr>
          <w:szCs w:val="28"/>
        </w:rPr>
        <w:t xml:space="preserve">izmanto </w:t>
      </w:r>
      <w:r w:rsidRPr="004D2C9F">
        <w:rPr>
          <w:rFonts w:eastAsia="Calibri"/>
          <w:szCs w:val="28"/>
        </w:rPr>
        <w:t xml:space="preserve">N-II klases </w:t>
      </w:r>
      <w:r w:rsidR="008E4428">
        <w:rPr>
          <w:szCs w:val="28"/>
        </w:rPr>
        <w:t>rupjos minerālmateriālus</w:t>
      </w:r>
      <w:r w:rsidRPr="004D2C9F">
        <w:rPr>
          <w:rFonts w:eastAsia="Calibri"/>
          <w:szCs w:val="28"/>
        </w:rPr>
        <w:t>;</w:t>
      </w:r>
    </w:p>
    <w:p w14:paraId="14C75803" w14:textId="60C74583" w:rsidR="00D00BDC" w:rsidRPr="004D2C9F" w:rsidRDefault="00862A90" w:rsidP="00862A90">
      <w:pPr>
        <w:ind w:firstLine="709"/>
        <w:contextualSpacing/>
        <w:jc w:val="both"/>
        <w:rPr>
          <w:rFonts w:eastAsia="Calibri"/>
          <w:szCs w:val="28"/>
        </w:rPr>
      </w:pPr>
      <w:r w:rsidRPr="004D2C9F">
        <w:rPr>
          <w:szCs w:val="28"/>
        </w:rPr>
        <w:t>3.2. </w:t>
      </w:r>
      <w:r w:rsidR="008E4428" w:rsidRPr="004D2C9F">
        <w:rPr>
          <w:rFonts w:eastAsia="Calibri"/>
          <w:szCs w:val="28"/>
        </w:rPr>
        <w:t>ar cementu saistītu minerālmateriālu pamata nesošās apakškārtas būvniecībai</w:t>
      </w:r>
      <w:r w:rsidR="008E4428">
        <w:rPr>
          <w:szCs w:val="28"/>
        </w:rPr>
        <w:t xml:space="preserve"> </w:t>
      </w:r>
      <w:r w:rsidR="008E4428">
        <w:rPr>
          <w:szCs w:val="28"/>
        </w:rPr>
        <w:t xml:space="preserve">izmanto </w:t>
      </w:r>
      <w:r w:rsidRPr="004D2C9F">
        <w:rPr>
          <w:rFonts w:eastAsia="Calibri"/>
          <w:szCs w:val="28"/>
        </w:rPr>
        <w:t>N-III klases</w:t>
      </w:r>
      <w:r w:rsidR="00D00BDC" w:rsidRPr="004D2C9F">
        <w:rPr>
          <w:rFonts w:eastAsia="Calibri"/>
          <w:szCs w:val="28"/>
        </w:rPr>
        <w:t xml:space="preserve"> </w:t>
      </w:r>
      <w:r w:rsidR="008E4428">
        <w:rPr>
          <w:szCs w:val="28"/>
        </w:rPr>
        <w:t>rupjos minerālmateriālus</w:t>
      </w:r>
      <w:r w:rsidR="00D00BDC" w:rsidRPr="004D2C9F">
        <w:rPr>
          <w:rFonts w:eastAsia="Calibri"/>
          <w:szCs w:val="28"/>
        </w:rPr>
        <w:t>.</w:t>
      </w:r>
    </w:p>
    <w:p w14:paraId="6CF40ADE" w14:textId="77777777" w:rsidR="00862A90" w:rsidRPr="004D2C9F" w:rsidRDefault="00862A90" w:rsidP="00862A90">
      <w:pPr>
        <w:pStyle w:val="Subtitle-3"/>
        <w:numPr>
          <w:ilvl w:val="0"/>
          <w:numId w:val="0"/>
        </w:numPr>
        <w:spacing w:before="0" w:after="0"/>
        <w:ind w:left="737"/>
        <w:rPr>
          <w:rFonts w:cs="Times New Roman"/>
        </w:rPr>
      </w:pPr>
    </w:p>
    <w:p w14:paraId="3FD2A36F" w14:textId="77777777" w:rsidR="00862A90" w:rsidRPr="004D2C9F" w:rsidRDefault="00862A90" w:rsidP="00862A90">
      <w:pPr>
        <w:pStyle w:val="Subtitle-3"/>
        <w:numPr>
          <w:ilvl w:val="0"/>
          <w:numId w:val="0"/>
        </w:numPr>
        <w:spacing w:before="0" w:after="0"/>
        <w:ind w:left="737"/>
        <w:rPr>
          <w:rFonts w:cs="Times New Roman"/>
        </w:rPr>
      </w:pPr>
      <w:r w:rsidRPr="004D2C9F">
        <w:rPr>
          <w:rFonts w:cs="Times New Roman"/>
        </w:rPr>
        <w:t>4. Gruntēšana</w:t>
      </w:r>
    </w:p>
    <w:p w14:paraId="0ED4B531" w14:textId="77777777" w:rsidR="00862A90" w:rsidRPr="004D2C9F" w:rsidRDefault="00862A90" w:rsidP="00862A90">
      <w:pPr>
        <w:ind w:firstLine="720"/>
        <w:jc w:val="both"/>
        <w:rPr>
          <w:szCs w:val="28"/>
        </w:rPr>
      </w:pPr>
      <w:r w:rsidRPr="004D2C9F">
        <w:rPr>
          <w:szCs w:val="28"/>
        </w:rPr>
        <w:t>Adhēzija starp uzbūvētajām asfalta kārtām, testējot pēc asfalta kārtu ieklāšanas, atbilst šādām prasībām:</w:t>
      </w:r>
    </w:p>
    <w:p w14:paraId="1137C071" w14:textId="77777777" w:rsidR="00862A90" w:rsidRPr="004D2C9F" w:rsidRDefault="00862A90" w:rsidP="00862A90">
      <w:pPr>
        <w:ind w:firstLine="720"/>
      </w:pPr>
    </w:p>
    <w:tbl>
      <w:tblPr>
        <w:tblW w:w="0" w:type="auto"/>
        <w:tblInd w:w="5" w:type="dxa"/>
        <w:tblLayout w:type="fixed"/>
        <w:tblLook w:val="0000" w:firstRow="0" w:lastRow="0" w:firstColumn="0" w:lastColumn="0" w:noHBand="0" w:noVBand="0"/>
      </w:tblPr>
      <w:tblGrid>
        <w:gridCol w:w="567"/>
        <w:gridCol w:w="2268"/>
        <w:gridCol w:w="2410"/>
        <w:gridCol w:w="3674"/>
      </w:tblGrid>
      <w:tr w:rsidR="004D2C9F" w:rsidRPr="004D2C9F" w14:paraId="6E56F2A5" w14:textId="77777777" w:rsidTr="00862A90">
        <w:trPr>
          <w:cantSplit/>
          <w:trHeight w:val="39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DE65E7" w14:textId="77777777" w:rsidR="00862A90" w:rsidRPr="004D2C9F" w:rsidRDefault="00862A90" w:rsidP="003A6FE2">
            <w:pPr>
              <w:pStyle w:val="Tablehead"/>
              <w:rPr>
                <w:color w:val="auto"/>
              </w:rPr>
            </w:pPr>
            <w:r w:rsidRPr="004D2C9F">
              <w:rPr>
                <w:color w:val="auto"/>
              </w:rPr>
              <w:t>Nr.</w:t>
            </w:r>
          </w:p>
          <w:p w14:paraId="48F800E5" w14:textId="77777777" w:rsidR="00862A90" w:rsidRPr="004D2C9F" w:rsidRDefault="00862A90" w:rsidP="003A6FE2">
            <w:pPr>
              <w:pStyle w:val="Tablehead"/>
              <w:rPr>
                <w:color w:val="auto"/>
              </w:rPr>
            </w:pPr>
            <w:r w:rsidRPr="004D2C9F">
              <w:rPr>
                <w:color w:val="auto"/>
              </w:rPr>
              <w:t>p. 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4730F3" w14:textId="77777777" w:rsidR="00862A90" w:rsidRPr="004D2C9F" w:rsidRDefault="00862A90" w:rsidP="00A678EA">
            <w:pPr>
              <w:pStyle w:val="Tabletext"/>
            </w:pPr>
            <w:r w:rsidRPr="004D2C9F">
              <w:t>Parametrs</w:t>
            </w:r>
          </w:p>
        </w:tc>
        <w:tc>
          <w:tcPr>
            <w:tcW w:w="241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5F2DB95C" w14:textId="77777777" w:rsidR="00862A90" w:rsidRPr="004D2C9F" w:rsidRDefault="00862A90" w:rsidP="003A6FE2">
            <w:pPr>
              <w:pStyle w:val="Tablehead"/>
              <w:rPr>
                <w:color w:val="auto"/>
              </w:rPr>
            </w:pPr>
            <w:r w:rsidRPr="004D2C9F">
              <w:rPr>
                <w:color w:val="auto"/>
              </w:rPr>
              <w:t>Prasība</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2CEB97" w14:textId="77777777" w:rsidR="00862A90" w:rsidRPr="004D2C9F" w:rsidRDefault="00862A90" w:rsidP="003A6FE2">
            <w:pPr>
              <w:pStyle w:val="Tablehead"/>
              <w:rPr>
                <w:color w:val="auto"/>
              </w:rPr>
            </w:pPr>
            <w:r w:rsidRPr="004D2C9F">
              <w:rPr>
                <w:color w:val="auto"/>
              </w:rPr>
              <w:t>Izpildes laiks vai apjoms</w:t>
            </w:r>
          </w:p>
        </w:tc>
      </w:tr>
      <w:tr w:rsidR="004D2C9F" w:rsidRPr="004D2C9F" w14:paraId="24F54E96" w14:textId="77777777" w:rsidTr="00862A90">
        <w:trPr>
          <w:cantSplit/>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A78846" w14:textId="77777777" w:rsidR="00862A90" w:rsidRPr="004D2C9F" w:rsidRDefault="00862A90" w:rsidP="00A678EA">
            <w:pPr>
              <w:pStyle w:val="Tabletext"/>
            </w:pPr>
            <w:r w:rsidRPr="004D2C9F">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23A14B" w14:textId="77777777" w:rsidR="00862A90" w:rsidRPr="004D2C9F" w:rsidRDefault="00862A90" w:rsidP="00A678EA">
            <w:pPr>
              <w:pStyle w:val="Tabletext"/>
            </w:pPr>
            <w:r w:rsidRPr="004D2C9F">
              <w:t>Adhēzija starp asfalta kārtām</w:t>
            </w:r>
          </w:p>
        </w:tc>
        <w:tc>
          <w:tcPr>
            <w:tcW w:w="241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235F041" w14:textId="1407B5EB" w:rsidR="00862A90" w:rsidRPr="004D2C9F" w:rsidRDefault="00862A90" w:rsidP="00862A90">
            <w:pPr>
              <w:tabs>
                <w:tab w:val="center" w:pos="1905"/>
                <w:tab w:val="right" w:pos="3810"/>
              </w:tabs>
              <w:ind w:left="142" w:right="57"/>
              <w:rPr>
                <w:rFonts w:eastAsia="ヒラギノ角ゴ Pro W3"/>
                <w:sz w:val="24"/>
                <w:szCs w:val="24"/>
                <w:lang w:val="cs-CZ" w:eastAsia="lv-LV"/>
              </w:rPr>
            </w:pPr>
            <w:r w:rsidRPr="004D2C9F">
              <w:rPr>
                <w:rFonts w:eastAsia="ヒラギノ角ゴ Pro W3"/>
                <w:sz w:val="24"/>
                <w:szCs w:val="24"/>
                <w:lang w:val="cs-CZ" w:eastAsia="lv-LV"/>
              </w:rPr>
              <w:t>Ja GVDI</w:t>
            </w:r>
            <w:r w:rsidRPr="004D2C9F">
              <w:rPr>
                <w:rFonts w:eastAsia="ヒラギノ角ゴ Pro W3"/>
                <w:sz w:val="24"/>
                <w:szCs w:val="24"/>
                <w:vertAlign w:val="subscript"/>
                <w:lang w:val="cs-CZ" w:eastAsia="lv-LV"/>
              </w:rPr>
              <w:t xml:space="preserve"> j,smagie</w:t>
            </w:r>
            <w:r w:rsidRPr="004D2C9F">
              <w:rPr>
                <w:rFonts w:eastAsia="ヒラギノ角ゴ Pro W3"/>
                <w:sz w:val="24"/>
                <w:szCs w:val="24"/>
                <w:lang w:val="cs-CZ" w:eastAsia="lv-LV"/>
              </w:rPr>
              <w:t>:</w:t>
            </w:r>
          </w:p>
          <w:p w14:paraId="0A4EB3F9" w14:textId="66FFCFD1" w:rsidR="00862A90" w:rsidRPr="004D2C9F" w:rsidRDefault="00862A90" w:rsidP="00862A90">
            <w:pPr>
              <w:tabs>
                <w:tab w:val="center" w:pos="1905"/>
                <w:tab w:val="right" w:pos="3810"/>
              </w:tabs>
              <w:ind w:left="142" w:right="57"/>
              <w:rPr>
                <w:rFonts w:eastAsia="ヒラギノ角ゴ Pro W3"/>
                <w:sz w:val="24"/>
                <w:szCs w:val="24"/>
                <w:lang w:val="cs-CZ" w:eastAsia="lv-LV"/>
              </w:rPr>
            </w:pPr>
            <w:r w:rsidRPr="004D2C9F">
              <w:rPr>
                <w:rFonts w:eastAsia="ヒラギノ角ゴ Pro W3"/>
                <w:sz w:val="24"/>
                <w:szCs w:val="24"/>
                <w:lang w:val="cs-CZ" w:eastAsia="lv-LV"/>
              </w:rPr>
              <w:t>līdz 2000 – deklarē</w:t>
            </w:r>
          </w:p>
          <w:p w14:paraId="67EFBF77" w14:textId="7ED46C9F" w:rsidR="00862A90" w:rsidRPr="004D2C9F" w:rsidRDefault="00862A90" w:rsidP="00A678EA">
            <w:pPr>
              <w:pStyle w:val="Tabletext"/>
            </w:pPr>
            <w:r w:rsidRPr="004D2C9F">
              <w:t>virs 2000 ≥ 8 kN</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9136EE" w14:textId="77777777" w:rsidR="00862A90" w:rsidRPr="004D2C9F" w:rsidRDefault="00862A90" w:rsidP="00A678EA">
            <w:pPr>
              <w:pStyle w:val="Tabletext"/>
              <w:rPr>
                <w:vertAlign w:val="superscript"/>
              </w:rPr>
            </w:pPr>
            <w:r w:rsidRPr="004D2C9F">
              <w:t>Visā būvobjektā katrā joslā ik pēc 5000 m, bet ne mazāk kā viena pārbaude katrā joslā</w:t>
            </w:r>
            <w:r w:rsidRPr="004D2C9F">
              <w:rPr>
                <w:vertAlign w:val="superscript"/>
              </w:rPr>
              <w:t>(1)</w:t>
            </w:r>
          </w:p>
        </w:tc>
      </w:tr>
    </w:tbl>
    <w:p w14:paraId="71D4895C" w14:textId="5DF6467D" w:rsidR="00862A90" w:rsidRPr="004D2C9F" w:rsidRDefault="00862A90" w:rsidP="00862A90">
      <w:pPr>
        <w:pStyle w:val="CommentText"/>
        <w:rPr>
          <w:sz w:val="24"/>
          <w:szCs w:val="24"/>
        </w:rPr>
      </w:pPr>
      <w:r w:rsidRPr="004D2C9F">
        <w:rPr>
          <w:sz w:val="24"/>
          <w:szCs w:val="24"/>
        </w:rPr>
        <w:t>Piezīme</w:t>
      </w:r>
      <w:r w:rsidR="0044276C">
        <w:rPr>
          <w:sz w:val="24"/>
          <w:szCs w:val="24"/>
        </w:rPr>
        <w:t>.</w:t>
      </w:r>
      <w:r w:rsidRPr="004D2C9F">
        <w:rPr>
          <w:sz w:val="24"/>
          <w:szCs w:val="24"/>
        </w:rPr>
        <w:t xml:space="preserve"> </w:t>
      </w:r>
      <w:r w:rsidRPr="004D2C9F">
        <w:rPr>
          <w:sz w:val="24"/>
          <w:szCs w:val="24"/>
          <w:vertAlign w:val="superscript"/>
        </w:rPr>
        <w:t>(1)</w:t>
      </w:r>
      <w:r w:rsidRPr="004D2C9F">
        <w:rPr>
          <w:sz w:val="24"/>
          <w:szCs w:val="24"/>
        </w:rPr>
        <w:t xml:space="preserve"> Testējamā urbuma diametrs (150 ± 2) mm.</w:t>
      </w:r>
    </w:p>
    <w:p w14:paraId="11261CF1" w14:textId="77777777" w:rsidR="00D00BDC" w:rsidRPr="004D2C9F" w:rsidRDefault="00D00BDC" w:rsidP="00535F37">
      <w:pPr>
        <w:ind w:left="737"/>
        <w:jc w:val="both"/>
        <w:rPr>
          <w:rFonts w:eastAsiaTheme="majorEastAsia"/>
          <w:bCs/>
          <w:sz w:val="24"/>
          <w:szCs w:val="24"/>
          <w:lang w:val="cs-CZ"/>
        </w:rPr>
      </w:pPr>
    </w:p>
    <w:p w14:paraId="4C9EA4C8" w14:textId="77777777" w:rsidR="00777168" w:rsidRPr="004D2C9F" w:rsidRDefault="00777168" w:rsidP="00535F37">
      <w:pPr>
        <w:pStyle w:val="Subtitle-3"/>
        <w:numPr>
          <w:ilvl w:val="0"/>
          <w:numId w:val="0"/>
        </w:numPr>
        <w:spacing w:before="0" w:after="0"/>
        <w:ind w:left="737"/>
        <w:jc w:val="both"/>
        <w:rPr>
          <w:rFonts w:cs="Times New Roman"/>
        </w:rPr>
      </w:pPr>
      <w:r w:rsidRPr="004D2C9F">
        <w:rPr>
          <w:rFonts w:cs="Times New Roman"/>
          <w:lang w:val="cs-CZ"/>
        </w:rPr>
        <w:t>5. Asfaltbetona, šķembu mastikas asfalta vai porasfalta kārta</w:t>
      </w:r>
    </w:p>
    <w:p w14:paraId="7D2469B7" w14:textId="0FE27EB3" w:rsidR="00777168" w:rsidRPr="004D2C9F" w:rsidRDefault="00777168" w:rsidP="00535F37">
      <w:pPr>
        <w:ind w:firstLine="720"/>
        <w:jc w:val="both"/>
        <w:rPr>
          <w:szCs w:val="28"/>
        </w:rPr>
      </w:pPr>
      <w:r w:rsidRPr="004D2C9F">
        <w:rPr>
          <w:szCs w:val="28"/>
        </w:rPr>
        <w:t>5.1. Asfalta maisījumos lieto rupjos minerālmateriālus, kuru stiprības klase saskaņā ar šo noteikumu 2. pielikuma prasībām nav zemāka par</w:t>
      </w:r>
      <w:r w:rsidR="008E4428" w:rsidRPr="008E4428">
        <w:rPr>
          <w:szCs w:val="28"/>
        </w:rPr>
        <w:t xml:space="preserve"> </w:t>
      </w:r>
      <w:r w:rsidR="008E4428">
        <w:rPr>
          <w:szCs w:val="28"/>
        </w:rPr>
        <w:t>norādīto</w:t>
      </w:r>
      <w:r w:rsidRPr="004D2C9F">
        <w:rPr>
          <w:szCs w:val="28"/>
        </w:rPr>
        <w:t>:</w:t>
      </w:r>
    </w:p>
    <w:p w14:paraId="78F8823F" w14:textId="21EF668F" w:rsidR="00777168" w:rsidRPr="004D2C9F" w:rsidRDefault="00777168" w:rsidP="00535F37">
      <w:pPr>
        <w:ind w:firstLine="709"/>
        <w:jc w:val="both"/>
        <w:rPr>
          <w:szCs w:val="28"/>
        </w:rPr>
      </w:pPr>
      <w:r w:rsidRPr="004D2C9F">
        <w:rPr>
          <w:szCs w:val="28"/>
        </w:rPr>
        <w:t>5.1.1. </w:t>
      </w:r>
      <w:r w:rsidR="008E4428" w:rsidRPr="004D2C9F">
        <w:rPr>
          <w:rFonts w:eastAsia="Calibri"/>
          <w:szCs w:val="28"/>
        </w:rPr>
        <w:t>AC</w:t>
      </w:r>
      <w:r w:rsidR="008E4428" w:rsidRPr="004D2C9F">
        <w:rPr>
          <w:rFonts w:eastAsia="Calibri"/>
          <w:szCs w:val="28"/>
          <w:vertAlign w:val="subscript"/>
        </w:rPr>
        <w:t>surf</w:t>
      </w:r>
      <w:r w:rsidR="008E4428" w:rsidRPr="004D2C9F">
        <w:rPr>
          <w:rFonts w:eastAsia="Calibri"/>
          <w:szCs w:val="28"/>
        </w:rPr>
        <w:t xml:space="preserve">, SMA un PA tipa </w:t>
      </w:r>
      <w:r w:rsidR="008E4428" w:rsidRPr="004D2C9F">
        <w:rPr>
          <w:szCs w:val="28"/>
        </w:rPr>
        <w:t>asfalta maisījumu ražošanai</w:t>
      </w:r>
      <w:r w:rsidR="008E4428">
        <w:rPr>
          <w:szCs w:val="28"/>
        </w:rPr>
        <w:t xml:space="preserve"> </w:t>
      </w:r>
      <w:r w:rsidR="008E4428">
        <w:rPr>
          <w:szCs w:val="28"/>
        </w:rPr>
        <w:t xml:space="preserve">izmanto </w:t>
      </w:r>
      <w:r w:rsidR="008E4428">
        <w:rPr>
          <w:szCs w:val="28"/>
        </w:rPr>
        <w:br/>
      </w:r>
      <w:r w:rsidR="00535F37" w:rsidRPr="004D2C9F">
        <w:rPr>
          <w:rFonts w:eastAsia="Calibri"/>
          <w:szCs w:val="28"/>
        </w:rPr>
        <w:t xml:space="preserve">S-I klases </w:t>
      </w:r>
      <w:r w:rsidR="008E4428">
        <w:rPr>
          <w:szCs w:val="28"/>
        </w:rPr>
        <w:t>rupjos minerālmateriālus</w:t>
      </w:r>
      <w:r w:rsidRPr="004D2C9F">
        <w:rPr>
          <w:szCs w:val="28"/>
        </w:rPr>
        <w:t>;</w:t>
      </w:r>
    </w:p>
    <w:p w14:paraId="70A992F6" w14:textId="39C6FD47" w:rsidR="00777168" w:rsidRPr="004D2C9F" w:rsidRDefault="00777168" w:rsidP="00535F37">
      <w:pPr>
        <w:ind w:firstLine="709"/>
        <w:jc w:val="both"/>
        <w:rPr>
          <w:szCs w:val="28"/>
        </w:rPr>
      </w:pPr>
      <w:r w:rsidRPr="004D2C9F">
        <w:rPr>
          <w:szCs w:val="28"/>
        </w:rPr>
        <w:t>5.1.2. </w:t>
      </w:r>
      <w:r w:rsidR="008E4428" w:rsidRPr="004D2C9F">
        <w:rPr>
          <w:rFonts w:eastAsia="Calibri"/>
          <w:szCs w:val="28"/>
        </w:rPr>
        <w:t>AC</w:t>
      </w:r>
      <w:r w:rsidR="008E4428" w:rsidRPr="004D2C9F">
        <w:rPr>
          <w:rFonts w:eastAsia="Calibri"/>
          <w:szCs w:val="28"/>
          <w:vertAlign w:val="subscript"/>
        </w:rPr>
        <w:t>base/bin</w:t>
      </w:r>
      <w:r w:rsidR="008E4428" w:rsidRPr="004D2C9F">
        <w:rPr>
          <w:szCs w:val="28"/>
        </w:rPr>
        <w:t xml:space="preserve"> tipa asfalta maisījumu ražošanai</w:t>
      </w:r>
      <w:r w:rsidR="008E4428">
        <w:rPr>
          <w:szCs w:val="28"/>
        </w:rPr>
        <w:t xml:space="preserve"> </w:t>
      </w:r>
      <w:r w:rsidR="008E4428">
        <w:rPr>
          <w:szCs w:val="28"/>
        </w:rPr>
        <w:t xml:space="preserve">izmanto </w:t>
      </w:r>
      <w:r w:rsidR="00535F37" w:rsidRPr="004D2C9F">
        <w:rPr>
          <w:rFonts w:eastAsia="Calibri"/>
          <w:szCs w:val="28"/>
        </w:rPr>
        <w:t xml:space="preserve">S-II klases </w:t>
      </w:r>
      <w:r w:rsidR="008E4428">
        <w:rPr>
          <w:szCs w:val="28"/>
        </w:rPr>
        <w:t>rupjos minerālmateriālus</w:t>
      </w:r>
      <w:r w:rsidRPr="004D2C9F">
        <w:rPr>
          <w:szCs w:val="28"/>
        </w:rPr>
        <w:t>.</w:t>
      </w:r>
    </w:p>
    <w:p w14:paraId="6DC0BF11" w14:textId="77777777" w:rsidR="00535F37" w:rsidRPr="0039185F" w:rsidRDefault="00535F37" w:rsidP="00535F37">
      <w:pPr>
        <w:ind w:firstLine="720"/>
        <w:rPr>
          <w:sz w:val="16"/>
          <w:szCs w:val="16"/>
        </w:rPr>
      </w:pPr>
    </w:p>
    <w:p w14:paraId="48AFBA54" w14:textId="77777777" w:rsidR="00535F37" w:rsidRPr="004D2C9F" w:rsidRDefault="00535F37" w:rsidP="00535F37">
      <w:pPr>
        <w:ind w:firstLine="720"/>
        <w:rPr>
          <w:szCs w:val="28"/>
        </w:rPr>
      </w:pPr>
      <w:r w:rsidRPr="004D2C9F">
        <w:rPr>
          <w:szCs w:val="28"/>
        </w:rPr>
        <w:t xml:space="preserve">5.2. AC tipa asfalts atbilst šo noteikumu 2. pielikuma prasībām. </w:t>
      </w:r>
    </w:p>
    <w:p w14:paraId="312D5522" w14:textId="77777777" w:rsidR="0039185F" w:rsidRPr="0039185F" w:rsidRDefault="0039185F" w:rsidP="0039185F">
      <w:pPr>
        <w:ind w:firstLine="720"/>
        <w:rPr>
          <w:sz w:val="16"/>
          <w:szCs w:val="16"/>
        </w:rPr>
      </w:pPr>
    </w:p>
    <w:p w14:paraId="4CB68094" w14:textId="77777777" w:rsidR="00535F37" w:rsidRPr="004D2C9F" w:rsidRDefault="00535F37" w:rsidP="00535F37">
      <w:pPr>
        <w:ind w:firstLine="720"/>
        <w:rPr>
          <w:szCs w:val="28"/>
        </w:rPr>
      </w:pPr>
      <w:r w:rsidRPr="004D2C9F">
        <w:rPr>
          <w:szCs w:val="28"/>
        </w:rPr>
        <w:t>5.3. SMA tipa šķembu mastikas asfalts atbilst šo noteikumu 2. pielikuma prasībām.</w:t>
      </w:r>
    </w:p>
    <w:p w14:paraId="3327B752" w14:textId="77777777" w:rsidR="0039185F" w:rsidRPr="0039185F" w:rsidRDefault="0039185F" w:rsidP="0039185F">
      <w:pPr>
        <w:ind w:firstLine="720"/>
        <w:rPr>
          <w:sz w:val="16"/>
          <w:szCs w:val="16"/>
        </w:rPr>
      </w:pPr>
    </w:p>
    <w:p w14:paraId="7EC2CADC" w14:textId="62E7B3DE" w:rsidR="00535F37" w:rsidRPr="004D2C9F" w:rsidRDefault="00535F37" w:rsidP="00535F37">
      <w:pPr>
        <w:ind w:firstLine="720"/>
        <w:jc w:val="both"/>
        <w:rPr>
          <w:rFonts w:eastAsia="Calibri"/>
          <w:szCs w:val="28"/>
        </w:rPr>
      </w:pPr>
      <w:r w:rsidRPr="004D2C9F">
        <w:rPr>
          <w:rFonts w:eastAsia="Calibri"/>
          <w:szCs w:val="28"/>
        </w:rPr>
        <w:t xml:space="preserve">5.4. PA tipa porasfalts atbilst </w:t>
      </w:r>
      <w:r w:rsidRPr="004D2C9F">
        <w:rPr>
          <w:szCs w:val="28"/>
        </w:rPr>
        <w:t>šo noteikumu 2. pielikuma prasībām</w:t>
      </w:r>
      <w:r w:rsidRPr="004D2C9F">
        <w:rPr>
          <w:rFonts w:eastAsia="Calibri"/>
          <w:szCs w:val="28"/>
        </w:rPr>
        <w:t>.</w:t>
      </w:r>
    </w:p>
    <w:p w14:paraId="15B08096" w14:textId="77777777" w:rsidR="0039185F" w:rsidRPr="0039185F" w:rsidRDefault="0039185F" w:rsidP="0039185F">
      <w:pPr>
        <w:ind w:firstLine="720"/>
        <w:rPr>
          <w:sz w:val="16"/>
          <w:szCs w:val="16"/>
        </w:rPr>
      </w:pPr>
    </w:p>
    <w:p w14:paraId="209E2366" w14:textId="4382DFD5" w:rsidR="00535F37" w:rsidRPr="004D2C9F" w:rsidRDefault="00535F37" w:rsidP="00535F37">
      <w:pPr>
        <w:ind w:firstLine="720"/>
        <w:rPr>
          <w:szCs w:val="28"/>
        </w:rPr>
      </w:pPr>
      <w:r w:rsidRPr="004D2C9F">
        <w:rPr>
          <w:szCs w:val="28"/>
        </w:rPr>
        <w:t>5.5. Prasības uzbūvētai asfalta kārtai:</w:t>
      </w:r>
    </w:p>
    <w:p w14:paraId="7CDC03C8" w14:textId="77777777" w:rsidR="00D00BDC" w:rsidRPr="0039185F" w:rsidRDefault="00D00BDC" w:rsidP="00D00BDC">
      <w:pPr>
        <w:jc w:val="both"/>
        <w:rPr>
          <w:rFonts w:eastAsia="Calibri"/>
          <w:sz w:val="16"/>
          <w:szCs w:val="16"/>
        </w:rPr>
      </w:pPr>
    </w:p>
    <w:tbl>
      <w:tblPr>
        <w:tblW w:w="0" w:type="auto"/>
        <w:tblInd w:w="5" w:type="dxa"/>
        <w:tblLayout w:type="fixed"/>
        <w:tblLook w:val="0000" w:firstRow="0" w:lastRow="0" w:firstColumn="0" w:lastColumn="0" w:noHBand="0" w:noVBand="0"/>
      </w:tblPr>
      <w:tblGrid>
        <w:gridCol w:w="567"/>
        <w:gridCol w:w="3119"/>
        <w:gridCol w:w="2509"/>
        <w:gridCol w:w="2877"/>
      </w:tblGrid>
      <w:tr w:rsidR="004D2C9F" w:rsidRPr="004D2C9F" w14:paraId="6A2CD49A" w14:textId="77777777" w:rsidTr="003A6FE2">
        <w:trPr>
          <w:cantSplit/>
          <w:trHeight w:val="45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09A66A" w14:textId="77777777" w:rsidR="001F3E48" w:rsidRPr="004D2C9F" w:rsidRDefault="001F3E48" w:rsidP="003A6FE2">
            <w:pPr>
              <w:pStyle w:val="Tablehead"/>
              <w:rPr>
                <w:color w:val="auto"/>
              </w:rPr>
            </w:pPr>
            <w:r w:rsidRPr="004D2C9F">
              <w:rPr>
                <w:color w:val="auto"/>
              </w:rPr>
              <w:lastRenderedPageBreak/>
              <w:t>Nr.</w:t>
            </w:r>
          </w:p>
          <w:p w14:paraId="7541E9FA" w14:textId="77777777" w:rsidR="001F3E48" w:rsidRPr="004D2C9F" w:rsidRDefault="001F3E48" w:rsidP="003A6FE2">
            <w:pPr>
              <w:pStyle w:val="Tablehead"/>
              <w:rPr>
                <w:color w:val="auto"/>
              </w:rPr>
            </w:pPr>
            <w:r w:rsidRPr="004D2C9F">
              <w:rPr>
                <w:color w:val="auto"/>
              </w:rPr>
              <w:t>p. 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CBA01DF" w14:textId="77777777" w:rsidR="001F3E48" w:rsidRPr="004D2C9F" w:rsidRDefault="001F3E48" w:rsidP="003A6FE2">
            <w:pPr>
              <w:pStyle w:val="Tablehead"/>
              <w:rPr>
                <w:color w:val="auto"/>
              </w:rPr>
            </w:pPr>
            <w:r w:rsidRPr="004D2C9F">
              <w:rPr>
                <w:color w:val="auto"/>
              </w:rPr>
              <w:t>Parametrs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6E6B124" w14:textId="77777777" w:rsidR="001F3E48" w:rsidRPr="004D2C9F" w:rsidRDefault="001F3E48" w:rsidP="003A6FE2">
            <w:pPr>
              <w:pStyle w:val="Tablehead"/>
              <w:rPr>
                <w:color w:val="auto"/>
              </w:rPr>
            </w:pPr>
            <w:r w:rsidRPr="004D2C9F">
              <w:rPr>
                <w:color w:val="auto"/>
              </w:rPr>
              <w:t>Prasība</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265F8F" w14:textId="77777777" w:rsidR="001F3E48" w:rsidRPr="004D2C9F" w:rsidRDefault="001F3E48" w:rsidP="003A6FE2">
            <w:pPr>
              <w:pStyle w:val="Tablehead"/>
              <w:rPr>
                <w:color w:val="auto"/>
              </w:rPr>
            </w:pPr>
            <w:r w:rsidRPr="004D2C9F">
              <w:rPr>
                <w:color w:val="auto"/>
              </w:rPr>
              <w:t>Izpildes laiks vai apjoms</w:t>
            </w:r>
          </w:p>
        </w:tc>
      </w:tr>
      <w:tr w:rsidR="004D2C9F" w:rsidRPr="004D2C9F" w14:paraId="396326A1" w14:textId="77777777" w:rsidTr="00A678EA">
        <w:trPr>
          <w:cantSplit/>
          <w:trHeight w:val="289"/>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E5081D" w14:textId="77777777" w:rsidR="001F3E48" w:rsidRPr="004D2C9F" w:rsidRDefault="001F3E48" w:rsidP="00A678EA">
            <w:pPr>
              <w:pStyle w:val="Tabletext"/>
            </w:pPr>
            <w:r w:rsidRPr="004D2C9F">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1751726" w14:textId="77777777" w:rsidR="001F3E48" w:rsidRPr="004D2C9F" w:rsidRDefault="001F3E48" w:rsidP="00A678EA">
            <w:pPr>
              <w:pStyle w:val="Tabletext"/>
            </w:pPr>
            <w:r w:rsidRPr="004D2C9F">
              <w:t>Līdzenums dilumkārtai, IRI (ja uzmēra ar lāzera profilogrāfu):</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4060C1C" w14:textId="5575802B" w:rsidR="001F3E48" w:rsidRPr="004D2C9F" w:rsidRDefault="001F3E48" w:rsidP="00A678EA">
            <w:pPr>
              <w:pStyle w:val="Tabletext"/>
            </w:pPr>
            <w:r w:rsidRPr="004D2C9F">
              <w:t>Vidējā vērtība 20 m posmos:</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0B5906" w14:textId="77777777" w:rsidR="001F3E48" w:rsidRPr="004D2C9F" w:rsidRDefault="001F3E48" w:rsidP="00A678EA">
            <w:pPr>
              <w:pStyle w:val="Tabletext"/>
              <w:rPr>
                <w:vertAlign w:val="superscript"/>
              </w:rPr>
            </w:pPr>
            <w:r w:rsidRPr="004D2C9F">
              <w:t>Visā būvobjektā katrā joslā</w:t>
            </w:r>
            <w:r w:rsidRPr="004D2C9F">
              <w:rPr>
                <w:vertAlign w:val="superscript"/>
              </w:rPr>
              <w:t>(1); (2)</w:t>
            </w:r>
          </w:p>
        </w:tc>
      </w:tr>
      <w:tr w:rsidR="004D2C9F" w:rsidRPr="004D2C9F" w14:paraId="45CB81CC" w14:textId="77777777" w:rsidTr="003A6FE2">
        <w:trPr>
          <w:cantSplit/>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CDB419" w14:textId="77777777" w:rsidR="001F3E48" w:rsidRPr="004D2C9F" w:rsidRDefault="001F3E48" w:rsidP="00A678EA">
            <w:pPr>
              <w:pStyle w:val="Tabletext"/>
            </w:pPr>
            <w:r w:rsidRPr="004D2C9F">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82F31C" w14:textId="77777777" w:rsidR="001F3E48" w:rsidRPr="004D2C9F" w:rsidRDefault="001F3E48" w:rsidP="00A678EA">
            <w:pPr>
              <w:pStyle w:val="Tabletext"/>
            </w:pPr>
            <w:r w:rsidRPr="004D2C9F">
              <w:t>periodiskās uzturēšanas būvobjektos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3B52C58" w14:textId="4BFB1528" w:rsidR="001F3E48" w:rsidRPr="004D2C9F" w:rsidRDefault="001F3E48" w:rsidP="00A678EA">
            <w:pPr>
              <w:pStyle w:val="Tabletext2"/>
            </w:pPr>
            <w:r w:rsidRPr="004D2C9F">
              <w:t>≤ 2,9</w:t>
            </w:r>
            <w:r w:rsidR="0044276C">
              <w:t xml:space="preserve"> </w:t>
            </w:r>
            <w:r w:rsidRPr="004D2C9F">
              <w:t>mm/m</w:t>
            </w:r>
            <w:r w:rsidRPr="004D2C9F">
              <w:rPr>
                <w:vertAlign w:val="superscript"/>
              </w:rPr>
              <w:t>(4)</w:t>
            </w:r>
            <w:r w:rsidRPr="004D2C9F">
              <w:t xml:space="preserve"> </w:t>
            </w:r>
          </w:p>
        </w:tc>
        <w:tc>
          <w:tcPr>
            <w:tcW w:w="287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8732E7F" w14:textId="77777777" w:rsidR="001F3E48" w:rsidRPr="004D2C9F" w:rsidRDefault="001F3E48" w:rsidP="00A678EA">
            <w:pPr>
              <w:pStyle w:val="Tabletext"/>
            </w:pPr>
          </w:p>
        </w:tc>
      </w:tr>
      <w:tr w:rsidR="004D2C9F" w:rsidRPr="004D2C9F" w14:paraId="0E21E339" w14:textId="77777777" w:rsidTr="003A6FE2">
        <w:trPr>
          <w:cantSplit/>
          <w:trHeight w:val="35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3F49C6" w14:textId="77777777" w:rsidR="001F3E48" w:rsidRPr="004D2C9F" w:rsidRDefault="001F3E48" w:rsidP="00A678EA">
            <w:pPr>
              <w:pStyle w:val="Tabletext"/>
            </w:pPr>
            <w:r w:rsidRPr="004D2C9F">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5FE0287" w14:textId="77777777" w:rsidR="001F3E48" w:rsidRPr="004D2C9F" w:rsidRDefault="001F3E48" w:rsidP="00A678EA">
            <w:pPr>
              <w:pStyle w:val="Tabletext"/>
            </w:pPr>
            <w:r w:rsidRPr="004D2C9F">
              <w:t>jaunbūvēs, rekonstrukcijas vai renovācijas būvobjektos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CB3C776" w14:textId="7A678102" w:rsidR="001F3E48" w:rsidRPr="004D2C9F" w:rsidRDefault="001F3E48" w:rsidP="00A678EA">
            <w:pPr>
              <w:pStyle w:val="Tabletext2"/>
            </w:pPr>
            <w:r w:rsidRPr="004D2C9F">
              <w:t>≤ 1,5</w:t>
            </w:r>
            <w:r w:rsidR="0044276C">
              <w:t xml:space="preserve"> </w:t>
            </w:r>
            <w:r w:rsidRPr="004D2C9F">
              <w:t>mm/m</w:t>
            </w:r>
          </w:p>
        </w:tc>
        <w:tc>
          <w:tcPr>
            <w:tcW w:w="287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F7F294" w14:textId="77777777" w:rsidR="001F3E48" w:rsidRPr="004D2C9F" w:rsidRDefault="001F3E48" w:rsidP="00A678EA">
            <w:pPr>
              <w:pStyle w:val="Tabletext"/>
            </w:pPr>
          </w:p>
        </w:tc>
      </w:tr>
      <w:tr w:rsidR="004D2C9F" w:rsidRPr="004D2C9F" w14:paraId="25DE4777" w14:textId="77777777" w:rsidTr="003A6FE2">
        <w:trPr>
          <w:cantSplit/>
          <w:trHeight w:val="123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16B1D0" w14:textId="77777777" w:rsidR="001F3E48" w:rsidRPr="004D2C9F" w:rsidRDefault="001F3E48" w:rsidP="00A678EA">
            <w:pPr>
              <w:pStyle w:val="Tabletext"/>
            </w:pPr>
            <w:r w:rsidRPr="004D2C9F">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B04392" w14:textId="6FCD35FD" w:rsidR="001F3E48" w:rsidRPr="004D2C9F" w:rsidRDefault="001F3E48" w:rsidP="0044276C">
            <w:pPr>
              <w:pStyle w:val="Tabletext"/>
            </w:pPr>
            <w:r w:rsidRPr="004D2C9F">
              <w:t>Izurbtu paraugu izturība pret paliekošām deformācijām. Maza izmēra iekārta. Maksimālais riteņa sliedes slīpums mm uz 10</w:t>
            </w:r>
            <w:r w:rsidRPr="004D2C9F">
              <w:rPr>
                <w:vertAlign w:val="superscript"/>
              </w:rPr>
              <w:t>3</w:t>
            </w:r>
            <w:r w:rsidRPr="004D2C9F">
              <w:t xml:space="preserve"> slodzes ciklu (izņemot PA un ja netiek paredzēta smagā transporta kustība)</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B189CAA" w14:textId="4BE6E794" w:rsidR="001F3E48" w:rsidRPr="004D2C9F" w:rsidRDefault="001F3E48" w:rsidP="001F3E48">
            <w:pPr>
              <w:tabs>
                <w:tab w:val="center" w:pos="1905"/>
                <w:tab w:val="right" w:pos="3810"/>
              </w:tabs>
              <w:ind w:right="57"/>
              <w:jc w:val="center"/>
              <w:rPr>
                <w:rFonts w:eastAsia="ヒラギノ角ゴ Pro W3"/>
                <w:sz w:val="24"/>
                <w:szCs w:val="24"/>
                <w:lang w:val="cs-CZ" w:eastAsia="lv-LV"/>
              </w:rPr>
            </w:pPr>
            <w:r w:rsidRPr="004D2C9F">
              <w:rPr>
                <w:rFonts w:eastAsia="ヒラギノ角ゴ Pro W3"/>
                <w:sz w:val="24"/>
                <w:szCs w:val="24"/>
                <w:lang w:val="cs-CZ" w:eastAsia="lv-LV"/>
              </w:rPr>
              <w:t xml:space="preserve">GDVI </w:t>
            </w:r>
            <w:r w:rsidRPr="004D2C9F">
              <w:rPr>
                <w:rFonts w:eastAsia="ヒラギノ角ゴ Pro W3"/>
                <w:sz w:val="24"/>
                <w:szCs w:val="24"/>
                <w:vertAlign w:val="subscript"/>
                <w:lang w:val="cs-CZ" w:eastAsia="lv-LV"/>
              </w:rPr>
              <w:t>j,pievestā</w:t>
            </w:r>
            <w:r w:rsidRPr="004D2C9F">
              <w:rPr>
                <w:rFonts w:eastAsia="ヒラギノ角ゴ Pro W3"/>
                <w:sz w:val="24"/>
                <w:szCs w:val="24"/>
                <w:lang w:val="cs-CZ" w:eastAsia="lv-LV"/>
              </w:rPr>
              <w:t xml:space="preserve"> 3501–5000 WTS</w:t>
            </w:r>
            <w:r w:rsidRPr="004D2C9F">
              <w:rPr>
                <w:rFonts w:eastAsia="ヒラギノ角ゴ Pro W3"/>
                <w:sz w:val="24"/>
                <w:szCs w:val="24"/>
                <w:vertAlign w:val="subscript"/>
                <w:lang w:val="cs-CZ" w:eastAsia="lv-LV"/>
              </w:rPr>
              <w:t xml:space="preserve">AIR 0,3 </w:t>
            </w:r>
            <w:r w:rsidRPr="004D2C9F">
              <w:rPr>
                <w:rFonts w:eastAsia="ヒラギノ角ゴ Pro W3"/>
                <w:sz w:val="24"/>
                <w:szCs w:val="24"/>
                <w:lang w:val="cs-CZ" w:eastAsia="lv-LV"/>
              </w:rPr>
              <w:t>/ 0,30</w:t>
            </w:r>
          </w:p>
          <w:p w14:paraId="0A3F0957" w14:textId="77777777" w:rsidR="001F3E48" w:rsidRPr="004D2C9F" w:rsidRDefault="001F3E48" w:rsidP="001F3E48">
            <w:pPr>
              <w:tabs>
                <w:tab w:val="center" w:pos="1905"/>
                <w:tab w:val="right" w:pos="3810"/>
              </w:tabs>
              <w:ind w:right="57"/>
              <w:jc w:val="center"/>
              <w:rPr>
                <w:rFonts w:eastAsia="ヒラギノ角ゴ Pro W3"/>
                <w:sz w:val="24"/>
                <w:szCs w:val="24"/>
                <w:lang w:val="cs-CZ" w:eastAsia="lv-LV"/>
              </w:rPr>
            </w:pPr>
          </w:p>
          <w:p w14:paraId="2F561171" w14:textId="77777777" w:rsidR="001F3E48" w:rsidRPr="004D2C9F" w:rsidRDefault="001F3E48" w:rsidP="001F3E48">
            <w:pPr>
              <w:tabs>
                <w:tab w:val="center" w:pos="1905"/>
                <w:tab w:val="right" w:pos="3810"/>
              </w:tabs>
              <w:ind w:right="57"/>
              <w:jc w:val="center"/>
              <w:rPr>
                <w:rFonts w:eastAsia="ヒラギノ角ゴ Pro W3"/>
                <w:sz w:val="24"/>
                <w:szCs w:val="24"/>
                <w:lang w:val="cs-CZ" w:eastAsia="lv-LV"/>
              </w:rPr>
            </w:pPr>
            <w:r w:rsidRPr="004D2C9F">
              <w:rPr>
                <w:rFonts w:eastAsia="ヒラギノ角ゴ Pro W3"/>
                <w:sz w:val="24"/>
                <w:szCs w:val="24"/>
                <w:lang w:val="cs-CZ" w:eastAsia="lv-LV"/>
              </w:rPr>
              <w:t xml:space="preserve">GDVI </w:t>
            </w:r>
            <w:r w:rsidRPr="004D2C9F">
              <w:rPr>
                <w:rFonts w:eastAsia="ヒラギノ角ゴ Pro W3"/>
                <w:sz w:val="24"/>
                <w:szCs w:val="24"/>
                <w:vertAlign w:val="subscript"/>
                <w:lang w:val="cs-CZ" w:eastAsia="lv-LV"/>
              </w:rPr>
              <w:t>j,pievestā</w:t>
            </w:r>
            <w:r w:rsidRPr="004D2C9F">
              <w:rPr>
                <w:rFonts w:eastAsia="ヒラギノ角ゴ Pro W3"/>
                <w:sz w:val="24"/>
                <w:szCs w:val="24"/>
                <w:lang w:val="cs-CZ" w:eastAsia="lv-LV"/>
              </w:rPr>
              <w:t xml:space="preserve"> &gt;5000</w:t>
            </w:r>
          </w:p>
          <w:p w14:paraId="13E7F6CB" w14:textId="77777777" w:rsidR="001F3E48" w:rsidRPr="004D2C9F" w:rsidRDefault="001F3E48" w:rsidP="001F3E48">
            <w:pPr>
              <w:tabs>
                <w:tab w:val="center" w:pos="1905"/>
                <w:tab w:val="right" w:pos="3810"/>
              </w:tabs>
              <w:ind w:right="57"/>
              <w:jc w:val="center"/>
              <w:rPr>
                <w:rFonts w:eastAsia="ヒラギノ角ゴ Pro W3"/>
                <w:sz w:val="24"/>
                <w:szCs w:val="24"/>
                <w:lang w:val="cs-CZ" w:eastAsia="lv-LV"/>
              </w:rPr>
            </w:pPr>
            <w:r w:rsidRPr="004D2C9F">
              <w:rPr>
                <w:rFonts w:eastAsia="ヒラギノ角ゴ Pro W3"/>
                <w:sz w:val="24"/>
                <w:szCs w:val="24"/>
                <w:lang w:val="cs-CZ" w:eastAsia="lv-LV"/>
              </w:rPr>
              <w:t>WTS</w:t>
            </w:r>
            <w:r w:rsidRPr="004D2C9F">
              <w:rPr>
                <w:rFonts w:eastAsia="ヒラギノ角ゴ Pro W3"/>
                <w:sz w:val="24"/>
                <w:szCs w:val="24"/>
                <w:vertAlign w:val="subscript"/>
                <w:lang w:val="cs-CZ" w:eastAsia="lv-LV"/>
              </w:rPr>
              <w:t xml:space="preserve">AIR 0,1 </w:t>
            </w:r>
            <w:r w:rsidRPr="004D2C9F">
              <w:rPr>
                <w:rFonts w:eastAsia="ヒラギノ角ゴ Pro W3"/>
                <w:sz w:val="24"/>
                <w:szCs w:val="24"/>
                <w:lang w:val="cs-CZ" w:eastAsia="lv-LV"/>
              </w:rPr>
              <w:t>/ 0,10</w:t>
            </w:r>
          </w:p>
          <w:p w14:paraId="0F1CE4B3" w14:textId="77E2991B" w:rsidR="001F3E48" w:rsidRPr="004D2C9F" w:rsidRDefault="001F3E48" w:rsidP="00A678EA">
            <w:pPr>
              <w:pStyle w:val="Tabletext2"/>
              <w:rPr>
                <w:vertAlign w:val="subscript"/>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7E6464" w14:textId="77777777" w:rsidR="001F3E48" w:rsidRPr="004D2C9F" w:rsidRDefault="001F3E48" w:rsidP="00A678EA">
            <w:pPr>
              <w:pStyle w:val="Tabletext"/>
              <w:rPr>
                <w:vertAlign w:val="superscript"/>
              </w:rPr>
            </w:pPr>
            <w:r w:rsidRPr="004D2C9F">
              <w:t>Vismaz viens tests būvobjektā katrai kārtai</w:t>
            </w:r>
            <w:r w:rsidRPr="004D2C9F">
              <w:rPr>
                <w:vertAlign w:val="superscript"/>
              </w:rPr>
              <w:t xml:space="preserve"> (1)</w:t>
            </w:r>
          </w:p>
        </w:tc>
      </w:tr>
      <w:tr w:rsidR="004D2C9F" w:rsidRPr="004D2C9F" w14:paraId="3B0C96B7" w14:textId="77777777" w:rsidTr="003A6FE2">
        <w:trPr>
          <w:cantSplit/>
          <w:trHeight w:val="103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B6872BA" w14:textId="77777777" w:rsidR="001F3E48" w:rsidRPr="004D2C9F" w:rsidRDefault="001F3E48" w:rsidP="00A678EA">
            <w:pPr>
              <w:pStyle w:val="Tabletext"/>
            </w:pPr>
            <w:r w:rsidRPr="004D2C9F">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0622E2" w14:textId="151B3215" w:rsidR="001F3E48" w:rsidRPr="004D2C9F" w:rsidRDefault="001F3E48" w:rsidP="00A678EA">
            <w:pPr>
              <w:pStyle w:val="Tabletext"/>
            </w:pPr>
            <w:r w:rsidRPr="004D2C9F">
              <w:t>Minimālais stingums,</w:t>
            </w:r>
          </w:p>
          <w:p w14:paraId="737525B8" w14:textId="391E9E1F" w:rsidR="001F3E48" w:rsidRPr="004D2C9F" w:rsidRDefault="001F3E48" w:rsidP="00A678EA">
            <w:pPr>
              <w:pStyle w:val="Tabletext"/>
            </w:pPr>
            <w:r w:rsidRPr="004D2C9F">
              <w:t>maksimālais stingums,</w:t>
            </w:r>
          </w:p>
          <w:p w14:paraId="7034FA14" w14:textId="5B249416" w:rsidR="001F3E48" w:rsidRPr="004D2C9F" w:rsidRDefault="001F3E48" w:rsidP="00A678EA">
            <w:pPr>
              <w:pStyle w:val="Tabletext"/>
            </w:pPr>
            <w:r w:rsidRPr="004D2C9F">
              <w:t>nogurumizturība</w:t>
            </w:r>
          </w:p>
          <w:p w14:paraId="3B6AC362" w14:textId="77777777" w:rsidR="001F3E48" w:rsidRPr="004D2C9F" w:rsidRDefault="001F3E48" w:rsidP="00A678EA">
            <w:pPr>
              <w:pStyle w:val="Tabletext"/>
            </w:pPr>
            <w:r w:rsidRPr="004D2C9F">
              <w:t>(tikai, ja lietots AC tipa asfalta maisījums)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9D652A8" w14:textId="77777777" w:rsidR="001F3E48" w:rsidRPr="004D2C9F" w:rsidRDefault="001F3E48" w:rsidP="00A678EA">
            <w:pPr>
              <w:pStyle w:val="Tabletext2"/>
            </w:pPr>
            <w:r w:rsidRPr="004D2C9F">
              <w:t>Prasības atbilstoši šo noteikumu 2. pielikuma prasībām</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2DB884" w14:textId="77777777" w:rsidR="001F3E48" w:rsidRPr="004D2C9F" w:rsidRDefault="001F3E48" w:rsidP="00A678EA">
            <w:pPr>
              <w:pStyle w:val="Tabletext"/>
            </w:pPr>
            <w:r w:rsidRPr="004D2C9F">
              <w:t>Paraugu ņemšanu un testēšanu nodrošina pasūtītājs, ja uzskata to par nepieciešamu</w:t>
            </w:r>
          </w:p>
        </w:tc>
      </w:tr>
      <w:tr w:rsidR="004D2C9F" w:rsidRPr="004D2C9F" w14:paraId="1ABD4648" w14:textId="77777777" w:rsidTr="003A6FE2">
        <w:trPr>
          <w:cantSplit/>
          <w:trHeight w:val="91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CFEC092" w14:textId="77777777" w:rsidR="001F3E48" w:rsidRPr="004D2C9F" w:rsidRDefault="001F3E48" w:rsidP="00A678EA">
            <w:pPr>
              <w:pStyle w:val="Tabletext"/>
            </w:pPr>
            <w:r w:rsidRPr="004D2C9F">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2E95EE" w14:textId="77777777" w:rsidR="001F3E48" w:rsidRPr="004D2C9F" w:rsidRDefault="001F3E48" w:rsidP="00A678EA">
            <w:pPr>
              <w:pStyle w:val="Tabletext"/>
            </w:pPr>
            <w:r w:rsidRPr="004D2C9F">
              <w:t>Saķeres koeficients</w:t>
            </w:r>
          </w:p>
          <w:p w14:paraId="0A3A8CBA" w14:textId="77777777" w:rsidR="001F3E48" w:rsidRPr="004D2C9F" w:rsidRDefault="001F3E48" w:rsidP="00A678EA">
            <w:pPr>
              <w:pStyle w:val="Tabletext"/>
            </w:pPr>
            <w:r w:rsidRPr="004D2C9F">
              <w:t>(dilumkārtām)</w:t>
            </w:r>
          </w:p>
        </w:tc>
        <w:tc>
          <w:tcPr>
            <w:tcW w:w="2509"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bottom w:w="0" w:type="dxa"/>
              <w:right w:w="0" w:type="dxa"/>
            </w:tcMar>
            <w:vAlign w:val="center"/>
          </w:tcPr>
          <w:p w14:paraId="35258332" w14:textId="1662BFF9" w:rsidR="001F3E48" w:rsidRPr="004D2C9F" w:rsidRDefault="001F3E48" w:rsidP="00A678EA">
            <w:pPr>
              <w:tabs>
                <w:tab w:val="center" w:pos="1905"/>
                <w:tab w:val="right" w:pos="3810"/>
              </w:tabs>
              <w:ind w:right="57"/>
              <w:jc w:val="center"/>
            </w:pPr>
            <w:r w:rsidRPr="004D2C9F">
              <w:rPr>
                <w:rFonts w:eastAsia="ヒラギノ角ゴ Pro W3"/>
                <w:sz w:val="24"/>
                <w:szCs w:val="24"/>
                <w:lang w:val="cs-CZ" w:eastAsia="lv-LV"/>
              </w:rPr>
              <w:t>Vidējā vērtība 100 m posmos</w:t>
            </w:r>
            <w:r w:rsidR="00A678EA">
              <w:rPr>
                <w:rFonts w:eastAsia="ヒラギノ角ゴ Pro W3"/>
                <w:sz w:val="24"/>
                <w:szCs w:val="24"/>
                <w:lang w:val="cs-CZ" w:eastAsia="lv-LV"/>
              </w:rPr>
              <w:t xml:space="preserve"> ir </w:t>
            </w:r>
            <w:r w:rsidRPr="004D2C9F">
              <w:t>≥ 0,54</w:t>
            </w:r>
          </w:p>
          <w:p w14:paraId="7B26DB99" w14:textId="77777777" w:rsidR="001F3E48" w:rsidRPr="004D2C9F" w:rsidRDefault="001F3E48" w:rsidP="00A678EA">
            <w:pPr>
              <w:pStyle w:val="Tabletext"/>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C36389" w14:textId="77777777" w:rsidR="001F3E48" w:rsidRPr="004D2C9F" w:rsidRDefault="001F3E48" w:rsidP="00A678EA">
            <w:pPr>
              <w:pStyle w:val="Tabletext"/>
            </w:pPr>
            <w:r w:rsidRPr="004D2C9F">
              <w:t>Visā būvobjektā katrā joslā</w:t>
            </w:r>
            <w:r w:rsidRPr="004D2C9F">
              <w:rPr>
                <w:vertAlign w:val="superscript"/>
              </w:rPr>
              <w:t>(1); (3)</w:t>
            </w:r>
            <w:r w:rsidRPr="004D2C9F">
              <w:t>.</w:t>
            </w:r>
          </w:p>
          <w:p w14:paraId="0ECE486D" w14:textId="77777777" w:rsidR="001F3E48" w:rsidRPr="004D2C9F" w:rsidRDefault="001F3E48" w:rsidP="00A678EA">
            <w:pPr>
              <w:pStyle w:val="Tabletext"/>
            </w:pPr>
            <w:r w:rsidRPr="004D2C9F">
              <w:t>Ieteikums mērījumus veikt ne ātrāk kā 4 nedēļas pēc asfalta kārtas uzbūvēšanas</w:t>
            </w:r>
          </w:p>
        </w:tc>
      </w:tr>
    </w:tbl>
    <w:p w14:paraId="7B77019C" w14:textId="5A172060" w:rsidR="00D57E50" w:rsidRPr="004D2C9F" w:rsidRDefault="00D57E50" w:rsidP="00D00BDC">
      <w:pPr>
        <w:ind w:firstLine="720"/>
        <w:jc w:val="both"/>
        <w:rPr>
          <w:rFonts w:eastAsia="Calibri"/>
          <w:sz w:val="24"/>
          <w:szCs w:val="24"/>
        </w:rPr>
      </w:pPr>
      <w:r w:rsidRPr="004D2C9F">
        <w:rPr>
          <w:rFonts w:eastAsia="Calibri"/>
          <w:sz w:val="24"/>
          <w:szCs w:val="24"/>
        </w:rPr>
        <w:t>Piezīmes.</w:t>
      </w:r>
    </w:p>
    <w:p w14:paraId="4500E478" w14:textId="50F6B380" w:rsidR="009D62D8" w:rsidRPr="004D2C9F" w:rsidRDefault="009D62D8" w:rsidP="009D62D8">
      <w:pPr>
        <w:pStyle w:val="BodyText3"/>
        <w:numPr>
          <w:ilvl w:val="0"/>
          <w:numId w:val="0"/>
        </w:numPr>
        <w:spacing w:after="0"/>
        <w:ind w:firstLine="720"/>
        <w:rPr>
          <w:sz w:val="24"/>
          <w:szCs w:val="24"/>
        </w:rPr>
      </w:pPr>
      <w:r w:rsidRPr="004D2C9F">
        <w:rPr>
          <w:sz w:val="24"/>
          <w:szCs w:val="24"/>
          <w:vertAlign w:val="superscript"/>
        </w:rPr>
        <w:t>(1)</w:t>
      </w:r>
      <w:r w:rsidRPr="004D2C9F">
        <w:rPr>
          <w:sz w:val="24"/>
          <w:szCs w:val="24"/>
        </w:rPr>
        <w:t xml:space="preserve"> Mērījumus ar lāzera profilogrāfu, saķeres koeficienta mērījumus un B paraugu urbšanu veic pasūtītājs. Paraugu noņemšanā drīkst piedalīties būvdarbu veicēja pārstāvis. Šādu pasūtītāja paraugu noņemšanas vai testēšanas vietas un apstākļu vēlāka apstrīdēšana vai neatzīšana nav atļauta. A paraugu urbšanu veic būvdarbu veicējs. Ja paraugi netiek ņemti vienā laikā, A un B paraugu ņemšanas vietas var būt dažādas. </w:t>
      </w:r>
    </w:p>
    <w:p w14:paraId="4E499760" w14:textId="089307A8" w:rsidR="009D62D8" w:rsidRPr="004D2C9F" w:rsidRDefault="009D62D8" w:rsidP="009D62D8">
      <w:pPr>
        <w:pStyle w:val="BodyText3"/>
        <w:numPr>
          <w:ilvl w:val="0"/>
          <w:numId w:val="0"/>
        </w:numPr>
        <w:spacing w:after="0"/>
        <w:ind w:firstLine="720"/>
        <w:rPr>
          <w:sz w:val="24"/>
          <w:szCs w:val="24"/>
        </w:rPr>
      </w:pPr>
      <w:r w:rsidRPr="004D2C9F">
        <w:rPr>
          <w:sz w:val="24"/>
          <w:szCs w:val="24"/>
          <w:vertAlign w:val="superscript"/>
        </w:rPr>
        <w:t>(2)</w:t>
      </w:r>
      <w:r w:rsidRPr="004D2C9F">
        <w:rPr>
          <w:sz w:val="24"/>
          <w:szCs w:val="24"/>
        </w:rPr>
        <w:t xml:space="preserve"> Līdzenumu ar lāzera profilogrāfu nemēra posmos, kas īsāki par 100</w:t>
      </w:r>
      <w:r w:rsidR="00A678EA">
        <w:rPr>
          <w:sz w:val="24"/>
          <w:szCs w:val="24"/>
        </w:rPr>
        <w:t> </w:t>
      </w:r>
      <w:r w:rsidRPr="004D2C9F">
        <w:rPr>
          <w:sz w:val="24"/>
          <w:szCs w:val="24"/>
        </w:rPr>
        <w:t>m. Šos mērījumu rezultātus neizmanto izpildītā darba novērtēšanai, ja, veicot mērījumus, ir šķērsotas darba šuves, tiltu deformāciju šuves, sliedes, brauktuves termoplasta apzīmējumi, apakšzemes komunikāciju aku vāki vai pārsedzes, kā arī citas konstrukcijas, kas ir izbūvētas uz (virs) brauktuves pirms vai pēc asfalta dilumkārtas būvniecības. Šādās vietās šaubu gadījumos līdzenumu nosaka ar 3 m latu.</w:t>
      </w:r>
    </w:p>
    <w:p w14:paraId="78411829" w14:textId="2E9D2C50" w:rsidR="009D62D8" w:rsidRPr="004D2C9F" w:rsidRDefault="009D62D8" w:rsidP="009D62D8">
      <w:pPr>
        <w:pStyle w:val="BodyText3"/>
        <w:numPr>
          <w:ilvl w:val="0"/>
          <w:numId w:val="0"/>
        </w:numPr>
        <w:spacing w:after="0"/>
        <w:ind w:firstLine="720"/>
        <w:rPr>
          <w:sz w:val="24"/>
          <w:szCs w:val="24"/>
        </w:rPr>
      </w:pPr>
      <w:r w:rsidRPr="004D2C9F">
        <w:rPr>
          <w:sz w:val="24"/>
          <w:szCs w:val="24"/>
          <w:vertAlign w:val="superscript"/>
        </w:rPr>
        <w:t>(3)</w:t>
      </w:r>
      <w:r w:rsidRPr="004D2C9F">
        <w:rPr>
          <w:sz w:val="24"/>
          <w:szCs w:val="24"/>
        </w:rPr>
        <w:t xml:space="preserve"> Ceļu posmus, kuros mērīšanas laikā uz segas atrodas svešķermeņi (piemēram, dubļi, kritušas lapas u. c.)</w:t>
      </w:r>
      <w:r w:rsidR="0044276C">
        <w:rPr>
          <w:sz w:val="24"/>
          <w:szCs w:val="24"/>
        </w:rPr>
        <w:t>,</w:t>
      </w:r>
      <w:r w:rsidRPr="004D2C9F">
        <w:rPr>
          <w:sz w:val="24"/>
          <w:szCs w:val="24"/>
        </w:rPr>
        <w:t xml:space="preserve"> vērtēšanā neiekļauj.</w:t>
      </w:r>
    </w:p>
    <w:p w14:paraId="7448D860" w14:textId="77777777" w:rsidR="009D62D8" w:rsidRPr="004D2C9F" w:rsidRDefault="009D62D8" w:rsidP="009D62D8">
      <w:pPr>
        <w:ind w:firstLine="720"/>
        <w:jc w:val="both"/>
        <w:rPr>
          <w:sz w:val="24"/>
          <w:szCs w:val="24"/>
        </w:rPr>
      </w:pPr>
      <w:r w:rsidRPr="004D2C9F">
        <w:rPr>
          <w:sz w:val="24"/>
          <w:szCs w:val="24"/>
          <w:vertAlign w:val="superscript"/>
        </w:rPr>
        <w:t>(4)</w:t>
      </w:r>
      <w:r w:rsidRPr="004D2C9F">
        <w:rPr>
          <w:sz w:val="24"/>
          <w:szCs w:val="24"/>
        </w:rPr>
        <w:t xml:space="preserve"> Minētā prasība piemērojama, ja būvē vienu dilumkārtu bez izlīdzinošās kārtas vai izlīdzinošās frēzēšanas, turklāt IRI pēc darbu veikšanas nedrīkst būt lielāks kā pirms periodiskās uzturēšanas darbu veikšanas. Ja būvē vairākas seguma kārtas, IRI jāatbilst rekonstrukcijai noteiktajām prasībām.</w:t>
      </w:r>
    </w:p>
    <w:p w14:paraId="08F1C4D5" w14:textId="77777777" w:rsidR="00D00BDC" w:rsidRPr="004D2C9F" w:rsidRDefault="00D00BDC" w:rsidP="00D00BDC">
      <w:pPr>
        <w:ind w:left="737"/>
        <w:rPr>
          <w:rFonts w:eastAsiaTheme="majorEastAsia"/>
          <w:bCs/>
          <w:sz w:val="24"/>
          <w:szCs w:val="24"/>
        </w:rPr>
      </w:pPr>
    </w:p>
    <w:p w14:paraId="18B7A90C" w14:textId="5E48C2BF" w:rsidR="009D62D8" w:rsidRPr="004D2C9F" w:rsidRDefault="009D62D8" w:rsidP="009D62D8">
      <w:pPr>
        <w:pStyle w:val="Subtitle-3"/>
        <w:numPr>
          <w:ilvl w:val="0"/>
          <w:numId w:val="0"/>
        </w:numPr>
        <w:spacing w:before="0" w:after="0"/>
        <w:ind w:left="737"/>
        <w:rPr>
          <w:rFonts w:cs="Times New Roman"/>
        </w:rPr>
      </w:pPr>
      <w:r w:rsidRPr="004D2C9F">
        <w:rPr>
          <w:rFonts w:cs="Times New Roman"/>
        </w:rPr>
        <w:t>6. Aukstā pārstrāde (reciklēšana)</w:t>
      </w:r>
    </w:p>
    <w:p w14:paraId="58DCFCA9" w14:textId="0A1ACCF1" w:rsidR="009D62D8" w:rsidRPr="004D2C9F" w:rsidRDefault="009D62D8" w:rsidP="0044276C">
      <w:pPr>
        <w:ind w:firstLine="720"/>
        <w:jc w:val="both"/>
        <w:rPr>
          <w:szCs w:val="28"/>
        </w:rPr>
      </w:pPr>
      <w:r w:rsidRPr="004D2C9F">
        <w:rPr>
          <w:szCs w:val="28"/>
        </w:rPr>
        <w:t>6.1. Aukstās pārstrādes (reciklēšanas) maisījumos lieto rupjos minerāl</w:t>
      </w:r>
      <w:r w:rsidR="0044276C">
        <w:rPr>
          <w:szCs w:val="28"/>
        </w:rPr>
        <w:softHyphen/>
      </w:r>
      <w:r w:rsidRPr="004D2C9F">
        <w:rPr>
          <w:szCs w:val="28"/>
        </w:rPr>
        <w:t>materiālus (no jauna pievienojamos), kuru stiprības klase saskaņā ar šo noteikumu 2. pielikuma prasībām nav zemāka par</w:t>
      </w:r>
      <w:r w:rsidR="008E4428" w:rsidRPr="008E4428">
        <w:rPr>
          <w:szCs w:val="28"/>
        </w:rPr>
        <w:t xml:space="preserve"> </w:t>
      </w:r>
      <w:r w:rsidR="008E4428">
        <w:rPr>
          <w:szCs w:val="28"/>
        </w:rPr>
        <w:t>norādīto</w:t>
      </w:r>
      <w:r w:rsidRPr="004D2C9F">
        <w:rPr>
          <w:szCs w:val="28"/>
        </w:rPr>
        <w:t xml:space="preserve">: </w:t>
      </w:r>
    </w:p>
    <w:p w14:paraId="30D5CE4A" w14:textId="55F07C5D" w:rsidR="009D62D8" w:rsidRPr="004D2C9F" w:rsidRDefault="009D62D8" w:rsidP="009D62D8">
      <w:pPr>
        <w:ind w:firstLine="720"/>
        <w:jc w:val="both"/>
        <w:rPr>
          <w:szCs w:val="28"/>
        </w:rPr>
      </w:pPr>
      <w:r w:rsidRPr="004D2C9F">
        <w:rPr>
          <w:szCs w:val="28"/>
        </w:rPr>
        <w:lastRenderedPageBreak/>
        <w:t>6.1.1. </w:t>
      </w:r>
      <w:r w:rsidR="008E4428" w:rsidRPr="004D2C9F">
        <w:rPr>
          <w:szCs w:val="28"/>
        </w:rPr>
        <w:t>pamata nesošajām virskārtām</w:t>
      </w:r>
      <w:r w:rsidR="008E4428">
        <w:rPr>
          <w:szCs w:val="28"/>
        </w:rPr>
        <w:t xml:space="preserve"> </w:t>
      </w:r>
      <w:r w:rsidR="008E4428">
        <w:rPr>
          <w:szCs w:val="28"/>
        </w:rPr>
        <w:t xml:space="preserve">izmanto </w:t>
      </w:r>
      <w:r w:rsidRPr="004D2C9F">
        <w:rPr>
          <w:rFonts w:eastAsia="Calibri"/>
          <w:szCs w:val="28"/>
        </w:rPr>
        <w:t>N-II</w:t>
      </w:r>
      <w:r w:rsidR="008E4428">
        <w:rPr>
          <w:rFonts w:eastAsia="Calibri"/>
          <w:szCs w:val="28"/>
        </w:rPr>
        <w:t> </w:t>
      </w:r>
      <w:r w:rsidRPr="004D2C9F">
        <w:rPr>
          <w:rFonts w:eastAsia="Calibri"/>
          <w:szCs w:val="28"/>
        </w:rPr>
        <w:t xml:space="preserve">klases </w:t>
      </w:r>
      <w:r w:rsidR="008E4428">
        <w:rPr>
          <w:szCs w:val="28"/>
        </w:rPr>
        <w:t>rupjos minerāl</w:t>
      </w:r>
      <w:r w:rsidR="008E4428">
        <w:rPr>
          <w:szCs w:val="28"/>
        </w:rPr>
        <w:softHyphen/>
        <w:t>materiālus</w:t>
      </w:r>
      <w:r w:rsidRPr="004D2C9F">
        <w:rPr>
          <w:szCs w:val="28"/>
        </w:rPr>
        <w:t>;</w:t>
      </w:r>
    </w:p>
    <w:p w14:paraId="1557C022" w14:textId="23937A12" w:rsidR="009D62D8" w:rsidRPr="004D2C9F" w:rsidRDefault="009D62D8" w:rsidP="009D62D8">
      <w:pPr>
        <w:pStyle w:val="ListParagraph"/>
        <w:ind w:left="0" w:firstLine="720"/>
        <w:rPr>
          <w:sz w:val="28"/>
          <w:szCs w:val="28"/>
        </w:rPr>
      </w:pPr>
      <w:r w:rsidRPr="004D2C9F">
        <w:rPr>
          <w:sz w:val="28"/>
          <w:szCs w:val="28"/>
        </w:rPr>
        <w:t>6.1.2. </w:t>
      </w:r>
      <w:r w:rsidR="008E4428" w:rsidRPr="004D2C9F">
        <w:rPr>
          <w:sz w:val="28"/>
          <w:szCs w:val="28"/>
        </w:rPr>
        <w:t>pamata nesošajām apakškārtām</w:t>
      </w:r>
      <w:r w:rsidR="008E4428">
        <w:rPr>
          <w:szCs w:val="28"/>
        </w:rPr>
        <w:t xml:space="preserve"> </w:t>
      </w:r>
      <w:r w:rsidR="008E4428">
        <w:rPr>
          <w:szCs w:val="28"/>
        </w:rPr>
        <w:t xml:space="preserve">izmanto </w:t>
      </w:r>
      <w:r w:rsidRPr="004D2C9F">
        <w:rPr>
          <w:sz w:val="28"/>
          <w:szCs w:val="28"/>
        </w:rPr>
        <w:t>N-III</w:t>
      </w:r>
      <w:r w:rsidR="008E4428">
        <w:rPr>
          <w:sz w:val="28"/>
          <w:szCs w:val="28"/>
        </w:rPr>
        <w:t> </w:t>
      </w:r>
      <w:r w:rsidRPr="004D2C9F">
        <w:rPr>
          <w:sz w:val="28"/>
          <w:szCs w:val="28"/>
        </w:rPr>
        <w:t xml:space="preserve">klases </w:t>
      </w:r>
      <w:r w:rsidR="008E4428">
        <w:rPr>
          <w:sz w:val="28"/>
          <w:szCs w:val="28"/>
        </w:rPr>
        <w:t>rupjos minerāl</w:t>
      </w:r>
      <w:r w:rsidR="008E4428">
        <w:rPr>
          <w:sz w:val="28"/>
          <w:szCs w:val="28"/>
        </w:rPr>
        <w:softHyphen/>
        <w:t>materiālus</w:t>
      </w:r>
      <w:r w:rsidRPr="004D2C9F">
        <w:rPr>
          <w:sz w:val="28"/>
          <w:szCs w:val="28"/>
        </w:rPr>
        <w:t>.</w:t>
      </w:r>
    </w:p>
    <w:p w14:paraId="30EF5974" w14:textId="77777777" w:rsidR="009D62D8" w:rsidRPr="004D2C9F" w:rsidRDefault="009D62D8" w:rsidP="00D00BDC">
      <w:pPr>
        <w:ind w:firstLine="360"/>
        <w:jc w:val="both"/>
        <w:rPr>
          <w:rFonts w:eastAsia="Calibri"/>
          <w:szCs w:val="28"/>
          <w:lang w:val="cs-CZ"/>
        </w:rPr>
      </w:pPr>
    </w:p>
    <w:p w14:paraId="6450BA24" w14:textId="290966D2" w:rsidR="009D62D8" w:rsidRPr="004D2C9F" w:rsidRDefault="009D62D8" w:rsidP="009D62D8">
      <w:pPr>
        <w:ind w:firstLine="720"/>
        <w:rPr>
          <w:szCs w:val="28"/>
          <w:lang w:val="cs-CZ"/>
        </w:rPr>
      </w:pPr>
      <w:r w:rsidRPr="004D2C9F">
        <w:rPr>
          <w:szCs w:val="28"/>
          <w:lang w:val="cs-CZ"/>
        </w:rPr>
        <w:t>6.2. Prasības ar cementu vai CHCS saistītai kārtai:</w:t>
      </w:r>
    </w:p>
    <w:p w14:paraId="0801D830" w14:textId="77777777" w:rsidR="009D62D8" w:rsidRPr="004D2C9F" w:rsidRDefault="009D62D8" w:rsidP="009D62D8">
      <w:pPr>
        <w:ind w:firstLine="720"/>
      </w:pPr>
    </w:p>
    <w:tbl>
      <w:tblPr>
        <w:tblW w:w="0" w:type="auto"/>
        <w:tblInd w:w="5" w:type="dxa"/>
        <w:tblLayout w:type="fixed"/>
        <w:tblLook w:val="0000" w:firstRow="0" w:lastRow="0" w:firstColumn="0" w:lastColumn="0" w:noHBand="0" w:noVBand="0"/>
      </w:tblPr>
      <w:tblGrid>
        <w:gridCol w:w="567"/>
        <w:gridCol w:w="3686"/>
        <w:gridCol w:w="1835"/>
        <w:gridCol w:w="2984"/>
      </w:tblGrid>
      <w:tr w:rsidR="004D2C9F" w:rsidRPr="004D2C9F" w14:paraId="5EB32E2E" w14:textId="77777777" w:rsidTr="00A678EA">
        <w:trPr>
          <w:cantSplit/>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CF6C80" w14:textId="77777777" w:rsidR="009D62D8" w:rsidRPr="004D2C9F" w:rsidRDefault="009D62D8" w:rsidP="003A6FE2">
            <w:pPr>
              <w:pStyle w:val="Tablehead"/>
              <w:rPr>
                <w:color w:val="auto"/>
              </w:rPr>
            </w:pPr>
            <w:r w:rsidRPr="004D2C9F">
              <w:rPr>
                <w:color w:val="auto"/>
              </w:rPr>
              <w:t>Nr.</w:t>
            </w:r>
          </w:p>
          <w:p w14:paraId="358233C8" w14:textId="77777777" w:rsidR="009D62D8" w:rsidRPr="004D2C9F" w:rsidRDefault="009D62D8" w:rsidP="003A6FE2">
            <w:pPr>
              <w:pStyle w:val="Tablehead"/>
              <w:rPr>
                <w:color w:val="auto"/>
              </w:rPr>
            </w:pPr>
            <w:r w:rsidRPr="004D2C9F">
              <w:rPr>
                <w:color w:val="auto"/>
              </w:rPr>
              <w:t>p. k.</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F094BDB" w14:textId="77777777" w:rsidR="009D62D8" w:rsidRPr="004D2C9F" w:rsidRDefault="009D62D8" w:rsidP="003A6FE2">
            <w:pPr>
              <w:pStyle w:val="Tablehead"/>
              <w:rPr>
                <w:color w:val="auto"/>
              </w:rPr>
            </w:pPr>
            <w:r w:rsidRPr="004D2C9F">
              <w:rPr>
                <w:color w:val="auto"/>
              </w:rPr>
              <w:t>Parametrs</w:t>
            </w:r>
          </w:p>
        </w:tc>
        <w:tc>
          <w:tcPr>
            <w:tcW w:w="183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2B0065A" w14:textId="77777777" w:rsidR="009D62D8" w:rsidRPr="004D2C9F" w:rsidRDefault="009D62D8" w:rsidP="003A6FE2">
            <w:pPr>
              <w:pStyle w:val="Tablehead"/>
              <w:rPr>
                <w:color w:val="auto"/>
              </w:rPr>
            </w:pPr>
            <w:r w:rsidRPr="004D2C9F">
              <w:rPr>
                <w:color w:val="auto"/>
              </w:rPr>
              <w:t>Prasība</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F04C7D" w14:textId="77777777" w:rsidR="009D62D8" w:rsidRPr="004D2C9F" w:rsidRDefault="009D62D8" w:rsidP="003A6FE2">
            <w:pPr>
              <w:pStyle w:val="Tablehead"/>
              <w:rPr>
                <w:color w:val="auto"/>
              </w:rPr>
            </w:pPr>
            <w:r w:rsidRPr="004D2C9F">
              <w:rPr>
                <w:color w:val="auto"/>
              </w:rPr>
              <w:t>Izpildes laiks vai apjoms</w:t>
            </w:r>
          </w:p>
        </w:tc>
      </w:tr>
      <w:tr w:rsidR="004D2C9F" w:rsidRPr="004D2C9F" w14:paraId="35E92D50" w14:textId="77777777" w:rsidTr="00A678EA">
        <w:trPr>
          <w:cantSplit/>
          <w:trHeight w:val="1111"/>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FF723B" w14:textId="77777777" w:rsidR="009D62D8" w:rsidRPr="004D2C9F" w:rsidRDefault="009D62D8" w:rsidP="00A678EA">
            <w:pPr>
              <w:pStyle w:val="Tabletext"/>
            </w:pPr>
            <w:r w:rsidRPr="004D2C9F">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CDFAE7" w14:textId="77777777" w:rsidR="009D62D8" w:rsidRPr="004D2C9F" w:rsidRDefault="009D62D8" w:rsidP="00A678EA">
            <w:pPr>
              <w:pStyle w:val="Tabletext"/>
            </w:pPr>
            <w:r w:rsidRPr="004D2C9F">
              <w:t>Izurbtu paraugu minimālā spiedes stiprība pēc 28 dienu</w:t>
            </w:r>
            <w:r w:rsidRPr="004D2C9F">
              <w:rPr>
                <w:vertAlign w:val="superscript"/>
              </w:rPr>
              <w:t>(1)</w:t>
            </w:r>
            <w:r w:rsidRPr="004D2C9F">
              <w:t xml:space="preserve"> cietēšanas un pēc 10 salizturības cikliem</w:t>
            </w:r>
          </w:p>
        </w:tc>
        <w:tc>
          <w:tcPr>
            <w:tcW w:w="183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D1F55F8" w14:textId="63811A32" w:rsidR="009D62D8" w:rsidRPr="004D2C9F" w:rsidRDefault="009D62D8" w:rsidP="00A678EA">
            <w:pPr>
              <w:pStyle w:val="Tabletext2"/>
            </w:pPr>
            <w:r w:rsidRPr="004D2C9F">
              <w:t>≥ 4,0 MPa</w:t>
            </w:r>
            <w:r w:rsidRPr="004D2C9F">
              <w:rPr>
                <w:vertAlign w:val="superscript"/>
              </w:rPr>
              <w:t>(1)</w:t>
            </w:r>
            <w:r w:rsidR="00A678EA">
              <w:rPr>
                <w:vertAlign w:val="superscript"/>
              </w:rPr>
              <w:t xml:space="preserve">; </w:t>
            </w:r>
            <w:r w:rsidRPr="004D2C9F">
              <w:rPr>
                <w:vertAlign w:val="superscript"/>
              </w:rPr>
              <w:t>(2)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31F412" w14:textId="79B9B850" w:rsidR="009D62D8" w:rsidRPr="004D2C9F" w:rsidRDefault="009D62D8" w:rsidP="00A678EA">
            <w:pPr>
              <w:pStyle w:val="Tabletext"/>
            </w:pPr>
            <w:r w:rsidRPr="004D2C9F">
              <w:t>Izurbjot</w:t>
            </w:r>
            <w:r w:rsidRPr="004D2C9F">
              <w:rPr>
                <w:vertAlign w:val="superscript"/>
                <w:lang w:val="lv-LV"/>
              </w:rPr>
              <w:t>(3)</w:t>
            </w:r>
            <w:r w:rsidRPr="004D2C9F">
              <w:t xml:space="preserve"> paraugus ne ātrāk kā 28 dienas pēc </w:t>
            </w:r>
            <w:r w:rsidR="00FD7B05" w:rsidRPr="004D2C9F">
              <w:t xml:space="preserve">attiecīgās </w:t>
            </w:r>
            <w:r w:rsidRPr="004D2C9F">
              <w:t>kārtas stabilizācijas darbu pabeigšanas.</w:t>
            </w:r>
          </w:p>
          <w:p w14:paraId="356D1C73" w14:textId="77777777" w:rsidR="009D62D8" w:rsidRPr="004D2C9F" w:rsidRDefault="009D62D8" w:rsidP="00A678EA">
            <w:pPr>
              <w:pStyle w:val="Tabletext"/>
            </w:pPr>
            <w:r w:rsidRPr="004D2C9F">
              <w:t>Paraugus noņem un testē pasūtītājs pēc saviem ieskatiem</w:t>
            </w:r>
          </w:p>
        </w:tc>
      </w:tr>
    </w:tbl>
    <w:p w14:paraId="4D7C1F1E" w14:textId="77777777" w:rsidR="009D62D8" w:rsidRPr="004D2C9F" w:rsidRDefault="009D62D8" w:rsidP="009D62D8">
      <w:pPr>
        <w:pStyle w:val="CommentText"/>
        <w:ind w:firstLine="720"/>
        <w:rPr>
          <w:sz w:val="24"/>
          <w:szCs w:val="24"/>
        </w:rPr>
      </w:pPr>
      <w:r w:rsidRPr="004D2C9F">
        <w:rPr>
          <w:sz w:val="24"/>
          <w:szCs w:val="24"/>
        </w:rPr>
        <w:t>Piezīmes.</w:t>
      </w:r>
    </w:p>
    <w:p w14:paraId="2DC29F8F" w14:textId="77777777" w:rsidR="009D62D8" w:rsidRPr="004D2C9F" w:rsidRDefault="009D62D8" w:rsidP="009D62D8">
      <w:pPr>
        <w:pStyle w:val="CommentText"/>
        <w:ind w:firstLine="720"/>
        <w:rPr>
          <w:sz w:val="24"/>
          <w:szCs w:val="24"/>
        </w:rPr>
      </w:pPr>
      <w:r w:rsidRPr="004D2C9F">
        <w:rPr>
          <w:sz w:val="24"/>
          <w:szCs w:val="24"/>
          <w:vertAlign w:val="superscript"/>
        </w:rPr>
        <w:t>(1)</w:t>
      </w:r>
      <w:r w:rsidRPr="004D2C9F">
        <w:rPr>
          <w:sz w:val="24"/>
          <w:szCs w:val="24"/>
        </w:rPr>
        <w:t xml:space="preserve"> Drīkst testēt spiedes stiprību arī pēc 7 dienu cietēšanas un pēc 10 salizturības cikliem, šādā gadījumā tabulā norādītā spiedes stiprības prasība jāpazemina par 30 %.</w:t>
      </w:r>
    </w:p>
    <w:p w14:paraId="1E700CBD" w14:textId="181C4DC4" w:rsidR="009D62D8" w:rsidRPr="004D2C9F" w:rsidRDefault="009D62D8" w:rsidP="009D62D8">
      <w:pPr>
        <w:pStyle w:val="CommentText"/>
        <w:ind w:firstLine="720"/>
        <w:rPr>
          <w:sz w:val="24"/>
          <w:szCs w:val="24"/>
        </w:rPr>
      </w:pPr>
      <w:r w:rsidRPr="004D2C9F">
        <w:rPr>
          <w:sz w:val="24"/>
          <w:szCs w:val="24"/>
          <w:vertAlign w:val="superscript"/>
        </w:rPr>
        <w:t>(2)</w:t>
      </w:r>
      <w:r w:rsidRPr="004D2C9F">
        <w:rPr>
          <w:sz w:val="24"/>
          <w:szCs w:val="24"/>
        </w:rPr>
        <w:t xml:space="preserve"> Prasības noteiktas pie H/D = no 0,8 līdz 0,21 (H/D – parauga augstuma un diametra attiecība, pie H/D = 2,0 spiedes stiprības prasība jāpazemina par 25 %</w:t>
      </w:r>
      <w:r w:rsidR="0044276C">
        <w:rPr>
          <w:sz w:val="24"/>
          <w:szCs w:val="24"/>
        </w:rPr>
        <w:t>)</w:t>
      </w:r>
      <w:r w:rsidRPr="004D2C9F">
        <w:rPr>
          <w:sz w:val="24"/>
          <w:szCs w:val="24"/>
        </w:rPr>
        <w:t>.</w:t>
      </w:r>
    </w:p>
    <w:p w14:paraId="4BA575B1" w14:textId="77777777" w:rsidR="009D62D8" w:rsidRPr="004D2C9F" w:rsidRDefault="009D62D8" w:rsidP="009D62D8">
      <w:pPr>
        <w:pStyle w:val="CommentText"/>
        <w:ind w:firstLine="720"/>
        <w:rPr>
          <w:sz w:val="24"/>
          <w:szCs w:val="24"/>
        </w:rPr>
      </w:pPr>
      <w:r w:rsidRPr="004D2C9F">
        <w:rPr>
          <w:sz w:val="24"/>
          <w:szCs w:val="24"/>
          <w:vertAlign w:val="superscript"/>
        </w:rPr>
        <w:t>(3)</w:t>
      </w:r>
      <w:r w:rsidRPr="004D2C9F">
        <w:rPr>
          <w:sz w:val="24"/>
          <w:szCs w:val="24"/>
        </w:rPr>
        <w:t xml:space="preserve"> Urbtos paraugus nedrīkst ņemt tuvāk par 0,5 m no kārtas malas un 0,2 m no komunikāciju pieslēgumiem.</w:t>
      </w:r>
    </w:p>
    <w:p w14:paraId="10FE199A" w14:textId="77777777" w:rsidR="00D00BDC" w:rsidRPr="004D2C9F" w:rsidRDefault="00D00BDC" w:rsidP="00D00BDC">
      <w:pPr>
        <w:ind w:left="737"/>
        <w:rPr>
          <w:rFonts w:eastAsiaTheme="majorEastAsia"/>
          <w:bCs/>
          <w:sz w:val="24"/>
          <w:szCs w:val="24"/>
        </w:rPr>
      </w:pPr>
    </w:p>
    <w:p w14:paraId="7F28D9B8" w14:textId="77777777" w:rsidR="00D00BDC" w:rsidRPr="004D2C9F" w:rsidRDefault="00D00BDC" w:rsidP="00D00BDC">
      <w:pPr>
        <w:ind w:left="737"/>
        <w:rPr>
          <w:rFonts w:eastAsiaTheme="majorEastAsia"/>
          <w:b/>
          <w:bCs/>
          <w:szCs w:val="28"/>
        </w:rPr>
      </w:pPr>
      <w:r w:rsidRPr="004D2C9F">
        <w:rPr>
          <w:rFonts w:eastAsiaTheme="majorEastAsia"/>
          <w:b/>
          <w:bCs/>
          <w:szCs w:val="28"/>
        </w:rPr>
        <w:t>7. Virsmas apstrāde</w:t>
      </w:r>
    </w:p>
    <w:p w14:paraId="4640657B" w14:textId="7C939CFD" w:rsidR="00FD7B05" w:rsidRPr="004D2C9F" w:rsidRDefault="00A678EA" w:rsidP="008E4428">
      <w:pPr>
        <w:ind w:firstLine="720"/>
        <w:jc w:val="both"/>
        <w:rPr>
          <w:szCs w:val="28"/>
        </w:rPr>
      </w:pPr>
      <w:r>
        <w:rPr>
          <w:rFonts w:eastAsia="Calibri"/>
          <w:szCs w:val="28"/>
        </w:rPr>
        <w:t>7.1. </w:t>
      </w:r>
      <w:r w:rsidRPr="004D2C9F">
        <w:rPr>
          <w:rFonts w:eastAsia="Calibri"/>
          <w:szCs w:val="28"/>
        </w:rPr>
        <w:t>Y1B un Y2B tip</w:t>
      </w:r>
      <w:r>
        <w:rPr>
          <w:rFonts w:eastAsia="Calibri"/>
          <w:szCs w:val="28"/>
        </w:rPr>
        <w:t>a</w:t>
      </w:r>
      <w:r w:rsidRPr="004D2C9F">
        <w:rPr>
          <w:szCs w:val="28"/>
        </w:rPr>
        <w:t xml:space="preserve"> </w:t>
      </w:r>
      <w:r>
        <w:rPr>
          <w:szCs w:val="28"/>
        </w:rPr>
        <w:t>v</w:t>
      </w:r>
      <w:r w:rsidR="00FD7B05" w:rsidRPr="004D2C9F">
        <w:rPr>
          <w:szCs w:val="28"/>
        </w:rPr>
        <w:t xml:space="preserve">irsmas apstrādei </w:t>
      </w:r>
      <w:r w:rsidR="008E4428" w:rsidRPr="004D2C9F">
        <w:rPr>
          <w:szCs w:val="28"/>
        </w:rPr>
        <w:t xml:space="preserve">saskaņā ar šo noteikumu 2. pielikuma prasībām </w:t>
      </w:r>
      <w:r w:rsidR="00FD7B05" w:rsidRPr="004D2C9F">
        <w:rPr>
          <w:szCs w:val="28"/>
        </w:rPr>
        <w:t xml:space="preserve">lieto </w:t>
      </w:r>
      <w:r w:rsidR="008E4428" w:rsidRPr="004D2C9F">
        <w:rPr>
          <w:rFonts w:eastAsia="Calibri"/>
          <w:szCs w:val="28"/>
        </w:rPr>
        <w:t>S-I</w:t>
      </w:r>
      <w:r w:rsidR="008E4428">
        <w:rPr>
          <w:rFonts w:eastAsia="Calibri"/>
          <w:szCs w:val="28"/>
        </w:rPr>
        <w:t> </w:t>
      </w:r>
      <w:r w:rsidR="008E4428" w:rsidRPr="004D2C9F">
        <w:rPr>
          <w:rFonts w:eastAsia="Calibri"/>
          <w:szCs w:val="28"/>
        </w:rPr>
        <w:t xml:space="preserve">klases </w:t>
      </w:r>
      <w:r w:rsidR="00FD7B05" w:rsidRPr="004D2C9F">
        <w:rPr>
          <w:szCs w:val="28"/>
        </w:rPr>
        <w:t>rupjos minerālmateriālus</w:t>
      </w:r>
      <w:r w:rsidR="008E4428">
        <w:rPr>
          <w:szCs w:val="28"/>
        </w:rPr>
        <w:t xml:space="preserve"> vai tādus</w:t>
      </w:r>
      <w:r w:rsidR="008E4428" w:rsidRPr="008E4428">
        <w:rPr>
          <w:szCs w:val="28"/>
        </w:rPr>
        <w:t xml:space="preserve"> </w:t>
      </w:r>
      <w:r w:rsidR="008E4428" w:rsidRPr="004D2C9F">
        <w:rPr>
          <w:szCs w:val="28"/>
        </w:rPr>
        <w:t>minerālmateriālus</w:t>
      </w:r>
      <w:r w:rsidR="00FD7B05" w:rsidRPr="004D2C9F">
        <w:rPr>
          <w:szCs w:val="28"/>
        </w:rPr>
        <w:t xml:space="preserve">, kuru stiprības klase </w:t>
      </w:r>
      <w:r w:rsidR="008E4428">
        <w:rPr>
          <w:szCs w:val="28"/>
        </w:rPr>
        <w:t>nav zemāka.</w:t>
      </w:r>
    </w:p>
    <w:p w14:paraId="67C4EA00" w14:textId="77777777" w:rsidR="00FB4B13" w:rsidRDefault="00FB4B13" w:rsidP="00FD7B05">
      <w:pPr>
        <w:ind w:firstLine="720"/>
        <w:jc w:val="both"/>
        <w:rPr>
          <w:szCs w:val="28"/>
        </w:rPr>
      </w:pPr>
    </w:p>
    <w:p w14:paraId="21C50080" w14:textId="70B54796" w:rsidR="00FD7B05" w:rsidRPr="004D2C9F" w:rsidRDefault="00A678EA" w:rsidP="00FD7B05">
      <w:pPr>
        <w:ind w:firstLine="720"/>
        <w:jc w:val="both"/>
        <w:rPr>
          <w:szCs w:val="28"/>
        </w:rPr>
      </w:pPr>
      <w:r>
        <w:rPr>
          <w:szCs w:val="28"/>
        </w:rPr>
        <w:t>7</w:t>
      </w:r>
      <w:r w:rsidR="00FD7B05" w:rsidRPr="004D2C9F">
        <w:rPr>
          <w:szCs w:val="28"/>
        </w:rPr>
        <w:t>.2. Virsmas apstrādes kvalitātes parametri, prasības un nosacījumi testēšanai un mērījumiem (uzmērot ne agrāk kā divas nedēļas pēc darba pabeigšanas):</w:t>
      </w:r>
    </w:p>
    <w:p w14:paraId="1DB0E19B" w14:textId="77777777" w:rsidR="00FD7B05" w:rsidRPr="004D2C9F" w:rsidRDefault="00FD7B05" w:rsidP="00FD7B05">
      <w:pPr>
        <w:ind w:firstLine="720"/>
      </w:pPr>
    </w:p>
    <w:tbl>
      <w:tblPr>
        <w:tblW w:w="8946" w:type="dxa"/>
        <w:jc w:val="center"/>
        <w:tblInd w:w="-1298" w:type="dxa"/>
        <w:tblLayout w:type="fixed"/>
        <w:tblLook w:val="0000" w:firstRow="0" w:lastRow="0" w:firstColumn="0" w:lastColumn="0" w:noHBand="0" w:noVBand="0"/>
      </w:tblPr>
      <w:tblGrid>
        <w:gridCol w:w="647"/>
        <w:gridCol w:w="6031"/>
        <w:gridCol w:w="2268"/>
      </w:tblGrid>
      <w:tr w:rsidR="004D2C9F" w:rsidRPr="004D2C9F" w14:paraId="67FD72EA" w14:textId="77777777" w:rsidTr="003A6FE2">
        <w:trPr>
          <w:cantSplit/>
          <w:trHeight w:val="440"/>
          <w:tblHeader/>
          <w:jc w:val="center"/>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CBA624" w14:textId="77777777" w:rsidR="00FD7B05" w:rsidRPr="004D2C9F" w:rsidRDefault="00FD7B05" w:rsidP="003A6FE2">
            <w:pPr>
              <w:pStyle w:val="Tablehead"/>
              <w:rPr>
                <w:color w:val="auto"/>
              </w:rPr>
            </w:pPr>
            <w:r w:rsidRPr="004D2C9F">
              <w:rPr>
                <w:color w:val="auto"/>
              </w:rPr>
              <w:t>Nr.</w:t>
            </w:r>
          </w:p>
          <w:p w14:paraId="10B17AB6" w14:textId="77777777" w:rsidR="00FD7B05" w:rsidRPr="004D2C9F" w:rsidRDefault="00FD7B05" w:rsidP="003A6FE2">
            <w:pPr>
              <w:pStyle w:val="Tablehead"/>
              <w:rPr>
                <w:color w:val="auto"/>
              </w:rPr>
            </w:pPr>
            <w:r w:rsidRPr="004D2C9F">
              <w:rPr>
                <w:color w:val="auto"/>
              </w:rPr>
              <w:t>p. k.</w:t>
            </w:r>
          </w:p>
        </w:tc>
        <w:tc>
          <w:tcPr>
            <w:tcW w:w="6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BD6479" w14:textId="77777777" w:rsidR="00FD7B05" w:rsidRPr="004D2C9F" w:rsidRDefault="00FD7B05" w:rsidP="003A6FE2">
            <w:pPr>
              <w:pStyle w:val="Tablehead"/>
              <w:rPr>
                <w:color w:val="auto"/>
              </w:rPr>
            </w:pPr>
            <w:r w:rsidRPr="004D2C9F">
              <w:rPr>
                <w:color w:val="auto"/>
              </w:rPr>
              <w:t>Īpašība, mērvienība</w:t>
            </w:r>
          </w:p>
        </w:tc>
        <w:tc>
          <w:tcPr>
            <w:tcW w:w="2268"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3C42CF5" w14:textId="77777777" w:rsidR="00FD7B05" w:rsidRPr="004D2C9F" w:rsidRDefault="00FD7B05" w:rsidP="003A6FE2">
            <w:pPr>
              <w:pStyle w:val="Tablehead"/>
              <w:rPr>
                <w:color w:val="auto"/>
                <w:vertAlign w:val="subscript"/>
              </w:rPr>
            </w:pPr>
            <w:r w:rsidRPr="004D2C9F">
              <w:rPr>
                <w:color w:val="auto"/>
              </w:rPr>
              <w:t>Kategorija/prasība</w:t>
            </w:r>
            <w:r w:rsidRPr="004D2C9F">
              <w:rPr>
                <w:color w:val="auto"/>
                <w:vertAlign w:val="superscript"/>
              </w:rPr>
              <w:t>(2)</w:t>
            </w:r>
          </w:p>
        </w:tc>
      </w:tr>
      <w:tr w:rsidR="004D2C9F" w:rsidRPr="004D2C9F" w14:paraId="5B9C28E8" w14:textId="77777777" w:rsidTr="003A6FE2">
        <w:trPr>
          <w:cantSplit/>
          <w:trHeight w:val="300"/>
          <w:tblHeader/>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2E78E4" w14:textId="77777777" w:rsidR="00FD7B05" w:rsidRPr="004D2C9F" w:rsidRDefault="00FD7B05" w:rsidP="003A6FE2">
            <w:pPr>
              <w:pStyle w:val="Tablehead"/>
              <w:rPr>
                <w:color w:val="auto"/>
              </w:rPr>
            </w:pPr>
          </w:p>
        </w:tc>
        <w:tc>
          <w:tcPr>
            <w:tcW w:w="6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E07C4C" w14:textId="77777777" w:rsidR="00FD7B05" w:rsidRPr="004D2C9F" w:rsidRDefault="00FD7B05" w:rsidP="003A6FE2">
            <w:pPr>
              <w:pStyle w:val="Tablehead"/>
              <w:rPr>
                <w:color w:val="auto"/>
              </w:rPr>
            </w:pPr>
          </w:p>
        </w:tc>
        <w:tc>
          <w:tcPr>
            <w:tcW w:w="2268"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50D55AA" w14:textId="77777777" w:rsidR="00FD7B05" w:rsidRPr="004D2C9F" w:rsidRDefault="00FD7B05" w:rsidP="003A6FE2">
            <w:pPr>
              <w:pStyle w:val="Tablehead"/>
              <w:rPr>
                <w:color w:val="auto"/>
              </w:rPr>
            </w:pPr>
          </w:p>
        </w:tc>
      </w:tr>
      <w:tr w:rsidR="004D2C9F" w:rsidRPr="004D2C9F" w14:paraId="71A1910B" w14:textId="77777777" w:rsidTr="003A6FE2">
        <w:trPr>
          <w:cantSplit/>
          <w:trHeight w:val="276"/>
          <w:tblHeader/>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DA376F" w14:textId="77777777" w:rsidR="00FD7B05" w:rsidRPr="004D2C9F" w:rsidRDefault="00FD7B05" w:rsidP="003A6FE2">
            <w:pPr>
              <w:pStyle w:val="Tablehead"/>
              <w:rPr>
                <w:color w:val="auto"/>
              </w:rPr>
            </w:pPr>
          </w:p>
        </w:tc>
        <w:tc>
          <w:tcPr>
            <w:tcW w:w="6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8D4710" w14:textId="77777777" w:rsidR="00FD7B05" w:rsidRPr="004D2C9F" w:rsidRDefault="00FD7B05" w:rsidP="003A6FE2">
            <w:pPr>
              <w:pStyle w:val="Tablehead"/>
              <w:rPr>
                <w:color w:val="auto"/>
              </w:rPr>
            </w:pPr>
          </w:p>
        </w:tc>
        <w:tc>
          <w:tcPr>
            <w:tcW w:w="2268"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CEBEAF5" w14:textId="77777777" w:rsidR="00FD7B05" w:rsidRPr="004D2C9F" w:rsidRDefault="00FD7B05" w:rsidP="003A6FE2">
            <w:pPr>
              <w:pStyle w:val="Tablehead"/>
              <w:rPr>
                <w:color w:val="auto"/>
              </w:rPr>
            </w:pPr>
          </w:p>
        </w:tc>
      </w:tr>
      <w:tr w:rsidR="004D2C9F" w:rsidRPr="004D2C9F" w14:paraId="2BCABBF8" w14:textId="77777777" w:rsidTr="003A6FE2">
        <w:trPr>
          <w:cantSplit/>
          <w:trHeight w:val="61"/>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463D3E" w14:textId="77777777" w:rsidR="00FD7B05" w:rsidRPr="004D2C9F" w:rsidRDefault="00FD7B05" w:rsidP="00A678EA">
            <w:pPr>
              <w:pStyle w:val="Tabletext"/>
            </w:pPr>
            <w:r w:rsidRPr="004D2C9F">
              <w:t>1.</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47A8633E" w14:textId="77777777" w:rsidR="00FD7B05" w:rsidRPr="004D2C9F" w:rsidRDefault="00FD7B05" w:rsidP="00A678EA">
            <w:pPr>
              <w:pStyle w:val="Tabletext"/>
            </w:pPr>
            <w:r w:rsidRPr="004D2C9F">
              <w:t>P</w:t>
            </w:r>
            <w:r w:rsidRPr="004D2C9F">
              <w:rPr>
                <w:vertAlign w:val="subscript"/>
              </w:rPr>
              <w:t>1</w:t>
            </w:r>
            <w:r w:rsidRPr="004D2C9F">
              <w:t xml:space="preserve"> – izblīdumi, sliedējumi un izsvīdumi,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1F414B2" w14:textId="5695E315" w:rsidR="00FD7B05" w:rsidRPr="004D2C9F" w:rsidRDefault="00FD7B05" w:rsidP="00A678EA">
            <w:pPr>
              <w:pStyle w:val="Tabletext2"/>
            </w:pPr>
            <w:r w:rsidRPr="004D2C9F">
              <w:t>1 / ≤ 2,5</w:t>
            </w:r>
          </w:p>
        </w:tc>
      </w:tr>
      <w:tr w:rsidR="004D2C9F" w:rsidRPr="004D2C9F" w14:paraId="1B1A5395" w14:textId="77777777" w:rsidTr="003A6FE2">
        <w:trPr>
          <w:cantSplit/>
          <w:trHeight w:val="178"/>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99E1A0" w14:textId="77777777" w:rsidR="00FD7B05" w:rsidRPr="004D2C9F" w:rsidRDefault="00FD7B05" w:rsidP="00A678EA">
            <w:pPr>
              <w:pStyle w:val="Tabletext"/>
            </w:pPr>
            <w:r w:rsidRPr="004D2C9F">
              <w:t>2.</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79718A5E" w14:textId="77777777" w:rsidR="00FD7B05" w:rsidRPr="004D2C9F" w:rsidRDefault="00FD7B05" w:rsidP="00A678EA">
            <w:pPr>
              <w:pStyle w:val="Tabletext"/>
            </w:pPr>
            <w:r w:rsidRPr="004D2C9F">
              <w:t>P</w:t>
            </w:r>
            <w:r w:rsidRPr="004D2C9F">
              <w:rPr>
                <w:vertAlign w:val="subscript"/>
              </w:rPr>
              <w:t>2</w:t>
            </w:r>
            <w:r w:rsidRPr="004D2C9F">
              <w:t xml:space="preserve"> – materiālu atdalīšanās un šķembu izsitumi,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3D630C9" w14:textId="54B4E13C" w:rsidR="00FD7B05" w:rsidRPr="004D2C9F" w:rsidRDefault="00FD7B05" w:rsidP="00A678EA">
            <w:pPr>
              <w:pStyle w:val="Tabletext2"/>
            </w:pPr>
            <w:r w:rsidRPr="004D2C9F">
              <w:t>1 / ≤ 1,0</w:t>
            </w:r>
          </w:p>
        </w:tc>
      </w:tr>
      <w:tr w:rsidR="004D2C9F" w:rsidRPr="004D2C9F" w14:paraId="29E65F40" w14:textId="77777777" w:rsidTr="003A6FE2">
        <w:trPr>
          <w:cantSplit/>
          <w:trHeight w:val="309"/>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053652" w14:textId="77777777" w:rsidR="00FD7B05" w:rsidRPr="004D2C9F" w:rsidRDefault="00FD7B05" w:rsidP="00A678EA">
            <w:pPr>
              <w:pStyle w:val="Tabletext"/>
            </w:pPr>
            <w:r w:rsidRPr="004D2C9F">
              <w:t>3.</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4F01D4A9" w14:textId="77777777" w:rsidR="00FD7B05" w:rsidRPr="004D2C9F" w:rsidRDefault="00FD7B05" w:rsidP="00A678EA">
            <w:pPr>
              <w:pStyle w:val="Tabletext"/>
            </w:pPr>
            <w:r w:rsidRPr="004D2C9F">
              <w:t>P</w:t>
            </w:r>
            <w:r w:rsidRPr="004D2C9F">
              <w:rPr>
                <w:vertAlign w:val="subscript"/>
              </w:rPr>
              <w:t>3</w:t>
            </w:r>
            <w:r w:rsidRPr="004D2C9F">
              <w:t xml:space="preserve"> – sīkbedrojumi, %</w:t>
            </w:r>
          </w:p>
          <w:p w14:paraId="14482E50" w14:textId="77777777" w:rsidR="00FD7B05" w:rsidRPr="004D2C9F" w:rsidRDefault="00FD7B05" w:rsidP="00A678EA">
            <w:pPr>
              <w:pStyle w:val="Tabletext"/>
            </w:pPr>
            <w:r w:rsidRPr="004D2C9F">
              <w:t>(ja ir divas vai vairākas šķembu kārtas)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0258184" w14:textId="1B901DD8" w:rsidR="00FD7B05" w:rsidRPr="004D2C9F" w:rsidRDefault="00FD7B05" w:rsidP="00A678EA">
            <w:pPr>
              <w:pStyle w:val="Tabletext2"/>
            </w:pPr>
            <w:r w:rsidRPr="004D2C9F">
              <w:t>3 / ≤ 3</w:t>
            </w:r>
          </w:p>
        </w:tc>
      </w:tr>
      <w:tr w:rsidR="004D2C9F" w:rsidRPr="004D2C9F" w14:paraId="15AA6354" w14:textId="77777777" w:rsidTr="003A6FE2">
        <w:trPr>
          <w:cantSplit/>
          <w:trHeight w:val="421"/>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E0D9DE" w14:textId="77777777" w:rsidR="00FD7B05" w:rsidRPr="004D2C9F" w:rsidRDefault="00FD7B05" w:rsidP="00A678EA">
            <w:pPr>
              <w:pStyle w:val="Tabletext"/>
            </w:pPr>
            <w:r w:rsidRPr="004D2C9F">
              <w:t>4.</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1E12D54B" w14:textId="77777777" w:rsidR="00FD7B05" w:rsidRPr="004D2C9F" w:rsidRDefault="00FD7B05" w:rsidP="00A678EA">
            <w:pPr>
              <w:pStyle w:val="Tabletext"/>
            </w:pPr>
            <w:r w:rsidRPr="004D2C9F">
              <w:t>P</w:t>
            </w:r>
            <w:r w:rsidRPr="004D2C9F">
              <w:rPr>
                <w:vertAlign w:val="subscript"/>
              </w:rPr>
              <w:t>4</w:t>
            </w:r>
            <w:r w:rsidRPr="004D2C9F">
              <w:t xml:space="preserve"> – izšvīkas, m</w:t>
            </w:r>
          </w:p>
          <w:p w14:paraId="538D6833" w14:textId="77777777" w:rsidR="00FD7B05" w:rsidRPr="004D2C9F" w:rsidRDefault="00FD7B05" w:rsidP="00A678EA">
            <w:pPr>
              <w:pStyle w:val="Tabletext"/>
            </w:pPr>
            <w:r w:rsidRPr="004D2C9F">
              <w:t>(ja cēlonis ir būvniecības kļūdas)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2E35114" w14:textId="5C3DB2B1" w:rsidR="00FD7B05" w:rsidRPr="004D2C9F" w:rsidRDefault="00FD7B05" w:rsidP="00A678EA">
            <w:pPr>
              <w:pStyle w:val="Tabletext2"/>
            </w:pPr>
            <w:r w:rsidRPr="004D2C9F">
              <w:t>3 / ≤ 10</w:t>
            </w:r>
          </w:p>
        </w:tc>
      </w:tr>
      <w:tr w:rsidR="004D2C9F" w:rsidRPr="004D2C9F" w14:paraId="47C0D1DA" w14:textId="77777777" w:rsidTr="003A6FE2">
        <w:trPr>
          <w:cantSplit/>
          <w:trHeight w:val="61"/>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B1591E" w14:textId="77777777" w:rsidR="00FD7B05" w:rsidRPr="004D2C9F" w:rsidRDefault="00FD7B05" w:rsidP="00A678EA">
            <w:pPr>
              <w:pStyle w:val="Tabletext"/>
            </w:pPr>
            <w:r w:rsidRPr="004D2C9F">
              <w:t>5.</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62B4B84D" w14:textId="77777777" w:rsidR="00FD7B05" w:rsidRPr="004D2C9F" w:rsidRDefault="00FD7B05" w:rsidP="00A678EA">
            <w:pPr>
              <w:pStyle w:val="Tabletext"/>
              <w:rPr>
                <w:vertAlign w:val="superscript"/>
              </w:rPr>
            </w:pPr>
            <w:r w:rsidRPr="004D2C9F">
              <w:t>Makrotekstūra</w:t>
            </w:r>
            <w:r w:rsidRPr="004D2C9F">
              <w:rPr>
                <w:vertAlign w:val="superscript"/>
              </w:rPr>
              <w:t xml:space="preserve"> (1)</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A0F4B19" w14:textId="17C88C44" w:rsidR="00FD7B05" w:rsidRPr="004D2C9F" w:rsidRDefault="00FD7B05" w:rsidP="00A678EA">
            <w:pPr>
              <w:pStyle w:val="Tabletext2"/>
            </w:pPr>
            <w:r w:rsidRPr="004D2C9F">
              <w:t>4 / ≥ 1,5</w:t>
            </w:r>
          </w:p>
        </w:tc>
      </w:tr>
    </w:tbl>
    <w:p w14:paraId="3428FA39" w14:textId="77777777" w:rsidR="00FD7B05" w:rsidRPr="004D2C9F" w:rsidRDefault="00FD7B05" w:rsidP="00FD7B05">
      <w:pPr>
        <w:pStyle w:val="CommentText"/>
        <w:ind w:firstLine="720"/>
        <w:rPr>
          <w:sz w:val="24"/>
          <w:szCs w:val="24"/>
        </w:rPr>
      </w:pPr>
      <w:r w:rsidRPr="004D2C9F">
        <w:rPr>
          <w:sz w:val="24"/>
          <w:szCs w:val="24"/>
        </w:rPr>
        <w:t>Piezīmes.</w:t>
      </w:r>
    </w:p>
    <w:p w14:paraId="23143067" w14:textId="378EC6DF" w:rsidR="00FD7B05" w:rsidRPr="004D2C9F" w:rsidRDefault="00FD7B05" w:rsidP="00FD7B05">
      <w:pPr>
        <w:pStyle w:val="CommentText"/>
        <w:ind w:firstLine="720"/>
        <w:rPr>
          <w:sz w:val="24"/>
          <w:szCs w:val="24"/>
        </w:rPr>
      </w:pPr>
      <w:r w:rsidRPr="004D2C9F">
        <w:rPr>
          <w:sz w:val="24"/>
          <w:szCs w:val="24"/>
          <w:vertAlign w:val="superscript"/>
        </w:rPr>
        <w:t>(1)</w:t>
      </w:r>
      <w:r w:rsidRPr="004D2C9F">
        <w:rPr>
          <w:sz w:val="24"/>
          <w:szCs w:val="24"/>
        </w:rPr>
        <w:t xml:space="preserve"> Makrotekstūra atbilst </w:t>
      </w:r>
      <w:r w:rsidR="00982E16" w:rsidRPr="004D2C9F">
        <w:rPr>
          <w:sz w:val="24"/>
          <w:szCs w:val="24"/>
        </w:rPr>
        <w:t xml:space="preserve">noteiktajām prasībām </w:t>
      </w:r>
      <w:r w:rsidRPr="004D2C9F">
        <w:rPr>
          <w:sz w:val="24"/>
          <w:szCs w:val="24"/>
        </w:rPr>
        <w:t>no vienpadsmitā līdz trīspadsmitajam mēnesim pēc darba pabeigšanas. Makrotekstūras uzmērījum</w:t>
      </w:r>
      <w:r w:rsidR="00982E16" w:rsidRPr="004D2C9F">
        <w:rPr>
          <w:sz w:val="24"/>
          <w:szCs w:val="24"/>
        </w:rPr>
        <w:t xml:space="preserve">us </w:t>
      </w:r>
      <w:r w:rsidRPr="004D2C9F">
        <w:rPr>
          <w:sz w:val="24"/>
          <w:szCs w:val="24"/>
        </w:rPr>
        <w:t>veic visā būvobjektā</w:t>
      </w:r>
      <w:r w:rsidR="00982E16" w:rsidRPr="004D2C9F">
        <w:rPr>
          <w:sz w:val="24"/>
          <w:szCs w:val="24"/>
        </w:rPr>
        <w:t xml:space="preserve">. Veic </w:t>
      </w:r>
      <w:r w:rsidRPr="004D2C9F">
        <w:rPr>
          <w:sz w:val="24"/>
          <w:szCs w:val="24"/>
        </w:rPr>
        <w:t>vismaz četr</w:t>
      </w:r>
      <w:r w:rsidR="00982E16" w:rsidRPr="004D2C9F">
        <w:rPr>
          <w:sz w:val="24"/>
          <w:szCs w:val="24"/>
        </w:rPr>
        <w:t>us</w:t>
      </w:r>
      <w:r w:rsidRPr="004D2C9F">
        <w:rPr>
          <w:sz w:val="24"/>
          <w:szCs w:val="24"/>
        </w:rPr>
        <w:t xml:space="preserve"> mērījum</w:t>
      </w:r>
      <w:r w:rsidR="00982E16" w:rsidRPr="004D2C9F">
        <w:rPr>
          <w:sz w:val="24"/>
          <w:szCs w:val="24"/>
        </w:rPr>
        <w:t>us</w:t>
      </w:r>
      <w:r w:rsidRPr="004D2C9F">
        <w:rPr>
          <w:sz w:val="24"/>
          <w:szCs w:val="24"/>
        </w:rPr>
        <w:t xml:space="preserve"> nejauši izvēlētos punktos tā, lai mērījumi būtu veikti katrā joslā.</w:t>
      </w:r>
    </w:p>
    <w:p w14:paraId="5891B522" w14:textId="20F2C540" w:rsidR="00FD7B05" w:rsidRPr="004D2C9F" w:rsidRDefault="00FD7B05" w:rsidP="00FD7B05">
      <w:pPr>
        <w:pStyle w:val="CommentText"/>
        <w:ind w:firstLine="720"/>
        <w:rPr>
          <w:sz w:val="24"/>
          <w:szCs w:val="24"/>
        </w:rPr>
      </w:pPr>
      <w:bookmarkStart w:id="0" w:name="_GoBack"/>
      <w:bookmarkEnd w:id="0"/>
      <w:r w:rsidRPr="004D2C9F">
        <w:rPr>
          <w:sz w:val="24"/>
          <w:szCs w:val="24"/>
          <w:vertAlign w:val="superscript"/>
        </w:rPr>
        <w:lastRenderedPageBreak/>
        <w:t>(2)</w:t>
      </w:r>
      <w:r w:rsidRPr="004D2C9F">
        <w:rPr>
          <w:sz w:val="24"/>
          <w:szCs w:val="24"/>
        </w:rPr>
        <w:t xml:space="preserve"> Ir pieļaujami virsmas apstrādes defekti, kuru izcelsme ir saistīta ar apakšējo kārtu tehnisko stāvokli (piemēram, iepriekš labotas bedrītes vai ar bitumena emulsiju un šķembām </w:t>
      </w:r>
      <w:r w:rsidR="0044276C" w:rsidRPr="004D2C9F">
        <w:rPr>
          <w:sz w:val="24"/>
          <w:szCs w:val="24"/>
        </w:rPr>
        <w:t xml:space="preserve">aizlietas plaisas </w:t>
      </w:r>
      <w:r w:rsidRPr="004D2C9F">
        <w:rPr>
          <w:sz w:val="24"/>
          <w:szCs w:val="24"/>
        </w:rPr>
        <w:t xml:space="preserve">u.tml.), </w:t>
      </w:r>
      <w:r w:rsidR="00982E16" w:rsidRPr="004D2C9F">
        <w:rPr>
          <w:sz w:val="24"/>
          <w:szCs w:val="24"/>
        </w:rPr>
        <w:t>ja</w:t>
      </w:r>
      <w:r w:rsidRPr="004D2C9F">
        <w:rPr>
          <w:sz w:val="24"/>
          <w:szCs w:val="24"/>
        </w:rPr>
        <w:t xml:space="preserve"> darba uzdevumā netika paredzēts šāda seguma remont</w:t>
      </w:r>
      <w:r w:rsidR="00982E16" w:rsidRPr="004D2C9F">
        <w:rPr>
          <w:sz w:val="24"/>
          <w:szCs w:val="24"/>
        </w:rPr>
        <w:t>s</w:t>
      </w:r>
      <w:r w:rsidRPr="004D2C9F">
        <w:rPr>
          <w:sz w:val="24"/>
          <w:szCs w:val="24"/>
        </w:rPr>
        <w:t>. Šādu defektu uzmērīšanu var neveikt vai arī uzmērījumu dokumentācijā tie skaidri un nepārprotami jānodala no pārējiem uzmērījumiem.</w:t>
      </w:r>
    </w:p>
    <w:p w14:paraId="3B86033D" w14:textId="77777777" w:rsidR="00D00BDC" w:rsidRPr="004D2C9F" w:rsidRDefault="00D00BDC" w:rsidP="00D57E50">
      <w:pPr>
        <w:ind w:firstLine="720"/>
        <w:jc w:val="both"/>
        <w:rPr>
          <w:rFonts w:eastAsia="Calibri"/>
          <w:szCs w:val="28"/>
        </w:rPr>
      </w:pPr>
    </w:p>
    <w:p w14:paraId="1F371560" w14:textId="77777777" w:rsidR="00D00BDC" w:rsidRPr="004D2C9F" w:rsidRDefault="00D00BDC" w:rsidP="00D57E50">
      <w:pPr>
        <w:ind w:firstLine="720"/>
        <w:jc w:val="both"/>
        <w:rPr>
          <w:rFonts w:eastAsia="Calibri"/>
          <w:szCs w:val="28"/>
        </w:rPr>
      </w:pPr>
    </w:p>
    <w:p w14:paraId="1F3BD207" w14:textId="77777777" w:rsidR="00D00BDC" w:rsidRPr="004D2C9F" w:rsidRDefault="00D00BDC" w:rsidP="00D57E50">
      <w:pPr>
        <w:ind w:firstLine="720"/>
        <w:jc w:val="both"/>
        <w:rPr>
          <w:rFonts w:eastAsia="Calibri"/>
          <w:szCs w:val="28"/>
        </w:rPr>
      </w:pPr>
    </w:p>
    <w:p w14:paraId="54F51B54" w14:textId="217B9741" w:rsidR="00D00BDC" w:rsidRPr="004D2C9F" w:rsidRDefault="00D00BDC" w:rsidP="00D57E50">
      <w:pPr>
        <w:tabs>
          <w:tab w:val="left" w:pos="6521"/>
        </w:tabs>
        <w:ind w:firstLine="720"/>
        <w:jc w:val="both"/>
        <w:rPr>
          <w:rFonts w:eastAsia="Times New Roman"/>
          <w:szCs w:val="28"/>
          <w:lang w:eastAsia="lv-LV"/>
        </w:rPr>
      </w:pPr>
      <w:r w:rsidRPr="004D2C9F">
        <w:rPr>
          <w:rFonts w:eastAsia="Times New Roman"/>
          <w:szCs w:val="28"/>
          <w:lang w:eastAsia="lv-LV"/>
        </w:rPr>
        <w:t>Satiksmes ministrs</w:t>
      </w:r>
      <w:r w:rsidRPr="004D2C9F">
        <w:rPr>
          <w:rFonts w:eastAsia="Times New Roman"/>
          <w:szCs w:val="28"/>
          <w:lang w:eastAsia="lv-LV"/>
        </w:rPr>
        <w:tab/>
        <w:t>A</w:t>
      </w:r>
      <w:r w:rsidR="00B51F75" w:rsidRPr="004D2C9F">
        <w:rPr>
          <w:rFonts w:eastAsia="Times New Roman"/>
          <w:szCs w:val="28"/>
          <w:lang w:eastAsia="lv-LV"/>
        </w:rPr>
        <w:t>nrijs M</w:t>
      </w:r>
      <w:r w:rsidRPr="004D2C9F">
        <w:rPr>
          <w:rFonts w:eastAsia="Times New Roman"/>
          <w:szCs w:val="28"/>
          <w:lang w:eastAsia="lv-LV"/>
        </w:rPr>
        <w:t>atīss</w:t>
      </w:r>
    </w:p>
    <w:sectPr w:rsidR="00D00BDC" w:rsidRPr="004D2C9F" w:rsidSect="008F062C">
      <w:headerReference w:type="default" r:id="rId8"/>
      <w:footerReference w:type="default" r:id="rId9"/>
      <w:headerReference w:type="first" r:id="rId10"/>
      <w:footerReference w:type="first" r:id="rId11"/>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E2A8D" w14:textId="77777777" w:rsidR="00FB7A18" w:rsidRDefault="00FB7A18" w:rsidP="00D00BDC">
      <w:r>
        <w:separator/>
      </w:r>
    </w:p>
  </w:endnote>
  <w:endnote w:type="continuationSeparator" w:id="0">
    <w:p w14:paraId="7C687434" w14:textId="77777777" w:rsidR="00FB7A18" w:rsidRDefault="00FB7A18" w:rsidP="00D0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Grande CE">
    <w:charset w:val="58"/>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596B" w14:textId="77777777" w:rsidR="00B51F75" w:rsidRPr="00AB3B1F" w:rsidRDefault="00B51F75" w:rsidP="00B51F75">
    <w:pPr>
      <w:pStyle w:val="Footer"/>
      <w:rPr>
        <w:sz w:val="16"/>
        <w:szCs w:val="16"/>
      </w:rPr>
    </w:pPr>
    <w:r w:rsidRPr="00AB3B1F">
      <w:rPr>
        <w:sz w:val="16"/>
        <w:szCs w:val="16"/>
      </w:rPr>
      <w:t>N0868_4p</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6A6B" w14:textId="65E871FF" w:rsidR="00B51F75" w:rsidRPr="00AB3B1F" w:rsidRDefault="00B51F75" w:rsidP="00B51F75">
    <w:pPr>
      <w:pStyle w:val="Footer"/>
      <w:rPr>
        <w:sz w:val="16"/>
        <w:szCs w:val="16"/>
      </w:rPr>
    </w:pPr>
    <w:r w:rsidRPr="00AB3B1F">
      <w:rPr>
        <w:sz w:val="16"/>
        <w:szCs w:val="16"/>
      </w:rPr>
      <w:t>N0868_4p</w:t>
    </w:r>
    <w:r>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B78C7" w14:textId="77777777" w:rsidR="00FB7A18" w:rsidRDefault="00FB7A18" w:rsidP="00D00BDC">
      <w:r>
        <w:separator/>
      </w:r>
    </w:p>
  </w:footnote>
  <w:footnote w:type="continuationSeparator" w:id="0">
    <w:p w14:paraId="0099174D" w14:textId="77777777" w:rsidR="00FB7A18" w:rsidRDefault="00FB7A18" w:rsidP="00D0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47926"/>
      <w:docPartObj>
        <w:docPartGallery w:val="Page Numbers (Top of Page)"/>
        <w:docPartUnique/>
      </w:docPartObj>
    </w:sdtPr>
    <w:sdtEndPr>
      <w:rPr>
        <w:noProof/>
        <w:sz w:val="32"/>
      </w:rPr>
    </w:sdtEndPr>
    <w:sdtContent>
      <w:p w14:paraId="69F05F89" w14:textId="77777777" w:rsidR="00D00BDC" w:rsidRPr="00B51F75" w:rsidRDefault="00D00BDC">
        <w:pPr>
          <w:pStyle w:val="Header"/>
          <w:jc w:val="center"/>
          <w:rPr>
            <w:sz w:val="32"/>
          </w:rPr>
        </w:pPr>
        <w:r w:rsidRPr="00B51F75">
          <w:rPr>
            <w:szCs w:val="20"/>
          </w:rPr>
          <w:fldChar w:fldCharType="begin"/>
        </w:r>
        <w:r w:rsidRPr="00B51F75">
          <w:rPr>
            <w:szCs w:val="20"/>
          </w:rPr>
          <w:instrText xml:space="preserve"> PAGE   \* MERGEFORMAT </w:instrText>
        </w:r>
        <w:r w:rsidRPr="00B51F75">
          <w:rPr>
            <w:szCs w:val="20"/>
          </w:rPr>
          <w:fldChar w:fldCharType="separate"/>
        </w:r>
        <w:r w:rsidR="00FB4B13">
          <w:rPr>
            <w:noProof/>
            <w:szCs w:val="20"/>
          </w:rPr>
          <w:t>5</w:t>
        </w:r>
        <w:r w:rsidRPr="00B51F75">
          <w:rPr>
            <w:noProof/>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14CB" w14:textId="77777777" w:rsidR="0051726C" w:rsidRDefault="00FB4B13">
    <w:pPr>
      <w:pStyle w:val="Header"/>
      <w:jc w:val="center"/>
    </w:pPr>
  </w:p>
  <w:p w14:paraId="6DC9AFCC" w14:textId="77777777" w:rsidR="00466D83" w:rsidRDefault="00FB4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790"/>
    <w:multiLevelType w:val="hybridMultilevel"/>
    <w:tmpl w:val="893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B4C8C"/>
    <w:multiLevelType w:val="hybridMultilevel"/>
    <w:tmpl w:val="DC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352A9"/>
    <w:multiLevelType w:val="hybridMultilevel"/>
    <w:tmpl w:val="A850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16850"/>
    <w:multiLevelType w:val="multilevel"/>
    <w:tmpl w:val="C36CAC26"/>
    <w:lvl w:ilvl="0">
      <w:start w:val="1"/>
      <w:numFmt w:val="decimal"/>
      <w:pStyle w:val="Subtitle-3"/>
      <w:lvlText w:val="3-%1"/>
      <w:lvlJc w:val="left"/>
      <w:pPr>
        <w:ind w:left="737" w:hanging="737"/>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nsid w:val="50175599"/>
    <w:multiLevelType w:val="hybridMultilevel"/>
    <w:tmpl w:val="0DC2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60E0F"/>
    <w:multiLevelType w:val="multilevel"/>
    <w:tmpl w:val="773E0362"/>
    <w:lvl w:ilvl="0">
      <w:start w:val="1"/>
      <w:numFmt w:val="decimal"/>
      <w:pStyle w:val="BodyText"/>
      <w:lvlText w:val="%1."/>
      <w:lvlJc w:val="left"/>
      <w:pPr>
        <w:ind w:left="1778" w:hanging="360"/>
      </w:pPr>
      <w:rPr>
        <w:rFonts w:hint="default"/>
      </w:rPr>
    </w:lvl>
    <w:lvl w:ilvl="1">
      <w:start w:val="1"/>
      <w:numFmt w:val="decimal"/>
      <w:pStyle w:val="BodyText2"/>
      <w:lvlText w:val="%1.%2."/>
      <w:lvlJc w:val="left"/>
      <w:pPr>
        <w:ind w:left="1076" w:hanging="432"/>
      </w:pPr>
      <w:rPr>
        <w:rFonts w:hint="default"/>
      </w:rPr>
    </w:lvl>
    <w:lvl w:ilvl="2">
      <w:start w:val="1"/>
      <w:numFmt w:val="decimal"/>
      <w:pStyle w:val="BodyText3"/>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
    <w:nsid w:val="5D7B1145"/>
    <w:multiLevelType w:val="hybridMultilevel"/>
    <w:tmpl w:val="553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DC"/>
    <w:rsid w:val="001F3E48"/>
    <w:rsid w:val="0039185F"/>
    <w:rsid w:val="003B1E79"/>
    <w:rsid w:val="0044276C"/>
    <w:rsid w:val="00461319"/>
    <w:rsid w:val="00472CC0"/>
    <w:rsid w:val="004D2C9F"/>
    <w:rsid w:val="004F31C1"/>
    <w:rsid w:val="00535F37"/>
    <w:rsid w:val="005F6C5F"/>
    <w:rsid w:val="00616680"/>
    <w:rsid w:val="00777168"/>
    <w:rsid w:val="00862A90"/>
    <w:rsid w:val="0088592A"/>
    <w:rsid w:val="00892043"/>
    <w:rsid w:val="008E4428"/>
    <w:rsid w:val="00982E16"/>
    <w:rsid w:val="009B1DF6"/>
    <w:rsid w:val="009D62D8"/>
    <w:rsid w:val="00A678EA"/>
    <w:rsid w:val="00AA28F5"/>
    <w:rsid w:val="00B159FD"/>
    <w:rsid w:val="00B51F75"/>
    <w:rsid w:val="00BE674A"/>
    <w:rsid w:val="00D00BDC"/>
    <w:rsid w:val="00D57E50"/>
    <w:rsid w:val="00F33EBA"/>
    <w:rsid w:val="00FB4B13"/>
    <w:rsid w:val="00FB7A18"/>
    <w:rsid w:val="00FD7B0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3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BDC"/>
    <w:pPr>
      <w:tabs>
        <w:tab w:val="center" w:pos="4153"/>
        <w:tab w:val="right" w:pos="8306"/>
      </w:tabs>
      <w:jc w:val="both"/>
    </w:pPr>
    <w:rPr>
      <w:rFonts w:eastAsia="Calibri"/>
      <w:sz w:val="24"/>
      <w:szCs w:val="24"/>
    </w:rPr>
  </w:style>
  <w:style w:type="character" w:customStyle="1" w:styleId="FooterChar">
    <w:name w:val="Footer Char"/>
    <w:basedOn w:val="DefaultParagraphFont"/>
    <w:link w:val="Footer"/>
    <w:uiPriority w:val="99"/>
    <w:rsid w:val="00D00BDC"/>
    <w:rPr>
      <w:rFonts w:eastAsia="Calibri"/>
      <w:sz w:val="24"/>
      <w:szCs w:val="24"/>
    </w:rPr>
  </w:style>
  <w:style w:type="paragraph" w:styleId="Header">
    <w:name w:val="header"/>
    <w:basedOn w:val="Normal"/>
    <w:link w:val="HeaderChar"/>
    <w:uiPriority w:val="99"/>
    <w:unhideWhenUsed/>
    <w:rsid w:val="00D00BDC"/>
    <w:pPr>
      <w:tabs>
        <w:tab w:val="center" w:pos="4153"/>
        <w:tab w:val="right" w:pos="8306"/>
      </w:tabs>
      <w:jc w:val="both"/>
    </w:pPr>
    <w:rPr>
      <w:rFonts w:eastAsia="Calibri"/>
      <w:sz w:val="24"/>
      <w:szCs w:val="24"/>
    </w:rPr>
  </w:style>
  <w:style w:type="character" w:customStyle="1" w:styleId="HeaderChar">
    <w:name w:val="Header Char"/>
    <w:basedOn w:val="DefaultParagraphFont"/>
    <w:link w:val="Header"/>
    <w:uiPriority w:val="99"/>
    <w:rsid w:val="00D00BDC"/>
    <w:rPr>
      <w:rFonts w:eastAsia="Calibri"/>
      <w:sz w:val="24"/>
      <w:szCs w:val="24"/>
    </w:rPr>
  </w:style>
  <w:style w:type="paragraph" w:styleId="BalloonText">
    <w:name w:val="Balloon Text"/>
    <w:basedOn w:val="Normal"/>
    <w:link w:val="BalloonTextChar"/>
    <w:uiPriority w:val="99"/>
    <w:semiHidden/>
    <w:unhideWhenUsed/>
    <w:rsid w:val="009B1DF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9B1DF6"/>
    <w:rPr>
      <w:rFonts w:ascii="Lucida Grande CE" w:hAnsi="Lucida Grande CE" w:cs="Lucida Grande CE"/>
      <w:sz w:val="18"/>
      <w:szCs w:val="18"/>
    </w:rPr>
  </w:style>
  <w:style w:type="paragraph" w:customStyle="1" w:styleId="Tablehead">
    <w:name w:val="Table head"/>
    <w:autoRedefine/>
    <w:rsid w:val="00862A90"/>
    <w:pPr>
      <w:keepNext/>
      <w:keepLines/>
      <w:tabs>
        <w:tab w:val="left" w:pos="1560"/>
      </w:tabs>
      <w:ind w:left="-159" w:right="57" w:firstLine="216"/>
      <w:jc w:val="center"/>
    </w:pPr>
    <w:rPr>
      <w:rFonts w:eastAsia="ヒラギノ角ゴ Pro W3"/>
      <w:color w:val="000000"/>
      <w:sz w:val="24"/>
      <w:szCs w:val="24"/>
      <w:lang w:val="cs-CZ" w:eastAsia="lv-LV"/>
    </w:rPr>
  </w:style>
  <w:style w:type="paragraph" w:customStyle="1" w:styleId="Subtitle-3">
    <w:name w:val="Subtitle - 3"/>
    <w:basedOn w:val="Normal"/>
    <w:next w:val="Normal"/>
    <w:autoRedefine/>
    <w:qFormat/>
    <w:rsid w:val="00862A90"/>
    <w:pPr>
      <w:numPr>
        <w:numId w:val="5"/>
      </w:numPr>
      <w:spacing w:before="240" w:after="240"/>
    </w:pPr>
    <w:rPr>
      <w:rFonts w:eastAsiaTheme="majorEastAsia" w:cstheme="majorBidi"/>
      <w:b/>
      <w:bCs/>
      <w:szCs w:val="28"/>
    </w:rPr>
  </w:style>
  <w:style w:type="paragraph" w:customStyle="1" w:styleId="Tabletext">
    <w:name w:val="Table text"/>
    <w:autoRedefine/>
    <w:rsid w:val="00A678EA"/>
    <w:pPr>
      <w:tabs>
        <w:tab w:val="center" w:pos="1905"/>
        <w:tab w:val="right" w:pos="3810"/>
      </w:tabs>
      <w:ind w:left="42" w:right="57"/>
    </w:pPr>
    <w:rPr>
      <w:rFonts w:eastAsia="ヒラギノ角ゴ Pro W3"/>
      <w:color w:val="000000"/>
      <w:sz w:val="24"/>
      <w:szCs w:val="24"/>
      <w:lang w:val="cs-CZ" w:eastAsia="lv-LV"/>
    </w:rPr>
  </w:style>
  <w:style w:type="paragraph" w:styleId="CommentText">
    <w:name w:val="annotation text"/>
    <w:basedOn w:val="Normal"/>
    <w:link w:val="CommentTextChar"/>
    <w:autoRedefine/>
    <w:uiPriority w:val="99"/>
    <w:unhideWhenUsed/>
    <w:rsid w:val="00862A90"/>
    <w:pPr>
      <w:jc w:val="both"/>
    </w:pPr>
    <w:rPr>
      <w:rFonts w:eastAsia="Calibri"/>
      <w:sz w:val="20"/>
      <w:szCs w:val="20"/>
    </w:rPr>
  </w:style>
  <w:style w:type="character" w:customStyle="1" w:styleId="CommentTextChar">
    <w:name w:val="Comment Text Char"/>
    <w:basedOn w:val="DefaultParagraphFont"/>
    <w:link w:val="CommentText"/>
    <w:uiPriority w:val="99"/>
    <w:rsid w:val="00862A90"/>
    <w:rPr>
      <w:rFonts w:eastAsia="Calibri"/>
      <w:sz w:val="20"/>
      <w:szCs w:val="20"/>
    </w:rPr>
  </w:style>
  <w:style w:type="paragraph" w:customStyle="1" w:styleId="Tabletext2">
    <w:name w:val="Table text 2"/>
    <w:basedOn w:val="Tabletext"/>
    <w:autoRedefine/>
    <w:rsid w:val="001F3E48"/>
    <w:pPr>
      <w:jc w:val="center"/>
    </w:pPr>
  </w:style>
  <w:style w:type="paragraph" w:styleId="BodyText">
    <w:name w:val="Body Text"/>
    <w:basedOn w:val="Normal"/>
    <w:link w:val="BodyTextChar"/>
    <w:autoRedefine/>
    <w:uiPriority w:val="99"/>
    <w:unhideWhenUsed/>
    <w:rsid w:val="009D62D8"/>
    <w:pPr>
      <w:numPr>
        <w:numId w:val="7"/>
      </w:numPr>
      <w:spacing w:before="120"/>
      <w:ind w:left="284" w:firstLine="0"/>
      <w:jc w:val="both"/>
    </w:pPr>
    <w:rPr>
      <w:rFonts w:eastAsia="Calibri"/>
      <w:szCs w:val="24"/>
    </w:rPr>
  </w:style>
  <w:style w:type="character" w:customStyle="1" w:styleId="BodyTextChar">
    <w:name w:val="Body Text Char"/>
    <w:basedOn w:val="DefaultParagraphFont"/>
    <w:link w:val="BodyText"/>
    <w:uiPriority w:val="99"/>
    <w:rsid w:val="009D62D8"/>
    <w:rPr>
      <w:rFonts w:eastAsia="Calibri"/>
      <w:szCs w:val="24"/>
    </w:rPr>
  </w:style>
  <w:style w:type="paragraph" w:styleId="BodyText2">
    <w:name w:val="Body Text 2"/>
    <w:basedOn w:val="Normal"/>
    <w:link w:val="BodyText2Char"/>
    <w:uiPriority w:val="99"/>
    <w:unhideWhenUsed/>
    <w:rsid w:val="009D62D8"/>
    <w:pPr>
      <w:numPr>
        <w:ilvl w:val="1"/>
        <w:numId w:val="7"/>
      </w:numPr>
      <w:ind w:left="646" w:firstLine="0"/>
      <w:jc w:val="both"/>
    </w:pPr>
    <w:rPr>
      <w:rFonts w:eastAsia="Calibri"/>
      <w:szCs w:val="24"/>
    </w:rPr>
  </w:style>
  <w:style w:type="character" w:customStyle="1" w:styleId="BodyText2Char">
    <w:name w:val="Body Text 2 Char"/>
    <w:basedOn w:val="DefaultParagraphFont"/>
    <w:link w:val="BodyText2"/>
    <w:uiPriority w:val="99"/>
    <w:rsid w:val="009D62D8"/>
    <w:rPr>
      <w:rFonts w:eastAsia="Calibri"/>
      <w:szCs w:val="24"/>
    </w:rPr>
  </w:style>
  <w:style w:type="paragraph" w:styleId="BodyText3">
    <w:name w:val="Body Text 3"/>
    <w:basedOn w:val="Normal"/>
    <w:link w:val="BodyText3Char"/>
    <w:uiPriority w:val="99"/>
    <w:unhideWhenUsed/>
    <w:rsid w:val="009D62D8"/>
    <w:pPr>
      <w:numPr>
        <w:ilvl w:val="2"/>
        <w:numId w:val="7"/>
      </w:numPr>
      <w:spacing w:after="120"/>
      <w:ind w:left="1004" w:firstLine="0"/>
      <w:jc w:val="both"/>
    </w:pPr>
    <w:rPr>
      <w:rFonts w:eastAsia="Calibri"/>
      <w:szCs w:val="16"/>
    </w:rPr>
  </w:style>
  <w:style w:type="character" w:customStyle="1" w:styleId="BodyText3Char">
    <w:name w:val="Body Text 3 Char"/>
    <w:basedOn w:val="DefaultParagraphFont"/>
    <w:link w:val="BodyText3"/>
    <w:uiPriority w:val="99"/>
    <w:rsid w:val="009D62D8"/>
    <w:rPr>
      <w:rFonts w:eastAsia="Calibri"/>
      <w:szCs w:val="16"/>
    </w:rPr>
  </w:style>
  <w:style w:type="paragraph" w:styleId="ListParagraph">
    <w:name w:val="List Paragraph"/>
    <w:basedOn w:val="Normal"/>
    <w:uiPriority w:val="72"/>
    <w:rsid w:val="009D62D8"/>
    <w:pPr>
      <w:ind w:left="720"/>
      <w:contextualSpacing/>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BDC"/>
    <w:pPr>
      <w:tabs>
        <w:tab w:val="center" w:pos="4153"/>
        <w:tab w:val="right" w:pos="8306"/>
      </w:tabs>
      <w:jc w:val="both"/>
    </w:pPr>
    <w:rPr>
      <w:rFonts w:eastAsia="Calibri"/>
      <w:sz w:val="24"/>
      <w:szCs w:val="24"/>
    </w:rPr>
  </w:style>
  <w:style w:type="character" w:customStyle="1" w:styleId="FooterChar">
    <w:name w:val="Footer Char"/>
    <w:basedOn w:val="DefaultParagraphFont"/>
    <w:link w:val="Footer"/>
    <w:uiPriority w:val="99"/>
    <w:rsid w:val="00D00BDC"/>
    <w:rPr>
      <w:rFonts w:eastAsia="Calibri"/>
      <w:sz w:val="24"/>
      <w:szCs w:val="24"/>
    </w:rPr>
  </w:style>
  <w:style w:type="paragraph" w:styleId="Header">
    <w:name w:val="header"/>
    <w:basedOn w:val="Normal"/>
    <w:link w:val="HeaderChar"/>
    <w:uiPriority w:val="99"/>
    <w:unhideWhenUsed/>
    <w:rsid w:val="00D00BDC"/>
    <w:pPr>
      <w:tabs>
        <w:tab w:val="center" w:pos="4153"/>
        <w:tab w:val="right" w:pos="8306"/>
      </w:tabs>
      <w:jc w:val="both"/>
    </w:pPr>
    <w:rPr>
      <w:rFonts w:eastAsia="Calibri"/>
      <w:sz w:val="24"/>
      <w:szCs w:val="24"/>
    </w:rPr>
  </w:style>
  <w:style w:type="character" w:customStyle="1" w:styleId="HeaderChar">
    <w:name w:val="Header Char"/>
    <w:basedOn w:val="DefaultParagraphFont"/>
    <w:link w:val="Header"/>
    <w:uiPriority w:val="99"/>
    <w:rsid w:val="00D00BDC"/>
    <w:rPr>
      <w:rFonts w:eastAsia="Calibri"/>
      <w:sz w:val="24"/>
      <w:szCs w:val="24"/>
    </w:rPr>
  </w:style>
  <w:style w:type="paragraph" w:styleId="BalloonText">
    <w:name w:val="Balloon Text"/>
    <w:basedOn w:val="Normal"/>
    <w:link w:val="BalloonTextChar"/>
    <w:uiPriority w:val="99"/>
    <w:semiHidden/>
    <w:unhideWhenUsed/>
    <w:rsid w:val="009B1DF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9B1DF6"/>
    <w:rPr>
      <w:rFonts w:ascii="Lucida Grande CE" w:hAnsi="Lucida Grande CE" w:cs="Lucida Grande CE"/>
      <w:sz w:val="18"/>
      <w:szCs w:val="18"/>
    </w:rPr>
  </w:style>
  <w:style w:type="paragraph" w:customStyle="1" w:styleId="Tablehead">
    <w:name w:val="Table head"/>
    <w:autoRedefine/>
    <w:rsid w:val="00862A90"/>
    <w:pPr>
      <w:keepNext/>
      <w:keepLines/>
      <w:tabs>
        <w:tab w:val="left" w:pos="1560"/>
      </w:tabs>
      <w:ind w:left="-159" w:right="57" w:firstLine="216"/>
      <w:jc w:val="center"/>
    </w:pPr>
    <w:rPr>
      <w:rFonts w:eastAsia="ヒラギノ角ゴ Pro W3"/>
      <w:color w:val="000000"/>
      <w:sz w:val="24"/>
      <w:szCs w:val="24"/>
      <w:lang w:val="cs-CZ" w:eastAsia="lv-LV"/>
    </w:rPr>
  </w:style>
  <w:style w:type="paragraph" w:customStyle="1" w:styleId="Subtitle-3">
    <w:name w:val="Subtitle - 3"/>
    <w:basedOn w:val="Normal"/>
    <w:next w:val="Normal"/>
    <w:autoRedefine/>
    <w:qFormat/>
    <w:rsid w:val="00862A90"/>
    <w:pPr>
      <w:numPr>
        <w:numId w:val="5"/>
      </w:numPr>
      <w:spacing w:before="240" w:after="240"/>
    </w:pPr>
    <w:rPr>
      <w:rFonts w:eastAsiaTheme="majorEastAsia" w:cstheme="majorBidi"/>
      <w:b/>
      <w:bCs/>
      <w:szCs w:val="28"/>
    </w:rPr>
  </w:style>
  <w:style w:type="paragraph" w:customStyle="1" w:styleId="Tabletext">
    <w:name w:val="Table text"/>
    <w:autoRedefine/>
    <w:rsid w:val="00A678EA"/>
    <w:pPr>
      <w:tabs>
        <w:tab w:val="center" w:pos="1905"/>
        <w:tab w:val="right" w:pos="3810"/>
      </w:tabs>
      <w:ind w:left="42" w:right="57"/>
    </w:pPr>
    <w:rPr>
      <w:rFonts w:eastAsia="ヒラギノ角ゴ Pro W3"/>
      <w:color w:val="000000"/>
      <w:sz w:val="24"/>
      <w:szCs w:val="24"/>
      <w:lang w:val="cs-CZ" w:eastAsia="lv-LV"/>
    </w:rPr>
  </w:style>
  <w:style w:type="paragraph" w:styleId="CommentText">
    <w:name w:val="annotation text"/>
    <w:basedOn w:val="Normal"/>
    <w:link w:val="CommentTextChar"/>
    <w:autoRedefine/>
    <w:uiPriority w:val="99"/>
    <w:unhideWhenUsed/>
    <w:rsid w:val="00862A90"/>
    <w:pPr>
      <w:jc w:val="both"/>
    </w:pPr>
    <w:rPr>
      <w:rFonts w:eastAsia="Calibri"/>
      <w:sz w:val="20"/>
      <w:szCs w:val="20"/>
    </w:rPr>
  </w:style>
  <w:style w:type="character" w:customStyle="1" w:styleId="CommentTextChar">
    <w:name w:val="Comment Text Char"/>
    <w:basedOn w:val="DefaultParagraphFont"/>
    <w:link w:val="CommentText"/>
    <w:uiPriority w:val="99"/>
    <w:rsid w:val="00862A90"/>
    <w:rPr>
      <w:rFonts w:eastAsia="Calibri"/>
      <w:sz w:val="20"/>
      <w:szCs w:val="20"/>
    </w:rPr>
  </w:style>
  <w:style w:type="paragraph" w:customStyle="1" w:styleId="Tabletext2">
    <w:name w:val="Table text 2"/>
    <w:basedOn w:val="Tabletext"/>
    <w:autoRedefine/>
    <w:rsid w:val="001F3E48"/>
    <w:pPr>
      <w:jc w:val="center"/>
    </w:pPr>
  </w:style>
  <w:style w:type="paragraph" w:styleId="BodyText">
    <w:name w:val="Body Text"/>
    <w:basedOn w:val="Normal"/>
    <w:link w:val="BodyTextChar"/>
    <w:autoRedefine/>
    <w:uiPriority w:val="99"/>
    <w:unhideWhenUsed/>
    <w:rsid w:val="009D62D8"/>
    <w:pPr>
      <w:numPr>
        <w:numId w:val="7"/>
      </w:numPr>
      <w:spacing w:before="120"/>
      <w:ind w:left="284" w:firstLine="0"/>
      <w:jc w:val="both"/>
    </w:pPr>
    <w:rPr>
      <w:rFonts w:eastAsia="Calibri"/>
      <w:szCs w:val="24"/>
    </w:rPr>
  </w:style>
  <w:style w:type="character" w:customStyle="1" w:styleId="BodyTextChar">
    <w:name w:val="Body Text Char"/>
    <w:basedOn w:val="DefaultParagraphFont"/>
    <w:link w:val="BodyText"/>
    <w:uiPriority w:val="99"/>
    <w:rsid w:val="009D62D8"/>
    <w:rPr>
      <w:rFonts w:eastAsia="Calibri"/>
      <w:szCs w:val="24"/>
    </w:rPr>
  </w:style>
  <w:style w:type="paragraph" w:styleId="BodyText2">
    <w:name w:val="Body Text 2"/>
    <w:basedOn w:val="Normal"/>
    <w:link w:val="BodyText2Char"/>
    <w:uiPriority w:val="99"/>
    <w:unhideWhenUsed/>
    <w:rsid w:val="009D62D8"/>
    <w:pPr>
      <w:numPr>
        <w:ilvl w:val="1"/>
        <w:numId w:val="7"/>
      </w:numPr>
      <w:ind w:left="646" w:firstLine="0"/>
      <w:jc w:val="both"/>
    </w:pPr>
    <w:rPr>
      <w:rFonts w:eastAsia="Calibri"/>
      <w:szCs w:val="24"/>
    </w:rPr>
  </w:style>
  <w:style w:type="character" w:customStyle="1" w:styleId="BodyText2Char">
    <w:name w:val="Body Text 2 Char"/>
    <w:basedOn w:val="DefaultParagraphFont"/>
    <w:link w:val="BodyText2"/>
    <w:uiPriority w:val="99"/>
    <w:rsid w:val="009D62D8"/>
    <w:rPr>
      <w:rFonts w:eastAsia="Calibri"/>
      <w:szCs w:val="24"/>
    </w:rPr>
  </w:style>
  <w:style w:type="paragraph" w:styleId="BodyText3">
    <w:name w:val="Body Text 3"/>
    <w:basedOn w:val="Normal"/>
    <w:link w:val="BodyText3Char"/>
    <w:uiPriority w:val="99"/>
    <w:unhideWhenUsed/>
    <w:rsid w:val="009D62D8"/>
    <w:pPr>
      <w:numPr>
        <w:ilvl w:val="2"/>
        <w:numId w:val="7"/>
      </w:numPr>
      <w:spacing w:after="120"/>
      <w:ind w:left="1004" w:firstLine="0"/>
      <w:jc w:val="both"/>
    </w:pPr>
    <w:rPr>
      <w:rFonts w:eastAsia="Calibri"/>
      <w:szCs w:val="16"/>
    </w:rPr>
  </w:style>
  <w:style w:type="character" w:customStyle="1" w:styleId="BodyText3Char">
    <w:name w:val="Body Text 3 Char"/>
    <w:basedOn w:val="DefaultParagraphFont"/>
    <w:link w:val="BodyText3"/>
    <w:uiPriority w:val="99"/>
    <w:rsid w:val="009D62D8"/>
    <w:rPr>
      <w:rFonts w:eastAsia="Calibri"/>
      <w:szCs w:val="16"/>
    </w:rPr>
  </w:style>
  <w:style w:type="paragraph" w:styleId="ListParagraph">
    <w:name w:val="List Paragraph"/>
    <w:basedOn w:val="Normal"/>
    <w:uiPriority w:val="72"/>
    <w:rsid w:val="009D62D8"/>
    <w:pPr>
      <w:ind w:left="720"/>
      <w:contextualSpacing/>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5550</Words>
  <Characters>3165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Sandra Liniņa</cp:lastModifiedBy>
  <cp:revision>12</cp:revision>
  <cp:lastPrinted>2014-10-31T08:41:00Z</cp:lastPrinted>
  <dcterms:created xsi:type="dcterms:W3CDTF">2014-03-19T10:52:00Z</dcterms:created>
  <dcterms:modified xsi:type="dcterms:W3CDTF">2014-10-31T08:42:00Z</dcterms:modified>
</cp:coreProperties>
</file>