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279F" w14:textId="77777777" w:rsidR="00D96248" w:rsidRPr="00A63809" w:rsidRDefault="00D96248" w:rsidP="00D96248">
      <w:pPr>
        <w:jc w:val="center"/>
        <w:rPr>
          <w:color w:val="000000"/>
          <w:sz w:val="28"/>
          <w:szCs w:val="28"/>
          <w:lang w:val="lv-LV"/>
        </w:rPr>
      </w:pPr>
    </w:p>
    <w:p w14:paraId="34B0BFEC" w14:textId="77777777" w:rsidR="00A63809" w:rsidRPr="00A63809" w:rsidRDefault="00A63809" w:rsidP="00AE40F8">
      <w:pPr>
        <w:tabs>
          <w:tab w:val="left" w:pos="6804"/>
        </w:tabs>
        <w:ind w:firstLine="709"/>
        <w:rPr>
          <w:sz w:val="28"/>
          <w:szCs w:val="28"/>
        </w:rPr>
      </w:pPr>
    </w:p>
    <w:p w14:paraId="7BBF9480" w14:textId="77777777" w:rsidR="00A63809" w:rsidRPr="00A63809" w:rsidRDefault="00A63809" w:rsidP="00AE40F8">
      <w:pPr>
        <w:tabs>
          <w:tab w:val="left" w:pos="6804"/>
        </w:tabs>
        <w:ind w:firstLine="709"/>
        <w:rPr>
          <w:sz w:val="28"/>
          <w:szCs w:val="28"/>
        </w:rPr>
      </w:pPr>
    </w:p>
    <w:p w14:paraId="7FB0F58C" w14:textId="77777777" w:rsidR="00A63809" w:rsidRPr="00A63809" w:rsidRDefault="00A63809" w:rsidP="00AE40F8">
      <w:pPr>
        <w:tabs>
          <w:tab w:val="left" w:pos="6804"/>
        </w:tabs>
        <w:ind w:firstLine="709"/>
        <w:rPr>
          <w:sz w:val="28"/>
          <w:szCs w:val="28"/>
        </w:rPr>
      </w:pPr>
    </w:p>
    <w:p w14:paraId="42C8F039" w14:textId="77777777" w:rsidR="00A63809" w:rsidRPr="00A63809" w:rsidRDefault="00A63809" w:rsidP="00AE40F8">
      <w:pPr>
        <w:tabs>
          <w:tab w:val="left" w:pos="6804"/>
        </w:tabs>
        <w:ind w:firstLine="709"/>
        <w:rPr>
          <w:sz w:val="28"/>
          <w:szCs w:val="28"/>
        </w:rPr>
      </w:pPr>
    </w:p>
    <w:p w14:paraId="31B497FE" w14:textId="77777777" w:rsidR="00A63809" w:rsidRPr="00A63809" w:rsidRDefault="00A63809" w:rsidP="00AE40F8">
      <w:pPr>
        <w:tabs>
          <w:tab w:val="left" w:pos="6804"/>
        </w:tabs>
        <w:ind w:firstLine="709"/>
        <w:rPr>
          <w:sz w:val="28"/>
          <w:szCs w:val="28"/>
        </w:rPr>
      </w:pPr>
    </w:p>
    <w:p w14:paraId="7837CA94" w14:textId="77777777" w:rsidR="00A63809" w:rsidRPr="00A63809" w:rsidRDefault="00A63809" w:rsidP="00AE40F8">
      <w:pPr>
        <w:tabs>
          <w:tab w:val="left" w:pos="6804"/>
        </w:tabs>
        <w:ind w:firstLine="709"/>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A63809" w:rsidRPr="00A63809" w14:paraId="726EBA33" w14:textId="77777777" w:rsidTr="00504894">
        <w:trPr>
          <w:cantSplit/>
        </w:trPr>
        <w:tc>
          <w:tcPr>
            <w:tcW w:w="3967" w:type="dxa"/>
          </w:tcPr>
          <w:p w14:paraId="0F6391C5" w14:textId="77777777" w:rsidR="00A63809" w:rsidRPr="00A63809" w:rsidRDefault="00A63809" w:rsidP="00504894">
            <w:pPr>
              <w:rPr>
                <w:sz w:val="28"/>
                <w:szCs w:val="28"/>
              </w:rPr>
            </w:pPr>
            <w:r w:rsidRPr="00A63809">
              <w:rPr>
                <w:sz w:val="28"/>
                <w:szCs w:val="28"/>
              </w:rPr>
              <w:t>Rīgā</w:t>
            </w:r>
          </w:p>
        </w:tc>
        <w:tc>
          <w:tcPr>
            <w:tcW w:w="886" w:type="dxa"/>
          </w:tcPr>
          <w:p w14:paraId="79DBEBBC" w14:textId="77777777" w:rsidR="00A63809" w:rsidRPr="00A63809" w:rsidRDefault="00A63809" w:rsidP="00AE40F8">
            <w:pPr>
              <w:rPr>
                <w:sz w:val="28"/>
                <w:szCs w:val="28"/>
              </w:rPr>
            </w:pPr>
            <w:r w:rsidRPr="00A63809">
              <w:rPr>
                <w:sz w:val="28"/>
                <w:szCs w:val="28"/>
              </w:rPr>
              <w:t>Nr.</w:t>
            </w:r>
          </w:p>
        </w:tc>
        <w:tc>
          <w:tcPr>
            <w:tcW w:w="4361" w:type="dxa"/>
          </w:tcPr>
          <w:p w14:paraId="04EF7BD8" w14:textId="6C21FE06" w:rsidR="00A63809" w:rsidRPr="00A63809" w:rsidRDefault="00A63809" w:rsidP="005310CD">
            <w:pPr>
              <w:jc w:val="right"/>
              <w:rPr>
                <w:sz w:val="28"/>
                <w:szCs w:val="28"/>
              </w:rPr>
            </w:pPr>
            <w:r w:rsidRPr="00A63809">
              <w:rPr>
                <w:sz w:val="28"/>
                <w:szCs w:val="28"/>
              </w:rPr>
              <w:t>2015</w:t>
            </w:r>
            <w:r>
              <w:rPr>
                <w:sz w:val="28"/>
                <w:szCs w:val="28"/>
              </w:rPr>
              <w:t>. g</w:t>
            </w:r>
            <w:r w:rsidRPr="00A63809">
              <w:rPr>
                <w:sz w:val="28"/>
                <w:szCs w:val="28"/>
              </w:rPr>
              <w:t>ada                        </w:t>
            </w:r>
          </w:p>
        </w:tc>
      </w:tr>
    </w:tbl>
    <w:p w14:paraId="1CEA213A" w14:textId="77777777" w:rsidR="00A63809" w:rsidRPr="00A63809" w:rsidRDefault="00A63809" w:rsidP="00AE40F8">
      <w:pPr>
        <w:tabs>
          <w:tab w:val="left" w:pos="6804"/>
        </w:tabs>
        <w:ind w:firstLine="709"/>
        <w:rPr>
          <w:sz w:val="28"/>
          <w:szCs w:val="28"/>
        </w:rPr>
      </w:pPr>
    </w:p>
    <w:p w14:paraId="5D097AB8" w14:textId="77777777" w:rsidR="00A63809" w:rsidRPr="00A63809" w:rsidRDefault="00A63809" w:rsidP="00AE40F8">
      <w:pPr>
        <w:tabs>
          <w:tab w:val="left" w:pos="6804"/>
        </w:tabs>
        <w:ind w:firstLine="709"/>
        <w:rPr>
          <w:sz w:val="28"/>
          <w:szCs w:val="28"/>
        </w:rPr>
      </w:pPr>
    </w:p>
    <w:p w14:paraId="4FB5DE14" w14:textId="77777777" w:rsidR="00A63809" w:rsidRPr="00A63809" w:rsidRDefault="00A63809" w:rsidP="00AE40F8">
      <w:pPr>
        <w:jc w:val="center"/>
        <w:rPr>
          <w:b/>
          <w:sz w:val="28"/>
          <w:szCs w:val="28"/>
        </w:rPr>
      </w:pPr>
      <w:r w:rsidRPr="00A63809">
        <w:rPr>
          <w:b/>
          <w:sz w:val="28"/>
          <w:szCs w:val="28"/>
        </w:rPr>
        <w:t>. §</w:t>
      </w:r>
    </w:p>
    <w:p w14:paraId="44A427A3" w14:textId="6786AD3C" w:rsidR="00DA6097" w:rsidRPr="00A63809" w:rsidRDefault="00DA6097" w:rsidP="00DA6097">
      <w:pPr>
        <w:rPr>
          <w:color w:val="000000"/>
          <w:sz w:val="28"/>
          <w:szCs w:val="28"/>
          <w:lang w:val="lv-LV"/>
        </w:rPr>
      </w:pPr>
    </w:p>
    <w:p w14:paraId="44A427A5" w14:textId="075618EC" w:rsidR="00734985" w:rsidRDefault="00E05979" w:rsidP="00734985">
      <w:pPr>
        <w:pStyle w:val="Heading3"/>
        <w:jc w:val="center"/>
        <w:rPr>
          <w:rFonts w:ascii="Times New Roman" w:eastAsia="Calibri" w:hAnsi="Times New Roman" w:cs="Times New Roman"/>
          <w:sz w:val="28"/>
          <w:szCs w:val="28"/>
          <w:lang w:val="lv-LV"/>
        </w:rPr>
      </w:pPr>
      <w:r w:rsidRPr="00A63809">
        <w:rPr>
          <w:rFonts w:ascii="Times New Roman" w:hAnsi="Times New Roman" w:cs="Times New Roman"/>
          <w:sz w:val="28"/>
          <w:szCs w:val="28"/>
          <w:lang w:val="lv-LV"/>
        </w:rPr>
        <w:t xml:space="preserve">Par </w:t>
      </w:r>
      <w:r w:rsidR="00CA6477" w:rsidRPr="00A63809">
        <w:rPr>
          <w:rFonts w:ascii="Times New Roman" w:eastAsia="Calibri" w:hAnsi="Times New Roman" w:cs="Times New Roman"/>
          <w:sz w:val="28"/>
          <w:szCs w:val="28"/>
          <w:lang w:val="lv-LV"/>
        </w:rPr>
        <w:t>Ministru kabineta 2007</w:t>
      </w:r>
      <w:r w:rsidR="00A63809">
        <w:rPr>
          <w:rFonts w:ascii="Times New Roman" w:eastAsia="Calibri" w:hAnsi="Times New Roman" w:cs="Times New Roman"/>
          <w:sz w:val="28"/>
          <w:szCs w:val="28"/>
          <w:lang w:val="lv-LV"/>
        </w:rPr>
        <w:t>. g</w:t>
      </w:r>
      <w:r w:rsidR="00CA6477" w:rsidRPr="00A63809">
        <w:rPr>
          <w:rFonts w:ascii="Times New Roman" w:eastAsia="Calibri" w:hAnsi="Times New Roman" w:cs="Times New Roman"/>
          <w:sz w:val="28"/>
          <w:szCs w:val="28"/>
          <w:lang w:val="lv-LV"/>
        </w:rPr>
        <w:t>ada 24</w:t>
      </w:r>
      <w:r w:rsidR="00A63809">
        <w:rPr>
          <w:rFonts w:ascii="Times New Roman" w:eastAsia="Calibri" w:hAnsi="Times New Roman" w:cs="Times New Roman"/>
          <w:sz w:val="28"/>
          <w:szCs w:val="28"/>
          <w:lang w:val="lv-LV"/>
        </w:rPr>
        <w:t>. a</w:t>
      </w:r>
      <w:r w:rsidR="00CA6477" w:rsidRPr="00A63809">
        <w:rPr>
          <w:rFonts w:ascii="Times New Roman" w:eastAsia="Calibri" w:hAnsi="Times New Roman" w:cs="Times New Roman"/>
          <w:sz w:val="28"/>
          <w:szCs w:val="28"/>
          <w:lang w:val="lv-LV"/>
        </w:rPr>
        <w:t xml:space="preserve">prīļa sēdes </w:t>
      </w:r>
      <w:proofErr w:type="spellStart"/>
      <w:r w:rsidR="00CA6477" w:rsidRPr="00A63809">
        <w:rPr>
          <w:rFonts w:ascii="Times New Roman" w:eastAsia="Calibri" w:hAnsi="Times New Roman" w:cs="Times New Roman"/>
          <w:sz w:val="28"/>
          <w:szCs w:val="28"/>
          <w:lang w:val="lv-LV"/>
        </w:rPr>
        <w:t>protokollēmuma</w:t>
      </w:r>
      <w:proofErr w:type="spellEnd"/>
      <w:r w:rsidR="00CA6477" w:rsidRPr="00A63809">
        <w:rPr>
          <w:rFonts w:ascii="Times New Roman" w:eastAsia="Calibri" w:hAnsi="Times New Roman" w:cs="Times New Roman"/>
          <w:sz w:val="28"/>
          <w:szCs w:val="28"/>
          <w:lang w:val="lv-LV"/>
        </w:rPr>
        <w:t xml:space="preserve"> </w:t>
      </w:r>
      <w:r w:rsidR="00A63809">
        <w:rPr>
          <w:rFonts w:ascii="Times New Roman" w:eastAsia="Calibri" w:hAnsi="Times New Roman" w:cs="Times New Roman"/>
          <w:sz w:val="28"/>
          <w:szCs w:val="28"/>
          <w:lang w:val="lv-LV"/>
        </w:rPr>
        <w:br/>
      </w:r>
      <w:r w:rsidR="00CA6477" w:rsidRPr="00A63809">
        <w:rPr>
          <w:rFonts w:ascii="Times New Roman" w:eastAsia="Calibri" w:hAnsi="Times New Roman" w:cs="Times New Roman"/>
          <w:sz w:val="28"/>
          <w:szCs w:val="28"/>
          <w:lang w:val="lv-LV"/>
        </w:rPr>
        <w:t>(prot. Nr.</w:t>
      </w:r>
      <w:r w:rsidR="00A63809">
        <w:rPr>
          <w:rFonts w:ascii="Times New Roman" w:eastAsia="Calibri" w:hAnsi="Times New Roman" w:cs="Times New Roman"/>
          <w:sz w:val="28"/>
          <w:szCs w:val="28"/>
          <w:lang w:val="lv-LV"/>
        </w:rPr>
        <w:t> </w:t>
      </w:r>
      <w:r w:rsidR="00CA6477" w:rsidRPr="00A63809">
        <w:rPr>
          <w:rFonts w:ascii="Times New Roman" w:eastAsia="Calibri" w:hAnsi="Times New Roman" w:cs="Times New Roman"/>
          <w:sz w:val="28"/>
          <w:szCs w:val="28"/>
          <w:lang w:val="lv-LV"/>
        </w:rPr>
        <w:t>25 33.</w:t>
      </w:r>
      <w:r w:rsidR="00A63809">
        <w:rPr>
          <w:rFonts w:ascii="Times New Roman" w:eastAsia="Calibri" w:hAnsi="Times New Roman" w:cs="Times New Roman"/>
          <w:sz w:val="28"/>
          <w:szCs w:val="28"/>
          <w:lang w:val="lv-LV"/>
        </w:rPr>
        <w:t> </w:t>
      </w:r>
      <w:r w:rsidR="00CA6477" w:rsidRPr="00A63809">
        <w:rPr>
          <w:rFonts w:ascii="Times New Roman" w:eastAsia="Calibri" w:hAnsi="Times New Roman" w:cs="Times New Roman"/>
          <w:sz w:val="28"/>
          <w:szCs w:val="28"/>
          <w:lang w:val="lv-LV"/>
        </w:rPr>
        <w:t>§)</w:t>
      </w:r>
      <w:r w:rsidR="00CA6477" w:rsidRPr="00A63809">
        <w:rPr>
          <w:rFonts w:eastAsia="Calibri"/>
          <w:sz w:val="28"/>
          <w:szCs w:val="28"/>
          <w:lang w:val="lv-LV"/>
        </w:rPr>
        <w:t xml:space="preserve"> </w:t>
      </w:r>
      <w:r w:rsidR="00A63809">
        <w:rPr>
          <w:rFonts w:ascii="Times New Roman" w:eastAsia="Calibri" w:hAnsi="Times New Roman" w:cs="Times New Roman"/>
          <w:sz w:val="28"/>
          <w:szCs w:val="28"/>
          <w:lang w:val="lv-LV"/>
        </w:rPr>
        <w:t>"</w:t>
      </w:r>
      <w:r w:rsidR="00CA6477" w:rsidRPr="00A63809">
        <w:rPr>
          <w:rFonts w:ascii="Times New Roman" w:eastAsia="Calibri" w:hAnsi="Times New Roman" w:cs="Times New Roman"/>
          <w:sz w:val="28"/>
          <w:szCs w:val="28"/>
          <w:lang w:val="lv-LV"/>
        </w:rPr>
        <w:t>Par</w:t>
      </w:r>
      <w:r w:rsidR="00CA6477" w:rsidRPr="00A63809">
        <w:rPr>
          <w:rFonts w:eastAsia="Calibri"/>
          <w:sz w:val="28"/>
          <w:szCs w:val="28"/>
          <w:lang w:val="lv-LV"/>
        </w:rPr>
        <w:t xml:space="preserve"> </w:t>
      </w:r>
      <w:r w:rsidRPr="00A63809">
        <w:rPr>
          <w:rFonts w:ascii="Times New Roman" w:hAnsi="Times New Roman" w:cs="Times New Roman"/>
          <w:sz w:val="28"/>
          <w:szCs w:val="28"/>
          <w:lang w:val="lv-LV" w:bidi="mr-IN"/>
        </w:rPr>
        <w:t xml:space="preserve">Nolīgumu vēstuļu apmaiņas veidā starp Eiropas Kopienu un tās dalībvalstīm, no vienas puses, un Krievijas Federāciju, no otras puses, par </w:t>
      </w:r>
      <w:r w:rsidR="00A63809">
        <w:rPr>
          <w:rFonts w:ascii="Times New Roman" w:hAnsi="Times New Roman" w:cs="Times New Roman"/>
          <w:sz w:val="28"/>
          <w:szCs w:val="28"/>
          <w:lang w:val="lv-LV" w:bidi="mr-IN"/>
        </w:rPr>
        <w:t>"</w:t>
      </w:r>
      <w:r w:rsidRPr="00A63809">
        <w:rPr>
          <w:rFonts w:ascii="Times New Roman" w:hAnsi="Times New Roman" w:cs="Times New Roman"/>
          <w:sz w:val="28"/>
          <w:szCs w:val="28"/>
          <w:lang w:val="lv-LV" w:bidi="mr-IN"/>
        </w:rPr>
        <w:t xml:space="preserve">Saskaņotiem principiem </w:t>
      </w:r>
      <w:r w:rsidR="00501733" w:rsidRPr="00A63809">
        <w:rPr>
          <w:rFonts w:ascii="Times New Roman" w:hAnsi="Times New Roman" w:cs="Times New Roman"/>
          <w:sz w:val="28"/>
          <w:szCs w:val="28"/>
          <w:lang w:val="lv-LV" w:bidi="mr-IN"/>
        </w:rPr>
        <w:t>pašreizējās</w:t>
      </w:r>
      <w:r w:rsidRPr="00A63809">
        <w:rPr>
          <w:rFonts w:ascii="Times New Roman" w:hAnsi="Times New Roman" w:cs="Times New Roman"/>
          <w:sz w:val="28"/>
          <w:szCs w:val="28"/>
          <w:lang w:val="lv-LV" w:bidi="mr-IN"/>
        </w:rPr>
        <w:t xml:space="preserve"> Sibīrijas maršrutu izmantošanas sistēmas modernizācijas jomā</w:t>
      </w:r>
      <w:r w:rsidR="00A63809">
        <w:rPr>
          <w:rFonts w:ascii="Times New Roman" w:hAnsi="Times New Roman" w:cs="Times New Roman"/>
          <w:sz w:val="28"/>
          <w:szCs w:val="28"/>
          <w:lang w:val="lv-LV" w:bidi="mr-IN"/>
        </w:rPr>
        <w:t>"</w:t>
      </w:r>
      <w:r w:rsidRPr="00A63809">
        <w:rPr>
          <w:rFonts w:ascii="Times New Roman" w:hAnsi="Times New Roman" w:cs="Times New Roman"/>
          <w:sz w:val="28"/>
          <w:szCs w:val="28"/>
          <w:lang w:val="lv-LV" w:bidi="mr-IN"/>
        </w:rPr>
        <w:t xml:space="preserve"> un </w:t>
      </w:r>
      <w:r w:rsidRPr="00A63809">
        <w:rPr>
          <w:rFonts w:ascii="Times New Roman" w:hAnsi="Times New Roman" w:cs="Times New Roman"/>
          <w:sz w:val="28"/>
          <w:szCs w:val="28"/>
          <w:lang w:val="lv-LV"/>
        </w:rPr>
        <w:t>līdzsvarošanas mehānisma izveidi, ko veic dalībvalstis</w:t>
      </w:r>
      <w:r w:rsidR="00A63809">
        <w:rPr>
          <w:rFonts w:ascii="Times New Roman" w:hAnsi="Times New Roman" w:cs="Times New Roman"/>
          <w:sz w:val="28"/>
          <w:szCs w:val="28"/>
          <w:lang w:val="lv-LV"/>
        </w:rPr>
        <w:t>"</w:t>
      </w:r>
      <w:r w:rsidR="00CA6477" w:rsidRPr="00A63809">
        <w:rPr>
          <w:rFonts w:ascii="Times New Roman" w:hAnsi="Times New Roman" w:cs="Times New Roman"/>
          <w:sz w:val="28"/>
          <w:szCs w:val="28"/>
          <w:lang w:val="lv-LV"/>
        </w:rPr>
        <w:t xml:space="preserve"> </w:t>
      </w:r>
      <w:r w:rsidR="00CA6477" w:rsidRPr="00A63809">
        <w:rPr>
          <w:rFonts w:ascii="Times New Roman" w:eastAsia="Calibri" w:hAnsi="Times New Roman" w:cs="Times New Roman"/>
          <w:sz w:val="28"/>
          <w:szCs w:val="28"/>
          <w:lang w:val="lv-LV"/>
        </w:rPr>
        <w:t>4.</w:t>
      </w:r>
      <w:r w:rsidR="00B017EB" w:rsidRPr="00A63809">
        <w:rPr>
          <w:rFonts w:ascii="Times New Roman" w:eastAsia="Calibri" w:hAnsi="Times New Roman" w:cs="Times New Roman"/>
          <w:sz w:val="28"/>
          <w:szCs w:val="28"/>
          <w:lang w:val="lv-LV"/>
        </w:rPr>
        <w:t>, 5. un 6</w:t>
      </w:r>
      <w:r w:rsidR="00A63809">
        <w:rPr>
          <w:rFonts w:ascii="Times New Roman" w:eastAsia="Calibri" w:hAnsi="Times New Roman" w:cs="Times New Roman"/>
          <w:sz w:val="28"/>
          <w:szCs w:val="28"/>
          <w:lang w:val="lv-LV"/>
        </w:rPr>
        <w:t>. p</w:t>
      </w:r>
      <w:r w:rsidR="00CA6477" w:rsidRPr="00A63809">
        <w:rPr>
          <w:rFonts w:ascii="Times New Roman" w:eastAsia="Calibri" w:hAnsi="Times New Roman" w:cs="Times New Roman"/>
          <w:sz w:val="28"/>
          <w:szCs w:val="28"/>
          <w:lang w:val="lv-LV"/>
        </w:rPr>
        <w:t>unktā dot</w:t>
      </w:r>
      <w:r w:rsidR="00B017EB" w:rsidRPr="00A63809">
        <w:rPr>
          <w:rFonts w:ascii="Times New Roman" w:eastAsia="Calibri" w:hAnsi="Times New Roman" w:cs="Times New Roman"/>
          <w:sz w:val="28"/>
          <w:szCs w:val="28"/>
          <w:lang w:val="lv-LV"/>
        </w:rPr>
        <w:t>o</w:t>
      </w:r>
      <w:r w:rsidR="00CA6477" w:rsidRPr="00A63809">
        <w:rPr>
          <w:rFonts w:ascii="Times New Roman" w:eastAsia="Calibri" w:hAnsi="Times New Roman" w:cs="Times New Roman"/>
          <w:sz w:val="28"/>
          <w:szCs w:val="28"/>
          <w:lang w:val="lv-LV"/>
        </w:rPr>
        <w:t xml:space="preserve"> uzdevum</w:t>
      </w:r>
      <w:r w:rsidR="00B017EB" w:rsidRPr="00A63809">
        <w:rPr>
          <w:rFonts w:ascii="Times New Roman" w:eastAsia="Calibri" w:hAnsi="Times New Roman" w:cs="Times New Roman"/>
          <w:sz w:val="28"/>
          <w:szCs w:val="28"/>
          <w:lang w:val="lv-LV"/>
        </w:rPr>
        <w:t>u</w:t>
      </w:r>
      <w:r w:rsidR="00CA6477" w:rsidRPr="00A63809">
        <w:rPr>
          <w:rFonts w:ascii="Times New Roman" w:eastAsia="Calibri" w:hAnsi="Times New Roman" w:cs="Times New Roman"/>
          <w:sz w:val="28"/>
          <w:szCs w:val="28"/>
          <w:lang w:val="lv-LV"/>
        </w:rPr>
        <w:t xml:space="preserve"> atzīšanu par aktualitāti zaudējuš</w:t>
      </w:r>
      <w:r w:rsidR="00B017EB" w:rsidRPr="00A63809">
        <w:rPr>
          <w:rFonts w:ascii="Times New Roman" w:eastAsia="Calibri" w:hAnsi="Times New Roman" w:cs="Times New Roman"/>
          <w:sz w:val="28"/>
          <w:szCs w:val="28"/>
          <w:lang w:val="lv-LV"/>
        </w:rPr>
        <w:t>iem</w:t>
      </w:r>
    </w:p>
    <w:p w14:paraId="4EF5C695" w14:textId="45D01287" w:rsidR="00A63809" w:rsidRDefault="00A63809" w:rsidP="00A63809">
      <w:pPr>
        <w:ind w:firstLine="709"/>
        <w:rPr>
          <w:b/>
          <w:sz w:val="24"/>
          <w:szCs w:val="24"/>
          <w:lang w:val="lv-LV"/>
        </w:rPr>
      </w:pPr>
      <w:r w:rsidRPr="00A63809">
        <w:rPr>
          <w:b/>
          <w:sz w:val="24"/>
          <w:szCs w:val="24"/>
          <w:lang w:val="lv-LV"/>
        </w:rPr>
        <w:t>TA-713</w:t>
      </w:r>
    </w:p>
    <w:p w14:paraId="0EECE471" w14:textId="310480DE" w:rsidR="00A63809" w:rsidRPr="00A63809" w:rsidRDefault="00A63809" w:rsidP="00A63809">
      <w:pPr>
        <w:jc w:val="center"/>
        <w:rPr>
          <w:sz w:val="24"/>
          <w:szCs w:val="24"/>
          <w:lang w:val="lv-LV"/>
        </w:rPr>
      </w:pPr>
      <w:r w:rsidRPr="00A63809">
        <w:rPr>
          <w:sz w:val="24"/>
          <w:szCs w:val="24"/>
          <w:lang w:val="lv-LV"/>
        </w:rPr>
        <w:t>_____________________________________________________________</w:t>
      </w:r>
    </w:p>
    <w:p w14:paraId="44A427A6" w14:textId="16FC8DA5" w:rsidR="00D96248" w:rsidRPr="00A63809" w:rsidRDefault="00123F33" w:rsidP="00D96248">
      <w:pPr>
        <w:jc w:val="center"/>
        <w:rPr>
          <w:color w:val="000000"/>
          <w:sz w:val="24"/>
          <w:szCs w:val="24"/>
          <w:lang w:val="lv-LV"/>
        </w:rPr>
      </w:pPr>
      <w:r>
        <w:rPr>
          <w:color w:val="000000"/>
          <w:sz w:val="24"/>
          <w:szCs w:val="24"/>
          <w:lang w:val="lv-LV"/>
        </w:rPr>
        <w:t>(...</w:t>
      </w:r>
      <w:r w:rsidR="00A63809" w:rsidRPr="00A63809">
        <w:rPr>
          <w:color w:val="000000"/>
          <w:sz w:val="24"/>
          <w:szCs w:val="24"/>
          <w:lang w:val="lv-LV"/>
        </w:rPr>
        <w:t>)</w:t>
      </w:r>
    </w:p>
    <w:p w14:paraId="3FBD7CD6" w14:textId="77777777" w:rsidR="00A63809" w:rsidRDefault="00A63809" w:rsidP="007635C5">
      <w:pPr>
        <w:ind w:firstLine="567"/>
        <w:jc w:val="both"/>
        <w:rPr>
          <w:rFonts w:eastAsia="Calibri"/>
          <w:sz w:val="28"/>
          <w:szCs w:val="28"/>
          <w:lang w:val="lv-LV"/>
        </w:rPr>
      </w:pPr>
    </w:p>
    <w:p w14:paraId="44A427A7" w14:textId="76D20879" w:rsidR="00A52290" w:rsidRPr="00A63809" w:rsidRDefault="00D55C0E" w:rsidP="00123F33">
      <w:pPr>
        <w:ind w:firstLine="709"/>
        <w:jc w:val="both"/>
        <w:rPr>
          <w:rFonts w:eastAsia="Calibri"/>
          <w:sz w:val="28"/>
          <w:szCs w:val="28"/>
          <w:lang w:val="lv-LV"/>
        </w:rPr>
      </w:pPr>
      <w:r w:rsidRPr="002D10EB">
        <w:rPr>
          <w:rFonts w:eastAsia="Calibri"/>
          <w:sz w:val="28"/>
          <w:szCs w:val="28"/>
          <w:lang w:val="lv-LV"/>
        </w:rPr>
        <w:t>1.</w:t>
      </w:r>
      <w:r>
        <w:rPr>
          <w:rFonts w:eastAsia="Calibri"/>
          <w:sz w:val="28"/>
          <w:szCs w:val="28"/>
          <w:lang w:val="lv-LV"/>
        </w:rPr>
        <w:t xml:space="preserve"> </w:t>
      </w:r>
      <w:r w:rsidR="00A52290" w:rsidRPr="00A63809">
        <w:rPr>
          <w:rFonts w:eastAsia="Calibri"/>
          <w:sz w:val="28"/>
          <w:szCs w:val="28"/>
          <w:lang w:val="lv-LV"/>
        </w:rPr>
        <w:t xml:space="preserve">Ņemot vērā </w:t>
      </w:r>
      <w:r w:rsidR="004B1724" w:rsidRPr="00A63809">
        <w:rPr>
          <w:rFonts w:eastAsia="Calibri"/>
          <w:sz w:val="28"/>
          <w:szCs w:val="28"/>
          <w:lang w:val="lv-LV"/>
        </w:rPr>
        <w:t>satiksmes</w:t>
      </w:r>
      <w:r w:rsidR="00A52290" w:rsidRPr="00A63809">
        <w:rPr>
          <w:rFonts w:eastAsia="Calibri"/>
          <w:sz w:val="28"/>
          <w:szCs w:val="28"/>
          <w:lang w:val="lv-LV"/>
        </w:rPr>
        <w:t xml:space="preserve"> ministra sniegto informāciju, atzīt Ministru kabineta 20</w:t>
      </w:r>
      <w:r w:rsidR="004B1724" w:rsidRPr="00A63809">
        <w:rPr>
          <w:rFonts w:eastAsia="Calibri"/>
          <w:sz w:val="28"/>
          <w:szCs w:val="28"/>
          <w:lang w:val="lv-LV"/>
        </w:rPr>
        <w:t>07</w:t>
      </w:r>
      <w:r w:rsidR="00A63809">
        <w:rPr>
          <w:rFonts w:eastAsia="Calibri"/>
          <w:sz w:val="28"/>
          <w:szCs w:val="28"/>
          <w:lang w:val="lv-LV"/>
        </w:rPr>
        <w:t>. g</w:t>
      </w:r>
      <w:r w:rsidR="00A52290" w:rsidRPr="00A63809">
        <w:rPr>
          <w:rFonts w:eastAsia="Calibri"/>
          <w:sz w:val="28"/>
          <w:szCs w:val="28"/>
          <w:lang w:val="lv-LV"/>
        </w:rPr>
        <w:t xml:space="preserve">ada </w:t>
      </w:r>
      <w:r w:rsidR="004B1724" w:rsidRPr="00A63809">
        <w:rPr>
          <w:rFonts w:eastAsia="Calibri"/>
          <w:sz w:val="28"/>
          <w:szCs w:val="28"/>
          <w:lang w:val="lv-LV"/>
        </w:rPr>
        <w:t>24</w:t>
      </w:r>
      <w:r w:rsidR="00A63809">
        <w:rPr>
          <w:rFonts w:eastAsia="Calibri"/>
          <w:sz w:val="28"/>
          <w:szCs w:val="28"/>
          <w:lang w:val="lv-LV"/>
        </w:rPr>
        <w:t>. a</w:t>
      </w:r>
      <w:r w:rsidR="004B1724" w:rsidRPr="00A63809">
        <w:rPr>
          <w:rFonts w:eastAsia="Calibri"/>
          <w:sz w:val="28"/>
          <w:szCs w:val="28"/>
          <w:lang w:val="lv-LV"/>
        </w:rPr>
        <w:t>prīļ</w:t>
      </w:r>
      <w:r w:rsidR="00A52290" w:rsidRPr="00A63809">
        <w:rPr>
          <w:rFonts w:eastAsia="Calibri"/>
          <w:sz w:val="28"/>
          <w:szCs w:val="28"/>
          <w:lang w:val="lv-LV"/>
        </w:rPr>
        <w:t xml:space="preserve">a </w:t>
      </w:r>
      <w:r w:rsidR="004B1724" w:rsidRPr="00A63809">
        <w:rPr>
          <w:rFonts w:eastAsia="Calibri"/>
          <w:sz w:val="28"/>
          <w:szCs w:val="28"/>
          <w:lang w:val="lv-LV"/>
        </w:rPr>
        <w:t xml:space="preserve">sēdes </w:t>
      </w:r>
      <w:proofErr w:type="spellStart"/>
      <w:r w:rsidR="004B1724" w:rsidRPr="00A63809">
        <w:rPr>
          <w:rFonts w:eastAsia="Calibri"/>
          <w:sz w:val="28"/>
          <w:szCs w:val="28"/>
          <w:lang w:val="lv-LV"/>
        </w:rPr>
        <w:t>protokollēmuma</w:t>
      </w:r>
      <w:proofErr w:type="spellEnd"/>
      <w:r w:rsidR="004B1724" w:rsidRPr="00A63809">
        <w:rPr>
          <w:rFonts w:eastAsia="Calibri"/>
          <w:sz w:val="28"/>
          <w:szCs w:val="28"/>
          <w:lang w:val="lv-LV"/>
        </w:rPr>
        <w:t xml:space="preserve"> (prot. Nr.</w:t>
      </w:r>
      <w:r w:rsidR="00A63809">
        <w:rPr>
          <w:rFonts w:eastAsia="Calibri"/>
          <w:sz w:val="28"/>
          <w:szCs w:val="28"/>
          <w:lang w:val="lv-LV"/>
        </w:rPr>
        <w:t> </w:t>
      </w:r>
      <w:r w:rsidR="00A52290" w:rsidRPr="00A63809">
        <w:rPr>
          <w:rFonts w:eastAsia="Calibri"/>
          <w:sz w:val="28"/>
          <w:szCs w:val="28"/>
          <w:lang w:val="lv-LV"/>
        </w:rPr>
        <w:t>2</w:t>
      </w:r>
      <w:r w:rsidR="004B1724" w:rsidRPr="00A63809">
        <w:rPr>
          <w:rFonts w:eastAsia="Calibri"/>
          <w:sz w:val="28"/>
          <w:szCs w:val="28"/>
          <w:lang w:val="lv-LV"/>
        </w:rPr>
        <w:t>5</w:t>
      </w:r>
      <w:r w:rsidR="00123F33">
        <w:rPr>
          <w:rFonts w:eastAsia="Calibri"/>
          <w:sz w:val="28"/>
          <w:szCs w:val="28"/>
          <w:lang w:val="lv-LV"/>
        </w:rPr>
        <w:t>  </w:t>
      </w:r>
      <w:r w:rsidR="004B1724" w:rsidRPr="00A63809">
        <w:rPr>
          <w:rFonts w:eastAsia="Calibri"/>
          <w:sz w:val="28"/>
          <w:szCs w:val="28"/>
          <w:lang w:val="lv-LV"/>
        </w:rPr>
        <w:t>33.</w:t>
      </w:r>
      <w:r w:rsidR="00123F33">
        <w:rPr>
          <w:rFonts w:eastAsia="Calibri"/>
          <w:sz w:val="28"/>
          <w:szCs w:val="28"/>
          <w:lang w:val="lv-LV"/>
        </w:rPr>
        <w:t> </w:t>
      </w:r>
      <w:r w:rsidR="004B1724" w:rsidRPr="00A63809">
        <w:rPr>
          <w:rFonts w:eastAsia="Calibri"/>
          <w:sz w:val="28"/>
          <w:szCs w:val="28"/>
          <w:lang w:val="lv-LV"/>
        </w:rPr>
        <w:t xml:space="preserve">§) </w:t>
      </w:r>
      <w:r w:rsidR="00A63809">
        <w:rPr>
          <w:rFonts w:eastAsia="Calibri"/>
          <w:sz w:val="28"/>
          <w:szCs w:val="28"/>
          <w:lang w:val="lv-LV"/>
        </w:rPr>
        <w:t>"</w:t>
      </w:r>
      <w:r w:rsidR="004B1724" w:rsidRPr="00A63809">
        <w:rPr>
          <w:sz w:val="28"/>
          <w:szCs w:val="28"/>
          <w:lang w:val="lv-LV"/>
        </w:rPr>
        <w:t xml:space="preserve">Par </w:t>
      </w:r>
      <w:r w:rsidR="004B1724" w:rsidRPr="00A63809">
        <w:rPr>
          <w:sz w:val="28"/>
          <w:szCs w:val="28"/>
          <w:lang w:val="lv-LV" w:bidi="mr-IN"/>
        </w:rPr>
        <w:t xml:space="preserve">Nolīgumu vēstuļu apmaiņas veidā starp Eiropas Kopienu un tās dalībvalstīm, no vienas puses, un Krievijas Federāciju, no otras puses, par </w:t>
      </w:r>
      <w:r w:rsidR="00A63809">
        <w:rPr>
          <w:sz w:val="28"/>
          <w:szCs w:val="28"/>
          <w:lang w:val="lv-LV" w:bidi="mr-IN"/>
        </w:rPr>
        <w:t>"</w:t>
      </w:r>
      <w:r w:rsidR="004B1724" w:rsidRPr="00A63809">
        <w:rPr>
          <w:sz w:val="28"/>
          <w:szCs w:val="28"/>
          <w:lang w:val="lv-LV" w:bidi="mr-IN"/>
        </w:rPr>
        <w:t>Saskaņotiem principiem pašreizējās Sibīrijas maršrutu izmantošanas sistēmas modernizācijas jomā</w:t>
      </w:r>
      <w:r w:rsidR="00A63809">
        <w:rPr>
          <w:sz w:val="28"/>
          <w:szCs w:val="28"/>
          <w:lang w:val="lv-LV" w:bidi="mr-IN"/>
        </w:rPr>
        <w:t>"</w:t>
      </w:r>
      <w:r w:rsidR="004B1724" w:rsidRPr="00A63809">
        <w:rPr>
          <w:sz w:val="28"/>
          <w:szCs w:val="28"/>
          <w:lang w:val="lv-LV" w:bidi="mr-IN"/>
        </w:rPr>
        <w:t xml:space="preserve"> un </w:t>
      </w:r>
      <w:r w:rsidR="004B1724" w:rsidRPr="00A63809">
        <w:rPr>
          <w:sz w:val="28"/>
          <w:szCs w:val="28"/>
          <w:lang w:val="lv-LV"/>
        </w:rPr>
        <w:t>līdzsvarošanas mehānisma izveidi, ko veic dalībvalstis</w:t>
      </w:r>
      <w:r w:rsidR="00A63809">
        <w:rPr>
          <w:rFonts w:eastAsia="Calibri"/>
          <w:sz w:val="28"/>
          <w:szCs w:val="28"/>
          <w:lang w:val="lv-LV"/>
        </w:rPr>
        <w:t>"</w:t>
      </w:r>
      <w:r w:rsidR="00A52290" w:rsidRPr="00A63809">
        <w:rPr>
          <w:rFonts w:eastAsia="Calibri"/>
          <w:sz w:val="28"/>
          <w:szCs w:val="28"/>
          <w:lang w:val="lv-LV"/>
        </w:rPr>
        <w:t xml:space="preserve"> </w:t>
      </w:r>
      <w:r w:rsidR="004B1724" w:rsidRPr="00A63809">
        <w:rPr>
          <w:rFonts w:eastAsia="Calibri"/>
          <w:sz w:val="28"/>
          <w:szCs w:val="28"/>
          <w:lang w:val="lv-LV"/>
        </w:rPr>
        <w:t>4</w:t>
      </w:r>
      <w:r w:rsidR="00A52290" w:rsidRPr="00A63809">
        <w:rPr>
          <w:rFonts w:eastAsia="Calibri"/>
          <w:sz w:val="28"/>
          <w:szCs w:val="28"/>
          <w:lang w:val="lv-LV"/>
        </w:rPr>
        <w:t>.</w:t>
      </w:r>
      <w:r w:rsidR="00B017EB" w:rsidRPr="00A63809">
        <w:rPr>
          <w:rFonts w:eastAsia="Calibri"/>
          <w:sz w:val="28"/>
          <w:szCs w:val="28"/>
          <w:lang w:val="lv-LV"/>
        </w:rPr>
        <w:t>,</w:t>
      </w:r>
      <w:r w:rsidR="00123F33">
        <w:rPr>
          <w:rFonts w:eastAsia="Calibri"/>
          <w:sz w:val="28"/>
          <w:szCs w:val="28"/>
          <w:lang w:val="lv-LV"/>
        </w:rPr>
        <w:t xml:space="preserve"> </w:t>
      </w:r>
      <w:r w:rsidR="00B017EB" w:rsidRPr="00A63809">
        <w:rPr>
          <w:rFonts w:eastAsia="Calibri"/>
          <w:sz w:val="28"/>
          <w:szCs w:val="28"/>
          <w:lang w:val="lv-LV"/>
        </w:rPr>
        <w:t>5. un 6</w:t>
      </w:r>
      <w:r w:rsidR="00A63809">
        <w:rPr>
          <w:rFonts w:eastAsia="Calibri"/>
          <w:sz w:val="28"/>
          <w:szCs w:val="28"/>
          <w:lang w:val="lv-LV"/>
        </w:rPr>
        <w:t>. p</w:t>
      </w:r>
      <w:r w:rsidR="00A52290" w:rsidRPr="00A63809">
        <w:rPr>
          <w:rFonts w:eastAsia="Calibri"/>
          <w:sz w:val="28"/>
          <w:szCs w:val="28"/>
          <w:lang w:val="lv-LV"/>
        </w:rPr>
        <w:t>unktā doto</w:t>
      </w:r>
      <w:r w:rsidR="00B017EB" w:rsidRPr="00A63809">
        <w:rPr>
          <w:rFonts w:eastAsia="Calibri"/>
          <w:sz w:val="28"/>
          <w:szCs w:val="28"/>
          <w:lang w:val="lv-LV"/>
        </w:rPr>
        <w:t>s</w:t>
      </w:r>
      <w:r w:rsidR="00A52290" w:rsidRPr="00A63809">
        <w:rPr>
          <w:rFonts w:eastAsia="Calibri"/>
          <w:sz w:val="28"/>
          <w:szCs w:val="28"/>
          <w:lang w:val="lv-LV"/>
        </w:rPr>
        <w:t xml:space="preserve"> uzdevumu</w:t>
      </w:r>
      <w:r w:rsidR="00B017EB" w:rsidRPr="00A63809">
        <w:rPr>
          <w:rFonts w:eastAsia="Calibri"/>
          <w:sz w:val="28"/>
          <w:szCs w:val="28"/>
          <w:lang w:val="lv-LV"/>
        </w:rPr>
        <w:t>s</w:t>
      </w:r>
      <w:r w:rsidR="00A52290" w:rsidRPr="00A63809">
        <w:rPr>
          <w:rFonts w:eastAsia="Calibri"/>
          <w:sz w:val="28"/>
          <w:szCs w:val="28"/>
          <w:lang w:val="lv-LV"/>
        </w:rPr>
        <w:t xml:space="preserve"> par aktualitāti zaudējuš</w:t>
      </w:r>
      <w:r w:rsidR="00B017EB" w:rsidRPr="00A63809">
        <w:rPr>
          <w:rFonts w:eastAsia="Calibri"/>
          <w:sz w:val="28"/>
          <w:szCs w:val="28"/>
          <w:lang w:val="lv-LV"/>
        </w:rPr>
        <w:t>iem</w:t>
      </w:r>
      <w:r w:rsidR="00A52290" w:rsidRPr="00A63809">
        <w:rPr>
          <w:rFonts w:eastAsia="Calibri"/>
          <w:sz w:val="28"/>
          <w:szCs w:val="28"/>
          <w:lang w:val="lv-LV"/>
        </w:rPr>
        <w:t>.</w:t>
      </w:r>
    </w:p>
    <w:p w14:paraId="44A427A8" w14:textId="7FAC22B7" w:rsidR="00A52290" w:rsidRPr="002D10EB" w:rsidRDefault="00D55C0E" w:rsidP="002D10EB">
      <w:pPr>
        <w:ind w:firstLine="709"/>
        <w:jc w:val="both"/>
        <w:rPr>
          <w:rFonts w:eastAsia="Calibri"/>
          <w:sz w:val="28"/>
          <w:szCs w:val="28"/>
          <w:lang w:val="lv-LV"/>
        </w:rPr>
      </w:pPr>
      <w:r w:rsidRPr="002D10EB">
        <w:rPr>
          <w:rFonts w:eastAsia="Calibri"/>
          <w:sz w:val="28"/>
          <w:szCs w:val="28"/>
          <w:lang w:val="lv-LV"/>
        </w:rPr>
        <w:t xml:space="preserve">2. Valsts kancelejai izbeigt </w:t>
      </w:r>
      <w:r w:rsidRPr="002D10EB">
        <w:rPr>
          <w:sz w:val="28"/>
          <w:szCs w:val="28"/>
        </w:rPr>
        <w:t>tiesību akta projekta TA-1087 (2007) kontroli.</w:t>
      </w:r>
    </w:p>
    <w:p w14:paraId="44A427A9" w14:textId="77777777" w:rsidR="00A52290" w:rsidRPr="002D10EB" w:rsidRDefault="00A52290" w:rsidP="00A52290">
      <w:pPr>
        <w:ind w:firstLine="567"/>
        <w:jc w:val="both"/>
        <w:rPr>
          <w:rFonts w:eastAsia="Calibri"/>
          <w:sz w:val="28"/>
          <w:szCs w:val="28"/>
          <w:lang w:val="lv-LV"/>
        </w:rPr>
      </w:pPr>
    </w:p>
    <w:p w14:paraId="44A427AA" w14:textId="77777777" w:rsidR="00A52290" w:rsidRPr="00A63809" w:rsidRDefault="00A52290" w:rsidP="00A52290">
      <w:pPr>
        <w:ind w:firstLine="567"/>
        <w:jc w:val="both"/>
        <w:rPr>
          <w:rFonts w:eastAsia="Calibri"/>
          <w:sz w:val="28"/>
          <w:szCs w:val="28"/>
          <w:lang w:val="lv-LV"/>
        </w:rPr>
      </w:pPr>
    </w:p>
    <w:p w14:paraId="37A7FCE9" w14:textId="77777777" w:rsidR="00A63809" w:rsidRDefault="00A63809" w:rsidP="00A63809">
      <w:pPr>
        <w:tabs>
          <w:tab w:val="left" w:pos="6521"/>
          <w:tab w:val="left" w:pos="6663"/>
        </w:tabs>
        <w:ind w:firstLine="709"/>
        <w:rPr>
          <w:sz w:val="28"/>
          <w:szCs w:val="28"/>
        </w:rPr>
      </w:pPr>
      <w:r>
        <w:rPr>
          <w:sz w:val="28"/>
          <w:szCs w:val="28"/>
        </w:rPr>
        <w:t>Ministru prezidente</w:t>
      </w:r>
      <w:r>
        <w:rPr>
          <w:sz w:val="28"/>
          <w:szCs w:val="28"/>
        </w:rPr>
        <w:tab/>
      </w:r>
      <w:bookmarkStart w:id="0" w:name="_GoBack"/>
      <w:bookmarkEnd w:id="0"/>
      <w:r>
        <w:rPr>
          <w:sz w:val="28"/>
          <w:szCs w:val="28"/>
        </w:rPr>
        <w:t xml:space="preserve">Laimdota Straujuma </w:t>
      </w:r>
    </w:p>
    <w:p w14:paraId="44A427AB" w14:textId="76A87546" w:rsidR="00A52290" w:rsidRPr="00A63809" w:rsidRDefault="00A52290" w:rsidP="00A63809">
      <w:pPr>
        <w:tabs>
          <w:tab w:val="left" w:pos="6521"/>
        </w:tabs>
        <w:ind w:firstLine="709"/>
        <w:jc w:val="both"/>
        <w:rPr>
          <w:rFonts w:eastAsia="Calibri"/>
          <w:sz w:val="28"/>
          <w:szCs w:val="28"/>
          <w:lang w:val="lv-LV"/>
        </w:rPr>
      </w:pPr>
    </w:p>
    <w:p w14:paraId="44A427AC" w14:textId="77777777" w:rsidR="00A52290" w:rsidRPr="00A63809" w:rsidRDefault="00A52290" w:rsidP="00A63809">
      <w:pPr>
        <w:tabs>
          <w:tab w:val="left" w:pos="6521"/>
        </w:tabs>
        <w:ind w:firstLine="709"/>
        <w:jc w:val="both"/>
        <w:rPr>
          <w:rFonts w:eastAsia="Calibri"/>
          <w:sz w:val="28"/>
          <w:szCs w:val="28"/>
          <w:lang w:val="lv-LV"/>
        </w:rPr>
      </w:pPr>
    </w:p>
    <w:p w14:paraId="3DDA47FF" w14:textId="77777777" w:rsidR="00A63809" w:rsidRPr="00A63809" w:rsidRDefault="00A63809" w:rsidP="00A63809">
      <w:pPr>
        <w:tabs>
          <w:tab w:val="left" w:pos="6521"/>
        </w:tabs>
        <w:ind w:firstLine="709"/>
        <w:jc w:val="both"/>
        <w:rPr>
          <w:rFonts w:eastAsia="Calibri"/>
          <w:sz w:val="28"/>
          <w:szCs w:val="28"/>
          <w:lang w:val="lv-LV"/>
        </w:rPr>
      </w:pPr>
    </w:p>
    <w:p w14:paraId="6D6B4283" w14:textId="77777777" w:rsidR="00A63809" w:rsidRPr="000D5DA7" w:rsidRDefault="00A63809" w:rsidP="00A63809">
      <w:pPr>
        <w:tabs>
          <w:tab w:val="left" w:pos="6521"/>
          <w:tab w:val="left" w:pos="6663"/>
          <w:tab w:val="right" w:pos="9071"/>
        </w:tabs>
        <w:ind w:firstLine="709"/>
        <w:jc w:val="both"/>
        <w:rPr>
          <w:sz w:val="28"/>
          <w:szCs w:val="28"/>
        </w:rPr>
      </w:pPr>
      <w:r w:rsidRPr="000D5DA7">
        <w:rPr>
          <w:sz w:val="28"/>
          <w:szCs w:val="28"/>
        </w:rPr>
        <w:t>Valsts kancelejas direktore</w:t>
      </w:r>
      <w:r w:rsidRPr="000D5DA7">
        <w:rPr>
          <w:sz w:val="28"/>
          <w:szCs w:val="28"/>
        </w:rPr>
        <w:tab/>
        <w:t>E</w:t>
      </w:r>
      <w:r>
        <w:rPr>
          <w:sz w:val="28"/>
          <w:szCs w:val="28"/>
        </w:rPr>
        <w:t xml:space="preserve">lita </w:t>
      </w:r>
      <w:r w:rsidRPr="000D5DA7">
        <w:rPr>
          <w:sz w:val="28"/>
          <w:szCs w:val="28"/>
        </w:rPr>
        <w:t>Dreimane</w:t>
      </w:r>
    </w:p>
    <w:sectPr w:rsidR="00A63809" w:rsidRPr="000D5DA7" w:rsidSect="00A63809">
      <w:headerReference w:type="default" r:id="rId7"/>
      <w:footerReference w:type="default" r:id="rId8"/>
      <w:pgSz w:w="11906" w:h="16838"/>
      <w:pgMar w:top="1418" w:right="1134" w:bottom="1134" w:left="1701" w:header="720" w:footer="7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27C0" w14:textId="77777777" w:rsidR="00C90940" w:rsidRDefault="00C90940">
      <w:r>
        <w:separator/>
      </w:r>
    </w:p>
  </w:endnote>
  <w:endnote w:type="continuationSeparator" w:id="0">
    <w:p w14:paraId="44A427C1" w14:textId="77777777" w:rsidR="00C90940" w:rsidRDefault="00C9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3930" w14:textId="1C7E12BF" w:rsidR="00A63809" w:rsidRPr="00A63809" w:rsidRDefault="00A63809">
    <w:pPr>
      <w:pStyle w:val="Footer"/>
      <w:rPr>
        <w:sz w:val="16"/>
        <w:szCs w:val="16"/>
        <w:lang w:val="lv-LV"/>
      </w:rPr>
    </w:pPr>
    <w:r w:rsidRPr="00A63809">
      <w:rPr>
        <w:sz w:val="16"/>
        <w:szCs w:val="16"/>
        <w:lang w:val="lv-LV"/>
      </w:rPr>
      <w:t>0713z5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427BE" w14:textId="77777777" w:rsidR="00C90940" w:rsidRDefault="00C90940">
      <w:r>
        <w:separator/>
      </w:r>
    </w:p>
  </w:footnote>
  <w:footnote w:type="continuationSeparator" w:id="0">
    <w:p w14:paraId="44A427BF" w14:textId="77777777" w:rsidR="00C90940" w:rsidRDefault="00C9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DB1A" w14:textId="77777777" w:rsidR="00A63809" w:rsidRPr="00A63809" w:rsidRDefault="00A63809">
    <w:pPr>
      <w:pStyle w:val="Header"/>
      <w:pBdr>
        <w:bottom w:val="single" w:sz="4" w:space="1" w:color="auto"/>
      </w:pBdr>
      <w:jc w:val="center"/>
      <w:rPr>
        <w:sz w:val="28"/>
        <w:szCs w:val="28"/>
      </w:rPr>
    </w:pPr>
    <w:r w:rsidRPr="00A63809">
      <w:rPr>
        <w:b/>
        <w:bCs/>
        <w:sz w:val="28"/>
        <w:szCs w:val="28"/>
      </w:rPr>
      <w:t>MINISTRU KABINETA SĒDES PROTOKOLLĒMUMS</w:t>
    </w:r>
  </w:p>
  <w:p w14:paraId="27DA68A9" w14:textId="77777777" w:rsidR="00A63809" w:rsidRPr="00A63809" w:rsidRDefault="00A63809">
    <w:pPr>
      <w:pStyle w:val="Header"/>
      <w:rPr>
        <w:sz w:val="28"/>
        <w:szCs w:val="28"/>
      </w:rPr>
    </w:pPr>
  </w:p>
  <w:p w14:paraId="26AF25E8" w14:textId="6F13F988" w:rsidR="00A63809" w:rsidRPr="00A63809" w:rsidRDefault="00A63809">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0"/>
    <w:rsid w:val="00003D29"/>
    <w:rsid w:val="00052EBE"/>
    <w:rsid w:val="00061DDE"/>
    <w:rsid w:val="0008673A"/>
    <w:rsid w:val="000B2460"/>
    <w:rsid w:val="001006A1"/>
    <w:rsid w:val="00123F33"/>
    <w:rsid w:val="001321BE"/>
    <w:rsid w:val="001422A0"/>
    <w:rsid w:val="00145871"/>
    <w:rsid w:val="001644AA"/>
    <w:rsid w:val="00185516"/>
    <w:rsid w:val="002535B5"/>
    <w:rsid w:val="00261740"/>
    <w:rsid w:val="0027052B"/>
    <w:rsid w:val="0027080F"/>
    <w:rsid w:val="002A5CC8"/>
    <w:rsid w:val="002B487D"/>
    <w:rsid w:val="002D10EB"/>
    <w:rsid w:val="0032533E"/>
    <w:rsid w:val="0033428F"/>
    <w:rsid w:val="00362DB7"/>
    <w:rsid w:val="00385265"/>
    <w:rsid w:val="003B435B"/>
    <w:rsid w:val="003C6137"/>
    <w:rsid w:val="003F77A7"/>
    <w:rsid w:val="003F7CB8"/>
    <w:rsid w:val="004366D3"/>
    <w:rsid w:val="00462E27"/>
    <w:rsid w:val="00467DF6"/>
    <w:rsid w:val="00491CD8"/>
    <w:rsid w:val="004B1724"/>
    <w:rsid w:val="004C1192"/>
    <w:rsid w:val="00501733"/>
    <w:rsid w:val="005024D7"/>
    <w:rsid w:val="00504522"/>
    <w:rsid w:val="00507B57"/>
    <w:rsid w:val="00581B48"/>
    <w:rsid w:val="005D3A58"/>
    <w:rsid w:val="00612526"/>
    <w:rsid w:val="006431C0"/>
    <w:rsid w:val="006545A9"/>
    <w:rsid w:val="00664DDA"/>
    <w:rsid w:val="00693A7C"/>
    <w:rsid w:val="006968A5"/>
    <w:rsid w:val="006A16E3"/>
    <w:rsid w:val="006A5D4E"/>
    <w:rsid w:val="00734985"/>
    <w:rsid w:val="007635C5"/>
    <w:rsid w:val="007C53E5"/>
    <w:rsid w:val="0081694C"/>
    <w:rsid w:val="00827C28"/>
    <w:rsid w:val="0083392D"/>
    <w:rsid w:val="0083435D"/>
    <w:rsid w:val="008A37D4"/>
    <w:rsid w:val="008A7F8C"/>
    <w:rsid w:val="008C2270"/>
    <w:rsid w:val="008E1415"/>
    <w:rsid w:val="008F1232"/>
    <w:rsid w:val="00946541"/>
    <w:rsid w:val="009511A9"/>
    <w:rsid w:val="00952034"/>
    <w:rsid w:val="00952D72"/>
    <w:rsid w:val="00953123"/>
    <w:rsid w:val="009767B7"/>
    <w:rsid w:val="009963DB"/>
    <w:rsid w:val="009A4313"/>
    <w:rsid w:val="009E445C"/>
    <w:rsid w:val="00A10629"/>
    <w:rsid w:val="00A13F62"/>
    <w:rsid w:val="00A147A0"/>
    <w:rsid w:val="00A52290"/>
    <w:rsid w:val="00A549A3"/>
    <w:rsid w:val="00A63809"/>
    <w:rsid w:val="00A73D6B"/>
    <w:rsid w:val="00A75C69"/>
    <w:rsid w:val="00B0096E"/>
    <w:rsid w:val="00B017EB"/>
    <w:rsid w:val="00B96862"/>
    <w:rsid w:val="00BA3C6B"/>
    <w:rsid w:val="00BD1DD6"/>
    <w:rsid w:val="00BE4424"/>
    <w:rsid w:val="00C053B2"/>
    <w:rsid w:val="00C50635"/>
    <w:rsid w:val="00C90940"/>
    <w:rsid w:val="00CA6477"/>
    <w:rsid w:val="00CE3DFA"/>
    <w:rsid w:val="00CF163B"/>
    <w:rsid w:val="00CF563F"/>
    <w:rsid w:val="00D0340C"/>
    <w:rsid w:val="00D55C0E"/>
    <w:rsid w:val="00D579E7"/>
    <w:rsid w:val="00D96248"/>
    <w:rsid w:val="00DA6097"/>
    <w:rsid w:val="00E05979"/>
    <w:rsid w:val="00E47B1A"/>
    <w:rsid w:val="00E5537F"/>
    <w:rsid w:val="00E75F0F"/>
    <w:rsid w:val="00E85D0E"/>
    <w:rsid w:val="00EA7B6C"/>
    <w:rsid w:val="00F36D9C"/>
    <w:rsid w:val="00F867F4"/>
    <w:rsid w:val="00FB1770"/>
    <w:rsid w:val="00FB4833"/>
    <w:rsid w:val="00FD4ABD"/>
    <w:rsid w:val="00FF7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48"/>
    <w:rPr>
      <w:lang w:val="de-DE"/>
    </w:rPr>
  </w:style>
  <w:style w:type="paragraph" w:styleId="Heading1">
    <w:name w:val="heading 1"/>
    <w:basedOn w:val="Normal"/>
    <w:next w:val="Normal"/>
    <w:qFormat/>
    <w:rsid w:val="00D96248"/>
    <w:pPr>
      <w:keepNext/>
      <w:jc w:val="right"/>
      <w:outlineLvl w:val="0"/>
    </w:pPr>
    <w:rPr>
      <w:sz w:val="28"/>
      <w:lang w:val="lv-LV"/>
    </w:rPr>
  </w:style>
  <w:style w:type="paragraph" w:styleId="Heading2">
    <w:name w:val="heading 2"/>
    <w:basedOn w:val="Normal"/>
    <w:next w:val="Normal"/>
    <w:qFormat/>
    <w:rsid w:val="00D96248"/>
    <w:pPr>
      <w:keepNext/>
      <w:jc w:val="center"/>
      <w:outlineLvl w:val="1"/>
    </w:pPr>
    <w:rPr>
      <w:sz w:val="28"/>
      <w:lang w:val="lv-LV"/>
    </w:rPr>
  </w:style>
  <w:style w:type="paragraph" w:styleId="Heading3">
    <w:name w:val="heading 3"/>
    <w:basedOn w:val="Normal"/>
    <w:next w:val="Normal"/>
    <w:qFormat/>
    <w:rsid w:val="00734985"/>
    <w:pPr>
      <w:keepNext/>
      <w:spacing w:before="240" w:after="60"/>
      <w:outlineLvl w:val="2"/>
    </w:pPr>
    <w:rPr>
      <w:rFonts w:ascii="Arial" w:hAnsi="Arial" w:cs="Arial"/>
      <w:b/>
      <w:bCs/>
      <w:sz w:val="26"/>
      <w:szCs w:val="26"/>
    </w:rPr>
  </w:style>
  <w:style w:type="paragraph" w:styleId="Heading4">
    <w:name w:val="heading 4"/>
    <w:basedOn w:val="Normal"/>
    <w:next w:val="Normal"/>
    <w:qFormat/>
    <w:rsid w:val="00D96248"/>
    <w:pPr>
      <w:keepNext/>
      <w:jc w:val="center"/>
      <w:outlineLvl w:val="3"/>
    </w:pPr>
    <w:rPr>
      <w:sz w:val="24"/>
    </w:rPr>
  </w:style>
  <w:style w:type="paragraph" w:styleId="Heading7">
    <w:name w:val="heading 7"/>
    <w:basedOn w:val="Normal"/>
    <w:next w:val="Normal"/>
    <w:qFormat/>
    <w:rsid w:val="00D96248"/>
    <w:pPr>
      <w:keepNext/>
      <w:ind w:right="-1"/>
      <w:jc w:val="both"/>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6248"/>
    <w:pPr>
      <w:jc w:val="both"/>
    </w:pPr>
    <w:rPr>
      <w:sz w:val="28"/>
      <w:lang w:val="en-AU"/>
    </w:rPr>
  </w:style>
  <w:style w:type="paragraph" w:styleId="BodyText2">
    <w:name w:val="Body Text 2"/>
    <w:basedOn w:val="Normal"/>
    <w:rsid w:val="00D96248"/>
    <w:pPr>
      <w:tabs>
        <w:tab w:val="left" w:pos="6804"/>
      </w:tabs>
    </w:pPr>
    <w:rPr>
      <w:sz w:val="28"/>
      <w:lang w:val="en-AU"/>
    </w:rPr>
  </w:style>
  <w:style w:type="paragraph" w:styleId="Footer">
    <w:name w:val="footer"/>
    <w:basedOn w:val="Normal"/>
    <w:rsid w:val="00D96248"/>
    <w:pPr>
      <w:tabs>
        <w:tab w:val="center" w:pos="4153"/>
        <w:tab w:val="right" w:pos="8306"/>
      </w:tabs>
    </w:pPr>
  </w:style>
  <w:style w:type="paragraph" w:styleId="BodyText3">
    <w:name w:val="Body Text 3"/>
    <w:basedOn w:val="Normal"/>
    <w:rsid w:val="00D96248"/>
    <w:pPr>
      <w:ind w:right="-1"/>
      <w:jc w:val="center"/>
    </w:pPr>
    <w:rPr>
      <w:color w:val="000000"/>
      <w:sz w:val="24"/>
      <w:lang w:val="en-US"/>
    </w:rPr>
  </w:style>
  <w:style w:type="character" w:styleId="Hyperlink">
    <w:name w:val="Hyperlink"/>
    <w:basedOn w:val="DefaultParagraphFont"/>
    <w:rsid w:val="00664DDA"/>
    <w:rPr>
      <w:color w:val="0000FF"/>
      <w:u w:val="single"/>
    </w:rPr>
  </w:style>
  <w:style w:type="paragraph" w:styleId="Header">
    <w:name w:val="header"/>
    <w:basedOn w:val="Normal"/>
    <w:link w:val="HeaderChar"/>
    <w:rsid w:val="00664DDA"/>
    <w:pPr>
      <w:tabs>
        <w:tab w:val="center" w:pos="4153"/>
        <w:tab w:val="right" w:pos="8306"/>
      </w:tabs>
    </w:pPr>
  </w:style>
  <w:style w:type="table" w:styleId="TableGrid">
    <w:name w:val="Table Grid"/>
    <w:basedOn w:val="TableNormal"/>
    <w:rsid w:val="0066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163B"/>
    <w:rPr>
      <w:rFonts w:ascii="Tahoma" w:hAnsi="Tahoma" w:cs="Tahoma"/>
      <w:sz w:val="16"/>
      <w:szCs w:val="16"/>
    </w:rPr>
  </w:style>
  <w:style w:type="paragraph" w:customStyle="1" w:styleId="ZnakChar">
    <w:name w:val="Znak Char"/>
    <w:basedOn w:val="Normal"/>
    <w:rsid w:val="00B0096E"/>
    <w:rPr>
      <w:sz w:val="24"/>
      <w:szCs w:val="24"/>
      <w:lang w:val="pl-PL" w:eastAsia="pl-PL"/>
    </w:rPr>
  </w:style>
  <w:style w:type="paragraph" w:customStyle="1" w:styleId="RakstzCharCharRakstz">
    <w:name w:val="Rakstz. Char Char Rakstz."/>
    <w:basedOn w:val="Normal"/>
    <w:rsid w:val="00501733"/>
    <w:pPr>
      <w:spacing w:after="160" w:line="240" w:lineRule="exact"/>
    </w:pPr>
    <w:rPr>
      <w:rFonts w:ascii="Tahoma" w:hAnsi="Tahoma"/>
      <w:lang w:val="en-US" w:eastAsia="en-US"/>
    </w:rPr>
  </w:style>
  <w:style w:type="character" w:customStyle="1" w:styleId="HeaderChar">
    <w:name w:val="Header Char"/>
    <w:basedOn w:val="DefaultParagraphFont"/>
    <w:link w:val="Header"/>
    <w:rsid w:val="00A63809"/>
    <w:rPr>
      <w:lang w:val="de-DE"/>
    </w:rPr>
  </w:style>
  <w:style w:type="paragraph" w:styleId="ListParagraph">
    <w:name w:val="List Paragraph"/>
    <w:basedOn w:val="Normal"/>
    <w:uiPriority w:val="34"/>
    <w:qFormat/>
    <w:rsid w:val="00D55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48"/>
    <w:rPr>
      <w:lang w:val="de-DE"/>
    </w:rPr>
  </w:style>
  <w:style w:type="paragraph" w:styleId="Heading1">
    <w:name w:val="heading 1"/>
    <w:basedOn w:val="Normal"/>
    <w:next w:val="Normal"/>
    <w:qFormat/>
    <w:rsid w:val="00D96248"/>
    <w:pPr>
      <w:keepNext/>
      <w:jc w:val="right"/>
      <w:outlineLvl w:val="0"/>
    </w:pPr>
    <w:rPr>
      <w:sz w:val="28"/>
      <w:lang w:val="lv-LV"/>
    </w:rPr>
  </w:style>
  <w:style w:type="paragraph" w:styleId="Heading2">
    <w:name w:val="heading 2"/>
    <w:basedOn w:val="Normal"/>
    <w:next w:val="Normal"/>
    <w:qFormat/>
    <w:rsid w:val="00D96248"/>
    <w:pPr>
      <w:keepNext/>
      <w:jc w:val="center"/>
      <w:outlineLvl w:val="1"/>
    </w:pPr>
    <w:rPr>
      <w:sz w:val="28"/>
      <w:lang w:val="lv-LV"/>
    </w:rPr>
  </w:style>
  <w:style w:type="paragraph" w:styleId="Heading3">
    <w:name w:val="heading 3"/>
    <w:basedOn w:val="Normal"/>
    <w:next w:val="Normal"/>
    <w:qFormat/>
    <w:rsid w:val="00734985"/>
    <w:pPr>
      <w:keepNext/>
      <w:spacing w:before="240" w:after="60"/>
      <w:outlineLvl w:val="2"/>
    </w:pPr>
    <w:rPr>
      <w:rFonts w:ascii="Arial" w:hAnsi="Arial" w:cs="Arial"/>
      <w:b/>
      <w:bCs/>
      <w:sz w:val="26"/>
      <w:szCs w:val="26"/>
    </w:rPr>
  </w:style>
  <w:style w:type="paragraph" w:styleId="Heading4">
    <w:name w:val="heading 4"/>
    <w:basedOn w:val="Normal"/>
    <w:next w:val="Normal"/>
    <w:qFormat/>
    <w:rsid w:val="00D96248"/>
    <w:pPr>
      <w:keepNext/>
      <w:jc w:val="center"/>
      <w:outlineLvl w:val="3"/>
    </w:pPr>
    <w:rPr>
      <w:sz w:val="24"/>
    </w:rPr>
  </w:style>
  <w:style w:type="paragraph" w:styleId="Heading7">
    <w:name w:val="heading 7"/>
    <w:basedOn w:val="Normal"/>
    <w:next w:val="Normal"/>
    <w:qFormat/>
    <w:rsid w:val="00D96248"/>
    <w:pPr>
      <w:keepNext/>
      <w:ind w:right="-1"/>
      <w:jc w:val="both"/>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6248"/>
    <w:pPr>
      <w:jc w:val="both"/>
    </w:pPr>
    <w:rPr>
      <w:sz w:val="28"/>
      <w:lang w:val="en-AU"/>
    </w:rPr>
  </w:style>
  <w:style w:type="paragraph" w:styleId="BodyText2">
    <w:name w:val="Body Text 2"/>
    <w:basedOn w:val="Normal"/>
    <w:rsid w:val="00D96248"/>
    <w:pPr>
      <w:tabs>
        <w:tab w:val="left" w:pos="6804"/>
      </w:tabs>
    </w:pPr>
    <w:rPr>
      <w:sz w:val="28"/>
      <w:lang w:val="en-AU"/>
    </w:rPr>
  </w:style>
  <w:style w:type="paragraph" w:styleId="Footer">
    <w:name w:val="footer"/>
    <w:basedOn w:val="Normal"/>
    <w:rsid w:val="00D96248"/>
    <w:pPr>
      <w:tabs>
        <w:tab w:val="center" w:pos="4153"/>
        <w:tab w:val="right" w:pos="8306"/>
      </w:tabs>
    </w:pPr>
  </w:style>
  <w:style w:type="paragraph" w:styleId="BodyText3">
    <w:name w:val="Body Text 3"/>
    <w:basedOn w:val="Normal"/>
    <w:rsid w:val="00D96248"/>
    <w:pPr>
      <w:ind w:right="-1"/>
      <w:jc w:val="center"/>
    </w:pPr>
    <w:rPr>
      <w:color w:val="000000"/>
      <w:sz w:val="24"/>
      <w:lang w:val="en-US"/>
    </w:rPr>
  </w:style>
  <w:style w:type="character" w:styleId="Hyperlink">
    <w:name w:val="Hyperlink"/>
    <w:basedOn w:val="DefaultParagraphFont"/>
    <w:rsid w:val="00664DDA"/>
    <w:rPr>
      <w:color w:val="0000FF"/>
      <w:u w:val="single"/>
    </w:rPr>
  </w:style>
  <w:style w:type="paragraph" w:styleId="Header">
    <w:name w:val="header"/>
    <w:basedOn w:val="Normal"/>
    <w:link w:val="HeaderChar"/>
    <w:rsid w:val="00664DDA"/>
    <w:pPr>
      <w:tabs>
        <w:tab w:val="center" w:pos="4153"/>
        <w:tab w:val="right" w:pos="8306"/>
      </w:tabs>
    </w:pPr>
  </w:style>
  <w:style w:type="table" w:styleId="TableGrid">
    <w:name w:val="Table Grid"/>
    <w:basedOn w:val="TableNormal"/>
    <w:rsid w:val="0066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163B"/>
    <w:rPr>
      <w:rFonts w:ascii="Tahoma" w:hAnsi="Tahoma" w:cs="Tahoma"/>
      <w:sz w:val="16"/>
      <w:szCs w:val="16"/>
    </w:rPr>
  </w:style>
  <w:style w:type="paragraph" w:customStyle="1" w:styleId="ZnakChar">
    <w:name w:val="Znak Char"/>
    <w:basedOn w:val="Normal"/>
    <w:rsid w:val="00B0096E"/>
    <w:rPr>
      <w:sz w:val="24"/>
      <w:szCs w:val="24"/>
      <w:lang w:val="pl-PL" w:eastAsia="pl-PL"/>
    </w:rPr>
  </w:style>
  <w:style w:type="paragraph" w:customStyle="1" w:styleId="RakstzCharCharRakstz">
    <w:name w:val="Rakstz. Char Char Rakstz."/>
    <w:basedOn w:val="Normal"/>
    <w:rsid w:val="00501733"/>
    <w:pPr>
      <w:spacing w:after="160" w:line="240" w:lineRule="exact"/>
    </w:pPr>
    <w:rPr>
      <w:rFonts w:ascii="Tahoma" w:hAnsi="Tahoma"/>
      <w:lang w:val="en-US" w:eastAsia="en-US"/>
    </w:rPr>
  </w:style>
  <w:style w:type="character" w:customStyle="1" w:styleId="HeaderChar">
    <w:name w:val="Header Char"/>
    <w:basedOn w:val="DefaultParagraphFont"/>
    <w:link w:val="Header"/>
    <w:rsid w:val="00A63809"/>
    <w:rPr>
      <w:lang w:val="de-DE"/>
    </w:rPr>
  </w:style>
  <w:style w:type="paragraph" w:styleId="ListParagraph">
    <w:name w:val="List Paragraph"/>
    <w:basedOn w:val="Normal"/>
    <w:uiPriority w:val="34"/>
    <w:qFormat/>
    <w:rsid w:val="00D5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6175">
      <w:bodyDiv w:val="1"/>
      <w:marLeft w:val="0"/>
      <w:marRight w:val="0"/>
      <w:marTop w:val="0"/>
      <w:marBottom w:val="0"/>
      <w:divBdr>
        <w:top w:val="none" w:sz="0" w:space="0" w:color="auto"/>
        <w:left w:val="none" w:sz="0" w:space="0" w:color="auto"/>
        <w:bottom w:val="none" w:sz="0" w:space="0" w:color="auto"/>
        <w:right w:val="none" w:sz="0" w:space="0" w:color="auto"/>
      </w:divBdr>
    </w:div>
    <w:div w:id="4149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2007.gada 24.aprīļa sēdes protokollēmuma (prot. Nr.25 33.§) „Par Nolīgumu vēstuļu apmaiņas veidā starp Eiropas Kopienu un tās dalībvalstīm, no vienas puses, un Krievijas Federāciju, no otras puses, par „Saskaņotiem principiem pašreiz</vt:lpstr>
      <vt:lpstr>Ministru kabineta sēdes protokollēmuma projekts par likumprojektu „Par Nolīgumu vēstuļu apmaiņas veidā starp Eiropas Kopienu un tās dalībvalstīm, no vienas puses, un Krievijas Federāciju, no otras puses, par "Saskaņotiem principiem pašreizējās Sibīrijas m</vt:lpstr>
    </vt:vector>
  </TitlesOfParts>
  <Company>Satiksmes ministrija</Company>
  <LinksUpToDate>false</LinksUpToDate>
  <CharactersWithSpaces>1261</CharactersWithSpaces>
  <SharedDoc>false</SharedDoc>
  <HLinks>
    <vt:vector size="6" baseType="variant">
      <vt:variant>
        <vt:i4>65596</vt:i4>
      </vt:variant>
      <vt:variant>
        <vt:i4>0</vt:i4>
      </vt:variant>
      <vt:variant>
        <vt:i4>0</vt:i4>
      </vt:variant>
      <vt:variant>
        <vt:i4>5</vt:i4>
      </vt:variant>
      <vt:variant>
        <vt:lpwstr>mailto:arnis.muiznieks@sam.gov.lv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2007.gada 24.aprīļa sēdes protokollēmuma (prot. Nr.25 33.§) „Par Nolīgumu vēstuļu apmaiņas veidā starp Eiropas Kopienu un tās dalībvalstīm, no vienas puses, un Krievijas Federāciju, no otras puses, par „Saskaņotiem principiem pašreizējās Sibīrijas maršrutu izmantošanas sistēmas modernizācijas jomā” un līdzsvarošanas mehānisma izveidi, ko veic dalībvalstis” 4.punktā dotā uzdevuma atzīšanu par aktualitāti zaudējušu</dc:title>
  <dc:subject>Protokollēmuma projekts</dc:subject>
  <dc:creator>A.Muižnieks</dc:creator>
  <dc:description>67028209, arnis.muiznieks@sam.gov.lv</dc:description>
  <cp:lastModifiedBy>Aija Antenišķe</cp:lastModifiedBy>
  <cp:revision>14</cp:revision>
  <cp:lastPrinted>2015-05-07T09:36:00Z</cp:lastPrinted>
  <dcterms:created xsi:type="dcterms:W3CDTF">2015-03-31T07:05:00Z</dcterms:created>
  <dcterms:modified xsi:type="dcterms:W3CDTF">2015-05-07T09:37:00Z</dcterms:modified>
</cp:coreProperties>
</file>