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86" w:rsidRPr="00E95A39" w:rsidRDefault="00682186" w:rsidP="00682186">
      <w:pPr>
        <w:jc w:val="center"/>
        <w:rPr>
          <w:rFonts w:ascii="Times New Roman" w:hAnsi="Times New Roman"/>
          <w:b/>
          <w:color w:val="000000"/>
          <w:sz w:val="24"/>
          <w:szCs w:val="24"/>
        </w:rPr>
      </w:pPr>
      <w:bookmarkStart w:id="0" w:name="OLE_LINK1"/>
      <w:bookmarkStart w:id="1" w:name="OLE_LINK2"/>
      <w:r w:rsidRPr="00E95A39">
        <w:rPr>
          <w:rFonts w:ascii="Times New Roman" w:hAnsi="Times New Roman"/>
          <w:b/>
          <w:color w:val="000000"/>
          <w:sz w:val="24"/>
          <w:szCs w:val="24"/>
        </w:rPr>
        <w:t>Ministru kabineta noteikumu projekta “</w:t>
      </w:r>
      <w:r w:rsidRPr="00E95A39">
        <w:rPr>
          <w:rFonts w:ascii="Times New Roman" w:hAnsi="Times New Roman"/>
          <w:b/>
          <w:bCs/>
          <w:sz w:val="24"/>
          <w:szCs w:val="24"/>
        </w:rPr>
        <w:t>Grozījumi Ministru kabineta 2013.gada 10.septembra noteikumos Nr.815 “Eiropas Ekonomikas zonas finanšu instrumenta 2009.-2014.gada perioda programmas “Nacionālā klimata politika” īstenošanas kārtība”</w:t>
      </w:r>
      <w:r w:rsidRPr="00E95A39">
        <w:rPr>
          <w:rFonts w:ascii="Times New Roman" w:hAnsi="Times New Roman"/>
          <w:b/>
          <w:color w:val="000000"/>
          <w:sz w:val="24"/>
          <w:szCs w:val="24"/>
        </w:rPr>
        <w:t>” sākotnējās ietekmes novērtējuma ziņojums</w:t>
      </w:r>
      <w:r w:rsidRPr="00E95A39">
        <w:rPr>
          <w:rFonts w:ascii="Times New Roman" w:hAnsi="Times New Roman"/>
          <w:color w:val="000000"/>
          <w:sz w:val="24"/>
          <w:szCs w:val="24"/>
        </w:rPr>
        <w:t xml:space="preserve"> </w:t>
      </w:r>
      <w:r w:rsidRPr="00E95A39">
        <w:rPr>
          <w:rFonts w:ascii="Times New Roman" w:hAnsi="Times New Roman"/>
          <w:b/>
          <w:color w:val="000000"/>
          <w:sz w:val="24"/>
          <w:szCs w:val="24"/>
        </w:rPr>
        <w:t>(anotācija)</w:t>
      </w:r>
      <w:bookmarkEnd w:id="0"/>
      <w:bookmarkEnd w:id="1"/>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5"/>
        <w:gridCol w:w="2811"/>
        <w:gridCol w:w="6331"/>
      </w:tblGrid>
      <w:tr w:rsidR="00682186" w:rsidRPr="00546DBB" w:rsidTr="006D52AF">
        <w:trPr>
          <w:trHeight w:val="419"/>
        </w:trPr>
        <w:tc>
          <w:tcPr>
            <w:tcW w:w="5000" w:type="pct"/>
            <w:gridSpan w:val="3"/>
            <w:vAlign w:val="center"/>
          </w:tcPr>
          <w:p w:rsidR="00682186" w:rsidRPr="00546DBB" w:rsidRDefault="00682186" w:rsidP="006D52AF">
            <w:pPr>
              <w:pStyle w:val="naisnod"/>
              <w:spacing w:before="0" w:beforeAutospacing="0" w:after="0" w:afterAutospacing="0"/>
              <w:ind w:left="-535" w:right="57"/>
              <w:jc w:val="center"/>
              <w:rPr>
                <w:b/>
              </w:rPr>
            </w:pPr>
            <w:r w:rsidRPr="00546DBB">
              <w:rPr>
                <w:b/>
              </w:rPr>
              <w:t>I. Tiesību akta projekta izstrādes nepieciešamība</w:t>
            </w:r>
          </w:p>
        </w:tc>
      </w:tr>
      <w:tr w:rsidR="00682186" w:rsidRPr="00546DBB" w:rsidTr="006D52AF">
        <w:trPr>
          <w:trHeight w:val="415"/>
        </w:trPr>
        <w:tc>
          <w:tcPr>
            <w:tcW w:w="482" w:type="pct"/>
          </w:tcPr>
          <w:p w:rsidR="00682186" w:rsidRPr="00546DBB" w:rsidRDefault="00682186" w:rsidP="006D52AF">
            <w:pPr>
              <w:pStyle w:val="naiskr"/>
              <w:spacing w:before="0" w:beforeAutospacing="0" w:after="0" w:afterAutospacing="0"/>
              <w:ind w:left="57" w:right="57"/>
              <w:jc w:val="center"/>
            </w:pPr>
            <w:r w:rsidRPr="00546DBB">
              <w:t>1.</w:t>
            </w:r>
          </w:p>
        </w:tc>
        <w:tc>
          <w:tcPr>
            <w:tcW w:w="1389" w:type="pct"/>
          </w:tcPr>
          <w:p w:rsidR="00682186" w:rsidRPr="00546DBB" w:rsidRDefault="00682186" w:rsidP="006D52AF">
            <w:pPr>
              <w:pStyle w:val="naiskr"/>
              <w:spacing w:before="0" w:beforeAutospacing="0" w:after="200" w:afterAutospacing="0" w:line="360" w:lineRule="auto"/>
              <w:ind w:left="57" w:right="57"/>
            </w:pPr>
            <w:r w:rsidRPr="00546DBB">
              <w:t>Pamatojums</w:t>
            </w:r>
          </w:p>
        </w:tc>
        <w:tc>
          <w:tcPr>
            <w:tcW w:w="3129" w:type="pct"/>
          </w:tcPr>
          <w:p w:rsidR="00682186" w:rsidRPr="00546DBB" w:rsidRDefault="00682186" w:rsidP="00CF1CA1">
            <w:pPr>
              <w:shd w:val="clear" w:color="auto" w:fill="FFFFFF"/>
              <w:spacing w:after="0" w:line="240" w:lineRule="auto"/>
              <w:ind w:left="57" w:right="57"/>
              <w:jc w:val="both"/>
              <w:rPr>
                <w:rFonts w:ascii="Times New Roman" w:hAnsi="Times New Roman"/>
                <w:sz w:val="24"/>
                <w:szCs w:val="24"/>
                <w:lang w:eastAsia="lv-LV"/>
              </w:rPr>
            </w:pPr>
            <w:r w:rsidRPr="005C313C">
              <w:rPr>
                <w:rFonts w:ascii="Times New Roman" w:hAnsi="Times New Roman"/>
                <w:sz w:val="24"/>
                <w:szCs w:val="24"/>
                <w:lang w:eastAsia="lv-LV"/>
              </w:rPr>
              <w:t xml:space="preserve">Ministru kabineta noteikumu projekts “Grozījumi Ministru kabineta 2013.gada </w:t>
            </w:r>
            <w:r>
              <w:rPr>
                <w:rFonts w:ascii="Times New Roman" w:hAnsi="Times New Roman"/>
                <w:sz w:val="24"/>
                <w:szCs w:val="24"/>
                <w:lang w:eastAsia="lv-LV"/>
              </w:rPr>
              <w:t>10.septembra noteikumos Nr.815 “</w:t>
            </w:r>
            <w:r w:rsidRPr="005C313C">
              <w:rPr>
                <w:rFonts w:ascii="Times New Roman" w:hAnsi="Times New Roman"/>
                <w:sz w:val="24"/>
                <w:szCs w:val="24"/>
                <w:lang w:eastAsia="lv-LV"/>
              </w:rPr>
              <w:t>Eiropas Ekonomikas zonas finanšu instrumenta 2009</w:t>
            </w:r>
            <w:r>
              <w:rPr>
                <w:rFonts w:ascii="Times New Roman" w:hAnsi="Times New Roman"/>
                <w:sz w:val="24"/>
                <w:szCs w:val="24"/>
                <w:lang w:eastAsia="lv-LV"/>
              </w:rPr>
              <w:t>.-2014.gada perioda programmas “</w:t>
            </w:r>
            <w:r w:rsidRPr="005C313C">
              <w:rPr>
                <w:rFonts w:ascii="Times New Roman" w:hAnsi="Times New Roman"/>
                <w:sz w:val="24"/>
                <w:szCs w:val="24"/>
                <w:lang w:eastAsia="lv-LV"/>
              </w:rPr>
              <w:t xml:space="preserve">Nacionālā klimata politika” īstenošanas kārtība”” (turpmāk – </w:t>
            </w:r>
            <w:r>
              <w:rPr>
                <w:rFonts w:ascii="Times New Roman" w:hAnsi="Times New Roman"/>
                <w:sz w:val="24"/>
                <w:szCs w:val="24"/>
                <w:lang w:eastAsia="lv-LV"/>
              </w:rPr>
              <w:t xml:space="preserve">MK </w:t>
            </w:r>
            <w:r w:rsidRPr="005C313C">
              <w:rPr>
                <w:rFonts w:ascii="Times New Roman" w:hAnsi="Times New Roman"/>
                <w:sz w:val="24"/>
                <w:szCs w:val="24"/>
                <w:lang w:eastAsia="lv-LV"/>
              </w:rPr>
              <w:t xml:space="preserve">noteikumu projekts) ir izstrādāts, pamatojoties uz </w:t>
            </w:r>
            <w:r>
              <w:rPr>
                <w:rFonts w:ascii="Times New Roman" w:hAnsi="Times New Roman"/>
                <w:sz w:val="24"/>
                <w:szCs w:val="24"/>
                <w:lang w:eastAsia="lv-LV"/>
              </w:rPr>
              <w:t>Eiropas Ekonomikas zonas</w:t>
            </w:r>
            <w:r w:rsidRPr="005C313C">
              <w:rPr>
                <w:rFonts w:ascii="Times New Roman" w:hAnsi="Times New Roman"/>
                <w:sz w:val="24"/>
                <w:szCs w:val="24"/>
                <w:lang w:eastAsia="lv-LV"/>
              </w:rPr>
              <w:t xml:space="preserve"> finanšu instrumenta 2009. </w:t>
            </w:r>
            <w:r>
              <w:rPr>
                <w:rFonts w:ascii="Times New Roman" w:hAnsi="Times New Roman"/>
                <w:sz w:val="24"/>
                <w:szCs w:val="24"/>
                <w:lang w:eastAsia="lv-LV"/>
              </w:rPr>
              <w:t>– 2014.gada perioda programmas “</w:t>
            </w:r>
            <w:r w:rsidRPr="005C313C">
              <w:rPr>
                <w:rFonts w:ascii="Times New Roman" w:hAnsi="Times New Roman"/>
                <w:sz w:val="24"/>
                <w:szCs w:val="24"/>
                <w:lang w:eastAsia="lv-LV"/>
              </w:rPr>
              <w:t>Nacionālā klimata politika”</w:t>
            </w:r>
            <w:r>
              <w:rPr>
                <w:rFonts w:ascii="Times New Roman" w:hAnsi="Times New Roman"/>
                <w:sz w:val="24"/>
                <w:szCs w:val="24"/>
                <w:lang w:eastAsia="lv-LV"/>
              </w:rPr>
              <w:t xml:space="preserve"> (turpmāk – programma)</w:t>
            </w:r>
            <w:r w:rsidRPr="005C313C">
              <w:rPr>
                <w:rFonts w:ascii="Times New Roman" w:hAnsi="Times New Roman"/>
                <w:sz w:val="24"/>
                <w:szCs w:val="24"/>
                <w:lang w:eastAsia="lv-LV"/>
              </w:rPr>
              <w:t xml:space="preserve"> </w:t>
            </w:r>
            <w:r>
              <w:rPr>
                <w:rFonts w:ascii="Times New Roman" w:hAnsi="Times New Roman"/>
                <w:sz w:val="24"/>
                <w:szCs w:val="24"/>
                <w:lang w:eastAsia="lv-LV"/>
              </w:rPr>
              <w:t>2013.gada 6.marta līguma</w:t>
            </w:r>
            <w:r w:rsidRPr="005C313C">
              <w:rPr>
                <w:rFonts w:ascii="Times New Roman" w:hAnsi="Times New Roman"/>
                <w:sz w:val="24"/>
                <w:szCs w:val="24"/>
                <w:lang w:eastAsia="lv-LV"/>
              </w:rPr>
              <w:t xml:space="preserve">  starp Finanšu instrumentu komiteju un Latvijas Republikas Finanšu ministriju</w:t>
            </w:r>
            <w:r>
              <w:rPr>
                <w:rFonts w:ascii="Times New Roman" w:hAnsi="Times New Roman"/>
                <w:sz w:val="24"/>
                <w:szCs w:val="24"/>
                <w:lang w:eastAsia="lv-LV"/>
              </w:rPr>
              <w:t xml:space="preserve"> (turpmāk – programmas līgums), 2014.gada 8.maijā un 2015.gada 4.martā  veiktajiem</w:t>
            </w:r>
            <w:r w:rsidRPr="005C313C">
              <w:rPr>
                <w:rFonts w:ascii="Times New Roman" w:hAnsi="Times New Roman"/>
                <w:sz w:val="24"/>
                <w:szCs w:val="24"/>
                <w:lang w:eastAsia="lv-LV"/>
              </w:rPr>
              <w:t xml:space="preserve"> grozījumi</w:t>
            </w:r>
            <w:r>
              <w:rPr>
                <w:rFonts w:ascii="Times New Roman" w:hAnsi="Times New Roman"/>
                <w:sz w:val="24"/>
                <w:szCs w:val="24"/>
                <w:lang w:eastAsia="lv-LV"/>
              </w:rPr>
              <w:t>em.</w:t>
            </w:r>
          </w:p>
        </w:tc>
      </w:tr>
      <w:tr w:rsidR="00682186" w:rsidRPr="00546DBB" w:rsidTr="006D52AF">
        <w:trPr>
          <w:trHeight w:val="472"/>
        </w:trPr>
        <w:tc>
          <w:tcPr>
            <w:tcW w:w="482" w:type="pct"/>
          </w:tcPr>
          <w:p w:rsidR="00682186" w:rsidRPr="00546DBB" w:rsidRDefault="00682186" w:rsidP="006D52AF">
            <w:pPr>
              <w:pStyle w:val="naiskr"/>
              <w:spacing w:before="0" w:beforeAutospacing="0" w:after="0" w:afterAutospacing="0"/>
              <w:ind w:left="57" w:right="57"/>
              <w:jc w:val="center"/>
            </w:pPr>
            <w:r w:rsidRPr="00546DBB">
              <w:t>2.</w:t>
            </w:r>
          </w:p>
        </w:tc>
        <w:tc>
          <w:tcPr>
            <w:tcW w:w="1389" w:type="pct"/>
          </w:tcPr>
          <w:p w:rsidR="00682186" w:rsidRDefault="00682186" w:rsidP="006D52AF">
            <w:pPr>
              <w:pStyle w:val="naiskr"/>
              <w:tabs>
                <w:tab w:val="left" w:pos="170"/>
              </w:tabs>
              <w:spacing w:before="0" w:beforeAutospacing="0" w:after="0" w:afterAutospacing="0"/>
              <w:ind w:left="57" w:right="57"/>
              <w:jc w:val="both"/>
            </w:pPr>
            <w:r w:rsidRPr="00546DBB">
              <w:t>Pašreizējā situācija un problēmas, kuru risināšanai tiesību akta projekts izstrādāts, tiesiskā regulējuma mērķis un būtība</w:t>
            </w:r>
          </w:p>
          <w:p w:rsidR="00682186" w:rsidRPr="00E95A39" w:rsidRDefault="00682186" w:rsidP="006D52AF">
            <w:pPr>
              <w:rPr>
                <w:lang w:eastAsia="lv-LV"/>
              </w:rPr>
            </w:pPr>
          </w:p>
          <w:p w:rsidR="00682186" w:rsidRPr="00E95A39" w:rsidRDefault="00682186" w:rsidP="006D52AF">
            <w:pPr>
              <w:rPr>
                <w:lang w:eastAsia="lv-LV"/>
              </w:rPr>
            </w:pPr>
          </w:p>
          <w:p w:rsidR="00682186" w:rsidRPr="00E95A39" w:rsidRDefault="00682186" w:rsidP="006D52AF">
            <w:pPr>
              <w:jc w:val="center"/>
              <w:rPr>
                <w:lang w:eastAsia="lv-LV"/>
              </w:rPr>
            </w:pPr>
          </w:p>
          <w:p w:rsidR="00682186" w:rsidRPr="00E95A39" w:rsidRDefault="00682186" w:rsidP="006D52AF">
            <w:pPr>
              <w:rPr>
                <w:lang w:eastAsia="lv-LV"/>
              </w:rPr>
            </w:pPr>
          </w:p>
          <w:p w:rsidR="00682186" w:rsidRDefault="00682186" w:rsidP="006D52AF">
            <w:pPr>
              <w:rPr>
                <w:lang w:eastAsia="lv-LV"/>
              </w:rPr>
            </w:pPr>
          </w:p>
          <w:p w:rsidR="00682186" w:rsidRPr="00E95A39" w:rsidRDefault="00682186" w:rsidP="006D52AF">
            <w:pPr>
              <w:jc w:val="right"/>
              <w:rPr>
                <w:lang w:eastAsia="lv-LV"/>
              </w:rPr>
            </w:pPr>
          </w:p>
        </w:tc>
        <w:tc>
          <w:tcPr>
            <w:tcW w:w="3129" w:type="pct"/>
          </w:tcPr>
          <w:p w:rsidR="00682186" w:rsidRDefault="00682186" w:rsidP="006D52AF">
            <w:pPr>
              <w:shd w:val="clear" w:color="auto" w:fill="FFFFFF"/>
              <w:tabs>
                <w:tab w:val="left" w:pos="814"/>
                <w:tab w:val="left" w:pos="1129"/>
              </w:tabs>
              <w:spacing w:after="0" w:line="240" w:lineRule="auto"/>
              <w:ind w:right="57"/>
              <w:jc w:val="both"/>
              <w:rPr>
                <w:rFonts w:ascii="Times New Roman" w:hAnsi="Times New Roman"/>
                <w:sz w:val="24"/>
                <w:szCs w:val="24"/>
                <w:lang w:eastAsia="lv-LV"/>
              </w:rPr>
            </w:pPr>
            <w:r w:rsidRPr="005C313C">
              <w:rPr>
                <w:rFonts w:ascii="Times New Roman" w:hAnsi="Times New Roman"/>
                <w:sz w:val="24"/>
                <w:szCs w:val="24"/>
                <w:lang w:eastAsia="lv-LV"/>
              </w:rPr>
              <w:t>Ministru kabineta 2013.gada 10.septembra noteikum</w:t>
            </w:r>
            <w:r>
              <w:rPr>
                <w:rFonts w:ascii="Times New Roman" w:hAnsi="Times New Roman"/>
                <w:sz w:val="24"/>
                <w:szCs w:val="24"/>
                <w:lang w:eastAsia="lv-LV"/>
              </w:rPr>
              <w:t>i Nr.815 “</w:t>
            </w:r>
            <w:r w:rsidRPr="005C313C">
              <w:rPr>
                <w:rFonts w:ascii="Times New Roman" w:hAnsi="Times New Roman"/>
                <w:sz w:val="24"/>
                <w:szCs w:val="24"/>
                <w:lang w:eastAsia="lv-LV"/>
              </w:rPr>
              <w:t>Eiropas Ekonomikas zonas finanšu instrumenta 2009.-2014.gada perioda programmas “Nacionālā klimata politika” īstenošanas kārtība” (turpmāk – MK noteikumi Nr.815)</w:t>
            </w:r>
            <w:r>
              <w:rPr>
                <w:rFonts w:ascii="Times New Roman" w:hAnsi="Times New Roman"/>
                <w:sz w:val="24"/>
                <w:szCs w:val="24"/>
                <w:lang w:eastAsia="lv-LV"/>
              </w:rPr>
              <w:t xml:space="preserve"> </w:t>
            </w:r>
            <w:r w:rsidRPr="005C313C">
              <w:rPr>
                <w:rFonts w:ascii="Times New Roman" w:hAnsi="Times New Roman"/>
                <w:sz w:val="24"/>
                <w:szCs w:val="24"/>
                <w:lang w:eastAsia="lv-LV"/>
              </w:rPr>
              <w:t>nodrošin</w:t>
            </w:r>
            <w:r>
              <w:rPr>
                <w:rFonts w:ascii="Times New Roman" w:hAnsi="Times New Roman"/>
                <w:sz w:val="24"/>
                <w:szCs w:val="24"/>
                <w:lang w:eastAsia="lv-LV"/>
              </w:rPr>
              <w:t>a</w:t>
            </w:r>
            <w:r w:rsidRPr="005C313C">
              <w:rPr>
                <w:rFonts w:ascii="Times New Roman" w:hAnsi="Times New Roman"/>
                <w:sz w:val="24"/>
                <w:szCs w:val="24"/>
                <w:lang w:eastAsia="lv-LV"/>
              </w:rPr>
              <w:t xml:space="preserve"> programmas ieviešanu saskaņā ar </w:t>
            </w:r>
            <w:r>
              <w:rPr>
                <w:rFonts w:ascii="Times New Roman" w:hAnsi="Times New Roman"/>
                <w:sz w:val="24"/>
                <w:szCs w:val="24"/>
                <w:lang w:eastAsia="lv-LV"/>
              </w:rPr>
              <w:t>Eiropas Ekonomikas zonas finanšu instrumenta un Norvēģijas finanšu instrumenta 2009.-2014.gada perioda tiesisko regulējumu</w:t>
            </w:r>
            <w:r w:rsidRPr="005C313C">
              <w:rPr>
                <w:rFonts w:ascii="Times New Roman" w:hAnsi="Times New Roman"/>
                <w:sz w:val="24"/>
                <w:szCs w:val="24"/>
                <w:lang w:eastAsia="lv-LV"/>
              </w:rPr>
              <w:t xml:space="preserve">, tai skaitā ar 2011.gada 18.janvāra donorvalstu noteikumiem par Eiropas Ekonomikas zonas finanšu instrumenta ieviešanu 2009.-2014.gadā (turpmāk – donorvalstu noteikumi) un </w:t>
            </w:r>
            <w:r>
              <w:rPr>
                <w:rFonts w:ascii="Times New Roman" w:hAnsi="Times New Roman"/>
                <w:sz w:val="24"/>
                <w:szCs w:val="24"/>
                <w:lang w:eastAsia="lv-LV"/>
              </w:rPr>
              <w:t xml:space="preserve">programmas līgumu. MK noteikumu projekts ir sagatavots ar mērķi nodrošināt programmas īstenošanu atbilstoši programmas līguma un donorvalstu noteikumu nosacījumiem.  </w:t>
            </w:r>
          </w:p>
          <w:p w:rsidR="00682186" w:rsidRPr="00A335A8" w:rsidRDefault="00682186" w:rsidP="006D52AF">
            <w:pPr>
              <w:shd w:val="clear" w:color="auto" w:fill="FFFFFF"/>
              <w:tabs>
                <w:tab w:val="left" w:pos="814"/>
                <w:tab w:val="left" w:pos="1129"/>
              </w:tabs>
              <w:spacing w:after="0" w:line="240" w:lineRule="auto"/>
              <w:ind w:right="57"/>
              <w:jc w:val="both"/>
              <w:rPr>
                <w:rFonts w:ascii="Times New Roman" w:hAnsi="Times New Roman"/>
                <w:sz w:val="24"/>
                <w:szCs w:val="24"/>
                <w:lang w:eastAsia="lv-LV"/>
              </w:rPr>
            </w:pPr>
          </w:p>
          <w:p w:rsidR="00682186" w:rsidRPr="00A335A8" w:rsidRDefault="00682186" w:rsidP="006D52AF">
            <w:pPr>
              <w:shd w:val="clear" w:color="auto" w:fill="FFFFFF"/>
              <w:tabs>
                <w:tab w:val="left" w:pos="814"/>
                <w:tab w:val="left" w:pos="1129"/>
              </w:tabs>
              <w:spacing w:after="0" w:line="240" w:lineRule="auto"/>
              <w:ind w:right="57"/>
              <w:jc w:val="both"/>
              <w:rPr>
                <w:rFonts w:ascii="Times New Roman" w:hAnsi="Times New Roman"/>
                <w:sz w:val="24"/>
                <w:szCs w:val="24"/>
                <w:lang w:eastAsia="lv-LV"/>
              </w:rPr>
            </w:pPr>
            <w:r w:rsidRPr="00A335A8">
              <w:rPr>
                <w:rFonts w:ascii="Times New Roman" w:hAnsi="Times New Roman"/>
                <w:sz w:val="24"/>
                <w:szCs w:val="24"/>
                <w:lang w:eastAsia="lv-LV"/>
              </w:rPr>
              <w:t xml:space="preserve">2014.gada 8.maijā un 2015.gada 4.martā ir </w:t>
            </w:r>
            <w:r>
              <w:rPr>
                <w:rFonts w:ascii="Times New Roman" w:hAnsi="Times New Roman"/>
                <w:sz w:val="24"/>
                <w:szCs w:val="24"/>
                <w:lang w:eastAsia="lv-LV"/>
              </w:rPr>
              <w:t xml:space="preserve">apstiprināti </w:t>
            </w:r>
            <w:r w:rsidRPr="00A335A8">
              <w:rPr>
                <w:rFonts w:ascii="Times New Roman" w:hAnsi="Times New Roman"/>
                <w:sz w:val="24"/>
                <w:szCs w:val="24"/>
                <w:lang w:eastAsia="lv-LV"/>
              </w:rPr>
              <w:t xml:space="preserve">programmas līguma grozījumi. Ar minētajiem grozījumiem </w:t>
            </w:r>
            <w:r w:rsidR="002C2CA4">
              <w:rPr>
                <w:rFonts w:ascii="Times New Roman" w:hAnsi="Times New Roman"/>
                <w:sz w:val="24"/>
                <w:szCs w:val="24"/>
                <w:lang w:eastAsia="lv-LV"/>
              </w:rPr>
              <w:t xml:space="preserve">no </w:t>
            </w:r>
            <w:r w:rsidR="00A81A2A">
              <w:rPr>
                <w:rFonts w:ascii="Times New Roman" w:hAnsi="Times New Roman"/>
                <w:sz w:val="24"/>
                <w:szCs w:val="24"/>
                <w:lang w:eastAsia="lv-LV"/>
              </w:rPr>
              <w:t>programmas līguma</w:t>
            </w:r>
            <w:r w:rsidRPr="00A335A8">
              <w:rPr>
                <w:rFonts w:ascii="Times New Roman" w:hAnsi="Times New Roman"/>
                <w:sz w:val="24"/>
                <w:szCs w:val="24"/>
                <w:lang w:eastAsia="lv-LV"/>
              </w:rPr>
              <w:t xml:space="preserve"> ir </w:t>
            </w:r>
            <w:r w:rsidR="002C2CA4">
              <w:rPr>
                <w:rFonts w:ascii="Times New Roman" w:hAnsi="Times New Roman"/>
                <w:sz w:val="24"/>
                <w:szCs w:val="24"/>
                <w:lang w:eastAsia="lv-LV"/>
              </w:rPr>
              <w:t>izslēgti</w:t>
            </w:r>
            <w:r w:rsidR="008E5184">
              <w:rPr>
                <w:rFonts w:ascii="Times New Roman" w:hAnsi="Times New Roman"/>
                <w:sz w:val="24"/>
                <w:szCs w:val="24"/>
                <w:lang w:eastAsia="lv-LV"/>
              </w:rPr>
              <w:t xml:space="preserve"> </w:t>
            </w:r>
            <w:r w:rsidR="002C2CA4">
              <w:rPr>
                <w:rFonts w:ascii="Times New Roman" w:hAnsi="Times New Roman"/>
                <w:sz w:val="24"/>
                <w:szCs w:val="24"/>
                <w:lang w:eastAsia="lv-LV"/>
              </w:rPr>
              <w:t>noteikumi par to</w:t>
            </w:r>
            <w:r w:rsidRPr="00A335A8">
              <w:rPr>
                <w:rFonts w:ascii="Times New Roman" w:hAnsi="Times New Roman"/>
                <w:sz w:val="24"/>
                <w:szCs w:val="24"/>
                <w:lang w:eastAsia="lv-LV"/>
              </w:rPr>
              <w:t>, ka programmas aktivitāšu ietvaros netiešās izmaksas ir neattiecināmas</w:t>
            </w:r>
            <w:r w:rsidR="00DD2091">
              <w:rPr>
                <w:rFonts w:ascii="Times New Roman" w:hAnsi="Times New Roman"/>
                <w:sz w:val="24"/>
                <w:szCs w:val="24"/>
                <w:lang w:eastAsia="lv-LV"/>
              </w:rPr>
              <w:t>,</w:t>
            </w:r>
            <w:r w:rsidR="002C2CA4">
              <w:rPr>
                <w:rFonts w:ascii="Times New Roman" w:hAnsi="Times New Roman"/>
                <w:sz w:val="24"/>
                <w:szCs w:val="24"/>
                <w:lang w:eastAsia="lv-LV"/>
              </w:rPr>
              <w:t xml:space="preserve"> izslēgts</w:t>
            </w:r>
            <w:r w:rsidRPr="00A335A8">
              <w:rPr>
                <w:rFonts w:ascii="Times New Roman" w:hAnsi="Times New Roman"/>
                <w:sz w:val="24"/>
                <w:szCs w:val="24"/>
                <w:lang w:eastAsia="lv-LV"/>
              </w:rPr>
              <w:t xml:space="preserve"> programmas iznākuma rādītājs “samazinātas kopējās siltumnīcefekta gāzu emisijas līdz 4300 t CO2 gadā”, kā arī ir veikta finansējuma pārdale no programmas administrēšanai pieejamā finansējuma uz programmas neliela apjoma grantu shēma</w:t>
            </w:r>
            <w:r>
              <w:rPr>
                <w:rFonts w:ascii="Times New Roman" w:hAnsi="Times New Roman"/>
                <w:sz w:val="24"/>
                <w:szCs w:val="24"/>
                <w:lang w:eastAsia="lv-LV"/>
              </w:rPr>
              <w:t>s atklātā konkursa</w:t>
            </w:r>
            <w:r w:rsidRPr="00E43C4C">
              <w:rPr>
                <w:rFonts w:ascii="Times New Roman" w:hAnsi="Times New Roman"/>
                <w:bCs/>
                <w:sz w:val="24"/>
                <w:szCs w:val="24"/>
              </w:rPr>
              <w:t xml:space="preserve"> “Kapacitātes celšana pētījumiem un pasākumiem sabiedrības zināšanu uzlabošanai par klimata pārmaiņām un to radītajām sekām” (turpmāk – grantu shēmas konkurss)</w:t>
            </w:r>
            <w:r>
              <w:rPr>
                <w:rFonts w:ascii="Times New Roman" w:hAnsi="Times New Roman"/>
                <w:bCs/>
                <w:sz w:val="24"/>
                <w:szCs w:val="24"/>
              </w:rPr>
              <w:t xml:space="preserve"> </w:t>
            </w:r>
            <w:r w:rsidRPr="00A335A8">
              <w:rPr>
                <w:rFonts w:ascii="Times New Roman" w:hAnsi="Times New Roman"/>
                <w:sz w:val="24"/>
                <w:szCs w:val="24"/>
                <w:lang w:eastAsia="lv-LV"/>
              </w:rPr>
              <w:t>projektu īstenošanai pieejamo finansējumu 268</w:t>
            </w:r>
            <w:r>
              <w:rPr>
                <w:rFonts w:ascii="Times New Roman" w:hAnsi="Times New Roman"/>
                <w:sz w:val="24"/>
                <w:szCs w:val="24"/>
                <w:lang w:eastAsia="lv-LV"/>
              </w:rPr>
              <w:t> </w:t>
            </w:r>
            <w:r w:rsidRPr="00A335A8">
              <w:rPr>
                <w:rFonts w:ascii="Times New Roman" w:hAnsi="Times New Roman"/>
                <w:sz w:val="24"/>
                <w:szCs w:val="24"/>
                <w:lang w:eastAsia="lv-LV"/>
              </w:rPr>
              <w:t>265</w:t>
            </w:r>
            <w:r>
              <w:rPr>
                <w:rFonts w:ascii="Times New Roman" w:hAnsi="Times New Roman"/>
                <w:sz w:val="24"/>
                <w:szCs w:val="24"/>
                <w:lang w:eastAsia="lv-LV"/>
              </w:rPr>
              <w:t> </w:t>
            </w:r>
            <w:proofErr w:type="spellStart"/>
            <w:r w:rsidRPr="00033D2B">
              <w:rPr>
                <w:rFonts w:ascii="Times New Roman" w:hAnsi="Times New Roman"/>
                <w:i/>
                <w:sz w:val="24"/>
                <w:szCs w:val="24"/>
                <w:lang w:eastAsia="lv-LV"/>
              </w:rPr>
              <w:t>euro</w:t>
            </w:r>
            <w:proofErr w:type="spellEnd"/>
            <w:r w:rsidRPr="00A335A8">
              <w:rPr>
                <w:rFonts w:ascii="Times New Roman" w:hAnsi="Times New Roman"/>
                <w:sz w:val="24"/>
                <w:szCs w:val="24"/>
                <w:lang w:eastAsia="lv-LV"/>
              </w:rPr>
              <w:t xml:space="preserve"> apmērā. </w:t>
            </w:r>
            <w:r>
              <w:rPr>
                <w:rFonts w:ascii="Times New Roman" w:hAnsi="Times New Roman"/>
                <w:bCs/>
                <w:sz w:val="24"/>
                <w:szCs w:val="24"/>
              </w:rPr>
              <w:t xml:space="preserve"> Tā kā</w:t>
            </w:r>
            <w:r w:rsidRPr="00E43C4C">
              <w:rPr>
                <w:rFonts w:ascii="Times New Roman" w:hAnsi="Times New Roman"/>
                <w:bCs/>
                <w:sz w:val="24"/>
                <w:szCs w:val="24"/>
              </w:rPr>
              <w:t xml:space="preserve"> grantu shēmas konkurs</w:t>
            </w:r>
            <w:r>
              <w:rPr>
                <w:rFonts w:ascii="Times New Roman" w:hAnsi="Times New Roman"/>
                <w:bCs/>
                <w:sz w:val="24"/>
                <w:szCs w:val="24"/>
              </w:rPr>
              <w:t>a</w:t>
            </w:r>
            <w:r w:rsidRPr="00E43C4C" w:rsidDel="00123A74">
              <w:rPr>
                <w:rFonts w:ascii="Times New Roman" w:hAnsi="Times New Roman"/>
                <w:bCs/>
                <w:sz w:val="24"/>
                <w:szCs w:val="24"/>
              </w:rPr>
              <w:t xml:space="preserve"> </w:t>
            </w:r>
            <w:r>
              <w:rPr>
                <w:rFonts w:ascii="Times New Roman" w:hAnsi="Times New Roman"/>
                <w:bCs/>
                <w:sz w:val="24"/>
                <w:szCs w:val="24"/>
              </w:rPr>
              <w:t xml:space="preserve">projektu īstenošanas perioda </w:t>
            </w:r>
            <w:r w:rsidR="00723B6B">
              <w:rPr>
                <w:rFonts w:ascii="Times New Roman" w:hAnsi="Times New Roman"/>
                <w:bCs/>
                <w:sz w:val="24"/>
                <w:szCs w:val="24"/>
              </w:rPr>
              <w:t>beigu</w:t>
            </w:r>
            <w:r>
              <w:rPr>
                <w:rFonts w:ascii="Times New Roman" w:hAnsi="Times New Roman"/>
                <w:bCs/>
                <w:sz w:val="24"/>
                <w:szCs w:val="24"/>
              </w:rPr>
              <w:t xml:space="preserve"> </w:t>
            </w:r>
            <w:r w:rsidRPr="00E43C4C">
              <w:rPr>
                <w:rFonts w:ascii="Times New Roman" w:hAnsi="Times New Roman"/>
                <w:bCs/>
                <w:sz w:val="24"/>
                <w:szCs w:val="24"/>
              </w:rPr>
              <w:t>termiņš ir 2016.gada 30.aprīlis</w:t>
            </w:r>
            <w:r>
              <w:rPr>
                <w:rFonts w:ascii="Times New Roman" w:hAnsi="Times New Roman"/>
                <w:bCs/>
                <w:sz w:val="24"/>
                <w:szCs w:val="24"/>
              </w:rPr>
              <w:t>, tad  MK n</w:t>
            </w:r>
            <w:r w:rsidRPr="00E43C4C">
              <w:rPr>
                <w:rFonts w:ascii="Times New Roman" w:hAnsi="Times New Roman"/>
                <w:bCs/>
                <w:sz w:val="24"/>
                <w:szCs w:val="24"/>
              </w:rPr>
              <w:t xml:space="preserve">oteikumu projektu </w:t>
            </w:r>
            <w:r>
              <w:rPr>
                <w:rFonts w:ascii="Times New Roman" w:hAnsi="Times New Roman"/>
                <w:bCs/>
                <w:sz w:val="24"/>
                <w:szCs w:val="24"/>
              </w:rPr>
              <w:t>nepieciešams</w:t>
            </w:r>
            <w:r w:rsidRPr="00E43C4C">
              <w:rPr>
                <w:rFonts w:ascii="Times New Roman" w:hAnsi="Times New Roman"/>
                <w:bCs/>
                <w:sz w:val="24"/>
                <w:szCs w:val="24"/>
              </w:rPr>
              <w:t xml:space="preserve"> apstiprināt pēc iespējas īsākā laika periodā</w:t>
            </w:r>
            <w:r>
              <w:rPr>
                <w:rFonts w:ascii="Times New Roman" w:hAnsi="Times New Roman"/>
                <w:bCs/>
                <w:sz w:val="24"/>
                <w:szCs w:val="24"/>
              </w:rPr>
              <w:t>.</w:t>
            </w:r>
          </w:p>
          <w:p w:rsidR="00682186" w:rsidRDefault="00682186" w:rsidP="006D52AF">
            <w:pPr>
              <w:shd w:val="clear" w:color="auto" w:fill="FFFFFF"/>
              <w:tabs>
                <w:tab w:val="left" w:pos="814"/>
                <w:tab w:val="left" w:pos="1129"/>
              </w:tabs>
              <w:spacing w:after="0" w:line="240" w:lineRule="auto"/>
              <w:ind w:right="57"/>
              <w:jc w:val="both"/>
              <w:rPr>
                <w:rFonts w:ascii="Times New Roman" w:hAnsi="Times New Roman"/>
                <w:sz w:val="24"/>
                <w:szCs w:val="24"/>
                <w:lang w:eastAsia="lv-LV"/>
              </w:rPr>
            </w:pPr>
          </w:p>
          <w:p w:rsidR="00682186" w:rsidRPr="00637017" w:rsidRDefault="00682186" w:rsidP="006D52AF">
            <w:pPr>
              <w:pStyle w:val="ListParagraph"/>
              <w:spacing w:line="252" w:lineRule="auto"/>
              <w:ind w:left="0"/>
              <w:jc w:val="both"/>
            </w:pPr>
            <w:r>
              <w:t>Pamatojoties uz 2015.gada 4.martā apstiprinātajiem programmas līguma grozījumiem, kas tika veikti pēc nepieciešamā programmas administratīvo izmaksu izvērtējuma, a</w:t>
            </w:r>
            <w:r w:rsidRPr="001F33EE">
              <w:t xml:space="preserve">r noteikumu projektu </w:t>
            </w:r>
            <w:r>
              <w:t xml:space="preserve">ir </w:t>
            </w:r>
            <w:r w:rsidRPr="001F33EE">
              <w:t xml:space="preserve">paredzēts precizēt finansējuma sadalījumu programmas aktivitātēm, veicot finansējuma pārdali no programmas administrēšanai pieejamā </w:t>
            </w:r>
            <w:r>
              <w:t>līdz</w:t>
            </w:r>
            <w:r w:rsidRPr="001F33EE">
              <w:t>finansējuma uz programmas grantu shēmas projektu</w:t>
            </w:r>
            <w:r>
              <w:t xml:space="preserve"> konkursa</w:t>
            </w:r>
            <w:r w:rsidRPr="001F33EE">
              <w:t xml:space="preserve"> īstenošan</w:t>
            </w:r>
            <w:r>
              <w:t>ai pieejamo līdzfinansējumu 268 265 </w:t>
            </w:r>
            <w:proofErr w:type="spellStart"/>
            <w:r w:rsidRPr="00AD404C">
              <w:rPr>
                <w:i/>
              </w:rPr>
              <w:t>euro</w:t>
            </w:r>
            <w:proofErr w:type="spellEnd"/>
            <w:r w:rsidRPr="001F33EE">
              <w:t xml:space="preserve"> apmērā</w:t>
            </w:r>
            <w:r>
              <w:t>. Tādējādi g</w:t>
            </w:r>
            <w:r w:rsidRPr="001F33EE">
              <w:t>rantu s</w:t>
            </w:r>
            <w:r>
              <w:t>hēmas konkursam kopējais</w:t>
            </w:r>
            <w:r w:rsidRPr="001F33EE">
              <w:t xml:space="preserve"> programmas</w:t>
            </w:r>
            <w:r>
              <w:t xml:space="preserve"> līdzfinansējums tiks palielināts no 1 718 044 </w:t>
            </w:r>
            <w:proofErr w:type="spellStart"/>
            <w:r w:rsidRPr="00AD404C">
              <w:rPr>
                <w:i/>
              </w:rPr>
              <w:t>euro</w:t>
            </w:r>
            <w:proofErr w:type="spellEnd"/>
            <w:r w:rsidRPr="00AD404C">
              <w:rPr>
                <w:i/>
              </w:rPr>
              <w:t xml:space="preserve"> </w:t>
            </w:r>
            <w:r>
              <w:t>uz 1 986 309 </w:t>
            </w:r>
            <w:proofErr w:type="spellStart"/>
            <w:r w:rsidRPr="009268EC">
              <w:rPr>
                <w:i/>
              </w:rPr>
              <w:t>euro</w:t>
            </w:r>
            <w:proofErr w:type="spellEnd"/>
            <w:r>
              <w:t>, bet programmas administrēšanai kopējais</w:t>
            </w:r>
            <w:r w:rsidRPr="001F33EE">
              <w:t xml:space="preserve"> programmas</w:t>
            </w:r>
            <w:r>
              <w:t xml:space="preserve"> līdzfinansējums tiks samazināts no 1 025 550 </w:t>
            </w:r>
            <w:proofErr w:type="spellStart"/>
            <w:r w:rsidRPr="00AD404C">
              <w:rPr>
                <w:i/>
              </w:rPr>
              <w:t>euro</w:t>
            </w:r>
            <w:proofErr w:type="spellEnd"/>
            <w:r>
              <w:t xml:space="preserve"> uz 757 285 </w:t>
            </w:r>
            <w:proofErr w:type="spellStart"/>
            <w:r w:rsidRPr="009268EC">
              <w:rPr>
                <w:i/>
              </w:rPr>
              <w:t>euro</w:t>
            </w:r>
            <w:proofErr w:type="spellEnd"/>
            <w:r>
              <w:t>. Šie grozījumi veicinās MK noteikumu Nr.815 6.3.2.apakšpunktā minētā programmas iznākuma rādītāja “</w:t>
            </w:r>
            <w:r w:rsidRPr="00637017">
              <w:t>īstenoti septiņi pētījumi par klimata pārmaiņu pētījumu metodoloģijām, rādītāju sistēmām un horizontālajiem jautājumiem” sasniegšanu.</w:t>
            </w:r>
          </w:p>
          <w:p w:rsidR="00682186" w:rsidRDefault="00682186" w:rsidP="006D52AF">
            <w:pPr>
              <w:shd w:val="clear" w:color="auto" w:fill="FFFFFF"/>
              <w:tabs>
                <w:tab w:val="left" w:pos="814"/>
                <w:tab w:val="left" w:pos="1129"/>
              </w:tabs>
              <w:spacing w:after="0" w:line="240" w:lineRule="auto"/>
              <w:ind w:right="57"/>
              <w:jc w:val="both"/>
              <w:rPr>
                <w:rFonts w:ascii="Times New Roman" w:hAnsi="Times New Roman"/>
                <w:sz w:val="24"/>
                <w:szCs w:val="24"/>
                <w:lang w:eastAsia="lv-LV"/>
              </w:rPr>
            </w:pPr>
          </w:p>
          <w:p w:rsidR="00682186" w:rsidRPr="00216EA6" w:rsidRDefault="00682186" w:rsidP="006D52AF">
            <w:pPr>
              <w:pStyle w:val="ListParagraph"/>
              <w:spacing w:line="252" w:lineRule="auto"/>
              <w:ind w:left="0"/>
              <w:jc w:val="both"/>
            </w:pPr>
            <w:r>
              <w:t>Tāpat, balstoties uz 2015.gada 4.martā apstiprinātajiem programmas līguma grozījumiem, ir nepieciešams</w:t>
            </w:r>
            <w:proofErr w:type="gramStart"/>
            <w:r>
              <w:t xml:space="preserve"> </w:t>
            </w:r>
            <w:r w:rsidRPr="00216EA6">
              <w:t xml:space="preserve"> </w:t>
            </w:r>
            <w:proofErr w:type="gramEnd"/>
            <w:r w:rsidRPr="00216EA6">
              <w:t>precizēt programmas iznākuma un rezultāta rādītājus nosakot, ka programmas iznākuma rādītājs “samazinātas kopējās siltumnīcefekta gāzu emisijas līdz 4300 t CO</w:t>
            </w:r>
            <w:r w:rsidRPr="00216EA6">
              <w:rPr>
                <w:vertAlign w:val="subscript"/>
              </w:rPr>
              <w:t>2</w:t>
            </w:r>
            <w:r w:rsidRPr="00216EA6">
              <w:t xml:space="preserve"> gadā” </w:t>
            </w:r>
            <w:r>
              <w:t>attiecas</w:t>
            </w:r>
            <w:r w:rsidRPr="00216EA6">
              <w:t xml:space="preserve"> </w:t>
            </w:r>
            <w:r>
              <w:t xml:space="preserve">uz </w:t>
            </w:r>
            <w:r w:rsidRPr="00216EA6">
              <w:t>programmas rezultāta rādītā</w:t>
            </w:r>
            <w:r>
              <w:t>jiem.</w:t>
            </w:r>
          </w:p>
          <w:p w:rsidR="00682186" w:rsidRDefault="00682186" w:rsidP="006D52AF">
            <w:pPr>
              <w:shd w:val="clear" w:color="auto" w:fill="FFFFFF"/>
              <w:tabs>
                <w:tab w:val="left" w:pos="814"/>
                <w:tab w:val="left" w:pos="1129"/>
              </w:tabs>
              <w:spacing w:after="0" w:line="240" w:lineRule="auto"/>
              <w:ind w:right="57"/>
              <w:jc w:val="both"/>
              <w:rPr>
                <w:rFonts w:ascii="Times New Roman" w:hAnsi="Times New Roman"/>
                <w:sz w:val="24"/>
                <w:szCs w:val="24"/>
                <w:lang w:eastAsia="lv-LV"/>
              </w:rPr>
            </w:pPr>
          </w:p>
          <w:p w:rsidR="00682186" w:rsidRPr="008E5184" w:rsidRDefault="00682186" w:rsidP="006D52AF">
            <w:pPr>
              <w:pStyle w:val="ListParagraph"/>
              <w:spacing w:line="252" w:lineRule="auto"/>
              <w:ind w:left="0"/>
              <w:jc w:val="both"/>
            </w:pPr>
            <w:r>
              <w:t xml:space="preserve">2015.gada 18.februāra programmas Sadarbības komitejas sēdē tika pieņemts lēmums nodrošināt iespēju programmas apsaimniekotājam piedalīties un saņemt līdzfinansējumu </w:t>
            </w:r>
            <w:r w:rsidRPr="00BA7BF5">
              <w:t>sadarbības tīkla veidošanas, pieredzes, zināšanu, labās prakses piemēru</w:t>
            </w:r>
            <w:r w:rsidRPr="00216EA6">
              <w:t xml:space="preserve"> apmaiņas pasākumu organizēšanai</w:t>
            </w:r>
            <w:proofErr w:type="gramStart"/>
            <w:r w:rsidRPr="00216EA6">
              <w:t xml:space="preserve"> </w:t>
            </w:r>
            <w:r>
              <w:t xml:space="preserve"> </w:t>
            </w:r>
            <w:proofErr w:type="gramEnd"/>
            <w:r>
              <w:t>divpusējās sadarbības fonda ietvaros. Atbilstoši 2014.gada 1.jūlija</w:t>
            </w:r>
            <w:proofErr w:type="gramStart"/>
            <w:r>
              <w:t xml:space="preserve">  </w:t>
            </w:r>
            <w:proofErr w:type="gramEnd"/>
            <w:r>
              <w:t xml:space="preserve">donorvalstu noteikumu grozījumiem arī starptautiskās organizācijas var piedalīties </w:t>
            </w:r>
            <w:r w:rsidRPr="00BA7BF5">
              <w:t xml:space="preserve"> sadarbības tīkla veidošanas, pieredzes, zināšanu, labās prakses piemēru</w:t>
            </w:r>
            <w:r w:rsidRPr="00216EA6">
              <w:t xml:space="preserve"> apmaiņas </w:t>
            </w:r>
            <w:r>
              <w:t>pasākumos</w:t>
            </w:r>
            <w:r w:rsidRPr="00216EA6">
              <w:t xml:space="preserve"> </w:t>
            </w:r>
            <w:r>
              <w:t xml:space="preserve"> divpusējās</w:t>
            </w:r>
            <w:r w:rsidR="00F30568">
              <w:t xml:space="preserve"> sadarbības fonda ietvaros, </w:t>
            </w:r>
            <w:r w:rsidR="00F30568" w:rsidRPr="00D93723">
              <w:t>tādej</w:t>
            </w:r>
            <w:r w:rsidR="00D93723" w:rsidRPr="00D93723">
              <w:t xml:space="preserve">ādi tiek </w:t>
            </w:r>
            <w:r w:rsidRPr="00D93723">
              <w:t>paplašināt</w:t>
            </w:r>
            <w:r w:rsidR="00D93723" w:rsidRPr="00D93723">
              <w:t>s</w:t>
            </w:r>
            <w:r>
              <w:t xml:space="preserve"> divpusējā sadarbības fonda </w:t>
            </w:r>
            <w:r w:rsidR="0041594E">
              <w:t>mērķa grupu</w:t>
            </w:r>
            <w:r w:rsidR="00F30568">
              <w:t xml:space="preserve"> </w:t>
            </w:r>
            <w:r w:rsidR="00D93723">
              <w:t>loks</w:t>
            </w:r>
            <w:r>
              <w:t>.</w:t>
            </w:r>
            <w:r w:rsidRPr="00216EA6">
              <w:t xml:space="preserve"> </w:t>
            </w:r>
            <w:r>
              <w:t xml:space="preserve">Tāpat </w:t>
            </w:r>
            <w:r w:rsidR="0041594E">
              <w:t xml:space="preserve">ar MK noteikumu projektu </w:t>
            </w:r>
            <w:r>
              <w:t xml:space="preserve">plānots </w:t>
            </w:r>
            <w:r w:rsidRPr="00216EA6">
              <w:t>precizēt nosacījumus, kas veicinātu divpusējās sadarbības fonda ietvaros plānoto rezultātu sa</w:t>
            </w:r>
            <w:r>
              <w:t>sniegšanu un finansējuma apguvi.</w:t>
            </w:r>
            <w:r w:rsidR="001248F3">
              <w:t xml:space="preserve"> </w:t>
            </w:r>
            <w:r w:rsidR="0041594E" w:rsidRPr="008E5184">
              <w:t>Tiek</w:t>
            </w:r>
            <w:r w:rsidR="008E374D" w:rsidRPr="008E5184">
              <w:t xml:space="preserve"> atcelt</w:t>
            </w:r>
            <w:r w:rsidR="0041594E" w:rsidRPr="008E5184">
              <w:t>s</w:t>
            </w:r>
            <w:r w:rsidR="008E374D" w:rsidRPr="008E5184">
              <w:t xml:space="preserve"> ierobežojum</w:t>
            </w:r>
            <w:r w:rsidR="0041594E" w:rsidRPr="008E5184">
              <w:t>s</w:t>
            </w:r>
            <w:r w:rsidR="008E374D" w:rsidRPr="008E5184">
              <w:t xml:space="preserve"> attiecībā uz pieļaujamo divpusējās sadarbības </w:t>
            </w:r>
            <w:r w:rsidR="001248F3" w:rsidRPr="008E5184">
              <w:t>pasākumu skaitu vienai institūcijai</w:t>
            </w:r>
            <w:r w:rsidR="0041594E" w:rsidRPr="008E5184">
              <w:t>, kā arī</w:t>
            </w:r>
            <w:r w:rsidR="008E374D" w:rsidRPr="008E5184">
              <w:t xml:space="preserve"> pagarināt</w:t>
            </w:r>
            <w:r w:rsidR="00702728" w:rsidRPr="008E5184">
              <w:t>s</w:t>
            </w:r>
            <w:r w:rsidR="008E374D" w:rsidRPr="008E5184">
              <w:t xml:space="preserve"> pasāk</w:t>
            </w:r>
            <w:r w:rsidR="00CF1CA1">
              <w:t>umu īstenošanas</w:t>
            </w:r>
            <w:r w:rsidR="00702728" w:rsidRPr="008E5184">
              <w:t xml:space="preserve"> termiņš</w:t>
            </w:r>
            <w:r w:rsidR="00672339" w:rsidRPr="008E5184">
              <w:t xml:space="preserve">, tādējādi </w:t>
            </w:r>
            <w:r w:rsidR="00EB7534" w:rsidRPr="008E5184">
              <w:t>atvieglojot nosacījumus divpusējās sadarbības fonda finansējuma saņēmējiem</w:t>
            </w:r>
            <w:r w:rsidR="0041594E" w:rsidRPr="008E5184">
              <w:t>.</w:t>
            </w:r>
          </w:p>
          <w:p w:rsidR="00682186" w:rsidRDefault="00682186" w:rsidP="006D52AF">
            <w:pPr>
              <w:shd w:val="clear" w:color="auto" w:fill="FFFFFF"/>
              <w:tabs>
                <w:tab w:val="left" w:pos="814"/>
                <w:tab w:val="left" w:pos="1129"/>
              </w:tabs>
              <w:spacing w:after="0" w:line="240" w:lineRule="auto"/>
              <w:ind w:right="57"/>
              <w:jc w:val="both"/>
              <w:rPr>
                <w:rFonts w:ascii="Times New Roman" w:hAnsi="Times New Roman"/>
                <w:sz w:val="24"/>
                <w:szCs w:val="24"/>
                <w:lang w:eastAsia="lv-LV"/>
              </w:rPr>
            </w:pPr>
          </w:p>
          <w:p w:rsidR="00682186" w:rsidRPr="00216EA6" w:rsidRDefault="00682186" w:rsidP="006D52AF">
            <w:pPr>
              <w:pStyle w:val="ListParagraph"/>
              <w:spacing w:line="252" w:lineRule="auto"/>
              <w:ind w:left="0"/>
              <w:jc w:val="both"/>
            </w:pPr>
            <w:r>
              <w:t xml:space="preserve">Ar MK noteikumu projektu </w:t>
            </w:r>
            <w:r w:rsidR="00CF1CA1">
              <w:t xml:space="preserve">ir paredzēts arī </w:t>
            </w:r>
            <w:r>
              <w:t>precizēt izmaksu attiecināmības nosacījumus. Programmas līgumā tika noteikts, ka programmas aktivitāšu īstenošanai netiešās izmaksas ir neattiecināmas, tomēr pēc konsultācijām ar Finanšu instrumentu biroju tika secināts, ka šis nosacījums nav pamatots programmas īstenošanas ietvaros un rada šķēršļus programmas aktivitāšu veiksmīgai īstenošanai. 2014.gada 8.maijā stājās spēkā programmas līguma grozījumi,</w:t>
            </w:r>
            <w:proofErr w:type="gramStart"/>
            <w:r>
              <w:t xml:space="preserve">  </w:t>
            </w:r>
            <w:proofErr w:type="gramEnd"/>
            <w:r>
              <w:t xml:space="preserve">kas minēto nosacījumu </w:t>
            </w:r>
            <w:r w:rsidR="00207493">
              <w:t>izslēdza</w:t>
            </w:r>
            <w:r>
              <w:t>, līdz ar to nepieciešams  MK noteikumos</w:t>
            </w:r>
            <w:r w:rsidRPr="005C313C">
              <w:t> Nr.815</w:t>
            </w:r>
            <w:r>
              <w:t xml:space="preserve"> </w:t>
            </w:r>
            <w:r w:rsidRPr="00216EA6">
              <w:t xml:space="preserve"> </w:t>
            </w:r>
            <w:r w:rsidR="009A21B3">
              <w:t>izslēg</w:t>
            </w:r>
            <w:r w:rsidRPr="00216EA6">
              <w:t xml:space="preserve">t nosacījumu, kas nosaka, ka programmas ietvaros </w:t>
            </w:r>
            <w:r>
              <w:t xml:space="preserve">iepriekš noteikto </w:t>
            </w:r>
            <w:r w:rsidRPr="00216EA6">
              <w:t>projektu neti</w:t>
            </w:r>
            <w:r>
              <w:t xml:space="preserve">ešās izmaksas ir neattiecināmas. Tāpat ar MK noteikumu projektu tiks noteikts, ka programmas ietvaros ir attiecināmas </w:t>
            </w:r>
            <w:r w:rsidRPr="00216EA6">
              <w:t>tehniskā aprīkojuma amortizācijas izmaksas</w:t>
            </w:r>
            <w:r>
              <w:t xml:space="preserve"> </w:t>
            </w:r>
            <w:r w:rsidRPr="0024465C">
              <w:rPr>
                <w:rFonts w:eastAsia="Calibri"/>
                <w:color w:val="000000"/>
              </w:rPr>
              <w:t xml:space="preserve"> atbilstoši donorvals</w:t>
            </w:r>
            <w:r>
              <w:rPr>
                <w:rFonts w:eastAsia="Calibri"/>
                <w:color w:val="000000"/>
              </w:rPr>
              <w:t>tu noteikumu 7.3.panta 1.daļas “</w:t>
            </w:r>
            <w:r w:rsidRPr="0024465C">
              <w:rPr>
                <w:rFonts w:eastAsia="Calibri"/>
                <w:color w:val="000000"/>
              </w:rPr>
              <w:t>c” punktam.</w:t>
            </w:r>
          </w:p>
          <w:p w:rsidR="00682186" w:rsidRDefault="00682186" w:rsidP="006D52AF">
            <w:pPr>
              <w:shd w:val="clear" w:color="auto" w:fill="FFFFFF"/>
              <w:tabs>
                <w:tab w:val="left" w:pos="814"/>
                <w:tab w:val="left" w:pos="1129"/>
              </w:tabs>
              <w:spacing w:after="0" w:line="240" w:lineRule="auto"/>
              <w:ind w:right="57"/>
              <w:jc w:val="both"/>
              <w:rPr>
                <w:rFonts w:ascii="Times New Roman" w:hAnsi="Times New Roman"/>
                <w:sz w:val="24"/>
                <w:szCs w:val="24"/>
                <w:lang w:eastAsia="lv-LV"/>
              </w:rPr>
            </w:pPr>
          </w:p>
          <w:p w:rsidR="00682186" w:rsidRDefault="00682186" w:rsidP="006D52AF">
            <w:pPr>
              <w:pStyle w:val="ListParagraph"/>
              <w:spacing w:line="252" w:lineRule="auto"/>
              <w:ind w:left="0"/>
              <w:jc w:val="both"/>
            </w:pPr>
            <w:r w:rsidRPr="000B581E">
              <w:t xml:space="preserve">Atbilstoši </w:t>
            </w:r>
            <w:r w:rsidR="00AC42A7">
              <w:t xml:space="preserve">spēkā esošajos </w:t>
            </w:r>
            <w:r w:rsidRPr="000B581E">
              <w:t xml:space="preserve">MK noteikumos Nr.815 noteiktajam, visas ar </w:t>
            </w:r>
            <w:r>
              <w:t xml:space="preserve">iepriekš noteiktā </w:t>
            </w:r>
            <w:r w:rsidRPr="000B581E">
              <w:t xml:space="preserve">projekta īstenošanu saistītās izmaiņas līdzfinansējuma saņēmējs saskaņo ar </w:t>
            </w:r>
            <w:r>
              <w:t xml:space="preserve">Valsts </w:t>
            </w:r>
            <w:r w:rsidR="00AC42A7">
              <w:t>r</w:t>
            </w:r>
            <w:r>
              <w:t xml:space="preserve">eģionālās attīstības </w:t>
            </w:r>
            <w:r w:rsidRPr="000B581E">
              <w:t>aģentūru</w:t>
            </w:r>
            <w:r>
              <w:t xml:space="preserve"> (turpmāk – aģentūra)</w:t>
            </w:r>
            <w:r w:rsidRPr="000B581E">
              <w:t xml:space="preserve">. Ņemot vērā programmas specifiku un projekta iesniegumu detalizācijas pakāpi, nebūtiskas izmaiņas (piemēram, nelielas atkāpes no laika grafika, par nelielu summu pārsniegtas plānotās izmaksas kādā no budžeta pozīcijām, ko iespējams segt no ietaupījuma citā budžeta pozīcijā, u.c., neietekmējot konkrētajam pasākumam paredzēto finansējumu un laika grafiku) projektu īstenošanā notiek nepārtraukti. Tas rada nesamērīgu administratīvo slogu gan līdzfinansējuma saņēmējiem, gan </w:t>
            </w:r>
            <w:r w:rsidR="009A21B3">
              <w:t>aģentūrai</w:t>
            </w:r>
            <w:r w:rsidRPr="000B581E">
              <w:t xml:space="preserve">. Jaunā </w:t>
            </w:r>
            <w:r>
              <w:t xml:space="preserve">MK noteikumu Nr.815 </w:t>
            </w:r>
            <w:r w:rsidRPr="000B581E">
              <w:t xml:space="preserve">redakcija ļaus ātrāk reaģēt uz nelielām izmaiņām projektu īstenošanā, jo nebūs nepieciešams veikt līguma grozījumus pie nelielām izmaiņām projekta īstenošanas gaitā. Lai mazinātu administratīvo slogu, līdzfinansējuma saņēmējs ziņo </w:t>
            </w:r>
            <w:r>
              <w:t xml:space="preserve">par </w:t>
            </w:r>
            <w:r w:rsidRPr="000B581E">
              <w:t>plānot</w:t>
            </w:r>
            <w:r>
              <w:t>ajām</w:t>
            </w:r>
            <w:r w:rsidRPr="000B581E">
              <w:t xml:space="preserve"> izmaiņ</w:t>
            </w:r>
            <w:r>
              <w:t>ām aģentūrai</w:t>
            </w:r>
            <w:r w:rsidRPr="000B581E">
              <w:t xml:space="preserve">, bet </w:t>
            </w:r>
            <w:r>
              <w:t>aģentūra</w:t>
            </w:r>
            <w:r w:rsidRPr="000B581E">
              <w:t xml:space="preserve"> piemēro klusēšanas – piekrišanas principu šādu nelielu izmaiņu saskaņošanā.</w:t>
            </w:r>
            <w:r>
              <w:t xml:space="preserve"> Izmaiņas ir arī ierosinātas, lai nodrošinātu vienādu pieeju iepriekš noteikto projektu īstenošanas uzraudzībai ar Norvēģijas finanšu instrumenta 2009.-2014.gada perioda programmu </w:t>
            </w:r>
            <w:r>
              <w:rPr>
                <w:bCs/>
              </w:rPr>
              <w:t xml:space="preserve"> “</w:t>
            </w:r>
            <w:r w:rsidRPr="004D1771">
              <w:rPr>
                <w:bCs/>
              </w:rPr>
              <w:t>Kapacitātes stiprināšana un institucionālā sadarbība starp Latvijas un Norvēģijas valsts institūcijām, vietējām un reģionālām iestādēm”</w:t>
            </w:r>
            <w:r>
              <w:rPr>
                <w:bCs/>
              </w:rPr>
              <w:t xml:space="preserve"> </w:t>
            </w:r>
            <w:r w:rsidRPr="004D1771">
              <w:rPr>
                <w:bCs/>
              </w:rPr>
              <w:t xml:space="preserve"> </w:t>
            </w:r>
            <w:r>
              <w:rPr>
                <w:bCs/>
              </w:rPr>
              <w:t>(</w:t>
            </w:r>
            <w:r w:rsidRPr="004D1771">
              <w:rPr>
                <w:bCs/>
              </w:rPr>
              <w:t xml:space="preserve">Ministru kabineta </w:t>
            </w:r>
            <w:r>
              <w:rPr>
                <w:bCs/>
              </w:rPr>
              <w:t>2013.gada 26.februāra noteikumi Nr.111 “</w:t>
            </w:r>
            <w:r w:rsidRPr="004D1771">
              <w:rPr>
                <w:bCs/>
              </w:rPr>
              <w:t>Norvēģijas finanšu instrumenta 2009.-2014.gada perioda pr</w:t>
            </w:r>
            <w:r>
              <w:rPr>
                <w:bCs/>
              </w:rPr>
              <w:t>ogrammas “</w:t>
            </w:r>
            <w:r w:rsidRPr="004D1771">
              <w:rPr>
                <w:bCs/>
              </w:rPr>
              <w:t>Kapacitātes stiprināšana un institucionālā sadarbība starp Latvijas un Norvēģijas valsts institūcijām, vietējām un reģionālā</w:t>
            </w:r>
            <w:r>
              <w:rPr>
                <w:bCs/>
              </w:rPr>
              <w:t>m iestādēm” īstenošanas kārtība</w:t>
            </w:r>
            <w:r w:rsidRPr="004D1771">
              <w:rPr>
                <w:color w:val="000000"/>
              </w:rPr>
              <w:t>”</w:t>
            </w:r>
            <w:r>
              <w:rPr>
                <w:color w:val="000000"/>
              </w:rPr>
              <w:t>).</w:t>
            </w:r>
          </w:p>
          <w:p w:rsidR="00682186" w:rsidRDefault="00682186" w:rsidP="006D52AF">
            <w:pPr>
              <w:pStyle w:val="ListParagraph"/>
              <w:spacing w:line="252" w:lineRule="auto"/>
              <w:ind w:left="0"/>
              <w:jc w:val="both"/>
            </w:pPr>
          </w:p>
          <w:p w:rsidR="00682186" w:rsidRPr="00B95CFF" w:rsidRDefault="00682186" w:rsidP="006D52AF">
            <w:pPr>
              <w:pStyle w:val="ListParagraph"/>
              <w:spacing w:line="252" w:lineRule="auto"/>
              <w:ind w:left="0"/>
              <w:jc w:val="both"/>
              <w:rPr>
                <w:rFonts w:eastAsia="Calibri"/>
                <w:color w:val="000000"/>
              </w:rPr>
            </w:pPr>
            <w:r>
              <w:t xml:space="preserve">Tāpat </w:t>
            </w:r>
            <w:r w:rsidRPr="000B581E">
              <w:t>MK noteikumos Nr.815</w:t>
            </w:r>
            <w:r>
              <w:t xml:space="preserve"> ir </w:t>
            </w:r>
            <w:r w:rsidRPr="00073432">
              <w:t>veikts tehnisks labojums, precizējot iepriekš noteiktā projekta nosaukumu atbilstoši</w:t>
            </w:r>
            <w:r>
              <w:t xml:space="preserve"> programmas līgumā noteiktajam.</w:t>
            </w:r>
          </w:p>
        </w:tc>
      </w:tr>
      <w:tr w:rsidR="00682186" w:rsidRPr="00546DBB" w:rsidTr="006D52AF">
        <w:trPr>
          <w:trHeight w:val="476"/>
        </w:trPr>
        <w:tc>
          <w:tcPr>
            <w:tcW w:w="482" w:type="pct"/>
          </w:tcPr>
          <w:p w:rsidR="00682186" w:rsidRPr="00546DBB" w:rsidRDefault="00682186" w:rsidP="006D52AF">
            <w:pPr>
              <w:pStyle w:val="naiskr"/>
              <w:spacing w:before="0" w:beforeAutospacing="0" w:after="0" w:afterAutospacing="0"/>
              <w:ind w:left="57" w:right="57"/>
              <w:jc w:val="center"/>
            </w:pPr>
            <w:r w:rsidRPr="00546DBB">
              <w:t>3.</w:t>
            </w:r>
          </w:p>
        </w:tc>
        <w:tc>
          <w:tcPr>
            <w:tcW w:w="1389" w:type="pct"/>
          </w:tcPr>
          <w:p w:rsidR="00682186" w:rsidRPr="00546DBB" w:rsidRDefault="00682186" w:rsidP="006D52AF">
            <w:pPr>
              <w:pStyle w:val="naiskr"/>
              <w:spacing w:before="0" w:beforeAutospacing="0" w:after="0" w:afterAutospacing="0"/>
              <w:ind w:left="57" w:right="57"/>
            </w:pPr>
            <w:r w:rsidRPr="00546DBB">
              <w:t>Projekta izstrādē iesaistītās institūcijas</w:t>
            </w:r>
          </w:p>
        </w:tc>
        <w:tc>
          <w:tcPr>
            <w:tcW w:w="3129" w:type="pct"/>
          </w:tcPr>
          <w:p w:rsidR="00682186" w:rsidRPr="00546DBB" w:rsidRDefault="00682186" w:rsidP="006D52AF">
            <w:pPr>
              <w:spacing w:after="0" w:line="240" w:lineRule="auto"/>
              <w:ind w:left="57" w:right="57"/>
              <w:jc w:val="both"/>
              <w:rPr>
                <w:rFonts w:ascii="Times New Roman" w:hAnsi="Times New Roman"/>
                <w:b/>
                <w:sz w:val="24"/>
                <w:szCs w:val="24"/>
              </w:rPr>
            </w:pPr>
            <w:r w:rsidRPr="00546DBB">
              <w:rPr>
                <w:rFonts w:ascii="Times New Roman" w:hAnsi="Times New Roman"/>
                <w:sz w:val="24"/>
                <w:szCs w:val="24"/>
              </w:rPr>
              <w:t xml:space="preserve">MK noteikumu projektu izstrādāja </w:t>
            </w:r>
            <w:r>
              <w:rPr>
                <w:rFonts w:ascii="Times New Roman" w:hAnsi="Times New Roman"/>
                <w:sz w:val="24"/>
                <w:szCs w:val="24"/>
              </w:rPr>
              <w:t>Vides aizsardzības un reģionālās attīstības ministrija (turpmāk – VARAM) sadarbojoties ar aģentūru.</w:t>
            </w:r>
          </w:p>
        </w:tc>
      </w:tr>
      <w:tr w:rsidR="00682186" w:rsidRPr="00546DBB" w:rsidTr="006D52AF">
        <w:tc>
          <w:tcPr>
            <w:tcW w:w="482" w:type="pct"/>
          </w:tcPr>
          <w:p w:rsidR="00682186" w:rsidRPr="00546DBB" w:rsidRDefault="00682186" w:rsidP="006D52AF">
            <w:pPr>
              <w:pStyle w:val="naiskr"/>
              <w:spacing w:before="0" w:beforeAutospacing="0" w:after="0" w:afterAutospacing="0"/>
              <w:ind w:left="57" w:right="57"/>
              <w:jc w:val="center"/>
            </w:pPr>
            <w:r w:rsidRPr="00546DBB">
              <w:t>4.</w:t>
            </w:r>
          </w:p>
        </w:tc>
        <w:tc>
          <w:tcPr>
            <w:tcW w:w="1389" w:type="pct"/>
          </w:tcPr>
          <w:p w:rsidR="00682186" w:rsidRPr="00546DBB" w:rsidRDefault="00682186" w:rsidP="006D52AF">
            <w:pPr>
              <w:pStyle w:val="naiskr"/>
              <w:spacing w:before="0" w:beforeAutospacing="0" w:after="0" w:afterAutospacing="0"/>
              <w:ind w:left="57" w:right="57"/>
            </w:pPr>
            <w:r w:rsidRPr="00546DBB">
              <w:t>Cita informācija</w:t>
            </w:r>
          </w:p>
        </w:tc>
        <w:tc>
          <w:tcPr>
            <w:tcW w:w="3129" w:type="pct"/>
          </w:tcPr>
          <w:p w:rsidR="00682186" w:rsidRPr="00546DBB" w:rsidRDefault="00682186" w:rsidP="006D52AF">
            <w:pPr>
              <w:pStyle w:val="naiskr"/>
              <w:spacing w:before="0" w:beforeAutospacing="0" w:after="0" w:afterAutospacing="0"/>
              <w:ind w:left="57" w:right="57"/>
            </w:pPr>
            <w:r w:rsidRPr="00546DBB">
              <w:t>Nav</w:t>
            </w:r>
          </w:p>
        </w:tc>
      </w:tr>
    </w:tbl>
    <w:p w:rsidR="00682186" w:rsidRPr="00546DBB" w:rsidRDefault="00682186" w:rsidP="00682186">
      <w:pPr>
        <w:spacing w:after="0" w:line="240" w:lineRule="auto"/>
        <w:rPr>
          <w:rFonts w:ascii="Times New Roman" w:hAnsi="Times New Roman"/>
          <w:sz w:val="24"/>
          <w:szCs w:val="24"/>
        </w:rPr>
      </w:pPr>
    </w:p>
    <w:p w:rsidR="00682186" w:rsidRDefault="00682186" w:rsidP="00682186">
      <w:pPr>
        <w:spacing w:after="0" w:line="240" w:lineRule="auto"/>
        <w:rPr>
          <w:rFonts w:ascii="Times New Roman" w:hAnsi="Times New Roman"/>
          <w:sz w:val="24"/>
          <w:szCs w:val="24"/>
        </w:rPr>
      </w:pPr>
    </w:p>
    <w:p w:rsidR="00682186" w:rsidRPr="00546DBB" w:rsidRDefault="00682186" w:rsidP="00682186">
      <w:pPr>
        <w:spacing w:after="0" w:line="240" w:lineRule="auto"/>
        <w:rPr>
          <w:rFonts w:ascii="Times New Roman" w:hAnsi="Times New Roman"/>
          <w:sz w:val="24"/>
          <w:szCs w:val="24"/>
        </w:rPr>
      </w:pPr>
    </w:p>
    <w:tbl>
      <w:tblPr>
        <w:tblpPr w:leftFromText="180" w:rightFromText="180" w:vertAnchor="text" w:horzAnchor="margin" w:tblpXSpec="center" w:tblpY="11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7"/>
        <w:gridCol w:w="2976"/>
        <w:gridCol w:w="6389"/>
      </w:tblGrid>
      <w:tr w:rsidR="00682186" w:rsidRPr="00546DBB" w:rsidTr="006D52AF">
        <w:trPr>
          <w:trHeight w:val="556"/>
        </w:trPr>
        <w:tc>
          <w:tcPr>
            <w:tcW w:w="10222" w:type="dxa"/>
            <w:gridSpan w:val="3"/>
            <w:vAlign w:val="center"/>
          </w:tcPr>
          <w:p w:rsidR="00682186" w:rsidRPr="00546DBB" w:rsidRDefault="00682186" w:rsidP="006D52AF">
            <w:pPr>
              <w:pStyle w:val="naisnod"/>
              <w:spacing w:before="0" w:beforeAutospacing="0" w:after="0" w:afterAutospacing="0"/>
              <w:ind w:left="57" w:right="57"/>
              <w:jc w:val="center"/>
              <w:rPr>
                <w:b/>
              </w:rPr>
            </w:pPr>
            <w:r w:rsidRPr="00546DBB">
              <w:rPr>
                <w:b/>
              </w:rPr>
              <w:t>II. Tiesību akta projekta ietekme uz sabiedrību, tautsaimniecības attīstību</w:t>
            </w:r>
          </w:p>
          <w:p w:rsidR="00682186" w:rsidRPr="00546DBB" w:rsidRDefault="00682186" w:rsidP="006D52AF">
            <w:pPr>
              <w:pStyle w:val="naisnod"/>
              <w:spacing w:before="0" w:beforeAutospacing="0" w:after="0" w:afterAutospacing="0"/>
              <w:ind w:left="57" w:right="57"/>
              <w:jc w:val="center"/>
              <w:rPr>
                <w:b/>
              </w:rPr>
            </w:pPr>
            <w:r w:rsidRPr="00546DBB">
              <w:rPr>
                <w:b/>
              </w:rPr>
              <w:t>un administratīvo slogu</w:t>
            </w:r>
          </w:p>
        </w:tc>
      </w:tr>
      <w:tr w:rsidR="00682186" w:rsidRPr="00546DBB" w:rsidTr="006D52AF">
        <w:trPr>
          <w:trHeight w:val="467"/>
        </w:trPr>
        <w:tc>
          <w:tcPr>
            <w:tcW w:w="857" w:type="dxa"/>
          </w:tcPr>
          <w:p w:rsidR="00682186" w:rsidRPr="00546DBB" w:rsidRDefault="00682186" w:rsidP="006D52AF">
            <w:pPr>
              <w:pStyle w:val="naiskr"/>
              <w:spacing w:before="0" w:beforeAutospacing="0" w:after="0" w:afterAutospacing="0"/>
              <w:ind w:left="57" w:right="57"/>
              <w:jc w:val="both"/>
            </w:pPr>
            <w:r w:rsidRPr="00546DBB">
              <w:t>1.</w:t>
            </w:r>
          </w:p>
        </w:tc>
        <w:tc>
          <w:tcPr>
            <w:tcW w:w="2976" w:type="dxa"/>
          </w:tcPr>
          <w:p w:rsidR="00682186" w:rsidRPr="00546DBB" w:rsidRDefault="00682186" w:rsidP="006D52AF">
            <w:pPr>
              <w:pStyle w:val="naiskr"/>
              <w:spacing w:before="0" w:beforeAutospacing="0" w:after="0" w:afterAutospacing="0"/>
              <w:ind w:left="57" w:right="57"/>
              <w:jc w:val="both"/>
            </w:pPr>
            <w:r w:rsidRPr="00546DBB">
              <w:t>Sabiedrības mērķgrupas, kuras tiesiskais regulējums ietekmē vai varētu ietekmēt</w:t>
            </w:r>
          </w:p>
        </w:tc>
        <w:tc>
          <w:tcPr>
            <w:tcW w:w="6389" w:type="dxa"/>
          </w:tcPr>
          <w:p w:rsidR="00682186" w:rsidRPr="00BD189D" w:rsidRDefault="00682186" w:rsidP="006D52AF">
            <w:pPr>
              <w:shd w:val="clear" w:color="auto" w:fill="FFFFFF"/>
              <w:spacing w:after="0" w:line="240" w:lineRule="auto"/>
              <w:ind w:left="57" w:right="57"/>
              <w:jc w:val="both"/>
              <w:rPr>
                <w:rFonts w:ascii="Times New Roman" w:hAnsi="Times New Roman"/>
                <w:sz w:val="24"/>
                <w:szCs w:val="24"/>
                <w:lang w:eastAsia="lv-LV"/>
              </w:rPr>
            </w:pPr>
            <w:bookmarkStart w:id="2" w:name="p21"/>
            <w:bookmarkEnd w:id="2"/>
            <w:r w:rsidRPr="00546DBB">
              <w:rPr>
                <w:rFonts w:ascii="Times New Roman" w:hAnsi="Times New Roman"/>
                <w:sz w:val="24"/>
                <w:szCs w:val="24"/>
                <w:lang w:eastAsia="lv-LV"/>
              </w:rPr>
              <w:t xml:space="preserve">Visa sabiedrība kopumā, </w:t>
            </w:r>
            <w:r>
              <w:rPr>
                <w:rFonts w:ascii="Times New Roman" w:hAnsi="Times New Roman"/>
                <w:sz w:val="24"/>
                <w:szCs w:val="24"/>
                <w:lang w:eastAsia="lv-LV"/>
              </w:rPr>
              <w:t xml:space="preserve">projektu īstenotāji programmas ietvaros, </w:t>
            </w:r>
            <w:r w:rsidRPr="00546DBB">
              <w:rPr>
                <w:rFonts w:ascii="Times New Roman" w:hAnsi="Times New Roman"/>
                <w:sz w:val="24"/>
                <w:szCs w:val="24"/>
                <w:lang w:eastAsia="lv-LV"/>
              </w:rPr>
              <w:t xml:space="preserve">kā arī </w:t>
            </w:r>
            <w:r>
              <w:rPr>
                <w:rFonts w:ascii="Times New Roman" w:hAnsi="Times New Roman"/>
                <w:sz w:val="24"/>
                <w:szCs w:val="24"/>
                <w:lang w:eastAsia="lv-LV"/>
              </w:rPr>
              <w:t>grantu shēmas konkursa proj</w:t>
            </w:r>
            <w:r w:rsidR="00CF1CA1">
              <w:rPr>
                <w:rFonts w:ascii="Times New Roman" w:hAnsi="Times New Roman"/>
                <w:sz w:val="24"/>
                <w:szCs w:val="24"/>
                <w:lang w:eastAsia="lv-LV"/>
              </w:rPr>
              <w:t>ektu iesniedzēji, kuru projekti tiek</w:t>
            </w:r>
            <w:r>
              <w:rPr>
                <w:rFonts w:ascii="Times New Roman" w:hAnsi="Times New Roman"/>
                <w:sz w:val="24"/>
                <w:szCs w:val="24"/>
                <w:lang w:eastAsia="lv-LV"/>
              </w:rPr>
              <w:t xml:space="preserve"> atbalstīt</w:t>
            </w:r>
            <w:r w:rsidR="00CF1CA1">
              <w:rPr>
                <w:rFonts w:ascii="Times New Roman" w:hAnsi="Times New Roman"/>
                <w:sz w:val="24"/>
                <w:szCs w:val="24"/>
                <w:lang w:eastAsia="lv-LV"/>
              </w:rPr>
              <w:t>i</w:t>
            </w:r>
            <w:r>
              <w:rPr>
                <w:rFonts w:ascii="Times New Roman" w:hAnsi="Times New Roman"/>
                <w:sz w:val="24"/>
                <w:szCs w:val="24"/>
                <w:lang w:eastAsia="lv-LV"/>
              </w:rPr>
              <w:t xml:space="preserve"> finansējuma pārdales rezultātā. </w:t>
            </w:r>
          </w:p>
        </w:tc>
      </w:tr>
      <w:tr w:rsidR="00682186" w:rsidRPr="00546DBB" w:rsidTr="006D52AF">
        <w:trPr>
          <w:trHeight w:val="523"/>
        </w:trPr>
        <w:tc>
          <w:tcPr>
            <w:tcW w:w="857" w:type="dxa"/>
          </w:tcPr>
          <w:p w:rsidR="00682186" w:rsidRPr="00546DBB" w:rsidRDefault="00682186" w:rsidP="006D52AF">
            <w:pPr>
              <w:pStyle w:val="naiskr"/>
              <w:spacing w:before="0" w:beforeAutospacing="0" w:after="0" w:afterAutospacing="0"/>
              <w:ind w:left="57" w:right="57"/>
              <w:jc w:val="both"/>
            </w:pPr>
            <w:r w:rsidRPr="00546DBB">
              <w:t>2.</w:t>
            </w:r>
          </w:p>
        </w:tc>
        <w:tc>
          <w:tcPr>
            <w:tcW w:w="2976" w:type="dxa"/>
          </w:tcPr>
          <w:p w:rsidR="00682186" w:rsidRPr="00546DBB" w:rsidRDefault="00682186" w:rsidP="006D52AF">
            <w:pPr>
              <w:pStyle w:val="naiskr"/>
              <w:spacing w:before="0" w:beforeAutospacing="0" w:after="0" w:afterAutospacing="0"/>
              <w:ind w:left="57" w:right="57"/>
              <w:jc w:val="both"/>
            </w:pPr>
            <w:r w:rsidRPr="00546DBB">
              <w:t>Tiesiskā regulējuma ietekme uz tautsaimniecību un administratīvo slogu</w:t>
            </w:r>
          </w:p>
          <w:p w:rsidR="00682186" w:rsidRPr="00546DBB" w:rsidRDefault="00682186" w:rsidP="006D52AF">
            <w:pPr>
              <w:pStyle w:val="naiskr"/>
              <w:spacing w:before="0" w:beforeAutospacing="0" w:after="0" w:afterAutospacing="0"/>
              <w:ind w:left="57" w:right="57"/>
            </w:pPr>
          </w:p>
        </w:tc>
        <w:tc>
          <w:tcPr>
            <w:tcW w:w="6389" w:type="dxa"/>
          </w:tcPr>
          <w:p w:rsidR="00682186" w:rsidRDefault="00682186" w:rsidP="006D52AF">
            <w:pPr>
              <w:shd w:val="clear" w:color="auto" w:fill="FFFFFF"/>
              <w:spacing w:after="0" w:line="240" w:lineRule="auto"/>
              <w:ind w:left="57" w:right="57"/>
              <w:jc w:val="both"/>
              <w:rPr>
                <w:rFonts w:ascii="Times New Roman" w:hAnsi="Times New Roman"/>
                <w:sz w:val="24"/>
                <w:szCs w:val="24"/>
                <w:lang w:eastAsia="lv-LV"/>
              </w:rPr>
            </w:pPr>
            <w:r w:rsidRPr="00A52245">
              <w:rPr>
                <w:rFonts w:ascii="Times New Roman" w:hAnsi="Times New Roman"/>
                <w:sz w:val="24"/>
                <w:szCs w:val="24"/>
                <w:lang w:eastAsia="lv-LV"/>
              </w:rPr>
              <w:t>MK noteikumu projekts</w:t>
            </w:r>
            <w:r>
              <w:rPr>
                <w:rFonts w:ascii="Times New Roman" w:hAnsi="Times New Roman"/>
                <w:sz w:val="24"/>
                <w:szCs w:val="24"/>
                <w:lang w:eastAsia="lv-LV"/>
              </w:rPr>
              <w:t>,</w:t>
            </w:r>
            <w:r w:rsidRPr="002A3788">
              <w:rPr>
                <w:rFonts w:ascii="Times New Roman" w:hAnsi="Times New Roman"/>
                <w:sz w:val="24"/>
                <w:szCs w:val="24"/>
                <w:lang w:eastAsia="lv-LV"/>
              </w:rPr>
              <w:t xml:space="preserve"> salīdzinot ar spēkā esošo </w:t>
            </w:r>
            <w:r>
              <w:rPr>
                <w:rFonts w:ascii="Times New Roman" w:hAnsi="Times New Roman"/>
                <w:sz w:val="24"/>
                <w:szCs w:val="24"/>
                <w:lang w:eastAsia="lv-LV"/>
              </w:rPr>
              <w:t xml:space="preserve">tiesisko </w:t>
            </w:r>
            <w:r w:rsidRPr="002A3788">
              <w:rPr>
                <w:rFonts w:ascii="Times New Roman" w:hAnsi="Times New Roman"/>
                <w:sz w:val="24"/>
                <w:szCs w:val="24"/>
                <w:lang w:eastAsia="lv-LV"/>
              </w:rPr>
              <w:t>regulējumu</w:t>
            </w:r>
            <w:r>
              <w:rPr>
                <w:rFonts w:ascii="Times New Roman" w:hAnsi="Times New Roman"/>
                <w:sz w:val="24"/>
                <w:szCs w:val="24"/>
                <w:lang w:eastAsia="lv-LV"/>
              </w:rPr>
              <w:t>,</w:t>
            </w:r>
            <w:r w:rsidRPr="002A3788">
              <w:rPr>
                <w:rFonts w:ascii="Times New Roman" w:hAnsi="Times New Roman"/>
                <w:sz w:val="24"/>
                <w:szCs w:val="24"/>
                <w:lang w:eastAsia="lv-LV"/>
              </w:rPr>
              <w:t xml:space="preserve"> novērš pretrunas starp dažādu normatīvo aktu normām un rada skaidrākus nosacījumus programmas līdzfinansējuma saņēmējiem.</w:t>
            </w:r>
            <w:r>
              <w:rPr>
                <w:rFonts w:ascii="Times New Roman" w:hAnsi="Times New Roman"/>
                <w:sz w:val="24"/>
                <w:szCs w:val="24"/>
                <w:lang w:eastAsia="lv-LV"/>
              </w:rPr>
              <w:t xml:space="preserve"> Tas </w:t>
            </w:r>
            <w:r w:rsidRPr="00A52245">
              <w:rPr>
                <w:rFonts w:ascii="Times New Roman" w:hAnsi="Times New Roman"/>
                <w:sz w:val="24"/>
                <w:szCs w:val="24"/>
                <w:lang w:eastAsia="lv-LV"/>
              </w:rPr>
              <w:t>nepa</w:t>
            </w:r>
            <w:r>
              <w:rPr>
                <w:rFonts w:ascii="Times New Roman" w:hAnsi="Times New Roman"/>
                <w:sz w:val="24"/>
                <w:szCs w:val="24"/>
                <w:lang w:eastAsia="lv-LV"/>
              </w:rPr>
              <w:t>redz mainīt MK noteikumos Nr.815</w:t>
            </w:r>
            <w:r w:rsidRPr="00A52245">
              <w:rPr>
                <w:rFonts w:ascii="Times New Roman" w:hAnsi="Times New Roman"/>
                <w:sz w:val="24"/>
                <w:szCs w:val="24"/>
                <w:lang w:eastAsia="lv-LV"/>
              </w:rPr>
              <w:t xml:space="preserve"> noteikto </w:t>
            </w:r>
            <w:r>
              <w:rPr>
                <w:rFonts w:ascii="Times New Roman" w:hAnsi="Times New Roman"/>
                <w:sz w:val="24"/>
                <w:szCs w:val="24"/>
                <w:lang w:eastAsia="lv-LV"/>
              </w:rPr>
              <w:t>programmas</w:t>
            </w:r>
            <w:r w:rsidRPr="00A52245">
              <w:rPr>
                <w:rFonts w:ascii="Times New Roman" w:hAnsi="Times New Roman"/>
                <w:sz w:val="24"/>
                <w:szCs w:val="24"/>
                <w:lang w:eastAsia="lv-LV"/>
              </w:rPr>
              <w:t xml:space="preserve"> mērķi un īstenošanas nosacījumus, līdz ar to tiesiskā regulējuma ietekme uz tautsaimniecību nemainīsies, salīdzinot ar esošo regulējumu.</w:t>
            </w:r>
          </w:p>
          <w:p w:rsidR="00682186" w:rsidRDefault="00682186" w:rsidP="006D52AF">
            <w:pPr>
              <w:shd w:val="clear" w:color="auto" w:fill="FFFFFF"/>
              <w:spacing w:after="0" w:line="240" w:lineRule="auto"/>
              <w:ind w:left="57" w:right="57"/>
              <w:jc w:val="both"/>
              <w:rPr>
                <w:rFonts w:ascii="Times New Roman" w:hAnsi="Times New Roman"/>
                <w:sz w:val="24"/>
                <w:szCs w:val="24"/>
              </w:rPr>
            </w:pPr>
          </w:p>
          <w:p w:rsidR="00682186" w:rsidRDefault="00682186" w:rsidP="006D52AF">
            <w:pPr>
              <w:shd w:val="clear" w:color="auto" w:fill="FFFFFF"/>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 xml:space="preserve">MK noteikumu projekts </w:t>
            </w:r>
            <w:r w:rsidRPr="003B576F">
              <w:rPr>
                <w:rFonts w:ascii="Times New Roman" w:hAnsi="Times New Roman"/>
                <w:sz w:val="24"/>
                <w:szCs w:val="24"/>
                <w:lang w:eastAsia="lv-LV"/>
              </w:rPr>
              <w:t>paredz tādas izmaiņa</w:t>
            </w:r>
            <w:r>
              <w:rPr>
                <w:rFonts w:ascii="Times New Roman" w:hAnsi="Times New Roman"/>
                <w:sz w:val="24"/>
                <w:szCs w:val="24"/>
                <w:lang w:eastAsia="lv-LV"/>
              </w:rPr>
              <w:t>s spēkā esošo MK noteikumu Nr.815 regulējumā, kuru rezultātā samazināsies</w:t>
            </w:r>
            <w:r w:rsidRPr="003B576F">
              <w:rPr>
                <w:rFonts w:ascii="Times New Roman" w:hAnsi="Times New Roman"/>
                <w:sz w:val="24"/>
                <w:szCs w:val="24"/>
                <w:lang w:eastAsia="lv-LV"/>
              </w:rPr>
              <w:t xml:space="preserve"> administratīvais slogs </w:t>
            </w:r>
            <w:r>
              <w:rPr>
                <w:rFonts w:ascii="Times New Roman" w:hAnsi="Times New Roman"/>
                <w:sz w:val="24"/>
                <w:szCs w:val="24"/>
                <w:lang w:eastAsia="lv-LV"/>
              </w:rPr>
              <w:t xml:space="preserve">projektu ieviešanā un uzraudzībā, kā arī tiks vienkāršota procedūra divpusējas sadarbības fonda pasākumu īstenošanai un paplašināts </w:t>
            </w:r>
            <w:r w:rsidR="00DC1A11">
              <w:rPr>
                <w:rFonts w:ascii="Times New Roman" w:hAnsi="Times New Roman"/>
                <w:sz w:val="24"/>
                <w:szCs w:val="24"/>
                <w:lang w:eastAsia="lv-LV"/>
              </w:rPr>
              <w:t>mērķa grupu</w:t>
            </w:r>
            <w:r>
              <w:rPr>
                <w:rFonts w:ascii="Times New Roman" w:hAnsi="Times New Roman"/>
                <w:sz w:val="24"/>
                <w:szCs w:val="24"/>
                <w:lang w:eastAsia="lv-LV"/>
              </w:rPr>
              <w:t xml:space="preserve"> loks, kas veicinās starptautisko sadarbību.</w:t>
            </w:r>
          </w:p>
          <w:p w:rsidR="00682186" w:rsidRPr="00990878" w:rsidRDefault="00682186" w:rsidP="006D52AF">
            <w:pPr>
              <w:shd w:val="clear" w:color="auto" w:fill="FFFFFF"/>
              <w:spacing w:after="0" w:line="240" w:lineRule="auto"/>
              <w:ind w:left="57" w:right="57"/>
              <w:jc w:val="both"/>
              <w:rPr>
                <w:rFonts w:ascii="Times New Roman" w:hAnsi="Times New Roman"/>
                <w:sz w:val="24"/>
                <w:szCs w:val="24"/>
                <w:lang w:eastAsia="lv-LV"/>
              </w:rPr>
            </w:pPr>
          </w:p>
          <w:p w:rsidR="00682186" w:rsidRPr="00546DBB" w:rsidRDefault="00682186" w:rsidP="006D52AF">
            <w:pPr>
              <w:shd w:val="clear" w:color="auto" w:fill="FFFFFF"/>
              <w:spacing w:after="0" w:line="240" w:lineRule="auto"/>
              <w:ind w:left="57" w:right="57"/>
              <w:jc w:val="both"/>
              <w:rPr>
                <w:rFonts w:ascii="Times New Roman" w:hAnsi="Times New Roman"/>
                <w:sz w:val="24"/>
                <w:szCs w:val="24"/>
                <w:lang w:eastAsia="lv-LV"/>
              </w:rPr>
            </w:pPr>
            <w:r w:rsidRPr="00546DBB">
              <w:rPr>
                <w:rFonts w:ascii="Times New Roman" w:hAnsi="Times New Roman"/>
                <w:sz w:val="24"/>
                <w:szCs w:val="24"/>
                <w:lang w:eastAsia="lv-LV"/>
              </w:rPr>
              <w:t>MK noteikumu projekts tiešā veidā neietekmē uzņēmējdarbības vidi. Sabiedrības grupām un institūcijām MK noteikumu projekta tiesiskais regulējums nemaina tiesības un pienākumus.</w:t>
            </w:r>
          </w:p>
        </w:tc>
      </w:tr>
      <w:tr w:rsidR="00682186" w:rsidRPr="00546DBB" w:rsidTr="006D52AF">
        <w:trPr>
          <w:trHeight w:val="523"/>
        </w:trPr>
        <w:tc>
          <w:tcPr>
            <w:tcW w:w="857" w:type="dxa"/>
          </w:tcPr>
          <w:p w:rsidR="00682186" w:rsidRPr="00546DBB" w:rsidRDefault="00682186" w:rsidP="006D52AF">
            <w:pPr>
              <w:pStyle w:val="naiskr"/>
              <w:spacing w:before="0" w:beforeAutospacing="0" w:after="0" w:afterAutospacing="0"/>
              <w:ind w:left="57" w:right="57"/>
              <w:jc w:val="both"/>
            </w:pPr>
            <w:r w:rsidRPr="00546DBB">
              <w:t>3.</w:t>
            </w:r>
          </w:p>
        </w:tc>
        <w:tc>
          <w:tcPr>
            <w:tcW w:w="2976" w:type="dxa"/>
          </w:tcPr>
          <w:p w:rsidR="00682186" w:rsidRPr="00546DBB" w:rsidRDefault="00682186" w:rsidP="006D52AF">
            <w:pPr>
              <w:pStyle w:val="naiskr"/>
              <w:spacing w:before="0" w:beforeAutospacing="0" w:after="0" w:afterAutospacing="0"/>
              <w:ind w:left="57" w:right="57"/>
              <w:jc w:val="both"/>
            </w:pPr>
            <w:r w:rsidRPr="00546DBB">
              <w:t>Administratīvo izmaksu monetārs novērtējums</w:t>
            </w:r>
          </w:p>
        </w:tc>
        <w:tc>
          <w:tcPr>
            <w:tcW w:w="6389" w:type="dxa"/>
          </w:tcPr>
          <w:p w:rsidR="00682186" w:rsidRPr="00546DBB" w:rsidRDefault="00DC1A11" w:rsidP="006D52AF">
            <w:pPr>
              <w:shd w:val="clear" w:color="auto" w:fill="FFFFFF"/>
              <w:spacing w:after="0" w:line="240" w:lineRule="auto"/>
              <w:ind w:left="57" w:right="57"/>
              <w:jc w:val="both"/>
              <w:rPr>
                <w:rFonts w:ascii="Times New Roman" w:hAnsi="Times New Roman"/>
                <w:sz w:val="24"/>
                <w:szCs w:val="24"/>
                <w:lang w:eastAsia="lv-LV"/>
              </w:rPr>
            </w:pPr>
            <w:r w:rsidRPr="0094399E">
              <w:rPr>
                <w:rFonts w:ascii="Times New Roman" w:hAnsi="Times New Roman"/>
                <w:sz w:val="24"/>
                <w:szCs w:val="24"/>
              </w:rPr>
              <w:t xml:space="preserve">MK noteikumu </w:t>
            </w:r>
            <w:r>
              <w:rPr>
                <w:rFonts w:ascii="Times New Roman" w:hAnsi="Times New Roman"/>
                <w:sz w:val="24"/>
                <w:szCs w:val="24"/>
              </w:rPr>
              <w:t>p</w:t>
            </w:r>
            <w:r w:rsidR="00682186" w:rsidRPr="006926E0">
              <w:rPr>
                <w:rFonts w:ascii="Times New Roman" w:hAnsi="Times New Roman"/>
                <w:sz w:val="24"/>
                <w:szCs w:val="24"/>
              </w:rPr>
              <w:t>rojekts šo jomu neskar</w:t>
            </w:r>
          </w:p>
        </w:tc>
      </w:tr>
      <w:tr w:rsidR="00682186" w:rsidRPr="00546DBB" w:rsidTr="006D52AF">
        <w:trPr>
          <w:trHeight w:val="357"/>
        </w:trPr>
        <w:tc>
          <w:tcPr>
            <w:tcW w:w="857" w:type="dxa"/>
          </w:tcPr>
          <w:p w:rsidR="00682186" w:rsidRPr="00546DBB" w:rsidRDefault="00682186" w:rsidP="006D52AF">
            <w:pPr>
              <w:pStyle w:val="naiskr"/>
              <w:spacing w:before="0" w:beforeAutospacing="0" w:after="0" w:afterAutospacing="0"/>
              <w:ind w:left="57" w:right="57"/>
              <w:jc w:val="both"/>
            </w:pPr>
            <w:r w:rsidRPr="00546DBB">
              <w:t>4.</w:t>
            </w:r>
          </w:p>
        </w:tc>
        <w:tc>
          <w:tcPr>
            <w:tcW w:w="2976" w:type="dxa"/>
          </w:tcPr>
          <w:p w:rsidR="00682186" w:rsidRPr="00546DBB" w:rsidRDefault="00682186" w:rsidP="006D52AF">
            <w:pPr>
              <w:pStyle w:val="naiskr"/>
              <w:spacing w:before="0" w:beforeAutospacing="0" w:after="0" w:afterAutospacing="0"/>
              <w:ind w:left="57" w:right="57"/>
            </w:pPr>
            <w:r w:rsidRPr="00546DBB">
              <w:t>Cita informācija</w:t>
            </w:r>
          </w:p>
        </w:tc>
        <w:tc>
          <w:tcPr>
            <w:tcW w:w="6389" w:type="dxa"/>
          </w:tcPr>
          <w:p w:rsidR="00682186" w:rsidRPr="00546DBB" w:rsidRDefault="00682186" w:rsidP="006D52AF">
            <w:pPr>
              <w:shd w:val="clear" w:color="auto" w:fill="FFFFFF"/>
              <w:spacing w:after="0" w:line="240" w:lineRule="auto"/>
              <w:ind w:left="57" w:right="57"/>
              <w:rPr>
                <w:rFonts w:ascii="Times New Roman" w:hAnsi="Times New Roman"/>
                <w:sz w:val="24"/>
                <w:szCs w:val="24"/>
                <w:lang w:eastAsia="lv-LV"/>
              </w:rPr>
            </w:pPr>
            <w:r w:rsidRPr="00546DBB">
              <w:rPr>
                <w:rFonts w:ascii="Times New Roman" w:hAnsi="Times New Roman"/>
                <w:sz w:val="24"/>
                <w:szCs w:val="24"/>
              </w:rPr>
              <w:t>Nav</w:t>
            </w:r>
          </w:p>
        </w:tc>
      </w:tr>
    </w:tbl>
    <w:p w:rsidR="00682186" w:rsidRPr="00546DBB" w:rsidRDefault="00682186" w:rsidP="00682186">
      <w:pPr>
        <w:spacing w:after="0" w:line="240" w:lineRule="auto"/>
        <w:rPr>
          <w:rFonts w:ascii="Times New Roman" w:hAnsi="Times New Roman"/>
          <w:sz w:val="24"/>
          <w:szCs w:val="24"/>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1056"/>
        <w:gridCol w:w="1667"/>
        <w:gridCol w:w="1150"/>
        <w:gridCol w:w="1190"/>
        <w:gridCol w:w="1809"/>
      </w:tblGrid>
      <w:tr w:rsidR="00682186" w:rsidRPr="00546DBB" w:rsidTr="006D52AF">
        <w:trPr>
          <w:trHeight w:val="361"/>
          <w:jc w:val="center"/>
        </w:trPr>
        <w:tc>
          <w:tcPr>
            <w:tcW w:w="10198" w:type="dxa"/>
            <w:gridSpan w:val="6"/>
            <w:vAlign w:val="center"/>
          </w:tcPr>
          <w:p w:rsidR="00682186" w:rsidRPr="007974C8" w:rsidRDefault="00682186" w:rsidP="006D52AF">
            <w:pPr>
              <w:pStyle w:val="naisnod"/>
              <w:spacing w:before="0" w:beforeAutospacing="0" w:after="0" w:afterAutospacing="0"/>
              <w:jc w:val="center"/>
              <w:rPr>
                <w:b/>
                <w:i/>
              </w:rPr>
            </w:pPr>
            <w:r w:rsidRPr="007974C8">
              <w:br w:type="page"/>
            </w:r>
            <w:r w:rsidRPr="007974C8">
              <w:rPr>
                <w:b/>
              </w:rPr>
              <w:t>III. Tiesību akta projekta ietekme uz valsts budžetu un pašvaldību budžetiem</w:t>
            </w:r>
          </w:p>
        </w:tc>
      </w:tr>
      <w:tr w:rsidR="00682186" w:rsidRPr="00546DBB" w:rsidTr="006D52AF">
        <w:trPr>
          <w:jc w:val="center"/>
        </w:trPr>
        <w:tc>
          <w:tcPr>
            <w:tcW w:w="3326" w:type="dxa"/>
            <w:vMerge w:val="restart"/>
            <w:vAlign w:val="center"/>
          </w:tcPr>
          <w:p w:rsidR="00682186" w:rsidRPr="007974C8" w:rsidRDefault="00682186" w:rsidP="006D52AF">
            <w:pPr>
              <w:pStyle w:val="naisf"/>
              <w:spacing w:before="0" w:beforeAutospacing="0" w:after="0" w:afterAutospacing="0"/>
              <w:jc w:val="center"/>
              <w:rPr>
                <w:b/>
              </w:rPr>
            </w:pPr>
            <w:r w:rsidRPr="007974C8">
              <w:rPr>
                <w:b/>
              </w:rPr>
              <w:t>Rādītāji</w:t>
            </w:r>
          </w:p>
        </w:tc>
        <w:tc>
          <w:tcPr>
            <w:tcW w:w="2723" w:type="dxa"/>
            <w:gridSpan w:val="2"/>
            <w:vMerge w:val="restart"/>
            <w:vAlign w:val="center"/>
          </w:tcPr>
          <w:p w:rsidR="00682186" w:rsidRPr="007974C8" w:rsidRDefault="00682186" w:rsidP="006D52AF">
            <w:pPr>
              <w:pStyle w:val="naisf"/>
              <w:spacing w:before="0" w:beforeAutospacing="0" w:after="0" w:afterAutospacing="0"/>
              <w:jc w:val="center"/>
              <w:rPr>
                <w:b/>
              </w:rPr>
            </w:pPr>
            <w:r w:rsidRPr="007974C8">
              <w:rPr>
                <w:b/>
              </w:rPr>
              <w:t>2015. gads</w:t>
            </w:r>
          </w:p>
        </w:tc>
        <w:tc>
          <w:tcPr>
            <w:tcW w:w="4149" w:type="dxa"/>
            <w:gridSpan w:val="3"/>
            <w:vAlign w:val="center"/>
          </w:tcPr>
          <w:p w:rsidR="00682186" w:rsidRPr="007974C8" w:rsidRDefault="00682186" w:rsidP="006D52AF">
            <w:pPr>
              <w:pStyle w:val="naisf"/>
              <w:spacing w:before="0" w:beforeAutospacing="0" w:after="0" w:afterAutospacing="0"/>
              <w:jc w:val="center"/>
              <w:rPr>
                <w:b/>
                <w:i/>
              </w:rPr>
            </w:pPr>
            <w:r w:rsidRPr="007974C8">
              <w:t>Turpmākie trīs gadi (</w:t>
            </w:r>
            <w:proofErr w:type="spellStart"/>
            <w:r w:rsidRPr="007974C8">
              <w:rPr>
                <w:i/>
              </w:rPr>
              <w:t>euro</w:t>
            </w:r>
            <w:proofErr w:type="spellEnd"/>
            <w:r w:rsidRPr="007974C8">
              <w:t>)</w:t>
            </w:r>
          </w:p>
        </w:tc>
      </w:tr>
      <w:tr w:rsidR="00682186" w:rsidRPr="00546DBB" w:rsidTr="006D52AF">
        <w:trPr>
          <w:jc w:val="center"/>
        </w:trPr>
        <w:tc>
          <w:tcPr>
            <w:tcW w:w="3326" w:type="dxa"/>
            <w:vMerge/>
            <w:vAlign w:val="center"/>
          </w:tcPr>
          <w:p w:rsidR="00682186" w:rsidRPr="007974C8" w:rsidRDefault="00682186" w:rsidP="006D52AF">
            <w:pPr>
              <w:pStyle w:val="naisf"/>
              <w:spacing w:before="0" w:beforeAutospacing="0" w:after="0" w:afterAutospacing="0"/>
              <w:jc w:val="center"/>
              <w:rPr>
                <w:b/>
                <w:i/>
              </w:rPr>
            </w:pPr>
          </w:p>
        </w:tc>
        <w:tc>
          <w:tcPr>
            <w:tcW w:w="2723" w:type="dxa"/>
            <w:gridSpan w:val="2"/>
            <w:vMerge/>
            <w:vAlign w:val="center"/>
          </w:tcPr>
          <w:p w:rsidR="00682186" w:rsidRPr="007974C8" w:rsidRDefault="00682186" w:rsidP="006D52AF">
            <w:pPr>
              <w:pStyle w:val="naisf"/>
              <w:spacing w:before="0" w:beforeAutospacing="0" w:after="0" w:afterAutospacing="0"/>
              <w:jc w:val="center"/>
              <w:rPr>
                <w:b/>
                <w:i/>
              </w:rPr>
            </w:pPr>
          </w:p>
        </w:tc>
        <w:tc>
          <w:tcPr>
            <w:tcW w:w="1150" w:type="dxa"/>
            <w:vAlign w:val="center"/>
          </w:tcPr>
          <w:p w:rsidR="00682186" w:rsidRPr="007974C8" w:rsidRDefault="00682186" w:rsidP="006D52AF">
            <w:pPr>
              <w:pStyle w:val="naisf"/>
              <w:spacing w:before="0" w:beforeAutospacing="0" w:after="0" w:afterAutospacing="0"/>
              <w:jc w:val="center"/>
              <w:rPr>
                <w:b/>
                <w:i/>
              </w:rPr>
            </w:pPr>
            <w:r w:rsidRPr="007974C8">
              <w:rPr>
                <w:b/>
                <w:bCs/>
              </w:rPr>
              <w:t>2016.g.</w:t>
            </w:r>
          </w:p>
        </w:tc>
        <w:tc>
          <w:tcPr>
            <w:tcW w:w="1190" w:type="dxa"/>
            <w:vAlign w:val="center"/>
          </w:tcPr>
          <w:p w:rsidR="00682186" w:rsidRPr="007974C8" w:rsidRDefault="00682186" w:rsidP="006D52AF">
            <w:pPr>
              <w:pStyle w:val="naisf"/>
              <w:spacing w:before="0" w:beforeAutospacing="0" w:after="0" w:afterAutospacing="0"/>
              <w:jc w:val="center"/>
              <w:rPr>
                <w:b/>
                <w:i/>
              </w:rPr>
            </w:pPr>
            <w:r w:rsidRPr="007974C8">
              <w:rPr>
                <w:b/>
                <w:bCs/>
              </w:rPr>
              <w:t>2017.g.</w:t>
            </w:r>
          </w:p>
        </w:tc>
        <w:tc>
          <w:tcPr>
            <w:tcW w:w="1809" w:type="dxa"/>
            <w:vAlign w:val="center"/>
          </w:tcPr>
          <w:p w:rsidR="00682186" w:rsidRPr="007974C8" w:rsidRDefault="00682186" w:rsidP="006D52AF">
            <w:pPr>
              <w:pStyle w:val="naisf"/>
              <w:spacing w:before="0" w:beforeAutospacing="0" w:after="0" w:afterAutospacing="0"/>
              <w:jc w:val="center"/>
              <w:rPr>
                <w:b/>
                <w:i/>
              </w:rPr>
            </w:pPr>
            <w:r w:rsidRPr="007974C8">
              <w:rPr>
                <w:b/>
                <w:bCs/>
              </w:rPr>
              <w:t>2018.g.</w:t>
            </w:r>
          </w:p>
        </w:tc>
      </w:tr>
      <w:tr w:rsidR="00682186" w:rsidRPr="00546DBB" w:rsidTr="006D52AF">
        <w:trPr>
          <w:jc w:val="center"/>
        </w:trPr>
        <w:tc>
          <w:tcPr>
            <w:tcW w:w="3326" w:type="dxa"/>
            <w:vMerge/>
            <w:vAlign w:val="center"/>
          </w:tcPr>
          <w:p w:rsidR="00682186" w:rsidRPr="007974C8" w:rsidRDefault="00682186" w:rsidP="006D52AF">
            <w:pPr>
              <w:pStyle w:val="naisf"/>
              <w:spacing w:before="0" w:beforeAutospacing="0" w:after="0" w:afterAutospacing="0"/>
              <w:jc w:val="center"/>
              <w:rPr>
                <w:b/>
                <w:i/>
              </w:rPr>
            </w:pPr>
          </w:p>
        </w:tc>
        <w:tc>
          <w:tcPr>
            <w:tcW w:w="1056" w:type="dxa"/>
            <w:vAlign w:val="center"/>
          </w:tcPr>
          <w:p w:rsidR="00682186" w:rsidRPr="007974C8" w:rsidRDefault="00682186" w:rsidP="006D52AF">
            <w:pPr>
              <w:pStyle w:val="naisf"/>
              <w:spacing w:before="0" w:beforeAutospacing="0" w:after="0" w:afterAutospacing="0"/>
              <w:jc w:val="center"/>
              <w:rPr>
                <w:b/>
                <w:i/>
              </w:rPr>
            </w:pPr>
            <w:r w:rsidRPr="007974C8">
              <w:t>saskaņā ar valsts budžetu kārtējam gadam</w:t>
            </w:r>
          </w:p>
        </w:tc>
        <w:tc>
          <w:tcPr>
            <w:tcW w:w="1667" w:type="dxa"/>
            <w:vAlign w:val="center"/>
          </w:tcPr>
          <w:p w:rsidR="00682186" w:rsidRPr="007974C8" w:rsidRDefault="00682186" w:rsidP="006D52AF">
            <w:pPr>
              <w:pStyle w:val="naisf"/>
              <w:spacing w:before="0" w:beforeAutospacing="0" w:after="0" w:afterAutospacing="0"/>
              <w:jc w:val="center"/>
              <w:rPr>
                <w:b/>
                <w:i/>
              </w:rPr>
            </w:pPr>
            <w:r w:rsidRPr="007974C8">
              <w:t>izmaiņas kārtējā gadā, salīdzinot ar budžetu kārtējam gadam</w:t>
            </w:r>
          </w:p>
        </w:tc>
        <w:tc>
          <w:tcPr>
            <w:tcW w:w="1150" w:type="dxa"/>
            <w:vAlign w:val="center"/>
          </w:tcPr>
          <w:p w:rsidR="00682186" w:rsidRPr="007974C8" w:rsidRDefault="00682186" w:rsidP="006D52AF">
            <w:pPr>
              <w:pStyle w:val="naisf"/>
              <w:spacing w:before="0" w:beforeAutospacing="0" w:after="0" w:afterAutospacing="0"/>
              <w:jc w:val="center"/>
              <w:rPr>
                <w:b/>
                <w:i/>
              </w:rPr>
            </w:pPr>
            <w:r w:rsidRPr="007974C8">
              <w:t>izmaiņas, salīdzinot ar kārtējo (n) gadu</w:t>
            </w:r>
          </w:p>
        </w:tc>
        <w:tc>
          <w:tcPr>
            <w:tcW w:w="1190" w:type="dxa"/>
            <w:vAlign w:val="center"/>
          </w:tcPr>
          <w:p w:rsidR="00682186" w:rsidRPr="007974C8" w:rsidRDefault="00682186" w:rsidP="006D52AF">
            <w:pPr>
              <w:pStyle w:val="naisf"/>
              <w:spacing w:before="0" w:beforeAutospacing="0" w:after="0" w:afterAutospacing="0"/>
              <w:jc w:val="center"/>
              <w:rPr>
                <w:b/>
                <w:i/>
              </w:rPr>
            </w:pPr>
            <w:r w:rsidRPr="007974C8">
              <w:t>izmaiņas, salīdzinot ar kārtējo (n) gadu</w:t>
            </w:r>
          </w:p>
        </w:tc>
        <w:tc>
          <w:tcPr>
            <w:tcW w:w="1809" w:type="dxa"/>
            <w:vAlign w:val="center"/>
          </w:tcPr>
          <w:p w:rsidR="00682186" w:rsidRPr="007974C8" w:rsidRDefault="00682186" w:rsidP="006D52AF">
            <w:pPr>
              <w:pStyle w:val="naisf"/>
              <w:spacing w:before="0" w:beforeAutospacing="0" w:after="0" w:afterAutospacing="0"/>
              <w:jc w:val="center"/>
              <w:rPr>
                <w:b/>
                <w:i/>
              </w:rPr>
            </w:pPr>
            <w:r w:rsidRPr="007974C8">
              <w:t>izmaiņas, salīdzinot ar kārtējo (n) gadu</w:t>
            </w:r>
          </w:p>
        </w:tc>
      </w:tr>
      <w:tr w:rsidR="00682186" w:rsidRPr="00546DBB" w:rsidTr="006D52AF">
        <w:trPr>
          <w:jc w:val="center"/>
        </w:trPr>
        <w:tc>
          <w:tcPr>
            <w:tcW w:w="3326" w:type="dxa"/>
            <w:vAlign w:val="center"/>
          </w:tcPr>
          <w:p w:rsidR="00682186" w:rsidRPr="007974C8" w:rsidRDefault="00682186" w:rsidP="006D52AF">
            <w:pPr>
              <w:pStyle w:val="naisf"/>
              <w:spacing w:before="0" w:beforeAutospacing="0" w:after="0" w:afterAutospacing="0"/>
              <w:jc w:val="center"/>
              <w:rPr>
                <w:bCs/>
              </w:rPr>
            </w:pPr>
            <w:r w:rsidRPr="007974C8">
              <w:rPr>
                <w:bCs/>
              </w:rPr>
              <w:t>1</w:t>
            </w:r>
          </w:p>
        </w:tc>
        <w:tc>
          <w:tcPr>
            <w:tcW w:w="1056" w:type="dxa"/>
            <w:vAlign w:val="center"/>
          </w:tcPr>
          <w:p w:rsidR="00682186" w:rsidRPr="007974C8" w:rsidRDefault="00682186" w:rsidP="006D52AF">
            <w:pPr>
              <w:pStyle w:val="naisf"/>
              <w:spacing w:before="0" w:beforeAutospacing="0" w:after="0" w:afterAutospacing="0"/>
              <w:jc w:val="center"/>
              <w:rPr>
                <w:bCs/>
              </w:rPr>
            </w:pPr>
            <w:r w:rsidRPr="007974C8">
              <w:rPr>
                <w:bCs/>
              </w:rPr>
              <w:t>2</w:t>
            </w:r>
          </w:p>
        </w:tc>
        <w:tc>
          <w:tcPr>
            <w:tcW w:w="1667" w:type="dxa"/>
            <w:vAlign w:val="center"/>
          </w:tcPr>
          <w:p w:rsidR="00682186" w:rsidRPr="007974C8" w:rsidRDefault="00682186" w:rsidP="006D52AF">
            <w:pPr>
              <w:pStyle w:val="naisf"/>
              <w:spacing w:before="0" w:beforeAutospacing="0" w:after="0" w:afterAutospacing="0"/>
              <w:jc w:val="center"/>
              <w:rPr>
                <w:bCs/>
              </w:rPr>
            </w:pPr>
            <w:r w:rsidRPr="007974C8">
              <w:rPr>
                <w:bCs/>
              </w:rPr>
              <w:t>3</w:t>
            </w:r>
          </w:p>
        </w:tc>
        <w:tc>
          <w:tcPr>
            <w:tcW w:w="1150" w:type="dxa"/>
            <w:vAlign w:val="center"/>
          </w:tcPr>
          <w:p w:rsidR="00682186" w:rsidRPr="007974C8" w:rsidRDefault="00682186" w:rsidP="006D52AF">
            <w:pPr>
              <w:pStyle w:val="naisf"/>
              <w:spacing w:before="0" w:beforeAutospacing="0" w:after="0" w:afterAutospacing="0"/>
              <w:jc w:val="center"/>
              <w:rPr>
                <w:bCs/>
              </w:rPr>
            </w:pPr>
            <w:r w:rsidRPr="007974C8">
              <w:rPr>
                <w:bCs/>
              </w:rPr>
              <w:t>4</w:t>
            </w:r>
          </w:p>
        </w:tc>
        <w:tc>
          <w:tcPr>
            <w:tcW w:w="1190" w:type="dxa"/>
            <w:vAlign w:val="center"/>
          </w:tcPr>
          <w:p w:rsidR="00682186" w:rsidRPr="007974C8" w:rsidRDefault="00682186" w:rsidP="006D52AF">
            <w:pPr>
              <w:pStyle w:val="naisf"/>
              <w:spacing w:before="0" w:beforeAutospacing="0" w:after="0" w:afterAutospacing="0"/>
              <w:jc w:val="center"/>
              <w:rPr>
                <w:bCs/>
              </w:rPr>
            </w:pPr>
            <w:r w:rsidRPr="007974C8">
              <w:rPr>
                <w:bCs/>
              </w:rPr>
              <w:t>5</w:t>
            </w:r>
          </w:p>
        </w:tc>
        <w:tc>
          <w:tcPr>
            <w:tcW w:w="1809" w:type="dxa"/>
            <w:vAlign w:val="center"/>
          </w:tcPr>
          <w:p w:rsidR="00682186" w:rsidRPr="007974C8" w:rsidRDefault="00682186" w:rsidP="006D52AF">
            <w:pPr>
              <w:pStyle w:val="naisf"/>
              <w:spacing w:before="0" w:beforeAutospacing="0" w:after="0" w:afterAutospacing="0"/>
              <w:jc w:val="center"/>
              <w:rPr>
                <w:bCs/>
              </w:rPr>
            </w:pPr>
            <w:r w:rsidRPr="007974C8">
              <w:rPr>
                <w:bCs/>
              </w:rPr>
              <w:t>6</w:t>
            </w:r>
          </w:p>
        </w:tc>
      </w:tr>
      <w:tr w:rsidR="00682186" w:rsidRPr="00546DBB" w:rsidTr="006D52AF">
        <w:trPr>
          <w:jc w:val="center"/>
        </w:trPr>
        <w:tc>
          <w:tcPr>
            <w:tcW w:w="3326" w:type="dxa"/>
          </w:tcPr>
          <w:p w:rsidR="00682186" w:rsidRPr="007974C8" w:rsidRDefault="00682186" w:rsidP="006D52AF">
            <w:pPr>
              <w:pStyle w:val="naisf"/>
              <w:spacing w:before="0" w:beforeAutospacing="0" w:after="0" w:afterAutospacing="0"/>
              <w:rPr>
                <w:b/>
                <w:i/>
              </w:rPr>
            </w:pPr>
            <w:r w:rsidRPr="007974C8">
              <w:rPr>
                <w:b/>
              </w:rPr>
              <w:t>1. Budžeta ieņēmumi:</w:t>
            </w:r>
          </w:p>
        </w:tc>
        <w:tc>
          <w:tcPr>
            <w:tcW w:w="1056" w:type="dxa"/>
          </w:tcPr>
          <w:p w:rsidR="00682186" w:rsidRPr="00F5306D" w:rsidRDefault="00682186" w:rsidP="006D52AF">
            <w:pPr>
              <w:pStyle w:val="naisf"/>
              <w:spacing w:before="0" w:beforeAutospacing="0" w:after="0" w:afterAutospacing="0"/>
              <w:jc w:val="center"/>
            </w:pPr>
            <w:r w:rsidRPr="00F5306D">
              <w:t>-</w:t>
            </w:r>
          </w:p>
        </w:tc>
        <w:tc>
          <w:tcPr>
            <w:tcW w:w="1667" w:type="dxa"/>
          </w:tcPr>
          <w:p w:rsidR="00682186" w:rsidRPr="00F5306D" w:rsidRDefault="00682186" w:rsidP="006D52AF">
            <w:pPr>
              <w:pStyle w:val="naisf"/>
              <w:spacing w:before="0" w:beforeAutospacing="0" w:after="0" w:afterAutospacing="0"/>
              <w:jc w:val="center"/>
            </w:pPr>
            <w:r w:rsidRPr="00F5306D">
              <w:t>-</w:t>
            </w:r>
          </w:p>
        </w:tc>
        <w:tc>
          <w:tcPr>
            <w:tcW w:w="1150" w:type="dxa"/>
          </w:tcPr>
          <w:p w:rsidR="00682186" w:rsidRPr="00F5306D" w:rsidRDefault="00682186" w:rsidP="006D52AF">
            <w:pPr>
              <w:pStyle w:val="naisf"/>
              <w:spacing w:before="0" w:beforeAutospacing="0" w:after="0" w:afterAutospacing="0"/>
              <w:jc w:val="center"/>
            </w:pPr>
            <w:r w:rsidRPr="00F5306D">
              <w:t>-</w:t>
            </w:r>
          </w:p>
        </w:tc>
        <w:tc>
          <w:tcPr>
            <w:tcW w:w="1190" w:type="dxa"/>
          </w:tcPr>
          <w:p w:rsidR="00682186" w:rsidRPr="00F5306D" w:rsidRDefault="00682186" w:rsidP="006D52AF">
            <w:pPr>
              <w:pStyle w:val="naisf"/>
              <w:spacing w:before="0" w:beforeAutospacing="0" w:after="0" w:afterAutospacing="0"/>
              <w:jc w:val="center"/>
            </w:pPr>
            <w:r w:rsidRPr="00F5306D">
              <w:t>-</w:t>
            </w:r>
          </w:p>
        </w:tc>
        <w:tc>
          <w:tcPr>
            <w:tcW w:w="1809" w:type="dxa"/>
          </w:tcPr>
          <w:p w:rsidR="00682186" w:rsidRPr="00F5306D" w:rsidRDefault="00682186" w:rsidP="006D52AF">
            <w:pPr>
              <w:pStyle w:val="naisf"/>
              <w:spacing w:before="0" w:beforeAutospacing="0" w:after="0" w:afterAutospacing="0"/>
              <w:jc w:val="center"/>
            </w:pPr>
            <w:r w:rsidRPr="00F5306D">
              <w:t>-</w:t>
            </w:r>
          </w:p>
        </w:tc>
      </w:tr>
      <w:tr w:rsidR="00682186" w:rsidRPr="00546DBB" w:rsidTr="006D52AF">
        <w:trPr>
          <w:jc w:val="center"/>
        </w:trPr>
        <w:tc>
          <w:tcPr>
            <w:tcW w:w="3326" w:type="dxa"/>
          </w:tcPr>
          <w:p w:rsidR="00682186" w:rsidRPr="007974C8" w:rsidRDefault="00682186" w:rsidP="006D52AF">
            <w:pPr>
              <w:pStyle w:val="naisf"/>
              <w:spacing w:before="0" w:beforeAutospacing="0" w:after="0" w:afterAutospacing="0"/>
              <w:rPr>
                <w:i/>
              </w:rPr>
            </w:pPr>
            <w:r w:rsidRPr="007974C8">
              <w:t>1.1. valsts pamatbudžets, tai skaitā ieņēmumi no maksas pakalpojumiem un citi pašu ieņēmumi</w:t>
            </w:r>
          </w:p>
        </w:tc>
        <w:tc>
          <w:tcPr>
            <w:tcW w:w="1056" w:type="dxa"/>
          </w:tcPr>
          <w:p w:rsidR="00682186" w:rsidRPr="007974C8" w:rsidRDefault="00682186" w:rsidP="006D52AF">
            <w:pPr>
              <w:pStyle w:val="naisf"/>
              <w:spacing w:before="0" w:beforeAutospacing="0" w:after="0" w:afterAutospacing="0"/>
              <w:jc w:val="center"/>
            </w:pPr>
          </w:p>
        </w:tc>
        <w:tc>
          <w:tcPr>
            <w:tcW w:w="1667" w:type="dxa"/>
          </w:tcPr>
          <w:p w:rsidR="00682186" w:rsidRPr="007974C8" w:rsidRDefault="00682186" w:rsidP="006D52AF">
            <w:pPr>
              <w:pStyle w:val="naisf"/>
              <w:spacing w:before="0" w:beforeAutospacing="0" w:after="0" w:afterAutospacing="0"/>
              <w:jc w:val="center"/>
            </w:pPr>
          </w:p>
        </w:tc>
        <w:tc>
          <w:tcPr>
            <w:tcW w:w="1150" w:type="dxa"/>
          </w:tcPr>
          <w:p w:rsidR="00682186" w:rsidRPr="007974C8" w:rsidRDefault="00682186" w:rsidP="006D52AF">
            <w:pPr>
              <w:pStyle w:val="naisf"/>
              <w:spacing w:before="0" w:beforeAutospacing="0" w:after="0" w:afterAutospacing="0"/>
              <w:jc w:val="center"/>
            </w:pPr>
          </w:p>
        </w:tc>
        <w:tc>
          <w:tcPr>
            <w:tcW w:w="1190" w:type="dxa"/>
          </w:tcPr>
          <w:p w:rsidR="00682186" w:rsidRPr="007974C8" w:rsidRDefault="00682186" w:rsidP="006D52AF">
            <w:pPr>
              <w:pStyle w:val="naisf"/>
              <w:spacing w:before="0" w:beforeAutospacing="0" w:after="0" w:afterAutospacing="0"/>
              <w:jc w:val="center"/>
            </w:pPr>
          </w:p>
        </w:tc>
        <w:tc>
          <w:tcPr>
            <w:tcW w:w="1809" w:type="dxa"/>
          </w:tcPr>
          <w:p w:rsidR="00682186" w:rsidRPr="007974C8" w:rsidRDefault="00682186" w:rsidP="006D52AF">
            <w:pPr>
              <w:pStyle w:val="naisf"/>
              <w:spacing w:before="0" w:beforeAutospacing="0" w:after="0" w:afterAutospacing="0"/>
              <w:jc w:val="center"/>
            </w:pPr>
          </w:p>
        </w:tc>
      </w:tr>
      <w:tr w:rsidR="00682186" w:rsidRPr="00546DBB" w:rsidTr="006D52AF">
        <w:trPr>
          <w:jc w:val="center"/>
        </w:trPr>
        <w:tc>
          <w:tcPr>
            <w:tcW w:w="3326" w:type="dxa"/>
          </w:tcPr>
          <w:p w:rsidR="00682186" w:rsidRPr="007974C8" w:rsidRDefault="00682186" w:rsidP="006D52AF">
            <w:pPr>
              <w:pStyle w:val="naisf"/>
              <w:spacing w:before="0" w:beforeAutospacing="0" w:after="0" w:afterAutospacing="0"/>
              <w:rPr>
                <w:i/>
              </w:rPr>
            </w:pPr>
            <w:r w:rsidRPr="007974C8">
              <w:t>1.2. valsts speciālais budžets</w:t>
            </w:r>
          </w:p>
        </w:tc>
        <w:tc>
          <w:tcPr>
            <w:tcW w:w="1056"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667" w:type="dxa"/>
          </w:tcPr>
          <w:p w:rsidR="00682186" w:rsidRPr="007974C8" w:rsidRDefault="00682186" w:rsidP="006D52AF">
            <w:pPr>
              <w:pStyle w:val="naisf"/>
              <w:spacing w:before="0" w:beforeAutospacing="0" w:after="0" w:afterAutospacing="0"/>
              <w:jc w:val="center"/>
            </w:pP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p>
        </w:tc>
      </w:tr>
      <w:tr w:rsidR="00682186" w:rsidRPr="00546DBB" w:rsidTr="006D52AF">
        <w:trPr>
          <w:jc w:val="center"/>
        </w:trPr>
        <w:tc>
          <w:tcPr>
            <w:tcW w:w="3326" w:type="dxa"/>
          </w:tcPr>
          <w:p w:rsidR="00682186" w:rsidRPr="007974C8" w:rsidRDefault="00682186" w:rsidP="006D52AF">
            <w:pPr>
              <w:pStyle w:val="naisf"/>
              <w:spacing w:before="0" w:beforeAutospacing="0" w:after="0" w:afterAutospacing="0"/>
              <w:rPr>
                <w:i/>
              </w:rPr>
            </w:pPr>
            <w:r w:rsidRPr="007974C8">
              <w:t>1.3. pašvaldību budžets</w:t>
            </w:r>
          </w:p>
        </w:tc>
        <w:tc>
          <w:tcPr>
            <w:tcW w:w="1056"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667" w:type="dxa"/>
          </w:tcPr>
          <w:p w:rsidR="00682186" w:rsidRPr="007974C8" w:rsidRDefault="00682186" w:rsidP="006D52AF">
            <w:pPr>
              <w:pStyle w:val="naisf"/>
              <w:spacing w:before="0" w:beforeAutospacing="0" w:after="0" w:afterAutospacing="0"/>
              <w:jc w:val="center"/>
            </w:pP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b/>
                <w:sz w:val="24"/>
                <w:szCs w:val="24"/>
              </w:rPr>
            </w:pPr>
            <w:r w:rsidRPr="007974C8">
              <w:rPr>
                <w:rFonts w:ascii="Times New Roman" w:hAnsi="Times New Roman"/>
                <w:b/>
                <w:sz w:val="24"/>
                <w:szCs w:val="24"/>
              </w:rPr>
              <w:t>2. Budžeta izdevumi:</w:t>
            </w:r>
          </w:p>
        </w:tc>
        <w:tc>
          <w:tcPr>
            <w:tcW w:w="1056" w:type="dxa"/>
          </w:tcPr>
          <w:p w:rsidR="00682186" w:rsidRPr="00F5306D" w:rsidRDefault="00682186" w:rsidP="006D52AF">
            <w:pPr>
              <w:pStyle w:val="naisf"/>
              <w:spacing w:before="0" w:beforeAutospacing="0" w:after="0" w:afterAutospacing="0"/>
              <w:jc w:val="center"/>
            </w:pPr>
            <w:r w:rsidRPr="00F5306D">
              <w:t>-</w:t>
            </w:r>
          </w:p>
        </w:tc>
        <w:tc>
          <w:tcPr>
            <w:tcW w:w="1667" w:type="dxa"/>
          </w:tcPr>
          <w:p w:rsidR="00682186" w:rsidRPr="00F5306D" w:rsidRDefault="00682186" w:rsidP="006D52AF">
            <w:pPr>
              <w:pStyle w:val="naisf"/>
              <w:spacing w:before="0" w:beforeAutospacing="0" w:after="0" w:afterAutospacing="0"/>
              <w:jc w:val="center"/>
            </w:pPr>
            <w:r w:rsidRPr="00F5306D">
              <w:t>-</w:t>
            </w:r>
          </w:p>
        </w:tc>
        <w:tc>
          <w:tcPr>
            <w:tcW w:w="1150" w:type="dxa"/>
          </w:tcPr>
          <w:p w:rsidR="00682186" w:rsidRPr="00F5306D" w:rsidRDefault="00682186" w:rsidP="006D52AF">
            <w:pPr>
              <w:pStyle w:val="naisf"/>
              <w:spacing w:before="0" w:beforeAutospacing="0" w:after="0" w:afterAutospacing="0"/>
              <w:jc w:val="center"/>
            </w:pPr>
            <w:r w:rsidRPr="00F5306D">
              <w:t>-</w:t>
            </w:r>
          </w:p>
        </w:tc>
        <w:tc>
          <w:tcPr>
            <w:tcW w:w="1190" w:type="dxa"/>
          </w:tcPr>
          <w:p w:rsidR="00682186" w:rsidRPr="00F5306D" w:rsidRDefault="00682186" w:rsidP="006D52AF">
            <w:pPr>
              <w:pStyle w:val="naisf"/>
              <w:spacing w:before="0" w:beforeAutospacing="0" w:after="0" w:afterAutospacing="0"/>
              <w:jc w:val="center"/>
            </w:pPr>
            <w:r w:rsidRPr="00F5306D">
              <w:t>-</w:t>
            </w:r>
          </w:p>
        </w:tc>
        <w:tc>
          <w:tcPr>
            <w:tcW w:w="1809" w:type="dxa"/>
          </w:tcPr>
          <w:p w:rsidR="00682186" w:rsidRPr="00F5306D" w:rsidRDefault="00682186" w:rsidP="006D52AF">
            <w:pPr>
              <w:pStyle w:val="naisf"/>
              <w:spacing w:before="0" w:beforeAutospacing="0" w:after="0" w:afterAutospacing="0"/>
              <w:jc w:val="center"/>
            </w:pPr>
            <w:r w:rsidRPr="00F5306D">
              <w:t>-</w:t>
            </w: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sz w:val="24"/>
                <w:szCs w:val="24"/>
              </w:rPr>
            </w:pPr>
            <w:r w:rsidRPr="007974C8">
              <w:rPr>
                <w:rFonts w:ascii="Times New Roman" w:hAnsi="Times New Roman"/>
                <w:sz w:val="24"/>
                <w:szCs w:val="24"/>
              </w:rPr>
              <w:t xml:space="preserve">2.1. valsts pamatbudžets: </w:t>
            </w:r>
          </w:p>
        </w:tc>
        <w:tc>
          <w:tcPr>
            <w:tcW w:w="1056" w:type="dxa"/>
          </w:tcPr>
          <w:p w:rsidR="00682186" w:rsidRPr="007974C8" w:rsidRDefault="00682186" w:rsidP="006D52AF">
            <w:pPr>
              <w:pStyle w:val="naisf"/>
              <w:spacing w:before="0" w:beforeAutospacing="0" w:after="0" w:afterAutospacing="0"/>
              <w:jc w:val="center"/>
            </w:pPr>
          </w:p>
        </w:tc>
        <w:tc>
          <w:tcPr>
            <w:tcW w:w="1667" w:type="dxa"/>
          </w:tcPr>
          <w:p w:rsidR="00682186" w:rsidRPr="007974C8" w:rsidRDefault="00682186" w:rsidP="006D52AF">
            <w:pPr>
              <w:pStyle w:val="naisf"/>
              <w:spacing w:before="0" w:beforeAutospacing="0" w:after="0" w:afterAutospacing="0"/>
              <w:jc w:val="center"/>
            </w:pPr>
          </w:p>
        </w:tc>
        <w:tc>
          <w:tcPr>
            <w:tcW w:w="1150" w:type="dxa"/>
          </w:tcPr>
          <w:p w:rsidR="00682186" w:rsidRPr="007974C8" w:rsidRDefault="00682186" w:rsidP="006D52AF">
            <w:pPr>
              <w:pStyle w:val="naisf"/>
              <w:spacing w:before="0" w:beforeAutospacing="0" w:after="0" w:afterAutospacing="0"/>
              <w:jc w:val="center"/>
            </w:pPr>
          </w:p>
        </w:tc>
        <w:tc>
          <w:tcPr>
            <w:tcW w:w="1190" w:type="dxa"/>
          </w:tcPr>
          <w:p w:rsidR="00682186" w:rsidRPr="007974C8" w:rsidRDefault="00682186" w:rsidP="006D52AF">
            <w:pPr>
              <w:pStyle w:val="naisf"/>
              <w:spacing w:before="0" w:beforeAutospacing="0" w:after="0" w:afterAutospacing="0"/>
              <w:jc w:val="center"/>
            </w:pPr>
          </w:p>
        </w:tc>
        <w:tc>
          <w:tcPr>
            <w:tcW w:w="1809" w:type="dxa"/>
          </w:tcPr>
          <w:p w:rsidR="00682186" w:rsidRPr="007974C8" w:rsidRDefault="00682186" w:rsidP="006D52AF">
            <w:pPr>
              <w:pStyle w:val="naisf"/>
              <w:spacing w:before="0" w:beforeAutospacing="0" w:after="0" w:afterAutospacing="0"/>
              <w:jc w:val="center"/>
            </w:pP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sz w:val="24"/>
                <w:szCs w:val="24"/>
              </w:rPr>
            </w:pPr>
            <w:r w:rsidRPr="007974C8">
              <w:rPr>
                <w:rFonts w:ascii="Times New Roman" w:hAnsi="Times New Roman"/>
                <w:sz w:val="24"/>
                <w:szCs w:val="24"/>
              </w:rPr>
              <w:t xml:space="preserve">2.2. valsts speciālais budžets </w:t>
            </w:r>
          </w:p>
        </w:tc>
        <w:tc>
          <w:tcPr>
            <w:tcW w:w="1056" w:type="dxa"/>
          </w:tcPr>
          <w:p w:rsidR="00682186" w:rsidRPr="007974C8" w:rsidRDefault="00682186" w:rsidP="006D52AF">
            <w:pPr>
              <w:pStyle w:val="naisf"/>
              <w:spacing w:before="0" w:beforeAutospacing="0" w:after="0" w:afterAutospacing="0"/>
              <w:jc w:val="center"/>
            </w:pPr>
          </w:p>
        </w:tc>
        <w:tc>
          <w:tcPr>
            <w:tcW w:w="1667" w:type="dxa"/>
          </w:tcPr>
          <w:p w:rsidR="00682186" w:rsidRPr="007974C8" w:rsidRDefault="00682186" w:rsidP="006D52AF">
            <w:pPr>
              <w:pStyle w:val="naisf"/>
              <w:spacing w:before="0" w:beforeAutospacing="0" w:after="0" w:afterAutospacing="0"/>
              <w:jc w:val="center"/>
            </w:pPr>
          </w:p>
        </w:tc>
        <w:tc>
          <w:tcPr>
            <w:tcW w:w="1150" w:type="dxa"/>
          </w:tcPr>
          <w:p w:rsidR="00682186" w:rsidRPr="007974C8" w:rsidRDefault="00682186" w:rsidP="006D52AF">
            <w:pPr>
              <w:pStyle w:val="naisf"/>
              <w:spacing w:before="0" w:beforeAutospacing="0" w:after="0" w:afterAutospacing="0"/>
              <w:jc w:val="center"/>
            </w:pPr>
          </w:p>
        </w:tc>
        <w:tc>
          <w:tcPr>
            <w:tcW w:w="1190" w:type="dxa"/>
          </w:tcPr>
          <w:p w:rsidR="00682186" w:rsidRPr="007974C8" w:rsidRDefault="00682186" w:rsidP="006D52AF">
            <w:pPr>
              <w:pStyle w:val="naisf"/>
              <w:spacing w:before="0" w:beforeAutospacing="0" w:after="0" w:afterAutospacing="0"/>
              <w:jc w:val="center"/>
            </w:pPr>
          </w:p>
        </w:tc>
        <w:tc>
          <w:tcPr>
            <w:tcW w:w="1809" w:type="dxa"/>
          </w:tcPr>
          <w:p w:rsidR="00682186" w:rsidRPr="007974C8" w:rsidRDefault="00682186" w:rsidP="006D52AF">
            <w:pPr>
              <w:pStyle w:val="naisf"/>
              <w:spacing w:before="0" w:beforeAutospacing="0" w:after="0" w:afterAutospacing="0"/>
              <w:jc w:val="center"/>
            </w:pP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sz w:val="24"/>
                <w:szCs w:val="24"/>
              </w:rPr>
            </w:pPr>
            <w:r w:rsidRPr="007974C8">
              <w:rPr>
                <w:rFonts w:ascii="Times New Roman" w:hAnsi="Times New Roman"/>
                <w:sz w:val="24"/>
                <w:szCs w:val="24"/>
              </w:rPr>
              <w:t xml:space="preserve">2.3. pašvaldību budžets: </w:t>
            </w:r>
          </w:p>
        </w:tc>
        <w:tc>
          <w:tcPr>
            <w:tcW w:w="1056" w:type="dxa"/>
          </w:tcPr>
          <w:p w:rsidR="00682186" w:rsidRPr="007974C8" w:rsidRDefault="00682186" w:rsidP="006D52AF">
            <w:pPr>
              <w:pStyle w:val="naisf"/>
              <w:spacing w:before="0" w:beforeAutospacing="0" w:after="0" w:afterAutospacing="0"/>
              <w:jc w:val="center"/>
            </w:pPr>
          </w:p>
        </w:tc>
        <w:tc>
          <w:tcPr>
            <w:tcW w:w="1667" w:type="dxa"/>
          </w:tcPr>
          <w:p w:rsidR="00682186" w:rsidRPr="007974C8" w:rsidRDefault="00682186" w:rsidP="006D52AF">
            <w:pPr>
              <w:pStyle w:val="naisf"/>
              <w:spacing w:before="0" w:beforeAutospacing="0" w:after="0" w:afterAutospacing="0"/>
              <w:jc w:val="center"/>
            </w:pPr>
          </w:p>
        </w:tc>
        <w:tc>
          <w:tcPr>
            <w:tcW w:w="1150" w:type="dxa"/>
          </w:tcPr>
          <w:p w:rsidR="00682186" w:rsidRPr="007974C8" w:rsidRDefault="00682186" w:rsidP="006D52AF">
            <w:pPr>
              <w:spacing w:after="0" w:line="240" w:lineRule="auto"/>
              <w:jc w:val="center"/>
            </w:pPr>
          </w:p>
        </w:tc>
        <w:tc>
          <w:tcPr>
            <w:tcW w:w="1190" w:type="dxa"/>
          </w:tcPr>
          <w:p w:rsidR="00682186" w:rsidRPr="007974C8" w:rsidRDefault="00682186" w:rsidP="006D52AF">
            <w:pPr>
              <w:pStyle w:val="naisf"/>
              <w:spacing w:before="0" w:beforeAutospacing="0" w:after="0" w:afterAutospacing="0"/>
              <w:jc w:val="center"/>
            </w:pPr>
          </w:p>
        </w:tc>
        <w:tc>
          <w:tcPr>
            <w:tcW w:w="1809" w:type="dxa"/>
          </w:tcPr>
          <w:p w:rsidR="00682186" w:rsidRPr="007974C8" w:rsidRDefault="00682186" w:rsidP="006D52AF">
            <w:pPr>
              <w:pStyle w:val="naisf"/>
              <w:spacing w:before="0" w:beforeAutospacing="0" w:after="0" w:afterAutospacing="0"/>
              <w:jc w:val="center"/>
            </w:pP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b/>
                <w:sz w:val="24"/>
                <w:szCs w:val="24"/>
              </w:rPr>
            </w:pPr>
            <w:r w:rsidRPr="007974C8">
              <w:rPr>
                <w:rFonts w:ascii="Times New Roman" w:hAnsi="Times New Roman"/>
                <w:b/>
                <w:sz w:val="24"/>
                <w:szCs w:val="24"/>
              </w:rPr>
              <w:t>3. Finansiālā ietekme:</w:t>
            </w:r>
          </w:p>
        </w:tc>
        <w:tc>
          <w:tcPr>
            <w:tcW w:w="1056" w:type="dxa"/>
          </w:tcPr>
          <w:p w:rsidR="00682186" w:rsidRPr="00F5306D" w:rsidRDefault="00682186" w:rsidP="006D52AF">
            <w:pPr>
              <w:pStyle w:val="naisf"/>
              <w:spacing w:before="0" w:beforeAutospacing="0" w:after="0" w:afterAutospacing="0"/>
              <w:jc w:val="center"/>
            </w:pPr>
            <w:r w:rsidRPr="00F5306D">
              <w:t>-</w:t>
            </w:r>
          </w:p>
        </w:tc>
        <w:tc>
          <w:tcPr>
            <w:tcW w:w="1667" w:type="dxa"/>
          </w:tcPr>
          <w:p w:rsidR="00682186" w:rsidRPr="00F5306D" w:rsidRDefault="00682186" w:rsidP="006D52AF">
            <w:pPr>
              <w:pStyle w:val="naisf"/>
              <w:spacing w:before="0" w:beforeAutospacing="0" w:after="0" w:afterAutospacing="0"/>
              <w:jc w:val="center"/>
            </w:pPr>
            <w:r w:rsidRPr="00F5306D">
              <w:t>-</w:t>
            </w:r>
          </w:p>
        </w:tc>
        <w:tc>
          <w:tcPr>
            <w:tcW w:w="1150" w:type="dxa"/>
          </w:tcPr>
          <w:p w:rsidR="00682186" w:rsidRPr="00F5306D" w:rsidRDefault="00682186" w:rsidP="006D52AF">
            <w:pPr>
              <w:pStyle w:val="naisf"/>
              <w:spacing w:before="0" w:beforeAutospacing="0" w:after="0" w:afterAutospacing="0"/>
              <w:jc w:val="center"/>
            </w:pPr>
            <w:r w:rsidRPr="00F5306D">
              <w:t>-</w:t>
            </w:r>
          </w:p>
        </w:tc>
        <w:tc>
          <w:tcPr>
            <w:tcW w:w="1190" w:type="dxa"/>
          </w:tcPr>
          <w:p w:rsidR="00682186" w:rsidRPr="00F5306D" w:rsidRDefault="00682186" w:rsidP="006D52AF">
            <w:pPr>
              <w:pStyle w:val="naisf"/>
              <w:spacing w:before="0" w:beforeAutospacing="0" w:after="0" w:afterAutospacing="0"/>
              <w:jc w:val="center"/>
            </w:pPr>
            <w:r w:rsidRPr="00F5306D">
              <w:t>-</w:t>
            </w:r>
          </w:p>
        </w:tc>
        <w:tc>
          <w:tcPr>
            <w:tcW w:w="1809" w:type="dxa"/>
          </w:tcPr>
          <w:p w:rsidR="00682186" w:rsidRPr="00F5306D" w:rsidRDefault="00682186" w:rsidP="006D52AF">
            <w:pPr>
              <w:pStyle w:val="naisf"/>
              <w:spacing w:before="0" w:beforeAutospacing="0" w:after="0" w:afterAutospacing="0"/>
              <w:jc w:val="center"/>
            </w:pPr>
            <w:r w:rsidRPr="00F5306D">
              <w:t>-</w:t>
            </w:r>
          </w:p>
        </w:tc>
      </w:tr>
      <w:tr w:rsidR="00682186" w:rsidRPr="00546DBB" w:rsidTr="006D52AF">
        <w:trPr>
          <w:jc w:val="center"/>
        </w:trPr>
        <w:tc>
          <w:tcPr>
            <w:tcW w:w="3326" w:type="dxa"/>
          </w:tcPr>
          <w:p w:rsidR="00682186" w:rsidRPr="007974C8" w:rsidRDefault="00682186" w:rsidP="006D52AF">
            <w:pPr>
              <w:spacing w:after="0" w:line="240" w:lineRule="auto"/>
              <w:ind w:left="220"/>
              <w:rPr>
                <w:rFonts w:ascii="Times New Roman" w:hAnsi="Times New Roman"/>
                <w:sz w:val="24"/>
                <w:szCs w:val="24"/>
              </w:rPr>
            </w:pPr>
            <w:r w:rsidRPr="007974C8">
              <w:rPr>
                <w:rFonts w:ascii="Times New Roman" w:hAnsi="Times New Roman"/>
                <w:sz w:val="24"/>
                <w:szCs w:val="24"/>
              </w:rPr>
              <w:t>3.1. valsts pamatbudžets</w:t>
            </w:r>
          </w:p>
        </w:tc>
        <w:tc>
          <w:tcPr>
            <w:tcW w:w="1056" w:type="dxa"/>
          </w:tcPr>
          <w:p w:rsidR="00682186" w:rsidRPr="007974C8" w:rsidRDefault="00682186" w:rsidP="006D52AF">
            <w:pPr>
              <w:pStyle w:val="naisf"/>
              <w:spacing w:before="0" w:beforeAutospacing="0" w:after="0" w:afterAutospacing="0"/>
              <w:jc w:val="center"/>
            </w:pPr>
          </w:p>
        </w:tc>
        <w:tc>
          <w:tcPr>
            <w:tcW w:w="1667" w:type="dxa"/>
          </w:tcPr>
          <w:p w:rsidR="00682186" w:rsidRPr="007974C8" w:rsidRDefault="00682186" w:rsidP="006D52AF">
            <w:pPr>
              <w:pStyle w:val="naisf"/>
              <w:spacing w:before="0" w:beforeAutospacing="0" w:after="0" w:afterAutospacing="0"/>
              <w:jc w:val="center"/>
            </w:pPr>
          </w:p>
        </w:tc>
        <w:tc>
          <w:tcPr>
            <w:tcW w:w="1150" w:type="dxa"/>
          </w:tcPr>
          <w:p w:rsidR="00682186" w:rsidRPr="007974C8" w:rsidRDefault="00682186" w:rsidP="006D52AF">
            <w:pPr>
              <w:pStyle w:val="naisf"/>
              <w:spacing w:before="0" w:beforeAutospacing="0" w:after="0" w:afterAutospacing="0"/>
              <w:jc w:val="center"/>
            </w:pPr>
          </w:p>
        </w:tc>
        <w:tc>
          <w:tcPr>
            <w:tcW w:w="1190" w:type="dxa"/>
          </w:tcPr>
          <w:p w:rsidR="00682186" w:rsidRPr="007974C8" w:rsidRDefault="00682186" w:rsidP="006D52AF">
            <w:pPr>
              <w:pStyle w:val="naisf"/>
              <w:spacing w:before="0" w:beforeAutospacing="0" w:after="0" w:afterAutospacing="0"/>
              <w:jc w:val="center"/>
            </w:pPr>
          </w:p>
        </w:tc>
        <w:tc>
          <w:tcPr>
            <w:tcW w:w="1809" w:type="dxa"/>
          </w:tcPr>
          <w:p w:rsidR="00682186" w:rsidRPr="007974C8" w:rsidRDefault="00682186" w:rsidP="006D52AF">
            <w:pPr>
              <w:pStyle w:val="naisf"/>
              <w:spacing w:before="0" w:beforeAutospacing="0" w:after="0" w:afterAutospacing="0"/>
              <w:jc w:val="center"/>
            </w:pPr>
          </w:p>
        </w:tc>
      </w:tr>
      <w:tr w:rsidR="00682186" w:rsidRPr="00546DBB" w:rsidTr="006D52AF">
        <w:trPr>
          <w:trHeight w:val="85"/>
          <w:jc w:val="center"/>
        </w:trPr>
        <w:tc>
          <w:tcPr>
            <w:tcW w:w="3326" w:type="dxa"/>
          </w:tcPr>
          <w:p w:rsidR="00682186" w:rsidRPr="007974C8" w:rsidRDefault="00682186" w:rsidP="006D52AF">
            <w:pPr>
              <w:spacing w:after="0" w:line="240" w:lineRule="auto"/>
              <w:ind w:left="220"/>
              <w:rPr>
                <w:rFonts w:ascii="Times New Roman" w:hAnsi="Times New Roman"/>
                <w:sz w:val="24"/>
                <w:szCs w:val="24"/>
              </w:rPr>
            </w:pPr>
            <w:r w:rsidRPr="007974C8">
              <w:rPr>
                <w:rFonts w:ascii="Times New Roman" w:hAnsi="Times New Roman"/>
                <w:sz w:val="24"/>
                <w:szCs w:val="24"/>
              </w:rPr>
              <w:t>3.2. speciālais budžets</w:t>
            </w:r>
          </w:p>
        </w:tc>
        <w:tc>
          <w:tcPr>
            <w:tcW w:w="1056" w:type="dxa"/>
          </w:tcPr>
          <w:p w:rsidR="00682186" w:rsidRPr="007974C8" w:rsidRDefault="00682186" w:rsidP="006D52AF">
            <w:pPr>
              <w:pStyle w:val="naisf"/>
              <w:spacing w:before="0" w:beforeAutospacing="0" w:after="0" w:afterAutospacing="0"/>
              <w:jc w:val="center"/>
            </w:pPr>
          </w:p>
        </w:tc>
        <w:tc>
          <w:tcPr>
            <w:tcW w:w="1667" w:type="dxa"/>
          </w:tcPr>
          <w:p w:rsidR="00682186" w:rsidRPr="007974C8" w:rsidRDefault="00682186" w:rsidP="006D52AF">
            <w:pPr>
              <w:pStyle w:val="naisf"/>
              <w:spacing w:before="0" w:beforeAutospacing="0" w:after="0" w:afterAutospacing="0"/>
              <w:jc w:val="center"/>
            </w:pPr>
          </w:p>
        </w:tc>
        <w:tc>
          <w:tcPr>
            <w:tcW w:w="1150" w:type="dxa"/>
          </w:tcPr>
          <w:p w:rsidR="00682186" w:rsidRPr="007974C8" w:rsidRDefault="00682186" w:rsidP="006D52AF">
            <w:pPr>
              <w:pStyle w:val="naisf"/>
              <w:spacing w:before="0" w:beforeAutospacing="0" w:after="0" w:afterAutospacing="0"/>
              <w:jc w:val="center"/>
            </w:pPr>
          </w:p>
        </w:tc>
        <w:tc>
          <w:tcPr>
            <w:tcW w:w="1190" w:type="dxa"/>
          </w:tcPr>
          <w:p w:rsidR="00682186" w:rsidRPr="007974C8" w:rsidRDefault="00682186" w:rsidP="006D52AF">
            <w:pPr>
              <w:pStyle w:val="naisf"/>
              <w:spacing w:before="0" w:beforeAutospacing="0" w:after="0" w:afterAutospacing="0"/>
              <w:jc w:val="center"/>
            </w:pPr>
          </w:p>
        </w:tc>
        <w:tc>
          <w:tcPr>
            <w:tcW w:w="1809" w:type="dxa"/>
          </w:tcPr>
          <w:p w:rsidR="00682186" w:rsidRPr="007974C8" w:rsidRDefault="00682186" w:rsidP="006D52AF">
            <w:pPr>
              <w:pStyle w:val="naisf"/>
              <w:spacing w:before="0" w:beforeAutospacing="0" w:after="0" w:afterAutospacing="0"/>
              <w:jc w:val="center"/>
            </w:pPr>
          </w:p>
        </w:tc>
      </w:tr>
      <w:tr w:rsidR="00682186" w:rsidRPr="00546DBB" w:rsidTr="006D52AF">
        <w:trPr>
          <w:jc w:val="center"/>
        </w:trPr>
        <w:tc>
          <w:tcPr>
            <w:tcW w:w="3326" w:type="dxa"/>
          </w:tcPr>
          <w:p w:rsidR="00682186" w:rsidRPr="007974C8" w:rsidRDefault="00682186" w:rsidP="006D52AF">
            <w:pPr>
              <w:spacing w:after="0" w:line="240" w:lineRule="auto"/>
              <w:ind w:left="220"/>
              <w:rPr>
                <w:rFonts w:ascii="Times New Roman" w:hAnsi="Times New Roman"/>
                <w:sz w:val="24"/>
                <w:szCs w:val="24"/>
              </w:rPr>
            </w:pPr>
            <w:r w:rsidRPr="007974C8">
              <w:rPr>
                <w:rFonts w:ascii="Times New Roman" w:hAnsi="Times New Roman"/>
                <w:sz w:val="24"/>
                <w:szCs w:val="24"/>
              </w:rPr>
              <w:t xml:space="preserve">3.3. pašvaldību budžets </w:t>
            </w:r>
          </w:p>
        </w:tc>
        <w:tc>
          <w:tcPr>
            <w:tcW w:w="1056" w:type="dxa"/>
          </w:tcPr>
          <w:p w:rsidR="00682186" w:rsidRPr="007974C8" w:rsidRDefault="00682186" w:rsidP="006D52AF">
            <w:pPr>
              <w:pStyle w:val="naisf"/>
              <w:spacing w:before="0" w:beforeAutospacing="0" w:after="0" w:afterAutospacing="0"/>
              <w:jc w:val="center"/>
            </w:pPr>
          </w:p>
        </w:tc>
        <w:tc>
          <w:tcPr>
            <w:tcW w:w="1667" w:type="dxa"/>
          </w:tcPr>
          <w:p w:rsidR="00682186" w:rsidRPr="007974C8" w:rsidRDefault="00682186" w:rsidP="006D52AF">
            <w:pPr>
              <w:pStyle w:val="naisf"/>
              <w:spacing w:before="0" w:beforeAutospacing="0" w:after="0" w:afterAutospacing="0"/>
              <w:jc w:val="center"/>
            </w:pPr>
          </w:p>
        </w:tc>
        <w:tc>
          <w:tcPr>
            <w:tcW w:w="1150" w:type="dxa"/>
          </w:tcPr>
          <w:p w:rsidR="00682186" w:rsidRPr="007974C8" w:rsidRDefault="00682186" w:rsidP="006D52AF">
            <w:pPr>
              <w:pStyle w:val="naisf"/>
              <w:spacing w:before="0" w:beforeAutospacing="0" w:after="0" w:afterAutospacing="0"/>
              <w:jc w:val="center"/>
            </w:pPr>
          </w:p>
        </w:tc>
        <w:tc>
          <w:tcPr>
            <w:tcW w:w="1190" w:type="dxa"/>
          </w:tcPr>
          <w:p w:rsidR="00682186" w:rsidRPr="007974C8" w:rsidRDefault="00682186" w:rsidP="006D52AF">
            <w:pPr>
              <w:pStyle w:val="naisf"/>
              <w:spacing w:before="0" w:beforeAutospacing="0" w:after="0" w:afterAutospacing="0"/>
              <w:jc w:val="center"/>
            </w:pPr>
          </w:p>
        </w:tc>
        <w:tc>
          <w:tcPr>
            <w:tcW w:w="1809" w:type="dxa"/>
          </w:tcPr>
          <w:p w:rsidR="00682186" w:rsidRPr="007974C8" w:rsidRDefault="00682186" w:rsidP="006D52AF">
            <w:pPr>
              <w:pStyle w:val="naisf"/>
              <w:spacing w:before="0" w:beforeAutospacing="0" w:after="0" w:afterAutospacing="0"/>
              <w:jc w:val="center"/>
            </w:pPr>
          </w:p>
        </w:tc>
      </w:tr>
      <w:tr w:rsidR="00682186" w:rsidRPr="00546DBB" w:rsidTr="006D52AF">
        <w:trPr>
          <w:jc w:val="center"/>
        </w:trPr>
        <w:tc>
          <w:tcPr>
            <w:tcW w:w="3326" w:type="dxa"/>
            <w:vMerge w:val="restart"/>
          </w:tcPr>
          <w:p w:rsidR="00682186" w:rsidRPr="007974C8" w:rsidRDefault="00682186" w:rsidP="006D52AF">
            <w:pPr>
              <w:spacing w:after="0" w:line="240" w:lineRule="auto"/>
              <w:rPr>
                <w:rFonts w:ascii="Times New Roman" w:hAnsi="Times New Roman"/>
                <w:sz w:val="24"/>
                <w:szCs w:val="24"/>
              </w:rPr>
            </w:pPr>
            <w:r w:rsidRPr="007974C8">
              <w:rPr>
                <w:rFonts w:ascii="Times New Roman" w:hAnsi="Times New Roman"/>
                <w:sz w:val="24"/>
                <w:szCs w:val="24"/>
              </w:rPr>
              <w:t>4. Finanšu līdzekļi papildu izdevumu finansēšanai (kompensējošu izdevumu samazinājumu norāda ar "+" zīmi)</w:t>
            </w:r>
          </w:p>
        </w:tc>
        <w:tc>
          <w:tcPr>
            <w:tcW w:w="1056" w:type="dxa"/>
            <w:vMerge w:val="restart"/>
          </w:tcPr>
          <w:p w:rsidR="00682186" w:rsidRPr="00F5306D" w:rsidRDefault="00682186" w:rsidP="006D52AF">
            <w:pPr>
              <w:pStyle w:val="naisf"/>
              <w:spacing w:before="0" w:beforeAutospacing="0" w:after="0" w:afterAutospacing="0"/>
              <w:jc w:val="center"/>
            </w:pPr>
            <w:r w:rsidRPr="00F5306D">
              <w:t>X</w:t>
            </w:r>
          </w:p>
        </w:tc>
        <w:tc>
          <w:tcPr>
            <w:tcW w:w="1667"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p>
        </w:tc>
      </w:tr>
      <w:tr w:rsidR="00682186" w:rsidRPr="00546DBB" w:rsidTr="006D52AF">
        <w:trPr>
          <w:jc w:val="center"/>
        </w:trPr>
        <w:tc>
          <w:tcPr>
            <w:tcW w:w="3326" w:type="dxa"/>
            <w:vMerge/>
          </w:tcPr>
          <w:p w:rsidR="00682186" w:rsidRPr="007974C8" w:rsidRDefault="00682186" w:rsidP="006D52AF">
            <w:pPr>
              <w:spacing w:after="0" w:line="240" w:lineRule="auto"/>
              <w:rPr>
                <w:rFonts w:ascii="Times New Roman" w:hAnsi="Times New Roman"/>
                <w:sz w:val="24"/>
                <w:szCs w:val="24"/>
              </w:rPr>
            </w:pPr>
          </w:p>
        </w:tc>
        <w:tc>
          <w:tcPr>
            <w:tcW w:w="1056" w:type="dxa"/>
            <w:vMerge/>
          </w:tcPr>
          <w:p w:rsidR="00682186" w:rsidRPr="007974C8" w:rsidRDefault="00682186" w:rsidP="006D52AF">
            <w:pPr>
              <w:pStyle w:val="naisf"/>
              <w:spacing w:before="0" w:beforeAutospacing="0" w:after="0" w:afterAutospacing="0"/>
              <w:jc w:val="center"/>
              <w:rPr>
                <w:i/>
              </w:rPr>
            </w:pPr>
          </w:p>
        </w:tc>
        <w:tc>
          <w:tcPr>
            <w:tcW w:w="1667"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p>
        </w:tc>
      </w:tr>
      <w:tr w:rsidR="00682186" w:rsidRPr="00546DBB" w:rsidTr="006D52AF">
        <w:trPr>
          <w:jc w:val="center"/>
        </w:trPr>
        <w:tc>
          <w:tcPr>
            <w:tcW w:w="3326" w:type="dxa"/>
            <w:vMerge/>
          </w:tcPr>
          <w:p w:rsidR="00682186" w:rsidRPr="007974C8" w:rsidRDefault="00682186" w:rsidP="006D52AF">
            <w:pPr>
              <w:spacing w:after="0" w:line="240" w:lineRule="auto"/>
              <w:rPr>
                <w:rFonts w:ascii="Times New Roman" w:hAnsi="Times New Roman"/>
                <w:sz w:val="24"/>
                <w:szCs w:val="24"/>
              </w:rPr>
            </w:pPr>
          </w:p>
        </w:tc>
        <w:tc>
          <w:tcPr>
            <w:tcW w:w="1056" w:type="dxa"/>
            <w:vMerge/>
          </w:tcPr>
          <w:p w:rsidR="00682186" w:rsidRPr="007974C8" w:rsidRDefault="00682186" w:rsidP="006D52AF">
            <w:pPr>
              <w:pStyle w:val="naisf"/>
              <w:spacing w:before="0" w:beforeAutospacing="0" w:after="0" w:afterAutospacing="0"/>
              <w:jc w:val="center"/>
              <w:rPr>
                <w:i/>
              </w:rPr>
            </w:pPr>
          </w:p>
        </w:tc>
        <w:tc>
          <w:tcPr>
            <w:tcW w:w="1667"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sz w:val="24"/>
                <w:szCs w:val="24"/>
              </w:rPr>
            </w:pPr>
            <w:r w:rsidRPr="007974C8">
              <w:rPr>
                <w:rFonts w:ascii="Times New Roman" w:hAnsi="Times New Roman"/>
                <w:sz w:val="24"/>
                <w:szCs w:val="24"/>
              </w:rPr>
              <w:t>5. Precizēta finansiālā ietekme:</w:t>
            </w:r>
          </w:p>
        </w:tc>
        <w:tc>
          <w:tcPr>
            <w:tcW w:w="1056" w:type="dxa"/>
            <w:vMerge w:val="restart"/>
          </w:tcPr>
          <w:p w:rsidR="00682186" w:rsidRPr="00F5306D" w:rsidRDefault="00682186" w:rsidP="006D52AF">
            <w:pPr>
              <w:pStyle w:val="naisf"/>
              <w:spacing w:before="0" w:beforeAutospacing="0" w:after="0" w:afterAutospacing="0"/>
              <w:jc w:val="center"/>
            </w:pPr>
            <w:r w:rsidRPr="00F5306D">
              <w:t>X</w:t>
            </w:r>
          </w:p>
        </w:tc>
        <w:tc>
          <w:tcPr>
            <w:tcW w:w="1667"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sz w:val="24"/>
                <w:szCs w:val="24"/>
              </w:rPr>
            </w:pPr>
            <w:r w:rsidRPr="007974C8">
              <w:rPr>
                <w:rFonts w:ascii="Times New Roman" w:hAnsi="Times New Roman"/>
                <w:sz w:val="24"/>
                <w:szCs w:val="24"/>
              </w:rPr>
              <w:t>5.1. valsts pamatbudžets</w:t>
            </w:r>
          </w:p>
        </w:tc>
        <w:tc>
          <w:tcPr>
            <w:tcW w:w="1056" w:type="dxa"/>
            <w:vMerge/>
            <w:vAlign w:val="center"/>
          </w:tcPr>
          <w:p w:rsidR="00682186" w:rsidRPr="007974C8" w:rsidRDefault="00682186" w:rsidP="006D52AF">
            <w:pPr>
              <w:pStyle w:val="naisf"/>
              <w:spacing w:before="0" w:beforeAutospacing="0" w:after="0" w:afterAutospacing="0"/>
              <w:jc w:val="center"/>
              <w:rPr>
                <w:i/>
              </w:rPr>
            </w:pPr>
          </w:p>
        </w:tc>
        <w:tc>
          <w:tcPr>
            <w:tcW w:w="1667"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sz w:val="24"/>
                <w:szCs w:val="24"/>
              </w:rPr>
            </w:pPr>
            <w:r w:rsidRPr="007974C8">
              <w:rPr>
                <w:rFonts w:ascii="Times New Roman" w:hAnsi="Times New Roman"/>
                <w:sz w:val="24"/>
                <w:szCs w:val="24"/>
              </w:rPr>
              <w:t>5.2. speciālais budžets</w:t>
            </w:r>
          </w:p>
        </w:tc>
        <w:tc>
          <w:tcPr>
            <w:tcW w:w="1056" w:type="dxa"/>
            <w:vMerge/>
            <w:vAlign w:val="center"/>
          </w:tcPr>
          <w:p w:rsidR="00682186" w:rsidRPr="007974C8" w:rsidRDefault="00682186" w:rsidP="006D52AF">
            <w:pPr>
              <w:pStyle w:val="naisf"/>
              <w:spacing w:before="0" w:beforeAutospacing="0" w:after="0" w:afterAutospacing="0"/>
              <w:jc w:val="center"/>
              <w:rPr>
                <w:i/>
              </w:rPr>
            </w:pPr>
          </w:p>
        </w:tc>
        <w:tc>
          <w:tcPr>
            <w:tcW w:w="1667"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sz w:val="24"/>
                <w:szCs w:val="24"/>
              </w:rPr>
            </w:pPr>
            <w:r w:rsidRPr="007974C8">
              <w:rPr>
                <w:rFonts w:ascii="Times New Roman" w:hAnsi="Times New Roman"/>
                <w:sz w:val="24"/>
                <w:szCs w:val="24"/>
              </w:rPr>
              <w:t xml:space="preserve">5.3. pašvaldību budžets </w:t>
            </w:r>
          </w:p>
        </w:tc>
        <w:tc>
          <w:tcPr>
            <w:tcW w:w="1056" w:type="dxa"/>
            <w:vMerge/>
            <w:vAlign w:val="center"/>
          </w:tcPr>
          <w:p w:rsidR="00682186" w:rsidRPr="007974C8" w:rsidRDefault="00682186" w:rsidP="006D52AF">
            <w:pPr>
              <w:pStyle w:val="naisf"/>
              <w:spacing w:before="0" w:beforeAutospacing="0" w:after="0" w:afterAutospacing="0"/>
              <w:jc w:val="center"/>
              <w:rPr>
                <w:i/>
              </w:rPr>
            </w:pPr>
          </w:p>
        </w:tc>
        <w:tc>
          <w:tcPr>
            <w:tcW w:w="1667"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p>
        </w:tc>
      </w:tr>
      <w:tr w:rsidR="00682186" w:rsidRPr="00546DBB" w:rsidTr="006D52AF">
        <w:trPr>
          <w:jc w:val="center"/>
        </w:trPr>
        <w:tc>
          <w:tcPr>
            <w:tcW w:w="3326" w:type="dxa"/>
          </w:tcPr>
          <w:p w:rsidR="00682186" w:rsidRPr="007974C8" w:rsidRDefault="00682186" w:rsidP="006D52AF">
            <w:pPr>
              <w:spacing w:after="0" w:line="240" w:lineRule="auto"/>
              <w:rPr>
                <w:rFonts w:ascii="Times New Roman" w:hAnsi="Times New Roman"/>
                <w:sz w:val="24"/>
                <w:szCs w:val="24"/>
              </w:rPr>
            </w:pPr>
            <w:r w:rsidRPr="007974C8">
              <w:rPr>
                <w:rFonts w:ascii="Times New Roman" w:hAnsi="Times New Roman"/>
                <w:sz w:val="24"/>
                <w:szCs w:val="24"/>
              </w:rPr>
              <w:t>6. Detalizēts ieņēmumu un izdevumu aprēķins (ja nepieciešams, detalizētu ieņēmumu un izdevumu aprēķinu var pievienot anotācijas pielikumā):</w:t>
            </w:r>
          </w:p>
        </w:tc>
        <w:tc>
          <w:tcPr>
            <w:tcW w:w="1056" w:type="dxa"/>
            <w:vAlign w:val="center"/>
          </w:tcPr>
          <w:p w:rsidR="00682186" w:rsidRPr="007974C8" w:rsidRDefault="00682186" w:rsidP="006D52AF">
            <w:pPr>
              <w:jc w:val="center"/>
              <w:rPr>
                <w:rFonts w:ascii="Times New Roman" w:hAnsi="Times New Roman"/>
                <w:sz w:val="24"/>
                <w:szCs w:val="24"/>
              </w:rPr>
            </w:pPr>
            <w:r w:rsidRPr="007974C8">
              <w:rPr>
                <w:rFonts w:ascii="Times New Roman" w:hAnsi="Times New Roman"/>
                <w:sz w:val="24"/>
                <w:szCs w:val="24"/>
              </w:rPr>
              <w:t>-</w:t>
            </w:r>
          </w:p>
        </w:tc>
        <w:tc>
          <w:tcPr>
            <w:tcW w:w="1667" w:type="dxa"/>
            <w:vAlign w:val="center"/>
          </w:tcPr>
          <w:p w:rsidR="00682186" w:rsidRPr="007974C8" w:rsidRDefault="00682186" w:rsidP="006D52AF">
            <w:pPr>
              <w:spacing w:after="0" w:line="240" w:lineRule="auto"/>
              <w:jc w:val="center"/>
              <w:rPr>
                <w:rFonts w:ascii="Times New Roman" w:hAnsi="Times New Roman"/>
                <w:sz w:val="24"/>
                <w:szCs w:val="24"/>
              </w:rPr>
            </w:pPr>
            <w:r w:rsidRPr="007974C8">
              <w:rPr>
                <w:rFonts w:ascii="Times New Roman" w:hAnsi="Times New Roman"/>
                <w:sz w:val="24"/>
                <w:szCs w:val="24"/>
              </w:rPr>
              <w:t>-</w:t>
            </w:r>
          </w:p>
        </w:tc>
        <w:tc>
          <w:tcPr>
            <w:tcW w:w="1150" w:type="dxa"/>
            <w:vAlign w:val="center"/>
          </w:tcPr>
          <w:p w:rsidR="00682186" w:rsidRPr="007974C8" w:rsidRDefault="00682186" w:rsidP="006D52AF">
            <w:pPr>
              <w:spacing w:after="0" w:line="240" w:lineRule="auto"/>
              <w:jc w:val="center"/>
              <w:rPr>
                <w:rFonts w:ascii="Times New Roman" w:hAnsi="Times New Roman"/>
                <w:sz w:val="24"/>
                <w:szCs w:val="24"/>
              </w:rPr>
            </w:pPr>
            <w:r w:rsidRPr="007974C8">
              <w:rPr>
                <w:rFonts w:ascii="Times New Roman" w:hAnsi="Times New Roman"/>
                <w:sz w:val="24"/>
                <w:szCs w:val="24"/>
              </w:rPr>
              <w:t>-</w:t>
            </w:r>
          </w:p>
        </w:tc>
        <w:tc>
          <w:tcPr>
            <w:tcW w:w="1190" w:type="dxa"/>
            <w:vAlign w:val="center"/>
          </w:tcPr>
          <w:p w:rsidR="00682186" w:rsidRPr="007974C8" w:rsidRDefault="00682186" w:rsidP="006D52AF">
            <w:pPr>
              <w:spacing w:after="0" w:line="240" w:lineRule="auto"/>
              <w:jc w:val="center"/>
              <w:rPr>
                <w:rFonts w:ascii="Times New Roman" w:hAnsi="Times New Roman"/>
                <w:sz w:val="24"/>
                <w:szCs w:val="24"/>
              </w:rPr>
            </w:pPr>
            <w:r w:rsidRPr="007974C8">
              <w:rPr>
                <w:rFonts w:ascii="Times New Roman" w:hAnsi="Times New Roman"/>
                <w:sz w:val="24"/>
                <w:szCs w:val="24"/>
              </w:rPr>
              <w:t>-</w:t>
            </w:r>
          </w:p>
        </w:tc>
        <w:tc>
          <w:tcPr>
            <w:tcW w:w="1809" w:type="dxa"/>
            <w:vAlign w:val="center"/>
          </w:tcPr>
          <w:p w:rsidR="00682186" w:rsidRPr="007974C8" w:rsidRDefault="00682186" w:rsidP="006D52AF">
            <w:pPr>
              <w:spacing w:after="0" w:line="240" w:lineRule="auto"/>
              <w:jc w:val="center"/>
              <w:rPr>
                <w:rFonts w:ascii="Times New Roman" w:hAnsi="Times New Roman"/>
                <w:sz w:val="24"/>
                <w:szCs w:val="24"/>
              </w:rPr>
            </w:pPr>
            <w:r w:rsidRPr="007974C8">
              <w:rPr>
                <w:rFonts w:ascii="Times New Roman" w:hAnsi="Times New Roman"/>
                <w:sz w:val="24"/>
                <w:szCs w:val="24"/>
              </w:rPr>
              <w:t>-</w:t>
            </w:r>
          </w:p>
        </w:tc>
      </w:tr>
      <w:tr w:rsidR="00682186" w:rsidRPr="00546DBB" w:rsidTr="006D52AF">
        <w:trPr>
          <w:jc w:val="center"/>
        </w:trPr>
        <w:tc>
          <w:tcPr>
            <w:tcW w:w="3326" w:type="dxa"/>
            <w:shd w:val="clear" w:color="auto" w:fill="auto"/>
          </w:tcPr>
          <w:p w:rsidR="00682186" w:rsidRPr="00220881" w:rsidRDefault="00682186" w:rsidP="006D52AF">
            <w:pPr>
              <w:spacing w:after="0" w:line="240" w:lineRule="auto"/>
              <w:rPr>
                <w:rFonts w:ascii="Times New Roman" w:hAnsi="Times New Roman"/>
                <w:sz w:val="24"/>
                <w:szCs w:val="24"/>
                <w:highlight w:val="yellow"/>
              </w:rPr>
            </w:pPr>
            <w:r w:rsidRPr="00C906FA">
              <w:rPr>
                <w:rFonts w:ascii="Times New Roman" w:hAnsi="Times New Roman"/>
                <w:sz w:val="24"/>
                <w:szCs w:val="24"/>
              </w:rPr>
              <w:t>7. Cita informācija</w:t>
            </w:r>
          </w:p>
        </w:tc>
        <w:tc>
          <w:tcPr>
            <w:tcW w:w="6872" w:type="dxa"/>
            <w:gridSpan w:val="5"/>
            <w:vAlign w:val="center"/>
          </w:tcPr>
          <w:p w:rsidR="00682186" w:rsidRDefault="00682186" w:rsidP="006D52AF">
            <w:pPr>
              <w:shd w:val="clear" w:color="auto" w:fill="FFFFFF"/>
              <w:spacing w:after="0" w:line="240" w:lineRule="auto"/>
              <w:jc w:val="both"/>
              <w:rPr>
                <w:rFonts w:ascii="Times New Roman" w:hAnsi="Times New Roman"/>
                <w:sz w:val="24"/>
                <w:szCs w:val="24"/>
              </w:rPr>
            </w:pPr>
            <w:r w:rsidRPr="009B2CCC">
              <w:rPr>
                <w:rFonts w:ascii="Times New Roman" w:hAnsi="Times New Roman"/>
                <w:sz w:val="24"/>
                <w:szCs w:val="24"/>
              </w:rPr>
              <w:t>2011.gada 28.aprīlī tika parakstīts Saprašanās memorands st</w:t>
            </w:r>
            <w:r>
              <w:rPr>
                <w:rFonts w:ascii="Times New Roman" w:hAnsi="Times New Roman"/>
                <w:sz w:val="24"/>
                <w:szCs w:val="24"/>
              </w:rPr>
              <w:t>arp Latvijas Republiku, Īslandi</w:t>
            </w:r>
            <w:r w:rsidRPr="009B2CCC">
              <w:rPr>
                <w:rFonts w:ascii="Times New Roman" w:hAnsi="Times New Roman"/>
                <w:sz w:val="24"/>
                <w:szCs w:val="24"/>
              </w:rPr>
              <w:t>, Lihtenšteinas Firstisti un Norvēģijas Karalisti par Eiropas Ekonomikas zonas finanšu instru</w:t>
            </w:r>
            <w:r>
              <w:rPr>
                <w:rFonts w:ascii="Times New Roman" w:hAnsi="Times New Roman"/>
                <w:sz w:val="24"/>
                <w:szCs w:val="24"/>
              </w:rPr>
              <w:t xml:space="preserve">menta ieviešanu 2009.–2014.gadā (turpmāk – Saprašanās memorands), kas </w:t>
            </w:r>
            <w:r w:rsidRPr="009B2CCC">
              <w:rPr>
                <w:rFonts w:ascii="Times New Roman" w:hAnsi="Times New Roman"/>
                <w:sz w:val="24"/>
                <w:szCs w:val="24"/>
              </w:rPr>
              <w:t>apstiprināts ar Ministru kabineta 2011.ga</w:t>
            </w:r>
            <w:r>
              <w:rPr>
                <w:rFonts w:ascii="Times New Roman" w:hAnsi="Times New Roman"/>
                <w:sz w:val="24"/>
                <w:szCs w:val="24"/>
              </w:rPr>
              <w:t>da 29.marta noteikumiem Nr.251 “</w:t>
            </w:r>
            <w:r w:rsidRPr="009B2CCC">
              <w:rPr>
                <w:rFonts w:ascii="Times New Roman" w:hAnsi="Times New Roman"/>
                <w:sz w:val="24"/>
                <w:szCs w:val="24"/>
              </w:rPr>
              <w:t xml:space="preserve">Par Latvijas Republikas un Īslandes, Lihtenšteinas Firstistes un Norvēģijas Karalistes saprašanās memorandu par Eiropas Ekonomikas zonas </w:t>
            </w:r>
            <w:r w:rsidR="003D173D">
              <w:rPr>
                <w:rFonts w:ascii="Times New Roman" w:hAnsi="Times New Roman"/>
                <w:sz w:val="24"/>
                <w:szCs w:val="24"/>
              </w:rPr>
              <w:t xml:space="preserve">finanšu </w:t>
            </w:r>
            <w:r w:rsidRPr="009B2CCC">
              <w:rPr>
                <w:rFonts w:ascii="Times New Roman" w:hAnsi="Times New Roman"/>
                <w:sz w:val="24"/>
                <w:szCs w:val="24"/>
              </w:rPr>
              <w:t>instrumenta ieviešanu 2009.–2014.ga</w:t>
            </w:r>
            <w:r>
              <w:rPr>
                <w:rFonts w:ascii="Times New Roman" w:hAnsi="Times New Roman"/>
                <w:sz w:val="24"/>
                <w:szCs w:val="24"/>
              </w:rPr>
              <w:t>dā”.</w:t>
            </w:r>
          </w:p>
          <w:p w:rsidR="00682186" w:rsidRPr="00ED6745" w:rsidRDefault="00682186" w:rsidP="006D52AF">
            <w:pPr>
              <w:shd w:val="clear" w:color="auto" w:fill="FFFFFF"/>
              <w:spacing w:after="0" w:line="240" w:lineRule="auto"/>
              <w:jc w:val="both"/>
              <w:rPr>
                <w:rFonts w:ascii="Times New Roman" w:hAnsi="Times New Roman"/>
                <w:sz w:val="24"/>
                <w:szCs w:val="24"/>
              </w:rPr>
            </w:pPr>
          </w:p>
          <w:p w:rsidR="00682186" w:rsidRDefault="00682186" w:rsidP="006D52AF">
            <w:pPr>
              <w:shd w:val="clear" w:color="auto" w:fill="FFFFFF"/>
              <w:spacing w:after="0" w:line="240" w:lineRule="auto"/>
              <w:jc w:val="both"/>
              <w:rPr>
                <w:rFonts w:ascii="Times New Roman" w:hAnsi="Times New Roman"/>
                <w:sz w:val="24"/>
                <w:szCs w:val="24"/>
              </w:rPr>
            </w:pPr>
            <w:r w:rsidRPr="009B2CCC">
              <w:rPr>
                <w:rFonts w:ascii="Times New Roman" w:hAnsi="Times New Roman"/>
                <w:sz w:val="24"/>
                <w:szCs w:val="24"/>
              </w:rPr>
              <w:t>Saskaņā ar Saprašanās memo</w:t>
            </w:r>
            <w:r>
              <w:rPr>
                <w:rFonts w:ascii="Times New Roman" w:hAnsi="Times New Roman"/>
                <w:sz w:val="24"/>
                <w:szCs w:val="24"/>
              </w:rPr>
              <w:t>randa B pielikuma 3.punktu, 10 365 </w:t>
            </w:r>
            <w:r w:rsidRPr="009B2CCC">
              <w:rPr>
                <w:rFonts w:ascii="Times New Roman" w:hAnsi="Times New Roman"/>
                <w:sz w:val="24"/>
                <w:szCs w:val="24"/>
              </w:rPr>
              <w:t>000</w:t>
            </w:r>
            <w:r>
              <w:rPr>
                <w:rFonts w:ascii="Times New Roman" w:hAnsi="Times New Roman"/>
                <w:sz w:val="24"/>
                <w:szCs w:val="24"/>
              </w:rPr>
              <w:t> </w:t>
            </w:r>
            <w:proofErr w:type="spellStart"/>
            <w:r w:rsidRPr="00A13A63">
              <w:rPr>
                <w:rFonts w:ascii="Times New Roman" w:hAnsi="Times New Roman"/>
                <w:i/>
                <w:sz w:val="24"/>
                <w:szCs w:val="24"/>
              </w:rPr>
              <w:t>euro</w:t>
            </w:r>
            <w:proofErr w:type="spellEnd"/>
            <w:r>
              <w:rPr>
                <w:rFonts w:ascii="Times New Roman" w:hAnsi="Times New Roman"/>
                <w:sz w:val="24"/>
                <w:szCs w:val="24"/>
              </w:rPr>
              <w:t xml:space="preserve"> paredzēti programmas </w:t>
            </w:r>
            <w:r w:rsidRPr="00ED6745">
              <w:rPr>
                <w:rFonts w:ascii="Times New Roman" w:hAnsi="Times New Roman"/>
                <w:sz w:val="24"/>
                <w:szCs w:val="24"/>
              </w:rPr>
              <w:t>ieviešanai</w:t>
            </w:r>
            <w:r w:rsidRPr="009B2CCC">
              <w:rPr>
                <w:rFonts w:ascii="Times New Roman" w:hAnsi="Times New Roman"/>
                <w:sz w:val="24"/>
                <w:szCs w:val="24"/>
              </w:rPr>
              <w:t xml:space="preserve">, kuras īstenotājs ir </w:t>
            </w:r>
            <w:r w:rsidRPr="006A65FB">
              <w:rPr>
                <w:rFonts w:ascii="Times New Roman" w:hAnsi="Times New Roman"/>
                <w:sz w:val="24"/>
                <w:szCs w:val="24"/>
              </w:rPr>
              <w:t xml:space="preserve">VARAM kā programmas apsaimniekotājs. Saskaņā ar programmas līgumu kopējais programmai pieejamais finansējums ir </w:t>
            </w:r>
            <w:r>
              <w:rPr>
                <w:rFonts w:ascii="Times New Roman" w:hAnsi="Times New Roman"/>
                <w:sz w:val="24"/>
                <w:szCs w:val="24"/>
              </w:rPr>
              <w:t>11 205 </w:t>
            </w:r>
            <w:r w:rsidRPr="006A65FB">
              <w:rPr>
                <w:rFonts w:ascii="Times New Roman" w:hAnsi="Times New Roman"/>
                <w:sz w:val="24"/>
                <w:szCs w:val="24"/>
              </w:rPr>
              <w:t>406</w:t>
            </w:r>
            <w:r>
              <w:rPr>
                <w:rFonts w:ascii="Times New Roman" w:hAnsi="Times New Roman"/>
                <w:sz w:val="24"/>
                <w:szCs w:val="24"/>
              </w:rPr>
              <w:t> </w:t>
            </w:r>
            <w:proofErr w:type="spellStart"/>
            <w:r w:rsidRPr="00CC46A6">
              <w:rPr>
                <w:rFonts w:ascii="Times New Roman" w:hAnsi="Times New Roman"/>
                <w:i/>
                <w:sz w:val="24"/>
                <w:szCs w:val="24"/>
              </w:rPr>
              <w:t>euro</w:t>
            </w:r>
            <w:proofErr w:type="spellEnd"/>
            <w:r w:rsidRPr="006A65FB">
              <w:rPr>
                <w:rFonts w:ascii="Times New Roman" w:hAnsi="Times New Roman"/>
                <w:sz w:val="24"/>
                <w:szCs w:val="24"/>
              </w:rPr>
              <w:t>.</w:t>
            </w:r>
          </w:p>
          <w:p w:rsidR="00682186" w:rsidRPr="00BD189D" w:rsidRDefault="00682186" w:rsidP="006D52AF">
            <w:pPr>
              <w:shd w:val="clear" w:color="auto" w:fill="FFFFFF"/>
              <w:spacing w:after="0" w:line="240" w:lineRule="auto"/>
              <w:jc w:val="both"/>
              <w:rPr>
                <w:rFonts w:ascii="Times New Roman" w:hAnsi="Times New Roman"/>
                <w:sz w:val="24"/>
                <w:szCs w:val="24"/>
              </w:rPr>
            </w:pPr>
          </w:p>
          <w:p w:rsidR="00682186" w:rsidRPr="00BD189D" w:rsidRDefault="00682186" w:rsidP="006D52AF">
            <w:pPr>
              <w:shd w:val="clear" w:color="auto" w:fill="FFFFFF"/>
              <w:spacing w:after="0" w:line="240" w:lineRule="auto"/>
              <w:jc w:val="both"/>
              <w:rPr>
                <w:rFonts w:ascii="Times New Roman" w:hAnsi="Times New Roman"/>
                <w:sz w:val="24"/>
                <w:szCs w:val="24"/>
              </w:rPr>
            </w:pPr>
            <w:r w:rsidRPr="00BD189D">
              <w:rPr>
                <w:rFonts w:ascii="Times New Roman" w:hAnsi="Times New Roman"/>
                <w:sz w:val="24"/>
                <w:szCs w:val="24"/>
              </w:rPr>
              <w:t>MK noteikumu projektam nav tiešas ietekmes uz valsts budžetu, jo finansējums tiek pārdalīts apstiprinātā programmas budžeta ietvaros, programmas ad</w:t>
            </w:r>
            <w:r>
              <w:rPr>
                <w:rFonts w:ascii="Times New Roman" w:hAnsi="Times New Roman"/>
                <w:sz w:val="24"/>
                <w:szCs w:val="24"/>
              </w:rPr>
              <w:t>ministratīvo izmaksu finansējumu 268 </w:t>
            </w:r>
            <w:r w:rsidRPr="00BD189D">
              <w:rPr>
                <w:rFonts w:ascii="Times New Roman" w:hAnsi="Times New Roman"/>
                <w:sz w:val="24"/>
                <w:szCs w:val="24"/>
              </w:rPr>
              <w:t>265</w:t>
            </w:r>
            <w:r>
              <w:rPr>
                <w:rFonts w:ascii="Times New Roman" w:hAnsi="Times New Roman"/>
                <w:sz w:val="24"/>
                <w:szCs w:val="24"/>
              </w:rPr>
              <w:t> </w:t>
            </w:r>
            <w:proofErr w:type="spellStart"/>
            <w:r w:rsidRPr="00104054">
              <w:rPr>
                <w:rFonts w:ascii="Times New Roman" w:hAnsi="Times New Roman"/>
                <w:i/>
                <w:sz w:val="24"/>
                <w:szCs w:val="24"/>
              </w:rPr>
              <w:t>euro</w:t>
            </w:r>
            <w:proofErr w:type="spellEnd"/>
            <w:r w:rsidRPr="00BD189D">
              <w:rPr>
                <w:rFonts w:ascii="Times New Roman" w:hAnsi="Times New Roman"/>
                <w:sz w:val="24"/>
                <w:szCs w:val="24"/>
              </w:rPr>
              <w:t xml:space="preserve"> apmērā pārdalot grantu shēmas konkursa projektu finansēšanai.</w:t>
            </w:r>
          </w:p>
          <w:p w:rsidR="00682186" w:rsidRPr="00BD189D" w:rsidRDefault="00682186" w:rsidP="006D52AF">
            <w:pPr>
              <w:shd w:val="clear" w:color="auto" w:fill="FFFFFF"/>
              <w:spacing w:after="0" w:line="240" w:lineRule="auto"/>
              <w:jc w:val="both"/>
              <w:rPr>
                <w:rFonts w:ascii="Times New Roman" w:hAnsi="Times New Roman"/>
                <w:sz w:val="24"/>
                <w:szCs w:val="24"/>
              </w:rPr>
            </w:pPr>
          </w:p>
          <w:p w:rsidR="00682186" w:rsidRPr="00F5306D" w:rsidRDefault="00682186" w:rsidP="006D52AF">
            <w:pPr>
              <w:shd w:val="clear" w:color="auto" w:fill="FFFFFF"/>
              <w:spacing w:after="0" w:line="240" w:lineRule="auto"/>
              <w:jc w:val="both"/>
              <w:rPr>
                <w:rFonts w:ascii="Times New Roman" w:hAnsi="Times New Roman"/>
                <w:sz w:val="24"/>
                <w:szCs w:val="24"/>
              </w:rPr>
            </w:pPr>
            <w:r w:rsidRPr="00BD189D">
              <w:rPr>
                <w:rFonts w:ascii="Times New Roman" w:hAnsi="Times New Roman"/>
                <w:sz w:val="24"/>
                <w:szCs w:val="24"/>
              </w:rPr>
              <w:t>Programmas iepriekš noteik</w:t>
            </w:r>
            <w:r>
              <w:rPr>
                <w:rFonts w:ascii="Times New Roman" w:hAnsi="Times New Roman"/>
                <w:sz w:val="24"/>
                <w:szCs w:val="24"/>
              </w:rPr>
              <w:t xml:space="preserve">to projektu, atklātā konkursa, </w:t>
            </w:r>
            <w:r w:rsidRPr="00BD189D">
              <w:rPr>
                <w:rFonts w:ascii="Times New Roman" w:hAnsi="Times New Roman"/>
                <w:sz w:val="24"/>
                <w:szCs w:val="24"/>
              </w:rPr>
              <w:t>divpusējās sadarbības fonda, papildu pasākumu</w:t>
            </w:r>
            <w:r>
              <w:rPr>
                <w:rFonts w:ascii="Times New Roman" w:hAnsi="Times New Roman"/>
                <w:sz w:val="24"/>
                <w:szCs w:val="24"/>
              </w:rPr>
              <w:t xml:space="preserve"> īstenošanai</w:t>
            </w:r>
            <w:r w:rsidRPr="00BD189D">
              <w:rPr>
                <w:rFonts w:ascii="Times New Roman" w:hAnsi="Times New Roman"/>
                <w:sz w:val="24"/>
                <w:szCs w:val="24"/>
              </w:rPr>
              <w:t xml:space="preserve"> </w:t>
            </w:r>
            <w:r>
              <w:rPr>
                <w:rFonts w:ascii="Times New Roman" w:hAnsi="Times New Roman"/>
                <w:sz w:val="24"/>
                <w:szCs w:val="24"/>
              </w:rPr>
              <w:t>pieejamais programmas līdz</w:t>
            </w:r>
            <w:r w:rsidRPr="00BD189D">
              <w:rPr>
                <w:rFonts w:ascii="Times New Roman" w:hAnsi="Times New Roman"/>
                <w:sz w:val="24"/>
                <w:szCs w:val="24"/>
              </w:rPr>
              <w:t>finansējums netiek mainīts.</w:t>
            </w:r>
          </w:p>
        </w:tc>
      </w:tr>
    </w:tbl>
    <w:p w:rsidR="00682186" w:rsidRPr="00546DBB" w:rsidRDefault="00682186" w:rsidP="00682186">
      <w:pPr>
        <w:spacing w:after="0" w:line="240" w:lineRule="auto"/>
        <w:rPr>
          <w:rFonts w:ascii="Times New Roman" w:hAnsi="Times New Roman"/>
          <w:sz w:val="24"/>
          <w:szCs w:val="24"/>
        </w:rPr>
      </w:pPr>
    </w:p>
    <w:p w:rsidR="00682186" w:rsidRPr="00546DBB" w:rsidRDefault="00682186" w:rsidP="00682186">
      <w:pPr>
        <w:spacing w:after="0" w:line="240" w:lineRule="auto"/>
        <w:rPr>
          <w:rFonts w:ascii="Times New Roman" w:hAnsi="Times New Roman"/>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728"/>
        <w:gridCol w:w="6655"/>
      </w:tblGrid>
      <w:tr w:rsidR="00682186" w:rsidRPr="00546DBB" w:rsidTr="006D52AF">
        <w:trPr>
          <w:trHeight w:val="461"/>
          <w:jc w:val="center"/>
        </w:trPr>
        <w:tc>
          <w:tcPr>
            <w:tcW w:w="10164" w:type="dxa"/>
            <w:gridSpan w:val="3"/>
            <w:vAlign w:val="center"/>
          </w:tcPr>
          <w:p w:rsidR="00682186" w:rsidRPr="00546DBB" w:rsidRDefault="00682186" w:rsidP="006D52AF">
            <w:pPr>
              <w:pStyle w:val="naisnod"/>
              <w:spacing w:before="0" w:beforeAutospacing="0" w:after="0" w:afterAutospacing="0"/>
              <w:jc w:val="center"/>
              <w:rPr>
                <w:b/>
              </w:rPr>
            </w:pPr>
            <w:r w:rsidRPr="00546DBB">
              <w:br w:type="page"/>
            </w:r>
            <w:r w:rsidRPr="00546DBB">
              <w:rPr>
                <w:b/>
              </w:rPr>
              <w:t>IV. Tiesību akta projekta ietekme uz spēkā esošo tiesību normu sistēmu</w:t>
            </w:r>
          </w:p>
        </w:tc>
      </w:tr>
      <w:tr w:rsidR="00682186" w:rsidRPr="00546DBB" w:rsidTr="006D52AF">
        <w:trPr>
          <w:jc w:val="center"/>
        </w:trPr>
        <w:tc>
          <w:tcPr>
            <w:tcW w:w="781" w:type="dxa"/>
          </w:tcPr>
          <w:p w:rsidR="00682186" w:rsidRPr="00546DBB" w:rsidRDefault="00682186" w:rsidP="006D52AF">
            <w:pPr>
              <w:pStyle w:val="naiskr"/>
              <w:tabs>
                <w:tab w:val="left" w:pos="2628"/>
              </w:tabs>
              <w:spacing w:before="0" w:beforeAutospacing="0" w:after="0" w:afterAutospacing="0"/>
              <w:jc w:val="both"/>
              <w:rPr>
                <w:iCs/>
              </w:rPr>
            </w:pPr>
            <w:r w:rsidRPr="00546DBB">
              <w:rPr>
                <w:iCs/>
              </w:rPr>
              <w:t>1.</w:t>
            </w:r>
          </w:p>
        </w:tc>
        <w:tc>
          <w:tcPr>
            <w:tcW w:w="2728" w:type="dxa"/>
          </w:tcPr>
          <w:p w:rsidR="00682186" w:rsidRPr="00546DBB" w:rsidRDefault="00682186" w:rsidP="006D52AF">
            <w:pPr>
              <w:pStyle w:val="naiskr"/>
              <w:tabs>
                <w:tab w:val="left" w:pos="2628"/>
              </w:tabs>
              <w:spacing w:before="0" w:beforeAutospacing="0" w:after="0" w:afterAutospacing="0"/>
              <w:jc w:val="both"/>
              <w:rPr>
                <w:iCs/>
              </w:rPr>
            </w:pPr>
            <w:r w:rsidRPr="00546DBB">
              <w:t>Nepieciešamie saistītie tiesību aktu projekti</w:t>
            </w:r>
          </w:p>
        </w:tc>
        <w:tc>
          <w:tcPr>
            <w:tcW w:w="6655" w:type="dxa"/>
          </w:tcPr>
          <w:p w:rsidR="00682186" w:rsidRPr="00A56479" w:rsidRDefault="000F4FAE" w:rsidP="001A345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Tika veikti</w:t>
            </w:r>
            <w:r w:rsidR="00682186" w:rsidRPr="00A56479">
              <w:rPr>
                <w:rFonts w:ascii="Times New Roman" w:hAnsi="Times New Roman"/>
                <w:sz w:val="24"/>
                <w:szCs w:val="24"/>
              </w:rPr>
              <w:t xml:space="preserve"> grozījumi Ministru kabineta 2014.g</w:t>
            </w:r>
            <w:r w:rsidR="00682186">
              <w:rPr>
                <w:rFonts w:ascii="Times New Roman" w:hAnsi="Times New Roman"/>
                <w:sz w:val="24"/>
                <w:szCs w:val="24"/>
              </w:rPr>
              <w:t>ada 20.maija noteikumos Nr.257 “</w:t>
            </w:r>
            <w:r w:rsidR="00682186" w:rsidRPr="00A56479">
              <w:rPr>
                <w:rFonts w:ascii="Times New Roman" w:hAnsi="Times New Roman"/>
                <w:sz w:val="24"/>
                <w:szCs w:val="24"/>
              </w:rPr>
              <w:t>Eiropas Ekonomikas zonas finanšu instrumenta 2009.–2014. gada perioda programmas "Nacionālā klimata politika" neliela apjoma grantu shēmas projek</w:t>
            </w:r>
            <w:r w:rsidR="00682186">
              <w:rPr>
                <w:rFonts w:ascii="Times New Roman" w:hAnsi="Times New Roman"/>
                <w:sz w:val="24"/>
                <w:szCs w:val="24"/>
              </w:rPr>
              <w:t>tu iesniegumu atklāta konkursa “</w:t>
            </w:r>
            <w:r w:rsidR="00682186" w:rsidRPr="00A56479">
              <w:rPr>
                <w:rFonts w:ascii="Times New Roman" w:hAnsi="Times New Roman"/>
                <w:sz w:val="24"/>
                <w:szCs w:val="24"/>
              </w:rPr>
              <w:t>Kapacitātes celšana pētījumiem un pasākumiem sabiedrības zināšanu uzlabošanai par klimata pārmaiņām un to radītajām sekām</w:t>
            </w:r>
            <w:r w:rsidR="001A345F">
              <w:rPr>
                <w:rFonts w:ascii="Times New Roman" w:hAnsi="Times New Roman"/>
                <w:sz w:val="24"/>
                <w:szCs w:val="24"/>
              </w:rPr>
              <w:t>”</w:t>
            </w:r>
            <w:r w:rsidR="001A345F" w:rsidRPr="00A56479">
              <w:rPr>
                <w:rFonts w:ascii="Times New Roman" w:hAnsi="Times New Roman"/>
                <w:sz w:val="24"/>
                <w:szCs w:val="24"/>
              </w:rPr>
              <w:t xml:space="preserve"> </w:t>
            </w:r>
            <w:r w:rsidR="00682186" w:rsidRPr="00A56479">
              <w:rPr>
                <w:rFonts w:ascii="Times New Roman" w:hAnsi="Times New Roman"/>
                <w:sz w:val="24"/>
                <w:szCs w:val="24"/>
              </w:rPr>
              <w:t>nolikums””</w:t>
            </w:r>
            <w:r w:rsidR="00682186">
              <w:rPr>
                <w:rFonts w:ascii="Times New Roman" w:hAnsi="Times New Roman"/>
                <w:sz w:val="24"/>
                <w:szCs w:val="24"/>
              </w:rPr>
              <w:t xml:space="preserve"> (turpmāk – MK noteikumi Nr.257)</w:t>
            </w:r>
            <w:r w:rsidR="00682186" w:rsidRPr="00A56479">
              <w:rPr>
                <w:rFonts w:ascii="Times New Roman" w:hAnsi="Times New Roman"/>
                <w:sz w:val="24"/>
                <w:szCs w:val="24"/>
              </w:rPr>
              <w:t>, precizējot grantu shēmas konkursam pieejamo kopējo program</w:t>
            </w:r>
            <w:r w:rsidR="005A0805">
              <w:rPr>
                <w:rFonts w:ascii="Times New Roman" w:hAnsi="Times New Roman"/>
                <w:sz w:val="24"/>
                <w:szCs w:val="24"/>
              </w:rPr>
              <w:t>mas  līdzfinansējumu un sadalījumu pa atbalsta jomām.</w:t>
            </w:r>
          </w:p>
        </w:tc>
      </w:tr>
      <w:tr w:rsidR="00682186" w:rsidRPr="00546DBB" w:rsidTr="006D52AF">
        <w:trPr>
          <w:jc w:val="center"/>
        </w:trPr>
        <w:tc>
          <w:tcPr>
            <w:tcW w:w="781" w:type="dxa"/>
          </w:tcPr>
          <w:p w:rsidR="00682186" w:rsidRPr="00546DBB" w:rsidRDefault="00682186" w:rsidP="006D52AF">
            <w:pPr>
              <w:pStyle w:val="naiskr"/>
              <w:tabs>
                <w:tab w:val="left" w:pos="2628"/>
              </w:tabs>
              <w:spacing w:before="0" w:beforeAutospacing="0" w:after="0" w:afterAutospacing="0"/>
              <w:jc w:val="both"/>
              <w:rPr>
                <w:iCs/>
              </w:rPr>
            </w:pPr>
            <w:r w:rsidRPr="00546DBB">
              <w:rPr>
                <w:iCs/>
              </w:rPr>
              <w:t>2.</w:t>
            </w:r>
          </w:p>
        </w:tc>
        <w:tc>
          <w:tcPr>
            <w:tcW w:w="2728" w:type="dxa"/>
          </w:tcPr>
          <w:p w:rsidR="00682186" w:rsidRPr="00546DBB" w:rsidRDefault="00682186" w:rsidP="006D52AF">
            <w:pPr>
              <w:pStyle w:val="naiskr"/>
              <w:tabs>
                <w:tab w:val="left" w:pos="2628"/>
              </w:tabs>
              <w:spacing w:before="0" w:beforeAutospacing="0" w:after="0" w:afterAutospacing="0"/>
              <w:jc w:val="both"/>
            </w:pPr>
            <w:r w:rsidRPr="00546DBB">
              <w:t>Atbildīgā institūcija</w:t>
            </w:r>
          </w:p>
        </w:tc>
        <w:tc>
          <w:tcPr>
            <w:tcW w:w="6655" w:type="dxa"/>
          </w:tcPr>
          <w:p w:rsidR="00682186" w:rsidRPr="00546DBB" w:rsidRDefault="00682186" w:rsidP="006D52AF">
            <w:pPr>
              <w:shd w:val="clear" w:color="auto" w:fill="FFFFFF"/>
              <w:spacing w:after="0" w:line="240" w:lineRule="auto"/>
              <w:jc w:val="both"/>
              <w:rPr>
                <w:rFonts w:ascii="Times New Roman" w:hAnsi="Times New Roman"/>
                <w:color w:val="000000"/>
                <w:sz w:val="24"/>
                <w:szCs w:val="24"/>
                <w:lang w:eastAsia="lv-LV"/>
              </w:rPr>
            </w:pPr>
            <w:r w:rsidRPr="00546DBB">
              <w:rPr>
                <w:rFonts w:ascii="Times New Roman" w:hAnsi="Times New Roman"/>
                <w:sz w:val="24"/>
                <w:szCs w:val="24"/>
              </w:rPr>
              <w:t xml:space="preserve">Par MK noteikumu </w:t>
            </w:r>
            <w:r>
              <w:rPr>
                <w:rFonts w:ascii="Times New Roman" w:hAnsi="Times New Roman"/>
                <w:sz w:val="24"/>
                <w:szCs w:val="24"/>
              </w:rPr>
              <w:t>projekta izstrādi</w:t>
            </w:r>
            <w:r w:rsidRPr="00546DBB">
              <w:rPr>
                <w:rFonts w:ascii="Times New Roman" w:hAnsi="Times New Roman"/>
                <w:sz w:val="24"/>
                <w:szCs w:val="24"/>
              </w:rPr>
              <w:t xml:space="preserve"> atbildīga VARAM.</w:t>
            </w:r>
          </w:p>
        </w:tc>
      </w:tr>
      <w:tr w:rsidR="00682186" w:rsidRPr="00546DBB" w:rsidTr="006D52AF">
        <w:trPr>
          <w:jc w:val="center"/>
        </w:trPr>
        <w:tc>
          <w:tcPr>
            <w:tcW w:w="781" w:type="dxa"/>
          </w:tcPr>
          <w:p w:rsidR="00682186" w:rsidRPr="00546DBB" w:rsidRDefault="00682186" w:rsidP="006D52AF">
            <w:pPr>
              <w:pStyle w:val="naiskr"/>
              <w:tabs>
                <w:tab w:val="left" w:pos="2628"/>
              </w:tabs>
              <w:spacing w:before="0" w:beforeAutospacing="0" w:after="0" w:afterAutospacing="0"/>
              <w:jc w:val="both"/>
              <w:rPr>
                <w:iCs/>
              </w:rPr>
            </w:pPr>
            <w:r w:rsidRPr="00546DBB">
              <w:rPr>
                <w:iCs/>
              </w:rPr>
              <w:t>3.</w:t>
            </w:r>
          </w:p>
        </w:tc>
        <w:tc>
          <w:tcPr>
            <w:tcW w:w="2728" w:type="dxa"/>
          </w:tcPr>
          <w:p w:rsidR="00682186" w:rsidRPr="00546DBB" w:rsidRDefault="00682186" w:rsidP="006D52AF">
            <w:pPr>
              <w:pStyle w:val="naiskr"/>
              <w:tabs>
                <w:tab w:val="left" w:pos="2628"/>
              </w:tabs>
              <w:spacing w:before="0" w:beforeAutospacing="0" w:after="0" w:afterAutospacing="0"/>
              <w:jc w:val="both"/>
              <w:rPr>
                <w:iCs/>
              </w:rPr>
            </w:pPr>
            <w:r w:rsidRPr="00546DBB">
              <w:t>Cita informācija</w:t>
            </w:r>
          </w:p>
        </w:tc>
        <w:tc>
          <w:tcPr>
            <w:tcW w:w="6655" w:type="dxa"/>
          </w:tcPr>
          <w:p w:rsidR="00682186" w:rsidRPr="00546DBB" w:rsidRDefault="00682186" w:rsidP="005A0805">
            <w:pPr>
              <w:pStyle w:val="naiskr"/>
              <w:tabs>
                <w:tab w:val="left" w:pos="2628"/>
              </w:tabs>
              <w:spacing w:before="0" w:beforeAutospacing="0" w:after="0" w:afterAutospacing="0"/>
              <w:jc w:val="both"/>
              <w:rPr>
                <w:iCs/>
              </w:rPr>
            </w:pPr>
            <w:r>
              <w:t>MK n</w:t>
            </w:r>
            <w:r w:rsidR="005A0805">
              <w:t xml:space="preserve">oteikumu Nr.257 grozījumi tika virzīti </w:t>
            </w:r>
            <w:r>
              <w:t>vienlaicīgi ar MK noteikumu projekta virzību. Par iepriekš minēto normatīvo aktu Finanšu ministrija sniedza atzinumu bez iebildumiem 2015.gada 30.martā (Nr. A-VARAM/16/1796), bet Tieslietu ministrija bez iebildumiem saskaņoja 2015.gada 7.aprīlī (Nr. 1-9.1/402).</w:t>
            </w:r>
            <w:r w:rsidR="00202E28">
              <w:t xml:space="preserve"> </w:t>
            </w:r>
            <w:r w:rsidR="00202E28" w:rsidRPr="00202E28">
              <w:t>MK noteikumu Nr.257 grozījumi apstiprināti 2</w:t>
            </w:r>
            <w:r w:rsidR="00723B6B">
              <w:t>015</w:t>
            </w:r>
            <w:r w:rsidR="00202E28" w:rsidRPr="00202E28">
              <w:t>.gada 14.aprīļa Ministru kabineta sēdē</w:t>
            </w:r>
            <w:r w:rsidR="00723B6B">
              <w:t xml:space="preserve"> un stājās spēkā</w:t>
            </w:r>
            <w:r w:rsidR="00202E28" w:rsidRPr="00202E28">
              <w:t xml:space="preserve"> </w:t>
            </w:r>
            <w:r w:rsidR="00723B6B">
              <w:t>2015.gada 18.aprīlī.</w:t>
            </w:r>
          </w:p>
        </w:tc>
      </w:tr>
    </w:tbl>
    <w:p w:rsidR="00682186" w:rsidRPr="00546DBB" w:rsidRDefault="00682186" w:rsidP="00682186">
      <w:pPr>
        <w:spacing w:after="0" w:line="240" w:lineRule="auto"/>
        <w:rPr>
          <w:rFonts w:ascii="Times New Roman" w:hAnsi="Times New Roman"/>
          <w:sz w:val="24"/>
          <w:szCs w:val="24"/>
        </w:rPr>
      </w:pPr>
    </w:p>
    <w:tbl>
      <w:tblPr>
        <w:tblW w:w="1026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796"/>
        <w:gridCol w:w="1706"/>
        <w:gridCol w:w="267"/>
        <w:gridCol w:w="740"/>
        <w:gridCol w:w="1083"/>
        <w:gridCol w:w="1279"/>
        <w:gridCol w:w="1378"/>
        <w:gridCol w:w="3002"/>
        <w:gridCol w:w="14"/>
      </w:tblGrid>
      <w:tr w:rsidR="00682186" w:rsidRPr="00546DBB" w:rsidTr="006D52AF">
        <w:trPr>
          <w:gridAfter w:val="1"/>
          <w:wAfter w:w="14" w:type="dxa"/>
          <w:jc w:val="center"/>
        </w:trPr>
        <w:tc>
          <w:tcPr>
            <w:tcW w:w="10251" w:type="dxa"/>
            <w:gridSpan w:val="8"/>
            <w:tcBorders>
              <w:top w:val="outset" w:sz="6" w:space="0" w:color="auto"/>
              <w:bottom w:val="outset" w:sz="6" w:space="0" w:color="auto"/>
            </w:tcBorders>
            <w:vAlign w:val="center"/>
          </w:tcPr>
          <w:p w:rsidR="00682186" w:rsidRPr="00546DBB" w:rsidRDefault="00682186" w:rsidP="006D52AF">
            <w:pPr>
              <w:spacing w:after="0" w:line="240" w:lineRule="auto"/>
              <w:jc w:val="center"/>
              <w:rPr>
                <w:rFonts w:ascii="Times New Roman" w:hAnsi="Times New Roman"/>
                <w:b/>
                <w:sz w:val="24"/>
                <w:szCs w:val="24"/>
              </w:rPr>
            </w:pPr>
            <w:r w:rsidRPr="00546DBB">
              <w:rPr>
                <w:rFonts w:ascii="Times New Roman" w:hAnsi="Times New Roman"/>
                <w:b/>
                <w:sz w:val="24"/>
                <w:szCs w:val="24"/>
              </w:rPr>
              <w:t>V. Tiesību akta projekta atbilstība Latvijas Republikas starptautiskajām saistībām</w:t>
            </w:r>
          </w:p>
        </w:tc>
      </w:tr>
      <w:tr w:rsidR="00682186" w:rsidRPr="00546DBB" w:rsidTr="006D52AF">
        <w:trPr>
          <w:gridAfter w:val="1"/>
          <w:wAfter w:w="14" w:type="dxa"/>
          <w:jc w:val="center"/>
        </w:trPr>
        <w:tc>
          <w:tcPr>
            <w:tcW w:w="796" w:type="dxa"/>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Saistības pret Eiropas Savienību</w:t>
            </w:r>
          </w:p>
        </w:tc>
        <w:tc>
          <w:tcPr>
            <w:tcW w:w="6742" w:type="dxa"/>
            <w:gridSpan w:val="4"/>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jc w:val="both"/>
              <w:rPr>
                <w:rFonts w:ascii="Times New Roman" w:hAnsi="Times New Roman"/>
                <w:sz w:val="24"/>
                <w:szCs w:val="24"/>
              </w:rPr>
            </w:pPr>
            <w:r w:rsidRPr="0094399E">
              <w:rPr>
                <w:rFonts w:ascii="Times New Roman" w:hAnsi="Times New Roman"/>
                <w:sz w:val="24"/>
                <w:szCs w:val="24"/>
              </w:rPr>
              <w:t>MK noteikumu projekts šo jomu neskar</w:t>
            </w:r>
          </w:p>
        </w:tc>
      </w:tr>
      <w:tr w:rsidR="00682186" w:rsidRPr="00546DBB" w:rsidTr="006D52AF">
        <w:trPr>
          <w:jc w:val="center"/>
        </w:trPr>
        <w:tc>
          <w:tcPr>
            <w:tcW w:w="796" w:type="dxa"/>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Citas starptautiskās saistības</w:t>
            </w:r>
          </w:p>
        </w:tc>
        <w:tc>
          <w:tcPr>
            <w:tcW w:w="6756" w:type="dxa"/>
            <w:gridSpan w:val="5"/>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jc w:val="both"/>
              <w:rPr>
                <w:rFonts w:ascii="Times New Roman" w:hAnsi="Times New Roman"/>
                <w:sz w:val="24"/>
                <w:szCs w:val="24"/>
              </w:rPr>
            </w:pPr>
            <w:r>
              <w:rPr>
                <w:rFonts w:ascii="Times New Roman" w:hAnsi="Times New Roman"/>
                <w:sz w:val="24"/>
                <w:szCs w:val="24"/>
              </w:rPr>
              <w:t>MK noteikumu projekts atbilst S</w:t>
            </w:r>
            <w:r w:rsidRPr="009B2CCC">
              <w:rPr>
                <w:rFonts w:ascii="Times New Roman" w:hAnsi="Times New Roman"/>
                <w:sz w:val="24"/>
                <w:szCs w:val="24"/>
              </w:rPr>
              <w:t>aprašanās memorand</w:t>
            </w:r>
            <w:r>
              <w:rPr>
                <w:rFonts w:ascii="Times New Roman" w:hAnsi="Times New Roman"/>
                <w:sz w:val="24"/>
                <w:szCs w:val="24"/>
              </w:rPr>
              <w:t>ā noteiktajām saistībām.</w:t>
            </w:r>
          </w:p>
        </w:tc>
      </w:tr>
      <w:tr w:rsidR="00682186" w:rsidRPr="00546DBB" w:rsidTr="006D52AF">
        <w:trPr>
          <w:gridAfter w:val="1"/>
          <w:wAfter w:w="14" w:type="dxa"/>
          <w:jc w:val="center"/>
        </w:trPr>
        <w:tc>
          <w:tcPr>
            <w:tcW w:w="796" w:type="dxa"/>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Cita informācija</w:t>
            </w:r>
          </w:p>
        </w:tc>
        <w:tc>
          <w:tcPr>
            <w:tcW w:w="6742" w:type="dxa"/>
            <w:gridSpan w:val="4"/>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jc w:val="both"/>
              <w:rPr>
                <w:rFonts w:ascii="Times New Roman" w:hAnsi="Times New Roman"/>
                <w:sz w:val="24"/>
                <w:szCs w:val="24"/>
              </w:rPr>
            </w:pPr>
            <w:r w:rsidRPr="0094399E">
              <w:rPr>
                <w:rFonts w:ascii="Times New Roman" w:hAnsi="Times New Roman"/>
                <w:sz w:val="24"/>
                <w:szCs w:val="24"/>
              </w:rPr>
              <w:t>MK noteikumu projekts šo jomu neskar</w:t>
            </w:r>
          </w:p>
        </w:tc>
      </w:tr>
      <w:tr w:rsidR="00682186" w:rsidRPr="00546DBB" w:rsidTr="006D52AF">
        <w:trPr>
          <w:gridAfter w:val="1"/>
          <w:wAfter w:w="14" w:type="dxa"/>
          <w:jc w:val="center"/>
        </w:trPr>
        <w:tc>
          <w:tcPr>
            <w:tcW w:w="10251" w:type="dxa"/>
            <w:gridSpan w:val="8"/>
            <w:tcBorders>
              <w:top w:val="outset" w:sz="6" w:space="0" w:color="auto"/>
              <w:bottom w:val="outset" w:sz="6" w:space="0" w:color="auto"/>
            </w:tcBorders>
            <w:vAlign w:val="center"/>
          </w:tcPr>
          <w:p w:rsidR="00682186" w:rsidRPr="00546DBB" w:rsidRDefault="00682186" w:rsidP="006D52AF">
            <w:pPr>
              <w:spacing w:after="0" w:line="240" w:lineRule="auto"/>
              <w:ind w:left="57"/>
              <w:jc w:val="center"/>
              <w:rPr>
                <w:rFonts w:ascii="Times New Roman" w:hAnsi="Times New Roman"/>
                <w:b/>
                <w:sz w:val="24"/>
                <w:szCs w:val="24"/>
              </w:rPr>
            </w:pPr>
            <w:r w:rsidRPr="00546DBB">
              <w:rPr>
                <w:rFonts w:ascii="Times New Roman" w:hAnsi="Times New Roman"/>
                <w:b/>
                <w:sz w:val="24"/>
                <w:szCs w:val="24"/>
              </w:rPr>
              <w:t>1.tabula</w:t>
            </w:r>
          </w:p>
          <w:p w:rsidR="00682186" w:rsidRPr="00546DBB" w:rsidRDefault="00682186" w:rsidP="006D52AF">
            <w:pPr>
              <w:spacing w:after="0" w:line="240" w:lineRule="auto"/>
              <w:ind w:left="57"/>
              <w:jc w:val="center"/>
              <w:rPr>
                <w:rFonts w:ascii="Times New Roman" w:hAnsi="Times New Roman"/>
                <w:sz w:val="24"/>
                <w:szCs w:val="24"/>
              </w:rPr>
            </w:pPr>
            <w:r w:rsidRPr="00546DBB">
              <w:rPr>
                <w:rFonts w:ascii="Times New Roman" w:hAnsi="Times New Roman"/>
                <w:b/>
                <w:sz w:val="24"/>
                <w:szCs w:val="24"/>
              </w:rPr>
              <w:t>Tiesību akta projekta atbilstība ES tiesību aktiem</w:t>
            </w:r>
          </w:p>
        </w:tc>
      </w:tr>
      <w:tr w:rsidR="00682186" w:rsidRPr="00546DBB" w:rsidTr="006D52AF">
        <w:trPr>
          <w:gridAfter w:val="1"/>
          <w:wAfter w:w="14" w:type="dxa"/>
          <w:jc w:val="center"/>
        </w:trPr>
        <w:tc>
          <w:tcPr>
            <w:tcW w:w="2502" w:type="dxa"/>
            <w:gridSpan w:val="2"/>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Attiecīgā ES tiesību akta datums, numurs un nosaukums</w:t>
            </w:r>
          </w:p>
        </w:tc>
        <w:tc>
          <w:tcPr>
            <w:tcW w:w="7749" w:type="dxa"/>
            <w:gridSpan w:val="6"/>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94399E">
              <w:rPr>
                <w:rFonts w:ascii="Times New Roman" w:hAnsi="Times New Roman"/>
                <w:sz w:val="24"/>
                <w:szCs w:val="24"/>
              </w:rPr>
              <w:t>MK noteikumu projekts šo jomu neskar</w:t>
            </w:r>
          </w:p>
        </w:tc>
      </w:tr>
      <w:tr w:rsidR="00682186" w:rsidRPr="00546DBB" w:rsidTr="006D52AF">
        <w:trPr>
          <w:gridAfter w:val="1"/>
          <w:wAfter w:w="14" w:type="dxa"/>
          <w:jc w:val="center"/>
        </w:trPr>
        <w:tc>
          <w:tcPr>
            <w:tcW w:w="2502" w:type="dxa"/>
            <w:gridSpan w:val="2"/>
            <w:tcBorders>
              <w:top w:val="outset" w:sz="6" w:space="0" w:color="auto"/>
              <w:bottom w:val="outset" w:sz="6" w:space="0" w:color="auto"/>
              <w:right w:val="outset" w:sz="6" w:space="0" w:color="auto"/>
            </w:tcBorders>
            <w:vAlign w:val="center"/>
          </w:tcPr>
          <w:p w:rsidR="00682186" w:rsidRPr="00546DBB" w:rsidRDefault="00682186" w:rsidP="006D52AF">
            <w:pPr>
              <w:spacing w:after="0" w:line="240" w:lineRule="auto"/>
              <w:ind w:left="57"/>
              <w:jc w:val="center"/>
              <w:rPr>
                <w:rFonts w:ascii="Times New Roman" w:hAnsi="Times New Roman"/>
                <w:sz w:val="24"/>
                <w:szCs w:val="24"/>
              </w:rPr>
            </w:pPr>
            <w:r w:rsidRPr="00546DBB">
              <w:rPr>
                <w:rFonts w:ascii="Times New Roman" w:hAnsi="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682186" w:rsidRPr="00546DBB" w:rsidRDefault="00682186" w:rsidP="006D52AF">
            <w:pPr>
              <w:spacing w:after="0" w:line="240" w:lineRule="auto"/>
              <w:ind w:left="57"/>
              <w:jc w:val="center"/>
              <w:rPr>
                <w:rFonts w:ascii="Times New Roman" w:hAnsi="Times New Roman"/>
                <w:sz w:val="24"/>
                <w:szCs w:val="24"/>
              </w:rPr>
            </w:pPr>
            <w:r w:rsidRPr="00546DBB">
              <w:rPr>
                <w:rFonts w:ascii="Times New Roman" w:hAnsi="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rsidR="00682186" w:rsidRPr="00546DBB" w:rsidRDefault="00682186" w:rsidP="006D52AF">
            <w:pPr>
              <w:spacing w:after="0" w:line="240" w:lineRule="auto"/>
              <w:ind w:left="57"/>
              <w:jc w:val="center"/>
              <w:rPr>
                <w:rFonts w:ascii="Times New Roman" w:hAnsi="Times New Roman"/>
                <w:sz w:val="24"/>
                <w:szCs w:val="24"/>
              </w:rPr>
            </w:pPr>
            <w:r w:rsidRPr="00546DBB">
              <w:rPr>
                <w:rFonts w:ascii="Times New Roman" w:hAnsi="Times New Roman"/>
                <w:sz w:val="24"/>
                <w:szCs w:val="24"/>
              </w:rPr>
              <w:t>C</w:t>
            </w:r>
          </w:p>
        </w:tc>
        <w:tc>
          <w:tcPr>
            <w:tcW w:w="3002" w:type="dxa"/>
            <w:tcBorders>
              <w:top w:val="outset" w:sz="6" w:space="0" w:color="auto"/>
              <w:left w:val="outset" w:sz="6" w:space="0" w:color="auto"/>
              <w:bottom w:val="outset" w:sz="6" w:space="0" w:color="auto"/>
            </w:tcBorders>
            <w:vAlign w:val="center"/>
          </w:tcPr>
          <w:p w:rsidR="00682186" w:rsidRPr="00546DBB" w:rsidRDefault="00682186" w:rsidP="006D52AF">
            <w:pPr>
              <w:spacing w:after="0" w:line="240" w:lineRule="auto"/>
              <w:ind w:left="57"/>
              <w:jc w:val="center"/>
              <w:rPr>
                <w:rFonts w:ascii="Times New Roman" w:hAnsi="Times New Roman"/>
                <w:sz w:val="24"/>
                <w:szCs w:val="24"/>
              </w:rPr>
            </w:pPr>
            <w:r w:rsidRPr="00546DBB">
              <w:rPr>
                <w:rFonts w:ascii="Times New Roman" w:hAnsi="Times New Roman"/>
                <w:sz w:val="24"/>
                <w:szCs w:val="24"/>
              </w:rPr>
              <w:t>D</w:t>
            </w:r>
          </w:p>
        </w:tc>
      </w:tr>
      <w:tr w:rsidR="00682186" w:rsidRPr="00546DBB" w:rsidTr="006D52AF">
        <w:trPr>
          <w:gridAfter w:val="1"/>
          <w:wAfter w:w="14" w:type="dxa"/>
          <w:jc w:val="center"/>
        </w:trPr>
        <w:tc>
          <w:tcPr>
            <w:tcW w:w="2502" w:type="dxa"/>
            <w:gridSpan w:val="2"/>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Informācija par to, vai šīs tabulas A ailē minētās ES tiesību akta vienības tiek pārņemtas vai ieviestas pilnībā vai daļēji.</w:t>
            </w:r>
          </w:p>
          <w:p w:rsidR="00682186" w:rsidRPr="00546DBB" w:rsidRDefault="00682186" w:rsidP="006D5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682186" w:rsidRPr="00546DBB" w:rsidRDefault="00682186" w:rsidP="006D5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Norāda institūciju, kas ir atbildīga par šo saistību izpildi pilnībā</w:t>
            </w:r>
          </w:p>
        </w:tc>
        <w:tc>
          <w:tcPr>
            <w:tcW w:w="3002" w:type="dxa"/>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pacing w:val="-3"/>
                <w:sz w:val="24"/>
                <w:szCs w:val="24"/>
              </w:rPr>
              <w:t xml:space="preserve">Informācija par to, vai šīs </w:t>
            </w:r>
            <w:r w:rsidRPr="00546DBB">
              <w:rPr>
                <w:rFonts w:ascii="Times New Roman" w:hAnsi="Times New Roman"/>
                <w:sz w:val="24"/>
                <w:szCs w:val="24"/>
              </w:rPr>
              <w:t>tabulas B ailē minētās projekta vienības paredz stingrākas prasības nekā šīs tabulas A ailē minētās ES tiesību akta vienības.</w:t>
            </w:r>
          </w:p>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Ja projekts satur stingrā</w:t>
            </w:r>
            <w:r w:rsidRPr="00546DBB">
              <w:rPr>
                <w:rFonts w:ascii="Times New Roman" w:hAnsi="Times New Roman"/>
                <w:sz w:val="24"/>
                <w:szCs w:val="24"/>
              </w:rPr>
              <w:softHyphen/>
              <w:t>kas prasības nekā attie</w:t>
            </w:r>
            <w:r w:rsidRPr="00546DBB">
              <w:rPr>
                <w:rFonts w:ascii="Times New Roman" w:hAnsi="Times New Roman"/>
                <w:sz w:val="24"/>
                <w:szCs w:val="24"/>
              </w:rPr>
              <w:softHyphen/>
              <w:t>cīgais ES tiesību akts, norāda pamatojumu un samērīgumu.</w:t>
            </w:r>
          </w:p>
          <w:p w:rsidR="00682186" w:rsidRPr="00546DBB" w:rsidRDefault="00682186" w:rsidP="006D52AF">
            <w:pPr>
              <w:spacing w:after="0" w:line="240" w:lineRule="auto"/>
              <w:ind w:left="57"/>
              <w:rPr>
                <w:rFonts w:ascii="Times New Roman" w:hAnsi="Times New Roman"/>
                <w:spacing w:val="-3"/>
                <w:sz w:val="24"/>
                <w:szCs w:val="24"/>
              </w:rPr>
            </w:pPr>
            <w:r w:rsidRPr="00546DBB">
              <w:rPr>
                <w:rFonts w:ascii="Times New Roman" w:hAnsi="Times New Roman"/>
                <w:sz w:val="24"/>
                <w:szCs w:val="24"/>
              </w:rPr>
              <w:t>Norāda iespējamās alternatīvas (t.sk. alternatīvas, kas neparedz tiesiskā regulējuma izstrādi) – kādos gadījumos būtu iespējams izvairīties no stingrāku prasību</w:t>
            </w:r>
            <w:r w:rsidRPr="00546DBB">
              <w:rPr>
                <w:rFonts w:ascii="Times New Roman" w:hAnsi="Times New Roman"/>
                <w:spacing w:val="-3"/>
                <w:sz w:val="24"/>
                <w:szCs w:val="24"/>
              </w:rPr>
              <w:t xml:space="preserve"> noteikšanas, nekā paredzēts attiecīgajos ES tiesību aktos</w:t>
            </w:r>
          </w:p>
        </w:tc>
      </w:tr>
      <w:tr w:rsidR="00682186" w:rsidRPr="00546DBB" w:rsidTr="006D52AF">
        <w:trPr>
          <w:gridAfter w:val="1"/>
          <w:wAfter w:w="14" w:type="dxa"/>
          <w:jc w:val="center"/>
        </w:trPr>
        <w:tc>
          <w:tcPr>
            <w:tcW w:w="2502" w:type="dxa"/>
            <w:gridSpan w:val="2"/>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pacing w:val="-2"/>
                <w:sz w:val="24"/>
                <w:szCs w:val="24"/>
              </w:rPr>
            </w:pPr>
            <w:r w:rsidRPr="0094399E">
              <w:rPr>
                <w:rFonts w:ascii="Times New Roman" w:hAnsi="Times New Roman"/>
                <w:sz w:val="24"/>
                <w:szCs w:val="24"/>
              </w:rPr>
              <w:t>MK noteikumu projekts šo jomu neskar</w:t>
            </w:r>
          </w:p>
        </w:tc>
        <w:tc>
          <w:tcPr>
            <w:tcW w:w="2090" w:type="dxa"/>
            <w:gridSpan w:val="3"/>
            <w:tcBorders>
              <w:top w:val="outset" w:sz="6" w:space="0" w:color="auto"/>
              <w:left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pacing w:val="-2"/>
                <w:sz w:val="24"/>
                <w:szCs w:val="24"/>
              </w:rPr>
            </w:pPr>
            <w:r w:rsidRPr="0094399E">
              <w:rPr>
                <w:rFonts w:ascii="Times New Roman" w:hAnsi="Times New Roman"/>
                <w:sz w:val="24"/>
                <w:szCs w:val="24"/>
              </w:rPr>
              <w:t>MK noteikumu projekts šo jomu neskar</w:t>
            </w:r>
          </w:p>
        </w:tc>
        <w:tc>
          <w:tcPr>
            <w:tcW w:w="2657" w:type="dxa"/>
            <w:gridSpan w:val="2"/>
            <w:tcBorders>
              <w:top w:val="outset" w:sz="6" w:space="0" w:color="auto"/>
              <w:left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pacing w:val="-2"/>
                <w:sz w:val="24"/>
                <w:szCs w:val="24"/>
              </w:rPr>
            </w:pPr>
            <w:r w:rsidRPr="0094399E">
              <w:rPr>
                <w:rFonts w:ascii="Times New Roman" w:hAnsi="Times New Roman"/>
                <w:sz w:val="24"/>
                <w:szCs w:val="24"/>
              </w:rPr>
              <w:t>MK noteikumu projekts šo jomu neskar</w:t>
            </w:r>
          </w:p>
        </w:tc>
        <w:tc>
          <w:tcPr>
            <w:tcW w:w="3002" w:type="dxa"/>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jc w:val="both"/>
              <w:rPr>
                <w:rFonts w:ascii="Times New Roman" w:hAnsi="Times New Roman"/>
                <w:spacing w:val="-2"/>
                <w:sz w:val="24"/>
                <w:szCs w:val="24"/>
              </w:rPr>
            </w:pPr>
            <w:r w:rsidRPr="0094399E">
              <w:rPr>
                <w:rFonts w:ascii="Times New Roman" w:hAnsi="Times New Roman"/>
                <w:sz w:val="24"/>
                <w:szCs w:val="24"/>
              </w:rPr>
              <w:t>MK noteikumu projekts šo jomu neskar</w:t>
            </w:r>
          </w:p>
        </w:tc>
      </w:tr>
      <w:tr w:rsidR="00682186" w:rsidRPr="00546DBB" w:rsidTr="006D52AF">
        <w:trPr>
          <w:gridAfter w:val="1"/>
          <w:wAfter w:w="14" w:type="dxa"/>
          <w:jc w:val="center"/>
        </w:trPr>
        <w:tc>
          <w:tcPr>
            <w:tcW w:w="2502" w:type="dxa"/>
            <w:gridSpan w:val="2"/>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Kā ir izmantota ES tiesību aktā paredzētā rīcības brīvība dalīb</w:t>
            </w:r>
            <w:r w:rsidRPr="00546DBB">
              <w:rPr>
                <w:rFonts w:ascii="Times New Roman" w:hAnsi="Times New Roman"/>
                <w:spacing w:val="-3"/>
                <w:sz w:val="24"/>
                <w:szCs w:val="24"/>
              </w:rPr>
              <w:softHyphen/>
              <w:t>valstij pārņemt vai ieviest noteiktas ES tiesību akta normas?</w:t>
            </w:r>
          </w:p>
          <w:p w:rsidR="00682186" w:rsidRPr="00546DBB" w:rsidRDefault="00682186" w:rsidP="006D52AF">
            <w:pPr>
              <w:spacing w:after="0" w:line="240" w:lineRule="auto"/>
              <w:ind w:left="57"/>
              <w:rPr>
                <w:rFonts w:ascii="Times New Roman" w:hAnsi="Times New Roman"/>
                <w:spacing w:val="-3"/>
                <w:sz w:val="24"/>
                <w:szCs w:val="24"/>
              </w:rPr>
            </w:pPr>
            <w:r w:rsidRPr="00546DBB">
              <w:rPr>
                <w:rFonts w:ascii="Times New Roman" w:hAnsi="Times New Roman"/>
                <w:spacing w:val="-3"/>
                <w:sz w:val="24"/>
                <w:szCs w:val="24"/>
              </w:rPr>
              <w:t>Kādēļ?</w:t>
            </w:r>
          </w:p>
        </w:tc>
        <w:tc>
          <w:tcPr>
            <w:tcW w:w="7749" w:type="dxa"/>
            <w:gridSpan w:val="6"/>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jc w:val="both"/>
              <w:rPr>
                <w:rFonts w:ascii="Times New Roman" w:hAnsi="Times New Roman"/>
                <w:sz w:val="24"/>
                <w:szCs w:val="24"/>
              </w:rPr>
            </w:pPr>
            <w:r w:rsidRPr="00546DBB">
              <w:rPr>
                <w:rFonts w:ascii="Times New Roman" w:hAnsi="Times New Roman"/>
                <w:sz w:val="24"/>
                <w:szCs w:val="24"/>
              </w:rPr>
              <w:t>MK noteikumu projekts šo jomu neskar</w:t>
            </w:r>
          </w:p>
        </w:tc>
      </w:tr>
      <w:tr w:rsidR="00682186" w:rsidRPr="00546DBB" w:rsidTr="006D52AF">
        <w:trPr>
          <w:gridAfter w:val="1"/>
          <w:wAfter w:w="14" w:type="dxa"/>
          <w:jc w:val="center"/>
        </w:trPr>
        <w:tc>
          <w:tcPr>
            <w:tcW w:w="2502" w:type="dxa"/>
            <w:gridSpan w:val="2"/>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pacing w:val="-3"/>
                <w:sz w:val="24"/>
                <w:szCs w:val="24"/>
              </w:rPr>
            </w:pPr>
            <w:r w:rsidRPr="00546DBB">
              <w:rPr>
                <w:rFonts w:ascii="Times New Roman" w:hAnsi="Times New Roman"/>
                <w:spacing w:val="-4"/>
                <w:sz w:val="24"/>
                <w:szCs w:val="24"/>
              </w:rPr>
              <w:t>Saistības sniegt paziņojumu ES insti</w:t>
            </w:r>
            <w:r w:rsidRPr="00546DBB">
              <w:rPr>
                <w:rFonts w:ascii="Times New Roman" w:hAnsi="Times New Roman"/>
                <w:spacing w:val="-4"/>
                <w:sz w:val="24"/>
                <w:szCs w:val="24"/>
              </w:rPr>
              <w:softHyphen/>
              <w:t>tūcijām un ES dalīb</w:t>
            </w:r>
            <w:r w:rsidRPr="00546DBB">
              <w:rPr>
                <w:rFonts w:ascii="Times New Roman" w:hAnsi="Times New Roman"/>
                <w:spacing w:val="-4"/>
                <w:sz w:val="24"/>
                <w:szCs w:val="24"/>
              </w:rPr>
              <w:softHyphen/>
              <w:t>valstīm atbilstoši normatīvajiem aktiem, kas regulē informā</w:t>
            </w:r>
            <w:r w:rsidRPr="00546DBB">
              <w:rPr>
                <w:rFonts w:ascii="Times New Roman" w:hAnsi="Times New Roman"/>
                <w:spacing w:val="-4"/>
                <w:sz w:val="24"/>
                <w:szCs w:val="24"/>
              </w:rPr>
              <w:softHyphen/>
              <w:t>cijas sniegšanu par tehnisko noteikumu, valsts atbalsta piešķir</w:t>
            </w:r>
            <w:r w:rsidRPr="00546DBB">
              <w:rPr>
                <w:rFonts w:ascii="Times New Roman" w:hAnsi="Times New Roman"/>
                <w:spacing w:val="-4"/>
                <w:sz w:val="24"/>
                <w:szCs w:val="24"/>
              </w:rPr>
              <w:softHyphen/>
              <w:t>šanas un finanšu noteikumu (attiecībā uz monetāro politiku) projektiem</w:t>
            </w:r>
          </w:p>
        </w:tc>
        <w:tc>
          <w:tcPr>
            <w:tcW w:w="7749" w:type="dxa"/>
            <w:gridSpan w:val="6"/>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jc w:val="both"/>
              <w:rPr>
                <w:rFonts w:ascii="Times New Roman" w:hAnsi="Times New Roman"/>
                <w:sz w:val="24"/>
                <w:szCs w:val="24"/>
              </w:rPr>
            </w:pPr>
            <w:r w:rsidRPr="0094399E">
              <w:rPr>
                <w:rFonts w:ascii="Times New Roman" w:hAnsi="Times New Roman"/>
                <w:sz w:val="24"/>
                <w:szCs w:val="24"/>
              </w:rPr>
              <w:t>MK noteikumu projekts šo jomu neskar</w:t>
            </w:r>
          </w:p>
        </w:tc>
      </w:tr>
      <w:tr w:rsidR="00682186" w:rsidRPr="00546DBB" w:rsidTr="006D52AF">
        <w:trPr>
          <w:gridAfter w:val="1"/>
          <w:wAfter w:w="14" w:type="dxa"/>
          <w:jc w:val="center"/>
        </w:trPr>
        <w:tc>
          <w:tcPr>
            <w:tcW w:w="2502" w:type="dxa"/>
            <w:gridSpan w:val="2"/>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Cita informācija</w:t>
            </w:r>
          </w:p>
        </w:tc>
        <w:tc>
          <w:tcPr>
            <w:tcW w:w="7749" w:type="dxa"/>
            <w:gridSpan w:val="6"/>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Nav</w:t>
            </w:r>
          </w:p>
        </w:tc>
      </w:tr>
      <w:tr w:rsidR="00682186" w:rsidRPr="00546DBB" w:rsidTr="006D52AF">
        <w:trPr>
          <w:gridAfter w:val="1"/>
          <w:wAfter w:w="14" w:type="dxa"/>
          <w:jc w:val="center"/>
        </w:trPr>
        <w:tc>
          <w:tcPr>
            <w:tcW w:w="10251" w:type="dxa"/>
            <w:gridSpan w:val="8"/>
            <w:tcBorders>
              <w:top w:val="outset" w:sz="6" w:space="0" w:color="auto"/>
              <w:bottom w:val="outset" w:sz="6" w:space="0" w:color="auto"/>
            </w:tcBorders>
            <w:vAlign w:val="center"/>
          </w:tcPr>
          <w:p w:rsidR="00682186" w:rsidRPr="00546DBB" w:rsidRDefault="00682186" w:rsidP="006D52AF">
            <w:pPr>
              <w:spacing w:after="0" w:line="240" w:lineRule="auto"/>
              <w:ind w:left="57"/>
              <w:jc w:val="center"/>
              <w:rPr>
                <w:rFonts w:ascii="Times New Roman" w:hAnsi="Times New Roman"/>
                <w:b/>
                <w:sz w:val="24"/>
                <w:szCs w:val="24"/>
              </w:rPr>
            </w:pPr>
            <w:r w:rsidRPr="00546DBB">
              <w:rPr>
                <w:rFonts w:ascii="Times New Roman" w:hAnsi="Times New Roman"/>
                <w:b/>
                <w:sz w:val="24"/>
                <w:szCs w:val="24"/>
              </w:rPr>
              <w:t>2.tabula</w:t>
            </w:r>
          </w:p>
          <w:p w:rsidR="00682186" w:rsidRPr="00546DBB" w:rsidRDefault="00682186" w:rsidP="006D52AF">
            <w:pPr>
              <w:spacing w:after="0" w:line="240" w:lineRule="auto"/>
              <w:ind w:left="57"/>
              <w:jc w:val="center"/>
              <w:rPr>
                <w:rFonts w:ascii="Times New Roman" w:hAnsi="Times New Roman"/>
                <w:b/>
                <w:sz w:val="24"/>
                <w:szCs w:val="24"/>
              </w:rPr>
            </w:pPr>
            <w:r w:rsidRPr="00546DBB">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682186" w:rsidRPr="00546DBB" w:rsidRDefault="00682186" w:rsidP="006D52AF">
            <w:pPr>
              <w:spacing w:after="0" w:line="240" w:lineRule="auto"/>
              <w:ind w:left="57"/>
              <w:jc w:val="center"/>
              <w:rPr>
                <w:rFonts w:ascii="Times New Roman" w:hAnsi="Times New Roman"/>
                <w:b/>
                <w:sz w:val="24"/>
                <w:szCs w:val="24"/>
              </w:rPr>
            </w:pPr>
            <w:r w:rsidRPr="00546DBB">
              <w:rPr>
                <w:rFonts w:ascii="Times New Roman" w:hAnsi="Times New Roman"/>
                <w:b/>
                <w:sz w:val="24"/>
                <w:szCs w:val="24"/>
              </w:rPr>
              <w:t>Pasākumi šo saistību izpildei</w:t>
            </w:r>
          </w:p>
        </w:tc>
      </w:tr>
      <w:tr w:rsidR="00682186" w:rsidRPr="00546DBB" w:rsidTr="006D52AF">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482" w:type="dxa"/>
            <w:gridSpan w:val="5"/>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right="230"/>
              <w:jc w:val="both"/>
              <w:rPr>
                <w:rFonts w:ascii="Times New Roman" w:hAnsi="Times New Roman"/>
                <w:sz w:val="24"/>
                <w:szCs w:val="24"/>
              </w:rPr>
            </w:pPr>
            <w:r>
              <w:rPr>
                <w:rFonts w:ascii="Times New Roman" w:hAnsi="Times New Roman"/>
                <w:sz w:val="24"/>
                <w:szCs w:val="24"/>
              </w:rPr>
              <w:t>Ar MK noteikumu projektu tiek ieviesti Finanšu instrumenta biroja veiktie programmas līguma grozījumi, kas stājās spēkā 2014.gada 8.maijā un 2015.gada 4.martā.</w:t>
            </w:r>
          </w:p>
        </w:tc>
      </w:tr>
      <w:tr w:rsidR="00682186" w:rsidRPr="00546DBB" w:rsidTr="006D52AF">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rsidR="00682186" w:rsidRPr="00546DBB" w:rsidRDefault="00682186" w:rsidP="006D52AF">
            <w:pPr>
              <w:spacing w:after="0" w:line="240" w:lineRule="auto"/>
              <w:ind w:left="57"/>
              <w:jc w:val="center"/>
              <w:rPr>
                <w:rFonts w:ascii="Times New Roman" w:hAnsi="Times New Roman"/>
                <w:sz w:val="24"/>
                <w:szCs w:val="24"/>
              </w:rPr>
            </w:pPr>
            <w:r w:rsidRPr="00546DBB">
              <w:rPr>
                <w:rFonts w:ascii="Times New Roman" w:hAnsi="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rsidR="00682186" w:rsidRPr="00546DBB" w:rsidRDefault="00682186" w:rsidP="006D52AF">
            <w:pPr>
              <w:spacing w:after="0" w:line="240" w:lineRule="auto"/>
              <w:ind w:left="57"/>
              <w:jc w:val="center"/>
              <w:rPr>
                <w:rFonts w:ascii="Times New Roman" w:hAnsi="Times New Roman"/>
                <w:sz w:val="24"/>
                <w:szCs w:val="24"/>
              </w:rPr>
            </w:pPr>
            <w:r w:rsidRPr="00546DBB">
              <w:rPr>
                <w:rFonts w:ascii="Times New Roman" w:hAnsi="Times New Roman"/>
                <w:sz w:val="24"/>
                <w:szCs w:val="24"/>
              </w:rPr>
              <w:t>B</w:t>
            </w:r>
          </w:p>
        </w:tc>
        <w:tc>
          <w:tcPr>
            <w:tcW w:w="4380" w:type="dxa"/>
            <w:gridSpan w:val="2"/>
            <w:tcBorders>
              <w:top w:val="outset" w:sz="6" w:space="0" w:color="auto"/>
              <w:left w:val="outset" w:sz="6" w:space="0" w:color="auto"/>
              <w:bottom w:val="outset" w:sz="6" w:space="0" w:color="auto"/>
            </w:tcBorders>
            <w:vAlign w:val="center"/>
          </w:tcPr>
          <w:p w:rsidR="00682186" w:rsidRPr="00546DBB" w:rsidRDefault="00682186" w:rsidP="006D52AF">
            <w:pPr>
              <w:spacing w:after="0" w:line="240" w:lineRule="auto"/>
              <w:ind w:left="57"/>
              <w:jc w:val="center"/>
              <w:rPr>
                <w:rFonts w:ascii="Times New Roman" w:hAnsi="Times New Roman"/>
                <w:sz w:val="24"/>
                <w:szCs w:val="24"/>
              </w:rPr>
            </w:pPr>
            <w:r w:rsidRPr="00546DBB">
              <w:rPr>
                <w:rFonts w:ascii="Times New Roman" w:hAnsi="Times New Roman"/>
                <w:sz w:val="24"/>
                <w:szCs w:val="24"/>
              </w:rPr>
              <w:t>C</w:t>
            </w:r>
          </w:p>
        </w:tc>
      </w:tr>
      <w:tr w:rsidR="00682186" w:rsidRPr="00546DBB" w:rsidTr="006D52AF">
        <w:trPr>
          <w:gridAfter w:val="1"/>
          <w:wAfter w:w="14" w:type="dxa"/>
          <w:jc w:val="center"/>
        </w:trPr>
        <w:tc>
          <w:tcPr>
            <w:tcW w:w="2769" w:type="dxa"/>
            <w:gridSpan w:val="3"/>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Starptautiskās saistības (pēc būtības), kas izriet no norādītā starptautis</w:t>
            </w:r>
            <w:r w:rsidRPr="00546DBB">
              <w:rPr>
                <w:rFonts w:ascii="Times New Roman" w:hAnsi="Times New Roman"/>
                <w:sz w:val="24"/>
                <w:szCs w:val="24"/>
              </w:rPr>
              <w:softHyphen/>
              <w:t>kā dokumenta.</w:t>
            </w:r>
          </w:p>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380" w:type="dxa"/>
            <w:gridSpan w:val="2"/>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Informācija par to, vai starptautiskās saistības, kas minētas šīs tabulas A ailē, tiek izpildītas pilnībā vai daļēji.</w:t>
            </w:r>
          </w:p>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682186" w:rsidRPr="00546DBB" w:rsidRDefault="00682186" w:rsidP="006D52AF">
            <w:pPr>
              <w:spacing w:after="0" w:line="240" w:lineRule="auto"/>
              <w:ind w:left="57" w:right="57"/>
              <w:rPr>
                <w:rFonts w:ascii="Times New Roman" w:hAnsi="Times New Roman"/>
                <w:sz w:val="24"/>
                <w:szCs w:val="24"/>
              </w:rPr>
            </w:pPr>
            <w:r w:rsidRPr="00546DBB">
              <w:rPr>
                <w:rFonts w:ascii="Times New Roman" w:hAnsi="Times New Roman"/>
                <w:sz w:val="24"/>
                <w:szCs w:val="24"/>
              </w:rPr>
              <w:t>Norāda institūciju, kas ir atbildīga par šo saistību izpildi pilnībā</w:t>
            </w:r>
          </w:p>
        </w:tc>
      </w:tr>
      <w:tr w:rsidR="00682186" w:rsidRPr="00546DBB" w:rsidTr="006D52AF">
        <w:trPr>
          <w:gridAfter w:val="1"/>
          <w:wAfter w:w="14" w:type="dxa"/>
          <w:jc w:val="center"/>
        </w:trPr>
        <w:tc>
          <w:tcPr>
            <w:tcW w:w="2769" w:type="dxa"/>
            <w:gridSpan w:val="3"/>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Pr>
                <w:rFonts w:ascii="Times New Roman" w:hAnsi="Times New Roman"/>
                <w:sz w:val="24"/>
                <w:szCs w:val="24"/>
              </w:rPr>
              <w:t xml:space="preserve">Programmas līguma grozījumu ietvaros par 268 265 </w:t>
            </w:r>
            <w:proofErr w:type="spellStart"/>
            <w:r w:rsidRPr="00702E69">
              <w:rPr>
                <w:rFonts w:ascii="Times New Roman" w:hAnsi="Times New Roman"/>
                <w:i/>
                <w:sz w:val="24"/>
                <w:szCs w:val="24"/>
              </w:rPr>
              <w:t>euro</w:t>
            </w:r>
            <w:proofErr w:type="spellEnd"/>
            <w:r>
              <w:rPr>
                <w:rFonts w:ascii="Times New Roman" w:hAnsi="Times New Roman"/>
                <w:sz w:val="24"/>
                <w:szCs w:val="24"/>
              </w:rPr>
              <w:t xml:space="preserve">  tika samazināts programmas administrēšanai pieejamais programmas līdzfinansējums un attiecīgi palielināts programmas grantu shēmas konkursa līdzfinansējums papildus </w:t>
            </w:r>
            <w:r w:rsidRPr="003E67EF">
              <w:rPr>
                <w:rFonts w:ascii="Times New Roman" w:hAnsi="Times New Roman"/>
                <w:sz w:val="24"/>
                <w:szCs w:val="24"/>
              </w:rPr>
              <w:t>projektu līdzfinansēšanai. Līdz ar to aģentūra</w:t>
            </w:r>
            <w:r w:rsidR="001A345F" w:rsidRPr="003E67EF">
              <w:rPr>
                <w:rFonts w:ascii="Times New Roman" w:hAnsi="Times New Roman"/>
                <w:sz w:val="24"/>
                <w:szCs w:val="24"/>
              </w:rPr>
              <w:t>i</w:t>
            </w:r>
            <w:r w:rsidRPr="003E67EF">
              <w:rPr>
                <w:rFonts w:ascii="Times New Roman" w:hAnsi="Times New Roman"/>
                <w:sz w:val="24"/>
                <w:szCs w:val="24"/>
              </w:rPr>
              <w:t xml:space="preserve"> kā grantu shēmas</w:t>
            </w:r>
            <w:r>
              <w:rPr>
                <w:rFonts w:ascii="Times New Roman" w:hAnsi="Times New Roman"/>
                <w:sz w:val="24"/>
                <w:szCs w:val="24"/>
              </w:rPr>
              <w:t xml:space="preserve"> konkursa īstenotājam jānodrošina papildus projektu finansēšana grantu shēmas konkursa ietvaros. Programmas līguma grozījumi, kas saistīti ar programmas līdzekļu attiecināšanu un programmas iznākuma rādītāja dzēšanu neuzliek papildu starptautiskās saistības un tādējādi konkrēti veicamie pasākumi šo saistību izpildei nav nepieciešami.</w:t>
            </w:r>
          </w:p>
        </w:tc>
        <w:tc>
          <w:tcPr>
            <w:tcW w:w="3102" w:type="dxa"/>
            <w:gridSpan w:val="3"/>
            <w:tcBorders>
              <w:top w:val="outset" w:sz="6" w:space="0" w:color="auto"/>
              <w:left w:val="outset" w:sz="6" w:space="0" w:color="auto"/>
              <w:bottom w:val="outset" w:sz="6" w:space="0" w:color="auto"/>
              <w:right w:val="outset" w:sz="6" w:space="0" w:color="auto"/>
            </w:tcBorders>
          </w:tcPr>
          <w:p w:rsidR="00682186" w:rsidRPr="00546DBB" w:rsidRDefault="00682186" w:rsidP="006D52AF">
            <w:pPr>
              <w:spacing w:after="0" w:line="240" w:lineRule="auto"/>
              <w:ind w:left="57"/>
              <w:jc w:val="both"/>
              <w:rPr>
                <w:rFonts w:ascii="Times New Roman" w:hAnsi="Times New Roman"/>
                <w:sz w:val="24"/>
                <w:szCs w:val="24"/>
              </w:rPr>
            </w:pPr>
            <w:r>
              <w:rPr>
                <w:rFonts w:ascii="Times New Roman" w:hAnsi="Times New Roman"/>
                <w:sz w:val="24"/>
                <w:szCs w:val="24"/>
              </w:rPr>
              <w:t>Uzdevumu izpilde, kas aprakstīta A ailē ir uzsākta.</w:t>
            </w:r>
          </w:p>
        </w:tc>
        <w:tc>
          <w:tcPr>
            <w:tcW w:w="4380" w:type="dxa"/>
            <w:gridSpan w:val="2"/>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jc w:val="both"/>
              <w:rPr>
                <w:rFonts w:ascii="Times New Roman" w:hAnsi="Times New Roman"/>
                <w:sz w:val="24"/>
                <w:szCs w:val="24"/>
              </w:rPr>
            </w:pPr>
            <w:r w:rsidRPr="0090039B">
              <w:rPr>
                <w:rFonts w:ascii="Times New Roman" w:hAnsi="Times New Roman"/>
                <w:sz w:val="24"/>
                <w:szCs w:val="24"/>
              </w:rPr>
              <w:t>Tiek plānots, ka paredzētās saistības tiks izpildītas pilnībā.</w:t>
            </w:r>
          </w:p>
        </w:tc>
      </w:tr>
      <w:tr w:rsidR="00682186" w:rsidRPr="00546DBB" w:rsidTr="006D52AF">
        <w:trPr>
          <w:gridAfter w:val="1"/>
          <w:wAfter w:w="14" w:type="dxa"/>
          <w:jc w:val="center"/>
        </w:trPr>
        <w:tc>
          <w:tcPr>
            <w:tcW w:w="2769" w:type="dxa"/>
            <w:gridSpan w:val="3"/>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Vai starptautiskajā dokumentā paredzētās saistības nav pretrunā ar jau esošajām Latvijas Republikas starptautis</w:t>
            </w:r>
            <w:r w:rsidRPr="00546DBB">
              <w:rPr>
                <w:rFonts w:ascii="Times New Roman" w:hAnsi="Times New Roman"/>
                <w:sz w:val="24"/>
                <w:szCs w:val="24"/>
              </w:rPr>
              <w:softHyphen/>
              <w:t>kajām saistībām</w:t>
            </w:r>
          </w:p>
        </w:tc>
        <w:tc>
          <w:tcPr>
            <w:tcW w:w="7482" w:type="dxa"/>
            <w:gridSpan w:val="5"/>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jc w:val="both"/>
              <w:rPr>
                <w:rFonts w:ascii="Times New Roman" w:hAnsi="Times New Roman"/>
                <w:sz w:val="24"/>
                <w:szCs w:val="24"/>
              </w:rPr>
            </w:pPr>
            <w:r w:rsidRPr="00546DBB">
              <w:rPr>
                <w:rFonts w:ascii="Times New Roman" w:hAnsi="Times New Roman"/>
                <w:sz w:val="24"/>
                <w:szCs w:val="24"/>
              </w:rPr>
              <w:t>Saistības, kas norādītas A ailē nav pretrunā ar jau esošajām Latvijas Republikas starptautiskajām saistībām.</w:t>
            </w:r>
          </w:p>
        </w:tc>
      </w:tr>
      <w:tr w:rsidR="00682186" w:rsidRPr="00546DBB" w:rsidTr="006D52AF">
        <w:trPr>
          <w:gridAfter w:val="1"/>
          <w:wAfter w:w="14" w:type="dxa"/>
          <w:jc w:val="center"/>
        </w:trPr>
        <w:tc>
          <w:tcPr>
            <w:tcW w:w="2769" w:type="dxa"/>
            <w:gridSpan w:val="3"/>
            <w:tcBorders>
              <w:top w:val="outset" w:sz="6" w:space="0" w:color="auto"/>
              <w:bottom w:val="outset" w:sz="6" w:space="0" w:color="auto"/>
              <w:right w:val="outset" w:sz="6" w:space="0" w:color="auto"/>
            </w:tcBorders>
          </w:tcPr>
          <w:p w:rsidR="00682186" w:rsidRPr="00546DBB" w:rsidRDefault="00682186" w:rsidP="006D52AF">
            <w:pPr>
              <w:spacing w:after="0" w:line="240" w:lineRule="auto"/>
              <w:ind w:left="57"/>
              <w:rPr>
                <w:rFonts w:ascii="Times New Roman" w:hAnsi="Times New Roman"/>
                <w:sz w:val="24"/>
                <w:szCs w:val="24"/>
              </w:rPr>
            </w:pPr>
            <w:r w:rsidRPr="00546DBB">
              <w:rPr>
                <w:rFonts w:ascii="Times New Roman" w:hAnsi="Times New Roman"/>
                <w:sz w:val="24"/>
                <w:szCs w:val="24"/>
              </w:rPr>
              <w:t>Cita informācija</w:t>
            </w:r>
          </w:p>
        </w:tc>
        <w:tc>
          <w:tcPr>
            <w:tcW w:w="7482" w:type="dxa"/>
            <w:gridSpan w:val="5"/>
            <w:tcBorders>
              <w:top w:val="outset" w:sz="6" w:space="0" w:color="auto"/>
              <w:left w:val="outset" w:sz="6" w:space="0" w:color="auto"/>
              <w:bottom w:val="outset" w:sz="6" w:space="0" w:color="auto"/>
            </w:tcBorders>
          </w:tcPr>
          <w:p w:rsidR="00682186" w:rsidRPr="00546DBB" w:rsidRDefault="00682186" w:rsidP="006D52AF">
            <w:pPr>
              <w:spacing w:after="0" w:line="240" w:lineRule="auto"/>
              <w:ind w:left="57"/>
              <w:jc w:val="both"/>
              <w:rPr>
                <w:rFonts w:ascii="Times New Roman" w:hAnsi="Times New Roman"/>
                <w:sz w:val="24"/>
                <w:szCs w:val="24"/>
              </w:rPr>
            </w:pPr>
            <w:r w:rsidRPr="00546DBB">
              <w:rPr>
                <w:rFonts w:ascii="Times New Roman" w:hAnsi="Times New Roman"/>
                <w:sz w:val="24"/>
                <w:szCs w:val="24"/>
              </w:rPr>
              <w:t>Nav</w:t>
            </w:r>
          </w:p>
        </w:tc>
      </w:tr>
    </w:tbl>
    <w:p w:rsidR="00682186" w:rsidRPr="00546DBB" w:rsidDel="009D1634" w:rsidRDefault="00682186" w:rsidP="00682186">
      <w:pPr>
        <w:spacing w:after="0" w:line="240" w:lineRule="auto"/>
        <w:rPr>
          <w:rFonts w:ascii="Times New Roman" w:hAnsi="Times New Roman"/>
          <w:sz w:val="24"/>
          <w:szCs w:val="24"/>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46"/>
        <w:gridCol w:w="2842"/>
        <w:gridCol w:w="6206"/>
      </w:tblGrid>
      <w:tr w:rsidR="00682186" w:rsidRPr="00546DBB" w:rsidTr="006D52AF">
        <w:trPr>
          <w:trHeight w:val="421"/>
          <w:jc w:val="center"/>
        </w:trPr>
        <w:tc>
          <w:tcPr>
            <w:tcW w:w="10194" w:type="dxa"/>
            <w:gridSpan w:val="3"/>
            <w:vAlign w:val="center"/>
          </w:tcPr>
          <w:p w:rsidR="00682186" w:rsidRPr="00546DBB" w:rsidRDefault="00682186" w:rsidP="006D52AF">
            <w:pPr>
              <w:pStyle w:val="naisnod"/>
              <w:spacing w:before="0" w:beforeAutospacing="0" w:after="0" w:afterAutospacing="0"/>
              <w:ind w:left="57" w:right="57"/>
              <w:jc w:val="center"/>
            </w:pPr>
            <w:r w:rsidRPr="00546DBB">
              <w:rPr>
                <w:b/>
              </w:rPr>
              <w:t>VI. Sabiedrības līdzdalība un komunikācijas aktivitātes</w:t>
            </w:r>
          </w:p>
        </w:tc>
      </w:tr>
      <w:tr w:rsidR="00682186" w:rsidRPr="00546DBB" w:rsidTr="006D52AF">
        <w:trPr>
          <w:trHeight w:val="553"/>
          <w:jc w:val="center"/>
        </w:trPr>
        <w:tc>
          <w:tcPr>
            <w:tcW w:w="1146" w:type="dxa"/>
          </w:tcPr>
          <w:p w:rsidR="00682186" w:rsidRPr="00546DBB" w:rsidRDefault="00682186" w:rsidP="006D52AF">
            <w:pPr>
              <w:spacing w:after="0" w:line="240" w:lineRule="auto"/>
              <w:ind w:left="57" w:right="57"/>
              <w:jc w:val="both"/>
              <w:rPr>
                <w:rFonts w:ascii="Times New Roman" w:hAnsi="Times New Roman"/>
                <w:bCs/>
                <w:sz w:val="24"/>
                <w:szCs w:val="24"/>
              </w:rPr>
            </w:pPr>
            <w:r w:rsidRPr="00546DBB">
              <w:rPr>
                <w:rFonts w:ascii="Times New Roman" w:hAnsi="Times New Roman"/>
                <w:bCs/>
                <w:sz w:val="24"/>
                <w:szCs w:val="24"/>
              </w:rPr>
              <w:t>1.</w:t>
            </w:r>
          </w:p>
        </w:tc>
        <w:tc>
          <w:tcPr>
            <w:tcW w:w="2842" w:type="dxa"/>
          </w:tcPr>
          <w:p w:rsidR="00682186" w:rsidRPr="00546DBB" w:rsidRDefault="00682186" w:rsidP="006D52AF">
            <w:pPr>
              <w:tabs>
                <w:tab w:val="left" w:pos="170"/>
              </w:tabs>
              <w:spacing w:after="0" w:line="240" w:lineRule="auto"/>
              <w:ind w:left="57" w:right="57"/>
              <w:rPr>
                <w:rFonts w:ascii="Times New Roman" w:hAnsi="Times New Roman"/>
                <w:sz w:val="24"/>
                <w:szCs w:val="24"/>
                <w:lang w:eastAsia="lv-LV"/>
              </w:rPr>
            </w:pPr>
            <w:r w:rsidRPr="00546DBB">
              <w:rPr>
                <w:rFonts w:ascii="Times New Roman" w:hAnsi="Times New Roman"/>
                <w:sz w:val="24"/>
                <w:szCs w:val="24"/>
                <w:lang w:eastAsia="lv-LV"/>
              </w:rPr>
              <w:t>Plānotās sabiedrības līdzdalības un komunikācijas aktivitātes saistībā ar projektu</w:t>
            </w:r>
          </w:p>
        </w:tc>
        <w:tc>
          <w:tcPr>
            <w:tcW w:w="6206" w:type="dxa"/>
          </w:tcPr>
          <w:p w:rsidR="00682186" w:rsidRDefault="00682186" w:rsidP="006D52AF">
            <w:pPr>
              <w:spacing w:after="0" w:line="240" w:lineRule="auto"/>
              <w:ind w:left="57"/>
              <w:jc w:val="both"/>
              <w:rPr>
                <w:rFonts w:ascii="Times New Roman" w:hAnsi="Times New Roman"/>
                <w:sz w:val="24"/>
                <w:szCs w:val="24"/>
              </w:rPr>
            </w:pPr>
            <w:bookmarkStart w:id="3" w:name="p61"/>
            <w:bookmarkEnd w:id="3"/>
            <w:r>
              <w:rPr>
                <w:rFonts w:ascii="Times New Roman" w:hAnsi="Times New Roman"/>
                <w:sz w:val="24"/>
                <w:szCs w:val="24"/>
              </w:rPr>
              <w:t>MK noteikumu projekts šo jomu tiešā veidā neskar.</w:t>
            </w:r>
          </w:p>
          <w:p w:rsidR="00682186" w:rsidRDefault="00682186" w:rsidP="006D52AF">
            <w:pPr>
              <w:spacing w:after="0" w:line="240" w:lineRule="auto"/>
              <w:ind w:left="57"/>
              <w:jc w:val="both"/>
              <w:rPr>
                <w:rFonts w:ascii="Times New Roman" w:hAnsi="Times New Roman"/>
                <w:sz w:val="24"/>
                <w:szCs w:val="24"/>
              </w:rPr>
            </w:pPr>
            <w:r>
              <w:rPr>
                <w:rFonts w:ascii="Times New Roman" w:hAnsi="Times New Roman"/>
                <w:sz w:val="24"/>
                <w:szCs w:val="24"/>
              </w:rPr>
              <w:t xml:space="preserve">Informācija par konkursa rezultātiem un </w:t>
            </w:r>
            <w:r w:rsidR="005A0805">
              <w:rPr>
                <w:rFonts w:ascii="Times New Roman" w:hAnsi="Times New Roman"/>
                <w:sz w:val="24"/>
                <w:szCs w:val="24"/>
              </w:rPr>
              <w:t>apstiprinātajiem projektiem tiek</w:t>
            </w:r>
            <w:r>
              <w:rPr>
                <w:rFonts w:ascii="Times New Roman" w:hAnsi="Times New Roman"/>
                <w:sz w:val="24"/>
                <w:szCs w:val="24"/>
              </w:rPr>
              <w:t xml:space="preserve"> publicēta aģentūras un VARAM </w:t>
            </w:r>
            <w:r w:rsidR="00983055">
              <w:rPr>
                <w:rFonts w:ascii="Times New Roman" w:hAnsi="Times New Roman"/>
                <w:sz w:val="24"/>
                <w:szCs w:val="24"/>
              </w:rPr>
              <w:t>mājaslapās</w:t>
            </w:r>
            <w:r>
              <w:rPr>
                <w:rFonts w:ascii="Times New Roman" w:hAnsi="Times New Roman"/>
                <w:sz w:val="24"/>
                <w:szCs w:val="24"/>
              </w:rPr>
              <w:t>.</w:t>
            </w:r>
          </w:p>
          <w:p w:rsidR="00682186" w:rsidRDefault="00682186" w:rsidP="006D52AF">
            <w:pPr>
              <w:shd w:val="clear" w:color="auto" w:fill="FFFFFF"/>
              <w:spacing w:after="0" w:line="240" w:lineRule="auto"/>
              <w:jc w:val="both"/>
              <w:rPr>
                <w:rFonts w:ascii="Times New Roman" w:hAnsi="Times New Roman"/>
                <w:sz w:val="24"/>
                <w:szCs w:val="24"/>
              </w:rPr>
            </w:pPr>
          </w:p>
          <w:p w:rsidR="00682186" w:rsidRPr="00546DBB" w:rsidRDefault="00682186" w:rsidP="00421C0E">
            <w:pPr>
              <w:spacing w:after="0" w:line="240" w:lineRule="auto"/>
              <w:ind w:left="57"/>
              <w:jc w:val="both"/>
              <w:rPr>
                <w:rFonts w:ascii="Times New Roman" w:hAnsi="Times New Roman"/>
                <w:sz w:val="24"/>
                <w:szCs w:val="24"/>
              </w:rPr>
            </w:pPr>
            <w:r>
              <w:rPr>
                <w:rFonts w:ascii="Times New Roman" w:hAnsi="Times New Roman"/>
                <w:sz w:val="24"/>
                <w:szCs w:val="24"/>
              </w:rPr>
              <w:t xml:space="preserve">Atklāta konkursa līdzfinansējuma saņēmēju informēšanai 2015.gada 26.martā </w:t>
            </w:r>
            <w:r w:rsidR="00421C0E">
              <w:rPr>
                <w:rFonts w:ascii="Times New Roman" w:hAnsi="Times New Roman"/>
                <w:sz w:val="24"/>
                <w:szCs w:val="24"/>
              </w:rPr>
              <w:t>un 16.aprīlī notika informatīvi semināri</w:t>
            </w:r>
            <w:r>
              <w:rPr>
                <w:rFonts w:ascii="Times New Roman" w:hAnsi="Times New Roman"/>
                <w:sz w:val="24"/>
                <w:szCs w:val="24"/>
              </w:rPr>
              <w:t xml:space="preserve"> par projektu ieviešanas nosacījumiem, kā arī iespējām un nosacījumiem divpusējās sadarbīb</w:t>
            </w:r>
            <w:r w:rsidR="00421C0E">
              <w:rPr>
                <w:rFonts w:ascii="Times New Roman" w:hAnsi="Times New Roman"/>
                <w:sz w:val="24"/>
                <w:szCs w:val="24"/>
              </w:rPr>
              <w:t xml:space="preserve">as fonda pasākumu īstenošanai. </w:t>
            </w:r>
          </w:p>
        </w:tc>
      </w:tr>
      <w:tr w:rsidR="00682186" w:rsidRPr="00546DBB" w:rsidTr="006D52AF">
        <w:trPr>
          <w:trHeight w:val="339"/>
          <w:jc w:val="center"/>
        </w:trPr>
        <w:tc>
          <w:tcPr>
            <w:tcW w:w="1146" w:type="dxa"/>
          </w:tcPr>
          <w:p w:rsidR="00682186" w:rsidRPr="00546DBB" w:rsidRDefault="00682186" w:rsidP="006D52AF">
            <w:pPr>
              <w:spacing w:after="0" w:line="240" w:lineRule="auto"/>
              <w:ind w:left="57" w:right="57"/>
              <w:jc w:val="both"/>
              <w:rPr>
                <w:rFonts w:ascii="Times New Roman" w:hAnsi="Times New Roman"/>
                <w:bCs/>
                <w:sz w:val="24"/>
                <w:szCs w:val="24"/>
              </w:rPr>
            </w:pPr>
            <w:r w:rsidRPr="00546DBB">
              <w:rPr>
                <w:rFonts w:ascii="Times New Roman" w:hAnsi="Times New Roman"/>
                <w:bCs/>
                <w:sz w:val="24"/>
                <w:szCs w:val="24"/>
              </w:rPr>
              <w:t>2.</w:t>
            </w:r>
          </w:p>
        </w:tc>
        <w:tc>
          <w:tcPr>
            <w:tcW w:w="2842" w:type="dxa"/>
          </w:tcPr>
          <w:p w:rsidR="00682186" w:rsidRPr="00546DBB" w:rsidRDefault="00682186" w:rsidP="006D52AF">
            <w:pPr>
              <w:spacing w:after="0" w:line="240" w:lineRule="auto"/>
              <w:ind w:left="57" w:right="57"/>
              <w:rPr>
                <w:rFonts w:ascii="Times New Roman" w:hAnsi="Times New Roman"/>
                <w:sz w:val="24"/>
                <w:szCs w:val="24"/>
                <w:lang w:eastAsia="lv-LV"/>
              </w:rPr>
            </w:pPr>
            <w:r w:rsidRPr="00546DBB">
              <w:rPr>
                <w:rFonts w:ascii="Times New Roman" w:hAnsi="Times New Roman"/>
                <w:sz w:val="24"/>
                <w:szCs w:val="24"/>
                <w:lang w:eastAsia="lv-LV"/>
              </w:rPr>
              <w:t>Sabiedrības līdzdalība projekta izstrādē</w:t>
            </w:r>
          </w:p>
        </w:tc>
        <w:tc>
          <w:tcPr>
            <w:tcW w:w="6206" w:type="dxa"/>
          </w:tcPr>
          <w:p w:rsidR="00682186" w:rsidRPr="008E5184" w:rsidRDefault="00421C0E" w:rsidP="00967B3B">
            <w:pPr>
              <w:spacing w:after="0" w:line="240" w:lineRule="auto"/>
              <w:ind w:left="57"/>
              <w:jc w:val="both"/>
              <w:rPr>
                <w:rFonts w:ascii="Times New Roman" w:hAnsi="Times New Roman"/>
                <w:sz w:val="24"/>
                <w:szCs w:val="24"/>
                <w:lang w:eastAsia="lv-LV"/>
              </w:rPr>
            </w:pPr>
            <w:bookmarkStart w:id="4" w:name="p62"/>
            <w:bookmarkEnd w:id="4"/>
            <w:r w:rsidRPr="008E5184">
              <w:rPr>
                <w:rFonts w:ascii="Times New Roman" w:hAnsi="Times New Roman"/>
                <w:sz w:val="24"/>
                <w:szCs w:val="24"/>
              </w:rPr>
              <w:t>Sabiedrības līdzdalība tika nodrošināta informatīvo semināru laikā 2015.gada 26.martā un 16.aprīlī, kur līdzfinansējuma saņēmēji tika informēti par pl</w:t>
            </w:r>
            <w:r w:rsidR="003A3F12" w:rsidRPr="008E5184">
              <w:rPr>
                <w:rFonts w:ascii="Times New Roman" w:hAnsi="Times New Roman"/>
                <w:sz w:val="24"/>
                <w:szCs w:val="24"/>
              </w:rPr>
              <w:t xml:space="preserve">ānotajiem </w:t>
            </w:r>
            <w:r w:rsidR="00967B3B" w:rsidRPr="008E5184">
              <w:rPr>
                <w:rFonts w:ascii="Times New Roman" w:hAnsi="Times New Roman"/>
                <w:sz w:val="24"/>
                <w:szCs w:val="24"/>
                <w:lang w:eastAsia="lv-LV"/>
              </w:rPr>
              <w:t xml:space="preserve">MK noteikumu Nr.815 </w:t>
            </w:r>
            <w:r w:rsidR="003A3F12" w:rsidRPr="008E5184">
              <w:rPr>
                <w:rFonts w:ascii="Times New Roman" w:hAnsi="Times New Roman"/>
                <w:sz w:val="24"/>
                <w:szCs w:val="24"/>
              </w:rPr>
              <w:t xml:space="preserve">grozījumiem </w:t>
            </w:r>
            <w:r w:rsidR="00967B3B" w:rsidRPr="008E5184">
              <w:rPr>
                <w:rFonts w:ascii="Times New Roman" w:hAnsi="Times New Roman"/>
                <w:sz w:val="24"/>
                <w:szCs w:val="24"/>
              </w:rPr>
              <w:t xml:space="preserve">saistībā ar </w:t>
            </w:r>
            <w:r w:rsidR="009145B9" w:rsidRPr="008E5184">
              <w:rPr>
                <w:rFonts w:ascii="Times New Roman" w:hAnsi="Times New Roman"/>
                <w:sz w:val="24"/>
                <w:szCs w:val="24"/>
                <w:lang w:eastAsia="lv-LV"/>
              </w:rPr>
              <w:t xml:space="preserve">divpusējā sadarbības fonda </w:t>
            </w:r>
            <w:r w:rsidR="00967B3B" w:rsidRPr="008E5184">
              <w:rPr>
                <w:rFonts w:ascii="Times New Roman" w:hAnsi="Times New Roman"/>
                <w:sz w:val="24"/>
                <w:szCs w:val="24"/>
                <w:lang w:eastAsia="lv-LV"/>
              </w:rPr>
              <w:t>nosacījumiem.</w:t>
            </w:r>
          </w:p>
        </w:tc>
      </w:tr>
      <w:tr w:rsidR="00682186" w:rsidRPr="00546DBB" w:rsidTr="006D52AF">
        <w:trPr>
          <w:trHeight w:val="476"/>
          <w:jc w:val="center"/>
        </w:trPr>
        <w:tc>
          <w:tcPr>
            <w:tcW w:w="1146" w:type="dxa"/>
          </w:tcPr>
          <w:p w:rsidR="00682186" w:rsidRPr="00546DBB" w:rsidRDefault="00682186" w:rsidP="006D52AF">
            <w:pPr>
              <w:spacing w:after="0" w:line="240" w:lineRule="auto"/>
              <w:ind w:left="57" w:right="57"/>
              <w:jc w:val="both"/>
              <w:rPr>
                <w:rFonts w:ascii="Times New Roman" w:hAnsi="Times New Roman"/>
                <w:bCs/>
                <w:sz w:val="24"/>
                <w:szCs w:val="24"/>
              </w:rPr>
            </w:pPr>
            <w:r w:rsidRPr="00546DBB">
              <w:rPr>
                <w:rFonts w:ascii="Times New Roman" w:hAnsi="Times New Roman"/>
                <w:bCs/>
                <w:sz w:val="24"/>
                <w:szCs w:val="24"/>
              </w:rPr>
              <w:t>3.</w:t>
            </w:r>
          </w:p>
        </w:tc>
        <w:tc>
          <w:tcPr>
            <w:tcW w:w="2842" w:type="dxa"/>
          </w:tcPr>
          <w:p w:rsidR="00682186" w:rsidRPr="00546DBB" w:rsidRDefault="00682186" w:rsidP="006D52AF">
            <w:pPr>
              <w:spacing w:after="0" w:line="240" w:lineRule="auto"/>
              <w:ind w:left="57" w:right="57"/>
              <w:rPr>
                <w:rFonts w:ascii="Times New Roman" w:hAnsi="Times New Roman"/>
                <w:sz w:val="24"/>
                <w:szCs w:val="24"/>
                <w:lang w:eastAsia="lv-LV"/>
              </w:rPr>
            </w:pPr>
            <w:r w:rsidRPr="00546DBB">
              <w:rPr>
                <w:rFonts w:ascii="Times New Roman" w:hAnsi="Times New Roman"/>
                <w:sz w:val="24"/>
                <w:szCs w:val="24"/>
                <w:lang w:eastAsia="lv-LV"/>
              </w:rPr>
              <w:t>Sabiedrības līdzdalības rezultāti</w:t>
            </w:r>
          </w:p>
        </w:tc>
        <w:tc>
          <w:tcPr>
            <w:tcW w:w="6206" w:type="dxa"/>
          </w:tcPr>
          <w:p w:rsidR="00682186" w:rsidRPr="008E5184" w:rsidRDefault="003A3F12" w:rsidP="003A3F12">
            <w:pPr>
              <w:spacing w:after="0" w:line="240" w:lineRule="auto"/>
              <w:ind w:left="57"/>
              <w:jc w:val="both"/>
              <w:rPr>
                <w:rFonts w:ascii="Times New Roman" w:hAnsi="Times New Roman"/>
                <w:sz w:val="24"/>
                <w:szCs w:val="24"/>
                <w:lang w:eastAsia="lv-LV"/>
              </w:rPr>
            </w:pPr>
            <w:r w:rsidRPr="008E5184">
              <w:rPr>
                <w:rFonts w:ascii="Times New Roman" w:hAnsi="Times New Roman"/>
                <w:sz w:val="24"/>
                <w:szCs w:val="24"/>
              </w:rPr>
              <w:t>Informatīvo semināru laikā līdzfinansējuma saņēmēji izteica atbalstu plānotajiem grozījumiem attiecībā uz divpusējās sadarbības fonda pasākumu īstenošanu.</w:t>
            </w:r>
          </w:p>
        </w:tc>
      </w:tr>
      <w:tr w:rsidR="00682186" w:rsidRPr="00546DBB" w:rsidTr="006D52AF">
        <w:trPr>
          <w:trHeight w:val="476"/>
          <w:jc w:val="center"/>
        </w:trPr>
        <w:tc>
          <w:tcPr>
            <w:tcW w:w="1146" w:type="dxa"/>
          </w:tcPr>
          <w:p w:rsidR="00682186" w:rsidRPr="00546DBB" w:rsidRDefault="00682186" w:rsidP="006D52AF">
            <w:pPr>
              <w:spacing w:after="0" w:line="240" w:lineRule="auto"/>
              <w:ind w:left="57" w:right="57"/>
              <w:jc w:val="both"/>
              <w:rPr>
                <w:rFonts w:ascii="Times New Roman" w:hAnsi="Times New Roman"/>
                <w:bCs/>
                <w:sz w:val="24"/>
                <w:szCs w:val="24"/>
              </w:rPr>
            </w:pPr>
            <w:r w:rsidRPr="00546DBB">
              <w:rPr>
                <w:rFonts w:ascii="Times New Roman" w:hAnsi="Times New Roman"/>
                <w:bCs/>
                <w:sz w:val="24"/>
                <w:szCs w:val="24"/>
              </w:rPr>
              <w:t>4.</w:t>
            </w:r>
          </w:p>
        </w:tc>
        <w:tc>
          <w:tcPr>
            <w:tcW w:w="2842" w:type="dxa"/>
          </w:tcPr>
          <w:p w:rsidR="00682186" w:rsidRPr="00546DBB" w:rsidRDefault="00682186" w:rsidP="006D52AF">
            <w:pPr>
              <w:spacing w:after="0" w:line="240" w:lineRule="auto"/>
              <w:ind w:left="57" w:right="57"/>
              <w:rPr>
                <w:rFonts w:ascii="Times New Roman" w:hAnsi="Times New Roman"/>
                <w:sz w:val="24"/>
                <w:szCs w:val="24"/>
                <w:lang w:eastAsia="lv-LV"/>
              </w:rPr>
            </w:pPr>
            <w:r w:rsidRPr="00546DBB">
              <w:rPr>
                <w:rFonts w:ascii="Times New Roman" w:hAnsi="Times New Roman"/>
                <w:sz w:val="24"/>
                <w:szCs w:val="24"/>
                <w:lang w:eastAsia="lv-LV"/>
              </w:rPr>
              <w:t>Cita informācija</w:t>
            </w:r>
          </w:p>
        </w:tc>
        <w:tc>
          <w:tcPr>
            <w:tcW w:w="6206" w:type="dxa"/>
          </w:tcPr>
          <w:p w:rsidR="00682186" w:rsidRPr="008E5184" w:rsidRDefault="00682186" w:rsidP="006D52AF">
            <w:pPr>
              <w:spacing w:after="0" w:line="240" w:lineRule="auto"/>
              <w:ind w:left="169" w:right="57"/>
              <w:jc w:val="both"/>
              <w:rPr>
                <w:rFonts w:ascii="Times New Roman" w:hAnsi="Times New Roman"/>
                <w:sz w:val="24"/>
                <w:szCs w:val="24"/>
                <w:lang w:eastAsia="lv-LV"/>
              </w:rPr>
            </w:pPr>
            <w:r w:rsidRPr="008E5184">
              <w:rPr>
                <w:rFonts w:ascii="Times New Roman" w:hAnsi="Times New Roman"/>
                <w:sz w:val="24"/>
                <w:szCs w:val="24"/>
              </w:rPr>
              <w:t>Nav</w:t>
            </w:r>
          </w:p>
        </w:tc>
      </w:tr>
    </w:tbl>
    <w:p w:rsidR="00682186" w:rsidRPr="00546DBB" w:rsidRDefault="00682186" w:rsidP="00682186">
      <w:pPr>
        <w:spacing w:after="0" w:line="240" w:lineRule="auto"/>
        <w:rPr>
          <w:rFonts w:ascii="Times New Roman" w:hAnsi="Times New Roman"/>
          <w:sz w:val="24"/>
          <w:szCs w:val="24"/>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043"/>
        <w:gridCol w:w="3615"/>
        <w:gridCol w:w="5615"/>
      </w:tblGrid>
      <w:tr w:rsidR="00682186" w:rsidRPr="00546DBB" w:rsidTr="006D52AF">
        <w:trPr>
          <w:trHeight w:val="381"/>
          <w:jc w:val="center"/>
        </w:trPr>
        <w:tc>
          <w:tcPr>
            <w:tcW w:w="10273" w:type="dxa"/>
            <w:gridSpan w:val="3"/>
            <w:vAlign w:val="center"/>
          </w:tcPr>
          <w:p w:rsidR="00682186" w:rsidRPr="00546DBB" w:rsidRDefault="00682186" w:rsidP="006D52AF">
            <w:pPr>
              <w:pStyle w:val="naisnod"/>
              <w:spacing w:before="0" w:beforeAutospacing="0" w:after="0" w:afterAutospacing="0"/>
              <w:ind w:left="57" w:right="57"/>
              <w:jc w:val="center"/>
            </w:pPr>
            <w:r w:rsidRPr="00546DBB">
              <w:rPr>
                <w:b/>
              </w:rPr>
              <w:t>VII. Tiesību akta projekta izpildes nodrošināšana un tās ietekme uz institūcijām</w:t>
            </w:r>
          </w:p>
        </w:tc>
      </w:tr>
      <w:tr w:rsidR="00682186" w:rsidRPr="00546DBB" w:rsidTr="006D52AF">
        <w:trPr>
          <w:trHeight w:val="427"/>
          <w:jc w:val="center"/>
        </w:trPr>
        <w:tc>
          <w:tcPr>
            <w:tcW w:w="1043" w:type="dxa"/>
          </w:tcPr>
          <w:p w:rsidR="00682186" w:rsidRPr="00546DBB" w:rsidRDefault="00682186" w:rsidP="006D52AF">
            <w:pPr>
              <w:pStyle w:val="naisnod"/>
              <w:spacing w:before="0" w:beforeAutospacing="0" w:after="0" w:afterAutospacing="0"/>
              <w:ind w:left="57" w:right="57"/>
              <w:jc w:val="both"/>
            </w:pPr>
            <w:r w:rsidRPr="00546DBB">
              <w:t>1.</w:t>
            </w:r>
          </w:p>
        </w:tc>
        <w:tc>
          <w:tcPr>
            <w:tcW w:w="3615" w:type="dxa"/>
          </w:tcPr>
          <w:p w:rsidR="00682186" w:rsidRPr="00546DBB" w:rsidRDefault="00682186" w:rsidP="006D52AF">
            <w:pPr>
              <w:pStyle w:val="naisf"/>
              <w:spacing w:before="0" w:beforeAutospacing="0" w:after="0" w:afterAutospacing="0"/>
              <w:ind w:left="57" w:right="57"/>
            </w:pPr>
            <w:r w:rsidRPr="00546DBB">
              <w:t>Projekta izpildē iesaistītās institūcijas</w:t>
            </w:r>
          </w:p>
        </w:tc>
        <w:tc>
          <w:tcPr>
            <w:tcW w:w="5615" w:type="dxa"/>
          </w:tcPr>
          <w:p w:rsidR="00682186" w:rsidRPr="00546DBB" w:rsidRDefault="00682186" w:rsidP="006D52AF">
            <w:pPr>
              <w:shd w:val="clear" w:color="auto" w:fill="FFFFFF"/>
              <w:spacing w:after="0" w:line="240" w:lineRule="auto"/>
              <w:jc w:val="both"/>
              <w:rPr>
                <w:rFonts w:ascii="Times New Roman" w:hAnsi="Times New Roman"/>
                <w:sz w:val="24"/>
                <w:szCs w:val="24"/>
                <w:lang w:eastAsia="lv-LV"/>
              </w:rPr>
            </w:pPr>
            <w:bookmarkStart w:id="5" w:name="p66"/>
            <w:bookmarkStart w:id="6" w:name="p67"/>
            <w:bookmarkStart w:id="7" w:name="p68"/>
            <w:bookmarkStart w:id="8" w:name="p69"/>
            <w:bookmarkEnd w:id="5"/>
            <w:bookmarkEnd w:id="6"/>
            <w:bookmarkEnd w:id="7"/>
            <w:bookmarkEnd w:id="8"/>
            <w:r w:rsidRPr="00546DBB">
              <w:rPr>
                <w:rFonts w:ascii="Times New Roman" w:hAnsi="Times New Roman"/>
                <w:sz w:val="24"/>
                <w:szCs w:val="24"/>
              </w:rPr>
              <w:t xml:space="preserve">MK noteikumu projekta </w:t>
            </w:r>
            <w:r>
              <w:rPr>
                <w:rFonts w:ascii="Times New Roman" w:hAnsi="Times New Roman"/>
                <w:sz w:val="24"/>
                <w:szCs w:val="24"/>
              </w:rPr>
              <w:t>izstrādi nodrošina</w:t>
            </w:r>
            <w:r w:rsidRPr="00546DBB">
              <w:rPr>
                <w:rFonts w:ascii="Times New Roman" w:hAnsi="Times New Roman"/>
                <w:sz w:val="24"/>
                <w:szCs w:val="24"/>
              </w:rPr>
              <w:t xml:space="preserve"> VARAM kā programmas apsaimniekotājs</w:t>
            </w:r>
            <w:r>
              <w:rPr>
                <w:rFonts w:ascii="Times New Roman" w:hAnsi="Times New Roman"/>
                <w:sz w:val="24"/>
                <w:szCs w:val="24"/>
              </w:rPr>
              <w:t>.</w:t>
            </w:r>
            <w:r w:rsidRPr="00546DBB">
              <w:rPr>
                <w:rFonts w:ascii="Times New Roman" w:hAnsi="Times New Roman"/>
                <w:sz w:val="24"/>
                <w:szCs w:val="24"/>
              </w:rPr>
              <w:t xml:space="preserve"> </w:t>
            </w:r>
            <w:r>
              <w:rPr>
                <w:rFonts w:ascii="Times New Roman" w:hAnsi="Times New Roman"/>
                <w:sz w:val="24"/>
                <w:szCs w:val="24"/>
              </w:rPr>
              <w:t>VARAM un aģentūra savas kompetences ietvaros nodrošina MK noteikumu projekta nosacījumu ieviešanu.</w:t>
            </w:r>
            <w:r w:rsidRPr="00546DBB">
              <w:rPr>
                <w:rFonts w:ascii="Times New Roman" w:hAnsi="Times New Roman"/>
                <w:sz w:val="24"/>
                <w:szCs w:val="24"/>
              </w:rPr>
              <w:t xml:space="preserve"> </w:t>
            </w:r>
          </w:p>
        </w:tc>
      </w:tr>
      <w:tr w:rsidR="00682186" w:rsidRPr="00546DBB" w:rsidTr="006D52AF">
        <w:trPr>
          <w:trHeight w:val="463"/>
          <w:jc w:val="center"/>
        </w:trPr>
        <w:tc>
          <w:tcPr>
            <w:tcW w:w="1043" w:type="dxa"/>
          </w:tcPr>
          <w:p w:rsidR="00682186" w:rsidRPr="00546DBB" w:rsidRDefault="00682186" w:rsidP="006D52AF">
            <w:pPr>
              <w:pStyle w:val="naisnod"/>
              <w:spacing w:before="0" w:beforeAutospacing="0" w:after="0" w:afterAutospacing="0"/>
              <w:ind w:left="57" w:right="57"/>
              <w:jc w:val="both"/>
            </w:pPr>
            <w:r w:rsidRPr="00546DBB">
              <w:t>2.</w:t>
            </w:r>
          </w:p>
        </w:tc>
        <w:tc>
          <w:tcPr>
            <w:tcW w:w="3615" w:type="dxa"/>
          </w:tcPr>
          <w:p w:rsidR="00682186" w:rsidRPr="00546DBB" w:rsidRDefault="00682186" w:rsidP="006D52AF">
            <w:pPr>
              <w:pStyle w:val="naisf"/>
              <w:spacing w:before="0" w:beforeAutospacing="0" w:after="0" w:afterAutospacing="0"/>
              <w:ind w:left="57" w:right="57"/>
            </w:pPr>
            <w:r w:rsidRPr="00546DBB">
              <w:t>Projekta izpildes ietekme uz pār</w:t>
            </w:r>
            <w:r w:rsidRPr="00546DBB">
              <w:softHyphen/>
              <w:t>valdes funkcijām un institucionālo struktūru.</w:t>
            </w:r>
          </w:p>
          <w:p w:rsidR="00682186" w:rsidRPr="00546DBB" w:rsidRDefault="00682186" w:rsidP="006D52AF">
            <w:pPr>
              <w:pStyle w:val="naisf"/>
              <w:spacing w:before="0" w:beforeAutospacing="0" w:after="0" w:afterAutospacing="0"/>
              <w:ind w:left="57" w:right="57"/>
            </w:pPr>
            <w:r w:rsidRPr="00546DBB">
              <w:t>Jaunu institūciju izveide, esošu institūciju likvidācija vai reorga</w:t>
            </w:r>
            <w:r w:rsidRPr="00546DBB">
              <w:softHyphen/>
              <w:t>nizācija, to ietekme uz institūcijas cilvēkresursiem.</w:t>
            </w:r>
          </w:p>
        </w:tc>
        <w:tc>
          <w:tcPr>
            <w:tcW w:w="5615" w:type="dxa"/>
          </w:tcPr>
          <w:p w:rsidR="00682186" w:rsidRPr="008E5184" w:rsidRDefault="00DE0499" w:rsidP="00EE5B79">
            <w:pPr>
              <w:shd w:val="clear" w:color="auto" w:fill="FFFFFF"/>
              <w:spacing w:after="0" w:line="240" w:lineRule="auto"/>
              <w:jc w:val="both"/>
              <w:rPr>
                <w:rFonts w:ascii="Times New Roman" w:hAnsi="Times New Roman"/>
                <w:sz w:val="24"/>
                <w:szCs w:val="24"/>
                <w:lang w:eastAsia="lv-LV"/>
              </w:rPr>
            </w:pPr>
            <w:r w:rsidRPr="008E5184">
              <w:rPr>
                <w:rFonts w:ascii="Times New Roman" w:hAnsi="Times New Roman"/>
                <w:sz w:val="24"/>
                <w:szCs w:val="24"/>
              </w:rPr>
              <w:t>Ar MK note</w:t>
            </w:r>
            <w:r w:rsidR="00EE5B79">
              <w:rPr>
                <w:rFonts w:ascii="Times New Roman" w:hAnsi="Times New Roman"/>
                <w:sz w:val="24"/>
                <w:szCs w:val="24"/>
              </w:rPr>
              <w:t>ikumu projektu tiek paplašināta</w:t>
            </w:r>
            <w:r w:rsidRPr="008E5184">
              <w:rPr>
                <w:rFonts w:ascii="Times New Roman" w:hAnsi="Times New Roman"/>
                <w:sz w:val="24"/>
                <w:szCs w:val="24"/>
              </w:rPr>
              <w:t xml:space="preserve"> </w:t>
            </w:r>
            <w:r w:rsidR="00021055" w:rsidRPr="008E5184">
              <w:rPr>
                <w:rFonts w:ascii="Times New Roman" w:hAnsi="Times New Roman"/>
                <w:sz w:val="24"/>
                <w:szCs w:val="24"/>
              </w:rPr>
              <w:t>VARAM</w:t>
            </w:r>
            <w:r w:rsidRPr="008E5184">
              <w:rPr>
                <w:rFonts w:ascii="Times New Roman" w:hAnsi="Times New Roman"/>
                <w:sz w:val="24"/>
                <w:szCs w:val="24"/>
              </w:rPr>
              <w:t xml:space="preserve"> </w:t>
            </w:r>
            <w:r w:rsidR="00EE5B79">
              <w:rPr>
                <w:rFonts w:ascii="Times New Roman" w:hAnsi="Times New Roman"/>
                <w:sz w:val="24"/>
                <w:szCs w:val="24"/>
              </w:rPr>
              <w:t>kompetence</w:t>
            </w:r>
            <w:r w:rsidRPr="008E5184">
              <w:rPr>
                <w:rFonts w:ascii="Times New Roman" w:hAnsi="Times New Roman"/>
                <w:sz w:val="24"/>
                <w:szCs w:val="24"/>
              </w:rPr>
              <w:t xml:space="preserve">, nodrošinot iespēju </w:t>
            </w:r>
            <w:r w:rsidR="00021055" w:rsidRPr="008E5184">
              <w:rPr>
                <w:rFonts w:ascii="Times New Roman" w:hAnsi="Times New Roman"/>
                <w:sz w:val="24"/>
                <w:szCs w:val="24"/>
              </w:rPr>
              <w:t>VARAM</w:t>
            </w:r>
            <w:r w:rsidRPr="008E5184">
              <w:rPr>
                <w:rFonts w:ascii="Times New Roman" w:hAnsi="Times New Roman"/>
                <w:sz w:val="24"/>
                <w:szCs w:val="24"/>
              </w:rPr>
              <w:t xml:space="preserve"> piedalīties un saņemt līdzfinansējumu sadarbības tīkla veidošanas, pieredzes, zināšanu, labās prakses piemēru apmaiņas pasākumu organizēšanai divpusējās sadarbības fonda ietvaros. Tāpat tiek noteikts, ka aģentūra var apstiprināt nenozīmīgus groz</w:t>
            </w:r>
            <w:r w:rsidR="00021055" w:rsidRPr="008E5184">
              <w:rPr>
                <w:rFonts w:ascii="Times New Roman" w:hAnsi="Times New Roman"/>
                <w:sz w:val="24"/>
                <w:szCs w:val="24"/>
              </w:rPr>
              <w:t>ījumus iepriekš noteikto projektu līgumos</w:t>
            </w:r>
            <w:r w:rsidRPr="008E5184">
              <w:rPr>
                <w:rFonts w:ascii="Times New Roman" w:hAnsi="Times New Roman"/>
                <w:sz w:val="24"/>
                <w:szCs w:val="24"/>
              </w:rPr>
              <w:t xml:space="preserve">, </w:t>
            </w:r>
            <w:r w:rsidR="00021055" w:rsidRPr="008E5184">
              <w:rPr>
                <w:rFonts w:ascii="Times New Roman" w:hAnsi="Times New Roman"/>
                <w:sz w:val="24"/>
                <w:szCs w:val="24"/>
              </w:rPr>
              <w:t>piemērojot</w:t>
            </w:r>
            <w:r w:rsidRPr="008E5184">
              <w:rPr>
                <w:rFonts w:ascii="Times New Roman" w:hAnsi="Times New Roman"/>
                <w:sz w:val="24"/>
                <w:szCs w:val="24"/>
              </w:rPr>
              <w:t xml:space="preserve"> </w:t>
            </w:r>
            <w:r w:rsidR="00F57401" w:rsidRPr="008E5184">
              <w:rPr>
                <w:rFonts w:ascii="Times New Roman" w:hAnsi="Times New Roman"/>
                <w:sz w:val="24"/>
                <w:szCs w:val="24"/>
              </w:rPr>
              <w:t>klusēšanas – piekrišanas pri</w:t>
            </w:r>
            <w:r w:rsidRPr="008E5184">
              <w:rPr>
                <w:rFonts w:ascii="Times New Roman" w:hAnsi="Times New Roman"/>
                <w:sz w:val="24"/>
                <w:szCs w:val="24"/>
              </w:rPr>
              <w:t>ncipu.</w:t>
            </w:r>
          </w:p>
        </w:tc>
      </w:tr>
      <w:tr w:rsidR="00682186" w:rsidRPr="00546DBB" w:rsidTr="006D52AF">
        <w:trPr>
          <w:trHeight w:val="402"/>
          <w:jc w:val="center"/>
        </w:trPr>
        <w:tc>
          <w:tcPr>
            <w:tcW w:w="1043" w:type="dxa"/>
          </w:tcPr>
          <w:p w:rsidR="00682186" w:rsidRPr="00546DBB" w:rsidRDefault="00682186" w:rsidP="006D52AF">
            <w:pPr>
              <w:pStyle w:val="naisnod"/>
              <w:spacing w:before="0" w:beforeAutospacing="0" w:after="0" w:afterAutospacing="0"/>
              <w:ind w:left="57" w:right="57"/>
              <w:jc w:val="both"/>
            </w:pPr>
            <w:r w:rsidRPr="00546DBB">
              <w:t>3.</w:t>
            </w:r>
          </w:p>
        </w:tc>
        <w:tc>
          <w:tcPr>
            <w:tcW w:w="3615" w:type="dxa"/>
          </w:tcPr>
          <w:p w:rsidR="00682186" w:rsidRPr="00546DBB" w:rsidRDefault="00682186" w:rsidP="006D52AF">
            <w:pPr>
              <w:pStyle w:val="naisf"/>
              <w:spacing w:before="0" w:beforeAutospacing="0" w:after="0" w:afterAutospacing="0"/>
              <w:ind w:left="57" w:right="57"/>
            </w:pPr>
            <w:r w:rsidRPr="00546DBB">
              <w:t>Cita informācija</w:t>
            </w:r>
          </w:p>
        </w:tc>
        <w:tc>
          <w:tcPr>
            <w:tcW w:w="5615" w:type="dxa"/>
          </w:tcPr>
          <w:p w:rsidR="00682186" w:rsidRPr="00546DBB" w:rsidRDefault="00682186" w:rsidP="006D52AF">
            <w:pPr>
              <w:spacing w:after="0" w:line="240" w:lineRule="auto"/>
              <w:ind w:left="57" w:right="57"/>
              <w:jc w:val="both"/>
              <w:rPr>
                <w:rFonts w:ascii="Times New Roman" w:hAnsi="Times New Roman"/>
                <w:sz w:val="24"/>
                <w:szCs w:val="24"/>
                <w:lang w:eastAsia="lv-LV"/>
              </w:rPr>
            </w:pPr>
            <w:r w:rsidRPr="00546DBB">
              <w:rPr>
                <w:rFonts w:ascii="Times New Roman" w:hAnsi="Times New Roman"/>
                <w:sz w:val="24"/>
                <w:szCs w:val="24"/>
              </w:rPr>
              <w:t>Nav</w:t>
            </w:r>
          </w:p>
        </w:tc>
      </w:tr>
    </w:tbl>
    <w:p w:rsidR="00682186" w:rsidRPr="00546DBB" w:rsidRDefault="00682186" w:rsidP="00682186">
      <w:pPr>
        <w:pStyle w:val="BodyTextIndent"/>
        <w:tabs>
          <w:tab w:val="num" w:pos="1090"/>
        </w:tabs>
        <w:spacing w:after="0"/>
        <w:ind w:left="0"/>
      </w:pPr>
    </w:p>
    <w:p w:rsidR="00682186" w:rsidRPr="001741AB" w:rsidRDefault="00682186" w:rsidP="00682186">
      <w:pPr>
        <w:pStyle w:val="BodyTextIndent"/>
        <w:tabs>
          <w:tab w:val="num" w:pos="1090"/>
        </w:tabs>
        <w:spacing w:after="0"/>
        <w:ind w:left="-426"/>
      </w:pPr>
      <w:r w:rsidRPr="001741AB">
        <w:t xml:space="preserve">Iesniedzējs: </w:t>
      </w:r>
    </w:p>
    <w:p w:rsidR="00682186" w:rsidRPr="001741AB" w:rsidRDefault="00682186" w:rsidP="00682186">
      <w:pPr>
        <w:pStyle w:val="naislab"/>
        <w:spacing w:before="0" w:beforeAutospacing="0" w:after="0" w:afterAutospacing="0"/>
        <w:ind w:left="-426"/>
      </w:pPr>
    </w:p>
    <w:p w:rsidR="00682186" w:rsidRPr="001741AB" w:rsidRDefault="00682186" w:rsidP="00682186">
      <w:pPr>
        <w:pStyle w:val="NoSpacing"/>
        <w:ind w:hanging="426"/>
        <w:jc w:val="both"/>
        <w:rPr>
          <w:rFonts w:ascii="Times New Roman" w:hAnsi="Times New Roman"/>
          <w:sz w:val="24"/>
          <w:szCs w:val="24"/>
          <w:lang w:eastAsia="lv-LV"/>
        </w:rPr>
      </w:pPr>
      <w:r w:rsidRPr="001741AB">
        <w:rPr>
          <w:rFonts w:ascii="Times New Roman" w:hAnsi="Times New Roman"/>
          <w:sz w:val="24"/>
          <w:szCs w:val="24"/>
          <w:lang w:eastAsia="lv-LV"/>
        </w:rPr>
        <w:t>Vides aizsardzības un reģionālās attīstības ministrs</w:t>
      </w:r>
      <w:r w:rsidRPr="001741AB">
        <w:rPr>
          <w:rFonts w:ascii="Times New Roman" w:hAnsi="Times New Roman"/>
          <w:sz w:val="24"/>
          <w:szCs w:val="24"/>
          <w:lang w:eastAsia="lv-LV"/>
        </w:rPr>
        <w:tab/>
      </w:r>
      <w:r w:rsidRPr="001741AB">
        <w:rPr>
          <w:rFonts w:ascii="Times New Roman" w:hAnsi="Times New Roman"/>
          <w:sz w:val="24"/>
          <w:szCs w:val="24"/>
          <w:lang w:eastAsia="lv-LV"/>
        </w:rPr>
        <w:tab/>
      </w:r>
      <w:r>
        <w:rPr>
          <w:rFonts w:ascii="Times New Roman" w:hAnsi="Times New Roman"/>
          <w:sz w:val="24"/>
          <w:szCs w:val="24"/>
          <w:lang w:eastAsia="lv-LV"/>
        </w:rPr>
        <w:t xml:space="preserve">           </w:t>
      </w:r>
      <w:r w:rsidRPr="001741AB">
        <w:rPr>
          <w:rFonts w:ascii="Times New Roman" w:hAnsi="Times New Roman"/>
          <w:sz w:val="24"/>
          <w:szCs w:val="24"/>
          <w:lang w:eastAsia="lv-LV"/>
        </w:rPr>
        <w:t>Kaspars Gerhards</w:t>
      </w:r>
      <w:r w:rsidRPr="001741AB">
        <w:rPr>
          <w:rFonts w:ascii="Times New Roman" w:hAnsi="Times New Roman"/>
          <w:sz w:val="24"/>
          <w:szCs w:val="24"/>
          <w:lang w:eastAsia="lv-LV"/>
        </w:rPr>
        <w:tab/>
      </w:r>
    </w:p>
    <w:p w:rsidR="00682186" w:rsidRPr="001741AB" w:rsidRDefault="00682186" w:rsidP="00682186">
      <w:pPr>
        <w:pStyle w:val="NoSpacing"/>
        <w:jc w:val="both"/>
        <w:rPr>
          <w:rFonts w:ascii="Times New Roman" w:hAnsi="Times New Roman"/>
          <w:sz w:val="24"/>
          <w:szCs w:val="24"/>
          <w:lang w:eastAsia="lv-LV"/>
        </w:rPr>
      </w:pPr>
    </w:p>
    <w:p w:rsidR="00682186" w:rsidRPr="001741AB" w:rsidRDefault="00682186" w:rsidP="00682186">
      <w:pPr>
        <w:pStyle w:val="NoSpacing"/>
        <w:ind w:hanging="426"/>
        <w:jc w:val="both"/>
        <w:rPr>
          <w:rFonts w:ascii="Times New Roman" w:hAnsi="Times New Roman"/>
          <w:sz w:val="24"/>
          <w:szCs w:val="24"/>
          <w:lang w:eastAsia="lv-LV"/>
        </w:rPr>
      </w:pPr>
      <w:r w:rsidRPr="001741AB">
        <w:rPr>
          <w:rFonts w:ascii="Times New Roman" w:hAnsi="Times New Roman"/>
          <w:sz w:val="24"/>
          <w:szCs w:val="24"/>
          <w:lang w:eastAsia="lv-LV"/>
        </w:rPr>
        <w:t xml:space="preserve">Vīza: </w:t>
      </w:r>
      <w:r w:rsidRPr="001741AB">
        <w:rPr>
          <w:rFonts w:ascii="Times New Roman" w:hAnsi="Times New Roman"/>
          <w:sz w:val="24"/>
          <w:szCs w:val="24"/>
          <w:lang w:eastAsia="lv-LV"/>
        </w:rPr>
        <w:tab/>
      </w:r>
    </w:p>
    <w:p w:rsidR="00EA639F" w:rsidRDefault="00682186" w:rsidP="00EA639F">
      <w:pPr>
        <w:pStyle w:val="NoSpacing"/>
        <w:ind w:hanging="426"/>
        <w:jc w:val="both"/>
        <w:rPr>
          <w:rFonts w:ascii="Times New Roman" w:hAnsi="Times New Roman"/>
          <w:sz w:val="24"/>
          <w:szCs w:val="24"/>
        </w:rPr>
      </w:pPr>
      <w:r w:rsidRPr="001741AB">
        <w:rPr>
          <w:rFonts w:ascii="Times New Roman" w:hAnsi="Times New Roman"/>
          <w:sz w:val="24"/>
          <w:szCs w:val="24"/>
          <w:lang w:eastAsia="lv-LV"/>
        </w:rPr>
        <w:t>Valsts sekretārs</w:t>
      </w:r>
      <w:r w:rsidRPr="001741AB">
        <w:rPr>
          <w:rFonts w:ascii="Times New Roman" w:hAnsi="Times New Roman"/>
          <w:sz w:val="24"/>
          <w:szCs w:val="24"/>
          <w:lang w:eastAsia="lv-LV"/>
        </w:rPr>
        <w:tab/>
      </w:r>
      <w:r w:rsidRPr="001741AB">
        <w:rPr>
          <w:rFonts w:ascii="Times New Roman" w:hAnsi="Times New Roman"/>
          <w:sz w:val="24"/>
          <w:szCs w:val="24"/>
          <w:lang w:eastAsia="lv-LV"/>
        </w:rPr>
        <w:tab/>
      </w:r>
      <w:r w:rsidRPr="001741AB">
        <w:rPr>
          <w:rFonts w:ascii="Times New Roman" w:hAnsi="Times New Roman"/>
          <w:sz w:val="24"/>
          <w:szCs w:val="24"/>
          <w:lang w:eastAsia="lv-LV"/>
        </w:rPr>
        <w:tab/>
      </w:r>
      <w:r w:rsidRPr="001741AB">
        <w:rPr>
          <w:rFonts w:ascii="Times New Roman" w:hAnsi="Times New Roman"/>
          <w:sz w:val="24"/>
          <w:szCs w:val="24"/>
          <w:lang w:eastAsia="lv-LV"/>
        </w:rPr>
        <w:tab/>
      </w:r>
      <w:r w:rsidRPr="001741AB">
        <w:rPr>
          <w:rFonts w:ascii="Times New Roman" w:hAnsi="Times New Roman"/>
          <w:sz w:val="24"/>
          <w:szCs w:val="24"/>
          <w:lang w:eastAsia="lv-LV"/>
        </w:rPr>
        <w:tab/>
      </w:r>
      <w:r w:rsidRPr="001741AB">
        <w:rPr>
          <w:rFonts w:ascii="Times New Roman" w:hAnsi="Times New Roman"/>
          <w:sz w:val="24"/>
          <w:szCs w:val="24"/>
          <w:lang w:eastAsia="lv-LV"/>
        </w:rPr>
        <w:tab/>
      </w:r>
      <w:r w:rsidRPr="001741AB">
        <w:rPr>
          <w:rFonts w:ascii="Times New Roman" w:hAnsi="Times New Roman"/>
          <w:sz w:val="24"/>
          <w:szCs w:val="24"/>
          <w:lang w:eastAsia="lv-LV"/>
        </w:rPr>
        <w:tab/>
      </w:r>
      <w:r w:rsidRPr="001741AB">
        <w:rPr>
          <w:rFonts w:ascii="Times New Roman" w:hAnsi="Times New Roman"/>
          <w:sz w:val="24"/>
          <w:szCs w:val="24"/>
          <w:lang w:eastAsia="lv-LV"/>
        </w:rPr>
        <w:tab/>
        <w:t>Guntis Puķītis</w:t>
      </w:r>
      <w:r w:rsidRPr="001741AB">
        <w:rPr>
          <w:rFonts w:ascii="Times New Roman" w:hAnsi="Times New Roman"/>
          <w:sz w:val="24"/>
          <w:szCs w:val="24"/>
        </w:rPr>
        <w:tab/>
      </w:r>
      <w:r w:rsidRPr="001741AB">
        <w:rPr>
          <w:rFonts w:ascii="Times New Roman" w:hAnsi="Times New Roman"/>
          <w:sz w:val="24"/>
          <w:szCs w:val="24"/>
        </w:rPr>
        <w:tab/>
      </w:r>
    </w:p>
    <w:p w:rsidR="00EA639F" w:rsidRDefault="00EA639F" w:rsidP="00EA639F">
      <w:pPr>
        <w:pStyle w:val="NoSpacing"/>
        <w:ind w:hanging="426"/>
        <w:jc w:val="both"/>
        <w:rPr>
          <w:rFonts w:ascii="Times New Roman" w:hAnsi="Times New Roman"/>
          <w:sz w:val="24"/>
          <w:szCs w:val="24"/>
        </w:rPr>
      </w:pPr>
    </w:p>
    <w:p w:rsidR="00682186" w:rsidRPr="001741AB" w:rsidRDefault="00682186" w:rsidP="00EA639F">
      <w:pPr>
        <w:pStyle w:val="NoSpacing"/>
        <w:ind w:hanging="426"/>
        <w:jc w:val="both"/>
        <w:rPr>
          <w:rFonts w:ascii="Times New Roman" w:hAnsi="Times New Roman"/>
          <w:sz w:val="24"/>
          <w:szCs w:val="24"/>
        </w:rPr>
      </w:pPr>
      <w:r w:rsidRPr="001741AB">
        <w:rPr>
          <w:rFonts w:ascii="Times New Roman" w:hAnsi="Times New Roman"/>
          <w:sz w:val="24"/>
          <w:szCs w:val="24"/>
        </w:rPr>
        <w:tab/>
      </w:r>
      <w:r w:rsidRPr="001741AB">
        <w:rPr>
          <w:rFonts w:ascii="Times New Roman" w:hAnsi="Times New Roman"/>
          <w:sz w:val="24"/>
          <w:szCs w:val="24"/>
        </w:rPr>
        <w:tab/>
      </w:r>
      <w:r w:rsidRPr="001741AB">
        <w:rPr>
          <w:rFonts w:ascii="Times New Roman" w:hAnsi="Times New Roman"/>
          <w:sz w:val="24"/>
          <w:szCs w:val="24"/>
        </w:rPr>
        <w:tab/>
      </w:r>
      <w:r w:rsidRPr="001741AB">
        <w:rPr>
          <w:rFonts w:ascii="Times New Roman" w:hAnsi="Times New Roman"/>
          <w:sz w:val="24"/>
          <w:szCs w:val="24"/>
        </w:rPr>
        <w:tab/>
      </w:r>
      <w:r w:rsidRPr="001741AB">
        <w:rPr>
          <w:rFonts w:ascii="Times New Roman" w:hAnsi="Times New Roman"/>
          <w:sz w:val="24"/>
          <w:szCs w:val="24"/>
        </w:rPr>
        <w:tab/>
        <w:t xml:space="preserve"> </w:t>
      </w:r>
    </w:p>
    <w:p w:rsidR="00682186" w:rsidRPr="00590B72" w:rsidRDefault="00943A8E" w:rsidP="00682186">
      <w:pPr>
        <w:spacing w:after="0"/>
        <w:ind w:left="-426"/>
        <w:rPr>
          <w:rFonts w:ascii="Times New Roman" w:hAnsi="Times New Roman"/>
          <w:sz w:val="20"/>
          <w:szCs w:val="20"/>
        </w:rPr>
      </w:pPr>
      <w:r>
        <w:rPr>
          <w:rFonts w:ascii="Times New Roman" w:hAnsi="Times New Roman"/>
          <w:sz w:val="20"/>
          <w:szCs w:val="20"/>
        </w:rPr>
        <w:t>11</w:t>
      </w:r>
      <w:r w:rsidR="001868D7">
        <w:rPr>
          <w:rFonts w:ascii="Times New Roman" w:hAnsi="Times New Roman"/>
          <w:sz w:val="20"/>
          <w:szCs w:val="20"/>
        </w:rPr>
        <w:t>.05</w:t>
      </w:r>
      <w:r w:rsidR="00A2255F">
        <w:rPr>
          <w:rFonts w:ascii="Times New Roman" w:hAnsi="Times New Roman"/>
          <w:sz w:val="20"/>
          <w:szCs w:val="20"/>
        </w:rPr>
        <w:t>.2015., 11</w:t>
      </w:r>
      <w:bookmarkStart w:id="9" w:name="_GoBack"/>
      <w:bookmarkEnd w:id="9"/>
      <w:r w:rsidR="00682186" w:rsidRPr="00590B72">
        <w:rPr>
          <w:rFonts w:ascii="Times New Roman" w:hAnsi="Times New Roman"/>
          <w:sz w:val="20"/>
          <w:szCs w:val="20"/>
        </w:rPr>
        <w:t>:30</w:t>
      </w:r>
    </w:p>
    <w:p w:rsidR="00682186" w:rsidRPr="001741AB" w:rsidRDefault="00682186" w:rsidP="00682186">
      <w:pPr>
        <w:spacing w:after="0"/>
        <w:ind w:left="-426"/>
        <w:rPr>
          <w:rFonts w:ascii="Times New Roman" w:hAnsi="Times New Roman"/>
          <w:sz w:val="20"/>
          <w:szCs w:val="20"/>
        </w:rPr>
      </w:pPr>
      <w:r w:rsidRPr="00590B72">
        <w:rPr>
          <w:rFonts w:ascii="Times New Roman" w:hAnsi="Times New Roman"/>
          <w:sz w:val="20"/>
          <w:szCs w:val="20"/>
        </w:rPr>
        <w:t>2</w:t>
      </w:r>
      <w:r w:rsidR="00D204D0">
        <w:rPr>
          <w:rFonts w:ascii="Times New Roman" w:hAnsi="Times New Roman"/>
          <w:sz w:val="20"/>
          <w:szCs w:val="20"/>
        </w:rPr>
        <w:t>400</w:t>
      </w:r>
    </w:p>
    <w:p w:rsidR="00682186" w:rsidRPr="001741AB" w:rsidRDefault="00682186" w:rsidP="00682186">
      <w:pPr>
        <w:pStyle w:val="naisf"/>
        <w:spacing w:before="0" w:beforeAutospacing="0" w:after="0" w:afterAutospacing="0"/>
        <w:ind w:left="-426"/>
        <w:rPr>
          <w:sz w:val="20"/>
          <w:szCs w:val="20"/>
        </w:rPr>
      </w:pPr>
      <w:r w:rsidRPr="001741AB">
        <w:rPr>
          <w:sz w:val="20"/>
          <w:szCs w:val="20"/>
        </w:rPr>
        <w:t>J. Gorbunovs, 67026485</w:t>
      </w:r>
    </w:p>
    <w:p w:rsidR="002C5E2B" w:rsidRPr="000612F8" w:rsidRDefault="00682186" w:rsidP="000612F8">
      <w:pPr>
        <w:pStyle w:val="naisf"/>
        <w:spacing w:before="0" w:beforeAutospacing="0" w:after="0" w:afterAutospacing="0"/>
        <w:ind w:left="-426"/>
        <w:rPr>
          <w:sz w:val="20"/>
          <w:szCs w:val="20"/>
        </w:rPr>
      </w:pPr>
      <w:r w:rsidRPr="001741AB">
        <w:rPr>
          <w:sz w:val="20"/>
          <w:szCs w:val="20"/>
        </w:rPr>
        <w:t xml:space="preserve">janis.gorbunovs@varam.gov.lv </w:t>
      </w:r>
    </w:p>
    <w:sectPr w:rsidR="002C5E2B" w:rsidRPr="000612F8" w:rsidSect="00723B6B">
      <w:headerReference w:type="default" r:id="rId6"/>
      <w:footerReference w:type="default" r:id="rId7"/>
      <w:footerReference w:type="first" r:id="rId8"/>
      <w:pgSz w:w="11906" w:h="16838"/>
      <w:pgMar w:top="1134" w:right="1418"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A7" w:rsidRDefault="00410CA7">
      <w:pPr>
        <w:spacing w:after="0" w:line="240" w:lineRule="auto"/>
      </w:pPr>
      <w:r>
        <w:separator/>
      </w:r>
    </w:p>
  </w:endnote>
  <w:endnote w:type="continuationSeparator" w:id="0">
    <w:p w:rsidR="00410CA7" w:rsidRDefault="00410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4" w:rsidRPr="007C082A" w:rsidRDefault="003D2511" w:rsidP="00E95A39">
    <w:pPr>
      <w:spacing w:after="0" w:line="240" w:lineRule="auto"/>
      <w:ind w:left="-709" w:right="-641"/>
      <w:jc w:val="both"/>
      <w:rPr>
        <w:rFonts w:ascii="Times New Roman" w:hAnsi="Times New Roman"/>
        <w:sz w:val="20"/>
        <w:szCs w:val="20"/>
      </w:rPr>
    </w:pPr>
    <w:r w:rsidRPr="007C082A">
      <w:rPr>
        <w:rFonts w:ascii="Times New Roman" w:hAnsi="Times New Roman"/>
        <w:sz w:val="20"/>
        <w:szCs w:val="20"/>
      </w:rPr>
      <w:t>V</w:t>
    </w:r>
    <w:r w:rsidR="00943A8E">
      <w:rPr>
        <w:rFonts w:ascii="Times New Roman" w:hAnsi="Times New Roman"/>
        <w:sz w:val="20"/>
        <w:szCs w:val="20"/>
      </w:rPr>
      <w:t>ARAMANOT_groz_815_11</w:t>
    </w:r>
    <w:r w:rsidR="001868D7">
      <w:rPr>
        <w:rFonts w:ascii="Times New Roman" w:hAnsi="Times New Roman"/>
        <w:sz w:val="20"/>
        <w:szCs w:val="20"/>
      </w:rPr>
      <w:t>05</w:t>
    </w:r>
    <w:r w:rsidRPr="007C082A">
      <w:rPr>
        <w:rFonts w:ascii="Times New Roman" w:hAnsi="Times New Roman"/>
        <w:sz w:val="20"/>
        <w:szCs w:val="20"/>
      </w:rPr>
      <w:t xml:space="preserve">2015; Ministru kabineta noteikumu projekta “Grozījumi Ministru kabineta 2013.gada 10.septembra noteikumos Nr.815 “Eiropas Ekonomikas zonas finanšu instrumenta 2009.-2014.gada perioda </w:t>
    </w:r>
    <w:r>
      <w:rPr>
        <w:rFonts w:ascii="Times New Roman" w:hAnsi="Times New Roman"/>
        <w:sz w:val="20"/>
        <w:szCs w:val="20"/>
      </w:rPr>
      <w:t>programmas  “</w:t>
    </w:r>
    <w:r w:rsidRPr="007C082A">
      <w:rPr>
        <w:rFonts w:ascii="Times New Roman" w:hAnsi="Times New Roman"/>
        <w:sz w:val="20"/>
        <w:szCs w:val="20"/>
      </w:rPr>
      <w:t>Nacionālā klimata politika” īstenošanas kārtība”” sākotnējās ietekmes novērtējuma ziņojums (anotācija)</w:t>
    </w:r>
  </w:p>
  <w:p w:rsidR="00363914" w:rsidRDefault="005134F8" w:rsidP="00363914">
    <w:pPr>
      <w:pStyle w:val="Footer"/>
    </w:pPr>
  </w:p>
  <w:p w:rsidR="008D41D2" w:rsidRPr="00363914" w:rsidRDefault="005134F8" w:rsidP="002F03CA">
    <w:pPr>
      <w:pStyle w:val="Footer"/>
      <w:jc w:val="right"/>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2A" w:rsidRPr="007C082A" w:rsidRDefault="003D2511" w:rsidP="00E95A39">
    <w:pPr>
      <w:spacing w:after="0" w:line="240" w:lineRule="auto"/>
      <w:ind w:left="-709" w:right="-639"/>
      <w:jc w:val="both"/>
      <w:rPr>
        <w:rFonts w:ascii="Times New Roman" w:hAnsi="Times New Roman"/>
        <w:sz w:val="20"/>
        <w:szCs w:val="20"/>
      </w:rPr>
    </w:pPr>
    <w:r w:rsidRPr="007C082A">
      <w:rPr>
        <w:rFonts w:ascii="Times New Roman" w:hAnsi="Times New Roman"/>
        <w:sz w:val="20"/>
        <w:szCs w:val="20"/>
      </w:rPr>
      <w:t>V</w:t>
    </w:r>
    <w:r w:rsidR="00943A8E">
      <w:rPr>
        <w:rFonts w:ascii="Times New Roman" w:hAnsi="Times New Roman"/>
        <w:sz w:val="20"/>
        <w:szCs w:val="20"/>
      </w:rPr>
      <w:t>ARAMANOT_groz_815_11</w:t>
    </w:r>
    <w:r w:rsidR="001868D7">
      <w:rPr>
        <w:rFonts w:ascii="Times New Roman" w:hAnsi="Times New Roman"/>
        <w:sz w:val="20"/>
        <w:szCs w:val="20"/>
      </w:rPr>
      <w:t>05</w:t>
    </w:r>
    <w:r w:rsidRPr="007C082A">
      <w:rPr>
        <w:rFonts w:ascii="Times New Roman" w:hAnsi="Times New Roman"/>
        <w:sz w:val="20"/>
        <w:szCs w:val="20"/>
      </w:rPr>
      <w:t xml:space="preserve">2015; Ministru kabineta noteikumu projekta “Grozījumi Ministru kabineta 2013.gada 10.septembra noteikumos Nr.815 “Eiropas Ekonomikas zonas finanšu instrumenta 2009.-2014.gada perioda </w:t>
    </w:r>
    <w:r>
      <w:rPr>
        <w:rFonts w:ascii="Times New Roman" w:hAnsi="Times New Roman"/>
        <w:sz w:val="20"/>
        <w:szCs w:val="20"/>
      </w:rPr>
      <w:t>programmas  “</w:t>
    </w:r>
    <w:r w:rsidRPr="007C082A">
      <w:rPr>
        <w:rFonts w:ascii="Times New Roman" w:hAnsi="Times New Roman"/>
        <w:sz w:val="20"/>
        <w:szCs w:val="20"/>
      </w:rPr>
      <w:t>Nacionālā klimata politika” īstenošanas kārtība”” sākotnējās ietekmes novērtējuma ziņojums (anotācija)</w:t>
    </w:r>
  </w:p>
  <w:p w:rsidR="00363914" w:rsidRPr="001615B9" w:rsidRDefault="005134F8" w:rsidP="00F640B6">
    <w:pPr>
      <w:ind w:left="-709" w:right="-639"/>
      <w:jc w:val="both"/>
      <w:rPr>
        <w:rFonts w:ascii="Times New Roman" w:hAnsi="Times New Roman"/>
        <w:bCs/>
        <w:color w:val="000000"/>
        <w:sz w:val="20"/>
        <w:szCs w:val="20"/>
      </w:rPr>
    </w:pPr>
  </w:p>
  <w:p w:rsidR="008D41D2" w:rsidRDefault="00513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A7" w:rsidRDefault="00410CA7">
      <w:pPr>
        <w:spacing w:after="0" w:line="240" w:lineRule="auto"/>
      </w:pPr>
      <w:r>
        <w:separator/>
      </w:r>
    </w:p>
  </w:footnote>
  <w:footnote w:type="continuationSeparator" w:id="0">
    <w:p w:rsidR="00410CA7" w:rsidRDefault="00410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E0" w:rsidRPr="009F36E0" w:rsidRDefault="003C35E7">
    <w:pPr>
      <w:pStyle w:val="Header"/>
      <w:jc w:val="center"/>
      <w:rPr>
        <w:rFonts w:ascii="Times New Roman" w:hAnsi="Times New Roman" w:cs="Times New Roman"/>
        <w:sz w:val="24"/>
        <w:szCs w:val="24"/>
      </w:rPr>
    </w:pPr>
    <w:r w:rsidRPr="009F36E0">
      <w:rPr>
        <w:rFonts w:ascii="Times New Roman" w:hAnsi="Times New Roman" w:cs="Times New Roman"/>
        <w:sz w:val="24"/>
        <w:szCs w:val="24"/>
      </w:rPr>
      <w:fldChar w:fldCharType="begin"/>
    </w:r>
    <w:r w:rsidR="003D2511" w:rsidRPr="009F36E0">
      <w:rPr>
        <w:rFonts w:ascii="Times New Roman" w:hAnsi="Times New Roman" w:cs="Times New Roman"/>
        <w:sz w:val="24"/>
        <w:szCs w:val="24"/>
      </w:rPr>
      <w:instrText xml:space="preserve"> PAGE   \* MERGEFORMAT </w:instrText>
    </w:r>
    <w:r w:rsidRPr="009F36E0">
      <w:rPr>
        <w:rFonts w:ascii="Times New Roman" w:hAnsi="Times New Roman" w:cs="Times New Roman"/>
        <w:sz w:val="24"/>
        <w:szCs w:val="24"/>
      </w:rPr>
      <w:fldChar w:fldCharType="separate"/>
    </w:r>
    <w:r w:rsidR="005134F8">
      <w:rPr>
        <w:rFonts w:ascii="Times New Roman" w:hAnsi="Times New Roman" w:cs="Times New Roman"/>
        <w:noProof/>
        <w:sz w:val="24"/>
        <w:szCs w:val="24"/>
      </w:rPr>
      <w:t>9</w:t>
    </w:r>
    <w:r w:rsidRPr="009F36E0">
      <w:rPr>
        <w:rFonts w:ascii="Times New Roman" w:hAnsi="Times New Roman" w:cs="Times New Roman"/>
        <w:noProof/>
        <w:sz w:val="24"/>
        <w:szCs w:val="24"/>
      </w:rPr>
      <w:fldChar w:fldCharType="end"/>
    </w:r>
  </w:p>
  <w:p w:rsidR="009F36E0" w:rsidRPr="009F36E0" w:rsidRDefault="005134F8">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82186"/>
    <w:rsid w:val="00000F2D"/>
    <w:rsid w:val="00021055"/>
    <w:rsid w:val="000410BA"/>
    <w:rsid w:val="000612F8"/>
    <w:rsid w:val="000634E8"/>
    <w:rsid w:val="0009338A"/>
    <w:rsid w:val="000944E5"/>
    <w:rsid w:val="000A4A1D"/>
    <w:rsid w:val="000F4FAE"/>
    <w:rsid w:val="00105B2A"/>
    <w:rsid w:val="001248F3"/>
    <w:rsid w:val="00180FB2"/>
    <w:rsid w:val="001868D7"/>
    <w:rsid w:val="001A345F"/>
    <w:rsid w:val="00202E28"/>
    <w:rsid w:val="00207493"/>
    <w:rsid w:val="0026027A"/>
    <w:rsid w:val="002A13F3"/>
    <w:rsid w:val="002C2CA4"/>
    <w:rsid w:val="002C5E2B"/>
    <w:rsid w:val="002F6B9B"/>
    <w:rsid w:val="003A3F12"/>
    <w:rsid w:val="003A42C2"/>
    <w:rsid w:val="003A7AF9"/>
    <w:rsid w:val="003C35E7"/>
    <w:rsid w:val="003C5B1E"/>
    <w:rsid w:val="003D173D"/>
    <w:rsid w:val="003D2511"/>
    <w:rsid w:val="003D2C85"/>
    <w:rsid w:val="003E67EF"/>
    <w:rsid w:val="00410CA7"/>
    <w:rsid w:val="0041594E"/>
    <w:rsid w:val="00421C0E"/>
    <w:rsid w:val="004B7378"/>
    <w:rsid w:val="005134F8"/>
    <w:rsid w:val="00590B72"/>
    <w:rsid w:val="005A0805"/>
    <w:rsid w:val="006121CD"/>
    <w:rsid w:val="0061505A"/>
    <w:rsid w:val="006250EC"/>
    <w:rsid w:val="0063219E"/>
    <w:rsid w:val="00632E38"/>
    <w:rsid w:val="00672339"/>
    <w:rsid w:val="00682186"/>
    <w:rsid w:val="006B6B17"/>
    <w:rsid w:val="00702728"/>
    <w:rsid w:val="00715320"/>
    <w:rsid w:val="00723B6B"/>
    <w:rsid w:val="00791B34"/>
    <w:rsid w:val="00823691"/>
    <w:rsid w:val="008A3073"/>
    <w:rsid w:val="008E374D"/>
    <w:rsid w:val="008E5184"/>
    <w:rsid w:val="009145B9"/>
    <w:rsid w:val="009310E2"/>
    <w:rsid w:val="00943A8E"/>
    <w:rsid w:val="00967B3B"/>
    <w:rsid w:val="00983055"/>
    <w:rsid w:val="009A21B3"/>
    <w:rsid w:val="00A2255F"/>
    <w:rsid w:val="00A81A2A"/>
    <w:rsid w:val="00AC42A7"/>
    <w:rsid w:val="00C37233"/>
    <w:rsid w:val="00C414D2"/>
    <w:rsid w:val="00C65084"/>
    <w:rsid w:val="00CF1CA1"/>
    <w:rsid w:val="00D07DDC"/>
    <w:rsid w:val="00D204D0"/>
    <w:rsid w:val="00D57FA6"/>
    <w:rsid w:val="00D728DE"/>
    <w:rsid w:val="00D93723"/>
    <w:rsid w:val="00DC1A11"/>
    <w:rsid w:val="00DD2091"/>
    <w:rsid w:val="00DE0499"/>
    <w:rsid w:val="00E11E11"/>
    <w:rsid w:val="00E73F0B"/>
    <w:rsid w:val="00EA639F"/>
    <w:rsid w:val="00EB2A35"/>
    <w:rsid w:val="00EB7534"/>
    <w:rsid w:val="00EC10B3"/>
    <w:rsid w:val="00EE5B79"/>
    <w:rsid w:val="00EF0780"/>
    <w:rsid w:val="00F17B05"/>
    <w:rsid w:val="00F30568"/>
    <w:rsid w:val="00F57401"/>
    <w:rsid w:val="00FB0635"/>
    <w:rsid w:val="00FF56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8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82186"/>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682186"/>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682186"/>
    <w:pPr>
      <w:spacing w:before="100" w:beforeAutospacing="1" w:after="100" w:afterAutospacing="1" w:line="240" w:lineRule="auto"/>
    </w:pPr>
    <w:rPr>
      <w:rFonts w:ascii="Times New Roman" w:hAnsi="Times New Roman"/>
      <w:sz w:val="24"/>
      <w:szCs w:val="24"/>
      <w:lang w:eastAsia="lv-LV"/>
    </w:rPr>
  </w:style>
  <w:style w:type="paragraph" w:styleId="ListParagraph">
    <w:name w:val="List Paragraph"/>
    <w:basedOn w:val="Normal"/>
    <w:uiPriority w:val="34"/>
    <w:qFormat/>
    <w:rsid w:val="00682186"/>
    <w:pPr>
      <w:spacing w:after="0" w:line="240" w:lineRule="auto"/>
      <w:ind w:left="720"/>
      <w:contextualSpacing/>
    </w:pPr>
    <w:rPr>
      <w:rFonts w:ascii="Times New Roman" w:hAnsi="Times New Roman"/>
      <w:sz w:val="24"/>
      <w:szCs w:val="24"/>
      <w:lang w:eastAsia="lv-LV"/>
    </w:rPr>
  </w:style>
  <w:style w:type="paragraph" w:styleId="Header">
    <w:name w:val="header"/>
    <w:basedOn w:val="Normal"/>
    <w:link w:val="HeaderChar"/>
    <w:uiPriority w:val="99"/>
    <w:rsid w:val="00682186"/>
    <w:pPr>
      <w:tabs>
        <w:tab w:val="center" w:pos="4320"/>
        <w:tab w:val="right" w:pos="8640"/>
      </w:tabs>
      <w:spacing w:after="0" w:line="240" w:lineRule="auto"/>
    </w:pPr>
    <w:rPr>
      <w:rFonts w:cs="Arial Unicode MS"/>
      <w:lang w:bidi="lo-LA"/>
    </w:rPr>
  </w:style>
  <w:style w:type="character" w:customStyle="1" w:styleId="HeaderChar">
    <w:name w:val="Header Char"/>
    <w:basedOn w:val="DefaultParagraphFont"/>
    <w:link w:val="Header"/>
    <w:uiPriority w:val="99"/>
    <w:rsid w:val="00682186"/>
    <w:rPr>
      <w:rFonts w:ascii="Calibri" w:eastAsia="Times New Roman" w:hAnsi="Calibri" w:cs="Arial Unicode MS"/>
      <w:lang w:bidi="lo-LA"/>
    </w:rPr>
  </w:style>
  <w:style w:type="paragraph" w:styleId="Footer">
    <w:name w:val="footer"/>
    <w:basedOn w:val="Normal"/>
    <w:link w:val="FooterChar"/>
    <w:uiPriority w:val="99"/>
    <w:rsid w:val="00682186"/>
    <w:pPr>
      <w:tabs>
        <w:tab w:val="center" w:pos="4320"/>
        <w:tab w:val="right" w:pos="8640"/>
      </w:tabs>
      <w:spacing w:after="0" w:line="240" w:lineRule="auto"/>
    </w:pPr>
    <w:rPr>
      <w:rFonts w:cs="Arial Unicode MS"/>
      <w:lang w:bidi="lo-LA"/>
    </w:rPr>
  </w:style>
  <w:style w:type="character" w:customStyle="1" w:styleId="FooterChar">
    <w:name w:val="Footer Char"/>
    <w:basedOn w:val="DefaultParagraphFont"/>
    <w:link w:val="Footer"/>
    <w:uiPriority w:val="99"/>
    <w:rsid w:val="00682186"/>
    <w:rPr>
      <w:rFonts w:ascii="Calibri" w:eastAsia="Times New Roman" w:hAnsi="Calibri" w:cs="Arial Unicode MS"/>
      <w:lang w:bidi="lo-LA"/>
    </w:rPr>
  </w:style>
  <w:style w:type="paragraph" w:styleId="BodyTextIndent">
    <w:name w:val="Body Text Indent"/>
    <w:basedOn w:val="Normal"/>
    <w:link w:val="BodyTextIndentChar"/>
    <w:uiPriority w:val="99"/>
    <w:rsid w:val="00682186"/>
    <w:pPr>
      <w:spacing w:after="120" w:line="240" w:lineRule="auto"/>
      <w:ind w:left="283"/>
    </w:pPr>
    <w:rPr>
      <w:rFonts w:ascii="Times New Roman" w:hAnsi="Times New Roman" w:cs="Arial Unicode MS"/>
      <w:sz w:val="24"/>
      <w:szCs w:val="24"/>
      <w:lang w:eastAsia="lv-LV" w:bidi="lo-LA"/>
    </w:rPr>
  </w:style>
  <w:style w:type="character" w:customStyle="1" w:styleId="BodyTextIndentChar">
    <w:name w:val="Body Text Indent Char"/>
    <w:basedOn w:val="DefaultParagraphFont"/>
    <w:link w:val="BodyTextIndent"/>
    <w:uiPriority w:val="99"/>
    <w:rsid w:val="00682186"/>
    <w:rPr>
      <w:rFonts w:ascii="Times New Roman" w:eastAsia="Times New Roman" w:hAnsi="Times New Roman" w:cs="Arial Unicode MS"/>
      <w:sz w:val="24"/>
      <w:szCs w:val="24"/>
      <w:lang w:eastAsia="lv-LV" w:bidi="lo-LA"/>
    </w:rPr>
  </w:style>
  <w:style w:type="paragraph" w:styleId="NoSpacing">
    <w:name w:val="No Spacing"/>
    <w:uiPriority w:val="99"/>
    <w:qFormat/>
    <w:rsid w:val="00682186"/>
    <w:pPr>
      <w:spacing w:after="0" w:line="240" w:lineRule="auto"/>
    </w:pPr>
    <w:rPr>
      <w:rFonts w:ascii="Calibri" w:eastAsia="Times New Roman" w:hAnsi="Calibri" w:cs="Times New Roman"/>
    </w:rPr>
  </w:style>
  <w:style w:type="paragraph" w:customStyle="1" w:styleId="naislab">
    <w:name w:val="naislab"/>
    <w:basedOn w:val="Normal"/>
    <w:uiPriority w:val="99"/>
    <w:rsid w:val="00682186"/>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basedOn w:val="DefaultParagraphFont"/>
    <w:uiPriority w:val="99"/>
    <w:semiHidden/>
    <w:unhideWhenUsed/>
    <w:rsid w:val="0009338A"/>
    <w:rPr>
      <w:sz w:val="16"/>
      <w:szCs w:val="16"/>
    </w:rPr>
  </w:style>
  <w:style w:type="paragraph" w:styleId="CommentText">
    <w:name w:val="annotation text"/>
    <w:basedOn w:val="Normal"/>
    <w:link w:val="CommentTextChar"/>
    <w:uiPriority w:val="99"/>
    <w:semiHidden/>
    <w:unhideWhenUsed/>
    <w:rsid w:val="0009338A"/>
    <w:pPr>
      <w:spacing w:line="240" w:lineRule="auto"/>
    </w:pPr>
    <w:rPr>
      <w:sz w:val="20"/>
      <w:szCs w:val="20"/>
    </w:rPr>
  </w:style>
  <w:style w:type="character" w:customStyle="1" w:styleId="CommentTextChar">
    <w:name w:val="Comment Text Char"/>
    <w:basedOn w:val="DefaultParagraphFont"/>
    <w:link w:val="CommentText"/>
    <w:uiPriority w:val="99"/>
    <w:semiHidden/>
    <w:rsid w:val="0009338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338A"/>
    <w:rPr>
      <w:b/>
      <w:bCs/>
    </w:rPr>
  </w:style>
  <w:style w:type="character" w:customStyle="1" w:styleId="CommentSubjectChar">
    <w:name w:val="Comment Subject Char"/>
    <w:basedOn w:val="CommentTextChar"/>
    <w:link w:val="CommentSubject"/>
    <w:uiPriority w:val="99"/>
    <w:semiHidden/>
    <w:rsid w:val="0009338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3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8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Ciganska</dc:creator>
  <cp:keywords/>
  <dc:description/>
  <cp:lastModifiedBy>larisat</cp:lastModifiedBy>
  <cp:revision>2</cp:revision>
  <dcterms:created xsi:type="dcterms:W3CDTF">2015-05-14T07:52:00Z</dcterms:created>
  <dcterms:modified xsi:type="dcterms:W3CDTF">2015-05-14T07:52:00Z</dcterms:modified>
  <cp:contentStatus/>
</cp:coreProperties>
</file>