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3C" w:rsidRPr="0043346E" w:rsidRDefault="0043346E" w:rsidP="00575B7F">
      <w:pPr>
        <w:pStyle w:val="naisc"/>
        <w:spacing w:before="0" w:after="0"/>
        <w:rPr>
          <w:b/>
          <w:sz w:val="28"/>
          <w:szCs w:val="28"/>
        </w:rPr>
      </w:pPr>
      <w:bookmarkStart w:id="0" w:name="OLE_LINK1"/>
      <w:bookmarkStart w:id="1" w:name="OLE_LINK2"/>
      <w:bookmarkStart w:id="2" w:name="OLE_LINK3"/>
      <w:r w:rsidRPr="0043346E">
        <w:rPr>
          <w:b/>
          <w:sz w:val="28"/>
          <w:szCs w:val="28"/>
        </w:rPr>
        <w:t xml:space="preserve">Ministru kabineta noteikumu projekta </w:t>
      </w:r>
      <w:r w:rsidR="000C053E">
        <w:rPr>
          <w:b/>
          <w:sz w:val="28"/>
          <w:szCs w:val="28"/>
        </w:rPr>
        <w:t>„</w:t>
      </w:r>
      <w:r w:rsidR="000C053E" w:rsidRPr="000C053E">
        <w:rPr>
          <w:b/>
          <w:sz w:val="28"/>
          <w:szCs w:val="28"/>
        </w:rPr>
        <w:t>Grozījumi Ministru kabineta 1999.gada 5.janvāra noteikumos Nr.7 „Infekcijas slimību reģistrācijas kārtība”</w:t>
      </w:r>
      <w:r w:rsidR="000C053E">
        <w:rPr>
          <w:b/>
          <w:sz w:val="28"/>
          <w:szCs w:val="28"/>
        </w:rPr>
        <w:t>”</w:t>
      </w:r>
      <w:r w:rsidRPr="0043346E">
        <w:rPr>
          <w:b/>
          <w:sz w:val="28"/>
          <w:szCs w:val="28"/>
        </w:rPr>
        <w:t xml:space="preserve"> sākotnējās ietekmes novērtējuma ziņojums (anotācija)</w:t>
      </w:r>
    </w:p>
    <w:bookmarkEnd w:id="0"/>
    <w:bookmarkEnd w:id="1"/>
    <w:bookmarkEnd w:id="2"/>
    <w:p w:rsidR="0043346E" w:rsidRPr="0043346E" w:rsidRDefault="0043346E" w:rsidP="00575B7F">
      <w:pPr>
        <w:pStyle w:val="naisc"/>
        <w:spacing w:before="0" w:after="0"/>
        <w:rPr>
          <w:b/>
          <w:bCs/>
          <w:sz w:val="28"/>
          <w:szCs w:val="28"/>
        </w:rPr>
      </w:pPr>
    </w:p>
    <w:tbl>
      <w:tblPr>
        <w:tblStyle w:val="TableGrid"/>
        <w:tblW w:w="0" w:type="auto"/>
        <w:tblLook w:val="0000"/>
      </w:tblPr>
      <w:tblGrid>
        <w:gridCol w:w="528"/>
        <w:gridCol w:w="2181"/>
        <w:gridCol w:w="6392"/>
      </w:tblGrid>
      <w:tr w:rsidR="00771C3C" w:rsidRPr="00610063" w:rsidTr="003812D2">
        <w:tc>
          <w:tcPr>
            <w:tcW w:w="9101" w:type="dxa"/>
            <w:gridSpan w:val="3"/>
          </w:tcPr>
          <w:p w:rsidR="00771C3C" w:rsidRPr="00610063" w:rsidRDefault="00771C3C" w:rsidP="0073447B">
            <w:pPr>
              <w:pStyle w:val="naisc"/>
              <w:spacing w:before="20" w:after="20"/>
              <w:rPr>
                <w:sz w:val="28"/>
                <w:szCs w:val="28"/>
              </w:rPr>
            </w:pPr>
            <w:r w:rsidRPr="00610063">
              <w:rPr>
                <w:b/>
                <w:bCs/>
                <w:sz w:val="28"/>
                <w:szCs w:val="28"/>
              </w:rPr>
              <w:t> I. Tiesību akta projekta izstrādes nepieciešamība</w:t>
            </w:r>
          </w:p>
        </w:tc>
      </w:tr>
      <w:tr w:rsidR="00771C3C" w:rsidRPr="00610063" w:rsidTr="003812D2">
        <w:trPr>
          <w:trHeight w:val="464"/>
        </w:trPr>
        <w:tc>
          <w:tcPr>
            <w:tcW w:w="528" w:type="dxa"/>
          </w:tcPr>
          <w:p w:rsidR="00771C3C" w:rsidRPr="00610063" w:rsidRDefault="00771C3C" w:rsidP="0073447B">
            <w:pPr>
              <w:pStyle w:val="naiskr"/>
              <w:spacing w:before="20" w:after="20"/>
              <w:jc w:val="center"/>
              <w:rPr>
                <w:sz w:val="28"/>
                <w:szCs w:val="28"/>
              </w:rPr>
            </w:pPr>
            <w:r w:rsidRPr="00610063">
              <w:rPr>
                <w:sz w:val="28"/>
                <w:szCs w:val="28"/>
              </w:rPr>
              <w:t>1.</w:t>
            </w:r>
          </w:p>
        </w:tc>
        <w:tc>
          <w:tcPr>
            <w:tcW w:w="2181" w:type="dxa"/>
          </w:tcPr>
          <w:p w:rsidR="00771C3C" w:rsidRPr="00610063" w:rsidRDefault="00771C3C" w:rsidP="0073447B">
            <w:pPr>
              <w:pStyle w:val="naislab"/>
              <w:spacing w:before="20" w:after="20"/>
              <w:jc w:val="left"/>
              <w:rPr>
                <w:sz w:val="28"/>
                <w:szCs w:val="28"/>
              </w:rPr>
            </w:pPr>
            <w:r w:rsidRPr="00610063">
              <w:rPr>
                <w:sz w:val="28"/>
                <w:szCs w:val="28"/>
              </w:rPr>
              <w:t>Pamatojums</w:t>
            </w:r>
          </w:p>
        </w:tc>
        <w:tc>
          <w:tcPr>
            <w:tcW w:w="6392" w:type="dxa"/>
          </w:tcPr>
          <w:p w:rsidR="00A42919" w:rsidRPr="00610063" w:rsidRDefault="001F06D3" w:rsidP="00A42919">
            <w:pPr>
              <w:pStyle w:val="naiskr"/>
              <w:spacing w:before="20" w:after="20"/>
              <w:jc w:val="both"/>
              <w:rPr>
                <w:sz w:val="28"/>
                <w:szCs w:val="28"/>
              </w:rPr>
            </w:pPr>
            <w:r>
              <w:rPr>
                <w:sz w:val="28"/>
                <w:szCs w:val="28"/>
              </w:rPr>
              <w:t xml:space="preserve">     </w:t>
            </w:r>
            <w:r w:rsidR="00741D06" w:rsidRPr="00741D06">
              <w:rPr>
                <w:sz w:val="28"/>
                <w:szCs w:val="28"/>
              </w:rPr>
              <w:t>Epidemioloģiskās drošības likuma</w:t>
            </w:r>
            <w:r w:rsidR="00741D06">
              <w:rPr>
                <w:sz w:val="28"/>
                <w:szCs w:val="28"/>
              </w:rPr>
              <w:t xml:space="preserve"> </w:t>
            </w:r>
            <w:r w:rsidR="00741D06" w:rsidRPr="00741D06">
              <w:rPr>
                <w:sz w:val="28"/>
                <w:szCs w:val="28"/>
              </w:rPr>
              <w:t>10.pant</w:t>
            </w:r>
            <w:r w:rsidR="00741D06">
              <w:rPr>
                <w:sz w:val="28"/>
                <w:szCs w:val="28"/>
              </w:rPr>
              <w:t>s</w:t>
            </w:r>
            <w:r w:rsidR="00741D06" w:rsidRPr="00741D06">
              <w:rPr>
                <w:sz w:val="28"/>
                <w:szCs w:val="28"/>
              </w:rPr>
              <w:t xml:space="preserve"> un 14.panta pirmās daļas 4.punkt</w:t>
            </w:r>
            <w:r w:rsidR="00741D06">
              <w:rPr>
                <w:sz w:val="28"/>
                <w:szCs w:val="28"/>
              </w:rPr>
              <w:t>s.</w:t>
            </w:r>
          </w:p>
        </w:tc>
      </w:tr>
      <w:tr w:rsidR="00771C3C" w:rsidRPr="00610063" w:rsidTr="00481B82">
        <w:trPr>
          <w:trHeight w:val="557"/>
        </w:trPr>
        <w:tc>
          <w:tcPr>
            <w:tcW w:w="528" w:type="dxa"/>
          </w:tcPr>
          <w:p w:rsidR="00771C3C" w:rsidRPr="00610063" w:rsidRDefault="00771C3C" w:rsidP="0073447B">
            <w:pPr>
              <w:pStyle w:val="naiskr"/>
              <w:spacing w:before="20" w:after="20"/>
              <w:jc w:val="center"/>
              <w:rPr>
                <w:sz w:val="28"/>
                <w:szCs w:val="28"/>
              </w:rPr>
            </w:pPr>
            <w:r w:rsidRPr="00610063">
              <w:rPr>
                <w:sz w:val="28"/>
                <w:szCs w:val="28"/>
              </w:rPr>
              <w:t>2.</w:t>
            </w:r>
          </w:p>
        </w:tc>
        <w:tc>
          <w:tcPr>
            <w:tcW w:w="2181" w:type="dxa"/>
          </w:tcPr>
          <w:p w:rsidR="00771C3C" w:rsidRPr="00610063" w:rsidRDefault="008F13D6" w:rsidP="0073447B">
            <w:pPr>
              <w:pStyle w:val="naiskr"/>
              <w:spacing w:before="20" w:after="20"/>
              <w:rPr>
                <w:sz w:val="28"/>
                <w:szCs w:val="28"/>
              </w:rPr>
            </w:pPr>
            <w:r w:rsidRPr="00610063">
              <w:rPr>
                <w:sz w:val="28"/>
                <w:szCs w:val="28"/>
              </w:rPr>
              <w:t>Pašreizējā situācija un problēmas, kuru risināšanai tiesību akta projekts izstrādāts, tiesiskā regulējuma mērķis un būtība</w:t>
            </w:r>
          </w:p>
        </w:tc>
        <w:tc>
          <w:tcPr>
            <w:tcW w:w="6392" w:type="dxa"/>
          </w:tcPr>
          <w:p w:rsidR="0062109C" w:rsidRDefault="006B17B3" w:rsidP="008B0472">
            <w:pPr>
              <w:jc w:val="both"/>
              <w:rPr>
                <w:sz w:val="28"/>
                <w:szCs w:val="28"/>
              </w:rPr>
            </w:pPr>
            <w:r>
              <w:rPr>
                <w:sz w:val="28"/>
                <w:szCs w:val="28"/>
              </w:rPr>
              <w:t xml:space="preserve">     </w:t>
            </w:r>
            <w:r w:rsidR="0085463D">
              <w:rPr>
                <w:sz w:val="28"/>
                <w:szCs w:val="28"/>
              </w:rPr>
              <w:t xml:space="preserve">Pašlaik </w:t>
            </w:r>
            <w:r w:rsidRPr="006B17B3">
              <w:rPr>
                <w:sz w:val="28"/>
                <w:szCs w:val="28"/>
              </w:rPr>
              <w:t xml:space="preserve">Ministru kabineta </w:t>
            </w:r>
            <w:r w:rsidR="0034392B">
              <w:rPr>
                <w:sz w:val="28"/>
                <w:szCs w:val="28"/>
              </w:rPr>
              <w:t>1999</w:t>
            </w:r>
            <w:r w:rsidRPr="006B17B3">
              <w:rPr>
                <w:sz w:val="28"/>
                <w:szCs w:val="28"/>
              </w:rPr>
              <w:t xml:space="preserve">.gada </w:t>
            </w:r>
            <w:r w:rsidR="0034392B">
              <w:rPr>
                <w:sz w:val="28"/>
                <w:szCs w:val="28"/>
              </w:rPr>
              <w:t>5</w:t>
            </w:r>
            <w:r w:rsidRPr="006B17B3">
              <w:rPr>
                <w:sz w:val="28"/>
                <w:szCs w:val="28"/>
              </w:rPr>
              <w:t>.j</w:t>
            </w:r>
            <w:r>
              <w:rPr>
                <w:sz w:val="28"/>
                <w:szCs w:val="28"/>
              </w:rPr>
              <w:t>a</w:t>
            </w:r>
            <w:r w:rsidR="0034392B">
              <w:rPr>
                <w:sz w:val="28"/>
                <w:szCs w:val="28"/>
              </w:rPr>
              <w:t>nvāra</w:t>
            </w:r>
            <w:r w:rsidRPr="006B17B3">
              <w:rPr>
                <w:sz w:val="28"/>
                <w:szCs w:val="28"/>
              </w:rPr>
              <w:t xml:space="preserve"> noteikum</w:t>
            </w:r>
            <w:r w:rsidR="0085463D">
              <w:rPr>
                <w:sz w:val="28"/>
                <w:szCs w:val="28"/>
              </w:rPr>
              <w:t>u</w:t>
            </w:r>
            <w:r w:rsidRPr="006B17B3">
              <w:rPr>
                <w:sz w:val="28"/>
                <w:szCs w:val="28"/>
              </w:rPr>
              <w:t xml:space="preserve"> Nr.</w:t>
            </w:r>
            <w:r w:rsidR="0034392B">
              <w:rPr>
                <w:sz w:val="28"/>
                <w:szCs w:val="28"/>
              </w:rPr>
              <w:t>7</w:t>
            </w:r>
            <w:r w:rsidRPr="006B17B3">
              <w:rPr>
                <w:sz w:val="28"/>
                <w:szCs w:val="28"/>
              </w:rPr>
              <w:t xml:space="preserve"> </w:t>
            </w:r>
            <w:r>
              <w:rPr>
                <w:sz w:val="28"/>
                <w:szCs w:val="28"/>
              </w:rPr>
              <w:t>„</w:t>
            </w:r>
            <w:r w:rsidR="0034392B">
              <w:rPr>
                <w:sz w:val="28"/>
                <w:szCs w:val="28"/>
              </w:rPr>
              <w:t>Infekcijas slimību reģistrācijas kārtība</w:t>
            </w:r>
            <w:r>
              <w:rPr>
                <w:sz w:val="28"/>
                <w:szCs w:val="28"/>
              </w:rPr>
              <w:t xml:space="preserve">” </w:t>
            </w:r>
            <w:r w:rsidR="00B66737">
              <w:rPr>
                <w:sz w:val="28"/>
                <w:szCs w:val="28"/>
              </w:rPr>
              <w:t>(</w:t>
            </w:r>
            <w:r w:rsidR="0034392B">
              <w:rPr>
                <w:sz w:val="28"/>
                <w:szCs w:val="28"/>
              </w:rPr>
              <w:t xml:space="preserve">turpmāk – </w:t>
            </w:r>
            <w:r w:rsidR="00B66737">
              <w:rPr>
                <w:sz w:val="28"/>
                <w:szCs w:val="28"/>
              </w:rPr>
              <w:t xml:space="preserve">MK </w:t>
            </w:r>
            <w:r w:rsidR="00B66737" w:rsidRPr="001F06D3">
              <w:rPr>
                <w:sz w:val="28"/>
                <w:szCs w:val="28"/>
              </w:rPr>
              <w:t>noteikum</w:t>
            </w:r>
            <w:r w:rsidR="00B66737">
              <w:rPr>
                <w:sz w:val="28"/>
                <w:szCs w:val="28"/>
              </w:rPr>
              <w:t>i</w:t>
            </w:r>
            <w:r w:rsidR="00B66737" w:rsidRPr="001F06D3">
              <w:rPr>
                <w:sz w:val="28"/>
                <w:szCs w:val="28"/>
              </w:rPr>
              <w:t xml:space="preserve"> </w:t>
            </w:r>
            <w:r w:rsidR="00B66737">
              <w:rPr>
                <w:sz w:val="28"/>
                <w:szCs w:val="28"/>
              </w:rPr>
              <w:t>Nr.</w:t>
            </w:r>
            <w:r w:rsidR="0034392B">
              <w:rPr>
                <w:sz w:val="28"/>
                <w:szCs w:val="28"/>
              </w:rPr>
              <w:t>7</w:t>
            </w:r>
            <w:r w:rsidR="00B66737">
              <w:rPr>
                <w:sz w:val="28"/>
                <w:szCs w:val="28"/>
              </w:rPr>
              <w:t xml:space="preserve">) </w:t>
            </w:r>
            <w:r w:rsidR="0085463D">
              <w:rPr>
                <w:sz w:val="28"/>
                <w:szCs w:val="28"/>
              </w:rPr>
              <w:t xml:space="preserve">1., 2. un 3.pielikumā ir noteiktas infekcijas slimības un to ierosinātāji, par kuriem ir jāziņo Slimību profilakses un kontroles centram, kā arī par </w:t>
            </w:r>
            <w:r w:rsidR="00E36FC0">
              <w:rPr>
                <w:sz w:val="28"/>
                <w:szCs w:val="28"/>
              </w:rPr>
              <w:t xml:space="preserve">infekcijas slimībām, kas noteiktas </w:t>
            </w:r>
            <w:r w:rsidR="0085463D">
              <w:rPr>
                <w:sz w:val="28"/>
                <w:szCs w:val="28"/>
              </w:rPr>
              <w:t xml:space="preserve">MK </w:t>
            </w:r>
            <w:r w:rsidR="0085463D" w:rsidRPr="001F06D3">
              <w:rPr>
                <w:sz w:val="28"/>
                <w:szCs w:val="28"/>
              </w:rPr>
              <w:t>noteikum</w:t>
            </w:r>
            <w:r w:rsidR="0085463D">
              <w:rPr>
                <w:sz w:val="28"/>
                <w:szCs w:val="28"/>
              </w:rPr>
              <w:t>u</w:t>
            </w:r>
            <w:r w:rsidR="0085463D" w:rsidRPr="001F06D3">
              <w:rPr>
                <w:sz w:val="28"/>
                <w:szCs w:val="28"/>
              </w:rPr>
              <w:t xml:space="preserve"> </w:t>
            </w:r>
            <w:r w:rsidR="0085463D">
              <w:rPr>
                <w:sz w:val="28"/>
                <w:szCs w:val="28"/>
              </w:rPr>
              <w:t>Nr.7 1.pielikum</w:t>
            </w:r>
            <w:r w:rsidR="00E36FC0">
              <w:rPr>
                <w:sz w:val="28"/>
                <w:szCs w:val="28"/>
              </w:rPr>
              <w:t xml:space="preserve">ā, </w:t>
            </w:r>
            <w:r w:rsidR="0085463D">
              <w:rPr>
                <w:sz w:val="28"/>
                <w:szCs w:val="28"/>
              </w:rPr>
              <w:t xml:space="preserve"> jānodrošina informācijas apmaiņa ar Pārtikas un veterināro dienestu. Lai saskaņotu infekcijas slimību epidemioloģiskās informācijas apmaiņu ar Eiropas Slimību profilakses un kontroles centru, Eiropas Savienības dalībvalstu epidemioloģiskās uzraudzības </w:t>
            </w:r>
            <w:r w:rsidR="0085463D" w:rsidRPr="00D52A3A">
              <w:rPr>
                <w:sz w:val="28"/>
                <w:szCs w:val="28"/>
              </w:rPr>
              <w:t xml:space="preserve">institūcijām atbilstoši </w:t>
            </w:r>
            <w:r w:rsidR="00E36FC0" w:rsidRPr="00D52A3A">
              <w:rPr>
                <w:sz w:val="28"/>
                <w:szCs w:val="28"/>
              </w:rPr>
              <w:t xml:space="preserve">Eiropas </w:t>
            </w:r>
            <w:r w:rsidR="009332C7" w:rsidRPr="00D52A3A">
              <w:rPr>
                <w:sz w:val="28"/>
                <w:szCs w:val="28"/>
              </w:rPr>
              <w:t xml:space="preserve">Komisijas 2012.gada 8.augusta </w:t>
            </w:r>
            <w:r w:rsidR="008048C7" w:rsidRPr="00D52A3A">
              <w:rPr>
                <w:sz w:val="28"/>
                <w:szCs w:val="28"/>
              </w:rPr>
              <w:t>Ī</w:t>
            </w:r>
            <w:r w:rsidR="009332C7" w:rsidRPr="00D52A3A">
              <w:rPr>
                <w:sz w:val="28"/>
                <w:szCs w:val="28"/>
              </w:rPr>
              <w:t>stenošanas</w:t>
            </w:r>
            <w:r w:rsidR="008048C7" w:rsidRPr="00D52A3A">
              <w:rPr>
                <w:sz w:val="28"/>
                <w:szCs w:val="28"/>
              </w:rPr>
              <w:t xml:space="preserve"> </w:t>
            </w:r>
            <w:r w:rsidR="009332C7" w:rsidRPr="00D52A3A">
              <w:rPr>
                <w:sz w:val="28"/>
                <w:szCs w:val="28"/>
              </w:rPr>
              <w:t>lēmumam</w:t>
            </w:r>
            <w:r w:rsidR="008B6DE1" w:rsidRPr="00D52A3A">
              <w:rPr>
                <w:sz w:val="28"/>
                <w:szCs w:val="28"/>
              </w:rPr>
              <w:t xml:space="preserve"> 2012/506/ES</w:t>
            </w:r>
            <w:r w:rsidR="008048C7" w:rsidRPr="00D52A3A">
              <w:rPr>
                <w:sz w:val="28"/>
                <w:szCs w:val="28"/>
              </w:rPr>
              <w:t>,</w:t>
            </w:r>
            <w:r w:rsidR="009332C7" w:rsidRPr="00D52A3A">
              <w:rPr>
                <w:sz w:val="28"/>
                <w:szCs w:val="28"/>
              </w:rPr>
              <w:t xml:space="preserve"> </w:t>
            </w:r>
            <w:r w:rsidR="008048C7" w:rsidRPr="00D52A3A">
              <w:rPr>
                <w:i/>
                <w:sz w:val="28"/>
                <w:szCs w:val="28"/>
              </w:rPr>
              <w:t>ar kuru groza Lēmumu 2002/253/EK, ar ko nosaka gadījumu definīcijas ziņošanai par infekcijas slimībām Kopienas tīklā saskaņā ar Eiropas Parlamenta un Padomes Lēmumu Nr. 2119/98/EK</w:t>
            </w:r>
            <w:r w:rsidR="000B5E3F" w:rsidRPr="00D52A3A">
              <w:rPr>
                <w:sz w:val="28"/>
                <w:szCs w:val="28"/>
              </w:rPr>
              <w:t>, Ministru</w:t>
            </w:r>
            <w:r w:rsidR="000B5E3F" w:rsidRPr="000B5E3F">
              <w:rPr>
                <w:sz w:val="28"/>
                <w:szCs w:val="28"/>
              </w:rPr>
              <w:t xml:space="preserve"> kabineta noteikumu projekta „Grozījumi Ministru kabineta 1999.gada 5.janvāra noteikumos Nr.7 „Infekcijas slimību reģistrācijas kārtība””</w:t>
            </w:r>
            <w:r w:rsidR="000B5E3F">
              <w:rPr>
                <w:sz w:val="28"/>
                <w:szCs w:val="28"/>
              </w:rPr>
              <w:t xml:space="preserve"> (turpmāk –</w:t>
            </w:r>
            <w:r w:rsidR="00956311">
              <w:rPr>
                <w:sz w:val="28"/>
                <w:szCs w:val="28"/>
              </w:rPr>
              <w:t xml:space="preserve"> </w:t>
            </w:r>
            <w:r w:rsidR="000B5E3F" w:rsidRPr="001F06D3">
              <w:rPr>
                <w:sz w:val="28"/>
                <w:szCs w:val="28"/>
              </w:rPr>
              <w:t>noteikum</w:t>
            </w:r>
            <w:r w:rsidR="000B5E3F">
              <w:rPr>
                <w:sz w:val="28"/>
                <w:szCs w:val="28"/>
              </w:rPr>
              <w:t>u</w:t>
            </w:r>
            <w:r w:rsidR="000B5E3F" w:rsidRPr="001F06D3">
              <w:rPr>
                <w:sz w:val="28"/>
                <w:szCs w:val="28"/>
              </w:rPr>
              <w:t xml:space="preserve"> </w:t>
            </w:r>
            <w:r w:rsidR="000B5E3F">
              <w:rPr>
                <w:sz w:val="28"/>
                <w:szCs w:val="28"/>
              </w:rPr>
              <w:t>projekts)</w:t>
            </w:r>
            <w:r w:rsidR="000B5E3F" w:rsidRPr="000B5E3F">
              <w:rPr>
                <w:sz w:val="28"/>
                <w:szCs w:val="28"/>
              </w:rPr>
              <w:t xml:space="preserve"> </w:t>
            </w:r>
            <w:r w:rsidR="00D86DEC">
              <w:rPr>
                <w:sz w:val="28"/>
                <w:szCs w:val="28"/>
              </w:rPr>
              <w:t>4</w:t>
            </w:r>
            <w:r w:rsidR="00A87CD7">
              <w:rPr>
                <w:sz w:val="28"/>
                <w:szCs w:val="28"/>
              </w:rPr>
              <w:t xml:space="preserve">., </w:t>
            </w:r>
            <w:r w:rsidR="00D86DEC">
              <w:rPr>
                <w:sz w:val="28"/>
                <w:szCs w:val="28"/>
              </w:rPr>
              <w:t>8</w:t>
            </w:r>
            <w:r w:rsidR="00A87CD7">
              <w:rPr>
                <w:sz w:val="28"/>
                <w:szCs w:val="28"/>
              </w:rPr>
              <w:t xml:space="preserve">., </w:t>
            </w:r>
            <w:r w:rsidR="00D86DEC">
              <w:rPr>
                <w:sz w:val="28"/>
                <w:szCs w:val="28"/>
              </w:rPr>
              <w:t>11</w:t>
            </w:r>
            <w:r w:rsidR="00A87CD7">
              <w:rPr>
                <w:sz w:val="28"/>
                <w:szCs w:val="28"/>
              </w:rPr>
              <w:t>.</w:t>
            </w:r>
            <w:r w:rsidR="00CD5B2E">
              <w:rPr>
                <w:sz w:val="28"/>
                <w:szCs w:val="28"/>
              </w:rPr>
              <w:t xml:space="preserve"> </w:t>
            </w:r>
            <w:r w:rsidR="00E36FC0">
              <w:rPr>
                <w:sz w:val="28"/>
                <w:szCs w:val="28"/>
              </w:rPr>
              <w:t>un</w:t>
            </w:r>
            <w:r w:rsidR="00A87CD7">
              <w:rPr>
                <w:sz w:val="28"/>
                <w:szCs w:val="28"/>
              </w:rPr>
              <w:t xml:space="preserve"> </w:t>
            </w:r>
            <w:r w:rsidR="00D86DEC">
              <w:rPr>
                <w:sz w:val="28"/>
                <w:szCs w:val="28"/>
              </w:rPr>
              <w:t>12.punktā</w:t>
            </w:r>
            <w:r w:rsidR="008F39DD">
              <w:rPr>
                <w:sz w:val="28"/>
                <w:szCs w:val="28"/>
              </w:rPr>
              <w:t xml:space="preserve"> </w:t>
            </w:r>
            <w:r w:rsidR="000B5E3F">
              <w:rPr>
                <w:sz w:val="28"/>
                <w:szCs w:val="28"/>
              </w:rPr>
              <w:t xml:space="preserve">ir precizētas reģistrējamās infekcijas slimības un to </w:t>
            </w:r>
            <w:r w:rsidR="000B5E3F" w:rsidRPr="008B0472">
              <w:rPr>
                <w:sz w:val="28"/>
                <w:szCs w:val="28"/>
              </w:rPr>
              <w:t>izraisītāji</w:t>
            </w:r>
            <w:r w:rsidR="00143CFC">
              <w:rPr>
                <w:sz w:val="28"/>
                <w:szCs w:val="28"/>
              </w:rPr>
              <w:t xml:space="preserve"> (</w:t>
            </w:r>
            <w:r w:rsidR="00143CFC" w:rsidRPr="00504F0F">
              <w:rPr>
                <w:b/>
                <w:sz w:val="28"/>
                <w:szCs w:val="28"/>
              </w:rPr>
              <w:t xml:space="preserve">noteikumu projekta </w:t>
            </w:r>
            <w:r w:rsidR="000E2B82">
              <w:rPr>
                <w:b/>
                <w:sz w:val="28"/>
                <w:szCs w:val="28"/>
              </w:rPr>
              <w:t>4</w:t>
            </w:r>
            <w:r w:rsidR="00143CFC" w:rsidRPr="00504F0F">
              <w:rPr>
                <w:b/>
                <w:sz w:val="28"/>
                <w:szCs w:val="28"/>
              </w:rPr>
              <w:t>.</w:t>
            </w:r>
            <w:r w:rsidR="00143CFC">
              <w:rPr>
                <w:b/>
                <w:sz w:val="28"/>
                <w:szCs w:val="28"/>
              </w:rPr>
              <w:t xml:space="preserve">, </w:t>
            </w:r>
            <w:r w:rsidR="004C56E8">
              <w:rPr>
                <w:b/>
                <w:sz w:val="28"/>
                <w:szCs w:val="28"/>
              </w:rPr>
              <w:t>8</w:t>
            </w:r>
            <w:r w:rsidR="00143CFC">
              <w:rPr>
                <w:b/>
                <w:sz w:val="28"/>
                <w:szCs w:val="28"/>
              </w:rPr>
              <w:t xml:space="preserve">., </w:t>
            </w:r>
            <w:r w:rsidR="00466914">
              <w:rPr>
                <w:b/>
                <w:sz w:val="28"/>
                <w:szCs w:val="28"/>
              </w:rPr>
              <w:t>11</w:t>
            </w:r>
            <w:r w:rsidR="00143CFC">
              <w:rPr>
                <w:b/>
                <w:sz w:val="28"/>
                <w:szCs w:val="28"/>
              </w:rPr>
              <w:t>.</w:t>
            </w:r>
            <w:r w:rsidR="00143CFC" w:rsidRPr="00504F0F">
              <w:rPr>
                <w:b/>
                <w:sz w:val="28"/>
                <w:szCs w:val="28"/>
              </w:rPr>
              <w:t xml:space="preserve"> un </w:t>
            </w:r>
            <w:r w:rsidR="00237274">
              <w:rPr>
                <w:b/>
                <w:sz w:val="28"/>
                <w:szCs w:val="28"/>
              </w:rPr>
              <w:t>12</w:t>
            </w:r>
            <w:r w:rsidR="00143CFC" w:rsidRPr="00504F0F">
              <w:rPr>
                <w:b/>
                <w:sz w:val="28"/>
                <w:szCs w:val="28"/>
              </w:rPr>
              <w:t>.punkti</w:t>
            </w:r>
            <w:r w:rsidR="00143CFC">
              <w:rPr>
                <w:sz w:val="28"/>
                <w:szCs w:val="28"/>
              </w:rPr>
              <w:t>)</w:t>
            </w:r>
            <w:r w:rsidR="000B5E3F" w:rsidRPr="008B0472">
              <w:rPr>
                <w:sz w:val="28"/>
                <w:szCs w:val="28"/>
              </w:rPr>
              <w:t>.</w:t>
            </w:r>
            <w:r w:rsidR="008B0472" w:rsidRPr="008B0472">
              <w:rPr>
                <w:sz w:val="28"/>
                <w:szCs w:val="28"/>
              </w:rPr>
              <w:t xml:space="preserve"> </w:t>
            </w:r>
          </w:p>
          <w:p w:rsidR="00CF38BF" w:rsidRPr="008B0472" w:rsidRDefault="0062109C" w:rsidP="008B0472">
            <w:pPr>
              <w:jc w:val="both"/>
              <w:rPr>
                <w:sz w:val="28"/>
                <w:szCs w:val="28"/>
                <w:highlight w:val="magenta"/>
              </w:rPr>
            </w:pPr>
            <w:r>
              <w:rPr>
                <w:sz w:val="28"/>
                <w:szCs w:val="28"/>
              </w:rPr>
              <w:t xml:space="preserve">     </w:t>
            </w:r>
            <w:r w:rsidR="008B0472" w:rsidRPr="008B0472">
              <w:rPr>
                <w:sz w:val="28"/>
                <w:szCs w:val="28"/>
              </w:rPr>
              <w:t>Uzraugāmo slimību un veselības jautājumu sarakstu groza saskaņā ar slimīb</w:t>
            </w:r>
            <w:r w:rsidR="00BA6839">
              <w:rPr>
                <w:sz w:val="28"/>
                <w:szCs w:val="28"/>
              </w:rPr>
              <w:t>u</w:t>
            </w:r>
            <w:r w:rsidR="008B0472" w:rsidRPr="008B0472">
              <w:rPr>
                <w:sz w:val="28"/>
                <w:szCs w:val="28"/>
              </w:rPr>
              <w:t xml:space="preserve"> izplatības izmaiņām un parādoties jaunām infekcijas slimībām, kuras apdraud sabiedrības veselību</w:t>
            </w:r>
            <w:r w:rsidR="001317E1">
              <w:rPr>
                <w:sz w:val="28"/>
                <w:szCs w:val="28"/>
              </w:rPr>
              <w:t xml:space="preserve">, kā piemēram, </w:t>
            </w:r>
            <w:r w:rsidR="001317E1" w:rsidRPr="001317E1">
              <w:rPr>
                <w:sz w:val="28"/>
                <w:szCs w:val="28"/>
              </w:rPr>
              <w:t>Tuvo Austrumu respiratorā sindroma koronavīruss (MERS-</w:t>
            </w:r>
            <w:proofErr w:type="spellStart"/>
            <w:r w:rsidR="001317E1" w:rsidRPr="001317E1">
              <w:rPr>
                <w:sz w:val="28"/>
                <w:szCs w:val="28"/>
              </w:rPr>
              <w:t>coV</w:t>
            </w:r>
            <w:proofErr w:type="spellEnd"/>
            <w:r w:rsidR="001317E1" w:rsidRPr="001317E1">
              <w:rPr>
                <w:sz w:val="28"/>
                <w:szCs w:val="28"/>
              </w:rPr>
              <w:t>)</w:t>
            </w:r>
            <w:r w:rsidR="008B0472" w:rsidRPr="008B0472">
              <w:rPr>
                <w:sz w:val="28"/>
                <w:szCs w:val="28"/>
              </w:rPr>
              <w:t>. Uzraudzība jāveic rentabli, ņemot vērā slimības veidu, esošos tīklus un nozīmi Kopienā.</w:t>
            </w:r>
            <w:r w:rsidR="008B0472">
              <w:rPr>
                <w:sz w:val="28"/>
                <w:szCs w:val="28"/>
              </w:rPr>
              <w:t xml:space="preserve"> Tādēļ</w:t>
            </w:r>
            <w:r w:rsidR="008B0472">
              <w:t xml:space="preserve"> </w:t>
            </w:r>
            <w:r w:rsidR="00D75C30">
              <w:t xml:space="preserve"> </w:t>
            </w:r>
            <w:r w:rsidR="00D75C30" w:rsidRPr="00D75C30">
              <w:rPr>
                <w:sz w:val="28"/>
                <w:szCs w:val="28"/>
              </w:rPr>
              <w:t>MK noteikum</w:t>
            </w:r>
            <w:r w:rsidR="00D75C30">
              <w:rPr>
                <w:sz w:val="28"/>
                <w:szCs w:val="28"/>
              </w:rPr>
              <w:t>u</w:t>
            </w:r>
            <w:r w:rsidR="00D75C30" w:rsidRPr="00D75C30">
              <w:rPr>
                <w:sz w:val="28"/>
                <w:szCs w:val="28"/>
              </w:rPr>
              <w:t xml:space="preserve"> Nr.7</w:t>
            </w:r>
            <w:r w:rsidR="00D75C30">
              <w:rPr>
                <w:sz w:val="28"/>
                <w:szCs w:val="28"/>
              </w:rPr>
              <w:t xml:space="preserve"> 1.pielikumā uzskaitīto infekcijas slimību saraksts tiek saīsināts</w:t>
            </w:r>
            <w:r w:rsidR="008A3457">
              <w:rPr>
                <w:sz w:val="28"/>
                <w:szCs w:val="28"/>
              </w:rPr>
              <w:t xml:space="preserve"> (</w:t>
            </w:r>
            <w:r w:rsidR="008A3457" w:rsidRPr="00504F0F">
              <w:rPr>
                <w:b/>
                <w:sz w:val="28"/>
                <w:szCs w:val="28"/>
              </w:rPr>
              <w:t xml:space="preserve">noteikumu projekta </w:t>
            </w:r>
            <w:r w:rsidR="001206A3">
              <w:rPr>
                <w:b/>
                <w:sz w:val="28"/>
                <w:szCs w:val="28"/>
              </w:rPr>
              <w:t>11.</w:t>
            </w:r>
            <w:r w:rsidR="008A3457" w:rsidRPr="00504F0F">
              <w:rPr>
                <w:b/>
                <w:sz w:val="28"/>
                <w:szCs w:val="28"/>
              </w:rPr>
              <w:t>punkts</w:t>
            </w:r>
            <w:r w:rsidR="008A3457">
              <w:rPr>
                <w:sz w:val="28"/>
                <w:szCs w:val="28"/>
              </w:rPr>
              <w:t>)</w:t>
            </w:r>
            <w:r w:rsidR="008B0472">
              <w:rPr>
                <w:sz w:val="28"/>
                <w:szCs w:val="28"/>
              </w:rPr>
              <w:t>,</w:t>
            </w:r>
            <w:r w:rsidR="00CF38BF" w:rsidRPr="00D75C30">
              <w:rPr>
                <w:sz w:val="28"/>
                <w:szCs w:val="28"/>
              </w:rPr>
              <w:t xml:space="preserve"> MK noteikum</w:t>
            </w:r>
            <w:r w:rsidR="00CF38BF">
              <w:rPr>
                <w:sz w:val="28"/>
                <w:szCs w:val="28"/>
              </w:rPr>
              <w:t>u</w:t>
            </w:r>
            <w:r w:rsidR="00CF38BF" w:rsidRPr="00D75C30">
              <w:rPr>
                <w:sz w:val="28"/>
                <w:szCs w:val="28"/>
              </w:rPr>
              <w:t xml:space="preserve"> Nr.7</w:t>
            </w:r>
            <w:r w:rsidR="00CF38BF">
              <w:rPr>
                <w:sz w:val="28"/>
                <w:szCs w:val="28"/>
              </w:rPr>
              <w:t xml:space="preserve"> 2.pielikumā reģistrējamo infekcijas slimību saraksts ir precizēts (</w:t>
            </w:r>
            <w:r w:rsidR="00CF38BF" w:rsidRPr="00504F0F">
              <w:rPr>
                <w:b/>
                <w:sz w:val="28"/>
                <w:szCs w:val="28"/>
              </w:rPr>
              <w:t xml:space="preserve">noteikumu </w:t>
            </w:r>
            <w:r w:rsidR="008B0472" w:rsidRPr="00504F0F">
              <w:rPr>
                <w:b/>
                <w:sz w:val="28"/>
                <w:szCs w:val="28"/>
              </w:rPr>
              <w:t xml:space="preserve">projekta </w:t>
            </w:r>
            <w:r w:rsidR="000F4B70">
              <w:rPr>
                <w:b/>
                <w:sz w:val="28"/>
                <w:szCs w:val="28"/>
              </w:rPr>
              <w:t>12</w:t>
            </w:r>
            <w:r w:rsidR="008B0472" w:rsidRPr="00504F0F">
              <w:rPr>
                <w:b/>
                <w:sz w:val="28"/>
                <w:szCs w:val="28"/>
              </w:rPr>
              <w:t>.punkts</w:t>
            </w:r>
            <w:r w:rsidR="008B0472">
              <w:rPr>
                <w:sz w:val="28"/>
                <w:szCs w:val="28"/>
              </w:rPr>
              <w:t>) un</w:t>
            </w:r>
            <w:r w:rsidR="00975610" w:rsidRPr="00D75C30">
              <w:rPr>
                <w:sz w:val="28"/>
                <w:szCs w:val="28"/>
              </w:rPr>
              <w:t xml:space="preserve"> MK noteikum</w:t>
            </w:r>
            <w:r w:rsidR="00975610">
              <w:rPr>
                <w:sz w:val="28"/>
                <w:szCs w:val="28"/>
              </w:rPr>
              <w:t>u</w:t>
            </w:r>
            <w:r w:rsidR="00975610" w:rsidRPr="00D75C30">
              <w:rPr>
                <w:sz w:val="28"/>
                <w:szCs w:val="28"/>
              </w:rPr>
              <w:t xml:space="preserve"> Nr.7</w:t>
            </w:r>
            <w:r w:rsidR="00975610">
              <w:rPr>
                <w:sz w:val="28"/>
                <w:szCs w:val="28"/>
              </w:rPr>
              <w:t xml:space="preserve"> 3.pielikumā reģistrējamo laboratoriski konstatēto </w:t>
            </w:r>
            <w:r w:rsidR="00975610">
              <w:rPr>
                <w:sz w:val="28"/>
                <w:szCs w:val="28"/>
              </w:rPr>
              <w:lastRenderedPageBreak/>
              <w:t xml:space="preserve">infekcijas slimību izraisītāju, noteikšanas metožu un izmeklējamo paraugu saraksts </w:t>
            </w:r>
            <w:r w:rsidR="008B0472">
              <w:rPr>
                <w:sz w:val="28"/>
                <w:szCs w:val="28"/>
              </w:rPr>
              <w:t xml:space="preserve">arī </w:t>
            </w:r>
            <w:r w:rsidR="00975610">
              <w:rPr>
                <w:sz w:val="28"/>
                <w:szCs w:val="28"/>
              </w:rPr>
              <w:t>ir precizēts</w:t>
            </w:r>
            <w:r>
              <w:rPr>
                <w:sz w:val="28"/>
                <w:szCs w:val="28"/>
              </w:rPr>
              <w:t xml:space="preserve"> </w:t>
            </w:r>
            <w:r w:rsidR="00975610">
              <w:rPr>
                <w:sz w:val="28"/>
                <w:szCs w:val="28"/>
              </w:rPr>
              <w:t>(</w:t>
            </w:r>
            <w:r w:rsidR="00975610" w:rsidRPr="00504F0F">
              <w:rPr>
                <w:b/>
                <w:sz w:val="28"/>
                <w:szCs w:val="28"/>
              </w:rPr>
              <w:t xml:space="preserve">noteikumu projekta </w:t>
            </w:r>
            <w:r w:rsidR="00D37301">
              <w:rPr>
                <w:b/>
                <w:sz w:val="28"/>
                <w:szCs w:val="28"/>
              </w:rPr>
              <w:t>12.</w:t>
            </w:r>
            <w:r w:rsidR="00975610" w:rsidRPr="00504F0F">
              <w:rPr>
                <w:b/>
                <w:sz w:val="28"/>
                <w:szCs w:val="28"/>
              </w:rPr>
              <w:t>punkts</w:t>
            </w:r>
            <w:r w:rsidR="00975610">
              <w:rPr>
                <w:sz w:val="28"/>
                <w:szCs w:val="28"/>
              </w:rPr>
              <w:t>).</w:t>
            </w:r>
          </w:p>
          <w:p w:rsidR="00A87CD7" w:rsidRDefault="00A87CD7" w:rsidP="008048C7">
            <w:pPr>
              <w:pStyle w:val="naiskr"/>
              <w:spacing w:before="20" w:after="20"/>
              <w:jc w:val="both"/>
              <w:rPr>
                <w:sz w:val="28"/>
                <w:szCs w:val="28"/>
              </w:rPr>
            </w:pPr>
            <w:r>
              <w:rPr>
                <w:sz w:val="28"/>
                <w:szCs w:val="28"/>
              </w:rPr>
              <w:t xml:space="preserve">     </w:t>
            </w:r>
            <w:r w:rsidR="004812A6">
              <w:rPr>
                <w:sz w:val="28"/>
                <w:szCs w:val="28"/>
              </w:rPr>
              <w:t>Eiropas Antibakteriālās rezistences uzraudzības tīkla (EARS-</w:t>
            </w:r>
            <w:proofErr w:type="spellStart"/>
            <w:r w:rsidR="004812A6">
              <w:rPr>
                <w:sz w:val="28"/>
                <w:szCs w:val="28"/>
              </w:rPr>
              <w:t>Net</w:t>
            </w:r>
            <w:proofErr w:type="spellEnd"/>
            <w:r w:rsidR="004812A6">
              <w:rPr>
                <w:sz w:val="28"/>
                <w:szCs w:val="28"/>
              </w:rPr>
              <w:t xml:space="preserve">) 2013.gada protokola versijā Nr.3 uzraugāmo mikroorganismu grupā ir iekļauti arī </w:t>
            </w:r>
            <w:proofErr w:type="spellStart"/>
            <w:r w:rsidR="00C22D6A" w:rsidRPr="0062109C">
              <w:rPr>
                <w:i/>
                <w:sz w:val="28"/>
                <w:szCs w:val="28"/>
              </w:rPr>
              <w:t>Acinetobacter</w:t>
            </w:r>
            <w:proofErr w:type="spellEnd"/>
            <w:r w:rsidR="00C22D6A" w:rsidRPr="0062109C">
              <w:rPr>
                <w:i/>
                <w:sz w:val="28"/>
                <w:szCs w:val="28"/>
              </w:rPr>
              <w:t xml:space="preserve"> </w:t>
            </w:r>
            <w:proofErr w:type="spellStart"/>
            <w:r w:rsidR="00C22D6A" w:rsidRPr="0062109C">
              <w:rPr>
                <w:i/>
                <w:sz w:val="28"/>
                <w:szCs w:val="28"/>
              </w:rPr>
              <w:t>spp</w:t>
            </w:r>
            <w:proofErr w:type="spellEnd"/>
            <w:r w:rsidR="00C22D6A" w:rsidRPr="0062109C">
              <w:rPr>
                <w:i/>
                <w:sz w:val="28"/>
                <w:szCs w:val="28"/>
              </w:rPr>
              <w:t>.</w:t>
            </w:r>
            <w:r w:rsidR="0062109C" w:rsidRPr="0062109C">
              <w:rPr>
                <w:sz w:val="28"/>
                <w:szCs w:val="28"/>
              </w:rPr>
              <w:t>/</w:t>
            </w:r>
            <w:proofErr w:type="spellStart"/>
            <w:r w:rsidR="00C22D6A" w:rsidRPr="0062109C">
              <w:rPr>
                <w:i/>
                <w:sz w:val="28"/>
                <w:szCs w:val="28"/>
              </w:rPr>
              <w:t>Acinetobacter</w:t>
            </w:r>
            <w:proofErr w:type="spellEnd"/>
            <w:r w:rsidR="00C22D6A" w:rsidRPr="0062109C">
              <w:rPr>
                <w:i/>
                <w:sz w:val="28"/>
                <w:szCs w:val="28"/>
              </w:rPr>
              <w:t xml:space="preserve"> </w:t>
            </w:r>
            <w:proofErr w:type="spellStart"/>
            <w:r w:rsidR="00C22D6A" w:rsidRPr="0062109C">
              <w:rPr>
                <w:i/>
                <w:sz w:val="28"/>
                <w:szCs w:val="28"/>
              </w:rPr>
              <w:t>bauma</w:t>
            </w:r>
            <w:r w:rsidR="00821455">
              <w:rPr>
                <w:i/>
                <w:sz w:val="28"/>
                <w:szCs w:val="28"/>
              </w:rPr>
              <w:t>n</w:t>
            </w:r>
            <w:r w:rsidR="00C22D6A" w:rsidRPr="0062109C">
              <w:rPr>
                <w:i/>
                <w:sz w:val="28"/>
                <w:szCs w:val="28"/>
              </w:rPr>
              <w:t>nii</w:t>
            </w:r>
            <w:proofErr w:type="spellEnd"/>
            <w:r w:rsidR="00C22D6A">
              <w:rPr>
                <w:sz w:val="28"/>
                <w:szCs w:val="28"/>
              </w:rPr>
              <w:t xml:space="preserve"> mikroorganismi</w:t>
            </w:r>
            <w:r w:rsidR="00956311">
              <w:rPr>
                <w:sz w:val="28"/>
                <w:szCs w:val="28"/>
              </w:rPr>
              <w:t xml:space="preserve"> (</w:t>
            </w:r>
            <w:r w:rsidR="00956311" w:rsidRPr="00143CFC">
              <w:rPr>
                <w:b/>
                <w:sz w:val="28"/>
                <w:szCs w:val="28"/>
              </w:rPr>
              <w:t xml:space="preserve">noteikumu projekta </w:t>
            </w:r>
            <w:r w:rsidR="00650250">
              <w:rPr>
                <w:b/>
                <w:sz w:val="28"/>
                <w:szCs w:val="28"/>
              </w:rPr>
              <w:t>8.</w:t>
            </w:r>
            <w:r w:rsidR="00956311" w:rsidRPr="00143CFC">
              <w:rPr>
                <w:b/>
                <w:sz w:val="28"/>
                <w:szCs w:val="28"/>
              </w:rPr>
              <w:t>punkt</w:t>
            </w:r>
            <w:r w:rsidR="00D21A8E" w:rsidRPr="00143CFC">
              <w:rPr>
                <w:b/>
                <w:sz w:val="28"/>
                <w:szCs w:val="28"/>
              </w:rPr>
              <w:t>s</w:t>
            </w:r>
            <w:r w:rsidR="00956311">
              <w:rPr>
                <w:sz w:val="28"/>
                <w:szCs w:val="28"/>
              </w:rPr>
              <w:t>), savukārt ziņošanas kārtība</w:t>
            </w:r>
            <w:r w:rsidR="00AA3B68">
              <w:rPr>
                <w:sz w:val="28"/>
                <w:szCs w:val="28"/>
              </w:rPr>
              <w:t xml:space="preserve"> par šiem mikroorganismiem</w:t>
            </w:r>
            <w:r w:rsidR="00956311">
              <w:rPr>
                <w:sz w:val="28"/>
                <w:szCs w:val="28"/>
              </w:rPr>
              <w:t xml:space="preserve"> noteikta, papildinot MK </w:t>
            </w:r>
            <w:r w:rsidR="00956311" w:rsidRPr="001F06D3">
              <w:rPr>
                <w:sz w:val="28"/>
                <w:szCs w:val="28"/>
              </w:rPr>
              <w:t>noteikum</w:t>
            </w:r>
            <w:r w:rsidR="00956311">
              <w:rPr>
                <w:sz w:val="28"/>
                <w:szCs w:val="28"/>
              </w:rPr>
              <w:t>u</w:t>
            </w:r>
            <w:r w:rsidR="00956311" w:rsidRPr="001F06D3">
              <w:rPr>
                <w:sz w:val="28"/>
                <w:szCs w:val="28"/>
              </w:rPr>
              <w:t xml:space="preserve"> </w:t>
            </w:r>
            <w:r w:rsidR="00956311">
              <w:rPr>
                <w:sz w:val="28"/>
                <w:szCs w:val="28"/>
              </w:rPr>
              <w:t>Nr.7 4.</w:t>
            </w:r>
            <w:r w:rsidR="00956311" w:rsidRPr="006D24B0">
              <w:rPr>
                <w:sz w:val="28"/>
                <w:szCs w:val="28"/>
              </w:rPr>
              <w:t>pielikum</w:t>
            </w:r>
            <w:r w:rsidR="0062109C" w:rsidRPr="006D24B0">
              <w:rPr>
                <w:sz w:val="28"/>
                <w:szCs w:val="28"/>
              </w:rPr>
              <w:t>a II</w:t>
            </w:r>
            <w:r w:rsidR="00821455" w:rsidRPr="006D24B0">
              <w:rPr>
                <w:sz w:val="28"/>
                <w:szCs w:val="28"/>
              </w:rPr>
              <w:t xml:space="preserve"> </w:t>
            </w:r>
            <w:r w:rsidR="0062109C" w:rsidRPr="006D24B0">
              <w:rPr>
                <w:sz w:val="28"/>
                <w:szCs w:val="28"/>
              </w:rPr>
              <w:t>daļu</w:t>
            </w:r>
            <w:r w:rsidR="00FB21F6" w:rsidRPr="006D24B0">
              <w:t xml:space="preserve"> </w:t>
            </w:r>
            <w:r w:rsidR="00FB21F6" w:rsidRPr="006D24B0">
              <w:rPr>
                <w:sz w:val="28"/>
                <w:szCs w:val="28"/>
              </w:rPr>
              <w:t xml:space="preserve">ar </w:t>
            </w:r>
            <w:r w:rsidR="0062109C" w:rsidRPr="006D24B0">
              <w:rPr>
                <w:sz w:val="28"/>
                <w:szCs w:val="28"/>
              </w:rPr>
              <w:t>7.</w:t>
            </w:r>
            <w:r w:rsidR="008E1039" w:rsidRPr="006D24B0">
              <w:rPr>
                <w:sz w:val="28"/>
                <w:szCs w:val="28"/>
              </w:rPr>
              <w:t>tabulu</w:t>
            </w:r>
            <w:r w:rsidR="00FB21F6" w:rsidRPr="006D24B0">
              <w:rPr>
                <w:sz w:val="28"/>
                <w:szCs w:val="28"/>
              </w:rPr>
              <w:t xml:space="preserve"> </w:t>
            </w:r>
            <w:r w:rsidR="00956311" w:rsidRPr="006D24B0">
              <w:rPr>
                <w:sz w:val="28"/>
                <w:szCs w:val="28"/>
              </w:rPr>
              <w:t xml:space="preserve"> (</w:t>
            </w:r>
            <w:r w:rsidR="00956311" w:rsidRPr="006D24B0">
              <w:rPr>
                <w:b/>
                <w:sz w:val="28"/>
                <w:szCs w:val="28"/>
              </w:rPr>
              <w:t>noteikumu</w:t>
            </w:r>
            <w:r w:rsidR="00956311" w:rsidRPr="00504F0F">
              <w:rPr>
                <w:b/>
                <w:sz w:val="28"/>
                <w:szCs w:val="28"/>
              </w:rPr>
              <w:t xml:space="preserve"> projekta</w:t>
            </w:r>
            <w:r w:rsidR="00FB21F6" w:rsidRPr="00504F0F">
              <w:rPr>
                <w:b/>
                <w:sz w:val="28"/>
                <w:szCs w:val="28"/>
              </w:rPr>
              <w:t xml:space="preserve"> </w:t>
            </w:r>
            <w:r w:rsidR="00AB785F">
              <w:rPr>
                <w:b/>
                <w:sz w:val="28"/>
                <w:szCs w:val="28"/>
              </w:rPr>
              <w:t>13</w:t>
            </w:r>
            <w:r w:rsidR="00FB21F6" w:rsidRPr="00504F0F">
              <w:rPr>
                <w:b/>
                <w:sz w:val="28"/>
                <w:szCs w:val="28"/>
              </w:rPr>
              <w:t>.</w:t>
            </w:r>
            <w:r w:rsidR="00AA3B68" w:rsidRPr="00504F0F">
              <w:rPr>
                <w:b/>
                <w:sz w:val="28"/>
                <w:szCs w:val="28"/>
              </w:rPr>
              <w:t xml:space="preserve"> un</w:t>
            </w:r>
            <w:r w:rsidR="0062109C" w:rsidRPr="00504F0F">
              <w:rPr>
                <w:b/>
                <w:sz w:val="28"/>
                <w:szCs w:val="28"/>
              </w:rPr>
              <w:t xml:space="preserve"> </w:t>
            </w:r>
            <w:r w:rsidR="006B7477">
              <w:rPr>
                <w:b/>
                <w:sz w:val="28"/>
                <w:szCs w:val="28"/>
              </w:rPr>
              <w:t>14</w:t>
            </w:r>
            <w:r w:rsidR="0062109C" w:rsidRPr="00504F0F">
              <w:rPr>
                <w:b/>
                <w:sz w:val="28"/>
                <w:szCs w:val="28"/>
              </w:rPr>
              <w:t>.</w:t>
            </w:r>
            <w:r w:rsidR="00FB21F6" w:rsidRPr="00504F0F">
              <w:rPr>
                <w:b/>
                <w:sz w:val="28"/>
                <w:szCs w:val="28"/>
              </w:rPr>
              <w:t>punkt</w:t>
            </w:r>
            <w:r w:rsidR="0062109C" w:rsidRPr="00504F0F">
              <w:rPr>
                <w:b/>
                <w:sz w:val="28"/>
                <w:szCs w:val="28"/>
              </w:rPr>
              <w:t>i</w:t>
            </w:r>
            <w:r w:rsidR="00956311">
              <w:rPr>
                <w:sz w:val="28"/>
                <w:szCs w:val="28"/>
              </w:rPr>
              <w:t>)</w:t>
            </w:r>
            <w:r w:rsidR="00FB21F6">
              <w:rPr>
                <w:sz w:val="28"/>
                <w:szCs w:val="28"/>
              </w:rPr>
              <w:t>.</w:t>
            </w:r>
          </w:p>
          <w:p w:rsidR="0085006F" w:rsidRDefault="001A7BE0" w:rsidP="008048C7">
            <w:pPr>
              <w:pStyle w:val="naiskr"/>
              <w:spacing w:before="20" w:after="20"/>
              <w:jc w:val="both"/>
              <w:rPr>
                <w:sz w:val="28"/>
                <w:szCs w:val="28"/>
              </w:rPr>
            </w:pPr>
            <w:r>
              <w:rPr>
                <w:sz w:val="28"/>
                <w:szCs w:val="28"/>
              </w:rPr>
              <w:t xml:space="preserve">     MK </w:t>
            </w:r>
            <w:r w:rsidRPr="001F06D3">
              <w:rPr>
                <w:sz w:val="28"/>
                <w:szCs w:val="28"/>
              </w:rPr>
              <w:t>noteikum</w:t>
            </w:r>
            <w:r>
              <w:rPr>
                <w:sz w:val="28"/>
                <w:szCs w:val="28"/>
              </w:rPr>
              <w:t>u</w:t>
            </w:r>
            <w:r w:rsidRPr="001F06D3">
              <w:rPr>
                <w:sz w:val="28"/>
                <w:szCs w:val="28"/>
              </w:rPr>
              <w:t xml:space="preserve"> </w:t>
            </w:r>
            <w:r>
              <w:rPr>
                <w:sz w:val="28"/>
                <w:szCs w:val="28"/>
              </w:rPr>
              <w:t>Nr.7 9.</w:t>
            </w:r>
            <w:r>
              <w:rPr>
                <w:sz w:val="28"/>
                <w:szCs w:val="28"/>
                <w:vertAlign w:val="superscript"/>
              </w:rPr>
              <w:t>3</w:t>
            </w:r>
            <w:r w:rsidRPr="006844FE">
              <w:rPr>
                <w:sz w:val="28"/>
                <w:szCs w:val="28"/>
              </w:rPr>
              <w:t>3</w:t>
            </w:r>
            <w:r>
              <w:rPr>
                <w:sz w:val="28"/>
                <w:szCs w:val="28"/>
              </w:rPr>
              <w:t xml:space="preserve">.apakšpunkta esošā redakcija nosaka to, ka diagnozes apstiprināšanai </w:t>
            </w:r>
            <w:r w:rsidRPr="004A058F">
              <w:rPr>
                <w:sz w:val="28"/>
                <w:szCs w:val="28"/>
              </w:rPr>
              <w:t>C hepatīta apstiprinošo testēšanu</w:t>
            </w:r>
            <w:r>
              <w:rPr>
                <w:sz w:val="28"/>
                <w:szCs w:val="28"/>
              </w:rPr>
              <w:t xml:space="preserve"> veic references laboratorijā tikai tad, ja citā laboratorijā nav iespējams veikt </w:t>
            </w:r>
            <w:r w:rsidRPr="004A058F">
              <w:rPr>
                <w:sz w:val="28"/>
                <w:szCs w:val="28"/>
              </w:rPr>
              <w:t>C hepatīta apstiprinošo testēšan</w:t>
            </w:r>
            <w:r>
              <w:rPr>
                <w:sz w:val="28"/>
                <w:szCs w:val="28"/>
              </w:rPr>
              <w:t xml:space="preserve">u ar kādu no MK </w:t>
            </w:r>
            <w:r w:rsidRPr="001F06D3">
              <w:rPr>
                <w:sz w:val="28"/>
                <w:szCs w:val="28"/>
              </w:rPr>
              <w:t>noteikum</w:t>
            </w:r>
            <w:r>
              <w:rPr>
                <w:sz w:val="28"/>
                <w:szCs w:val="28"/>
              </w:rPr>
              <w:t>u</w:t>
            </w:r>
            <w:r w:rsidRPr="001F06D3">
              <w:rPr>
                <w:sz w:val="28"/>
                <w:szCs w:val="28"/>
              </w:rPr>
              <w:t xml:space="preserve"> </w:t>
            </w:r>
            <w:r>
              <w:rPr>
                <w:sz w:val="28"/>
                <w:szCs w:val="28"/>
              </w:rPr>
              <w:t>Nr.7 3.pielikuma II sadaļas 3.punktā minēto metodi. Minētā apakšpunkta redakcija šobrīd tiek traktēta tādējādi – ja laboratorijā ir atbilstošs aprīkojums minēto izmeklējumu veikšanai, tad laboratorijā ir iespējams veikt šos izmeklējumus un laboratorija nenosūta paraugus izmeklēšanai uz references laboratoriju.</w:t>
            </w:r>
            <w:r w:rsidR="00504F0F">
              <w:rPr>
                <w:sz w:val="28"/>
                <w:szCs w:val="28"/>
              </w:rPr>
              <w:t xml:space="preserve"> Grozījums</w:t>
            </w:r>
            <w:r w:rsidR="003464AE">
              <w:rPr>
                <w:sz w:val="28"/>
                <w:szCs w:val="28"/>
              </w:rPr>
              <w:t xml:space="preserve"> MK </w:t>
            </w:r>
            <w:r w:rsidR="003464AE" w:rsidRPr="001F06D3">
              <w:rPr>
                <w:sz w:val="28"/>
                <w:szCs w:val="28"/>
              </w:rPr>
              <w:t>noteikum</w:t>
            </w:r>
            <w:r w:rsidR="003464AE">
              <w:rPr>
                <w:sz w:val="28"/>
                <w:szCs w:val="28"/>
              </w:rPr>
              <w:t>u</w:t>
            </w:r>
            <w:r w:rsidR="003464AE" w:rsidRPr="001F06D3">
              <w:rPr>
                <w:sz w:val="28"/>
                <w:szCs w:val="28"/>
              </w:rPr>
              <w:t xml:space="preserve"> </w:t>
            </w:r>
            <w:r w:rsidR="003464AE">
              <w:rPr>
                <w:sz w:val="28"/>
                <w:szCs w:val="28"/>
              </w:rPr>
              <w:t>Nr.7</w:t>
            </w:r>
            <w:r w:rsidR="00504F0F">
              <w:rPr>
                <w:sz w:val="28"/>
                <w:szCs w:val="28"/>
              </w:rPr>
              <w:t xml:space="preserve"> 9.</w:t>
            </w:r>
            <w:r w:rsidR="00504F0F">
              <w:rPr>
                <w:sz w:val="28"/>
                <w:szCs w:val="28"/>
                <w:vertAlign w:val="superscript"/>
              </w:rPr>
              <w:t>3</w:t>
            </w:r>
            <w:r w:rsidR="00504F0F" w:rsidRPr="006844FE">
              <w:rPr>
                <w:sz w:val="28"/>
                <w:szCs w:val="28"/>
              </w:rPr>
              <w:t>3</w:t>
            </w:r>
            <w:r w:rsidR="00504F0F">
              <w:rPr>
                <w:sz w:val="28"/>
                <w:szCs w:val="28"/>
              </w:rPr>
              <w:t>.apakšpunktā veikts, lai izvairītos no pārpratumiem un nepārprotami noteiktu to, ka apstiprinošo testēšanu par valsts budžeta līdzekļiem veic references laboratorijā (</w:t>
            </w:r>
            <w:r w:rsidR="00504F0F" w:rsidRPr="00504F0F">
              <w:rPr>
                <w:b/>
                <w:sz w:val="28"/>
                <w:szCs w:val="28"/>
              </w:rPr>
              <w:t xml:space="preserve">noteikumu projekta </w:t>
            </w:r>
            <w:r w:rsidR="00672E84">
              <w:rPr>
                <w:b/>
                <w:sz w:val="28"/>
                <w:szCs w:val="28"/>
              </w:rPr>
              <w:t>5.</w:t>
            </w:r>
            <w:r w:rsidR="00504F0F" w:rsidRPr="00504F0F">
              <w:rPr>
                <w:b/>
                <w:sz w:val="28"/>
                <w:szCs w:val="28"/>
              </w:rPr>
              <w:t>punkts</w:t>
            </w:r>
            <w:r w:rsidR="00504F0F">
              <w:rPr>
                <w:sz w:val="28"/>
                <w:szCs w:val="28"/>
              </w:rPr>
              <w:t>). Pacientam vienmēr ir tiesības C hepatīta apstiprinošo testēšanu veikt par maksu – par</w:t>
            </w:r>
            <w:r w:rsidR="00504F0F" w:rsidRPr="000669D1">
              <w:rPr>
                <w:sz w:val="28"/>
                <w:szCs w:val="28"/>
              </w:rPr>
              <w:t xml:space="preserve"> pacienta vai </w:t>
            </w:r>
            <w:r w:rsidR="00504F0F">
              <w:rPr>
                <w:sz w:val="28"/>
                <w:szCs w:val="28"/>
              </w:rPr>
              <w:t>trešās personas  līdzekļiem.</w:t>
            </w:r>
          </w:p>
          <w:p w:rsidR="00BB2CFB" w:rsidRPr="006D24B0" w:rsidRDefault="007D4596" w:rsidP="008048C7">
            <w:pPr>
              <w:pStyle w:val="naiskr"/>
              <w:spacing w:before="20" w:after="20"/>
              <w:jc w:val="both"/>
              <w:rPr>
                <w:sz w:val="28"/>
                <w:szCs w:val="28"/>
              </w:rPr>
            </w:pPr>
            <w:r w:rsidRPr="006D24B0">
              <w:rPr>
                <w:sz w:val="28"/>
                <w:szCs w:val="28"/>
              </w:rPr>
              <w:t xml:space="preserve">     </w:t>
            </w:r>
            <w:r w:rsidR="00905112" w:rsidRPr="006D24B0">
              <w:rPr>
                <w:sz w:val="28"/>
                <w:szCs w:val="28"/>
              </w:rPr>
              <w:t>MK noteikumu Nr.7 12.</w:t>
            </w:r>
            <w:r w:rsidR="00905112" w:rsidRPr="006D24B0">
              <w:rPr>
                <w:sz w:val="28"/>
                <w:szCs w:val="28"/>
                <w:vertAlign w:val="superscript"/>
              </w:rPr>
              <w:t xml:space="preserve">1 </w:t>
            </w:r>
            <w:r w:rsidR="00905112" w:rsidRPr="006D24B0">
              <w:rPr>
                <w:sz w:val="28"/>
                <w:szCs w:val="28"/>
              </w:rPr>
              <w:t>punktā ir dotas atsauces uz dažādiem lēmumiem, kas adresēti Eiropas Savienības dalībvalstīm, tādēļ n</w:t>
            </w:r>
            <w:r w:rsidR="00691556" w:rsidRPr="006D24B0">
              <w:rPr>
                <w:sz w:val="28"/>
                <w:szCs w:val="28"/>
              </w:rPr>
              <w:t>epieciešams svītrot MK noteikumu Nr.7 12.</w:t>
            </w:r>
            <w:r w:rsidR="00691556" w:rsidRPr="006D24B0">
              <w:rPr>
                <w:sz w:val="28"/>
                <w:szCs w:val="28"/>
                <w:vertAlign w:val="superscript"/>
              </w:rPr>
              <w:t xml:space="preserve">1 </w:t>
            </w:r>
            <w:r w:rsidR="001B6941" w:rsidRPr="006D24B0">
              <w:rPr>
                <w:sz w:val="28"/>
                <w:szCs w:val="28"/>
              </w:rPr>
              <w:t>punktu, jo</w:t>
            </w:r>
            <w:r w:rsidR="00691556" w:rsidRPr="006D24B0">
              <w:rPr>
                <w:sz w:val="28"/>
                <w:szCs w:val="28"/>
              </w:rPr>
              <w:t xml:space="preserve"> </w:t>
            </w:r>
            <w:r w:rsidR="001B6941" w:rsidRPr="006D24B0">
              <w:rPr>
                <w:sz w:val="28"/>
                <w:szCs w:val="28"/>
              </w:rPr>
              <w:t>a</w:t>
            </w:r>
            <w:r w:rsidRPr="006D24B0">
              <w:rPr>
                <w:sz w:val="28"/>
                <w:szCs w:val="28"/>
              </w:rPr>
              <w:t>tbilstoši Līguma par Eiropas Savienības darbību 288.panta ceturtajai daļai lēmumi uzliek saistības kopumā. Ņemot vērā to, ka noteikumu 12.</w:t>
            </w:r>
            <w:r w:rsidRPr="006D24B0">
              <w:rPr>
                <w:sz w:val="28"/>
                <w:szCs w:val="28"/>
                <w:vertAlign w:val="superscript"/>
              </w:rPr>
              <w:t>1</w:t>
            </w:r>
            <w:r w:rsidRPr="006D24B0">
              <w:rPr>
                <w:sz w:val="28"/>
                <w:szCs w:val="28"/>
              </w:rPr>
              <w:t xml:space="preserve"> punktā ietvertie lēmumi ir adresēti Eiropas Savienības dalībvalstīm, nevis privātpersonām, tad šādi lēmumi ir jāpārņem nacionālajos tiesību aktos līdzīgi kā direktīvas, un atsauces uz šādiem Eiropas Savienības lēmumiem ir svītrojamas</w:t>
            </w:r>
            <w:r w:rsidR="00691556" w:rsidRPr="006D24B0">
              <w:rPr>
                <w:sz w:val="28"/>
                <w:szCs w:val="28"/>
              </w:rPr>
              <w:t xml:space="preserve"> (</w:t>
            </w:r>
            <w:r w:rsidR="00691556" w:rsidRPr="006D24B0">
              <w:rPr>
                <w:b/>
                <w:sz w:val="28"/>
                <w:szCs w:val="28"/>
              </w:rPr>
              <w:t xml:space="preserve">noteikumu projekta </w:t>
            </w:r>
            <w:r w:rsidR="0022561C" w:rsidRPr="006D24B0">
              <w:rPr>
                <w:b/>
                <w:sz w:val="28"/>
                <w:szCs w:val="28"/>
              </w:rPr>
              <w:t>9.</w:t>
            </w:r>
            <w:r w:rsidR="00691556" w:rsidRPr="006D24B0">
              <w:rPr>
                <w:b/>
                <w:sz w:val="28"/>
                <w:szCs w:val="28"/>
              </w:rPr>
              <w:t>punkts</w:t>
            </w:r>
            <w:r w:rsidR="00691556" w:rsidRPr="006D24B0">
              <w:rPr>
                <w:sz w:val="28"/>
                <w:szCs w:val="28"/>
              </w:rPr>
              <w:t>).</w:t>
            </w:r>
          </w:p>
          <w:p w:rsidR="00047DFA" w:rsidRDefault="007940CD" w:rsidP="008A28E9">
            <w:pPr>
              <w:pStyle w:val="naiskr"/>
              <w:spacing w:before="20" w:after="20"/>
              <w:jc w:val="both"/>
              <w:rPr>
                <w:sz w:val="28"/>
                <w:szCs w:val="28"/>
              </w:rPr>
            </w:pPr>
            <w:r>
              <w:rPr>
                <w:sz w:val="28"/>
                <w:szCs w:val="28"/>
              </w:rPr>
              <w:t xml:space="preserve">     </w:t>
            </w:r>
            <w:r w:rsidR="00CF676A">
              <w:rPr>
                <w:sz w:val="28"/>
                <w:szCs w:val="28"/>
              </w:rPr>
              <w:t xml:space="preserve">Ņemot vērā, ka informācija par saslimšanas </w:t>
            </w:r>
            <w:r w:rsidR="00CF676A">
              <w:rPr>
                <w:sz w:val="28"/>
                <w:szCs w:val="28"/>
              </w:rPr>
              <w:lastRenderedPageBreak/>
              <w:t xml:space="preserve">gadījumiem ar infekcijas slimībām </w:t>
            </w:r>
            <w:r w:rsidR="00532626">
              <w:rPr>
                <w:sz w:val="28"/>
                <w:szCs w:val="28"/>
              </w:rPr>
              <w:t xml:space="preserve">saskaņā ar Epidemioloģiskās drošības </w:t>
            </w:r>
            <w:r w:rsidR="00532626" w:rsidRPr="006D24B0">
              <w:rPr>
                <w:sz w:val="28"/>
                <w:szCs w:val="28"/>
              </w:rPr>
              <w:t>likum</w:t>
            </w:r>
            <w:r w:rsidR="0089098E" w:rsidRPr="006D24B0">
              <w:rPr>
                <w:sz w:val="28"/>
                <w:szCs w:val="28"/>
              </w:rPr>
              <w:t>a V nodaļu</w:t>
            </w:r>
            <w:r w:rsidR="00532626">
              <w:rPr>
                <w:sz w:val="28"/>
                <w:szCs w:val="28"/>
              </w:rPr>
              <w:t xml:space="preserve"> </w:t>
            </w:r>
            <w:r w:rsidR="00CF676A">
              <w:rPr>
                <w:sz w:val="28"/>
                <w:szCs w:val="28"/>
              </w:rPr>
              <w:t xml:space="preserve">ir nepieciešama arī </w:t>
            </w:r>
            <w:r w:rsidR="00CF676A" w:rsidRPr="00532626">
              <w:rPr>
                <w:sz w:val="28"/>
                <w:szCs w:val="28"/>
              </w:rPr>
              <w:t>pretepidēmijas pasākumu veikšanai</w:t>
            </w:r>
            <w:r w:rsidR="00414DD8" w:rsidRPr="00532626">
              <w:rPr>
                <w:sz w:val="28"/>
                <w:szCs w:val="28"/>
              </w:rPr>
              <w:t xml:space="preserve"> (infekcijas</w:t>
            </w:r>
            <w:r w:rsidR="00414DD8" w:rsidRPr="00414DD8">
              <w:rPr>
                <w:sz w:val="28"/>
                <w:szCs w:val="28"/>
              </w:rPr>
              <w:t xml:space="preserve"> slimību gadījumu epidemioloģisk</w:t>
            </w:r>
            <w:r w:rsidR="00414DD8">
              <w:rPr>
                <w:sz w:val="28"/>
                <w:szCs w:val="28"/>
              </w:rPr>
              <w:t>ā</w:t>
            </w:r>
            <w:r w:rsidR="00414DD8" w:rsidRPr="00414DD8">
              <w:rPr>
                <w:sz w:val="28"/>
                <w:szCs w:val="28"/>
              </w:rPr>
              <w:t xml:space="preserve"> izmeklēšan</w:t>
            </w:r>
            <w:r w:rsidR="00414DD8">
              <w:rPr>
                <w:sz w:val="28"/>
                <w:szCs w:val="28"/>
              </w:rPr>
              <w:t>a</w:t>
            </w:r>
            <w:r w:rsidR="00414DD8" w:rsidRPr="00414DD8">
              <w:rPr>
                <w:sz w:val="28"/>
                <w:szCs w:val="28"/>
              </w:rPr>
              <w:t>, infekcijas slimību izplatības apturēšana un to</w:t>
            </w:r>
            <w:r w:rsidR="00414DD8">
              <w:rPr>
                <w:sz w:val="28"/>
                <w:szCs w:val="28"/>
              </w:rPr>
              <w:t xml:space="preserve"> likvidēšana)</w:t>
            </w:r>
            <w:r w:rsidR="00532626">
              <w:rPr>
                <w:sz w:val="28"/>
                <w:szCs w:val="28"/>
              </w:rPr>
              <w:t xml:space="preserve"> infekcijas slimību perēkļos</w:t>
            </w:r>
            <w:r w:rsidR="00CF676A">
              <w:rPr>
                <w:sz w:val="28"/>
                <w:szCs w:val="28"/>
              </w:rPr>
              <w:t xml:space="preserve">, kā arī ņemot vērā  </w:t>
            </w:r>
            <w:r w:rsidR="00CF676A" w:rsidRPr="00F4222A">
              <w:rPr>
                <w:sz w:val="28"/>
                <w:szCs w:val="28"/>
              </w:rPr>
              <w:t>Civillikuma 358.</w:t>
            </w:r>
            <w:r w:rsidR="00CF676A" w:rsidRPr="00F4222A">
              <w:rPr>
                <w:sz w:val="28"/>
                <w:szCs w:val="28"/>
                <w:vertAlign w:val="superscript"/>
              </w:rPr>
              <w:t>1</w:t>
            </w:r>
            <w:r w:rsidR="00CF676A" w:rsidRPr="00F4222A">
              <w:rPr>
                <w:sz w:val="28"/>
                <w:szCs w:val="28"/>
              </w:rPr>
              <w:t xml:space="preserve"> pant</w:t>
            </w:r>
            <w:r w:rsidR="00CF676A">
              <w:rPr>
                <w:sz w:val="28"/>
                <w:szCs w:val="28"/>
              </w:rPr>
              <w:t xml:space="preserve">u, MK </w:t>
            </w:r>
            <w:r w:rsidR="00CF676A" w:rsidRPr="001F06D3">
              <w:rPr>
                <w:sz w:val="28"/>
                <w:szCs w:val="28"/>
              </w:rPr>
              <w:t>noteikum</w:t>
            </w:r>
            <w:r w:rsidR="00CF676A">
              <w:rPr>
                <w:sz w:val="28"/>
                <w:szCs w:val="28"/>
              </w:rPr>
              <w:t>u</w:t>
            </w:r>
            <w:r w:rsidR="00CF676A" w:rsidRPr="001F06D3">
              <w:rPr>
                <w:sz w:val="28"/>
                <w:szCs w:val="28"/>
              </w:rPr>
              <w:t xml:space="preserve"> </w:t>
            </w:r>
            <w:r w:rsidR="00CF676A">
              <w:rPr>
                <w:sz w:val="28"/>
                <w:szCs w:val="28"/>
              </w:rPr>
              <w:t>Nr.7 7.</w:t>
            </w:r>
            <w:r w:rsidR="00CF676A" w:rsidRPr="007940CD">
              <w:rPr>
                <w:sz w:val="28"/>
                <w:szCs w:val="28"/>
                <w:vertAlign w:val="superscript"/>
              </w:rPr>
              <w:t>2</w:t>
            </w:r>
            <w:r w:rsidR="00CF676A">
              <w:rPr>
                <w:sz w:val="28"/>
                <w:szCs w:val="28"/>
                <w:vertAlign w:val="superscript"/>
              </w:rPr>
              <w:t xml:space="preserve"> </w:t>
            </w:r>
            <w:r w:rsidR="00CF676A">
              <w:rPr>
                <w:sz w:val="28"/>
                <w:szCs w:val="28"/>
              </w:rPr>
              <w:t>punkts ir izteikts jaunā redakcijā (</w:t>
            </w:r>
            <w:r w:rsidR="00CF676A" w:rsidRPr="002B15ED">
              <w:rPr>
                <w:b/>
                <w:sz w:val="28"/>
                <w:szCs w:val="28"/>
              </w:rPr>
              <w:t xml:space="preserve">noteikumu projekta </w:t>
            </w:r>
            <w:r w:rsidR="00DC5B95">
              <w:rPr>
                <w:b/>
                <w:sz w:val="28"/>
                <w:szCs w:val="28"/>
              </w:rPr>
              <w:t>2</w:t>
            </w:r>
            <w:r w:rsidR="00CF676A" w:rsidRPr="002B15ED">
              <w:rPr>
                <w:b/>
                <w:sz w:val="28"/>
                <w:szCs w:val="28"/>
              </w:rPr>
              <w:t>.punkts</w:t>
            </w:r>
            <w:r w:rsidR="00CF676A">
              <w:rPr>
                <w:sz w:val="28"/>
                <w:szCs w:val="28"/>
              </w:rPr>
              <w:t>).</w:t>
            </w:r>
          </w:p>
          <w:p w:rsidR="006D07FA" w:rsidRDefault="006D07FA" w:rsidP="003434F7">
            <w:pPr>
              <w:pStyle w:val="naiskr"/>
              <w:spacing w:before="20" w:after="20"/>
              <w:jc w:val="both"/>
              <w:rPr>
                <w:sz w:val="28"/>
                <w:szCs w:val="28"/>
              </w:rPr>
            </w:pPr>
            <w:r>
              <w:rPr>
                <w:sz w:val="28"/>
                <w:szCs w:val="28"/>
              </w:rPr>
              <w:t xml:space="preserve">     </w:t>
            </w:r>
            <w:r w:rsidR="005175E8">
              <w:rPr>
                <w:sz w:val="28"/>
                <w:szCs w:val="28"/>
              </w:rPr>
              <w:t xml:space="preserve">MK </w:t>
            </w:r>
            <w:r w:rsidR="005175E8" w:rsidRPr="001F06D3">
              <w:rPr>
                <w:sz w:val="28"/>
                <w:szCs w:val="28"/>
              </w:rPr>
              <w:t>noteikum</w:t>
            </w:r>
            <w:r w:rsidR="005175E8">
              <w:rPr>
                <w:sz w:val="28"/>
                <w:szCs w:val="28"/>
              </w:rPr>
              <w:t>u</w:t>
            </w:r>
            <w:r w:rsidR="005175E8" w:rsidRPr="001F06D3">
              <w:rPr>
                <w:sz w:val="28"/>
                <w:szCs w:val="28"/>
              </w:rPr>
              <w:t xml:space="preserve"> </w:t>
            </w:r>
            <w:r w:rsidR="005175E8">
              <w:rPr>
                <w:sz w:val="28"/>
                <w:szCs w:val="28"/>
              </w:rPr>
              <w:t xml:space="preserve">Nr.7 visā tekstā redakcionāli ir </w:t>
            </w:r>
            <w:r w:rsidR="002B15ED">
              <w:rPr>
                <w:sz w:val="28"/>
                <w:szCs w:val="28"/>
              </w:rPr>
              <w:t>jāprecizē</w:t>
            </w:r>
            <w:r w:rsidR="005175E8">
              <w:rPr>
                <w:sz w:val="28"/>
                <w:szCs w:val="28"/>
              </w:rPr>
              <w:t xml:space="preserve"> laboratorijas nosaukums, kas veic mikrobioloģiskos izmeklējumus, aizstājot vārdus „mikrobioloģijas laboratorija” ar vārdu „laboratorija”, jo ne visu laboratoriju nosaukumā ir ietverts vārds „mikrobioloģijas” (</w:t>
            </w:r>
            <w:r w:rsidR="005175E8" w:rsidRPr="002B15ED">
              <w:rPr>
                <w:b/>
                <w:sz w:val="28"/>
                <w:szCs w:val="28"/>
              </w:rPr>
              <w:t>noteikumu projekta 1.punkts</w:t>
            </w:r>
            <w:r w:rsidR="005175E8">
              <w:rPr>
                <w:sz w:val="28"/>
                <w:szCs w:val="28"/>
              </w:rPr>
              <w:t>).</w:t>
            </w:r>
          </w:p>
          <w:p w:rsidR="00F91FC8" w:rsidRPr="006D24B0" w:rsidRDefault="00F91FC8" w:rsidP="003434F7">
            <w:pPr>
              <w:pStyle w:val="naiskr"/>
              <w:spacing w:before="20" w:after="20"/>
              <w:jc w:val="both"/>
              <w:rPr>
                <w:sz w:val="28"/>
                <w:szCs w:val="28"/>
              </w:rPr>
            </w:pPr>
            <w:r>
              <w:rPr>
                <w:color w:val="FF0000"/>
                <w:sz w:val="28"/>
                <w:szCs w:val="28"/>
              </w:rPr>
              <w:t xml:space="preserve">     </w:t>
            </w:r>
            <w:r w:rsidRPr="006D24B0">
              <w:rPr>
                <w:sz w:val="28"/>
                <w:szCs w:val="28"/>
              </w:rPr>
              <w:t>MK noteikumu Nr.7 9.</w:t>
            </w:r>
            <w:r w:rsidRPr="006D24B0">
              <w:rPr>
                <w:sz w:val="28"/>
                <w:szCs w:val="28"/>
                <w:vertAlign w:val="superscript"/>
              </w:rPr>
              <w:t xml:space="preserve">1 </w:t>
            </w:r>
            <w:r w:rsidRPr="006D24B0">
              <w:rPr>
                <w:sz w:val="28"/>
                <w:szCs w:val="28"/>
              </w:rPr>
              <w:t>punkta ievaddaļā minētais standarts ir atcelts, tādēļ nepieciešams redakcionāli precizēt MK noteikumu Nr.7 9.</w:t>
            </w:r>
            <w:r w:rsidRPr="006D24B0">
              <w:rPr>
                <w:sz w:val="28"/>
                <w:szCs w:val="28"/>
                <w:vertAlign w:val="superscript"/>
              </w:rPr>
              <w:t xml:space="preserve">1 </w:t>
            </w:r>
            <w:r w:rsidRPr="006D24B0">
              <w:rPr>
                <w:sz w:val="28"/>
                <w:szCs w:val="28"/>
              </w:rPr>
              <w:t>punkta ievaddaļu, norādot spēkā esošo standartu (</w:t>
            </w:r>
            <w:r w:rsidRPr="006D24B0">
              <w:rPr>
                <w:b/>
                <w:sz w:val="28"/>
                <w:szCs w:val="28"/>
              </w:rPr>
              <w:t xml:space="preserve">noteikumu projekta </w:t>
            </w:r>
            <w:r w:rsidR="00E62B22" w:rsidRPr="006D24B0">
              <w:rPr>
                <w:b/>
                <w:sz w:val="28"/>
                <w:szCs w:val="28"/>
              </w:rPr>
              <w:t>3.</w:t>
            </w:r>
            <w:r w:rsidRPr="006D24B0">
              <w:rPr>
                <w:b/>
                <w:sz w:val="28"/>
                <w:szCs w:val="28"/>
              </w:rPr>
              <w:t>punkts</w:t>
            </w:r>
            <w:r w:rsidRPr="006D24B0">
              <w:rPr>
                <w:sz w:val="28"/>
                <w:szCs w:val="28"/>
              </w:rPr>
              <w:t>).</w:t>
            </w:r>
          </w:p>
          <w:p w:rsidR="001F5C54" w:rsidRDefault="009C531C" w:rsidP="003434F7">
            <w:pPr>
              <w:pStyle w:val="naiskr"/>
              <w:spacing w:before="20" w:after="20"/>
              <w:jc w:val="both"/>
              <w:rPr>
                <w:sz w:val="28"/>
                <w:szCs w:val="28"/>
              </w:rPr>
            </w:pPr>
            <w:r>
              <w:rPr>
                <w:sz w:val="28"/>
                <w:szCs w:val="28"/>
              </w:rPr>
              <w:t xml:space="preserve">     </w:t>
            </w:r>
            <w:r w:rsidR="00CC7C6D" w:rsidRPr="00E66AA5">
              <w:rPr>
                <w:sz w:val="28"/>
                <w:szCs w:val="28"/>
              </w:rPr>
              <w:t>Redakcionāli papildināt</w:t>
            </w:r>
            <w:r w:rsidR="00CF0317">
              <w:rPr>
                <w:sz w:val="28"/>
                <w:szCs w:val="28"/>
              </w:rPr>
              <w:t>a</w:t>
            </w:r>
            <w:r w:rsidR="007B20FE" w:rsidRPr="00E66AA5">
              <w:rPr>
                <w:sz w:val="28"/>
                <w:szCs w:val="28"/>
              </w:rPr>
              <w:t xml:space="preserve"> MK noteikumu Nr.7 10.</w:t>
            </w:r>
            <w:r w:rsidR="007B20FE" w:rsidRPr="006D24B0">
              <w:rPr>
                <w:sz w:val="28"/>
                <w:szCs w:val="28"/>
              </w:rPr>
              <w:t>punkt</w:t>
            </w:r>
            <w:r w:rsidR="00CF0317" w:rsidRPr="006D24B0">
              <w:rPr>
                <w:sz w:val="28"/>
                <w:szCs w:val="28"/>
              </w:rPr>
              <w:t>a ievaddaļa</w:t>
            </w:r>
            <w:r w:rsidR="00194D38" w:rsidRPr="006D24B0">
              <w:rPr>
                <w:sz w:val="28"/>
                <w:szCs w:val="28"/>
              </w:rPr>
              <w:t xml:space="preserve">, </w:t>
            </w:r>
            <w:r w:rsidR="00A506BE" w:rsidRPr="006D24B0">
              <w:rPr>
                <w:sz w:val="28"/>
                <w:szCs w:val="28"/>
              </w:rPr>
              <w:t>jo references laboratorijas  uzdevums ir ne tikai apstiprināt, bet nepieciešamības gadījumā tipēt (noteikt īpatnības) izraisītāju</w:t>
            </w:r>
            <w:r w:rsidR="00E66AA5" w:rsidRPr="006D24B0">
              <w:rPr>
                <w:sz w:val="28"/>
                <w:szCs w:val="28"/>
              </w:rPr>
              <w:t>. No MK noteikumu Nr.7 10.punkta</w:t>
            </w:r>
            <w:r w:rsidR="00ED4E3C" w:rsidRPr="006D24B0">
              <w:rPr>
                <w:sz w:val="28"/>
                <w:szCs w:val="28"/>
              </w:rPr>
              <w:t xml:space="preserve"> ievaddaļas</w:t>
            </w:r>
            <w:r w:rsidR="00E66AA5" w:rsidRPr="006D24B0">
              <w:rPr>
                <w:sz w:val="28"/>
                <w:szCs w:val="28"/>
              </w:rPr>
              <w:t xml:space="preserve"> svītroti vārdi „citā laboratorijā”, jo slimību izraisītāju apstiprināšanu</w:t>
            </w:r>
            <w:r w:rsidR="00E66AA5" w:rsidRPr="00E66AA5">
              <w:rPr>
                <w:sz w:val="28"/>
                <w:szCs w:val="28"/>
              </w:rPr>
              <w:t xml:space="preserve"> un tipēšanu veic tikai references laboratorijā, tādēļ minētajā punktā nav nepieciešama atsauce uz citu</w:t>
            </w:r>
            <w:r w:rsidR="00732AF4">
              <w:rPr>
                <w:sz w:val="28"/>
                <w:szCs w:val="28"/>
              </w:rPr>
              <w:t xml:space="preserve"> laboratoriju</w:t>
            </w:r>
            <w:r w:rsidR="00A506BE" w:rsidRPr="00A506BE">
              <w:rPr>
                <w:sz w:val="28"/>
                <w:szCs w:val="28"/>
              </w:rPr>
              <w:t xml:space="preserve"> (</w:t>
            </w:r>
            <w:r w:rsidR="00A506BE" w:rsidRPr="00BB2CFB">
              <w:rPr>
                <w:b/>
                <w:sz w:val="28"/>
                <w:szCs w:val="28"/>
              </w:rPr>
              <w:t xml:space="preserve">noteikumu projekta </w:t>
            </w:r>
            <w:r w:rsidR="00B165F2">
              <w:rPr>
                <w:b/>
                <w:sz w:val="28"/>
                <w:szCs w:val="28"/>
              </w:rPr>
              <w:t>6.</w:t>
            </w:r>
            <w:r w:rsidR="00A506BE" w:rsidRPr="00BB2CFB">
              <w:rPr>
                <w:b/>
                <w:sz w:val="28"/>
                <w:szCs w:val="28"/>
              </w:rPr>
              <w:t>punkts</w:t>
            </w:r>
            <w:r w:rsidR="00A506BE" w:rsidRPr="00A506BE">
              <w:rPr>
                <w:sz w:val="28"/>
                <w:szCs w:val="28"/>
              </w:rPr>
              <w:t>).</w:t>
            </w:r>
          </w:p>
          <w:p w:rsidR="007F460F" w:rsidRDefault="007F460F" w:rsidP="003434F7">
            <w:pPr>
              <w:pStyle w:val="naiskr"/>
              <w:spacing w:before="20" w:after="20"/>
              <w:jc w:val="both"/>
              <w:rPr>
                <w:sz w:val="28"/>
                <w:szCs w:val="28"/>
              </w:rPr>
            </w:pPr>
            <w:r>
              <w:rPr>
                <w:sz w:val="28"/>
                <w:szCs w:val="28"/>
              </w:rPr>
              <w:t xml:space="preserve">     Redakcionāli precizēts MK </w:t>
            </w:r>
            <w:r w:rsidRPr="001F06D3">
              <w:rPr>
                <w:sz w:val="28"/>
                <w:szCs w:val="28"/>
              </w:rPr>
              <w:t>noteikum</w:t>
            </w:r>
            <w:r>
              <w:rPr>
                <w:sz w:val="28"/>
                <w:szCs w:val="28"/>
              </w:rPr>
              <w:t>u</w:t>
            </w:r>
            <w:r w:rsidRPr="001F06D3">
              <w:rPr>
                <w:sz w:val="28"/>
                <w:szCs w:val="28"/>
              </w:rPr>
              <w:t xml:space="preserve"> </w:t>
            </w:r>
            <w:r>
              <w:rPr>
                <w:sz w:val="28"/>
                <w:szCs w:val="28"/>
              </w:rPr>
              <w:t>Nr.7 10.</w:t>
            </w:r>
            <w:r>
              <w:rPr>
                <w:sz w:val="28"/>
                <w:szCs w:val="28"/>
                <w:vertAlign w:val="superscript"/>
              </w:rPr>
              <w:t>2</w:t>
            </w:r>
            <w:r w:rsidR="00DC0477">
              <w:rPr>
                <w:sz w:val="28"/>
                <w:szCs w:val="28"/>
                <w:vertAlign w:val="superscript"/>
              </w:rPr>
              <w:t xml:space="preserve"> </w:t>
            </w:r>
            <w:r w:rsidR="00DC0477">
              <w:rPr>
                <w:sz w:val="28"/>
                <w:szCs w:val="28"/>
              </w:rPr>
              <w:t>punkts, jo 3.pielikumā gan I sadaļā, gan II</w:t>
            </w:r>
            <w:r>
              <w:rPr>
                <w:sz w:val="28"/>
                <w:szCs w:val="28"/>
              </w:rPr>
              <w:t xml:space="preserve"> sadaļā ir 17.punkts (</w:t>
            </w:r>
            <w:r w:rsidRPr="00BB2CFB">
              <w:rPr>
                <w:b/>
                <w:sz w:val="28"/>
                <w:szCs w:val="28"/>
              </w:rPr>
              <w:t xml:space="preserve">noteikumu projekta </w:t>
            </w:r>
            <w:r w:rsidR="00B316F4">
              <w:rPr>
                <w:b/>
                <w:sz w:val="28"/>
                <w:szCs w:val="28"/>
              </w:rPr>
              <w:t>7.</w:t>
            </w:r>
            <w:r w:rsidRPr="00BB2CFB">
              <w:rPr>
                <w:b/>
                <w:sz w:val="28"/>
                <w:szCs w:val="28"/>
              </w:rPr>
              <w:t>punkts</w:t>
            </w:r>
            <w:r>
              <w:rPr>
                <w:sz w:val="28"/>
                <w:szCs w:val="28"/>
              </w:rPr>
              <w:t>).</w:t>
            </w:r>
          </w:p>
          <w:p w:rsidR="005B61D7" w:rsidRPr="006D24B0" w:rsidRDefault="008F775F" w:rsidP="003434F7">
            <w:pPr>
              <w:pStyle w:val="naiskr"/>
              <w:spacing w:before="20" w:after="20"/>
              <w:jc w:val="both"/>
              <w:rPr>
                <w:sz w:val="28"/>
                <w:szCs w:val="28"/>
              </w:rPr>
            </w:pPr>
            <w:r>
              <w:rPr>
                <w:b/>
                <w:sz w:val="28"/>
                <w:szCs w:val="28"/>
              </w:rPr>
              <w:t xml:space="preserve">     </w:t>
            </w:r>
            <w:r w:rsidRPr="006D24B0">
              <w:rPr>
                <w:b/>
                <w:sz w:val="28"/>
                <w:szCs w:val="28"/>
              </w:rPr>
              <w:t xml:space="preserve">Noteikumu projekta </w:t>
            </w:r>
            <w:r w:rsidR="00887812" w:rsidRPr="006D24B0">
              <w:rPr>
                <w:b/>
                <w:sz w:val="28"/>
                <w:szCs w:val="28"/>
              </w:rPr>
              <w:t>10.</w:t>
            </w:r>
            <w:r w:rsidRPr="006D24B0">
              <w:rPr>
                <w:b/>
                <w:sz w:val="28"/>
                <w:szCs w:val="28"/>
              </w:rPr>
              <w:t xml:space="preserve">punkts </w:t>
            </w:r>
            <w:r w:rsidR="00224479" w:rsidRPr="006D24B0">
              <w:rPr>
                <w:sz w:val="28"/>
                <w:szCs w:val="28"/>
              </w:rPr>
              <w:t xml:space="preserve">nosaka, ka </w:t>
            </w:r>
            <w:r w:rsidR="005B61D7" w:rsidRPr="006D24B0">
              <w:rPr>
                <w:sz w:val="28"/>
                <w:szCs w:val="28"/>
              </w:rPr>
              <w:t xml:space="preserve">prasība ziņot par primāri izolēto </w:t>
            </w:r>
            <w:proofErr w:type="spellStart"/>
            <w:r w:rsidR="005B61D7" w:rsidRPr="006D24B0">
              <w:rPr>
                <w:i/>
                <w:sz w:val="28"/>
                <w:szCs w:val="28"/>
              </w:rPr>
              <w:t>Acinetobacter</w:t>
            </w:r>
            <w:proofErr w:type="spellEnd"/>
            <w:r w:rsidR="005B61D7" w:rsidRPr="006D24B0">
              <w:rPr>
                <w:i/>
                <w:sz w:val="28"/>
                <w:szCs w:val="28"/>
              </w:rPr>
              <w:t xml:space="preserve"> </w:t>
            </w:r>
            <w:proofErr w:type="spellStart"/>
            <w:r w:rsidR="005B61D7" w:rsidRPr="006D24B0">
              <w:rPr>
                <w:i/>
                <w:sz w:val="28"/>
                <w:szCs w:val="28"/>
              </w:rPr>
              <w:t>spp</w:t>
            </w:r>
            <w:proofErr w:type="spellEnd"/>
            <w:r w:rsidR="005B61D7" w:rsidRPr="006D24B0">
              <w:rPr>
                <w:i/>
                <w:sz w:val="28"/>
                <w:szCs w:val="28"/>
              </w:rPr>
              <w:t>./</w:t>
            </w:r>
            <w:proofErr w:type="spellStart"/>
            <w:r w:rsidR="005B61D7" w:rsidRPr="006D24B0">
              <w:rPr>
                <w:i/>
                <w:sz w:val="28"/>
                <w:szCs w:val="28"/>
              </w:rPr>
              <w:t>Acinetobacter</w:t>
            </w:r>
            <w:proofErr w:type="spellEnd"/>
            <w:r w:rsidR="005B61D7" w:rsidRPr="006D24B0">
              <w:rPr>
                <w:i/>
                <w:sz w:val="28"/>
                <w:szCs w:val="28"/>
              </w:rPr>
              <w:t xml:space="preserve"> </w:t>
            </w:r>
            <w:proofErr w:type="spellStart"/>
            <w:r w:rsidR="005B61D7" w:rsidRPr="006D24B0">
              <w:rPr>
                <w:i/>
                <w:sz w:val="28"/>
                <w:szCs w:val="28"/>
              </w:rPr>
              <w:t>baumannii</w:t>
            </w:r>
            <w:proofErr w:type="spellEnd"/>
            <w:r w:rsidR="005B61D7" w:rsidRPr="006D24B0">
              <w:rPr>
                <w:sz w:val="28"/>
                <w:szCs w:val="28"/>
              </w:rPr>
              <w:t xml:space="preserve"> mikroorganismu </w:t>
            </w:r>
            <w:r w:rsidR="00224479" w:rsidRPr="006D24B0">
              <w:rPr>
                <w:sz w:val="28"/>
                <w:szCs w:val="28"/>
              </w:rPr>
              <w:t>stāsies spēkā</w:t>
            </w:r>
            <w:r w:rsidR="005B61D7" w:rsidRPr="006D24B0">
              <w:rPr>
                <w:sz w:val="28"/>
                <w:szCs w:val="28"/>
              </w:rPr>
              <w:t xml:space="preserve"> 2015.gada 1.jūlijā, jo MK noteikumu Nr.7 4.pielikumā noteiktā informācija tiek apkopota reizi ceturksnī</w:t>
            </w:r>
            <w:r w:rsidR="00887812" w:rsidRPr="006D24B0">
              <w:rPr>
                <w:sz w:val="28"/>
                <w:szCs w:val="28"/>
              </w:rPr>
              <w:t xml:space="preserve"> (izdrukājot attiecīgo formu no MK noteikumiem Nr.7)</w:t>
            </w:r>
            <w:r w:rsidR="005B61D7" w:rsidRPr="006D24B0">
              <w:rPr>
                <w:sz w:val="28"/>
                <w:szCs w:val="28"/>
              </w:rPr>
              <w:t xml:space="preserve">, tādēļ par </w:t>
            </w:r>
            <w:proofErr w:type="spellStart"/>
            <w:r w:rsidR="005B61D7" w:rsidRPr="006D24B0">
              <w:rPr>
                <w:i/>
                <w:sz w:val="28"/>
                <w:szCs w:val="28"/>
              </w:rPr>
              <w:t>Acinetobacter</w:t>
            </w:r>
            <w:proofErr w:type="spellEnd"/>
            <w:r w:rsidR="005B61D7" w:rsidRPr="006D24B0">
              <w:rPr>
                <w:i/>
                <w:sz w:val="28"/>
                <w:szCs w:val="28"/>
              </w:rPr>
              <w:t xml:space="preserve"> </w:t>
            </w:r>
            <w:proofErr w:type="spellStart"/>
            <w:r w:rsidR="005B61D7" w:rsidRPr="006D24B0">
              <w:rPr>
                <w:i/>
                <w:sz w:val="28"/>
                <w:szCs w:val="28"/>
              </w:rPr>
              <w:t>spp</w:t>
            </w:r>
            <w:proofErr w:type="spellEnd"/>
            <w:r w:rsidR="005B61D7" w:rsidRPr="006D24B0">
              <w:rPr>
                <w:i/>
                <w:sz w:val="28"/>
                <w:szCs w:val="28"/>
              </w:rPr>
              <w:t>./</w:t>
            </w:r>
            <w:proofErr w:type="spellStart"/>
            <w:r w:rsidR="005B61D7" w:rsidRPr="006D24B0">
              <w:rPr>
                <w:i/>
                <w:sz w:val="28"/>
                <w:szCs w:val="28"/>
              </w:rPr>
              <w:t>Acinetobacter</w:t>
            </w:r>
            <w:proofErr w:type="spellEnd"/>
            <w:r w:rsidR="005B61D7" w:rsidRPr="006D24B0">
              <w:rPr>
                <w:i/>
                <w:sz w:val="28"/>
                <w:szCs w:val="28"/>
              </w:rPr>
              <w:t xml:space="preserve"> </w:t>
            </w:r>
            <w:proofErr w:type="spellStart"/>
            <w:r w:rsidR="005B61D7" w:rsidRPr="006D24B0">
              <w:rPr>
                <w:i/>
                <w:sz w:val="28"/>
                <w:szCs w:val="28"/>
              </w:rPr>
              <w:t>baumannii</w:t>
            </w:r>
            <w:proofErr w:type="spellEnd"/>
            <w:r w:rsidR="005B61D7" w:rsidRPr="006D24B0">
              <w:rPr>
                <w:sz w:val="28"/>
                <w:szCs w:val="28"/>
              </w:rPr>
              <w:t xml:space="preserve"> tiks paziņots divas reizes 2015.gadā.</w:t>
            </w:r>
            <w:r w:rsidR="007A7A39" w:rsidRPr="006D24B0">
              <w:rPr>
                <w:sz w:val="28"/>
                <w:szCs w:val="28"/>
              </w:rPr>
              <w:t xml:space="preserve"> </w:t>
            </w:r>
          </w:p>
          <w:p w:rsidR="00224479" w:rsidRPr="00224479" w:rsidRDefault="00D804A0" w:rsidP="003434F7">
            <w:pPr>
              <w:pStyle w:val="naiskr"/>
              <w:spacing w:before="20" w:after="20"/>
              <w:jc w:val="both"/>
              <w:rPr>
                <w:sz w:val="28"/>
                <w:szCs w:val="28"/>
              </w:rPr>
            </w:pPr>
            <w:r>
              <w:rPr>
                <w:b/>
                <w:sz w:val="28"/>
                <w:szCs w:val="28"/>
              </w:rPr>
              <w:t xml:space="preserve">     N</w:t>
            </w:r>
            <w:r w:rsidRPr="00BB2CFB">
              <w:rPr>
                <w:b/>
                <w:sz w:val="28"/>
                <w:szCs w:val="28"/>
              </w:rPr>
              <w:t xml:space="preserve">oteikumu projekta </w:t>
            </w:r>
            <w:r w:rsidR="00B474A5">
              <w:rPr>
                <w:b/>
                <w:sz w:val="28"/>
                <w:szCs w:val="28"/>
              </w:rPr>
              <w:t>13</w:t>
            </w:r>
            <w:r w:rsidRPr="00BB2CFB">
              <w:rPr>
                <w:b/>
                <w:sz w:val="28"/>
                <w:szCs w:val="28"/>
              </w:rPr>
              <w:t>.</w:t>
            </w:r>
            <w:r w:rsidR="005B08E3">
              <w:rPr>
                <w:b/>
                <w:sz w:val="28"/>
                <w:szCs w:val="28"/>
              </w:rPr>
              <w:t xml:space="preserve"> un </w:t>
            </w:r>
            <w:r w:rsidR="00CE5B80">
              <w:rPr>
                <w:b/>
                <w:sz w:val="28"/>
                <w:szCs w:val="28"/>
              </w:rPr>
              <w:t>14</w:t>
            </w:r>
            <w:r w:rsidR="005B08E3">
              <w:rPr>
                <w:b/>
                <w:sz w:val="28"/>
                <w:szCs w:val="28"/>
              </w:rPr>
              <w:t>.</w:t>
            </w:r>
            <w:r w:rsidRPr="00BB2CFB">
              <w:rPr>
                <w:b/>
                <w:sz w:val="28"/>
                <w:szCs w:val="28"/>
              </w:rPr>
              <w:t>punkt</w:t>
            </w:r>
            <w:r w:rsidR="005B08E3">
              <w:rPr>
                <w:b/>
                <w:sz w:val="28"/>
                <w:szCs w:val="28"/>
              </w:rPr>
              <w:t xml:space="preserve">ā </w:t>
            </w:r>
            <w:r w:rsidR="005B08E3" w:rsidRPr="005B08E3">
              <w:rPr>
                <w:sz w:val="28"/>
                <w:szCs w:val="28"/>
              </w:rPr>
              <w:t>precizēt</w:t>
            </w:r>
            <w:r w:rsidR="002B5FF6">
              <w:rPr>
                <w:sz w:val="28"/>
                <w:szCs w:val="28"/>
              </w:rPr>
              <w:t xml:space="preserve">a </w:t>
            </w:r>
            <w:r w:rsidR="002B5FF6" w:rsidRPr="00E66AA5">
              <w:rPr>
                <w:sz w:val="28"/>
                <w:szCs w:val="28"/>
              </w:rPr>
              <w:t>MK noteikumu Nr.7</w:t>
            </w:r>
            <w:r w:rsidR="002B5FF6">
              <w:rPr>
                <w:sz w:val="28"/>
                <w:szCs w:val="28"/>
              </w:rPr>
              <w:t xml:space="preserve"> </w:t>
            </w:r>
            <w:r w:rsidR="002B5FF6" w:rsidRPr="008F775F">
              <w:rPr>
                <w:sz w:val="28"/>
                <w:szCs w:val="28"/>
              </w:rPr>
              <w:t>4.pielikum</w:t>
            </w:r>
            <w:r w:rsidR="002B5FF6">
              <w:rPr>
                <w:sz w:val="28"/>
                <w:szCs w:val="28"/>
              </w:rPr>
              <w:t>a</w:t>
            </w:r>
            <w:r w:rsidR="002B5FF6" w:rsidRPr="008F775F">
              <w:rPr>
                <w:sz w:val="28"/>
                <w:szCs w:val="28"/>
              </w:rPr>
              <w:t xml:space="preserve"> veidlap</w:t>
            </w:r>
            <w:r w:rsidR="002B5FF6">
              <w:rPr>
                <w:sz w:val="28"/>
                <w:szCs w:val="28"/>
              </w:rPr>
              <w:t>a.</w:t>
            </w:r>
          </w:p>
          <w:p w:rsidR="00D9599A" w:rsidRDefault="00313AC2" w:rsidP="00D9599A">
            <w:pPr>
              <w:pStyle w:val="naiskr"/>
              <w:spacing w:before="20" w:after="20"/>
              <w:jc w:val="both"/>
              <w:rPr>
                <w:sz w:val="28"/>
                <w:szCs w:val="28"/>
              </w:rPr>
            </w:pPr>
            <w:r>
              <w:rPr>
                <w:sz w:val="28"/>
                <w:szCs w:val="28"/>
              </w:rPr>
              <w:lastRenderedPageBreak/>
              <w:t xml:space="preserve">     </w:t>
            </w:r>
            <w:r w:rsidR="00D9599A">
              <w:rPr>
                <w:sz w:val="28"/>
                <w:szCs w:val="28"/>
              </w:rPr>
              <w:t>Projekta mērķis ir:</w:t>
            </w:r>
          </w:p>
          <w:p w:rsidR="00D9599A" w:rsidRDefault="00D9599A" w:rsidP="00D9599A">
            <w:pPr>
              <w:pStyle w:val="naiskr"/>
              <w:numPr>
                <w:ilvl w:val="0"/>
                <w:numId w:val="18"/>
              </w:numPr>
              <w:spacing w:before="20" w:after="20"/>
              <w:jc w:val="both"/>
              <w:rPr>
                <w:sz w:val="28"/>
                <w:szCs w:val="28"/>
              </w:rPr>
            </w:pPr>
            <w:r w:rsidRPr="00367513">
              <w:rPr>
                <w:sz w:val="28"/>
                <w:szCs w:val="28"/>
              </w:rPr>
              <w:t xml:space="preserve">precizēt </w:t>
            </w:r>
            <w:r w:rsidRPr="00D9599A">
              <w:rPr>
                <w:sz w:val="28"/>
                <w:szCs w:val="28"/>
              </w:rPr>
              <w:t xml:space="preserve">MK noteikumu Nr.7 </w:t>
            </w:r>
            <w:r>
              <w:rPr>
                <w:sz w:val="28"/>
                <w:szCs w:val="28"/>
              </w:rPr>
              <w:t xml:space="preserve">1., </w:t>
            </w:r>
            <w:r w:rsidRPr="00D9599A">
              <w:rPr>
                <w:sz w:val="28"/>
                <w:szCs w:val="28"/>
              </w:rPr>
              <w:t>2.</w:t>
            </w:r>
            <w:r>
              <w:rPr>
                <w:sz w:val="28"/>
                <w:szCs w:val="28"/>
              </w:rPr>
              <w:t xml:space="preserve"> un 3.</w:t>
            </w:r>
            <w:r w:rsidRPr="00D9599A">
              <w:rPr>
                <w:sz w:val="28"/>
                <w:szCs w:val="28"/>
              </w:rPr>
              <w:t>pielikum</w:t>
            </w:r>
            <w:r>
              <w:rPr>
                <w:sz w:val="28"/>
                <w:szCs w:val="28"/>
              </w:rPr>
              <w:t>u</w:t>
            </w:r>
            <w:r>
              <w:t xml:space="preserve"> </w:t>
            </w:r>
            <w:r w:rsidRPr="00D9599A">
              <w:rPr>
                <w:sz w:val="28"/>
                <w:szCs w:val="28"/>
              </w:rPr>
              <w:t>atbilstoši</w:t>
            </w:r>
            <w:r>
              <w:rPr>
                <w:sz w:val="28"/>
                <w:szCs w:val="28"/>
              </w:rPr>
              <w:t xml:space="preserve"> jaunākajām tendencēm slimību izplatībā;</w:t>
            </w:r>
          </w:p>
          <w:p w:rsidR="00D9599A" w:rsidRDefault="00D9599A" w:rsidP="00D9599A">
            <w:pPr>
              <w:pStyle w:val="naiskr"/>
              <w:numPr>
                <w:ilvl w:val="0"/>
                <w:numId w:val="18"/>
              </w:numPr>
              <w:spacing w:before="20" w:after="20"/>
              <w:jc w:val="both"/>
              <w:rPr>
                <w:sz w:val="28"/>
                <w:szCs w:val="28"/>
              </w:rPr>
            </w:pPr>
            <w:r>
              <w:rPr>
                <w:sz w:val="28"/>
                <w:szCs w:val="28"/>
              </w:rPr>
              <w:t xml:space="preserve">noteikt, ka sākot ar 2015.gada </w:t>
            </w:r>
            <w:r w:rsidRPr="00D9599A">
              <w:rPr>
                <w:sz w:val="28"/>
                <w:szCs w:val="28"/>
              </w:rPr>
              <w:t>1.jūlij</w:t>
            </w:r>
            <w:r>
              <w:rPr>
                <w:sz w:val="28"/>
                <w:szCs w:val="28"/>
              </w:rPr>
              <w:t>u, tiek ieviesta obligāta prasība</w:t>
            </w:r>
            <w:r w:rsidRPr="00D9599A">
              <w:rPr>
                <w:sz w:val="28"/>
                <w:szCs w:val="28"/>
              </w:rPr>
              <w:t xml:space="preserve"> ziņot par primāri izolēt</w:t>
            </w:r>
            <w:r>
              <w:rPr>
                <w:sz w:val="28"/>
                <w:szCs w:val="28"/>
              </w:rPr>
              <w:t>u</w:t>
            </w:r>
            <w:r w:rsidRPr="00D9599A">
              <w:rPr>
                <w:sz w:val="28"/>
                <w:szCs w:val="28"/>
              </w:rPr>
              <w:t xml:space="preserve"> </w:t>
            </w:r>
            <w:proofErr w:type="spellStart"/>
            <w:r w:rsidRPr="00D9599A">
              <w:rPr>
                <w:i/>
                <w:sz w:val="28"/>
                <w:szCs w:val="28"/>
              </w:rPr>
              <w:t>Acinetobacter</w:t>
            </w:r>
            <w:proofErr w:type="spellEnd"/>
            <w:r w:rsidRPr="00D9599A">
              <w:rPr>
                <w:i/>
                <w:sz w:val="28"/>
                <w:szCs w:val="28"/>
              </w:rPr>
              <w:t xml:space="preserve"> </w:t>
            </w:r>
            <w:proofErr w:type="spellStart"/>
            <w:r w:rsidRPr="00D9599A">
              <w:rPr>
                <w:i/>
                <w:sz w:val="28"/>
                <w:szCs w:val="28"/>
              </w:rPr>
              <w:t>spp</w:t>
            </w:r>
            <w:proofErr w:type="spellEnd"/>
            <w:r w:rsidRPr="00D9599A">
              <w:rPr>
                <w:i/>
                <w:sz w:val="28"/>
                <w:szCs w:val="28"/>
              </w:rPr>
              <w:t>./</w:t>
            </w:r>
            <w:proofErr w:type="spellStart"/>
            <w:r w:rsidRPr="00D9599A">
              <w:rPr>
                <w:i/>
                <w:sz w:val="28"/>
                <w:szCs w:val="28"/>
              </w:rPr>
              <w:t>Acinetobacter</w:t>
            </w:r>
            <w:proofErr w:type="spellEnd"/>
            <w:r w:rsidRPr="00D9599A">
              <w:rPr>
                <w:i/>
                <w:sz w:val="28"/>
                <w:szCs w:val="28"/>
              </w:rPr>
              <w:t xml:space="preserve"> </w:t>
            </w:r>
            <w:proofErr w:type="spellStart"/>
            <w:r w:rsidRPr="00D9599A">
              <w:rPr>
                <w:i/>
                <w:sz w:val="28"/>
                <w:szCs w:val="28"/>
              </w:rPr>
              <w:t>baumannii</w:t>
            </w:r>
            <w:proofErr w:type="spellEnd"/>
            <w:r w:rsidRPr="00D9599A">
              <w:rPr>
                <w:sz w:val="28"/>
                <w:szCs w:val="28"/>
              </w:rPr>
              <w:t xml:space="preserve"> mikroorganismu</w:t>
            </w:r>
            <w:r w:rsidRPr="00CD29C9">
              <w:rPr>
                <w:sz w:val="28"/>
                <w:szCs w:val="28"/>
              </w:rPr>
              <w:t>;</w:t>
            </w:r>
          </w:p>
          <w:p w:rsidR="00CD3B23" w:rsidRPr="006D24B0" w:rsidRDefault="00CD3B23" w:rsidP="00D9599A">
            <w:pPr>
              <w:pStyle w:val="naiskr"/>
              <w:numPr>
                <w:ilvl w:val="0"/>
                <w:numId w:val="18"/>
              </w:numPr>
              <w:spacing w:before="20" w:after="20"/>
              <w:jc w:val="both"/>
              <w:rPr>
                <w:sz w:val="28"/>
                <w:szCs w:val="28"/>
              </w:rPr>
            </w:pPr>
            <w:r w:rsidRPr="00395E55">
              <w:rPr>
                <w:sz w:val="28"/>
                <w:szCs w:val="28"/>
              </w:rPr>
              <w:t xml:space="preserve">precizēt, ka C hepatīta apstiprinošo testēšanu diagnozes </w:t>
            </w:r>
            <w:r w:rsidRPr="006D24B0">
              <w:rPr>
                <w:sz w:val="28"/>
                <w:szCs w:val="28"/>
              </w:rPr>
              <w:t xml:space="preserve">apstiprināšanai </w:t>
            </w:r>
            <w:r w:rsidR="00330EC1" w:rsidRPr="006D24B0">
              <w:rPr>
                <w:sz w:val="28"/>
                <w:szCs w:val="28"/>
              </w:rPr>
              <w:t xml:space="preserve">par valsts budžeta līdzekļiem </w:t>
            </w:r>
            <w:r w:rsidRPr="006D24B0">
              <w:rPr>
                <w:sz w:val="28"/>
                <w:szCs w:val="28"/>
              </w:rPr>
              <w:t>veic references laboratorijā;</w:t>
            </w:r>
          </w:p>
          <w:p w:rsidR="00D9599A" w:rsidRPr="006D24B0" w:rsidRDefault="00CD3B23" w:rsidP="00D9599A">
            <w:pPr>
              <w:pStyle w:val="naiskr"/>
              <w:numPr>
                <w:ilvl w:val="0"/>
                <w:numId w:val="18"/>
              </w:numPr>
              <w:spacing w:before="20" w:after="20"/>
              <w:jc w:val="both"/>
              <w:rPr>
                <w:sz w:val="28"/>
                <w:szCs w:val="28"/>
              </w:rPr>
            </w:pPr>
            <w:r w:rsidRPr="006D24B0">
              <w:rPr>
                <w:sz w:val="28"/>
                <w:szCs w:val="28"/>
              </w:rPr>
              <w:t xml:space="preserve">redakcionāli </w:t>
            </w:r>
            <w:r w:rsidR="00D9599A" w:rsidRPr="006D24B0">
              <w:rPr>
                <w:sz w:val="28"/>
                <w:szCs w:val="28"/>
              </w:rPr>
              <w:t xml:space="preserve">precizēt </w:t>
            </w:r>
            <w:r w:rsidRPr="006D24B0">
              <w:rPr>
                <w:sz w:val="28"/>
                <w:szCs w:val="28"/>
              </w:rPr>
              <w:t xml:space="preserve">vairākus </w:t>
            </w:r>
            <w:r w:rsidR="00D9599A" w:rsidRPr="006D24B0">
              <w:rPr>
                <w:sz w:val="28"/>
                <w:szCs w:val="28"/>
              </w:rPr>
              <w:t>MK noteikumu Nr.</w:t>
            </w:r>
            <w:r w:rsidRPr="006D24B0">
              <w:rPr>
                <w:sz w:val="28"/>
                <w:szCs w:val="28"/>
              </w:rPr>
              <w:t>7</w:t>
            </w:r>
            <w:r w:rsidR="00D9599A" w:rsidRPr="006D24B0">
              <w:rPr>
                <w:sz w:val="28"/>
                <w:szCs w:val="28"/>
              </w:rPr>
              <w:t xml:space="preserve"> punktu</w:t>
            </w:r>
            <w:r w:rsidRPr="006D24B0">
              <w:rPr>
                <w:sz w:val="28"/>
                <w:szCs w:val="28"/>
              </w:rPr>
              <w:t>s</w:t>
            </w:r>
            <w:r w:rsidR="00010AA2" w:rsidRPr="006D24B0">
              <w:rPr>
                <w:sz w:val="28"/>
                <w:szCs w:val="28"/>
              </w:rPr>
              <w:t>, kas ļaus novērst neprecizitātes</w:t>
            </w:r>
            <w:r w:rsidR="00D9599A" w:rsidRPr="006D24B0">
              <w:rPr>
                <w:sz w:val="28"/>
                <w:szCs w:val="28"/>
              </w:rPr>
              <w:t>.</w:t>
            </w:r>
          </w:p>
          <w:p w:rsidR="00D9599A" w:rsidRPr="00677D8D" w:rsidRDefault="00D9599A" w:rsidP="00D9599A">
            <w:pPr>
              <w:pStyle w:val="naiskr"/>
              <w:spacing w:before="20" w:after="20"/>
              <w:jc w:val="both"/>
              <w:rPr>
                <w:sz w:val="28"/>
                <w:szCs w:val="28"/>
              </w:rPr>
            </w:pPr>
          </w:p>
          <w:p w:rsidR="007050D7" w:rsidRPr="006E02A3" w:rsidRDefault="00D9599A" w:rsidP="00D9599A">
            <w:pPr>
              <w:pStyle w:val="naiskr"/>
              <w:spacing w:before="20" w:after="20"/>
              <w:jc w:val="both"/>
              <w:rPr>
                <w:sz w:val="28"/>
                <w:szCs w:val="28"/>
              </w:rPr>
            </w:pPr>
            <w:r w:rsidRPr="00EF7ED5">
              <w:rPr>
                <w:sz w:val="28"/>
                <w:szCs w:val="28"/>
              </w:rPr>
              <w:t xml:space="preserve">     Noteikumu projekts atrisinās identificēt</w:t>
            </w:r>
            <w:r>
              <w:rPr>
                <w:sz w:val="28"/>
                <w:szCs w:val="28"/>
              </w:rPr>
              <w:t>ās</w:t>
            </w:r>
            <w:r w:rsidRPr="00EF7ED5">
              <w:rPr>
                <w:sz w:val="28"/>
                <w:szCs w:val="28"/>
              </w:rPr>
              <w:t xml:space="preserve"> problēm</w:t>
            </w:r>
            <w:r>
              <w:rPr>
                <w:sz w:val="28"/>
                <w:szCs w:val="28"/>
              </w:rPr>
              <w:t>as</w:t>
            </w:r>
            <w:r>
              <w:t xml:space="preserve"> </w:t>
            </w:r>
            <w:r w:rsidRPr="008913A1">
              <w:rPr>
                <w:sz w:val="28"/>
                <w:szCs w:val="28"/>
              </w:rPr>
              <w:t>un novēr</w:t>
            </w:r>
            <w:r>
              <w:rPr>
                <w:sz w:val="28"/>
                <w:szCs w:val="28"/>
              </w:rPr>
              <w:t>sīs</w:t>
            </w:r>
            <w:r w:rsidRPr="008913A1">
              <w:rPr>
                <w:sz w:val="28"/>
                <w:szCs w:val="28"/>
              </w:rPr>
              <w:t xml:space="preserve"> tiesiskā regulējuma nepilnības</w:t>
            </w:r>
            <w:r w:rsidRPr="00EF7ED5">
              <w:rPr>
                <w:sz w:val="28"/>
                <w:szCs w:val="28"/>
              </w:rPr>
              <w:t>.</w:t>
            </w:r>
          </w:p>
        </w:tc>
      </w:tr>
      <w:tr w:rsidR="00771C3C" w:rsidRPr="00610063" w:rsidTr="003812D2">
        <w:trPr>
          <w:trHeight w:val="650"/>
        </w:trPr>
        <w:tc>
          <w:tcPr>
            <w:tcW w:w="528" w:type="dxa"/>
          </w:tcPr>
          <w:p w:rsidR="00771C3C" w:rsidRPr="00610063" w:rsidRDefault="00771C3C" w:rsidP="0073447B">
            <w:pPr>
              <w:pStyle w:val="naiskr"/>
              <w:spacing w:before="20" w:after="20"/>
              <w:jc w:val="center"/>
              <w:rPr>
                <w:sz w:val="28"/>
                <w:szCs w:val="28"/>
              </w:rPr>
            </w:pPr>
            <w:r w:rsidRPr="00610063">
              <w:rPr>
                <w:sz w:val="28"/>
                <w:szCs w:val="28"/>
              </w:rPr>
              <w:lastRenderedPageBreak/>
              <w:t>3.</w:t>
            </w:r>
          </w:p>
        </w:tc>
        <w:tc>
          <w:tcPr>
            <w:tcW w:w="2181" w:type="dxa"/>
          </w:tcPr>
          <w:p w:rsidR="00771C3C" w:rsidRPr="00610063" w:rsidRDefault="00EE53E8" w:rsidP="0073447B">
            <w:pPr>
              <w:pStyle w:val="naiskr"/>
              <w:spacing w:before="20" w:after="20"/>
              <w:rPr>
                <w:sz w:val="28"/>
                <w:szCs w:val="28"/>
              </w:rPr>
            </w:pPr>
            <w:r w:rsidRPr="00610063">
              <w:rPr>
                <w:sz w:val="28"/>
                <w:szCs w:val="28"/>
              </w:rPr>
              <w:t>Projekta izstrādē iesaistītās institūcijas</w:t>
            </w:r>
          </w:p>
        </w:tc>
        <w:tc>
          <w:tcPr>
            <w:tcW w:w="6392" w:type="dxa"/>
          </w:tcPr>
          <w:p w:rsidR="00771C3C" w:rsidRPr="007153E5" w:rsidRDefault="000D571E" w:rsidP="0099592D">
            <w:pPr>
              <w:pStyle w:val="naiskr"/>
              <w:spacing w:before="20" w:after="20"/>
              <w:jc w:val="both"/>
              <w:rPr>
                <w:sz w:val="28"/>
                <w:szCs w:val="28"/>
              </w:rPr>
            </w:pPr>
            <w:r w:rsidRPr="00BC48C5">
              <w:rPr>
                <w:sz w:val="28"/>
                <w:szCs w:val="28"/>
              </w:rPr>
              <w:t>Noteikumu projekt</w:t>
            </w:r>
            <w:r w:rsidR="003B0CEA" w:rsidRPr="00BC48C5">
              <w:rPr>
                <w:sz w:val="28"/>
                <w:szCs w:val="28"/>
              </w:rPr>
              <w:t>a</w:t>
            </w:r>
            <w:r w:rsidRPr="00BC48C5">
              <w:rPr>
                <w:sz w:val="28"/>
                <w:szCs w:val="28"/>
              </w:rPr>
              <w:t xml:space="preserve"> izstrād</w:t>
            </w:r>
            <w:r w:rsidR="003B0CEA" w:rsidRPr="00BC48C5">
              <w:rPr>
                <w:sz w:val="28"/>
                <w:szCs w:val="28"/>
              </w:rPr>
              <w:t>ē</w:t>
            </w:r>
            <w:r w:rsidRPr="00BC48C5">
              <w:rPr>
                <w:sz w:val="28"/>
                <w:szCs w:val="28"/>
              </w:rPr>
              <w:t xml:space="preserve"> </w:t>
            </w:r>
            <w:r w:rsidR="003B0CEA" w:rsidRPr="00BC48C5">
              <w:rPr>
                <w:sz w:val="28"/>
                <w:szCs w:val="28"/>
              </w:rPr>
              <w:t>iesaistīt</w:t>
            </w:r>
            <w:r w:rsidR="0055132B" w:rsidRPr="00BC48C5">
              <w:rPr>
                <w:sz w:val="28"/>
                <w:szCs w:val="28"/>
              </w:rPr>
              <w:t>s Slimību profilakses un ko</w:t>
            </w:r>
            <w:r w:rsidR="002D0145" w:rsidRPr="00BC48C5">
              <w:rPr>
                <w:sz w:val="28"/>
                <w:szCs w:val="28"/>
              </w:rPr>
              <w:t>ntroles centrs</w:t>
            </w:r>
            <w:r w:rsidR="007153E5">
              <w:rPr>
                <w:sz w:val="28"/>
                <w:szCs w:val="28"/>
              </w:rPr>
              <w:t>.</w:t>
            </w:r>
          </w:p>
        </w:tc>
      </w:tr>
      <w:tr w:rsidR="00771C3C" w:rsidRPr="00610063" w:rsidTr="003812D2">
        <w:tc>
          <w:tcPr>
            <w:tcW w:w="528" w:type="dxa"/>
          </w:tcPr>
          <w:p w:rsidR="00771C3C" w:rsidRPr="00610063" w:rsidRDefault="00331B42" w:rsidP="0073447B">
            <w:pPr>
              <w:pStyle w:val="naiskr"/>
              <w:spacing w:before="20" w:after="20"/>
              <w:jc w:val="center"/>
              <w:rPr>
                <w:sz w:val="28"/>
                <w:szCs w:val="28"/>
              </w:rPr>
            </w:pPr>
            <w:r w:rsidRPr="00610063">
              <w:rPr>
                <w:sz w:val="28"/>
                <w:szCs w:val="28"/>
              </w:rPr>
              <w:t>4</w:t>
            </w:r>
            <w:r w:rsidR="00771C3C" w:rsidRPr="00610063">
              <w:rPr>
                <w:sz w:val="28"/>
                <w:szCs w:val="28"/>
              </w:rPr>
              <w:t>.</w:t>
            </w:r>
          </w:p>
        </w:tc>
        <w:tc>
          <w:tcPr>
            <w:tcW w:w="2181" w:type="dxa"/>
          </w:tcPr>
          <w:p w:rsidR="00771C3C" w:rsidRPr="00610063" w:rsidRDefault="00771C3C" w:rsidP="0073447B">
            <w:pPr>
              <w:pStyle w:val="naiskr"/>
              <w:spacing w:before="20" w:after="20"/>
              <w:rPr>
                <w:sz w:val="28"/>
                <w:szCs w:val="28"/>
              </w:rPr>
            </w:pPr>
            <w:r w:rsidRPr="00610063">
              <w:rPr>
                <w:sz w:val="28"/>
                <w:szCs w:val="28"/>
              </w:rPr>
              <w:t> Cita informācija</w:t>
            </w:r>
          </w:p>
        </w:tc>
        <w:tc>
          <w:tcPr>
            <w:tcW w:w="6392" w:type="dxa"/>
          </w:tcPr>
          <w:p w:rsidR="00771C3C" w:rsidRPr="00610063" w:rsidRDefault="00B941C3" w:rsidP="00B129D9">
            <w:pPr>
              <w:pStyle w:val="naiskr"/>
              <w:spacing w:before="20" w:after="20"/>
              <w:rPr>
                <w:sz w:val="28"/>
                <w:szCs w:val="28"/>
              </w:rPr>
            </w:pPr>
            <w:r>
              <w:rPr>
                <w:sz w:val="28"/>
                <w:szCs w:val="28"/>
              </w:rPr>
              <w:t>Nav</w:t>
            </w:r>
          </w:p>
        </w:tc>
      </w:tr>
    </w:tbl>
    <w:p w:rsidR="009A2357" w:rsidRDefault="009A2357" w:rsidP="00A57857">
      <w:pPr>
        <w:pStyle w:val="naisf"/>
        <w:spacing w:before="0" w:after="0"/>
        <w:ind w:firstLine="289"/>
        <w:jc w:val="center"/>
        <w:rPr>
          <w:sz w:val="28"/>
          <w:szCs w:val="28"/>
        </w:rPr>
      </w:pPr>
    </w:p>
    <w:tbl>
      <w:tblPr>
        <w:tblStyle w:val="TableGrid"/>
        <w:tblW w:w="4942" w:type="pct"/>
        <w:tblLook w:val="04A0"/>
      </w:tblPr>
      <w:tblGrid>
        <w:gridCol w:w="463"/>
        <w:gridCol w:w="2860"/>
        <w:gridCol w:w="5856"/>
      </w:tblGrid>
      <w:tr w:rsidR="00803E0A" w:rsidRPr="00803E0A" w:rsidTr="00A57857">
        <w:trPr>
          <w:trHeight w:val="555"/>
        </w:trPr>
        <w:tc>
          <w:tcPr>
            <w:tcW w:w="5000" w:type="pct"/>
            <w:gridSpan w:val="3"/>
            <w:hideMark/>
          </w:tcPr>
          <w:p w:rsidR="00803E0A" w:rsidRPr="00803E0A" w:rsidRDefault="00803E0A" w:rsidP="005D64CB">
            <w:pPr>
              <w:spacing w:before="100" w:beforeAutospacing="1" w:after="100" w:afterAutospacing="1"/>
              <w:ind w:firstLine="272"/>
              <w:jc w:val="center"/>
              <w:rPr>
                <w:b/>
                <w:bCs/>
                <w:sz w:val="28"/>
                <w:szCs w:val="28"/>
              </w:rPr>
            </w:pPr>
            <w:r w:rsidRPr="00803E0A">
              <w:rPr>
                <w:b/>
                <w:bCs/>
                <w:sz w:val="28"/>
                <w:szCs w:val="28"/>
              </w:rPr>
              <w:t>II. Tiesību akta projekta ietekme uz sabiedrību, tautsaimniecības attīstību un administratīvo slogu</w:t>
            </w:r>
          </w:p>
        </w:tc>
      </w:tr>
      <w:tr w:rsidR="00803E0A" w:rsidRPr="00803E0A" w:rsidTr="00A57857">
        <w:trPr>
          <w:trHeight w:val="465"/>
        </w:trPr>
        <w:tc>
          <w:tcPr>
            <w:tcW w:w="252" w:type="pct"/>
            <w:hideMark/>
          </w:tcPr>
          <w:p w:rsidR="00803E0A" w:rsidRPr="00803E0A" w:rsidRDefault="00803E0A" w:rsidP="00803E0A">
            <w:pPr>
              <w:rPr>
                <w:sz w:val="28"/>
                <w:szCs w:val="28"/>
              </w:rPr>
            </w:pPr>
            <w:r w:rsidRPr="00803E0A">
              <w:rPr>
                <w:sz w:val="28"/>
                <w:szCs w:val="28"/>
              </w:rPr>
              <w:t>1.</w:t>
            </w:r>
          </w:p>
        </w:tc>
        <w:tc>
          <w:tcPr>
            <w:tcW w:w="1558" w:type="pct"/>
            <w:hideMark/>
          </w:tcPr>
          <w:p w:rsidR="00803E0A" w:rsidRPr="00803E0A" w:rsidRDefault="00803E0A" w:rsidP="00803E0A">
            <w:pPr>
              <w:rPr>
                <w:sz w:val="28"/>
                <w:szCs w:val="28"/>
              </w:rPr>
            </w:pPr>
            <w:r w:rsidRPr="00803E0A">
              <w:rPr>
                <w:sz w:val="28"/>
                <w:szCs w:val="28"/>
              </w:rPr>
              <w:t>Sabiedrības mērķgrupas, kuras tiesiskais regulējums ietekmē vai varētu ietekmēt</w:t>
            </w:r>
          </w:p>
        </w:tc>
        <w:tc>
          <w:tcPr>
            <w:tcW w:w="3191" w:type="pct"/>
            <w:hideMark/>
          </w:tcPr>
          <w:p w:rsidR="00EA5E5C" w:rsidRDefault="00286025" w:rsidP="00C8222D">
            <w:pPr>
              <w:jc w:val="both"/>
              <w:rPr>
                <w:sz w:val="28"/>
                <w:szCs w:val="28"/>
              </w:rPr>
            </w:pPr>
            <w:r w:rsidRPr="000B6B05">
              <w:rPr>
                <w:sz w:val="28"/>
                <w:szCs w:val="28"/>
              </w:rPr>
              <w:t xml:space="preserve">Noteikumu </w:t>
            </w:r>
            <w:r>
              <w:rPr>
                <w:sz w:val="28"/>
                <w:szCs w:val="28"/>
              </w:rPr>
              <w:t>projekts ietekmē</w:t>
            </w:r>
            <w:r w:rsidR="00EA5E5C">
              <w:rPr>
                <w:sz w:val="28"/>
                <w:szCs w:val="28"/>
              </w:rPr>
              <w:t>:</w:t>
            </w:r>
            <w:r>
              <w:rPr>
                <w:sz w:val="28"/>
                <w:szCs w:val="28"/>
              </w:rPr>
              <w:t xml:space="preserve"> </w:t>
            </w:r>
          </w:p>
          <w:p w:rsidR="00EA5E5C" w:rsidRPr="00EA5E5C" w:rsidRDefault="00286025" w:rsidP="00EA5E5C">
            <w:pPr>
              <w:pStyle w:val="ListParagraph"/>
              <w:numPr>
                <w:ilvl w:val="0"/>
                <w:numId w:val="17"/>
              </w:numPr>
              <w:ind w:left="364"/>
              <w:jc w:val="both"/>
              <w:rPr>
                <w:sz w:val="28"/>
                <w:szCs w:val="28"/>
              </w:rPr>
            </w:pPr>
            <w:r w:rsidRPr="00EA5E5C">
              <w:rPr>
                <w:sz w:val="28"/>
                <w:szCs w:val="28"/>
              </w:rPr>
              <w:t>Slimību profilakses un kontroles centra epidemiologus</w:t>
            </w:r>
            <w:r w:rsidR="00EA5E5C" w:rsidRPr="00EA5E5C">
              <w:rPr>
                <w:sz w:val="28"/>
                <w:szCs w:val="28"/>
              </w:rPr>
              <w:t>, kas veic epidemioloģisko uzraudzību un nodrošina Eiropas Savienības Infekcijas slimību agrīnās brīdināšanas un reaģēšanas sistēmas (</w:t>
            </w:r>
            <w:r w:rsidR="00EA5E5C" w:rsidRPr="00F92CFC">
              <w:rPr>
                <w:i/>
                <w:sz w:val="28"/>
                <w:szCs w:val="28"/>
              </w:rPr>
              <w:t>EWRS</w:t>
            </w:r>
            <w:r w:rsidR="00EA5E5C" w:rsidRPr="00EA5E5C">
              <w:rPr>
                <w:sz w:val="28"/>
                <w:szCs w:val="28"/>
              </w:rPr>
              <w:t>) darb</w:t>
            </w:r>
            <w:r w:rsidR="00EA5E5C">
              <w:rPr>
                <w:sz w:val="28"/>
                <w:szCs w:val="28"/>
              </w:rPr>
              <w:t xml:space="preserve">ības uzturēšanu un koordinēšanu, </w:t>
            </w:r>
            <w:r w:rsidR="00EA5E5C" w:rsidRPr="00EA5E5C">
              <w:rPr>
                <w:sz w:val="28"/>
                <w:szCs w:val="28"/>
              </w:rPr>
              <w:t>nodrošina Pasaules Veselības organizācijas un Eiropas Slimību kontroles un profilakses centra fokālo punktu, kā arī Eiropas epidemioloģiskās uzraudzības sistēmas (</w:t>
            </w:r>
            <w:proofErr w:type="spellStart"/>
            <w:r w:rsidR="00EA5E5C" w:rsidRPr="00F92CFC">
              <w:rPr>
                <w:i/>
                <w:sz w:val="28"/>
                <w:szCs w:val="28"/>
              </w:rPr>
              <w:t>TESSy</w:t>
            </w:r>
            <w:proofErr w:type="spellEnd"/>
            <w:r w:rsidR="00EA5E5C" w:rsidRPr="00EA5E5C">
              <w:rPr>
                <w:sz w:val="28"/>
                <w:szCs w:val="28"/>
              </w:rPr>
              <w:t>) koordinatora pienākumu izpildi;</w:t>
            </w:r>
          </w:p>
          <w:p w:rsidR="00EA5E5C" w:rsidRDefault="00286025" w:rsidP="00EA5E5C">
            <w:pPr>
              <w:pStyle w:val="ListParagraph"/>
              <w:numPr>
                <w:ilvl w:val="0"/>
                <w:numId w:val="17"/>
              </w:numPr>
              <w:ind w:left="364"/>
              <w:jc w:val="both"/>
              <w:rPr>
                <w:sz w:val="28"/>
                <w:szCs w:val="28"/>
              </w:rPr>
            </w:pPr>
            <w:r w:rsidRPr="00EA5E5C">
              <w:rPr>
                <w:sz w:val="28"/>
                <w:szCs w:val="28"/>
              </w:rPr>
              <w:t>Pārtikas un veterinārā dienesta amatpersonas (attiecībā uz 1.pielikumu)</w:t>
            </w:r>
            <w:r w:rsidR="00EA5E5C" w:rsidRPr="00EA5E5C">
              <w:rPr>
                <w:sz w:val="28"/>
                <w:szCs w:val="28"/>
              </w:rPr>
              <w:t>;</w:t>
            </w:r>
            <w:r w:rsidRPr="00EA5E5C">
              <w:rPr>
                <w:sz w:val="28"/>
                <w:szCs w:val="28"/>
              </w:rPr>
              <w:t xml:space="preserve"> </w:t>
            </w:r>
          </w:p>
          <w:p w:rsidR="000C3832" w:rsidRDefault="00EA5E5C" w:rsidP="00EA5E5C">
            <w:pPr>
              <w:pStyle w:val="ListParagraph"/>
              <w:numPr>
                <w:ilvl w:val="0"/>
                <w:numId w:val="17"/>
              </w:numPr>
              <w:ind w:left="364"/>
              <w:jc w:val="both"/>
              <w:rPr>
                <w:sz w:val="28"/>
                <w:szCs w:val="28"/>
              </w:rPr>
            </w:pPr>
            <w:r w:rsidRPr="00EA5E5C">
              <w:rPr>
                <w:sz w:val="28"/>
                <w:szCs w:val="28"/>
              </w:rPr>
              <w:t>ārstniecības personas, kas konstatē noteiktas infekcijas slimības</w:t>
            </w:r>
            <w:r w:rsidR="008616AF">
              <w:rPr>
                <w:sz w:val="28"/>
                <w:szCs w:val="28"/>
              </w:rPr>
              <w:t xml:space="preserve"> un sniedz steidzamos paziņojumus</w:t>
            </w:r>
            <w:r w:rsidRPr="00EA5E5C">
              <w:rPr>
                <w:sz w:val="28"/>
                <w:szCs w:val="28"/>
              </w:rPr>
              <w:t xml:space="preserve">; </w:t>
            </w:r>
          </w:p>
          <w:p w:rsidR="008616AF" w:rsidRDefault="008616AF" w:rsidP="00EA5E5C">
            <w:pPr>
              <w:pStyle w:val="ListParagraph"/>
              <w:numPr>
                <w:ilvl w:val="0"/>
                <w:numId w:val="17"/>
              </w:numPr>
              <w:ind w:left="364"/>
              <w:jc w:val="both"/>
              <w:rPr>
                <w:sz w:val="28"/>
                <w:szCs w:val="28"/>
              </w:rPr>
            </w:pPr>
            <w:r>
              <w:rPr>
                <w:sz w:val="28"/>
                <w:szCs w:val="28"/>
              </w:rPr>
              <w:t>laboratoriju darbiniekus, kas veic infekcijas slimību izraisītāju noteikšanu un iesniedz nepieciešamos ziņojumus</w:t>
            </w:r>
            <w:r w:rsidRPr="00EA5E5C">
              <w:rPr>
                <w:sz w:val="28"/>
                <w:szCs w:val="28"/>
              </w:rPr>
              <w:t xml:space="preserve"> Slimību profilakses un kontroles centra</w:t>
            </w:r>
            <w:r>
              <w:rPr>
                <w:sz w:val="28"/>
                <w:szCs w:val="28"/>
              </w:rPr>
              <w:t>m</w:t>
            </w:r>
            <w:r w:rsidR="00BC4F67">
              <w:rPr>
                <w:sz w:val="28"/>
                <w:szCs w:val="28"/>
              </w:rPr>
              <w:t>;</w:t>
            </w:r>
          </w:p>
          <w:p w:rsidR="00C8222D" w:rsidRPr="00605C92" w:rsidRDefault="00BC4F67" w:rsidP="000C3832">
            <w:pPr>
              <w:pStyle w:val="ListParagraph"/>
              <w:numPr>
                <w:ilvl w:val="0"/>
                <w:numId w:val="17"/>
              </w:numPr>
              <w:ind w:left="364"/>
              <w:jc w:val="both"/>
              <w:rPr>
                <w:sz w:val="28"/>
                <w:szCs w:val="28"/>
              </w:rPr>
            </w:pPr>
            <w:r>
              <w:rPr>
                <w:sz w:val="28"/>
                <w:szCs w:val="28"/>
              </w:rPr>
              <w:lastRenderedPageBreak/>
              <w:t>pacientus, kuriem konstatētas noteiktas infekcijas slimības (diagnozes uzstādīšana).</w:t>
            </w:r>
          </w:p>
        </w:tc>
      </w:tr>
      <w:tr w:rsidR="00803E0A" w:rsidRPr="00803E0A" w:rsidTr="00A57857">
        <w:trPr>
          <w:trHeight w:val="510"/>
        </w:trPr>
        <w:tc>
          <w:tcPr>
            <w:tcW w:w="252" w:type="pct"/>
            <w:hideMark/>
          </w:tcPr>
          <w:p w:rsidR="00803E0A" w:rsidRPr="00803E0A" w:rsidRDefault="00803E0A" w:rsidP="00803E0A">
            <w:pPr>
              <w:rPr>
                <w:sz w:val="28"/>
                <w:szCs w:val="28"/>
              </w:rPr>
            </w:pPr>
            <w:r w:rsidRPr="00803E0A">
              <w:rPr>
                <w:sz w:val="28"/>
                <w:szCs w:val="28"/>
              </w:rPr>
              <w:lastRenderedPageBreak/>
              <w:t>2.</w:t>
            </w:r>
          </w:p>
        </w:tc>
        <w:tc>
          <w:tcPr>
            <w:tcW w:w="1558" w:type="pct"/>
            <w:hideMark/>
          </w:tcPr>
          <w:p w:rsidR="00803E0A" w:rsidRPr="00803E0A" w:rsidRDefault="00803E0A" w:rsidP="00803E0A">
            <w:pPr>
              <w:rPr>
                <w:sz w:val="28"/>
                <w:szCs w:val="28"/>
              </w:rPr>
            </w:pPr>
            <w:r w:rsidRPr="00803E0A">
              <w:rPr>
                <w:sz w:val="28"/>
                <w:szCs w:val="28"/>
              </w:rPr>
              <w:t>Tiesiskā regulējuma ietekme uz tautsaimniecību un administratīvo slogu</w:t>
            </w:r>
          </w:p>
        </w:tc>
        <w:tc>
          <w:tcPr>
            <w:tcW w:w="3191" w:type="pct"/>
            <w:hideMark/>
          </w:tcPr>
          <w:p w:rsidR="00EC5EEF" w:rsidRDefault="00EC5EEF" w:rsidP="00257A4C">
            <w:pPr>
              <w:jc w:val="both"/>
              <w:rPr>
                <w:sz w:val="28"/>
                <w:szCs w:val="28"/>
              </w:rPr>
            </w:pPr>
            <w:r w:rsidRPr="00360E43">
              <w:rPr>
                <w:sz w:val="28"/>
                <w:szCs w:val="28"/>
              </w:rPr>
              <w:t xml:space="preserve">     </w:t>
            </w:r>
            <w:r w:rsidR="00516272" w:rsidRPr="00360E43">
              <w:rPr>
                <w:sz w:val="28"/>
                <w:szCs w:val="28"/>
              </w:rPr>
              <w:t>Noteikumu projektam ir pozitīva ietekme uz tautsaimniecību un uzņēmējdarbības vidi</w:t>
            </w:r>
            <w:r w:rsidR="00A616CF">
              <w:rPr>
                <w:sz w:val="28"/>
                <w:szCs w:val="28"/>
              </w:rPr>
              <w:t>, jo bīstamo infekcijas slimību izraisītāji tiek noteikti, infekcijas slimības tiek reģistrētas, nepieciešamības gadījumā tiek veikti pretepidēmijas pasākumi, lai inficētās personas savlaicīgi uzsāktu ārstēšan</w:t>
            </w:r>
            <w:r w:rsidR="00257A4C">
              <w:rPr>
                <w:sz w:val="28"/>
                <w:szCs w:val="28"/>
              </w:rPr>
              <w:t>os</w:t>
            </w:r>
            <w:r w:rsidR="00A616CF">
              <w:rPr>
                <w:sz w:val="28"/>
                <w:szCs w:val="28"/>
              </w:rPr>
              <w:t xml:space="preserve"> un lai samazinātu iespējamo kontaktpersonu loku.</w:t>
            </w:r>
          </w:p>
          <w:p w:rsidR="009E420B" w:rsidRPr="00856545" w:rsidRDefault="007F7829" w:rsidP="009271C7">
            <w:pPr>
              <w:jc w:val="both"/>
              <w:rPr>
                <w:sz w:val="28"/>
                <w:szCs w:val="28"/>
              </w:rPr>
            </w:pPr>
            <w:r w:rsidRPr="00856545">
              <w:rPr>
                <w:sz w:val="28"/>
                <w:szCs w:val="28"/>
              </w:rPr>
              <w:t xml:space="preserve">     </w:t>
            </w:r>
            <w:r w:rsidR="00084FA0" w:rsidRPr="00856545">
              <w:rPr>
                <w:sz w:val="28"/>
                <w:szCs w:val="28"/>
              </w:rPr>
              <w:t>Ir paredzams, ka n</w:t>
            </w:r>
            <w:r w:rsidRPr="00856545">
              <w:rPr>
                <w:sz w:val="28"/>
                <w:szCs w:val="28"/>
              </w:rPr>
              <w:t>oteikumu projekts samazin</w:t>
            </w:r>
            <w:r w:rsidR="00084FA0" w:rsidRPr="00856545">
              <w:rPr>
                <w:sz w:val="28"/>
                <w:szCs w:val="28"/>
              </w:rPr>
              <w:t>ās</w:t>
            </w:r>
            <w:r w:rsidRPr="00856545">
              <w:rPr>
                <w:sz w:val="28"/>
                <w:szCs w:val="28"/>
              </w:rPr>
              <w:t xml:space="preserve"> administratīvo slogu ārstniecības personām, jo atsevišķām infekcijas slimībām vairs nav paredzēta reģistrācija</w:t>
            </w:r>
            <w:r w:rsidR="009271C7" w:rsidRPr="00856545">
              <w:rPr>
                <w:sz w:val="28"/>
                <w:szCs w:val="28"/>
              </w:rPr>
              <w:t>, tomēr</w:t>
            </w:r>
            <w:r w:rsidR="009271C7" w:rsidRPr="00856545">
              <w:t xml:space="preserve"> </w:t>
            </w:r>
            <w:r w:rsidR="009271C7" w:rsidRPr="00856545">
              <w:rPr>
                <w:sz w:val="28"/>
                <w:szCs w:val="28"/>
              </w:rPr>
              <w:t>ir paredzams, ka noteikumu projekts palielinās administratīvo slogu</w:t>
            </w:r>
            <w:r w:rsidR="009271C7" w:rsidRPr="00856545">
              <w:t xml:space="preserve"> </w:t>
            </w:r>
            <w:r w:rsidR="009271C7" w:rsidRPr="00856545">
              <w:rPr>
                <w:sz w:val="28"/>
                <w:szCs w:val="28"/>
              </w:rPr>
              <w:t xml:space="preserve">laboratorijām, jo tām reizi ceturksnī būs jāziņo par primāri izolētu </w:t>
            </w:r>
            <w:proofErr w:type="spellStart"/>
            <w:r w:rsidR="009271C7" w:rsidRPr="00856545">
              <w:rPr>
                <w:i/>
                <w:sz w:val="28"/>
                <w:szCs w:val="28"/>
              </w:rPr>
              <w:t>Acinetobacter</w:t>
            </w:r>
            <w:proofErr w:type="spellEnd"/>
            <w:r w:rsidR="009271C7" w:rsidRPr="00856545">
              <w:rPr>
                <w:i/>
                <w:sz w:val="28"/>
                <w:szCs w:val="28"/>
              </w:rPr>
              <w:t xml:space="preserve"> </w:t>
            </w:r>
            <w:proofErr w:type="spellStart"/>
            <w:r w:rsidR="009271C7" w:rsidRPr="00856545">
              <w:rPr>
                <w:i/>
                <w:sz w:val="28"/>
                <w:szCs w:val="28"/>
              </w:rPr>
              <w:t>spp</w:t>
            </w:r>
            <w:proofErr w:type="spellEnd"/>
            <w:r w:rsidR="009271C7" w:rsidRPr="00856545">
              <w:rPr>
                <w:i/>
                <w:sz w:val="28"/>
                <w:szCs w:val="28"/>
              </w:rPr>
              <w:t>./</w:t>
            </w:r>
            <w:proofErr w:type="spellStart"/>
            <w:r w:rsidR="009271C7" w:rsidRPr="00856545">
              <w:rPr>
                <w:i/>
                <w:sz w:val="28"/>
                <w:szCs w:val="28"/>
              </w:rPr>
              <w:t>Acinetobacter</w:t>
            </w:r>
            <w:proofErr w:type="spellEnd"/>
            <w:r w:rsidR="009271C7" w:rsidRPr="00856545">
              <w:rPr>
                <w:i/>
                <w:sz w:val="28"/>
                <w:szCs w:val="28"/>
              </w:rPr>
              <w:t xml:space="preserve"> </w:t>
            </w:r>
            <w:proofErr w:type="spellStart"/>
            <w:r w:rsidR="009271C7" w:rsidRPr="00856545">
              <w:rPr>
                <w:i/>
                <w:sz w:val="28"/>
                <w:szCs w:val="28"/>
              </w:rPr>
              <w:t>baumannii</w:t>
            </w:r>
            <w:proofErr w:type="spellEnd"/>
            <w:r w:rsidR="009271C7" w:rsidRPr="00856545">
              <w:rPr>
                <w:sz w:val="28"/>
                <w:szCs w:val="28"/>
              </w:rPr>
              <w:t xml:space="preserve"> mikroorganismu, aizpildot veidlapu.</w:t>
            </w:r>
          </w:p>
          <w:p w:rsidR="009271C7" w:rsidRPr="00360E43" w:rsidRDefault="009271C7" w:rsidP="009271C7">
            <w:pPr>
              <w:jc w:val="both"/>
              <w:rPr>
                <w:sz w:val="28"/>
                <w:szCs w:val="28"/>
              </w:rPr>
            </w:pPr>
            <w:r w:rsidRPr="00856545">
              <w:rPr>
                <w:sz w:val="28"/>
                <w:szCs w:val="28"/>
              </w:rPr>
              <w:t xml:space="preserve">     Ir paredzams, ka noteikumu projekts kopumā nemainīs administratīvo slogu Slimību profilakses un kontroles centra epidemiologiem.</w:t>
            </w:r>
          </w:p>
        </w:tc>
      </w:tr>
      <w:tr w:rsidR="00803E0A" w:rsidRPr="00803E0A" w:rsidTr="00A57857">
        <w:trPr>
          <w:trHeight w:val="510"/>
        </w:trPr>
        <w:tc>
          <w:tcPr>
            <w:tcW w:w="252" w:type="pct"/>
            <w:hideMark/>
          </w:tcPr>
          <w:p w:rsidR="00803E0A" w:rsidRPr="00803E0A" w:rsidRDefault="00803E0A" w:rsidP="00803E0A">
            <w:pPr>
              <w:rPr>
                <w:sz w:val="28"/>
                <w:szCs w:val="28"/>
              </w:rPr>
            </w:pPr>
            <w:r w:rsidRPr="00803E0A">
              <w:rPr>
                <w:sz w:val="28"/>
                <w:szCs w:val="28"/>
              </w:rPr>
              <w:t>3.</w:t>
            </w:r>
          </w:p>
        </w:tc>
        <w:tc>
          <w:tcPr>
            <w:tcW w:w="1558" w:type="pct"/>
            <w:hideMark/>
          </w:tcPr>
          <w:p w:rsidR="00803E0A" w:rsidRPr="00803E0A" w:rsidRDefault="00803E0A" w:rsidP="00803E0A">
            <w:pPr>
              <w:rPr>
                <w:sz w:val="28"/>
                <w:szCs w:val="28"/>
              </w:rPr>
            </w:pPr>
            <w:r w:rsidRPr="00803E0A">
              <w:rPr>
                <w:sz w:val="28"/>
                <w:szCs w:val="28"/>
              </w:rPr>
              <w:t>Administratīvo izmaksu monetārs novērtējums</w:t>
            </w:r>
          </w:p>
        </w:tc>
        <w:tc>
          <w:tcPr>
            <w:tcW w:w="3191" w:type="pct"/>
            <w:hideMark/>
          </w:tcPr>
          <w:p w:rsidR="00A31445" w:rsidRDefault="00A31445" w:rsidP="00A31445">
            <w:pPr>
              <w:jc w:val="both"/>
              <w:rPr>
                <w:sz w:val="28"/>
                <w:szCs w:val="28"/>
              </w:rPr>
            </w:pPr>
            <w:r>
              <w:rPr>
                <w:sz w:val="28"/>
                <w:szCs w:val="28"/>
              </w:rPr>
              <w:t xml:space="preserve">     </w:t>
            </w:r>
            <w:r w:rsidR="00DD29C7" w:rsidRPr="00A31445">
              <w:rPr>
                <w:sz w:val="28"/>
                <w:szCs w:val="28"/>
              </w:rPr>
              <w:t xml:space="preserve">Tiesiskajam regulējumam ir ietekme uz administratīvajām izmaksām (laboratorijas vadītājs vai viņa pilnvarota persona katru ceturksni līdz ceturkšņa pirmā mēneša piektajam datumam iesniedz Slimību profilakses un kontroles centrā ziņojumu par primāri izolēto </w:t>
            </w:r>
            <w:proofErr w:type="spellStart"/>
            <w:r w:rsidR="00DD29C7" w:rsidRPr="00A31445">
              <w:rPr>
                <w:i/>
                <w:sz w:val="28"/>
                <w:szCs w:val="28"/>
              </w:rPr>
              <w:t>S.aureus</w:t>
            </w:r>
            <w:proofErr w:type="spellEnd"/>
            <w:r w:rsidR="00DD29C7" w:rsidRPr="00A31445">
              <w:rPr>
                <w:i/>
                <w:sz w:val="28"/>
                <w:szCs w:val="28"/>
              </w:rPr>
              <w:t xml:space="preserve">, </w:t>
            </w:r>
            <w:proofErr w:type="spellStart"/>
            <w:r w:rsidR="00DD29C7" w:rsidRPr="00A31445">
              <w:rPr>
                <w:i/>
                <w:sz w:val="28"/>
                <w:szCs w:val="28"/>
              </w:rPr>
              <w:t>S.pneumoniae</w:t>
            </w:r>
            <w:proofErr w:type="spellEnd"/>
            <w:r w:rsidR="00DD29C7" w:rsidRPr="00A31445">
              <w:rPr>
                <w:i/>
                <w:sz w:val="28"/>
                <w:szCs w:val="28"/>
              </w:rPr>
              <w:t xml:space="preserve">, </w:t>
            </w:r>
            <w:proofErr w:type="spellStart"/>
            <w:r w:rsidR="00DD29C7" w:rsidRPr="00A31445">
              <w:rPr>
                <w:i/>
                <w:sz w:val="28"/>
                <w:szCs w:val="28"/>
              </w:rPr>
              <w:t>E.coli</w:t>
            </w:r>
            <w:proofErr w:type="spellEnd"/>
            <w:r w:rsidR="00DD29C7" w:rsidRPr="00A31445">
              <w:rPr>
                <w:i/>
                <w:sz w:val="28"/>
                <w:szCs w:val="28"/>
              </w:rPr>
              <w:t xml:space="preserve">, </w:t>
            </w:r>
            <w:proofErr w:type="spellStart"/>
            <w:r w:rsidR="00DD29C7" w:rsidRPr="00A31445">
              <w:rPr>
                <w:i/>
                <w:sz w:val="28"/>
                <w:szCs w:val="28"/>
              </w:rPr>
              <w:t>K.pneumoniae</w:t>
            </w:r>
            <w:proofErr w:type="spellEnd"/>
            <w:r w:rsidR="00DD29C7" w:rsidRPr="00A31445">
              <w:rPr>
                <w:i/>
                <w:sz w:val="28"/>
                <w:szCs w:val="28"/>
              </w:rPr>
              <w:t xml:space="preserve">, </w:t>
            </w:r>
            <w:proofErr w:type="spellStart"/>
            <w:r w:rsidR="00DD29C7" w:rsidRPr="00A31445">
              <w:rPr>
                <w:i/>
                <w:sz w:val="28"/>
                <w:szCs w:val="28"/>
              </w:rPr>
              <w:t>P.aeruginosa</w:t>
            </w:r>
            <w:proofErr w:type="spellEnd"/>
            <w:r w:rsidR="00DD29C7" w:rsidRPr="00A31445">
              <w:rPr>
                <w:i/>
                <w:sz w:val="28"/>
                <w:szCs w:val="28"/>
              </w:rPr>
              <w:t xml:space="preserve">, </w:t>
            </w:r>
            <w:proofErr w:type="spellStart"/>
            <w:r w:rsidR="00DD29C7" w:rsidRPr="00A31445">
              <w:rPr>
                <w:i/>
                <w:sz w:val="28"/>
                <w:szCs w:val="28"/>
              </w:rPr>
              <w:t>E.faecium</w:t>
            </w:r>
            <w:proofErr w:type="spellEnd"/>
            <w:r w:rsidR="00DD29C7" w:rsidRPr="00A31445">
              <w:rPr>
                <w:i/>
                <w:sz w:val="28"/>
                <w:szCs w:val="28"/>
              </w:rPr>
              <w:t>/</w:t>
            </w:r>
            <w:proofErr w:type="spellStart"/>
            <w:r w:rsidR="00DD29C7" w:rsidRPr="00A31445">
              <w:rPr>
                <w:i/>
                <w:sz w:val="28"/>
                <w:szCs w:val="28"/>
              </w:rPr>
              <w:t>faecalis</w:t>
            </w:r>
            <w:proofErr w:type="spellEnd"/>
            <w:r w:rsidR="00DD29C7" w:rsidRPr="00A31445">
              <w:rPr>
                <w:i/>
                <w:sz w:val="28"/>
                <w:szCs w:val="28"/>
              </w:rPr>
              <w:t xml:space="preserve">, </w:t>
            </w:r>
            <w:proofErr w:type="spellStart"/>
            <w:r w:rsidR="00DD29C7" w:rsidRPr="00A31445">
              <w:rPr>
                <w:i/>
                <w:sz w:val="28"/>
                <w:szCs w:val="28"/>
              </w:rPr>
              <w:t>Acinetobacter</w:t>
            </w:r>
            <w:proofErr w:type="spellEnd"/>
            <w:r w:rsidR="00DD29C7" w:rsidRPr="00A31445">
              <w:rPr>
                <w:i/>
                <w:sz w:val="28"/>
                <w:szCs w:val="28"/>
              </w:rPr>
              <w:t xml:space="preserve"> </w:t>
            </w:r>
            <w:proofErr w:type="spellStart"/>
            <w:r w:rsidR="00DD29C7" w:rsidRPr="00A31445">
              <w:rPr>
                <w:i/>
                <w:sz w:val="28"/>
                <w:szCs w:val="28"/>
              </w:rPr>
              <w:t>spp</w:t>
            </w:r>
            <w:proofErr w:type="spellEnd"/>
            <w:r w:rsidR="00DD29C7" w:rsidRPr="00A31445">
              <w:rPr>
                <w:i/>
                <w:sz w:val="28"/>
                <w:szCs w:val="28"/>
              </w:rPr>
              <w:t>./</w:t>
            </w:r>
            <w:proofErr w:type="spellStart"/>
            <w:r w:rsidR="00DD29C7" w:rsidRPr="00A31445">
              <w:rPr>
                <w:i/>
                <w:sz w:val="28"/>
                <w:szCs w:val="28"/>
              </w:rPr>
              <w:t>Acinetobacter</w:t>
            </w:r>
            <w:proofErr w:type="spellEnd"/>
            <w:r w:rsidR="00DD29C7" w:rsidRPr="00A31445">
              <w:rPr>
                <w:i/>
                <w:sz w:val="28"/>
                <w:szCs w:val="28"/>
              </w:rPr>
              <w:t xml:space="preserve"> </w:t>
            </w:r>
            <w:proofErr w:type="spellStart"/>
            <w:r w:rsidR="00DD29C7" w:rsidRPr="00A31445">
              <w:rPr>
                <w:i/>
                <w:sz w:val="28"/>
                <w:szCs w:val="28"/>
              </w:rPr>
              <w:t>baumannii</w:t>
            </w:r>
            <w:proofErr w:type="spellEnd"/>
            <w:r w:rsidR="00DD29C7" w:rsidRPr="00A31445">
              <w:rPr>
                <w:sz w:val="28"/>
                <w:szCs w:val="28"/>
              </w:rPr>
              <w:t xml:space="preserve"> mikroorganismu, aizpildot veidlapu). </w:t>
            </w:r>
          </w:p>
          <w:p w:rsidR="00803E0A" w:rsidRPr="00306F67" w:rsidRDefault="00A31445" w:rsidP="00297C79">
            <w:pPr>
              <w:jc w:val="both"/>
              <w:rPr>
                <w:sz w:val="28"/>
                <w:szCs w:val="28"/>
              </w:rPr>
            </w:pPr>
            <w:r>
              <w:rPr>
                <w:sz w:val="28"/>
                <w:szCs w:val="28"/>
              </w:rPr>
              <w:t xml:space="preserve">     </w:t>
            </w:r>
            <w:r w:rsidR="00297C79" w:rsidRPr="00306F67">
              <w:rPr>
                <w:sz w:val="28"/>
                <w:szCs w:val="28"/>
              </w:rPr>
              <w:t>Plānots, ka a</w:t>
            </w:r>
            <w:r w:rsidR="00DD29C7" w:rsidRPr="00306F67">
              <w:rPr>
                <w:sz w:val="28"/>
                <w:szCs w:val="28"/>
              </w:rPr>
              <w:t>dministratīv</w:t>
            </w:r>
            <w:r w:rsidRPr="00306F67">
              <w:rPr>
                <w:sz w:val="28"/>
                <w:szCs w:val="28"/>
              </w:rPr>
              <w:t>ās</w:t>
            </w:r>
            <w:r w:rsidR="00DD29C7" w:rsidRPr="00306F67">
              <w:rPr>
                <w:sz w:val="28"/>
                <w:szCs w:val="28"/>
              </w:rPr>
              <w:t xml:space="preserve"> izmaks</w:t>
            </w:r>
            <w:r w:rsidRPr="00306F67">
              <w:rPr>
                <w:sz w:val="28"/>
                <w:szCs w:val="28"/>
              </w:rPr>
              <w:t>as</w:t>
            </w:r>
            <w:r w:rsidR="00DD29C7" w:rsidRPr="00306F67">
              <w:rPr>
                <w:sz w:val="28"/>
                <w:szCs w:val="28"/>
              </w:rPr>
              <w:t xml:space="preserve"> </w:t>
            </w:r>
            <w:r w:rsidR="00297C79" w:rsidRPr="00306F67">
              <w:rPr>
                <w:sz w:val="28"/>
                <w:szCs w:val="28"/>
              </w:rPr>
              <w:t xml:space="preserve">juridiskām personām </w:t>
            </w:r>
            <w:r w:rsidRPr="00306F67">
              <w:rPr>
                <w:sz w:val="28"/>
                <w:szCs w:val="28"/>
              </w:rPr>
              <w:t>nepārsnie</w:t>
            </w:r>
            <w:r w:rsidR="00297C79" w:rsidRPr="00306F67">
              <w:rPr>
                <w:sz w:val="28"/>
                <w:szCs w:val="28"/>
              </w:rPr>
              <w:t>gs</w:t>
            </w:r>
            <w:r w:rsidRPr="00306F67">
              <w:rPr>
                <w:sz w:val="28"/>
                <w:szCs w:val="28"/>
              </w:rPr>
              <w:t xml:space="preserve"> 2000</w:t>
            </w:r>
            <w:r w:rsidR="00DD29C7" w:rsidRPr="00306F67">
              <w:rPr>
                <w:sz w:val="28"/>
                <w:szCs w:val="28"/>
              </w:rPr>
              <w:t xml:space="preserve"> </w:t>
            </w:r>
            <w:r w:rsidR="00DD29C7" w:rsidRPr="00306F67">
              <w:rPr>
                <w:i/>
                <w:sz w:val="28"/>
                <w:szCs w:val="28"/>
              </w:rPr>
              <w:t>Euro</w:t>
            </w:r>
            <w:r w:rsidRPr="00306F67">
              <w:rPr>
                <w:i/>
                <w:sz w:val="28"/>
                <w:szCs w:val="28"/>
              </w:rPr>
              <w:t>/</w:t>
            </w:r>
            <w:r w:rsidRPr="00306F67">
              <w:rPr>
                <w:sz w:val="28"/>
                <w:szCs w:val="28"/>
              </w:rPr>
              <w:t>gadā</w:t>
            </w:r>
            <w:r w:rsidR="00DD29C7" w:rsidRPr="00306F67">
              <w:rPr>
                <w:sz w:val="28"/>
                <w:szCs w:val="28"/>
              </w:rPr>
              <w:t>.</w:t>
            </w:r>
          </w:p>
        </w:tc>
      </w:tr>
      <w:tr w:rsidR="00803E0A" w:rsidRPr="00803E0A" w:rsidTr="00F47742">
        <w:trPr>
          <w:trHeight w:val="259"/>
        </w:trPr>
        <w:tc>
          <w:tcPr>
            <w:tcW w:w="252" w:type="pct"/>
            <w:hideMark/>
          </w:tcPr>
          <w:p w:rsidR="00803E0A" w:rsidRPr="00803E0A" w:rsidRDefault="00803E0A" w:rsidP="00803E0A">
            <w:pPr>
              <w:rPr>
                <w:sz w:val="28"/>
                <w:szCs w:val="28"/>
              </w:rPr>
            </w:pPr>
            <w:r w:rsidRPr="00803E0A">
              <w:rPr>
                <w:sz w:val="28"/>
                <w:szCs w:val="28"/>
              </w:rPr>
              <w:t>4.</w:t>
            </w:r>
          </w:p>
        </w:tc>
        <w:tc>
          <w:tcPr>
            <w:tcW w:w="1558" w:type="pct"/>
            <w:hideMark/>
          </w:tcPr>
          <w:p w:rsidR="00803E0A" w:rsidRPr="00803E0A" w:rsidRDefault="00803E0A" w:rsidP="00803E0A">
            <w:pPr>
              <w:rPr>
                <w:sz w:val="28"/>
                <w:szCs w:val="28"/>
              </w:rPr>
            </w:pPr>
            <w:r w:rsidRPr="00803E0A">
              <w:rPr>
                <w:sz w:val="28"/>
                <w:szCs w:val="28"/>
              </w:rPr>
              <w:t>Cita informācija</w:t>
            </w:r>
          </w:p>
        </w:tc>
        <w:tc>
          <w:tcPr>
            <w:tcW w:w="3191" w:type="pct"/>
            <w:hideMark/>
          </w:tcPr>
          <w:p w:rsidR="00803E0A" w:rsidRPr="00882726" w:rsidRDefault="00126F81" w:rsidP="00126F81">
            <w:pPr>
              <w:spacing w:before="100" w:beforeAutospacing="1" w:after="100" w:afterAutospacing="1"/>
              <w:jc w:val="both"/>
              <w:rPr>
                <w:sz w:val="28"/>
                <w:szCs w:val="28"/>
              </w:rPr>
            </w:pPr>
            <w:r w:rsidRPr="00882726">
              <w:rPr>
                <w:sz w:val="28"/>
                <w:szCs w:val="28"/>
              </w:rPr>
              <w:t>Projekta izpildē iesaistītās institūcijas – Slimību profilakses un kontroles centrs, Veselības inspekcija, Pārtikas un veterinārais dienests – noteikumu projekta paredzēto pasākumu īstenošanu nodrošinās tām piešķirto valsts budžeta līdzekļu ietvaros.</w:t>
            </w:r>
          </w:p>
        </w:tc>
      </w:tr>
    </w:tbl>
    <w:p w:rsidR="00B3671E" w:rsidRDefault="00B3671E" w:rsidP="00F47742">
      <w:pPr>
        <w:jc w:val="center"/>
        <w:rPr>
          <w:sz w:val="28"/>
          <w:szCs w:val="28"/>
        </w:rPr>
      </w:pPr>
    </w:p>
    <w:p w:rsidR="003042BF" w:rsidRDefault="003042BF" w:rsidP="00F47742">
      <w:pPr>
        <w:jc w:val="center"/>
        <w:rPr>
          <w:sz w:val="28"/>
          <w:szCs w:val="28"/>
        </w:rPr>
      </w:pPr>
    </w:p>
    <w:p w:rsidR="003042BF" w:rsidRPr="00A3682E" w:rsidRDefault="003042BF" w:rsidP="00F47742">
      <w:pPr>
        <w:jc w:val="center"/>
        <w:rPr>
          <w:sz w:val="28"/>
          <w:szCs w:val="28"/>
        </w:rPr>
      </w:pPr>
    </w:p>
    <w:tbl>
      <w:tblPr>
        <w:tblpPr w:leftFromText="180" w:rightFromText="180" w:vertAnchor="text" w:horzAnchor="margin" w:tblpX="-137"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3256"/>
        <w:gridCol w:w="5391"/>
      </w:tblGrid>
      <w:tr w:rsidR="005B441D" w:rsidRPr="005B441D" w:rsidTr="005B441D">
        <w:tc>
          <w:tcPr>
            <w:tcW w:w="9219" w:type="dxa"/>
            <w:gridSpan w:val="3"/>
          </w:tcPr>
          <w:p w:rsidR="005B441D" w:rsidRPr="005B441D" w:rsidRDefault="005B441D" w:rsidP="00A57857">
            <w:pPr>
              <w:pStyle w:val="naisf"/>
              <w:spacing w:before="0" w:after="0"/>
              <w:jc w:val="left"/>
              <w:rPr>
                <w:b/>
                <w:bCs/>
                <w:sz w:val="28"/>
                <w:szCs w:val="28"/>
              </w:rPr>
            </w:pPr>
            <w:r w:rsidRPr="005B441D">
              <w:rPr>
                <w:b/>
                <w:bCs/>
                <w:sz w:val="28"/>
                <w:szCs w:val="28"/>
              </w:rPr>
              <w:lastRenderedPageBreak/>
              <w:t>IV. Tiesību akta projekta ietekme uz spēkā esošo tiesību normu sistēmu</w:t>
            </w:r>
          </w:p>
        </w:tc>
      </w:tr>
      <w:tr w:rsidR="005B441D" w:rsidRPr="005B441D" w:rsidTr="005B441D">
        <w:trPr>
          <w:trHeight w:val="467"/>
        </w:trPr>
        <w:tc>
          <w:tcPr>
            <w:tcW w:w="572" w:type="dxa"/>
          </w:tcPr>
          <w:p w:rsidR="005B441D" w:rsidRPr="005B441D" w:rsidRDefault="005B441D" w:rsidP="00A57857">
            <w:pPr>
              <w:pStyle w:val="naisf"/>
              <w:spacing w:before="0" w:after="0"/>
              <w:ind w:right="-9" w:firstLine="147"/>
              <w:jc w:val="left"/>
              <w:rPr>
                <w:sz w:val="28"/>
                <w:szCs w:val="28"/>
              </w:rPr>
            </w:pPr>
            <w:r w:rsidRPr="005B441D">
              <w:rPr>
                <w:sz w:val="28"/>
                <w:szCs w:val="28"/>
              </w:rPr>
              <w:t>1.</w:t>
            </w:r>
          </w:p>
        </w:tc>
        <w:tc>
          <w:tcPr>
            <w:tcW w:w="3256" w:type="dxa"/>
          </w:tcPr>
          <w:p w:rsidR="005B441D" w:rsidRPr="005B441D" w:rsidRDefault="005B441D" w:rsidP="00A57857">
            <w:pPr>
              <w:pStyle w:val="naisf"/>
              <w:spacing w:before="0" w:after="0"/>
              <w:ind w:left="142" w:right="142" w:firstLine="5"/>
              <w:jc w:val="left"/>
              <w:rPr>
                <w:iCs/>
                <w:sz w:val="28"/>
                <w:szCs w:val="28"/>
              </w:rPr>
            </w:pPr>
            <w:r w:rsidRPr="005B441D">
              <w:rPr>
                <w:sz w:val="28"/>
                <w:szCs w:val="28"/>
              </w:rPr>
              <w:t>Nepieciešamie saistītie tiesību aktu projekti</w:t>
            </w:r>
          </w:p>
        </w:tc>
        <w:tc>
          <w:tcPr>
            <w:tcW w:w="5391" w:type="dxa"/>
          </w:tcPr>
          <w:p w:rsidR="005B441D" w:rsidRPr="005B441D" w:rsidRDefault="00C741F0" w:rsidP="00CE0612">
            <w:pPr>
              <w:pStyle w:val="naisf"/>
              <w:spacing w:before="0" w:after="0"/>
              <w:ind w:left="146" w:right="142" w:firstLine="0"/>
              <w:rPr>
                <w:iCs/>
                <w:sz w:val="28"/>
                <w:szCs w:val="28"/>
              </w:rPr>
            </w:pPr>
            <w:r>
              <w:rPr>
                <w:iCs/>
                <w:sz w:val="28"/>
                <w:szCs w:val="28"/>
              </w:rPr>
              <w:t>Grozījumi nepieciešami Ministru kabineta 2006.gada 19.septembra noteikumos Nr.774 „</w:t>
            </w:r>
            <w:r w:rsidR="00A83D15" w:rsidRPr="00A83D15">
              <w:rPr>
                <w:iCs/>
                <w:sz w:val="28"/>
                <w:szCs w:val="28"/>
              </w:rPr>
              <w:t>Kontaktpersonu noteikšanas, primārās medicīniskās pārbaudes, laboratoriskās pārbaudes un medicīniskās novērošanas kārtība</w:t>
            </w:r>
            <w:r>
              <w:rPr>
                <w:iCs/>
                <w:sz w:val="28"/>
                <w:szCs w:val="28"/>
              </w:rPr>
              <w:t>”</w:t>
            </w:r>
            <w:r w:rsidR="00A83D15">
              <w:rPr>
                <w:iCs/>
                <w:sz w:val="28"/>
                <w:szCs w:val="28"/>
              </w:rPr>
              <w:t>, jo minētie noteikumi ir saistīti ar plānotajām izmaiņām infekcijas slimību reģistrācijas kārtībā.</w:t>
            </w:r>
          </w:p>
        </w:tc>
      </w:tr>
      <w:tr w:rsidR="005B441D" w:rsidRPr="005B441D" w:rsidTr="005B441D">
        <w:trPr>
          <w:trHeight w:val="523"/>
        </w:trPr>
        <w:tc>
          <w:tcPr>
            <w:tcW w:w="572" w:type="dxa"/>
          </w:tcPr>
          <w:p w:rsidR="005B441D" w:rsidRPr="005B441D" w:rsidRDefault="005B441D" w:rsidP="00A57857">
            <w:pPr>
              <w:pStyle w:val="naisf"/>
              <w:spacing w:before="0" w:after="0"/>
              <w:ind w:firstLine="147"/>
              <w:jc w:val="left"/>
              <w:rPr>
                <w:sz w:val="28"/>
                <w:szCs w:val="28"/>
              </w:rPr>
            </w:pPr>
            <w:r w:rsidRPr="005B441D">
              <w:rPr>
                <w:sz w:val="28"/>
                <w:szCs w:val="28"/>
              </w:rPr>
              <w:t>2.</w:t>
            </w:r>
          </w:p>
        </w:tc>
        <w:tc>
          <w:tcPr>
            <w:tcW w:w="3256" w:type="dxa"/>
          </w:tcPr>
          <w:p w:rsidR="005B441D" w:rsidRPr="005B441D" w:rsidRDefault="005B441D" w:rsidP="00A57857">
            <w:pPr>
              <w:pStyle w:val="naisf"/>
              <w:spacing w:before="0" w:after="0"/>
              <w:ind w:left="147" w:firstLine="5"/>
              <w:jc w:val="left"/>
              <w:rPr>
                <w:iCs/>
                <w:sz w:val="28"/>
                <w:szCs w:val="28"/>
              </w:rPr>
            </w:pPr>
            <w:r>
              <w:rPr>
                <w:iCs/>
                <w:sz w:val="28"/>
                <w:szCs w:val="28"/>
              </w:rPr>
              <w:t>Atbildīgā institūcija</w:t>
            </w:r>
          </w:p>
        </w:tc>
        <w:tc>
          <w:tcPr>
            <w:tcW w:w="5391" w:type="dxa"/>
          </w:tcPr>
          <w:p w:rsidR="005B441D" w:rsidRPr="005B441D" w:rsidRDefault="005B441D" w:rsidP="00A57857">
            <w:pPr>
              <w:pStyle w:val="naisf"/>
              <w:spacing w:before="0" w:after="0"/>
              <w:ind w:left="147" w:firstLine="5"/>
              <w:jc w:val="left"/>
              <w:rPr>
                <w:iCs/>
                <w:sz w:val="28"/>
                <w:szCs w:val="28"/>
              </w:rPr>
            </w:pPr>
            <w:r>
              <w:rPr>
                <w:iCs/>
                <w:sz w:val="28"/>
                <w:szCs w:val="28"/>
              </w:rPr>
              <w:t>Veselības ministrija</w:t>
            </w:r>
          </w:p>
        </w:tc>
      </w:tr>
      <w:tr w:rsidR="005B441D" w:rsidRPr="005B441D" w:rsidTr="005B441D">
        <w:trPr>
          <w:trHeight w:val="523"/>
        </w:trPr>
        <w:tc>
          <w:tcPr>
            <w:tcW w:w="572" w:type="dxa"/>
          </w:tcPr>
          <w:p w:rsidR="005B441D" w:rsidRPr="005B441D" w:rsidRDefault="005B441D" w:rsidP="00A57857">
            <w:pPr>
              <w:pStyle w:val="naisf"/>
              <w:spacing w:before="0" w:after="0"/>
              <w:ind w:firstLine="147"/>
              <w:jc w:val="left"/>
              <w:rPr>
                <w:sz w:val="28"/>
                <w:szCs w:val="28"/>
              </w:rPr>
            </w:pPr>
            <w:r>
              <w:rPr>
                <w:sz w:val="28"/>
                <w:szCs w:val="28"/>
              </w:rPr>
              <w:t>3.</w:t>
            </w:r>
          </w:p>
        </w:tc>
        <w:tc>
          <w:tcPr>
            <w:tcW w:w="3256" w:type="dxa"/>
          </w:tcPr>
          <w:p w:rsidR="005B441D" w:rsidRPr="005B441D" w:rsidRDefault="005B441D" w:rsidP="00A57857">
            <w:pPr>
              <w:pStyle w:val="naisf"/>
              <w:spacing w:before="0" w:after="0"/>
              <w:ind w:left="147" w:firstLine="5"/>
              <w:jc w:val="left"/>
              <w:rPr>
                <w:sz w:val="28"/>
                <w:szCs w:val="28"/>
              </w:rPr>
            </w:pPr>
            <w:r w:rsidRPr="005B441D">
              <w:rPr>
                <w:sz w:val="28"/>
                <w:szCs w:val="28"/>
              </w:rPr>
              <w:t>Cita informācija</w:t>
            </w:r>
          </w:p>
        </w:tc>
        <w:tc>
          <w:tcPr>
            <w:tcW w:w="5391" w:type="dxa"/>
          </w:tcPr>
          <w:p w:rsidR="005B441D" w:rsidRPr="005B441D" w:rsidRDefault="005B441D" w:rsidP="00A57857">
            <w:pPr>
              <w:pStyle w:val="naisf"/>
              <w:spacing w:before="0" w:after="0"/>
              <w:ind w:left="147" w:firstLine="5"/>
              <w:jc w:val="left"/>
              <w:rPr>
                <w:sz w:val="28"/>
                <w:szCs w:val="28"/>
              </w:rPr>
            </w:pPr>
            <w:r w:rsidRPr="005B441D">
              <w:rPr>
                <w:sz w:val="28"/>
                <w:szCs w:val="28"/>
              </w:rPr>
              <w:t>Nav</w:t>
            </w:r>
          </w:p>
        </w:tc>
      </w:tr>
    </w:tbl>
    <w:p w:rsidR="001F774C" w:rsidRDefault="001F774C" w:rsidP="001F774C">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648"/>
        <w:gridCol w:w="6026"/>
      </w:tblGrid>
      <w:tr w:rsidR="001F774C" w:rsidRPr="000E791A" w:rsidTr="0090291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F774C" w:rsidRPr="000E791A" w:rsidRDefault="001F774C" w:rsidP="0090291D">
            <w:pPr>
              <w:ind w:firstLine="300"/>
              <w:jc w:val="center"/>
              <w:rPr>
                <w:b/>
                <w:bCs/>
                <w:sz w:val="28"/>
                <w:szCs w:val="28"/>
              </w:rPr>
            </w:pPr>
            <w:r w:rsidRPr="000E791A">
              <w:rPr>
                <w:b/>
                <w:bCs/>
                <w:sz w:val="28"/>
                <w:szCs w:val="28"/>
              </w:rPr>
              <w:t>V. Tiesību akta projekta atbilstība Latvijas Republikas starptautiskajām saistībām</w:t>
            </w:r>
          </w:p>
        </w:tc>
      </w:tr>
      <w:tr w:rsidR="001F774C" w:rsidRPr="000E791A" w:rsidTr="0090291D">
        <w:tc>
          <w:tcPr>
            <w:tcW w:w="250" w:type="pct"/>
            <w:tcBorders>
              <w:top w:val="outset" w:sz="6" w:space="0" w:color="414142"/>
              <w:left w:val="outset" w:sz="6" w:space="0" w:color="414142"/>
              <w:bottom w:val="outset" w:sz="6" w:space="0" w:color="414142"/>
              <w:right w:val="outset" w:sz="6" w:space="0" w:color="414142"/>
            </w:tcBorders>
            <w:hideMark/>
          </w:tcPr>
          <w:p w:rsidR="001F774C" w:rsidRPr="000E791A" w:rsidRDefault="001F774C" w:rsidP="0090291D">
            <w:pPr>
              <w:rPr>
                <w:sz w:val="28"/>
                <w:szCs w:val="28"/>
              </w:rPr>
            </w:pPr>
            <w:r w:rsidRPr="000E791A">
              <w:rPr>
                <w:sz w:val="28"/>
                <w:szCs w:val="28"/>
              </w:rPr>
              <w:t>1.</w:t>
            </w:r>
          </w:p>
        </w:tc>
        <w:tc>
          <w:tcPr>
            <w:tcW w:w="1450" w:type="pct"/>
            <w:tcBorders>
              <w:top w:val="outset" w:sz="6" w:space="0" w:color="414142"/>
              <w:left w:val="outset" w:sz="6" w:space="0" w:color="414142"/>
              <w:bottom w:val="outset" w:sz="6" w:space="0" w:color="414142"/>
              <w:right w:val="outset" w:sz="6" w:space="0" w:color="414142"/>
            </w:tcBorders>
            <w:hideMark/>
          </w:tcPr>
          <w:p w:rsidR="001F774C" w:rsidRPr="000E791A" w:rsidRDefault="001F774C" w:rsidP="0090291D">
            <w:pPr>
              <w:rPr>
                <w:sz w:val="28"/>
                <w:szCs w:val="28"/>
              </w:rPr>
            </w:pPr>
            <w:r w:rsidRPr="000E791A">
              <w:rPr>
                <w:sz w:val="28"/>
                <w:szCs w:val="28"/>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1F774C" w:rsidRPr="000E791A" w:rsidRDefault="001F774C" w:rsidP="0090291D">
            <w:pPr>
              <w:jc w:val="both"/>
              <w:rPr>
                <w:sz w:val="28"/>
                <w:szCs w:val="28"/>
              </w:rPr>
            </w:pPr>
            <w:r w:rsidRPr="000E791A">
              <w:rPr>
                <w:sz w:val="28"/>
                <w:szCs w:val="28"/>
              </w:rPr>
              <w:t xml:space="preserve">Komisijas 2012.gada 8.augusta Īstenošanas lēmums 2012/506/ES, </w:t>
            </w:r>
            <w:r w:rsidRPr="000E791A">
              <w:rPr>
                <w:i/>
                <w:sz w:val="28"/>
                <w:szCs w:val="28"/>
              </w:rPr>
              <w:t>ar kuru groza Lēmumu 2002/253/EK, ar ko nosaka gadījumu definīcijas ziņošanai par infekcijas slimībām Kopienas tīklā saskaņā ar Eiropas Parlamenta un Padomes Lēmumu 2119/98/EK</w:t>
            </w:r>
            <w:r w:rsidRPr="000E791A">
              <w:rPr>
                <w:sz w:val="28"/>
                <w:szCs w:val="28"/>
              </w:rPr>
              <w:t>.</w:t>
            </w:r>
          </w:p>
        </w:tc>
      </w:tr>
      <w:tr w:rsidR="001F774C" w:rsidRPr="000E791A" w:rsidTr="0090291D">
        <w:tc>
          <w:tcPr>
            <w:tcW w:w="250" w:type="pct"/>
            <w:tcBorders>
              <w:top w:val="outset" w:sz="6" w:space="0" w:color="414142"/>
              <w:left w:val="outset" w:sz="6" w:space="0" w:color="414142"/>
              <w:bottom w:val="outset" w:sz="6" w:space="0" w:color="414142"/>
              <w:right w:val="outset" w:sz="6" w:space="0" w:color="414142"/>
            </w:tcBorders>
            <w:hideMark/>
          </w:tcPr>
          <w:p w:rsidR="001F774C" w:rsidRPr="000E791A" w:rsidRDefault="001F774C" w:rsidP="0090291D">
            <w:pPr>
              <w:rPr>
                <w:sz w:val="28"/>
                <w:szCs w:val="28"/>
              </w:rPr>
            </w:pPr>
            <w:r w:rsidRPr="000E791A">
              <w:rPr>
                <w:sz w:val="28"/>
                <w:szCs w:val="28"/>
              </w:rPr>
              <w:t>2.</w:t>
            </w:r>
          </w:p>
        </w:tc>
        <w:tc>
          <w:tcPr>
            <w:tcW w:w="1450" w:type="pct"/>
            <w:tcBorders>
              <w:top w:val="outset" w:sz="6" w:space="0" w:color="414142"/>
              <w:left w:val="outset" w:sz="6" w:space="0" w:color="414142"/>
              <w:bottom w:val="outset" w:sz="6" w:space="0" w:color="414142"/>
              <w:right w:val="outset" w:sz="6" w:space="0" w:color="414142"/>
            </w:tcBorders>
            <w:hideMark/>
          </w:tcPr>
          <w:p w:rsidR="001F774C" w:rsidRPr="000E791A" w:rsidRDefault="001F774C" w:rsidP="0090291D">
            <w:pPr>
              <w:rPr>
                <w:sz w:val="28"/>
                <w:szCs w:val="28"/>
              </w:rPr>
            </w:pPr>
            <w:r w:rsidRPr="000E791A">
              <w:rPr>
                <w:sz w:val="28"/>
                <w:szCs w:val="28"/>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1F774C" w:rsidRPr="000E791A" w:rsidRDefault="001F774C" w:rsidP="0090291D">
            <w:pPr>
              <w:jc w:val="both"/>
              <w:rPr>
                <w:sz w:val="28"/>
                <w:szCs w:val="28"/>
              </w:rPr>
            </w:pPr>
          </w:p>
        </w:tc>
      </w:tr>
      <w:tr w:rsidR="001F774C" w:rsidRPr="000E791A" w:rsidTr="0090291D">
        <w:tc>
          <w:tcPr>
            <w:tcW w:w="250" w:type="pct"/>
            <w:tcBorders>
              <w:top w:val="outset" w:sz="6" w:space="0" w:color="414142"/>
              <w:left w:val="outset" w:sz="6" w:space="0" w:color="414142"/>
              <w:bottom w:val="outset" w:sz="6" w:space="0" w:color="414142"/>
              <w:right w:val="outset" w:sz="6" w:space="0" w:color="414142"/>
            </w:tcBorders>
            <w:hideMark/>
          </w:tcPr>
          <w:p w:rsidR="001F774C" w:rsidRPr="000E791A" w:rsidRDefault="001F774C" w:rsidP="0090291D">
            <w:pPr>
              <w:rPr>
                <w:sz w:val="28"/>
                <w:szCs w:val="28"/>
              </w:rPr>
            </w:pPr>
            <w:r w:rsidRPr="000E791A">
              <w:rPr>
                <w:sz w:val="28"/>
                <w:szCs w:val="28"/>
              </w:rPr>
              <w:t>3.</w:t>
            </w:r>
          </w:p>
        </w:tc>
        <w:tc>
          <w:tcPr>
            <w:tcW w:w="1450" w:type="pct"/>
            <w:tcBorders>
              <w:top w:val="outset" w:sz="6" w:space="0" w:color="414142"/>
              <w:left w:val="outset" w:sz="6" w:space="0" w:color="414142"/>
              <w:bottom w:val="outset" w:sz="6" w:space="0" w:color="414142"/>
              <w:right w:val="outset" w:sz="6" w:space="0" w:color="414142"/>
            </w:tcBorders>
            <w:hideMark/>
          </w:tcPr>
          <w:p w:rsidR="001F774C" w:rsidRPr="000E791A" w:rsidRDefault="001F774C" w:rsidP="0090291D">
            <w:pPr>
              <w:rPr>
                <w:sz w:val="28"/>
                <w:szCs w:val="28"/>
              </w:rPr>
            </w:pPr>
            <w:r w:rsidRPr="000E791A">
              <w:rPr>
                <w:sz w:val="28"/>
                <w:szCs w:val="28"/>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1F774C" w:rsidRPr="000E791A" w:rsidRDefault="001F774C" w:rsidP="0090291D">
            <w:pPr>
              <w:rPr>
                <w:sz w:val="28"/>
                <w:szCs w:val="28"/>
              </w:rPr>
            </w:pPr>
            <w:r w:rsidRPr="000E791A">
              <w:rPr>
                <w:sz w:val="28"/>
                <w:szCs w:val="28"/>
              </w:rPr>
              <w:t>Nav</w:t>
            </w:r>
          </w:p>
        </w:tc>
      </w:tr>
    </w:tbl>
    <w:p w:rsidR="001F774C" w:rsidRPr="000F3A05" w:rsidRDefault="001F774C" w:rsidP="001F774C">
      <w:pPr>
        <w:rPr>
          <w:vanish/>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063"/>
        <w:gridCol w:w="188"/>
        <w:gridCol w:w="614"/>
        <w:gridCol w:w="86"/>
        <w:gridCol w:w="1501"/>
        <w:gridCol w:w="1611"/>
        <w:gridCol w:w="807"/>
        <w:gridCol w:w="2261"/>
      </w:tblGrid>
      <w:tr w:rsidR="001F774C" w:rsidRPr="000E791A" w:rsidTr="0090291D">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1F774C" w:rsidRPr="000E791A" w:rsidRDefault="001F774C" w:rsidP="0090291D">
            <w:pPr>
              <w:ind w:firstLine="300"/>
              <w:jc w:val="center"/>
              <w:rPr>
                <w:b/>
                <w:bCs/>
                <w:sz w:val="28"/>
                <w:szCs w:val="28"/>
              </w:rPr>
            </w:pPr>
            <w:r w:rsidRPr="000E791A">
              <w:rPr>
                <w:b/>
                <w:bCs/>
                <w:sz w:val="28"/>
                <w:szCs w:val="28"/>
              </w:rPr>
              <w:t>1.tabula</w:t>
            </w:r>
            <w:r w:rsidRPr="000E791A">
              <w:rPr>
                <w:b/>
                <w:bCs/>
                <w:sz w:val="28"/>
                <w:szCs w:val="28"/>
              </w:rPr>
              <w:br/>
              <w:t>Tiesību akta projekta atbilstība ES tiesību aktiem</w:t>
            </w:r>
          </w:p>
        </w:tc>
      </w:tr>
      <w:tr w:rsidR="001F774C" w:rsidRPr="000E791A" w:rsidTr="0092233B">
        <w:tc>
          <w:tcPr>
            <w:tcW w:w="1130" w:type="pct"/>
            <w:tcBorders>
              <w:top w:val="outset" w:sz="6" w:space="0" w:color="414142"/>
              <w:left w:val="outset" w:sz="6" w:space="0" w:color="414142"/>
              <w:bottom w:val="outset" w:sz="6" w:space="0" w:color="414142"/>
              <w:right w:val="outset" w:sz="6" w:space="0" w:color="414142"/>
            </w:tcBorders>
            <w:hideMark/>
          </w:tcPr>
          <w:p w:rsidR="001F774C" w:rsidRPr="000E791A" w:rsidRDefault="001F774C" w:rsidP="0090291D">
            <w:pPr>
              <w:rPr>
                <w:sz w:val="28"/>
                <w:szCs w:val="28"/>
              </w:rPr>
            </w:pPr>
            <w:r w:rsidRPr="000E791A">
              <w:rPr>
                <w:sz w:val="28"/>
                <w:szCs w:val="28"/>
              </w:rPr>
              <w:t>Attiecīgā ES tiesību akta datums, numurs un nosaukums</w:t>
            </w:r>
          </w:p>
        </w:tc>
        <w:tc>
          <w:tcPr>
            <w:tcW w:w="3870" w:type="pct"/>
            <w:gridSpan w:val="7"/>
            <w:tcBorders>
              <w:top w:val="outset" w:sz="6" w:space="0" w:color="414142"/>
              <w:left w:val="outset" w:sz="6" w:space="0" w:color="414142"/>
              <w:bottom w:val="outset" w:sz="6" w:space="0" w:color="414142"/>
              <w:right w:val="outset" w:sz="6" w:space="0" w:color="414142"/>
            </w:tcBorders>
            <w:hideMark/>
          </w:tcPr>
          <w:p w:rsidR="001F774C" w:rsidRPr="000E791A" w:rsidRDefault="001F774C" w:rsidP="0090291D">
            <w:pPr>
              <w:jc w:val="both"/>
              <w:rPr>
                <w:sz w:val="28"/>
                <w:szCs w:val="28"/>
              </w:rPr>
            </w:pPr>
            <w:r w:rsidRPr="000E791A">
              <w:rPr>
                <w:sz w:val="28"/>
                <w:szCs w:val="28"/>
              </w:rPr>
              <w:t>Komisijas 2012.gada 8.augusta Īstenošanas lēmums 2012/506/ES, ar kuru groza Lēmumu 2002/253/EK, ar ko nosaka gadījumu definīcijas ziņošanai par infekcijas slimībām Kopienas tīklā saskaņā ar Eiropas Parlamenta un Padomes Lēmumu 2119/98/EK.</w:t>
            </w:r>
          </w:p>
        </w:tc>
      </w:tr>
      <w:tr w:rsidR="001F774C" w:rsidRPr="000E791A" w:rsidTr="0092233B">
        <w:tc>
          <w:tcPr>
            <w:tcW w:w="1233" w:type="pct"/>
            <w:gridSpan w:val="2"/>
            <w:tcBorders>
              <w:top w:val="outset" w:sz="6" w:space="0" w:color="414142"/>
              <w:left w:val="outset" w:sz="6" w:space="0" w:color="414142"/>
              <w:bottom w:val="outset" w:sz="6" w:space="0" w:color="414142"/>
              <w:right w:val="outset" w:sz="6" w:space="0" w:color="414142"/>
            </w:tcBorders>
            <w:vAlign w:val="center"/>
            <w:hideMark/>
          </w:tcPr>
          <w:p w:rsidR="001F774C" w:rsidRPr="000E791A" w:rsidRDefault="001F774C" w:rsidP="0090291D">
            <w:pPr>
              <w:ind w:firstLine="300"/>
              <w:jc w:val="center"/>
              <w:rPr>
                <w:sz w:val="28"/>
                <w:szCs w:val="28"/>
              </w:rPr>
            </w:pPr>
            <w:r w:rsidRPr="000E791A">
              <w:rPr>
                <w:sz w:val="28"/>
                <w:szCs w:val="28"/>
              </w:rPr>
              <w:t>A</w:t>
            </w:r>
          </w:p>
        </w:tc>
        <w:tc>
          <w:tcPr>
            <w:tcW w:w="1205" w:type="pct"/>
            <w:gridSpan w:val="3"/>
            <w:tcBorders>
              <w:top w:val="outset" w:sz="6" w:space="0" w:color="414142"/>
              <w:left w:val="outset" w:sz="6" w:space="0" w:color="414142"/>
              <w:bottom w:val="outset" w:sz="6" w:space="0" w:color="414142"/>
              <w:right w:val="outset" w:sz="6" w:space="0" w:color="414142"/>
            </w:tcBorders>
            <w:vAlign w:val="center"/>
            <w:hideMark/>
          </w:tcPr>
          <w:p w:rsidR="001F774C" w:rsidRPr="000E791A" w:rsidRDefault="001F774C" w:rsidP="0090291D">
            <w:pPr>
              <w:ind w:firstLine="300"/>
              <w:jc w:val="center"/>
              <w:rPr>
                <w:sz w:val="28"/>
                <w:szCs w:val="28"/>
              </w:rPr>
            </w:pPr>
            <w:r w:rsidRPr="000E791A">
              <w:rPr>
                <w:sz w:val="28"/>
                <w:szCs w:val="28"/>
              </w:rPr>
              <w:t>B</w:t>
            </w:r>
          </w:p>
        </w:tc>
        <w:tc>
          <w:tcPr>
            <w:tcW w:w="1324" w:type="pct"/>
            <w:gridSpan w:val="2"/>
            <w:tcBorders>
              <w:top w:val="outset" w:sz="6" w:space="0" w:color="414142"/>
              <w:left w:val="outset" w:sz="6" w:space="0" w:color="414142"/>
              <w:bottom w:val="outset" w:sz="6" w:space="0" w:color="414142"/>
              <w:right w:val="outset" w:sz="6" w:space="0" w:color="414142"/>
            </w:tcBorders>
            <w:vAlign w:val="center"/>
            <w:hideMark/>
          </w:tcPr>
          <w:p w:rsidR="001F774C" w:rsidRPr="000E791A" w:rsidRDefault="001F774C" w:rsidP="0090291D">
            <w:pPr>
              <w:ind w:firstLine="300"/>
              <w:jc w:val="center"/>
              <w:rPr>
                <w:sz w:val="28"/>
                <w:szCs w:val="28"/>
              </w:rPr>
            </w:pPr>
            <w:r w:rsidRPr="000E791A">
              <w:rPr>
                <w:sz w:val="28"/>
                <w:szCs w:val="28"/>
              </w:rPr>
              <w:t>C</w:t>
            </w:r>
          </w:p>
        </w:tc>
        <w:tc>
          <w:tcPr>
            <w:tcW w:w="1238" w:type="pct"/>
            <w:tcBorders>
              <w:top w:val="outset" w:sz="6" w:space="0" w:color="414142"/>
              <w:left w:val="outset" w:sz="6" w:space="0" w:color="414142"/>
              <w:bottom w:val="outset" w:sz="6" w:space="0" w:color="414142"/>
              <w:right w:val="outset" w:sz="6" w:space="0" w:color="414142"/>
            </w:tcBorders>
            <w:vAlign w:val="center"/>
            <w:hideMark/>
          </w:tcPr>
          <w:p w:rsidR="001F774C" w:rsidRPr="000E791A" w:rsidRDefault="001F774C" w:rsidP="0090291D">
            <w:pPr>
              <w:ind w:firstLine="300"/>
              <w:jc w:val="center"/>
              <w:rPr>
                <w:sz w:val="28"/>
                <w:szCs w:val="28"/>
              </w:rPr>
            </w:pPr>
            <w:r w:rsidRPr="000E791A">
              <w:rPr>
                <w:sz w:val="28"/>
                <w:szCs w:val="28"/>
              </w:rPr>
              <w:t>D</w:t>
            </w:r>
          </w:p>
        </w:tc>
      </w:tr>
      <w:tr w:rsidR="0080006E" w:rsidRPr="000E791A" w:rsidTr="0092233B">
        <w:trPr>
          <w:trHeight w:val="634"/>
        </w:trPr>
        <w:tc>
          <w:tcPr>
            <w:tcW w:w="1233" w:type="pct"/>
            <w:gridSpan w:val="2"/>
            <w:tcBorders>
              <w:top w:val="single" w:sz="4" w:space="0" w:color="auto"/>
              <w:left w:val="outset" w:sz="6" w:space="0" w:color="414142"/>
              <w:bottom w:val="single" w:sz="4" w:space="0" w:color="auto"/>
              <w:right w:val="outset" w:sz="6" w:space="0" w:color="414142"/>
            </w:tcBorders>
            <w:hideMark/>
          </w:tcPr>
          <w:p w:rsidR="0080006E" w:rsidRPr="003042BF" w:rsidRDefault="0080006E" w:rsidP="0080006E">
            <w:pPr>
              <w:contextualSpacing/>
              <w:rPr>
                <w:sz w:val="28"/>
                <w:szCs w:val="28"/>
              </w:rPr>
            </w:pPr>
            <w:r w:rsidRPr="003042BF">
              <w:rPr>
                <w:sz w:val="28"/>
                <w:szCs w:val="28"/>
              </w:rPr>
              <w:t>Pielikuma 2.8.apakšpunkts</w:t>
            </w:r>
          </w:p>
        </w:tc>
        <w:tc>
          <w:tcPr>
            <w:tcW w:w="1205" w:type="pct"/>
            <w:gridSpan w:val="3"/>
            <w:tcBorders>
              <w:top w:val="single" w:sz="4" w:space="0" w:color="auto"/>
              <w:left w:val="outset" w:sz="6" w:space="0" w:color="414142"/>
              <w:bottom w:val="single" w:sz="4" w:space="0" w:color="auto"/>
              <w:right w:val="outset" w:sz="6" w:space="0" w:color="414142"/>
            </w:tcBorders>
            <w:hideMark/>
          </w:tcPr>
          <w:p w:rsidR="0080006E" w:rsidRPr="003042BF" w:rsidRDefault="00900727" w:rsidP="00EF7DC8">
            <w:pPr>
              <w:rPr>
                <w:sz w:val="28"/>
                <w:szCs w:val="28"/>
              </w:rPr>
            </w:pPr>
            <w:r w:rsidRPr="003042BF">
              <w:rPr>
                <w:sz w:val="28"/>
                <w:szCs w:val="28"/>
              </w:rPr>
              <w:t xml:space="preserve">Noteikumu projekta </w:t>
            </w:r>
            <w:r w:rsidR="00EF7DC8" w:rsidRPr="003042BF">
              <w:rPr>
                <w:sz w:val="28"/>
                <w:szCs w:val="28"/>
              </w:rPr>
              <w:t>12.</w:t>
            </w:r>
            <w:r w:rsidRPr="003042BF">
              <w:rPr>
                <w:sz w:val="28"/>
                <w:szCs w:val="28"/>
              </w:rPr>
              <w:t>punkts (3.pielikuma I sadaļas 24.punkts)</w:t>
            </w:r>
          </w:p>
        </w:tc>
        <w:tc>
          <w:tcPr>
            <w:tcW w:w="1324" w:type="pct"/>
            <w:gridSpan w:val="2"/>
            <w:tcBorders>
              <w:top w:val="single" w:sz="4" w:space="0" w:color="auto"/>
              <w:left w:val="outset" w:sz="6" w:space="0" w:color="414142"/>
              <w:bottom w:val="single" w:sz="4" w:space="0" w:color="auto"/>
              <w:right w:val="outset" w:sz="6" w:space="0" w:color="414142"/>
            </w:tcBorders>
            <w:hideMark/>
          </w:tcPr>
          <w:p w:rsidR="0080006E" w:rsidRPr="003042BF" w:rsidRDefault="00023494" w:rsidP="0090291D">
            <w:pPr>
              <w:rPr>
                <w:sz w:val="28"/>
                <w:szCs w:val="28"/>
              </w:rPr>
            </w:pPr>
            <w:r w:rsidRPr="003042BF">
              <w:rPr>
                <w:sz w:val="28"/>
                <w:szCs w:val="28"/>
              </w:rPr>
              <w:t>Tiek pārņemts pilnībā, atbilstoši lēmumā norādītajam, precizētas noteikšanas metodes un klīniskais materiāls.</w:t>
            </w:r>
          </w:p>
        </w:tc>
        <w:tc>
          <w:tcPr>
            <w:tcW w:w="1238" w:type="pct"/>
            <w:tcBorders>
              <w:top w:val="single" w:sz="4" w:space="0" w:color="auto"/>
              <w:left w:val="outset" w:sz="6" w:space="0" w:color="414142"/>
              <w:bottom w:val="single" w:sz="4" w:space="0" w:color="auto"/>
              <w:right w:val="outset" w:sz="6" w:space="0" w:color="414142"/>
            </w:tcBorders>
            <w:hideMark/>
          </w:tcPr>
          <w:p w:rsidR="0080006E" w:rsidRPr="003042BF" w:rsidRDefault="00023494" w:rsidP="0090291D">
            <w:pPr>
              <w:ind w:hanging="3"/>
              <w:rPr>
                <w:sz w:val="28"/>
                <w:szCs w:val="28"/>
              </w:rPr>
            </w:pPr>
            <w:r w:rsidRPr="003042BF">
              <w:rPr>
                <w:sz w:val="28"/>
                <w:szCs w:val="28"/>
              </w:rPr>
              <w:t>Stingrākas prasības neparedz.</w:t>
            </w:r>
          </w:p>
        </w:tc>
      </w:tr>
      <w:tr w:rsidR="001F774C" w:rsidRPr="000E791A" w:rsidTr="003B43FB">
        <w:trPr>
          <w:trHeight w:val="386"/>
        </w:trPr>
        <w:tc>
          <w:tcPr>
            <w:tcW w:w="1233" w:type="pct"/>
            <w:gridSpan w:val="2"/>
            <w:tcBorders>
              <w:top w:val="single" w:sz="4" w:space="0" w:color="auto"/>
              <w:left w:val="outset" w:sz="6" w:space="0" w:color="414142"/>
              <w:bottom w:val="single" w:sz="4" w:space="0" w:color="auto"/>
              <w:right w:val="outset" w:sz="6" w:space="0" w:color="414142"/>
            </w:tcBorders>
            <w:hideMark/>
          </w:tcPr>
          <w:p w:rsidR="001F774C" w:rsidRPr="003042BF" w:rsidRDefault="001F774C" w:rsidP="0090291D">
            <w:pPr>
              <w:contextualSpacing/>
              <w:rPr>
                <w:sz w:val="28"/>
                <w:szCs w:val="28"/>
              </w:rPr>
            </w:pPr>
            <w:r w:rsidRPr="003042BF">
              <w:rPr>
                <w:sz w:val="28"/>
                <w:szCs w:val="28"/>
              </w:rPr>
              <w:t xml:space="preserve">Pielikuma </w:t>
            </w:r>
            <w:r w:rsidRPr="003042BF">
              <w:rPr>
                <w:sz w:val="28"/>
                <w:szCs w:val="28"/>
              </w:rPr>
              <w:lastRenderedPageBreak/>
              <w:t>2.11.apakšpunkts</w:t>
            </w:r>
          </w:p>
          <w:p w:rsidR="001F774C" w:rsidRPr="003042BF" w:rsidRDefault="001F774C" w:rsidP="0090291D">
            <w:pPr>
              <w:contextualSpacing/>
              <w:rPr>
                <w:sz w:val="28"/>
                <w:szCs w:val="28"/>
              </w:rPr>
            </w:pPr>
          </w:p>
        </w:tc>
        <w:tc>
          <w:tcPr>
            <w:tcW w:w="1205" w:type="pct"/>
            <w:gridSpan w:val="3"/>
            <w:tcBorders>
              <w:top w:val="single" w:sz="4" w:space="0" w:color="auto"/>
              <w:left w:val="outset" w:sz="6" w:space="0" w:color="414142"/>
              <w:bottom w:val="single" w:sz="4" w:space="0" w:color="auto"/>
              <w:right w:val="outset" w:sz="6" w:space="0" w:color="414142"/>
            </w:tcBorders>
            <w:hideMark/>
          </w:tcPr>
          <w:p w:rsidR="001F774C" w:rsidRPr="003042BF" w:rsidRDefault="001F774C" w:rsidP="0038289E">
            <w:pPr>
              <w:rPr>
                <w:sz w:val="28"/>
                <w:szCs w:val="28"/>
              </w:rPr>
            </w:pPr>
            <w:r w:rsidRPr="003042BF">
              <w:rPr>
                <w:sz w:val="28"/>
                <w:szCs w:val="28"/>
              </w:rPr>
              <w:lastRenderedPageBreak/>
              <w:t xml:space="preserve">Noteikumu </w:t>
            </w:r>
            <w:r w:rsidRPr="003042BF">
              <w:rPr>
                <w:sz w:val="28"/>
                <w:szCs w:val="28"/>
              </w:rPr>
              <w:lastRenderedPageBreak/>
              <w:t xml:space="preserve">projekta </w:t>
            </w:r>
            <w:r w:rsidR="00EF7DC8" w:rsidRPr="003042BF">
              <w:rPr>
                <w:sz w:val="28"/>
                <w:szCs w:val="28"/>
              </w:rPr>
              <w:t>2.</w:t>
            </w:r>
            <w:r w:rsidRPr="003042BF">
              <w:rPr>
                <w:sz w:val="28"/>
                <w:szCs w:val="28"/>
              </w:rPr>
              <w:t xml:space="preserve">punkts, </w:t>
            </w:r>
            <w:r w:rsidR="0038289E" w:rsidRPr="003042BF">
              <w:rPr>
                <w:sz w:val="28"/>
                <w:szCs w:val="28"/>
              </w:rPr>
              <w:t>12.</w:t>
            </w:r>
            <w:r w:rsidRPr="003042BF">
              <w:rPr>
                <w:sz w:val="28"/>
                <w:szCs w:val="28"/>
              </w:rPr>
              <w:t>punkts (3.pielikum</w:t>
            </w:r>
            <w:r w:rsidR="00B40B33" w:rsidRPr="003042BF">
              <w:rPr>
                <w:sz w:val="28"/>
                <w:szCs w:val="28"/>
              </w:rPr>
              <w:t>a I sadaļas 8.punkts</w:t>
            </w:r>
            <w:r w:rsidRPr="003042BF">
              <w:rPr>
                <w:sz w:val="28"/>
                <w:szCs w:val="28"/>
              </w:rPr>
              <w:t>)</w:t>
            </w:r>
          </w:p>
        </w:tc>
        <w:tc>
          <w:tcPr>
            <w:tcW w:w="1324" w:type="pct"/>
            <w:gridSpan w:val="2"/>
            <w:tcBorders>
              <w:top w:val="single" w:sz="4" w:space="0" w:color="auto"/>
              <w:left w:val="outset" w:sz="6" w:space="0" w:color="414142"/>
              <w:bottom w:val="single" w:sz="4" w:space="0" w:color="auto"/>
              <w:right w:val="outset" w:sz="6" w:space="0" w:color="414142"/>
            </w:tcBorders>
            <w:hideMark/>
          </w:tcPr>
          <w:p w:rsidR="001F774C" w:rsidRPr="003042BF" w:rsidRDefault="001F774C" w:rsidP="0090291D">
            <w:pPr>
              <w:rPr>
                <w:sz w:val="28"/>
                <w:szCs w:val="28"/>
              </w:rPr>
            </w:pPr>
            <w:r w:rsidRPr="003042BF">
              <w:rPr>
                <w:sz w:val="28"/>
                <w:szCs w:val="28"/>
              </w:rPr>
              <w:lastRenderedPageBreak/>
              <w:t xml:space="preserve">Tiek pārņemts </w:t>
            </w:r>
            <w:r w:rsidRPr="003042BF">
              <w:rPr>
                <w:sz w:val="28"/>
                <w:szCs w:val="28"/>
              </w:rPr>
              <w:lastRenderedPageBreak/>
              <w:t xml:space="preserve">pilnībā, papildināts ar </w:t>
            </w:r>
            <w:r w:rsidR="00C36835" w:rsidRPr="003042BF">
              <w:rPr>
                <w:sz w:val="28"/>
                <w:szCs w:val="28"/>
              </w:rPr>
              <w:t xml:space="preserve">vārdiem </w:t>
            </w:r>
            <w:r w:rsidRPr="003042BF">
              <w:rPr>
                <w:sz w:val="28"/>
                <w:szCs w:val="28"/>
              </w:rPr>
              <w:t>„</w:t>
            </w:r>
            <w:proofErr w:type="spellStart"/>
            <w:r w:rsidRPr="003042BF">
              <w:rPr>
                <w:i/>
                <w:sz w:val="28"/>
                <w:szCs w:val="28"/>
              </w:rPr>
              <w:t>Corynebacterium</w:t>
            </w:r>
            <w:proofErr w:type="spellEnd"/>
            <w:r w:rsidRPr="003042BF">
              <w:rPr>
                <w:i/>
                <w:sz w:val="28"/>
                <w:szCs w:val="28"/>
              </w:rPr>
              <w:t xml:space="preserve"> </w:t>
            </w:r>
            <w:proofErr w:type="spellStart"/>
            <w:r w:rsidRPr="003042BF">
              <w:rPr>
                <w:i/>
                <w:sz w:val="28"/>
                <w:szCs w:val="28"/>
              </w:rPr>
              <w:t>pseudotuberculosis</w:t>
            </w:r>
            <w:proofErr w:type="spellEnd"/>
            <w:r w:rsidRPr="003042BF">
              <w:rPr>
                <w:sz w:val="28"/>
                <w:szCs w:val="28"/>
              </w:rPr>
              <w:t xml:space="preserve">”. </w:t>
            </w:r>
          </w:p>
          <w:p w:rsidR="001F774C" w:rsidRPr="003042BF" w:rsidRDefault="001F774C" w:rsidP="0090291D">
            <w:pPr>
              <w:rPr>
                <w:sz w:val="28"/>
                <w:szCs w:val="28"/>
              </w:rPr>
            </w:pPr>
          </w:p>
        </w:tc>
        <w:tc>
          <w:tcPr>
            <w:tcW w:w="1238" w:type="pct"/>
            <w:tcBorders>
              <w:top w:val="single" w:sz="4" w:space="0" w:color="auto"/>
              <w:left w:val="outset" w:sz="6" w:space="0" w:color="414142"/>
              <w:bottom w:val="single" w:sz="4" w:space="0" w:color="auto"/>
              <w:right w:val="outset" w:sz="6" w:space="0" w:color="414142"/>
            </w:tcBorders>
            <w:hideMark/>
          </w:tcPr>
          <w:p w:rsidR="001F774C" w:rsidRPr="003042BF" w:rsidRDefault="001F774C" w:rsidP="0090291D">
            <w:pPr>
              <w:ind w:hanging="3"/>
              <w:rPr>
                <w:sz w:val="28"/>
                <w:szCs w:val="28"/>
              </w:rPr>
            </w:pPr>
            <w:r w:rsidRPr="003042BF">
              <w:rPr>
                <w:sz w:val="28"/>
                <w:szCs w:val="28"/>
              </w:rPr>
              <w:lastRenderedPageBreak/>
              <w:t xml:space="preserve">Stingrākas prasības </w:t>
            </w:r>
            <w:r w:rsidRPr="003042BF">
              <w:rPr>
                <w:sz w:val="28"/>
                <w:szCs w:val="28"/>
              </w:rPr>
              <w:lastRenderedPageBreak/>
              <w:t>neparedz.</w:t>
            </w:r>
          </w:p>
        </w:tc>
      </w:tr>
      <w:tr w:rsidR="00CF4976" w:rsidRPr="000E791A" w:rsidTr="003B43FB">
        <w:trPr>
          <w:trHeight w:val="386"/>
        </w:trPr>
        <w:tc>
          <w:tcPr>
            <w:tcW w:w="1233" w:type="pct"/>
            <w:gridSpan w:val="2"/>
            <w:tcBorders>
              <w:top w:val="single" w:sz="4" w:space="0" w:color="auto"/>
              <w:left w:val="outset" w:sz="6" w:space="0" w:color="414142"/>
              <w:bottom w:val="single" w:sz="4" w:space="0" w:color="auto"/>
              <w:right w:val="outset" w:sz="6" w:space="0" w:color="414142"/>
            </w:tcBorders>
            <w:hideMark/>
          </w:tcPr>
          <w:p w:rsidR="00CF4976" w:rsidRPr="003042BF" w:rsidRDefault="00CF4976" w:rsidP="00CF4976">
            <w:pPr>
              <w:contextualSpacing/>
              <w:rPr>
                <w:sz w:val="28"/>
                <w:szCs w:val="28"/>
              </w:rPr>
            </w:pPr>
            <w:r w:rsidRPr="003042BF">
              <w:rPr>
                <w:sz w:val="28"/>
                <w:szCs w:val="28"/>
              </w:rPr>
              <w:lastRenderedPageBreak/>
              <w:t>Pielikuma 2.12.apakšpunkts</w:t>
            </w:r>
          </w:p>
        </w:tc>
        <w:tc>
          <w:tcPr>
            <w:tcW w:w="1205" w:type="pct"/>
            <w:gridSpan w:val="3"/>
            <w:tcBorders>
              <w:top w:val="single" w:sz="4" w:space="0" w:color="auto"/>
              <w:left w:val="outset" w:sz="6" w:space="0" w:color="414142"/>
              <w:bottom w:val="single" w:sz="4" w:space="0" w:color="auto"/>
              <w:right w:val="outset" w:sz="6" w:space="0" w:color="414142"/>
            </w:tcBorders>
            <w:hideMark/>
          </w:tcPr>
          <w:p w:rsidR="00CF4976" w:rsidRPr="003042BF" w:rsidRDefault="00475B11" w:rsidP="00882785">
            <w:pPr>
              <w:rPr>
                <w:sz w:val="28"/>
                <w:szCs w:val="28"/>
              </w:rPr>
            </w:pPr>
            <w:r w:rsidRPr="003042BF">
              <w:rPr>
                <w:sz w:val="28"/>
                <w:szCs w:val="28"/>
              </w:rPr>
              <w:t xml:space="preserve">Noteikumu projekta </w:t>
            </w:r>
            <w:r w:rsidR="00882785" w:rsidRPr="003042BF">
              <w:rPr>
                <w:sz w:val="28"/>
                <w:szCs w:val="28"/>
              </w:rPr>
              <w:t>12.</w:t>
            </w:r>
            <w:r w:rsidRPr="003042BF">
              <w:rPr>
                <w:sz w:val="28"/>
                <w:szCs w:val="28"/>
              </w:rPr>
              <w:t>punkts (3.pielikuma III sadaļas 2.punkts)</w:t>
            </w:r>
          </w:p>
        </w:tc>
        <w:tc>
          <w:tcPr>
            <w:tcW w:w="1324" w:type="pct"/>
            <w:gridSpan w:val="2"/>
            <w:tcBorders>
              <w:top w:val="single" w:sz="4" w:space="0" w:color="auto"/>
              <w:left w:val="outset" w:sz="6" w:space="0" w:color="414142"/>
              <w:bottom w:val="single" w:sz="4" w:space="0" w:color="auto"/>
              <w:right w:val="outset" w:sz="6" w:space="0" w:color="414142"/>
            </w:tcBorders>
            <w:hideMark/>
          </w:tcPr>
          <w:p w:rsidR="00CF4976" w:rsidRPr="003042BF" w:rsidRDefault="00C12D15" w:rsidP="0090291D">
            <w:pPr>
              <w:rPr>
                <w:sz w:val="28"/>
                <w:szCs w:val="28"/>
              </w:rPr>
            </w:pPr>
            <w:r w:rsidRPr="003042BF">
              <w:rPr>
                <w:sz w:val="28"/>
                <w:szCs w:val="28"/>
              </w:rPr>
              <w:t>Tiek pārņemts pilnībā, atbilstoši lēmumā norādītajam, precizēta noteikšanas metode.</w:t>
            </w:r>
          </w:p>
        </w:tc>
        <w:tc>
          <w:tcPr>
            <w:tcW w:w="1238" w:type="pct"/>
            <w:tcBorders>
              <w:top w:val="single" w:sz="4" w:space="0" w:color="auto"/>
              <w:left w:val="outset" w:sz="6" w:space="0" w:color="414142"/>
              <w:bottom w:val="single" w:sz="4" w:space="0" w:color="auto"/>
              <w:right w:val="outset" w:sz="6" w:space="0" w:color="414142"/>
            </w:tcBorders>
            <w:hideMark/>
          </w:tcPr>
          <w:p w:rsidR="00CF4976" w:rsidRPr="003042BF" w:rsidRDefault="00C12D15" w:rsidP="0090291D">
            <w:pPr>
              <w:ind w:hanging="3"/>
              <w:rPr>
                <w:sz w:val="28"/>
                <w:szCs w:val="28"/>
              </w:rPr>
            </w:pPr>
            <w:r w:rsidRPr="003042BF">
              <w:rPr>
                <w:sz w:val="28"/>
                <w:szCs w:val="28"/>
              </w:rPr>
              <w:t>Stingrākas prasības neparedz.</w:t>
            </w:r>
          </w:p>
        </w:tc>
      </w:tr>
      <w:tr w:rsidR="00AA6324" w:rsidRPr="000E791A" w:rsidTr="0092233B">
        <w:trPr>
          <w:trHeight w:val="634"/>
        </w:trPr>
        <w:tc>
          <w:tcPr>
            <w:tcW w:w="1233" w:type="pct"/>
            <w:gridSpan w:val="2"/>
            <w:tcBorders>
              <w:top w:val="single" w:sz="4" w:space="0" w:color="auto"/>
              <w:left w:val="outset" w:sz="6" w:space="0" w:color="414142"/>
              <w:bottom w:val="single" w:sz="4" w:space="0" w:color="auto"/>
              <w:right w:val="outset" w:sz="6" w:space="0" w:color="414142"/>
            </w:tcBorders>
            <w:hideMark/>
          </w:tcPr>
          <w:p w:rsidR="00AA6324" w:rsidRPr="003042BF" w:rsidRDefault="00AA6324" w:rsidP="00AA6324">
            <w:pPr>
              <w:contextualSpacing/>
              <w:rPr>
                <w:sz w:val="28"/>
                <w:szCs w:val="28"/>
              </w:rPr>
            </w:pPr>
            <w:r w:rsidRPr="003042BF">
              <w:rPr>
                <w:sz w:val="28"/>
                <w:szCs w:val="28"/>
              </w:rPr>
              <w:t>Pielikuma 2.16.apakšpunkts</w:t>
            </w:r>
          </w:p>
          <w:p w:rsidR="00AA6324" w:rsidRPr="003042BF" w:rsidRDefault="00AA6324" w:rsidP="0090291D">
            <w:pPr>
              <w:contextualSpacing/>
              <w:rPr>
                <w:sz w:val="28"/>
                <w:szCs w:val="28"/>
              </w:rPr>
            </w:pPr>
          </w:p>
        </w:tc>
        <w:tc>
          <w:tcPr>
            <w:tcW w:w="1205" w:type="pct"/>
            <w:gridSpan w:val="3"/>
            <w:tcBorders>
              <w:top w:val="single" w:sz="4" w:space="0" w:color="auto"/>
              <w:left w:val="outset" w:sz="6" w:space="0" w:color="414142"/>
              <w:bottom w:val="single" w:sz="4" w:space="0" w:color="auto"/>
              <w:right w:val="outset" w:sz="6" w:space="0" w:color="414142"/>
            </w:tcBorders>
            <w:hideMark/>
          </w:tcPr>
          <w:p w:rsidR="00AA6324" w:rsidRPr="003042BF" w:rsidRDefault="00D734D7" w:rsidP="00882785">
            <w:pPr>
              <w:rPr>
                <w:sz w:val="28"/>
                <w:szCs w:val="28"/>
              </w:rPr>
            </w:pPr>
            <w:r w:rsidRPr="003042BF">
              <w:rPr>
                <w:sz w:val="28"/>
                <w:szCs w:val="28"/>
              </w:rPr>
              <w:t xml:space="preserve">Noteikumu projekta </w:t>
            </w:r>
            <w:r w:rsidR="00882785" w:rsidRPr="003042BF">
              <w:rPr>
                <w:sz w:val="28"/>
                <w:szCs w:val="28"/>
              </w:rPr>
              <w:t>12.</w:t>
            </w:r>
            <w:r w:rsidRPr="003042BF">
              <w:rPr>
                <w:sz w:val="28"/>
                <w:szCs w:val="28"/>
              </w:rPr>
              <w:t>punkts (3.pielikuma II sadaļas 1.punkts)</w:t>
            </w:r>
          </w:p>
        </w:tc>
        <w:tc>
          <w:tcPr>
            <w:tcW w:w="1324" w:type="pct"/>
            <w:gridSpan w:val="2"/>
            <w:tcBorders>
              <w:top w:val="single" w:sz="4" w:space="0" w:color="auto"/>
              <w:left w:val="outset" w:sz="6" w:space="0" w:color="414142"/>
              <w:bottom w:val="single" w:sz="4" w:space="0" w:color="auto"/>
              <w:right w:val="outset" w:sz="6" w:space="0" w:color="414142"/>
            </w:tcBorders>
            <w:hideMark/>
          </w:tcPr>
          <w:p w:rsidR="00AA6324" w:rsidRPr="003042BF" w:rsidRDefault="001E6FD7" w:rsidP="001E6FD7">
            <w:pPr>
              <w:rPr>
                <w:sz w:val="28"/>
                <w:szCs w:val="28"/>
              </w:rPr>
            </w:pPr>
            <w:r w:rsidRPr="003042BF">
              <w:rPr>
                <w:sz w:val="28"/>
                <w:szCs w:val="28"/>
              </w:rPr>
              <w:t>Tiek pārņemts pilnībā, atbilstoši lēmumā norādītajam, precizēta noteikšanas metode.</w:t>
            </w:r>
          </w:p>
        </w:tc>
        <w:tc>
          <w:tcPr>
            <w:tcW w:w="1238" w:type="pct"/>
            <w:tcBorders>
              <w:top w:val="single" w:sz="4" w:space="0" w:color="auto"/>
              <w:left w:val="outset" w:sz="6" w:space="0" w:color="414142"/>
              <w:bottom w:val="single" w:sz="4" w:space="0" w:color="auto"/>
              <w:right w:val="outset" w:sz="6" w:space="0" w:color="414142"/>
            </w:tcBorders>
            <w:hideMark/>
          </w:tcPr>
          <w:p w:rsidR="00AA6324" w:rsidRPr="003042BF" w:rsidRDefault="007B7DD0" w:rsidP="0090291D">
            <w:pPr>
              <w:ind w:hanging="3"/>
              <w:rPr>
                <w:sz w:val="28"/>
                <w:szCs w:val="28"/>
              </w:rPr>
            </w:pPr>
            <w:r w:rsidRPr="003042BF">
              <w:rPr>
                <w:sz w:val="28"/>
                <w:szCs w:val="28"/>
              </w:rPr>
              <w:t>Stingrākas prasības neparedz.</w:t>
            </w:r>
          </w:p>
        </w:tc>
      </w:tr>
      <w:tr w:rsidR="00A26D48" w:rsidRPr="000E791A" w:rsidTr="0092233B">
        <w:trPr>
          <w:trHeight w:val="634"/>
        </w:trPr>
        <w:tc>
          <w:tcPr>
            <w:tcW w:w="1233" w:type="pct"/>
            <w:gridSpan w:val="2"/>
            <w:tcBorders>
              <w:top w:val="single" w:sz="4" w:space="0" w:color="auto"/>
              <w:left w:val="outset" w:sz="6" w:space="0" w:color="414142"/>
              <w:bottom w:val="single" w:sz="4" w:space="0" w:color="auto"/>
              <w:right w:val="outset" w:sz="6" w:space="0" w:color="414142"/>
            </w:tcBorders>
            <w:hideMark/>
          </w:tcPr>
          <w:p w:rsidR="00A26D48" w:rsidRPr="003042BF" w:rsidRDefault="00A26D48" w:rsidP="00A26D48">
            <w:pPr>
              <w:contextualSpacing/>
              <w:rPr>
                <w:sz w:val="28"/>
                <w:szCs w:val="28"/>
              </w:rPr>
            </w:pPr>
            <w:r w:rsidRPr="003042BF">
              <w:rPr>
                <w:sz w:val="28"/>
                <w:szCs w:val="28"/>
              </w:rPr>
              <w:t>Pielikuma 2.17.apakšpunkts</w:t>
            </w:r>
          </w:p>
        </w:tc>
        <w:tc>
          <w:tcPr>
            <w:tcW w:w="1205" w:type="pct"/>
            <w:gridSpan w:val="3"/>
            <w:tcBorders>
              <w:top w:val="single" w:sz="4" w:space="0" w:color="auto"/>
              <w:left w:val="outset" w:sz="6" w:space="0" w:color="414142"/>
              <w:bottom w:val="single" w:sz="4" w:space="0" w:color="auto"/>
              <w:right w:val="outset" w:sz="6" w:space="0" w:color="414142"/>
            </w:tcBorders>
            <w:hideMark/>
          </w:tcPr>
          <w:p w:rsidR="00A26D48" w:rsidRPr="003042BF" w:rsidRDefault="00A26D48" w:rsidP="00355679">
            <w:pPr>
              <w:rPr>
                <w:sz w:val="28"/>
                <w:szCs w:val="28"/>
              </w:rPr>
            </w:pPr>
            <w:r w:rsidRPr="003042BF">
              <w:rPr>
                <w:sz w:val="28"/>
                <w:szCs w:val="28"/>
              </w:rPr>
              <w:t xml:space="preserve">Noteikumu projekta </w:t>
            </w:r>
            <w:r w:rsidR="00355679" w:rsidRPr="003042BF">
              <w:rPr>
                <w:sz w:val="28"/>
                <w:szCs w:val="28"/>
              </w:rPr>
              <w:t>12.</w:t>
            </w:r>
            <w:r w:rsidRPr="003042BF">
              <w:rPr>
                <w:sz w:val="28"/>
                <w:szCs w:val="28"/>
              </w:rPr>
              <w:t>punkts (3.pielikuma II sadaļas 2.punkts)</w:t>
            </w:r>
          </w:p>
        </w:tc>
        <w:tc>
          <w:tcPr>
            <w:tcW w:w="1324" w:type="pct"/>
            <w:gridSpan w:val="2"/>
            <w:tcBorders>
              <w:top w:val="single" w:sz="4" w:space="0" w:color="auto"/>
              <w:left w:val="outset" w:sz="6" w:space="0" w:color="414142"/>
              <w:bottom w:val="single" w:sz="4" w:space="0" w:color="auto"/>
              <w:right w:val="outset" w:sz="6" w:space="0" w:color="414142"/>
            </w:tcBorders>
            <w:hideMark/>
          </w:tcPr>
          <w:p w:rsidR="00A26D48" w:rsidRPr="003042BF" w:rsidRDefault="00A26D48" w:rsidP="00A26D48">
            <w:pPr>
              <w:rPr>
                <w:sz w:val="28"/>
                <w:szCs w:val="28"/>
              </w:rPr>
            </w:pPr>
            <w:r w:rsidRPr="003042BF">
              <w:rPr>
                <w:sz w:val="28"/>
                <w:szCs w:val="28"/>
              </w:rPr>
              <w:t>Tiek pārņemts pilnībā, atbilstoši lēmumā norādītajam, precizētas noteikšanas metodes.</w:t>
            </w:r>
          </w:p>
        </w:tc>
        <w:tc>
          <w:tcPr>
            <w:tcW w:w="1238" w:type="pct"/>
            <w:tcBorders>
              <w:top w:val="single" w:sz="4" w:space="0" w:color="auto"/>
              <w:left w:val="outset" w:sz="6" w:space="0" w:color="414142"/>
              <w:bottom w:val="single" w:sz="4" w:space="0" w:color="auto"/>
              <w:right w:val="outset" w:sz="6" w:space="0" w:color="414142"/>
            </w:tcBorders>
            <w:hideMark/>
          </w:tcPr>
          <w:p w:rsidR="00A26D48" w:rsidRPr="003042BF" w:rsidRDefault="00A26D48" w:rsidP="0090291D">
            <w:pPr>
              <w:ind w:hanging="3"/>
              <w:rPr>
                <w:sz w:val="28"/>
                <w:szCs w:val="28"/>
              </w:rPr>
            </w:pPr>
            <w:r w:rsidRPr="003042BF">
              <w:rPr>
                <w:sz w:val="28"/>
                <w:szCs w:val="28"/>
              </w:rPr>
              <w:t>Stingrākas prasības neparedz.</w:t>
            </w:r>
          </w:p>
        </w:tc>
      </w:tr>
      <w:tr w:rsidR="00D477F0" w:rsidRPr="000E791A" w:rsidTr="0092233B">
        <w:trPr>
          <w:trHeight w:val="1341"/>
        </w:trPr>
        <w:tc>
          <w:tcPr>
            <w:tcW w:w="1233" w:type="pct"/>
            <w:gridSpan w:val="2"/>
            <w:tcBorders>
              <w:top w:val="single" w:sz="4" w:space="0" w:color="auto"/>
              <w:left w:val="outset" w:sz="6" w:space="0" w:color="414142"/>
              <w:bottom w:val="single" w:sz="4" w:space="0" w:color="auto"/>
              <w:right w:val="outset" w:sz="6" w:space="0" w:color="414142"/>
            </w:tcBorders>
            <w:hideMark/>
          </w:tcPr>
          <w:p w:rsidR="00D477F0" w:rsidRPr="003042BF" w:rsidRDefault="00D477F0" w:rsidP="0090291D">
            <w:pPr>
              <w:contextualSpacing/>
              <w:rPr>
                <w:sz w:val="28"/>
                <w:szCs w:val="28"/>
                <w:highlight w:val="cyan"/>
              </w:rPr>
            </w:pPr>
            <w:r w:rsidRPr="003042BF">
              <w:rPr>
                <w:sz w:val="28"/>
                <w:szCs w:val="28"/>
              </w:rPr>
              <w:t>Pielikuma 2.18.apakšpunkts</w:t>
            </w:r>
          </w:p>
        </w:tc>
        <w:tc>
          <w:tcPr>
            <w:tcW w:w="1205" w:type="pct"/>
            <w:gridSpan w:val="3"/>
            <w:tcBorders>
              <w:top w:val="single" w:sz="4" w:space="0" w:color="auto"/>
              <w:left w:val="outset" w:sz="6" w:space="0" w:color="414142"/>
              <w:bottom w:val="single" w:sz="4" w:space="0" w:color="auto"/>
              <w:right w:val="outset" w:sz="6" w:space="0" w:color="414142"/>
            </w:tcBorders>
            <w:hideMark/>
          </w:tcPr>
          <w:p w:rsidR="00D477F0" w:rsidRPr="003042BF" w:rsidRDefault="00D477F0" w:rsidP="008D4C70">
            <w:pPr>
              <w:ind w:firstLine="27"/>
              <w:contextualSpacing/>
              <w:rPr>
                <w:sz w:val="28"/>
                <w:szCs w:val="28"/>
                <w:highlight w:val="cyan"/>
              </w:rPr>
            </w:pPr>
            <w:r w:rsidRPr="003042BF">
              <w:rPr>
                <w:sz w:val="28"/>
                <w:szCs w:val="28"/>
              </w:rPr>
              <w:t xml:space="preserve">Noteikumu projekta </w:t>
            </w:r>
            <w:r w:rsidR="008D4C70" w:rsidRPr="003042BF">
              <w:rPr>
                <w:sz w:val="28"/>
                <w:szCs w:val="28"/>
              </w:rPr>
              <w:t>12.</w:t>
            </w:r>
            <w:r w:rsidRPr="003042BF">
              <w:rPr>
                <w:sz w:val="28"/>
                <w:szCs w:val="28"/>
              </w:rPr>
              <w:t>punkts (3.pielikuma II sadaļas 3.punkts)</w:t>
            </w:r>
          </w:p>
        </w:tc>
        <w:tc>
          <w:tcPr>
            <w:tcW w:w="1324" w:type="pct"/>
            <w:gridSpan w:val="2"/>
            <w:tcBorders>
              <w:top w:val="single" w:sz="4" w:space="0" w:color="auto"/>
              <w:left w:val="outset" w:sz="6" w:space="0" w:color="414142"/>
              <w:bottom w:val="single" w:sz="4" w:space="0" w:color="auto"/>
              <w:right w:val="outset" w:sz="6" w:space="0" w:color="414142"/>
            </w:tcBorders>
            <w:hideMark/>
          </w:tcPr>
          <w:p w:rsidR="00D477F0" w:rsidRPr="003042BF" w:rsidRDefault="00D477F0" w:rsidP="0090291D">
            <w:pPr>
              <w:rPr>
                <w:sz w:val="28"/>
                <w:szCs w:val="28"/>
              </w:rPr>
            </w:pPr>
            <w:r w:rsidRPr="003042BF">
              <w:rPr>
                <w:sz w:val="28"/>
                <w:szCs w:val="28"/>
              </w:rPr>
              <w:t>Tiek pārņemts pilnībā, atbilstoši lēmumā norādītajam, precizētas noteikšanas metodes.</w:t>
            </w:r>
          </w:p>
        </w:tc>
        <w:tc>
          <w:tcPr>
            <w:tcW w:w="1238" w:type="pct"/>
            <w:tcBorders>
              <w:top w:val="single" w:sz="4" w:space="0" w:color="auto"/>
              <w:left w:val="outset" w:sz="6" w:space="0" w:color="414142"/>
              <w:bottom w:val="single" w:sz="4" w:space="0" w:color="auto"/>
              <w:right w:val="outset" w:sz="6" w:space="0" w:color="414142"/>
            </w:tcBorders>
            <w:hideMark/>
          </w:tcPr>
          <w:p w:rsidR="00D477F0" w:rsidRPr="003042BF" w:rsidRDefault="00D477F0" w:rsidP="0090291D">
            <w:pPr>
              <w:ind w:hanging="3"/>
              <w:rPr>
                <w:sz w:val="28"/>
                <w:szCs w:val="28"/>
                <w:highlight w:val="cyan"/>
              </w:rPr>
            </w:pPr>
            <w:r w:rsidRPr="003042BF">
              <w:rPr>
                <w:sz w:val="28"/>
                <w:szCs w:val="28"/>
              </w:rPr>
              <w:t>Stingrākas prasības neparedz.</w:t>
            </w:r>
          </w:p>
        </w:tc>
      </w:tr>
      <w:tr w:rsidR="00A26D48" w:rsidRPr="000E791A" w:rsidTr="0092233B">
        <w:trPr>
          <w:trHeight w:val="1341"/>
        </w:trPr>
        <w:tc>
          <w:tcPr>
            <w:tcW w:w="1233" w:type="pct"/>
            <w:gridSpan w:val="2"/>
            <w:tcBorders>
              <w:top w:val="single" w:sz="4" w:space="0" w:color="auto"/>
              <w:left w:val="outset" w:sz="6" w:space="0" w:color="414142"/>
              <w:bottom w:val="single" w:sz="4" w:space="0" w:color="auto"/>
              <w:right w:val="outset" w:sz="6" w:space="0" w:color="414142"/>
            </w:tcBorders>
            <w:hideMark/>
          </w:tcPr>
          <w:p w:rsidR="00A26D48" w:rsidRPr="003042BF" w:rsidRDefault="00A26D48" w:rsidP="000364E3">
            <w:pPr>
              <w:contextualSpacing/>
              <w:rPr>
                <w:sz w:val="28"/>
                <w:szCs w:val="28"/>
              </w:rPr>
            </w:pPr>
            <w:r w:rsidRPr="003042BF">
              <w:rPr>
                <w:sz w:val="28"/>
                <w:szCs w:val="28"/>
              </w:rPr>
              <w:t>Pielikuma 2.21.apakšpunkts</w:t>
            </w:r>
          </w:p>
        </w:tc>
        <w:tc>
          <w:tcPr>
            <w:tcW w:w="1205" w:type="pct"/>
            <w:gridSpan w:val="3"/>
            <w:tcBorders>
              <w:top w:val="single" w:sz="4" w:space="0" w:color="auto"/>
              <w:left w:val="outset" w:sz="6" w:space="0" w:color="414142"/>
              <w:bottom w:val="single" w:sz="4" w:space="0" w:color="auto"/>
              <w:right w:val="outset" w:sz="6" w:space="0" w:color="414142"/>
            </w:tcBorders>
            <w:hideMark/>
          </w:tcPr>
          <w:p w:rsidR="00A26D48" w:rsidRPr="003042BF" w:rsidRDefault="00A26D48" w:rsidP="00755CC0">
            <w:pPr>
              <w:ind w:firstLine="27"/>
              <w:contextualSpacing/>
              <w:rPr>
                <w:sz w:val="28"/>
                <w:szCs w:val="28"/>
              </w:rPr>
            </w:pPr>
            <w:r w:rsidRPr="003042BF">
              <w:rPr>
                <w:sz w:val="28"/>
                <w:szCs w:val="28"/>
              </w:rPr>
              <w:t xml:space="preserve">Noteikumu projekta </w:t>
            </w:r>
            <w:r w:rsidR="00755CC0" w:rsidRPr="003042BF">
              <w:rPr>
                <w:sz w:val="28"/>
                <w:szCs w:val="28"/>
              </w:rPr>
              <w:t>12.</w:t>
            </w:r>
            <w:r w:rsidRPr="003042BF">
              <w:rPr>
                <w:sz w:val="28"/>
                <w:szCs w:val="28"/>
              </w:rPr>
              <w:t>punkts (3.pielikuma I sadaļas 14.punkts)</w:t>
            </w:r>
          </w:p>
        </w:tc>
        <w:tc>
          <w:tcPr>
            <w:tcW w:w="1324" w:type="pct"/>
            <w:gridSpan w:val="2"/>
            <w:tcBorders>
              <w:top w:val="single" w:sz="4" w:space="0" w:color="auto"/>
              <w:left w:val="outset" w:sz="6" w:space="0" w:color="414142"/>
              <w:bottom w:val="single" w:sz="4" w:space="0" w:color="auto"/>
              <w:right w:val="outset" w:sz="6" w:space="0" w:color="414142"/>
            </w:tcBorders>
            <w:hideMark/>
          </w:tcPr>
          <w:p w:rsidR="00A26D48" w:rsidRPr="003042BF" w:rsidRDefault="00A26D48" w:rsidP="0090291D">
            <w:pPr>
              <w:rPr>
                <w:sz w:val="28"/>
                <w:szCs w:val="28"/>
              </w:rPr>
            </w:pPr>
            <w:r w:rsidRPr="003042BF">
              <w:rPr>
                <w:sz w:val="28"/>
                <w:szCs w:val="28"/>
              </w:rPr>
              <w:t>Tiek pārņemts pilnībā, atbilstoši lēmumā norādītajam, precizētas noteikšanas metodes un klīniskais materiāls.</w:t>
            </w:r>
          </w:p>
        </w:tc>
        <w:tc>
          <w:tcPr>
            <w:tcW w:w="1238" w:type="pct"/>
            <w:tcBorders>
              <w:top w:val="single" w:sz="4" w:space="0" w:color="auto"/>
              <w:left w:val="outset" w:sz="6" w:space="0" w:color="414142"/>
              <w:bottom w:val="single" w:sz="4" w:space="0" w:color="auto"/>
              <w:right w:val="outset" w:sz="6" w:space="0" w:color="414142"/>
            </w:tcBorders>
            <w:hideMark/>
          </w:tcPr>
          <w:p w:rsidR="00A26D48" w:rsidRPr="003042BF" w:rsidRDefault="00A26D48" w:rsidP="0090291D">
            <w:pPr>
              <w:ind w:hanging="3"/>
              <w:rPr>
                <w:sz w:val="28"/>
                <w:szCs w:val="28"/>
              </w:rPr>
            </w:pPr>
            <w:r w:rsidRPr="003042BF">
              <w:rPr>
                <w:sz w:val="28"/>
                <w:szCs w:val="28"/>
              </w:rPr>
              <w:t>Stingrākas prasības neparedz.</w:t>
            </w:r>
          </w:p>
        </w:tc>
      </w:tr>
      <w:tr w:rsidR="00A26D48" w:rsidRPr="000E791A" w:rsidTr="00E50614">
        <w:trPr>
          <w:trHeight w:val="243"/>
        </w:trPr>
        <w:tc>
          <w:tcPr>
            <w:tcW w:w="1233" w:type="pct"/>
            <w:gridSpan w:val="2"/>
            <w:tcBorders>
              <w:top w:val="single" w:sz="4" w:space="0" w:color="auto"/>
              <w:left w:val="outset" w:sz="6" w:space="0" w:color="414142"/>
              <w:bottom w:val="single" w:sz="4" w:space="0" w:color="auto"/>
              <w:right w:val="outset" w:sz="6" w:space="0" w:color="414142"/>
            </w:tcBorders>
            <w:hideMark/>
          </w:tcPr>
          <w:p w:rsidR="00A26D48" w:rsidRPr="003042BF" w:rsidRDefault="00A26D48" w:rsidP="00E15224">
            <w:pPr>
              <w:contextualSpacing/>
              <w:rPr>
                <w:sz w:val="28"/>
                <w:szCs w:val="28"/>
              </w:rPr>
            </w:pPr>
            <w:r w:rsidRPr="003042BF">
              <w:rPr>
                <w:sz w:val="28"/>
                <w:szCs w:val="28"/>
              </w:rPr>
              <w:t>Pielikuma 2.24.apakšpunkts</w:t>
            </w:r>
          </w:p>
        </w:tc>
        <w:tc>
          <w:tcPr>
            <w:tcW w:w="1205" w:type="pct"/>
            <w:gridSpan w:val="3"/>
            <w:tcBorders>
              <w:top w:val="single" w:sz="4" w:space="0" w:color="auto"/>
              <w:left w:val="outset" w:sz="6" w:space="0" w:color="414142"/>
              <w:bottom w:val="single" w:sz="4" w:space="0" w:color="auto"/>
              <w:right w:val="outset" w:sz="6" w:space="0" w:color="414142"/>
            </w:tcBorders>
            <w:hideMark/>
          </w:tcPr>
          <w:p w:rsidR="00A26D48" w:rsidRPr="003042BF" w:rsidRDefault="00A26D48" w:rsidP="00210233">
            <w:pPr>
              <w:ind w:firstLine="27"/>
              <w:contextualSpacing/>
              <w:rPr>
                <w:sz w:val="28"/>
                <w:szCs w:val="28"/>
              </w:rPr>
            </w:pPr>
            <w:r w:rsidRPr="003042BF">
              <w:rPr>
                <w:sz w:val="28"/>
                <w:szCs w:val="28"/>
              </w:rPr>
              <w:t xml:space="preserve">Noteikumu projekta </w:t>
            </w:r>
            <w:r w:rsidR="00210233" w:rsidRPr="003042BF">
              <w:rPr>
                <w:sz w:val="28"/>
                <w:szCs w:val="28"/>
              </w:rPr>
              <w:t>12.</w:t>
            </w:r>
            <w:r w:rsidRPr="003042BF">
              <w:rPr>
                <w:sz w:val="28"/>
                <w:szCs w:val="28"/>
              </w:rPr>
              <w:t xml:space="preserve">punkts (3.pielikuma III </w:t>
            </w:r>
            <w:r w:rsidRPr="003042BF">
              <w:rPr>
                <w:sz w:val="28"/>
                <w:szCs w:val="28"/>
              </w:rPr>
              <w:lastRenderedPageBreak/>
              <w:t>sadaļas 4.punkts)</w:t>
            </w:r>
          </w:p>
        </w:tc>
        <w:tc>
          <w:tcPr>
            <w:tcW w:w="1324" w:type="pct"/>
            <w:gridSpan w:val="2"/>
            <w:tcBorders>
              <w:top w:val="single" w:sz="4" w:space="0" w:color="auto"/>
              <w:left w:val="outset" w:sz="6" w:space="0" w:color="414142"/>
              <w:bottom w:val="single" w:sz="4" w:space="0" w:color="auto"/>
              <w:right w:val="outset" w:sz="6" w:space="0" w:color="414142"/>
            </w:tcBorders>
            <w:hideMark/>
          </w:tcPr>
          <w:p w:rsidR="00A26D48" w:rsidRPr="003042BF" w:rsidRDefault="00A26D48" w:rsidP="0090291D">
            <w:pPr>
              <w:rPr>
                <w:sz w:val="28"/>
                <w:szCs w:val="28"/>
              </w:rPr>
            </w:pPr>
            <w:r w:rsidRPr="003042BF">
              <w:rPr>
                <w:sz w:val="28"/>
                <w:szCs w:val="28"/>
              </w:rPr>
              <w:lastRenderedPageBreak/>
              <w:t xml:space="preserve">Tiek pārņemts pilnībā, atbilstoši lēmumā </w:t>
            </w:r>
            <w:r w:rsidRPr="003042BF">
              <w:rPr>
                <w:sz w:val="28"/>
                <w:szCs w:val="28"/>
              </w:rPr>
              <w:lastRenderedPageBreak/>
              <w:t>norādītajam, precizētas noteikšanas metodes un klīniskais materiāls.</w:t>
            </w:r>
          </w:p>
        </w:tc>
        <w:tc>
          <w:tcPr>
            <w:tcW w:w="1238" w:type="pct"/>
            <w:tcBorders>
              <w:top w:val="single" w:sz="4" w:space="0" w:color="auto"/>
              <w:left w:val="outset" w:sz="6" w:space="0" w:color="414142"/>
              <w:bottom w:val="single" w:sz="4" w:space="0" w:color="auto"/>
              <w:right w:val="outset" w:sz="6" w:space="0" w:color="414142"/>
            </w:tcBorders>
            <w:hideMark/>
          </w:tcPr>
          <w:p w:rsidR="00A26D48" w:rsidRPr="003042BF" w:rsidRDefault="00A26D48" w:rsidP="0090291D">
            <w:pPr>
              <w:ind w:hanging="3"/>
              <w:rPr>
                <w:sz w:val="28"/>
                <w:szCs w:val="28"/>
              </w:rPr>
            </w:pPr>
            <w:r w:rsidRPr="003042BF">
              <w:rPr>
                <w:sz w:val="28"/>
                <w:szCs w:val="28"/>
              </w:rPr>
              <w:lastRenderedPageBreak/>
              <w:t>Stingrākas prasības neparedz.</w:t>
            </w:r>
          </w:p>
        </w:tc>
      </w:tr>
      <w:tr w:rsidR="00A26D48" w:rsidRPr="000E791A" w:rsidTr="0092233B">
        <w:trPr>
          <w:trHeight w:val="1341"/>
        </w:trPr>
        <w:tc>
          <w:tcPr>
            <w:tcW w:w="1233" w:type="pct"/>
            <w:gridSpan w:val="2"/>
            <w:tcBorders>
              <w:top w:val="single" w:sz="4" w:space="0" w:color="auto"/>
              <w:left w:val="outset" w:sz="6" w:space="0" w:color="414142"/>
              <w:bottom w:val="single" w:sz="4" w:space="0" w:color="auto"/>
              <w:right w:val="outset" w:sz="6" w:space="0" w:color="414142"/>
            </w:tcBorders>
            <w:hideMark/>
          </w:tcPr>
          <w:p w:rsidR="00A26D48" w:rsidRPr="003042BF" w:rsidRDefault="00A26D48" w:rsidP="00AD7C6D">
            <w:pPr>
              <w:contextualSpacing/>
              <w:rPr>
                <w:sz w:val="28"/>
                <w:szCs w:val="28"/>
              </w:rPr>
            </w:pPr>
            <w:r w:rsidRPr="003042BF">
              <w:rPr>
                <w:sz w:val="28"/>
                <w:szCs w:val="28"/>
              </w:rPr>
              <w:lastRenderedPageBreak/>
              <w:t>Pielikuma 2.26.apakšpunkts</w:t>
            </w:r>
          </w:p>
        </w:tc>
        <w:tc>
          <w:tcPr>
            <w:tcW w:w="1205" w:type="pct"/>
            <w:gridSpan w:val="3"/>
            <w:tcBorders>
              <w:top w:val="single" w:sz="4" w:space="0" w:color="auto"/>
              <w:left w:val="outset" w:sz="6" w:space="0" w:color="414142"/>
              <w:bottom w:val="single" w:sz="4" w:space="0" w:color="auto"/>
              <w:right w:val="outset" w:sz="6" w:space="0" w:color="414142"/>
            </w:tcBorders>
            <w:hideMark/>
          </w:tcPr>
          <w:p w:rsidR="00A26D48" w:rsidRPr="003042BF" w:rsidRDefault="00A26D48" w:rsidP="000F485F">
            <w:pPr>
              <w:ind w:firstLine="27"/>
              <w:contextualSpacing/>
              <w:rPr>
                <w:sz w:val="28"/>
                <w:szCs w:val="28"/>
              </w:rPr>
            </w:pPr>
            <w:r w:rsidRPr="003042BF">
              <w:rPr>
                <w:sz w:val="28"/>
                <w:szCs w:val="28"/>
              </w:rPr>
              <w:t xml:space="preserve">Noteikumu projekta </w:t>
            </w:r>
            <w:r w:rsidR="000F485F" w:rsidRPr="003042BF">
              <w:rPr>
                <w:sz w:val="28"/>
                <w:szCs w:val="28"/>
              </w:rPr>
              <w:t>12.</w:t>
            </w:r>
            <w:r w:rsidRPr="003042BF">
              <w:rPr>
                <w:sz w:val="28"/>
                <w:szCs w:val="28"/>
              </w:rPr>
              <w:t>punkts (3.pielikuma I sadaļas 18.punkts)</w:t>
            </w:r>
          </w:p>
        </w:tc>
        <w:tc>
          <w:tcPr>
            <w:tcW w:w="1324" w:type="pct"/>
            <w:gridSpan w:val="2"/>
            <w:tcBorders>
              <w:top w:val="single" w:sz="4" w:space="0" w:color="auto"/>
              <w:left w:val="outset" w:sz="6" w:space="0" w:color="414142"/>
              <w:bottom w:val="single" w:sz="4" w:space="0" w:color="auto"/>
              <w:right w:val="outset" w:sz="6" w:space="0" w:color="414142"/>
            </w:tcBorders>
            <w:hideMark/>
          </w:tcPr>
          <w:p w:rsidR="00A26D48" w:rsidRPr="003042BF" w:rsidRDefault="00A26D48" w:rsidP="00AD7C6D">
            <w:pPr>
              <w:rPr>
                <w:sz w:val="28"/>
                <w:szCs w:val="28"/>
              </w:rPr>
            </w:pPr>
            <w:r w:rsidRPr="003042BF">
              <w:rPr>
                <w:sz w:val="28"/>
                <w:szCs w:val="28"/>
              </w:rPr>
              <w:t>Tiek pārņemts pilnībā, atbilstoši lēmumā norādītajam, precizēts klīniskais materiāls.</w:t>
            </w:r>
          </w:p>
        </w:tc>
        <w:tc>
          <w:tcPr>
            <w:tcW w:w="1238" w:type="pct"/>
            <w:tcBorders>
              <w:top w:val="single" w:sz="4" w:space="0" w:color="auto"/>
              <w:left w:val="outset" w:sz="6" w:space="0" w:color="414142"/>
              <w:bottom w:val="single" w:sz="4" w:space="0" w:color="auto"/>
              <w:right w:val="outset" w:sz="6" w:space="0" w:color="414142"/>
            </w:tcBorders>
            <w:hideMark/>
          </w:tcPr>
          <w:p w:rsidR="00A26D48" w:rsidRPr="003042BF" w:rsidRDefault="00A26D48" w:rsidP="0090291D">
            <w:pPr>
              <w:ind w:hanging="3"/>
              <w:rPr>
                <w:sz w:val="28"/>
                <w:szCs w:val="28"/>
              </w:rPr>
            </w:pPr>
            <w:r w:rsidRPr="003042BF">
              <w:rPr>
                <w:sz w:val="28"/>
                <w:szCs w:val="28"/>
              </w:rPr>
              <w:t>Stingrākas prasības neparedz.</w:t>
            </w:r>
          </w:p>
        </w:tc>
      </w:tr>
      <w:tr w:rsidR="00A26D48" w:rsidRPr="000E791A" w:rsidTr="0092233B">
        <w:trPr>
          <w:trHeight w:val="1341"/>
        </w:trPr>
        <w:tc>
          <w:tcPr>
            <w:tcW w:w="1233" w:type="pct"/>
            <w:gridSpan w:val="2"/>
            <w:tcBorders>
              <w:top w:val="single" w:sz="4" w:space="0" w:color="auto"/>
              <w:left w:val="outset" w:sz="6" w:space="0" w:color="414142"/>
              <w:bottom w:val="single" w:sz="4" w:space="0" w:color="auto"/>
              <w:right w:val="outset" w:sz="6" w:space="0" w:color="414142"/>
            </w:tcBorders>
            <w:hideMark/>
          </w:tcPr>
          <w:p w:rsidR="00A26D48" w:rsidRPr="003042BF" w:rsidRDefault="00A26D48" w:rsidP="00A372C1">
            <w:pPr>
              <w:contextualSpacing/>
              <w:rPr>
                <w:sz w:val="28"/>
                <w:szCs w:val="28"/>
              </w:rPr>
            </w:pPr>
            <w:r w:rsidRPr="003042BF">
              <w:rPr>
                <w:sz w:val="28"/>
                <w:szCs w:val="28"/>
              </w:rPr>
              <w:t>Pielikuma 2.30.apakšpunkts</w:t>
            </w:r>
          </w:p>
        </w:tc>
        <w:tc>
          <w:tcPr>
            <w:tcW w:w="1205" w:type="pct"/>
            <w:gridSpan w:val="3"/>
            <w:tcBorders>
              <w:top w:val="single" w:sz="4" w:space="0" w:color="auto"/>
              <w:left w:val="outset" w:sz="6" w:space="0" w:color="414142"/>
              <w:bottom w:val="single" w:sz="4" w:space="0" w:color="auto"/>
              <w:right w:val="outset" w:sz="6" w:space="0" w:color="414142"/>
            </w:tcBorders>
            <w:hideMark/>
          </w:tcPr>
          <w:p w:rsidR="00A26D48" w:rsidRPr="003042BF" w:rsidRDefault="00A26D48" w:rsidP="004C5781">
            <w:pPr>
              <w:ind w:firstLine="27"/>
              <w:contextualSpacing/>
              <w:rPr>
                <w:sz w:val="28"/>
                <w:szCs w:val="28"/>
              </w:rPr>
            </w:pPr>
            <w:r w:rsidRPr="003042BF">
              <w:rPr>
                <w:sz w:val="28"/>
                <w:szCs w:val="28"/>
              </w:rPr>
              <w:t xml:space="preserve">Noteikumu projekta </w:t>
            </w:r>
            <w:r w:rsidR="004C5781" w:rsidRPr="003042BF">
              <w:rPr>
                <w:sz w:val="28"/>
                <w:szCs w:val="28"/>
              </w:rPr>
              <w:t>12.</w:t>
            </w:r>
            <w:r w:rsidRPr="003042BF">
              <w:rPr>
                <w:sz w:val="28"/>
                <w:szCs w:val="28"/>
              </w:rPr>
              <w:t>punkts (3.pielikuma I sadaļas 22.punkts)</w:t>
            </w:r>
          </w:p>
        </w:tc>
        <w:tc>
          <w:tcPr>
            <w:tcW w:w="1324" w:type="pct"/>
            <w:gridSpan w:val="2"/>
            <w:tcBorders>
              <w:top w:val="single" w:sz="4" w:space="0" w:color="auto"/>
              <w:left w:val="outset" w:sz="6" w:space="0" w:color="414142"/>
              <w:bottom w:val="single" w:sz="4" w:space="0" w:color="auto"/>
              <w:right w:val="outset" w:sz="6" w:space="0" w:color="414142"/>
            </w:tcBorders>
            <w:hideMark/>
          </w:tcPr>
          <w:p w:rsidR="00A26D48" w:rsidRPr="003042BF" w:rsidRDefault="00A26D48" w:rsidP="00AD7C6D">
            <w:pPr>
              <w:rPr>
                <w:sz w:val="28"/>
                <w:szCs w:val="28"/>
              </w:rPr>
            </w:pPr>
            <w:r w:rsidRPr="003042BF">
              <w:rPr>
                <w:sz w:val="28"/>
                <w:szCs w:val="28"/>
              </w:rPr>
              <w:t>Tiek pārņemts pilnībā.</w:t>
            </w:r>
          </w:p>
        </w:tc>
        <w:tc>
          <w:tcPr>
            <w:tcW w:w="1238" w:type="pct"/>
            <w:tcBorders>
              <w:top w:val="single" w:sz="4" w:space="0" w:color="auto"/>
              <w:left w:val="outset" w:sz="6" w:space="0" w:color="414142"/>
              <w:bottom w:val="single" w:sz="4" w:space="0" w:color="auto"/>
              <w:right w:val="outset" w:sz="6" w:space="0" w:color="414142"/>
            </w:tcBorders>
            <w:hideMark/>
          </w:tcPr>
          <w:p w:rsidR="00A26D48" w:rsidRPr="003042BF" w:rsidRDefault="00A26D48" w:rsidP="0090291D">
            <w:pPr>
              <w:ind w:hanging="3"/>
              <w:rPr>
                <w:sz w:val="28"/>
                <w:szCs w:val="28"/>
              </w:rPr>
            </w:pPr>
            <w:r w:rsidRPr="003042BF">
              <w:rPr>
                <w:sz w:val="28"/>
                <w:szCs w:val="28"/>
              </w:rPr>
              <w:t>Stingrākas prasības neparedz.</w:t>
            </w:r>
          </w:p>
        </w:tc>
      </w:tr>
      <w:tr w:rsidR="00A26D48" w:rsidRPr="000E791A" w:rsidTr="0092233B">
        <w:trPr>
          <w:trHeight w:val="1341"/>
        </w:trPr>
        <w:tc>
          <w:tcPr>
            <w:tcW w:w="1233" w:type="pct"/>
            <w:gridSpan w:val="2"/>
            <w:tcBorders>
              <w:top w:val="single" w:sz="4" w:space="0" w:color="auto"/>
              <w:left w:val="outset" w:sz="6" w:space="0" w:color="414142"/>
              <w:bottom w:val="single" w:sz="4" w:space="0" w:color="auto"/>
              <w:right w:val="outset" w:sz="6" w:space="0" w:color="414142"/>
            </w:tcBorders>
            <w:hideMark/>
          </w:tcPr>
          <w:p w:rsidR="00A26D48" w:rsidRPr="003042BF" w:rsidRDefault="00A26D48" w:rsidP="001E7CB5">
            <w:pPr>
              <w:contextualSpacing/>
              <w:rPr>
                <w:sz w:val="28"/>
                <w:szCs w:val="28"/>
              </w:rPr>
            </w:pPr>
            <w:r w:rsidRPr="003042BF">
              <w:rPr>
                <w:sz w:val="28"/>
                <w:szCs w:val="28"/>
              </w:rPr>
              <w:t>Pielikuma 2.31.apakšpunkts</w:t>
            </w:r>
          </w:p>
        </w:tc>
        <w:tc>
          <w:tcPr>
            <w:tcW w:w="1205" w:type="pct"/>
            <w:gridSpan w:val="3"/>
            <w:tcBorders>
              <w:top w:val="single" w:sz="4" w:space="0" w:color="auto"/>
              <w:left w:val="outset" w:sz="6" w:space="0" w:color="414142"/>
              <w:bottom w:val="single" w:sz="4" w:space="0" w:color="auto"/>
              <w:right w:val="outset" w:sz="6" w:space="0" w:color="414142"/>
            </w:tcBorders>
            <w:hideMark/>
          </w:tcPr>
          <w:p w:rsidR="00A26D48" w:rsidRPr="003042BF" w:rsidRDefault="00A26D48" w:rsidP="001F2E1A">
            <w:pPr>
              <w:ind w:firstLine="27"/>
              <w:contextualSpacing/>
              <w:rPr>
                <w:sz w:val="28"/>
                <w:szCs w:val="28"/>
              </w:rPr>
            </w:pPr>
            <w:r w:rsidRPr="003042BF">
              <w:rPr>
                <w:sz w:val="28"/>
                <w:szCs w:val="28"/>
              </w:rPr>
              <w:t xml:space="preserve">Noteikumu projekta </w:t>
            </w:r>
            <w:r w:rsidR="001F2E1A" w:rsidRPr="003042BF">
              <w:rPr>
                <w:sz w:val="28"/>
                <w:szCs w:val="28"/>
              </w:rPr>
              <w:t>12.</w:t>
            </w:r>
            <w:r w:rsidRPr="003042BF">
              <w:rPr>
                <w:sz w:val="28"/>
                <w:szCs w:val="28"/>
              </w:rPr>
              <w:t>punkts (3.pielikuma II sadaļas 11.punkts)</w:t>
            </w:r>
          </w:p>
        </w:tc>
        <w:tc>
          <w:tcPr>
            <w:tcW w:w="1324" w:type="pct"/>
            <w:gridSpan w:val="2"/>
            <w:tcBorders>
              <w:top w:val="single" w:sz="4" w:space="0" w:color="auto"/>
              <w:left w:val="outset" w:sz="6" w:space="0" w:color="414142"/>
              <w:bottom w:val="single" w:sz="4" w:space="0" w:color="auto"/>
              <w:right w:val="outset" w:sz="6" w:space="0" w:color="414142"/>
            </w:tcBorders>
            <w:hideMark/>
          </w:tcPr>
          <w:p w:rsidR="00A26D48" w:rsidRPr="003042BF" w:rsidRDefault="00A26D48" w:rsidP="0090291D">
            <w:pPr>
              <w:rPr>
                <w:sz w:val="28"/>
                <w:szCs w:val="28"/>
              </w:rPr>
            </w:pPr>
            <w:r w:rsidRPr="003042BF">
              <w:rPr>
                <w:sz w:val="28"/>
                <w:szCs w:val="28"/>
              </w:rPr>
              <w:t>Tiek pārņemts pilnībā. Lai saskaņotu terminoloģiju, netiek lietots termins „poliovīruss”</w:t>
            </w:r>
            <w:r w:rsidR="00E53D6A" w:rsidRPr="003042BF">
              <w:rPr>
                <w:sz w:val="28"/>
                <w:szCs w:val="28"/>
              </w:rPr>
              <w:t>, precizēta noteikšanas metode.</w:t>
            </w:r>
          </w:p>
        </w:tc>
        <w:tc>
          <w:tcPr>
            <w:tcW w:w="1238" w:type="pct"/>
            <w:tcBorders>
              <w:top w:val="single" w:sz="4" w:space="0" w:color="auto"/>
              <w:left w:val="outset" w:sz="6" w:space="0" w:color="414142"/>
              <w:bottom w:val="single" w:sz="4" w:space="0" w:color="auto"/>
              <w:right w:val="outset" w:sz="6" w:space="0" w:color="414142"/>
            </w:tcBorders>
            <w:hideMark/>
          </w:tcPr>
          <w:p w:rsidR="00A26D48" w:rsidRPr="003042BF" w:rsidRDefault="00A26D48" w:rsidP="0090291D">
            <w:pPr>
              <w:ind w:hanging="3"/>
              <w:rPr>
                <w:sz w:val="28"/>
                <w:szCs w:val="28"/>
              </w:rPr>
            </w:pPr>
            <w:r w:rsidRPr="003042BF">
              <w:rPr>
                <w:sz w:val="28"/>
                <w:szCs w:val="28"/>
              </w:rPr>
              <w:t>Stingrākas prasības neparedz.</w:t>
            </w:r>
          </w:p>
        </w:tc>
      </w:tr>
      <w:tr w:rsidR="001C446E" w:rsidRPr="000E791A" w:rsidTr="0092233B">
        <w:trPr>
          <w:trHeight w:val="1341"/>
        </w:trPr>
        <w:tc>
          <w:tcPr>
            <w:tcW w:w="1233" w:type="pct"/>
            <w:gridSpan w:val="2"/>
            <w:tcBorders>
              <w:top w:val="single" w:sz="4" w:space="0" w:color="auto"/>
              <w:left w:val="outset" w:sz="6" w:space="0" w:color="414142"/>
              <w:bottom w:val="single" w:sz="4" w:space="0" w:color="auto"/>
              <w:right w:val="outset" w:sz="6" w:space="0" w:color="414142"/>
            </w:tcBorders>
            <w:hideMark/>
          </w:tcPr>
          <w:p w:rsidR="001C446E" w:rsidRPr="003042BF" w:rsidRDefault="001C446E" w:rsidP="001C446E">
            <w:pPr>
              <w:contextualSpacing/>
              <w:rPr>
                <w:sz w:val="28"/>
                <w:szCs w:val="28"/>
              </w:rPr>
            </w:pPr>
            <w:r w:rsidRPr="003042BF">
              <w:rPr>
                <w:sz w:val="28"/>
                <w:szCs w:val="28"/>
              </w:rPr>
              <w:t>Pielikuma 2.33.apakšpunkts</w:t>
            </w:r>
          </w:p>
        </w:tc>
        <w:tc>
          <w:tcPr>
            <w:tcW w:w="1205" w:type="pct"/>
            <w:gridSpan w:val="3"/>
            <w:tcBorders>
              <w:top w:val="single" w:sz="4" w:space="0" w:color="auto"/>
              <w:left w:val="outset" w:sz="6" w:space="0" w:color="414142"/>
              <w:bottom w:val="single" w:sz="4" w:space="0" w:color="auto"/>
              <w:right w:val="outset" w:sz="6" w:space="0" w:color="414142"/>
            </w:tcBorders>
            <w:hideMark/>
          </w:tcPr>
          <w:p w:rsidR="001C446E" w:rsidRPr="003042BF" w:rsidRDefault="00BA6E3A" w:rsidP="00802C1D">
            <w:pPr>
              <w:ind w:firstLine="27"/>
              <w:contextualSpacing/>
              <w:rPr>
                <w:sz w:val="28"/>
                <w:szCs w:val="28"/>
              </w:rPr>
            </w:pPr>
            <w:r w:rsidRPr="003042BF">
              <w:rPr>
                <w:sz w:val="28"/>
                <w:szCs w:val="28"/>
              </w:rPr>
              <w:t xml:space="preserve">Noteikumu projekta </w:t>
            </w:r>
            <w:r w:rsidR="00802C1D" w:rsidRPr="003042BF">
              <w:rPr>
                <w:sz w:val="28"/>
                <w:szCs w:val="28"/>
              </w:rPr>
              <w:t>12.</w:t>
            </w:r>
            <w:r w:rsidRPr="003042BF">
              <w:rPr>
                <w:sz w:val="28"/>
                <w:szCs w:val="28"/>
              </w:rPr>
              <w:t>punkts (3.pielikuma II sadaļas 8.punkts)</w:t>
            </w:r>
          </w:p>
        </w:tc>
        <w:tc>
          <w:tcPr>
            <w:tcW w:w="1324" w:type="pct"/>
            <w:gridSpan w:val="2"/>
            <w:tcBorders>
              <w:top w:val="single" w:sz="4" w:space="0" w:color="auto"/>
              <w:left w:val="outset" w:sz="6" w:space="0" w:color="414142"/>
              <w:bottom w:val="single" w:sz="4" w:space="0" w:color="auto"/>
              <w:right w:val="outset" w:sz="6" w:space="0" w:color="414142"/>
            </w:tcBorders>
            <w:hideMark/>
          </w:tcPr>
          <w:p w:rsidR="001C446E" w:rsidRPr="003042BF" w:rsidRDefault="00966AD0" w:rsidP="00966AD0">
            <w:pPr>
              <w:rPr>
                <w:sz w:val="28"/>
                <w:szCs w:val="28"/>
              </w:rPr>
            </w:pPr>
            <w:r w:rsidRPr="003042BF">
              <w:rPr>
                <w:sz w:val="28"/>
                <w:szCs w:val="28"/>
              </w:rPr>
              <w:t>Tiek pārņemts pilnībā, atbilstoši lēmumā norādītajam, precizēta noteikšanas metode.</w:t>
            </w:r>
          </w:p>
        </w:tc>
        <w:tc>
          <w:tcPr>
            <w:tcW w:w="1238" w:type="pct"/>
            <w:tcBorders>
              <w:top w:val="single" w:sz="4" w:space="0" w:color="auto"/>
              <w:left w:val="outset" w:sz="6" w:space="0" w:color="414142"/>
              <w:bottom w:val="single" w:sz="4" w:space="0" w:color="auto"/>
              <w:right w:val="outset" w:sz="6" w:space="0" w:color="414142"/>
            </w:tcBorders>
            <w:hideMark/>
          </w:tcPr>
          <w:p w:rsidR="001C446E" w:rsidRPr="003042BF" w:rsidRDefault="00966AD0" w:rsidP="0090291D">
            <w:pPr>
              <w:ind w:hanging="3"/>
              <w:rPr>
                <w:sz w:val="28"/>
                <w:szCs w:val="28"/>
              </w:rPr>
            </w:pPr>
            <w:r w:rsidRPr="003042BF">
              <w:rPr>
                <w:sz w:val="28"/>
                <w:szCs w:val="28"/>
              </w:rPr>
              <w:t>Stingrākas prasības neparedz.</w:t>
            </w:r>
          </w:p>
        </w:tc>
      </w:tr>
      <w:tr w:rsidR="00A26D48" w:rsidRPr="000E791A" w:rsidTr="0092233B">
        <w:trPr>
          <w:trHeight w:val="1341"/>
        </w:trPr>
        <w:tc>
          <w:tcPr>
            <w:tcW w:w="1233" w:type="pct"/>
            <w:gridSpan w:val="2"/>
            <w:tcBorders>
              <w:top w:val="single" w:sz="4" w:space="0" w:color="auto"/>
              <w:left w:val="outset" w:sz="6" w:space="0" w:color="414142"/>
              <w:bottom w:val="single" w:sz="4" w:space="0" w:color="auto"/>
              <w:right w:val="outset" w:sz="6" w:space="0" w:color="414142"/>
            </w:tcBorders>
            <w:hideMark/>
          </w:tcPr>
          <w:p w:rsidR="00A26D48" w:rsidRPr="003042BF" w:rsidRDefault="00A26D48" w:rsidP="006C4191">
            <w:pPr>
              <w:contextualSpacing/>
              <w:rPr>
                <w:sz w:val="28"/>
                <w:szCs w:val="28"/>
              </w:rPr>
            </w:pPr>
            <w:r w:rsidRPr="003042BF">
              <w:rPr>
                <w:sz w:val="28"/>
                <w:szCs w:val="28"/>
              </w:rPr>
              <w:t>Pielikuma 2.36.apakšpunkts</w:t>
            </w:r>
          </w:p>
        </w:tc>
        <w:tc>
          <w:tcPr>
            <w:tcW w:w="1205" w:type="pct"/>
            <w:gridSpan w:val="3"/>
            <w:tcBorders>
              <w:top w:val="single" w:sz="4" w:space="0" w:color="auto"/>
              <w:left w:val="outset" w:sz="6" w:space="0" w:color="414142"/>
              <w:bottom w:val="single" w:sz="4" w:space="0" w:color="auto"/>
              <w:right w:val="outset" w:sz="6" w:space="0" w:color="414142"/>
            </w:tcBorders>
            <w:hideMark/>
          </w:tcPr>
          <w:p w:rsidR="00A26D48" w:rsidRPr="003042BF" w:rsidRDefault="00A26D48" w:rsidP="006C4191">
            <w:pPr>
              <w:ind w:firstLine="27"/>
              <w:contextualSpacing/>
              <w:rPr>
                <w:sz w:val="28"/>
                <w:szCs w:val="28"/>
              </w:rPr>
            </w:pPr>
            <w:r w:rsidRPr="003042BF">
              <w:rPr>
                <w:sz w:val="28"/>
                <w:szCs w:val="28"/>
              </w:rPr>
              <w:t>Noteikumu projekta 1.11.apakšpunkts (3.pielikuma I sadaļas 19.punkts)</w:t>
            </w:r>
          </w:p>
        </w:tc>
        <w:tc>
          <w:tcPr>
            <w:tcW w:w="1324" w:type="pct"/>
            <w:gridSpan w:val="2"/>
            <w:tcBorders>
              <w:top w:val="single" w:sz="4" w:space="0" w:color="auto"/>
              <w:left w:val="outset" w:sz="6" w:space="0" w:color="414142"/>
              <w:bottom w:val="single" w:sz="4" w:space="0" w:color="auto"/>
              <w:right w:val="outset" w:sz="6" w:space="0" w:color="414142"/>
            </w:tcBorders>
            <w:hideMark/>
          </w:tcPr>
          <w:p w:rsidR="00A26D48" w:rsidRPr="003042BF" w:rsidRDefault="00A26D48" w:rsidP="002603B6">
            <w:pPr>
              <w:rPr>
                <w:sz w:val="28"/>
                <w:szCs w:val="28"/>
              </w:rPr>
            </w:pPr>
            <w:r w:rsidRPr="003042BF">
              <w:rPr>
                <w:sz w:val="28"/>
                <w:szCs w:val="28"/>
              </w:rPr>
              <w:t>Tiek pārņemts pilnībā, atbilstoši lēmumā norādītajam, precizēts klīniskais materiāls.</w:t>
            </w:r>
          </w:p>
        </w:tc>
        <w:tc>
          <w:tcPr>
            <w:tcW w:w="1238" w:type="pct"/>
            <w:tcBorders>
              <w:top w:val="single" w:sz="4" w:space="0" w:color="auto"/>
              <w:left w:val="outset" w:sz="6" w:space="0" w:color="414142"/>
              <w:bottom w:val="single" w:sz="4" w:space="0" w:color="auto"/>
              <w:right w:val="outset" w:sz="6" w:space="0" w:color="414142"/>
            </w:tcBorders>
            <w:hideMark/>
          </w:tcPr>
          <w:p w:rsidR="00A26D48" w:rsidRPr="003042BF" w:rsidRDefault="00A26D48" w:rsidP="0090291D">
            <w:pPr>
              <w:ind w:hanging="3"/>
              <w:rPr>
                <w:sz w:val="28"/>
                <w:szCs w:val="28"/>
              </w:rPr>
            </w:pPr>
            <w:r w:rsidRPr="003042BF">
              <w:rPr>
                <w:sz w:val="28"/>
                <w:szCs w:val="28"/>
              </w:rPr>
              <w:t>Stingrākas prasības neparedz.</w:t>
            </w:r>
          </w:p>
        </w:tc>
      </w:tr>
      <w:tr w:rsidR="00A26D48" w:rsidRPr="000E791A" w:rsidTr="0092233B">
        <w:trPr>
          <w:trHeight w:val="1341"/>
        </w:trPr>
        <w:tc>
          <w:tcPr>
            <w:tcW w:w="1233" w:type="pct"/>
            <w:gridSpan w:val="2"/>
            <w:tcBorders>
              <w:top w:val="single" w:sz="4" w:space="0" w:color="auto"/>
              <w:left w:val="outset" w:sz="6" w:space="0" w:color="414142"/>
              <w:bottom w:val="single" w:sz="4" w:space="0" w:color="auto"/>
              <w:right w:val="outset" w:sz="6" w:space="0" w:color="414142"/>
            </w:tcBorders>
            <w:hideMark/>
          </w:tcPr>
          <w:p w:rsidR="00A26D48" w:rsidRPr="003042BF" w:rsidRDefault="00A26D48" w:rsidP="0092233B">
            <w:pPr>
              <w:contextualSpacing/>
              <w:rPr>
                <w:sz w:val="28"/>
                <w:szCs w:val="28"/>
              </w:rPr>
            </w:pPr>
            <w:r w:rsidRPr="003042BF">
              <w:rPr>
                <w:sz w:val="28"/>
                <w:szCs w:val="28"/>
              </w:rPr>
              <w:t>Pielikuma 2.37.apakšpunkts</w:t>
            </w:r>
          </w:p>
        </w:tc>
        <w:tc>
          <w:tcPr>
            <w:tcW w:w="1205" w:type="pct"/>
            <w:gridSpan w:val="3"/>
            <w:tcBorders>
              <w:top w:val="single" w:sz="4" w:space="0" w:color="auto"/>
              <w:left w:val="outset" w:sz="6" w:space="0" w:color="414142"/>
              <w:bottom w:val="single" w:sz="4" w:space="0" w:color="auto"/>
              <w:right w:val="outset" w:sz="6" w:space="0" w:color="414142"/>
            </w:tcBorders>
            <w:hideMark/>
          </w:tcPr>
          <w:p w:rsidR="00A26D48" w:rsidRPr="003042BF" w:rsidRDefault="00A26D48" w:rsidP="00393571">
            <w:pPr>
              <w:ind w:firstLine="27"/>
              <w:contextualSpacing/>
              <w:rPr>
                <w:sz w:val="28"/>
                <w:szCs w:val="28"/>
              </w:rPr>
            </w:pPr>
            <w:r w:rsidRPr="003042BF">
              <w:rPr>
                <w:sz w:val="28"/>
                <w:szCs w:val="28"/>
              </w:rPr>
              <w:t xml:space="preserve">Noteikumu projekta </w:t>
            </w:r>
            <w:r w:rsidR="00393571" w:rsidRPr="003042BF">
              <w:rPr>
                <w:sz w:val="28"/>
                <w:szCs w:val="28"/>
              </w:rPr>
              <w:t>12.</w:t>
            </w:r>
            <w:r w:rsidRPr="003042BF">
              <w:rPr>
                <w:sz w:val="28"/>
                <w:szCs w:val="28"/>
              </w:rPr>
              <w:t>punkts (3.pielikuma II sadaļas 14.punkts)</w:t>
            </w:r>
          </w:p>
        </w:tc>
        <w:tc>
          <w:tcPr>
            <w:tcW w:w="1324" w:type="pct"/>
            <w:gridSpan w:val="2"/>
            <w:tcBorders>
              <w:top w:val="single" w:sz="4" w:space="0" w:color="auto"/>
              <w:left w:val="outset" w:sz="6" w:space="0" w:color="414142"/>
              <w:bottom w:val="single" w:sz="4" w:space="0" w:color="auto"/>
              <w:right w:val="outset" w:sz="6" w:space="0" w:color="414142"/>
            </w:tcBorders>
            <w:hideMark/>
          </w:tcPr>
          <w:p w:rsidR="00A26D48" w:rsidRPr="003042BF" w:rsidRDefault="00A26D48" w:rsidP="002603B6">
            <w:pPr>
              <w:rPr>
                <w:sz w:val="28"/>
                <w:szCs w:val="28"/>
              </w:rPr>
            </w:pPr>
            <w:r w:rsidRPr="003042BF">
              <w:rPr>
                <w:sz w:val="28"/>
                <w:szCs w:val="28"/>
              </w:rPr>
              <w:t>Tiek pārņemts pilnībā, atbilstoši lēmumā norādītajam, precizētas noteikšanas metodes.</w:t>
            </w:r>
          </w:p>
        </w:tc>
        <w:tc>
          <w:tcPr>
            <w:tcW w:w="1238" w:type="pct"/>
            <w:tcBorders>
              <w:top w:val="single" w:sz="4" w:space="0" w:color="auto"/>
              <w:left w:val="outset" w:sz="6" w:space="0" w:color="414142"/>
              <w:bottom w:val="single" w:sz="4" w:space="0" w:color="auto"/>
              <w:right w:val="outset" w:sz="6" w:space="0" w:color="414142"/>
            </w:tcBorders>
            <w:hideMark/>
          </w:tcPr>
          <w:p w:rsidR="00A26D48" w:rsidRPr="003042BF" w:rsidRDefault="00A26D48" w:rsidP="0090291D">
            <w:pPr>
              <w:ind w:hanging="3"/>
              <w:rPr>
                <w:sz w:val="28"/>
                <w:szCs w:val="28"/>
              </w:rPr>
            </w:pPr>
            <w:r w:rsidRPr="003042BF">
              <w:rPr>
                <w:sz w:val="28"/>
                <w:szCs w:val="28"/>
              </w:rPr>
              <w:t>Stingrākas prasības neparedz.</w:t>
            </w:r>
          </w:p>
        </w:tc>
      </w:tr>
      <w:tr w:rsidR="00A26D48" w:rsidRPr="000E791A" w:rsidTr="0092233B">
        <w:trPr>
          <w:trHeight w:val="1341"/>
        </w:trPr>
        <w:tc>
          <w:tcPr>
            <w:tcW w:w="1233" w:type="pct"/>
            <w:gridSpan w:val="2"/>
            <w:tcBorders>
              <w:top w:val="single" w:sz="4" w:space="0" w:color="auto"/>
              <w:left w:val="outset" w:sz="6" w:space="0" w:color="414142"/>
              <w:bottom w:val="single" w:sz="4" w:space="0" w:color="auto"/>
              <w:right w:val="outset" w:sz="6" w:space="0" w:color="414142"/>
            </w:tcBorders>
            <w:hideMark/>
          </w:tcPr>
          <w:p w:rsidR="00A26D48" w:rsidRPr="003042BF" w:rsidRDefault="00A26D48" w:rsidP="0035361A">
            <w:pPr>
              <w:contextualSpacing/>
              <w:rPr>
                <w:sz w:val="28"/>
                <w:szCs w:val="28"/>
              </w:rPr>
            </w:pPr>
            <w:r w:rsidRPr="003042BF">
              <w:rPr>
                <w:sz w:val="28"/>
                <w:szCs w:val="28"/>
              </w:rPr>
              <w:lastRenderedPageBreak/>
              <w:t>Pielikuma 2.38.apakšpunkts</w:t>
            </w:r>
          </w:p>
        </w:tc>
        <w:tc>
          <w:tcPr>
            <w:tcW w:w="1205" w:type="pct"/>
            <w:gridSpan w:val="3"/>
            <w:tcBorders>
              <w:top w:val="single" w:sz="4" w:space="0" w:color="auto"/>
              <w:left w:val="outset" w:sz="6" w:space="0" w:color="414142"/>
              <w:bottom w:val="single" w:sz="4" w:space="0" w:color="auto"/>
              <w:right w:val="outset" w:sz="6" w:space="0" w:color="414142"/>
            </w:tcBorders>
            <w:hideMark/>
          </w:tcPr>
          <w:p w:rsidR="00A26D48" w:rsidRPr="003042BF" w:rsidRDefault="00A26D48" w:rsidP="00162E38">
            <w:pPr>
              <w:ind w:firstLine="27"/>
              <w:contextualSpacing/>
              <w:rPr>
                <w:sz w:val="28"/>
                <w:szCs w:val="28"/>
              </w:rPr>
            </w:pPr>
            <w:r w:rsidRPr="003042BF">
              <w:rPr>
                <w:sz w:val="28"/>
                <w:szCs w:val="28"/>
              </w:rPr>
              <w:t xml:space="preserve">Noteikumu projekta </w:t>
            </w:r>
            <w:r w:rsidR="00162E38" w:rsidRPr="003042BF">
              <w:rPr>
                <w:sz w:val="28"/>
                <w:szCs w:val="28"/>
              </w:rPr>
              <w:t>12.</w:t>
            </w:r>
            <w:r w:rsidRPr="003042BF">
              <w:rPr>
                <w:sz w:val="28"/>
                <w:szCs w:val="28"/>
              </w:rPr>
              <w:t>punkts (3.pielikuma I sadaļas 11.punkts)</w:t>
            </w:r>
          </w:p>
        </w:tc>
        <w:tc>
          <w:tcPr>
            <w:tcW w:w="1324" w:type="pct"/>
            <w:gridSpan w:val="2"/>
            <w:tcBorders>
              <w:top w:val="single" w:sz="4" w:space="0" w:color="auto"/>
              <w:left w:val="outset" w:sz="6" w:space="0" w:color="414142"/>
              <w:bottom w:val="single" w:sz="4" w:space="0" w:color="auto"/>
              <w:right w:val="outset" w:sz="6" w:space="0" w:color="414142"/>
            </w:tcBorders>
            <w:hideMark/>
          </w:tcPr>
          <w:p w:rsidR="00A26D48" w:rsidRPr="003042BF" w:rsidRDefault="00A26D48" w:rsidP="002603B6">
            <w:pPr>
              <w:rPr>
                <w:sz w:val="28"/>
                <w:szCs w:val="28"/>
              </w:rPr>
            </w:pPr>
            <w:r w:rsidRPr="003042BF">
              <w:rPr>
                <w:sz w:val="28"/>
                <w:szCs w:val="28"/>
              </w:rPr>
              <w:t>Tiek pārņemts pilnībā, atbilstoši lēmumā norādītajam, precizētas noteikšanas metodes.</w:t>
            </w:r>
          </w:p>
        </w:tc>
        <w:tc>
          <w:tcPr>
            <w:tcW w:w="1238" w:type="pct"/>
            <w:tcBorders>
              <w:top w:val="single" w:sz="4" w:space="0" w:color="auto"/>
              <w:left w:val="outset" w:sz="6" w:space="0" w:color="414142"/>
              <w:bottom w:val="single" w:sz="4" w:space="0" w:color="auto"/>
              <w:right w:val="outset" w:sz="6" w:space="0" w:color="414142"/>
            </w:tcBorders>
            <w:hideMark/>
          </w:tcPr>
          <w:p w:rsidR="00A26D48" w:rsidRPr="003042BF" w:rsidRDefault="00A26D48" w:rsidP="0090291D">
            <w:pPr>
              <w:ind w:hanging="3"/>
              <w:rPr>
                <w:sz w:val="28"/>
                <w:szCs w:val="28"/>
              </w:rPr>
            </w:pPr>
            <w:r w:rsidRPr="003042BF">
              <w:rPr>
                <w:sz w:val="28"/>
                <w:szCs w:val="28"/>
              </w:rPr>
              <w:t>Stingrākas prasības neparedz.</w:t>
            </w:r>
          </w:p>
        </w:tc>
      </w:tr>
      <w:tr w:rsidR="00816DFA" w:rsidRPr="000E791A" w:rsidTr="0092233B">
        <w:trPr>
          <w:trHeight w:val="1341"/>
        </w:trPr>
        <w:tc>
          <w:tcPr>
            <w:tcW w:w="1233" w:type="pct"/>
            <w:gridSpan w:val="2"/>
            <w:tcBorders>
              <w:top w:val="single" w:sz="4" w:space="0" w:color="auto"/>
              <w:left w:val="outset" w:sz="6" w:space="0" w:color="414142"/>
              <w:bottom w:val="single" w:sz="4" w:space="0" w:color="auto"/>
              <w:right w:val="outset" w:sz="6" w:space="0" w:color="414142"/>
            </w:tcBorders>
            <w:hideMark/>
          </w:tcPr>
          <w:p w:rsidR="00816DFA" w:rsidRPr="003042BF" w:rsidRDefault="00816DFA" w:rsidP="00816DFA">
            <w:pPr>
              <w:contextualSpacing/>
              <w:rPr>
                <w:sz w:val="28"/>
                <w:szCs w:val="28"/>
              </w:rPr>
            </w:pPr>
            <w:r w:rsidRPr="003042BF">
              <w:rPr>
                <w:sz w:val="28"/>
                <w:szCs w:val="28"/>
              </w:rPr>
              <w:t>Pielikuma 2.40.apakšpunkts</w:t>
            </w:r>
          </w:p>
        </w:tc>
        <w:tc>
          <w:tcPr>
            <w:tcW w:w="1205" w:type="pct"/>
            <w:gridSpan w:val="3"/>
            <w:tcBorders>
              <w:top w:val="single" w:sz="4" w:space="0" w:color="auto"/>
              <w:left w:val="outset" w:sz="6" w:space="0" w:color="414142"/>
              <w:bottom w:val="single" w:sz="4" w:space="0" w:color="auto"/>
              <w:right w:val="outset" w:sz="6" w:space="0" w:color="414142"/>
            </w:tcBorders>
            <w:hideMark/>
          </w:tcPr>
          <w:p w:rsidR="00816DFA" w:rsidRPr="003042BF" w:rsidRDefault="00816DFA" w:rsidP="0064020D">
            <w:pPr>
              <w:ind w:firstLine="27"/>
              <w:contextualSpacing/>
              <w:rPr>
                <w:sz w:val="28"/>
                <w:szCs w:val="28"/>
              </w:rPr>
            </w:pPr>
            <w:r w:rsidRPr="003042BF">
              <w:rPr>
                <w:sz w:val="28"/>
                <w:szCs w:val="28"/>
              </w:rPr>
              <w:t xml:space="preserve">Noteikumu projekta </w:t>
            </w:r>
            <w:r w:rsidR="0064020D" w:rsidRPr="003042BF">
              <w:rPr>
                <w:sz w:val="28"/>
                <w:szCs w:val="28"/>
              </w:rPr>
              <w:t>12.</w:t>
            </w:r>
            <w:r w:rsidRPr="003042BF">
              <w:rPr>
                <w:sz w:val="28"/>
                <w:szCs w:val="28"/>
              </w:rPr>
              <w:t>punkts (3.pielikuma II sadaļas 16.punkts)</w:t>
            </w:r>
          </w:p>
        </w:tc>
        <w:tc>
          <w:tcPr>
            <w:tcW w:w="1324" w:type="pct"/>
            <w:gridSpan w:val="2"/>
            <w:tcBorders>
              <w:top w:val="single" w:sz="4" w:space="0" w:color="auto"/>
              <w:left w:val="outset" w:sz="6" w:space="0" w:color="414142"/>
              <w:bottom w:val="single" w:sz="4" w:space="0" w:color="auto"/>
              <w:right w:val="outset" w:sz="6" w:space="0" w:color="414142"/>
            </w:tcBorders>
            <w:hideMark/>
          </w:tcPr>
          <w:p w:rsidR="00816DFA" w:rsidRPr="003042BF" w:rsidRDefault="00816DFA" w:rsidP="00816DFA">
            <w:pPr>
              <w:rPr>
                <w:sz w:val="28"/>
                <w:szCs w:val="28"/>
              </w:rPr>
            </w:pPr>
            <w:r w:rsidRPr="003042BF">
              <w:rPr>
                <w:sz w:val="28"/>
                <w:szCs w:val="28"/>
              </w:rPr>
              <w:t>Tiek pārņemts pilnībā, atbilstoši lēmumā norādītajam, precizētas noteikšanas metodes.</w:t>
            </w:r>
          </w:p>
        </w:tc>
        <w:tc>
          <w:tcPr>
            <w:tcW w:w="1238" w:type="pct"/>
            <w:tcBorders>
              <w:top w:val="single" w:sz="4" w:space="0" w:color="auto"/>
              <w:left w:val="outset" w:sz="6" w:space="0" w:color="414142"/>
              <w:bottom w:val="single" w:sz="4" w:space="0" w:color="auto"/>
              <w:right w:val="outset" w:sz="6" w:space="0" w:color="414142"/>
            </w:tcBorders>
            <w:hideMark/>
          </w:tcPr>
          <w:p w:rsidR="00816DFA" w:rsidRPr="003042BF" w:rsidRDefault="00816DFA" w:rsidP="0090291D">
            <w:pPr>
              <w:ind w:hanging="3"/>
              <w:rPr>
                <w:sz w:val="28"/>
                <w:szCs w:val="28"/>
              </w:rPr>
            </w:pPr>
            <w:r w:rsidRPr="003042BF">
              <w:rPr>
                <w:sz w:val="28"/>
                <w:szCs w:val="28"/>
              </w:rPr>
              <w:t>Stingrākas prasības neparedz.</w:t>
            </w:r>
          </w:p>
        </w:tc>
      </w:tr>
      <w:tr w:rsidR="00A26D48" w:rsidRPr="000E791A" w:rsidTr="0092233B">
        <w:trPr>
          <w:trHeight w:val="1341"/>
        </w:trPr>
        <w:tc>
          <w:tcPr>
            <w:tcW w:w="1233" w:type="pct"/>
            <w:gridSpan w:val="2"/>
            <w:tcBorders>
              <w:top w:val="single" w:sz="4" w:space="0" w:color="auto"/>
              <w:left w:val="outset" w:sz="6" w:space="0" w:color="414142"/>
              <w:bottom w:val="single" w:sz="4" w:space="0" w:color="auto"/>
              <w:right w:val="outset" w:sz="6" w:space="0" w:color="414142"/>
            </w:tcBorders>
            <w:hideMark/>
          </w:tcPr>
          <w:p w:rsidR="00A26D48" w:rsidRPr="003042BF" w:rsidRDefault="00A26D48" w:rsidP="00135BFC">
            <w:pPr>
              <w:contextualSpacing/>
              <w:rPr>
                <w:sz w:val="28"/>
                <w:szCs w:val="28"/>
              </w:rPr>
            </w:pPr>
            <w:r w:rsidRPr="003042BF">
              <w:rPr>
                <w:sz w:val="28"/>
                <w:szCs w:val="28"/>
              </w:rPr>
              <w:t>Pielikuma 2.41.apakšpunkts</w:t>
            </w:r>
          </w:p>
        </w:tc>
        <w:tc>
          <w:tcPr>
            <w:tcW w:w="1205" w:type="pct"/>
            <w:gridSpan w:val="3"/>
            <w:tcBorders>
              <w:top w:val="single" w:sz="4" w:space="0" w:color="auto"/>
              <w:left w:val="outset" w:sz="6" w:space="0" w:color="414142"/>
              <w:bottom w:val="single" w:sz="4" w:space="0" w:color="auto"/>
              <w:right w:val="outset" w:sz="6" w:space="0" w:color="414142"/>
            </w:tcBorders>
            <w:hideMark/>
          </w:tcPr>
          <w:p w:rsidR="00A26D48" w:rsidRPr="003042BF" w:rsidRDefault="00A26D48" w:rsidP="00015225">
            <w:pPr>
              <w:ind w:firstLine="27"/>
              <w:contextualSpacing/>
              <w:rPr>
                <w:sz w:val="28"/>
                <w:szCs w:val="28"/>
              </w:rPr>
            </w:pPr>
            <w:r w:rsidRPr="003042BF">
              <w:rPr>
                <w:sz w:val="28"/>
                <w:szCs w:val="28"/>
              </w:rPr>
              <w:t xml:space="preserve">Noteikumu projekta </w:t>
            </w:r>
            <w:r w:rsidR="00015225" w:rsidRPr="003042BF">
              <w:rPr>
                <w:sz w:val="28"/>
                <w:szCs w:val="28"/>
              </w:rPr>
              <w:t>12.</w:t>
            </w:r>
            <w:r w:rsidRPr="003042BF">
              <w:rPr>
                <w:sz w:val="28"/>
                <w:szCs w:val="28"/>
              </w:rPr>
              <w:t>punkts (3.pielikuma I sadaļas 23.punkts)</w:t>
            </w:r>
          </w:p>
        </w:tc>
        <w:tc>
          <w:tcPr>
            <w:tcW w:w="1324" w:type="pct"/>
            <w:gridSpan w:val="2"/>
            <w:tcBorders>
              <w:top w:val="single" w:sz="4" w:space="0" w:color="auto"/>
              <w:left w:val="outset" w:sz="6" w:space="0" w:color="414142"/>
              <w:bottom w:val="single" w:sz="4" w:space="0" w:color="auto"/>
              <w:right w:val="outset" w:sz="6" w:space="0" w:color="414142"/>
            </w:tcBorders>
            <w:hideMark/>
          </w:tcPr>
          <w:p w:rsidR="00A26D48" w:rsidRPr="003042BF" w:rsidRDefault="00A26D48" w:rsidP="00E3465C">
            <w:pPr>
              <w:rPr>
                <w:sz w:val="28"/>
                <w:szCs w:val="28"/>
              </w:rPr>
            </w:pPr>
            <w:r w:rsidRPr="003042BF">
              <w:rPr>
                <w:sz w:val="28"/>
                <w:szCs w:val="28"/>
              </w:rPr>
              <w:t>Tiek pārņemts pilnībā, atbilstoši lēmumā norādītajam, precizēts klīniskais materiāls.</w:t>
            </w:r>
          </w:p>
        </w:tc>
        <w:tc>
          <w:tcPr>
            <w:tcW w:w="1238" w:type="pct"/>
            <w:tcBorders>
              <w:top w:val="single" w:sz="4" w:space="0" w:color="auto"/>
              <w:left w:val="outset" w:sz="6" w:space="0" w:color="414142"/>
              <w:bottom w:val="single" w:sz="4" w:space="0" w:color="auto"/>
              <w:right w:val="outset" w:sz="6" w:space="0" w:color="414142"/>
            </w:tcBorders>
            <w:hideMark/>
          </w:tcPr>
          <w:p w:rsidR="00A26D48" w:rsidRPr="003042BF" w:rsidRDefault="00A26D48" w:rsidP="0090291D">
            <w:pPr>
              <w:ind w:hanging="3"/>
              <w:rPr>
                <w:sz w:val="28"/>
                <w:szCs w:val="28"/>
              </w:rPr>
            </w:pPr>
            <w:r w:rsidRPr="003042BF">
              <w:rPr>
                <w:sz w:val="28"/>
                <w:szCs w:val="28"/>
              </w:rPr>
              <w:t>Stingrākas prasības neparedz.</w:t>
            </w:r>
          </w:p>
        </w:tc>
      </w:tr>
      <w:tr w:rsidR="00A26D48" w:rsidRPr="000E791A" w:rsidTr="0092233B">
        <w:trPr>
          <w:trHeight w:val="1341"/>
        </w:trPr>
        <w:tc>
          <w:tcPr>
            <w:tcW w:w="1233" w:type="pct"/>
            <w:gridSpan w:val="2"/>
            <w:tcBorders>
              <w:top w:val="single" w:sz="4" w:space="0" w:color="auto"/>
              <w:left w:val="outset" w:sz="6" w:space="0" w:color="414142"/>
              <w:bottom w:val="single" w:sz="4" w:space="0" w:color="auto"/>
              <w:right w:val="outset" w:sz="6" w:space="0" w:color="414142"/>
            </w:tcBorders>
            <w:hideMark/>
          </w:tcPr>
          <w:p w:rsidR="00A26D48" w:rsidRPr="003042BF" w:rsidRDefault="00A26D48" w:rsidP="00624DC7">
            <w:pPr>
              <w:contextualSpacing/>
              <w:rPr>
                <w:sz w:val="28"/>
                <w:szCs w:val="28"/>
              </w:rPr>
            </w:pPr>
            <w:r w:rsidRPr="003042BF">
              <w:rPr>
                <w:sz w:val="28"/>
                <w:szCs w:val="28"/>
              </w:rPr>
              <w:t>Pielikuma 2.45.apakšpunkts</w:t>
            </w:r>
          </w:p>
        </w:tc>
        <w:tc>
          <w:tcPr>
            <w:tcW w:w="1205" w:type="pct"/>
            <w:gridSpan w:val="3"/>
            <w:tcBorders>
              <w:top w:val="single" w:sz="4" w:space="0" w:color="auto"/>
              <w:left w:val="outset" w:sz="6" w:space="0" w:color="414142"/>
              <w:bottom w:val="single" w:sz="4" w:space="0" w:color="auto"/>
              <w:right w:val="outset" w:sz="6" w:space="0" w:color="414142"/>
            </w:tcBorders>
            <w:hideMark/>
          </w:tcPr>
          <w:p w:rsidR="00A26D48" w:rsidRPr="003042BF" w:rsidRDefault="00A26D48" w:rsidP="006F5AEA">
            <w:pPr>
              <w:ind w:firstLine="27"/>
              <w:contextualSpacing/>
              <w:rPr>
                <w:sz w:val="28"/>
                <w:szCs w:val="28"/>
              </w:rPr>
            </w:pPr>
            <w:r w:rsidRPr="003042BF">
              <w:rPr>
                <w:sz w:val="28"/>
                <w:szCs w:val="28"/>
              </w:rPr>
              <w:t xml:space="preserve">Noteikumu projekta </w:t>
            </w:r>
            <w:r w:rsidR="006F5AEA" w:rsidRPr="003042BF">
              <w:rPr>
                <w:sz w:val="28"/>
                <w:szCs w:val="28"/>
              </w:rPr>
              <w:t>12.</w:t>
            </w:r>
            <w:r w:rsidRPr="003042BF">
              <w:rPr>
                <w:sz w:val="28"/>
                <w:szCs w:val="28"/>
              </w:rPr>
              <w:t>punkts (3.pielikuma III sadaļas 5.punkts)</w:t>
            </w:r>
          </w:p>
        </w:tc>
        <w:tc>
          <w:tcPr>
            <w:tcW w:w="1324" w:type="pct"/>
            <w:gridSpan w:val="2"/>
            <w:tcBorders>
              <w:top w:val="single" w:sz="4" w:space="0" w:color="auto"/>
              <w:left w:val="outset" w:sz="6" w:space="0" w:color="414142"/>
              <w:bottom w:val="single" w:sz="4" w:space="0" w:color="auto"/>
              <w:right w:val="outset" w:sz="6" w:space="0" w:color="414142"/>
            </w:tcBorders>
            <w:hideMark/>
          </w:tcPr>
          <w:p w:rsidR="00A26D48" w:rsidRPr="003042BF" w:rsidRDefault="00A26D48" w:rsidP="00D07095">
            <w:pPr>
              <w:rPr>
                <w:sz w:val="28"/>
                <w:szCs w:val="28"/>
              </w:rPr>
            </w:pPr>
            <w:r w:rsidRPr="003042BF">
              <w:rPr>
                <w:sz w:val="28"/>
                <w:szCs w:val="28"/>
              </w:rPr>
              <w:t>Tiek pārņemts pilnībā, atbilstoši lēmumā norādītajam, precizētas noteikšanas metodes un klīniskais materiāls.</w:t>
            </w:r>
          </w:p>
        </w:tc>
        <w:tc>
          <w:tcPr>
            <w:tcW w:w="1238" w:type="pct"/>
            <w:tcBorders>
              <w:top w:val="single" w:sz="4" w:space="0" w:color="auto"/>
              <w:left w:val="outset" w:sz="6" w:space="0" w:color="414142"/>
              <w:bottom w:val="single" w:sz="4" w:space="0" w:color="auto"/>
              <w:right w:val="outset" w:sz="6" w:space="0" w:color="414142"/>
            </w:tcBorders>
            <w:hideMark/>
          </w:tcPr>
          <w:p w:rsidR="00A26D48" w:rsidRPr="003042BF" w:rsidRDefault="00A26D48" w:rsidP="0090291D">
            <w:pPr>
              <w:ind w:hanging="3"/>
              <w:rPr>
                <w:sz w:val="28"/>
                <w:szCs w:val="28"/>
              </w:rPr>
            </w:pPr>
            <w:r w:rsidRPr="003042BF">
              <w:rPr>
                <w:sz w:val="28"/>
                <w:szCs w:val="28"/>
              </w:rPr>
              <w:t>Stingrākas prasības neparedz.</w:t>
            </w:r>
          </w:p>
        </w:tc>
      </w:tr>
      <w:tr w:rsidR="007B22C0" w:rsidRPr="000E791A" w:rsidTr="0092233B">
        <w:trPr>
          <w:trHeight w:val="1341"/>
        </w:trPr>
        <w:tc>
          <w:tcPr>
            <w:tcW w:w="1233" w:type="pct"/>
            <w:gridSpan w:val="2"/>
            <w:tcBorders>
              <w:top w:val="single" w:sz="4" w:space="0" w:color="auto"/>
              <w:left w:val="outset" w:sz="6" w:space="0" w:color="414142"/>
              <w:bottom w:val="single" w:sz="4" w:space="0" w:color="auto"/>
              <w:right w:val="outset" w:sz="6" w:space="0" w:color="414142"/>
            </w:tcBorders>
            <w:hideMark/>
          </w:tcPr>
          <w:p w:rsidR="007B22C0" w:rsidRPr="003042BF" w:rsidRDefault="007B22C0" w:rsidP="007B22C0">
            <w:pPr>
              <w:contextualSpacing/>
              <w:rPr>
                <w:sz w:val="28"/>
                <w:szCs w:val="28"/>
              </w:rPr>
            </w:pPr>
            <w:r w:rsidRPr="003042BF">
              <w:rPr>
                <w:sz w:val="28"/>
                <w:szCs w:val="28"/>
              </w:rPr>
              <w:t>Pielikuma 2.51.apakšpunkts</w:t>
            </w:r>
          </w:p>
        </w:tc>
        <w:tc>
          <w:tcPr>
            <w:tcW w:w="1205" w:type="pct"/>
            <w:gridSpan w:val="3"/>
            <w:tcBorders>
              <w:top w:val="single" w:sz="4" w:space="0" w:color="auto"/>
              <w:left w:val="outset" w:sz="6" w:space="0" w:color="414142"/>
              <w:bottom w:val="single" w:sz="4" w:space="0" w:color="auto"/>
              <w:right w:val="outset" w:sz="6" w:space="0" w:color="414142"/>
            </w:tcBorders>
            <w:hideMark/>
          </w:tcPr>
          <w:p w:rsidR="007B22C0" w:rsidRPr="003042BF" w:rsidRDefault="007B22C0" w:rsidP="00230385">
            <w:pPr>
              <w:ind w:firstLine="27"/>
              <w:contextualSpacing/>
              <w:rPr>
                <w:sz w:val="28"/>
                <w:szCs w:val="28"/>
              </w:rPr>
            </w:pPr>
            <w:r w:rsidRPr="003042BF">
              <w:rPr>
                <w:sz w:val="28"/>
                <w:szCs w:val="28"/>
              </w:rPr>
              <w:t xml:space="preserve">Noteikumu projekta </w:t>
            </w:r>
            <w:r w:rsidR="00230385" w:rsidRPr="003042BF">
              <w:rPr>
                <w:sz w:val="28"/>
                <w:szCs w:val="28"/>
              </w:rPr>
              <w:t>12.</w:t>
            </w:r>
            <w:r w:rsidRPr="003042BF">
              <w:rPr>
                <w:sz w:val="28"/>
                <w:szCs w:val="28"/>
              </w:rPr>
              <w:t>punkts (3.pielikuma II sadaļas 13.punkts)</w:t>
            </w:r>
          </w:p>
        </w:tc>
        <w:tc>
          <w:tcPr>
            <w:tcW w:w="1324" w:type="pct"/>
            <w:gridSpan w:val="2"/>
            <w:tcBorders>
              <w:top w:val="single" w:sz="4" w:space="0" w:color="auto"/>
              <w:left w:val="outset" w:sz="6" w:space="0" w:color="414142"/>
              <w:bottom w:val="single" w:sz="4" w:space="0" w:color="auto"/>
              <w:right w:val="outset" w:sz="6" w:space="0" w:color="414142"/>
            </w:tcBorders>
            <w:hideMark/>
          </w:tcPr>
          <w:p w:rsidR="007B22C0" w:rsidRPr="003042BF" w:rsidRDefault="002572DF" w:rsidP="002572DF">
            <w:pPr>
              <w:rPr>
                <w:sz w:val="28"/>
                <w:szCs w:val="28"/>
              </w:rPr>
            </w:pPr>
            <w:r w:rsidRPr="003042BF">
              <w:rPr>
                <w:sz w:val="28"/>
                <w:szCs w:val="28"/>
              </w:rPr>
              <w:t>Tiek pārņemts pilnībā, atbilstoši lēmumā norādītajam, precizētas noteikšanas metodes.</w:t>
            </w:r>
          </w:p>
        </w:tc>
        <w:tc>
          <w:tcPr>
            <w:tcW w:w="1238" w:type="pct"/>
            <w:tcBorders>
              <w:top w:val="single" w:sz="4" w:space="0" w:color="auto"/>
              <w:left w:val="outset" w:sz="6" w:space="0" w:color="414142"/>
              <w:bottom w:val="single" w:sz="4" w:space="0" w:color="auto"/>
              <w:right w:val="outset" w:sz="6" w:space="0" w:color="414142"/>
            </w:tcBorders>
            <w:hideMark/>
          </w:tcPr>
          <w:p w:rsidR="007B22C0" w:rsidRPr="003042BF" w:rsidRDefault="002572DF" w:rsidP="0090291D">
            <w:pPr>
              <w:ind w:hanging="3"/>
              <w:rPr>
                <w:sz w:val="28"/>
                <w:szCs w:val="28"/>
              </w:rPr>
            </w:pPr>
            <w:r w:rsidRPr="003042BF">
              <w:rPr>
                <w:sz w:val="28"/>
                <w:szCs w:val="28"/>
              </w:rPr>
              <w:t>Stingrākas prasības neparedz.</w:t>
            </w:r>
          </w:p>
        </w:tc>
      </w:tr>
      <w:tr w:rsidR="00704853" w:rsidRPr="000E791A" w:rsidTr="0092233B">
        <w:trPr>
          <w:trHeight w:val="1341"/>
        </w:trPr>
        <w:tc>
          <w:tcPr>
            <w:tcW w:w="1233" w:type="pct"/>
            <w:gridSpan w:val="2"/>
            <w:tcBorders>
              <w:top w:val="single" w:sz="4" w:space="0" w:color="auto"/>
              <w:left w:val="outset" w:sz="6" w:space="0" w:color="414142"/>
              <w:bottom w:val="single" w:sz="4" w:space="0" w:color="auto"/>
              <w:right w:val="outset" w:sz="6" w:space="0" w:color="414142"/>
            </w:tcBorders>
            <w:hideMark/>
          </w:tcPr>
          <w:p w:rsidR="00704853" w:rsidRPr="003042BF" w:rsidRDefault="00704853" w:rsidP="00704853">
            <w:pPr>
              <w:contextualSpacing/>
              <w:rPr>
                <w:sz w:val="28"/>
                <w:szCs w:val="28"/>
              </w:rPr>
            </w:pPr>
            <w:r w:rsidRPr="003042BF">
              <w:rPr>
                <w:sz w:val="28"/>
                <w:szCs w:val="28"/>
              </w:rPr>
              <w:t>Pielikuma 2.52.apakšpunkts</w:t>
            </w:r>
          </w:p>
        </w:tc>
        <w:tc>
          <w:tcPr>
            <w:tcW w:w="1205" w:type="pct"/>
            <w:gridSpan w:val="3"/>
            <w:tcBorders>
              <w:top w:val="single" w:sz="4" w:space="0" w:color="auto"/>
              <w:left w:val="outset" w:sz="6" w:space="0" w:color="414142"/>
              <w:bottom w:val="single" w:sz="4" w:space="0" w:color="auto"/>
              <w:right w:val="outset" w:sz="6" w:space="0" w:color="414142"/>
            </w:tcBorders>
            <w:hideMark/>
          </w:tcPr>
          <w:p w:rsidR="00704853" w:rsidRPr="003042BF" w:rsidRDefault="00704853" w:rsidP="00FC5E47">
            <w:pPr>
              <w:ind w:firstLine="27"/>
              <w:contextualSpacing/>
              <w:rPr>
                <w:sz w:val="28"/>
                <w:szCs w:val="28"/>
              </w:rPr>
            </w:pPr>
            <w:r w:rsidRPr="003042BF">
              <w:rPr>
                <w:sz w:val="28"/>
                <w:szCs w:val="28"/>
              </w:rPr>
              <w:t xml:space="preserve">Noteikumu projekta </w:t>
            </w:r>
            <w:r w:rsidR="00FC5E47" w:rsidRPr="003042BF">
              <w:rPr>
                <w:sz w:val="28"/>
                <w:szCs w:val="28"/>
              </w:rPr>
              <w:t>12.</w:t>
            </w:r>
            <w:r w:rsidRPr="003042BF">
              <w:rPr>
                <w:sz w:val="28"/>
                <w:szCs w:val="28"/>
              </w:rPr>
              <w:t>punkts (3.pielikuma II sadaļas 5.punkts)</w:t>
            </w:r>
          </w:p>
        </w:tc>
        <w:tc>
          <w:tcPr>
            <w:tcW w:w="1324" w:type="pct"/>
            <w:gridSpan w:val="2"/>
            <w:tcBorders>
              <w:top w:val="single" w:sz="4" w:space="0" w:color="auto"/>
              <w:left w:val="outset" w:sz="6" w:space="0" w:color="414142"/>
              <w:bottom w:val="single" w:sz="4" w:space="0" w:color="auto"/>
              <w:right w:val="outset" w:sz="6" w:space="0" w:color="414142"/>
            </w:tcBorders>
            <w:hideMark/>
          </w:tcPr>
          <w:p w:rsidR="00704853" w:rsidRPr="003042BF" w:rsidRDefault="00704853" w:rsidP="00D07095">
            <w:pPr>
              <w:rPr>
                <w:sz w:val="28"/>
                <w:szCs w:val="28"/>
              </w:rPr>
            </w:pPr>
            <w:r w:rsidRPr="003042BF">
              <w:rPr>
                <w:sz w:val="28"/>
                <w:szCs w:val="28"/>
              </w:rPr>
              <w:t>Tiek pārņemts pilnībā, atbilstoši lēmumā norādītajam, precizētas noteikšanas metodes un klīniskais materiāls.</w:t>
            </w:r>
          </w:p>
        </w:tc>
        <w:tc>
          <w:tcPr>
            <w:tcW w:w="1238" w:type="pct"/>
            <w:tcBorders>
              <w:top w:val="single" w:sz="4" w:space="0" w:color="auto"/>
              <w:left w:val="outset" w:sz="6" w:space="0" w:color="414142"/>
              <w:bottom w:val="single" w:sz="4" w:space="0" w:color="auto"/>
              <w:right w:val="outset" w:sz="6" w:space="0" w:color="414142"/>
            </w:tcBorders>
            <w:hideMark/>
          </w:tcPr>
          <w:p w:rsidR="00704853" w:rsidRPr="003042BF" w:rsidRDefault="00704853" w:rsidP="0090291D">
            <w:pPr>
              <w:ind w:hanging="3"/>
              <w:rPr>
                <w:sz w:val="28"/>
                <w:szCs w:val="28"/>
              </w:rPr>
            </w:pPr>
            <w:r w:rsidRPr="003042BF">
              <w:rPr>
                <w:sz w:val="28"/>
                <w:szCs w:val="28"/>
              </w:rPr>
              <w:t>Stingrākas prasības neparedz.</w:t>
            </w:r>
          </w:p>
        </w:tc>
      </w:tr>
      <w:tr w:rsidR="00A26D48" w:rsidRPr="000E791A" w:rsidTr="0092233B">
        <w:tc>
          <w:tcPr>
            <w:tcW w:w="1130" w:type="pct"/>
            <w:tcBorders>
              <w:top w:val="outset" w:sz="6" w:space="0" w:color="414142"/>
              <w:left w:val="outset" w:sz="6" w:space="0" w:color="414142"/>
              <w:bottom w:val="outset" w:sz="6" w:space="0" w:color="414142"/>
              <w:right w:val="outset" w:sz="6" w:space="0" w:color="414142"/>
            </w:tcBorders>
            <w:hideMark/>
          </w:tcPr>
          <w:p w:rsidR="00A26D48" w:rsidRPr="000E791A" w:rsidRDefault="00A26D48" w:rsidP="0090291D">
            <w:pPr>
              <w:rPr>
                <w:sz w:val="28"/>
                <w:szCs w:val="28"/>
              </w:rPr>
            </w:pPr>
            <w:r w:rsidRPr="000E791A">
              <w:rPr>
                <w:sz w:val="28"/>
                <w:szCs w:val="28"/>
              </w:rPr>
              <w:lastRenderedPageBreak/>
              <w:t>Kā ir izmantota ES tiesību aktā paredzētā rīcības brīvība dalībvalstij pārņemt vai ieviest noteiktas ES tiesību akta normas?</w:t>
            </w:r>
            <w:r w:rsidRPr="000E791A">
              <w:rPr>
                <w:sz w:val="28"/>
                <w:szCs w:val="28"/>
              </w:rPr>
              <w:br/>
              <w:t>Kādēļ?</w:t>
            </w:r>
          </w:p>
        </w:tc>
        <w:tc>
          <w:tcPr>
            <w:tcW w:w="3870" w:type="pct"/>
            <w:gridSpan w:val="7"/>
            <w:tcBorders>
              <w:top w:val="outset" w:sz="6" w:space="0" w:color="414142"/>
              <w:left w:val="outset" w:sz="6" w:space="0" w:color="414142"/>
              <w:bottom w:val="outset" w:sz="6" w:space="0" w:color="414142"/>
              <w:right w:val="outset" w:sz="6" w:space="0" w:color="414142"/>
            </w:tcBorders>
            <w:hideMark/>
          </w:tcPr>
          <w:p w:rsidR="00A26D48" w:rsidRPr="000E791A" w:rsidRDefault="00A26D48" w:rsidP="0090291D">
            <w:pPr>
              <w:rPr>
                <w:sz w:val="28"/>
                <w:szCs w:val="28"/>
              </w:rPr>
            </w:pPr>
            <w:r w:rsidRPr="000E791A">
              <w:rPr>
                <w:sz w:val="28"/>
                <w:szCs w:val="28"/>
              </w:rPr>
              <w:t>Projekts šo jomu neskar</w:t>
            </w:r>
          </w:p>
        </w:tc>
      </w:tr>
      <w:tr w:rsidR="00A26D48" w:rsidRPr="000E791A" w:rsidTr="0092233B">
        <w:tc>
          <w:tcPr>
            <w:tcW w:w="1130" w:type="pct"/>
            <w:tcBorders>
              <w:top w:val="outset" w:sz="6" w:space="0" w:color="414142"/>
              <w:left w:val="outset" w:sz="6" w:space="0" w:color="414142"/>
              <w:bottom w:val="outset" w:sz="6" w:space="0" w:color="414142"/>
              <w:right w:val="outset" w:sz="6" w:space="0" w:color="414142"/>
            </w:tcBorders>
            <w:hideMark/>
          </w:tcPr>
          <w:p w:rsidR="00A26D48" w:rsidRPr="000E791A" w:rsidRDefault="00A26D48" w:rsidP="0090291D">
            <w:pPr>
              <w:rPr>
                <w:sz w:val="28"/>
                <w:szCs w:val="28"/>
              </w:rPr>
            </w:pPr>
            <w:r w:rsidRPr="000E791A">
              <w:rPr>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70" w:type="pct"/>
            <w:gridSpan w:val="7"/>
            <w:tcBorders>
              <w:top w:val="outset" w:sz="6" w:space="0" w:color="414142"/>
              <w:left w:val="outset" w:sz="6" w:space="0" w:color="414142"/>
              <w:bottom w:val="outset" w:sz="6" w:space="0" w:color="414142"/>
              <w:right w:val="outset" w:sz="6" w:space="0" w:color="414142"/>
            </w:tcBorders>
            <w:hideMark/>
          </w:tcPr>
          <w:p w:rsidR="00A26D48" w:rsidRPr="000E791A" w:rsidRDefault="00A26D48" w:rsidP="0090291D">
            <w:pPr>
              <w:rPr>
                <w:sz w:val="28"/>
                <w:szCs w:val="28"/>
              </w:rPr>
            </w:pPr>
            <w:r w:rsidRPr="000E791A">
              <w:rPr>
                <w:sz w:val="28"/>
                <w:szCs w:val="28"/>
              </w:rPr>
              <w:t>Projekts šo jomu neskar</w:t>
            </w:r>
          </w:p>
        </w:tc>
      </w:tr>
      <w:tr w:rsidR="00A26D48" w:rsidRPr="000E791A" w:rsidTr="0092233B">
        <w:trPr>
          <w:trHeight w:val="364"/>
        </w:trPr>
        <w:tc>
          <w:tcPr>
            <w:tcW w:w="1130" w:type="pct"/>
            <w:tcBorders>
              <w:top w:val="outset" w:sz="6" w:space="0" w:color="414142"/>
              <w:left w:val="outset" w:sz="6" w:space="0" w:color="414142"/>
              <w:bottom w:val="single" w:sz="4" w:space="0" w:color="auto"/>
              <w:right w:val="outset" w:sz="6" w:space="0" w:color="414142"/>
            </w:tcBorders>
            <w:hideMark/>
          </w:tcPr>
          <w:p w:rsidR="00A26D48" w:rsidRPr="000E791A" w:rsidRDefault="00A26D48" w:rsidP="0090291D">
            <w:pPr>
              <w:rPr>
                <w:sz w:val="28"/>
                <w:szCs w:val="28"/>
              </w:rPr>
            </w:pPr>
            <w:r w:rsidRPr="000E791A">
              <w:rPr>
                <w:sz w:val="28"/>
                <w:szCs w:val="28"/>
              </w:rPr>
              <w:t>Cita informācija</w:t>
            </w:r>
          </w:p>
        </w:tc>
        <w:tc>
          <w:tcPr>
            <w:tcW w:w="3870" w:type="pct"/>
            <w:gridSpan w:val="7"/>
            <w:tcBorders>
              <w:top w:val="outset" w:sz="6" w:space="0" w:color="414142"/>
              <w:left w:val="outset" w:sz="6" w:space="0" w:color="414142"/>
              <w:bottom w:val="single" w:sz="4" w:space="0" w:color="auto"/>
              <w:right w:val="outset" w:sz="6" w:space="0" w:color="414142"/>
            </w:tcBorders>
            <w:hideMark/>
          </w:tcPr>
          <w:p w:rsidR="00A26D48" w:rsidRPr="000E791A" w:rsidRDefault="00A26D48" w:rsidP="0090291D">
            <w:pPr>
              <w:rPr>
                <w:sz w:val="28"/>
                <w:szCs w:val="28"/>
              </w:rPr>
            </w:pPr>
            <w:r w:rsidRPr="000E791A">
              <w:rPr>
                <w:sz w:val="28"/>
                <w:szCs w:val="28"/>
              </w:rPr>
              <w:t>Nav</w:t>
            </w:r>
          </w:p>
        </w:tc>
      </w:tr>
      <w:tr w:rsidR="00A26D48" w:rsidRPr="000E791A" w:rsidTr="0090291D">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A26D48" w:rsidRPr="000E791A" w:rsidRDefault="00A26D48" w:rsidP="0090291D">
            <w:pPr>
              <w:ind w:firstLine="300"/>
              <w:jc w:val="center"/>
              <w:rPr>
                <w:b/>
                <w:bCs/>
                <w:sz w:val="28"/>
                <w:szCs w:val="28"/>
              </w:rPr>
            </w:pPr>
            <w:r w:rsidRPr="000E791A">
              <w:rPr>
                <w:b/>
                <w:bCs/>
                <w:sz w:val="28"/>
                <w:szCs w:val="28"/>
              </w:rPr>
              <w:t>2.tabula</w:t>
            </w:r>
            <w:r w:rsidRPr="000E791A">
              <w:rPr>
                <w:b/>
                <w:bCs/>
                <w:sz w:val="28"/>
                <w:szCs w:val="28"/>
              </w:rPr>
              <w:br/>
              <w:t>Ar tiesību akta projektu izpildītās vai uzņemtās saistības, kas izriet no starptautiskajiem tiesību aktiem vai starptautiskas institūcijas vai organizācijas dokumentiem.</w:t>
            </w:r>
            <w:r w:rsidRPr="000E791A">
              <w:rPr>
                <w:b/>
                <w:bCs/>
                <w:sz w:val="28"/>
                <w:szCs w:val="28"/>
              </w:rPr>
              <w:br/>
              <w:t>Pasākumi šo saistību izpildei</w:t>
            </w:r>
          </w:p>
        </w:tc>
      </w:tr>
      <w:tr w:rsidR="00A26D48" w:rsidRPr="000E791A" w:rsidTr="00C3703B">
        <w:tc>
          <w:tcPr>
            <w:tcW w:w="1569" w:type="pct"/>
            <w:gridSpan w:val="3"/>
            <w:tcBorders>
              <w:top w:val="outset" w:sz="6" w:space="0" w:color="414142"/>
              <w:left w:val="outset" w:sz="6" w:space="0" w:color="414142"/>
              <w:bottom w:val="outset" w:sz="6" w:space="0" w:color="414142"/>
              <w:right w:val="outset" w:sz="6" w:space="0" w:color="414142"/>
            </w:tcBorders>
            <w:vAlign w:val="center"/>
            <w:hideMark/>
          </w:tcPr>
          <w:p w:rsidR="00A26D48" w:rsidRPr="000E791A" w:rsidRDefault="00A26D48" w:rsidP="0090291D">
            <w:pPr>
              <w:rPr>
                <w:sz w:val="28"/>
                <w:szCs w:val="28"/>
              </w:rPr>
            </w:pPr>
            <w:r w:rsidRPr="000E791A">
              <w:rPr>
                <w:sz w:val="28"/>
                <w:szCs w:val="28"/>
              </w:rPr>
              <w:t xml:space="preserve">Attiecīgā starptautiskā tiesību akta vai starptautiskas institūcijas vai organizācijas dokumenta (turpmāk - starptautiskais </w:t>
            </w:r>
            <w:r w:rsidRPr="000E791A">
              <w:rPr>
                <w:sz w:val="28"/>
                <w:szCs w:val="28"/>
              </w:rPr>
              <w:lastRenderedPageBreak/>
              <w:t>dokuments) datums, numurs un nosaukums</w:t>
            </w:r>
          </w:p>
        </w:tc>
        <w:tc>
          <w:tcPr>
            <w:tcW w:w="3431" w:type="pct"/>
            <w:gridSpan w:val="5"/>
            <w:tcBorders>
              <w:top w:val="outset" w:sz="6" w:space="0" w:color="414142"/>
              <w:left w:val="outset" w:sz="6" w:space="0" w:color="414142"/>
              <w:bottom w:val="outset" w:sz="6" w:space="0" w:color="414142"/>
              <w:right w:val="outset" w:sz="6" w:space="0" w:color="414142"/>
            </w:tcBorders>
            <w:hideMark/>
          </w:tcPr>
          <w:p w:rsidR="00A26D48" w:rsidRPr="000E791A" w:rsidRDefault="00A26D48" w:rsidP="0090291D">
            <w:pPr>
              <w:jc w:val="both"/>
              <w:rPr>
                <w:sz w:val="28"/>
                <w:szCs w:val="28"/>
              </w:rPr>
            </w:pPr>
            <w:r>
              <w:rPr>
                <w:sz w:val="28"/>
                <w:szCs w:val="28"/>
              </w:rPr>
              <w:lastRenderedPageBreak/>
              <w:t>Nav</w:t>
            </w:r>
          </w:p>
        </w:tc>
      </w:tr>
      <w:tr w:rsidR="00A26D48" w:rsidRPr="000E791A" w:rsidTr="0092233B">
        <w:tc>
          <w:tcPr>
            <w:tcW w:w="1616" w:type="pct"/>
            <w:gridSpan w:val="4"/>
            <w:tcBorders>
              <w:top w:val="outset" w:sz="6" w:space="0" w:color="414142"/>
              <w:left w:val="outset" w:sz="6" w:space="0" w:color="414142"/>
              <w:bottom w:val="outset" w:sz="6" w:space="0" w:color="414142"/>
              <w:right w:val="outset" w:sz="6" w:space="0" w:color="414142"/>
            </w:tcBorders>
            <w:vAlign w:val="center"/>
            <w:hideMark/>
          </w:tcPr>
          <w:p w:rsidR="00A26D48" w:rsidRPr="000E791A" w:rsidRDefault="00A26D48" w:rsidP="0090291D">
            <w:pPr>
              <w:ind w:firstLine="300"/>
              <w:jc w:val="center"/>
              <w:rPr>
                <w:sz w:val="28"/>
                <w:szCs w:val="28"/>
              </w:rPr>
            </w:pPr>
            <w:r w:rsidRPr="000E791A">
              <w:rPr>
                <w:sz w:val="28"/>
                <w:szCs w:val="28"/>
              </w:rPr>
              <w:lastRenderedPageBreak/>
              <w:t>A</w:t>
            </w:r>
          </w:p>
        </w:tc>
        <w:tc>
          <w:tcPr>
            <w:tcW w:w="1704" w:type="pct"/>
            <w:gridSpan w:val="2"/>
            <w:tcBorders>
              <w:top w:val="outset" w:sz="6" w:space="0" w:color="414142"/>
              <w:left w:val="outset" w:sz="6" w:space="0" w:color="414142"/>
              <w:bottom w:val="outset" w:sz="6" w:space="0" w:color="414142"/>
              <w:right w:val="outset" w:sz="6" w:space="0" w:color="414142"/>
            </w:tcBorders>
            <w:vAlign w:val="center"/>
            <w:hideMark/>
          </w:tcPr>
          <w:p w:rsidR="00A26D48" w:rsidRPr="000E791A" w:rsidRDefault="00A26D48" w:rsidP="0090291D">
            <w:pPr>
              <w:ind w:firstLine="300"/>
              <w:jc w:val="center"/>
              <w:rPr>
                <w:sz w:val="28"/>
                <w:szCs w:val="28"/>
              </w:rPr>
            </w:pPr>
            <w:r w:rsidRPr="000E791A">
              <w:rPr>
                <w:sz w:val="28"/>
                <w:szCs w:val="28"/>
              </w:rPr>
              <w:t>B</w:t>
            </w:r>
          </w:p>
        </w:tc>
        <w:tc>
          <w:tcPr>
            <w:tcW w:w="1680" w:type="pct"/>
            <w:gridSpan w:val="2"/>
            <w:tcBorders>
              <w:top w:val="outset" w:sz="6" w:space="0" w:color="414142"/>
              <w:left w:val="outset" w:sz="6" w:space="0" w:color="414142"/>
              <w:bottom w:val="outset" w:sz="6" w:space="0" w:color="414142"/>
              <w:right w:val="outset" w:sz="6" w:space="0" w:color="414142"/>
            </w:tcBorders>
            <w:vAlign w:val="center"/>
            <w:hideMark/>
          </w:tcPr>
          <w:p w:rsidR="00A26D48" w:rsidRPr="000E791A" w:rsidRDefault="00A26D48" w:rsidP="0090291D">
            <w:pPr>
              <w:ind w:firstLine="300"/>
              <w:jc w:val="center"/>
              <w:rPr>
                <w:sz w:val="28"/>
                <w:szCs w:val="28"/>
              </w:rPr>
            </w:pPr>
            <w:r w:rsidRPr="000E791A">
              <w:rPr>
                <w:sz w:val="28"/>
                <w:szCs w:val="28"/>
              </w:rPr>
              <w:t>C</w:t>
            </w:r>
          </w:p>
        </w:tc>
      </w:tr>
      <w:tr w:rsidR="00A26D48" w:rsidRPr="000E791A" w:rsidTr="00C3703B">
        <w:tc>
          <w:tcPr>
            <w:tcW w:w="1616" w:type="pct"/>
            <w:gridSpan w:val="4"/>
            <w:tcBorders>
              <w:top w:val="outset" w:sz="6" w:space="0" w:color="414142"/>
              <w:left w:val="outset" w:sz="6" w:space="0" w:color="414142"/>
              <w:bottom w:val="outset" w:sz="6" w:space="0" w:color="414142"/>
              <w:right w:val="outset" w:sz="6" w:space="0" w:color="414142"/>
            </w:tcBorders>
            <w:hideMark/>
          </w:tcPr>
          <w:p w:rsidR="00A26D48" w:rsidRPr="000E791A" w:rsidRDefault="00A26D48" w:rsidP="0090291D">
            <w:pPr>
              <w:rPr>
                <w:sz w:val="28"/>
                <w:szCs w:val="28"/>
              </w:rPr>
            </w:pPr>
            <w:r w:rsidRPr="000E791A">
              <w:rPr>
                <w:sz w:val="28"/>
                <w:szCs w:val="28"/>
              </w:rPr>
              <w:t>Vai starptautiskajā dokumentā paredzētās saistības nav pretrunā ar jau esošajām Latvijas Republikas starptautiskajām saistībām</w:t>
            </w:r>
          </w:p>
        </w:tc>
        <w:tc>
          <w:tcPr>
            <w:tcW w:w="3384" w:type="pct"/>
            <w:gridSpan w:val="4"/>
            <w:tcBorders>
              <w:top w:val="outset" w:sz="6" w:space="0" w:color="414142"/>
              <w:left w:val="outset" w:sz="6" w:space="0" w:color="414142"/>
              <w:bottom w:val="outset" w:sz="6" w:space="0" w:color="414142"/>
              <w:right w:val="outset" w:sz="6" w:space="0" w:color="414142"/>
            </w:tcBorders>
            <w:hideMark/>
          </w:tcPr>
          <w:p w:rsidR="00A26D48" w:rsidRPr="000E791A" w:rsidRDefault="00A26D48" w:rsidP="0090291D">
            <w:pPr>
              <w:rPr>
                <w:sz w:val="28"/>
                <w:szCs w:val="28"/>
              </w:rPr>
            </w:pPr>
            <w:r w:rsidRPr="000E791A">
              <w:rPr>
                <w:sz w:val="28"/>
                <w:szCs w:val="28"/>
              </w:rPr>
              <w:t>Nav</w:t>
            </w:r>
          </w:p>
        </w:tc>
      </w:tr>
      <w:tr w:rsidR="00A26D48" w:rsidRPr="000E791A" w:rsidTr="00C3703B">
        <w:tc>
          <w:tcPr>
            <w:tcW w:w="1616" w:type="pct"/>
            <w:gridSpan w:val="4"/>
            <w:tcBorders>
              <w:top w:val="outset" w:sz="6" w:space="0" w:color="414142"/>
              <w:left w:val="outset" w:sz="6" w:space="0" w:color="414142"/>
              <w:bottom w:val="outset" w:sz="6" w:space="0" w:color="414142"/>
              <w:right w:val="outset" w:sz="6" w:space="0" w:color="414142"/>
            </w:tcBorders>
            <w:hideMark/>
          </w:tcPr>
          <w:p w:rsidR="00A26D48" w:rsidRPr="000E791A" w:rsidRDefault="00A26D48" w:rsidP="0090291D">
            <w:pPr>
              <w:rPr>
                <w:sz w:val="28"/>
                <w:szCs w:val="28"/>
              </w:rPr>
            </w:pPr>
            <w:r w:rsidRPr="000E791A">
              <w:rPr>
                <w:sz w:val="28"/>
                <w:szCs w:val="28"/>
              </w:rPr>
              <w:t>Cita informācija</w:t>
            </w:r>
          </w:p>
        </w:tc>
        <w:tc>
          <w:tcPr>
            <w:tcW w:w="3384" w:type="pct"/>
            <w:gridSpan w:val="4"/>
            <w:tcBorders>
              <w:top w:val="outset" w:sz="6" w:space="0" w:color="414142"/>
              <w:left w:val="outset" w:sz="6" w:space="0" w:color="414142"/>
              <w:bottom w:val="outset" w:sz="6" w:space="0" w:color="414142"/>
              <w:right w:val="outset" w:sz="6" w:space="0" w:color="414142"/>
            </w:tcBorders>
            <w:hideMark/>
          </w:tcPr>
          <w:p w:rsidR="00A26D48" w:rsidRPr="000E791A" w:rsidRDefault="00A26D48" w:rsidP="0090291D">
            <w:pPr>
              <w:rPr>
                <w:sz w:val="28"/>
                <w:szCs w:val="28"/>
              </w:rPr>
            </w:pPr>
            <w:r w:rsidRPr="000E791A">
              <w:rPr>
                <w:sz w:val="28"/>
                <w:szCs w:val="28"/>
              </w:rPr>
              <w:t>Nav</w:t>
            </w:r>
          </w:p>
        </w:tc>
      </w:tr>
    </w:tbl>
    <w:p w:rsidR="001F774C" w:rsidRDefault="001F774C" w:rsidP="001F774C">
      <w:pPr>
        <w:jc w:val="center"/>
        <w:rPr>
          <w:sz w:val="28"/>
          <w:szCs w:val="28"/>
        </w:rPr>
      </w:pPr>
    </w:p>
    <w:tbl>
      <w:tblPr>
        <w:tblStyle w:val="TableGrid"/>
        <w:tblW w:w="5000" w:type="pct"/>
        <w:tblLook w:val="04A0"/>
      </w:tblPr>
      <w:tblGrid>
        <w:gridCol w:w="464"/>
        <w:gridCol w:w="2786"/>
        <w:gridCol w:w="6037"/>
      </w:tblGrid>
      <w:tr w:rsidR="006414CC" w:rsidRPr="006414CC" w:rsidTr="00C8222D">
        <w:trPr>
          <w:trHeight w:val="246"/>
        </w:trPr>
        <w:tc>
          <w:tcPr>
            <w:tcW w:w="0" w:type="auto"/>
            <w:gridSpan w:val="3"/>
            <w:hideMark/>
          </w:tcPr>
          <w:p w:rsidR="006414CC" w:rsidRPr="006414CC" w:rsidRDefault="006414CC" w:rsidP="006414CC">
            <w:pPr>
              <w:pStyle w:val="tvhtml"/>
              <w:spacing w:line="293" w:lineRule="atLeast"/>
              <w:jc w:val="center"/>
              <w:rPr>
                <w:b/>
                <w:bCs/>
                <w:sz w:val="28"/>
                <w:szCs w:val="28"/>
                <w:lang w:val="lv-LV"/>
              </w:rPr>
            </w:pPr>
            <w:r w:rsidRPr="006414CC">
              <w:rPr>
                <w:b/>
                <w:bCs/>
                <w:sz w:val="28"/>
                <w:szCs w:val="28"/>
                <w:lang w:val="lv-LV"/>
              </w:rPr>
              <w:t>VI. Sabiedrības līdzdalība un komunikācijas aktivitātes</w:t>
            </w:r>
          </w:p>
        </w:tc>
      </w:tr>
      <w:tr w:rsidR="006414CC" w:rsidRPr="006414CC" w:rsidTr="006414CC">
        <w:trPr>
          <w:trHeight w:val="540"/>
        </w:trPr>
        <w:tc>
          <w:tcPr>
            <w:tcW w:w="250" w:type="pct"/>
            <w:hideMark/>
          </w:tcPr>
          <w:p w:rsidR="006414CC" w:rsidRPr="006414CC" w:rsidRDefault="006414CC" w:rsidP="006414CC">
            <w:pPr>
              <w:rPr>
                <w:sz w:val="28"/>
                <w:szCs w:val="28"/>
              </w:rPr>
            </w:pPr>
            <w:r w:rsidRPr="006414CC">
              <w:rPr>
                <w:sz w:val="28"/>
                <w:szCs w:val="28"/>
              </w:rPr>
              <w:t>1.</w:t>
            </w:r>
          </w:p>
        </w:tc>
        <w:tc>
          <w:tcPr>
            <w:tcW w:w="1500" w:type="pct"/>
            <w:hideMark/>
          </w:tcPr>
          <w:p w:rsidR="006414CC" w:rsidRPr="006414CC" w:rsidRDefault="006414CC" w:rsidP="006414CC">
            <w:pPr>
              <w:rPr>
                <w:sz w:val="28"/>
                <w:szCs w:val="28"/>
              </w:rPr>
            </w:pPr>
            <w:r w:rsidRPr="006414CC">
              <w:rPr>
                <w:sz w:val="28"/>
                <w:szCs w:val="28"/>
              </w:rPr>
              <w:t>Plānotās sabiedrības līdzdalības un komunikācijas aktivitātes saistībā ar projektu</w:t>
            </w:r>
          </w:p>
        </w:tc>
        <w:tc>
          <w:tcPr>
            <w:tcW w:w="3250" w:type="pct"/>
            <w:hideMark/>
          </w:tcPr>
          <w:p w:rsidR="001E54AF" w:rsidRPr="00306F67" w:rsidRDefault="001E54AF" w:rsidP="00FA6136">
            <w:pPr>
              <w:jc w:val="both"/>
              <w:rPr>
                <w:sz w:val="28"/>
                <w:szCs w:val="28"/>
              </w:rPr>
            </w:pPr>
            <w:r>
              <w:rPr>
                <w:sz w:val="28"/>
                <w:szCs w:val="28"/>
              </w:rPr>
              <w:t xml:space="preserve">     </w:t>
            </w:r>
            <w:r w:rsidR="00E05E9C" w:rsidRPr="00306F67">
              <w:rPr>
                <w:sz w:val="28"/>
                <w:szCs w:val="28"/>
              </w:rPr>
              <w:t>T</w:t>
            </w:r>
            <w:r w:rsidR="00415343" w:rsidRPr="00306F67">
              <w:rPr>
                <w:sz w:val="28"/>
                <w:szCs w:val="28"/>
              </w:rPr>
              <w:t>iesību akta projekt</w:t>
            </w:r>
            <w:r w:rsidRPr="00306F67">
              <w:rPr>
                <w:sz w:val="28"/>
                <w:szCs w:val="28"/>
              </w:rPr>
              <w:t xml:space="preserve">a izstrādes laikā tas </w:t>
            </w:r>
            <w:r w:rsidR="00415343" w:rsidRPr="00306F67">
              <w:rPr>
                <w:sz w:val="28"/>
                <w:szCs w:val="28"/>
              </w:rPr>
              <w:t>ir pieejams Veselības ministrijas tīmekļa vietnē, sadaļā „Sabiedrības līdzdalība” → „Tiesību aktu projekti”</w:t>
            </w:r>
            <w:r w:rsidR="00E05E9C" w:rsidRPr="00306F67">
              <w:rPr>
                <w:sz w:val="28"/>
                <w:szCs w:val="28"/>
              </w:rPr>
              <w:t>,</w:t>
            </w:r>
            <w:r w:rsidR="00E05E9C" w:rsidRPr="00306F67">
              <w:t xml:space="preserve"> </w:t>
            </w:r>
            <w:r w:rsidR="00E05E9C" w:rsidRPr="00306F67">
              <w:rPr>
                <w:sz w:val="28"/>
                <w:szCs w:val="28"/>
              </w:rPr>
              <w:t>tādējādi informējot sabiedrību par projekta izstrādi un iesniegšanas termiņu</w:t>
            </w:r>
            <w:r w:rsidR="00415343" w:rsidRPr="00306F67">
              <w:rPr>
                <w:sz w:val="28"/>
                <w:szCs w:val="28"/>
              </w:rPr>
              <w:t>.</w:t>
            </w:r>
            <w:r w:rsidR="006B7F06" w:rsidRPr="00306F67">
              <w:rPr>
                <w:sz w:val="28"/>
                <w:szCs w:val="28"/>
              </w:rPr>
              <w:t xml:space="preserve"> Pēc tiesību akta projekta pieņemšanas nav plānots organizēt citus sabiedrības informēšanas pasākumus.</w:t>
            </w:r>
          </w:p>
        </w:tc>
      </w:tr>
      <w:tr w:rsidR="001F342B" w:rsidRPr="006414CC" w:rsidTr="006414CC">
        <w:trPr>
          <w:trHeight w:val="330"/>
        </w:trPr>
        <w:tc>
          <w:tcPr>
            <w:tcW w:w="250" w:type="pct"/>
            <w:hideMark/>
          </w:tcPr>
          <w:p w:rsidR="001F342B" w:rsidRPr="006414CC" w:rsidRDefault="001F342B" w:rsidP="006414CC">
            <w:pPr>
              <w:rPr>
                <w:sz w:val="28"/>
                <w:szCs w:val="28"/>
              </w:rPr>
            </w:pPr>
            <w:r w:rsidRPr="006414CC">
              <w:rPr>
                <w:sz w:val="28"/>
                <w:szCs w:val="28"/>
              </w:rPr>
              <w:t>2.</w:t>
            </w:r>
          </w:p>
        </w:tc>
        <w:tc>
          <w:tcPr>
            <w:tcW w:w="1500" w:type="pct"/>
            <w:hideMark/>
          </w:tcPr>
          <w:p w:rsidR="001F342B" w:rsidRPr="006414CC" w:rsidRDefault="001F342B" w:rsidP="006414CC">
            <w:pPr>
              <w:rPr>
                <w:sz w:val="28"/>
                <w:szCs w:val="28"/>
              </w:rPr>
            </w:pPr>
            <w:r w:rsidRPr="006414CC">
              <w:rPr>
                <w:sz w:val="28"/>
                <w:szCs w:val="28"/>
              </w:rPr>
              <w:t>Sabiedrības līdzdalība projekta izstrādē</w:t>
            </w:r>
          </w:p>
        </w:tc>
        <w:tc>
          <w:tcPr>
            <w:tcW w:w="3250" w:type="pct"/>
            <w:hideMark/>
          </w:tcPr>
          <w:p w:rsidR="001F342B" w:rsidRPr="00415343" w:rsidRDefault="00267BB8" w:rsidP="00E106BE">
            <w:pPr>
              <w:jc w:val="both"/>
              <w:rPr>
                <w:sz w:val="28"/>
                <w:szCs w:val="28"/>
              </w:rPr>
            </w:pPr>
            <w:r w:rsidRPr="00267BB8">
              <w:rPr>
                <w:sz w:val="28"/>
                <w:szCs w:val="28"/>
              </w:rPr>
              <w:t>Sabiedrības līdzdalība patreizējā projekta izstrādē ir sekojoša – tiesību akta projekts ir pieejams Veselības ministrijas tīmekļa vietnē, sadaļā „Sabiedrības līdzda</w:t>
            </w:r>
            <w:r>
              <w:rPr>
                <w:sz w:val="28"/>
                <w:szCs w:val="28"/>
              </w:rPr>
              <w:t>lība” → „Tiesību aktu projekti”</w:t>
            </w:r>
            <w:r w:rsidR="00762483">
              <w:rPr>
                <w:sz w:val="28"/>
                <w:szCs w:val="28"/>
              </w:rPr>
              <w:t>.</w:t>
            </w:r>
          </w:p>
        </w:tc>
      </w:tr>
      <w:tr w:rsidR="006414CC" w:rsidRPr="006414CC" w:rsidTr="006414CC">
        <w:trPr>
          <w:trHeight w:val="465"/>
        </w:trPr>
        <w:tc>
          <w:tcPr>
            <w:tcW w:w="250" w:type="pct"/>
            <w:hideMark/>
          </w:tcPr>
          <w:p w:rsidR="006414CC" w:rsidRPr="006414CC" w:rsidRDefault="006414CC" w:rsidP="006414CC">
            <w:pPr>
              <w:rPr>
                <w:sz w:val="28"/>
                <w:szCs w:val="28"/>
              </w:rPr>
            </w:pPr>
            <w:r w:rsidRPr="006414CC">
              <w:rPr>
                <w:sz w:val="28"/>
                <w:szCs w:val="28"/>
              </w:rPr>
              <w:t>3.</w:t>
            </w:r>
          </w:p>
        </w:tc>
        <w:tc>
          <w:tcPr>
            <w:tcW w:w="1500" w:type="pct"/>
            <w:hideMark/>
          </w:tcPr>
          <w:p w:rsidR="006414CC" w:rsidRPr="006414CC" w:rsidRDefault="006414CC" w:rsidP="006414CC">
            <w:pPr>
              <w:rPr>
                <w:sz w:val="28"/>
                <w:szCs w:val="28"/>
              </w:rPr>
            </w:pPr>
            <w:r w:rsidRPr="006414CC">
              <w:rPr>
                <w:sz w:val="28"/>
                <w:szCs w:val="28"/>
              </w:rPr>
              <w:t>Sabiedrības līdzdalības rezultāti</w:t>
            </w:r>
          </w:p>
        </w:tc>
        <w:tc>
          <w:tcPr>
            <w:tcW w:w="3250" w:type="pct"/>
            <w:hideMark/>
          </w:tcPr>
          <w:p w:rsidR="006414CC" w:rsidRPr="001A3E13" w:rsidRDefault="00E106BE" w:rsidP="00267BB8">
            <w:pPr>
              <w:jc w:val="both"/>
              <w:rPr>
                <w:sz w:val="28"/>
                <w:szCs w:val="28"/>
              </w:rPr>
            </w:pPr>
            <w:r w:rsidRPr="00267BB8">
              <w:rPr>
                <w:sz w:val="28"/>
                <w:szCs w:val="28"/>
              </w:rPr>
              <w:t xml:space="preserve">Sabiedrības </w:t>
            </w:r>
            <w:r w:rsidR="00267BB8" w:rsidRPr="00267BB8">
              <w:rPr>
                <w:sz w:val="28"/>
                <w:szCs w:val="28"/>
              </w:rPr>
              <w:t>iebildumi, viedokļi vai priekšlikumi par minēto tiesību akta projektu nav saņemti</w:t>
            </w:r>
            <w:r w:rsidR="00762483" w:rsidRPr="00762483">
              <w:rPr>
                <w:sz w:val="28"/>
                <w:szCs w:val="28"/>
              </w:rPr>
              <w:t>.</w:t>
            </w:r>
          </w:p>
        </w:tc>
      </w:tr>
      <w:tr w:rsidR="006414CC" w:rsidRPr="006414CC" w:rsidTr="006414CC">
        <w:trPr>
          <w:trHeight w:val="465"/>
        </w:trPr>
        <w:tc>
          <w:tcPr>
            <w:tcW w:w="250" w:type="pct"/>
            <w:hideMark/>
          </w:tcPr>
          <w:p w:rsidR="006414CC" w:rsidRPr="006414CC" w:rsidRDefault="006414CC" w:rsidP="006414CC">
            <w:pPr>
              <w:rPr>
                <w:sz w:val="28"/>
                <w:szCs w:val="28"/>
              </w:rPr>
            </w:pPr>
            <w:r w:rsidRPr="006414CC">
              <w:rPr>
                <w:sz w:val="28"/>
                <w:szCs w:val="28"/>
              </w:rPr>
              <w:t>4.</w:t>
            </w:r>
          </w:p>
        </w:tc>
        <w:tc>
          <w:tcPr>
            <w:tcW w:w="1500" w:type="pct"/>
            <w:hideMark/>
          </w:tcPr>
          <w:p w:rsidR="006414CC" w:rsidRPr="006414CC" w:rsidRDefault="006414CC" w:rsidP="006414CC">
            <w:pPr>
              <w:rPr>
                <w:sz w:val="28"/>
                <w:szCs w:val="28"/>
              </w:rPr>
            </w:pPr>
            <w:r w:rsidRPr="006414CC">
              <w:rPr>
                <w:sz w:val="28"/>
                <w:szCs w:val="28"/>
              </w:rPr>
              <w:t>Cita informācija</w:t>
            </w:r>
          </w:p>
        </w:tc>
        <w:tc>
          <w:tcPr>
            <w:tcW w:w="3250" w:type="pct"/>
            <w:hideMark/>
          </w:tcPr>
          <w:p w:rsidR="006414CC" w:rsidRPr="001A3E13" w:rsidRDefault="001E647D" w:rsidP="001E647D">
            <w:pPr>
              <w:rPr>
                <w:sz w:val="28"/>
                <w:szCs w:val="28"/>
              </w:rPr>
            </w:pPr>
            <w:r w:rsidRPr="001A3E13">
              <w:rPr>
                <w:sz w:val="28"/>
                <w:szCs w:val="28"/>
              </w:rPr>
              <w:t>Nav</w:t>
            </w:r>
          </w:p>
        </w:tc>
      </w:tr>
    </w:tbl>
    <w:p w:rsidR="00C6758B" w:rsidRPr="007663BB" w:rsidRDefault="00C6758B" w:rsidP="007663BB">
      <w:pPr>
        <w:pStyle w:val="naisf"/>
        <w:jc w:val="center"/>
        <w:rPr>
          <w:sz w:val="28"/>
          <w:szCs w:val="28"/>
        </w:rPr>
      </w:pPr>
    </w:p>
    <w:tbl>
      <w:tblPr>
        <w:tblStyle w:val="TableGrid"/>
        <w:tblW w:w="5000" w:type="pct"/>
        <w:tblLook w:val="04A0"/>
      </w:tblPr>
      <w:tblGrid>
        <w:gridCol w:w="464"/>
        <w:gridCol w:w="3529"/>
        <w:gridCol w:w="5294"/>
      </w:tblGrid>
      <w:tr w:rsidR="00C6758B" w:rsidRPr="00610063" w:rsidTr="00610063">
        <w:trPr>
          <w:trHeight w:val="375"/>
        </w:trPr>
        <w:tc>
          <w:tcPr>
            <w:tcW w:w="0" w:type="auto"/>
            <w:gridSpan w:val="3"/>
            <w:hideMark/>
          </w:tcPr>
          <w:p w:rsidR="00C6758B" w:rsidRPr="00610063" w:rsidRDefault="00C6758B">
            <w:pPr>
              <w:pStyle w:val="tvhtml"/>
              <w:spacing w:line="293" w:lineRule="atLeast"/>
              <w:jc w:val="center"/>
              <w:rPr>
                <w:b/>
                <w:bCs/>
                <w:sz w:val="28"/>
                <w:szCs w:val="28"/>
                <w:lang w:val="lv-LV"/>
              </w:rPr>
            </w:pPr>
            <w:r w:rsidRPr="00610063">
              <w:rPr>
                <w:b/>
                <w:bCs/>
                <w:sz w:val="28"/>
                <w:szCs w:val="28"/>
                <w:lang w:val="lv-LV"/>
              </w:rPr>
              <w:t>VII. Tiesību akta projekta izpildes nodrošināšana un tās ietekme uz institūcijām</w:t>
            </w:r>
          </w:p>
        </w:tc>
      </w:tr>
      <w:tr w:rsidR="00C6758B" w:rsidRPr="00610063" w:rsidTr="00610063">
        <w:trPr>
          <w:trHeight w:val="420"/>
        </w:trPr>
        <w:tc>
          <w:tcPr>
            <w:tcW w:w="250" w:type="pct"/>
            <w:hideMark/>
          </w:tcPr>
          <w:p w:rsidR="00C6758B" w:rsidRPr="00610063" w:rsidRDefault="00C6758B">
            <w:pPr>
              <w:rPr>
                <w:sz w:val="28"/>
                <w:szCs w:val="28"/>
              </w:rPr>
            </w:pPr>
            <w:r w:rsidRPr="00610063">
              <w:rPr>
                <w:sz w:val="28"/>
                <w:szCs w:val="28"/>
              </w:rPr>
              <w:t>1.</w:t>
            </w:r>
          </w:p>
        </w:tc>
        <w:tc>
          <w:tcPr>
            <w:tcW w:w="1900" w:type="pct"/>
            <w:hideMark/>
          </w:tcPr>
          <w:p w:rsidR="00C6758B" w:rsidRPr="00610063" w:rsidRDefault="00C6758B">
            <w:pPr>
              <w:rPr>
                <w:sz w:val="28"/>
                <w:szCs w:val="28"/>
              </w:rPr>
            </w:pPr>
            <w:r w:rsidRPr="00610063">
              <w:rPr>
                <w:sz w:val="28"/>
                <w:szCs w:val="28"/>
              </w:rPr>
              <w:t>Projekta izpildē iesaistītās institūcijas</w:t>
            </w:r>
          </w:p>
        </w:tc>
        <w:tc>
          <w:tcPr>
            <w:tcW w:w="2850" w:type="pct"/>
            <w:hideMark/>
          </w:tcPr>
          <w:p w:rsidR="00C6758B" w:rsidRPr="00610063" w:rsidRDefault="001A3E13" w:rsidP="005F6A47">
            <w:pPr>
              <w:jc w:val="both"/>
              <w:rPr>
                <w:sz w:val="28"/>
                <w:szCs w:val="28"/>
              </w:rPr>
            </w:pPr>
            <w:r>
              <w:rPr>
                <w:sz w:val="28"/>
                <w:szCs w:val="28"/>
              </w:rPr>
              <w:t>Slimību profilakses un kontroles centrs, Veselības inspekcija,</w:t>
            </w:r>
            <w:r w:rsidR="005F6A47" w:rsidRPr="001A3E13">
              <w:rPr>
                <w:sz w:val="28"/>
                <w:szCs w:val="28"/>
              </w:rPr>
              <w:t xml:space="preserve"> Pārtikas un veterinārais dienests.</w:t>
            </w:r>
          </w:p>
        </w:tc>
      </w:tr>
      <w:tr w:rsidR="00D76FB9" w:rsidRPr="00610063" w:rsidTr="00610063">
        <w:trPr>
          <w:trHeight w:val="450"/>
        </w:trPr>
        <w:tc>
          <w:tcPr>
            <w:tcW w:w="250" w:type="pct"/>
            <w:hideMark/>
          </w:tcPr>
          <w:p w:rsidR="00D76FB9" w:rsidRPr="00610063" w:rsidRDefault="00D76FB9">
            <w:pPr>
              <w:rPr>
                <w:sz w:val="28"/>
                <w:szCs w:val="28"/>
              </w:rPr>
            </w:pPr>
            <w:r w:rsidRPr="00610063">
              <w:rPr>
                <w:sz w:val="28"/>
                <w:szCs w:val="28"/>
              </w:rPr>
              <w:t>2.</w:t>
            </w:r>
          </w:p>
        </w:tc>
        <w:tc>
          <w:tcPr>
            <w:tcW w:w="1900" w:type="pct"/>
            <w:hideMark/>
          </w:tcPr>
          <w:p w:rsidR="00D76FB9" w:rsidRPr="00610063" w:rsidRDefault="00D76FB9" w:rsidP="00F47742">
            <w:pPr>
              <w:rPr>
                <w:sz w:val="28"/>
                <w:szCs w:val="28"/>
              </w:rPr>
            </w:pPr>
            <w:r w:rsidRPr="00610063">
              <w:rPr>
                <w:sz w:val="28"/>
                <w:szCs w:val="28"/>
              </w:rPr>
              <w:t>Projekta izpildes ietekme uz pārvaldes funkcijām un institucionālo struktūru.</w:t>
            </w:r>
          </w:p>
          <w:p w:rsidR="00D76FB9" w:rsidRPr="00610063" w:rsidRDefault="00D76FB9" w:rsidP="00F47742">
            <w:pPr>
              <w:pStyle w:val="tvhtml"/>
              <w:spacing w:before="0" w:beforeAutospacing="0" w:after="0" w:afterAutospacing="0"/>
              <w:rPr>
                <w:sz w:val="28"/>
                <w:szCs w:val="28"/>
                <w:lang w:val="lv-LV"/>
              </w:rPr>
            </w:pPr>
            <w:r w:rsidRPr="00610063">
              <w:rPr>
                <w:sz w:val="28"/>
                <w:szCs w:val="28"/>
                <w:lang w:val="lv-LV"/>
              </w:rPr>
              <w:t>Jaunu institūciju izveide, esošu institūciju likvidācija vai reorganizācija, to ietekme uz institūcijas cilvēkresursiem</w:t>
            </w:r>
          </w:p>
        </w:tc>
        <w:tc>
          <w:tcPr>
            <w:tcW w:w="2850" w:type="pct"/>
            <w:hideMark/>
          </w:tcPr>
          <w:p w:rsidR="00D76FB9" w:rsidRPr="00297C79" w:rsidRDefault="00FB7340" w:rsidP="0034392B">
            <w:pPr>
              <w:pStyle w:val="tvhtml"/>
              <w:spacing w:line="293" w:lineRule="atLeast"/>
              <w:rPr>
                <w:sz w:val="28"/>
                <w:szCs w:val="28"/>
                <w:lang w:val="lv-LV"/>
              </w:rPr>
            </w:pPr>
            <w:r w:rsidRPr="00297C79">
              <w:rPr>
                <w:sz w:val="28"/>
                <w:szCs w:val="28"/>
                <w:lang w:val="lv-LV"/>
              </w:rPr>
              <w:t>Projekts šo jomu neskar.</w:t>
            </w:r>
          </w:p>
        </w:tc>
      </w:tr>
      <w:tr w:rsidR="00C6758B" w:rsidRPr="00610063" w:rsidTr="00610063">
        <w:trPr>
          <w:trHeight w:val="390"/>
        </w:trPr>
        <w:tc>
          <w:tcPr>
            <w:tcW w:w="250" w:type="pct"/>
            <w:hideMark/>
          </w:tcPr>
          <w:p w:rsidR="00C6758B" w:rsidRPr="00610063" w:rsidRDefault="00C6758B" w:rsidP="00F47742">
            <w:pPr>
              <w:rPr>
                <w:sz w:val="28"/>
                <w:szCs w:val="28"/>
              </w:rPr>
            </w:pPr>
            <w:r w:rsidRPr="00610063">
              <w:rPr>
                <w:sz w:val="28"/>
                <w:szCs w:val="28"/>
              </w:rPr>
              <w:lastRenderedPageBreak/>
              <w:t>3.</w:t>
            </w:r>
          </w:p>
        </w:tc>
        <w:tc>
          <w:tcPr>
            <w:tcW w:w="1900" w:type="pct"/>
            <w:hideMark/>
          </w:tcPr>
          <w:p w:rsidR="00C6758B" w:rsidRPr="00610063" w:rsidRDefault="00C6758B" w:rsidP="00F47742">
            <w:pPr>
              <w:rPr>
                <w:sz w:val="28"/>
                <w:szCs w:val="28"/>
              </w:rPr>
            </w:pPr>
            <w:r w:rsidRPr="00610063">
              <w:rPr>
                <w:sz w:val="28"/>
                <w:szCs w:val="28"/>
              </w:rPr>
              <w:t>Cita informācija</w:t>
            </w:r>
          </w:p>
        </w:tc>
        <w:tc>
          <w:tcPr>
            <w:tcW w:w="2850" w:type="pct"/>
            <w:hideMark/>
          </w:tcPr>
          <w:p w:rsidR="00C6758B" w:rsidRPr="008F588F" w:rsidRDefault="008F588F" w:rsidP="00F47742">
            <w:pPr>
              <w:pStyle w:val="tvhtml"/>
              <w:spacing w:before="0" w:beforeAutospacing="0" w:after="0" w:afterAutospacing="0"/>
              <w:rPr>
                <w:sz w:val="28"/>
                <w:szCs w:val="28"/>
                <w:lang w:val="lv-LV"/>
              </w:rPr>
            </w:pPr>
            <w:r>
              <w:rPr>
                <w:sz w:val="28"/>
                <w:szCs w:val="28"/>
                <w:lang w:val="lv-LV"/>
              </w:rPr>
              <w:t>Nav</w:t>
            </w:r>
          </w:p>
        </w:tc>
      </w:tr>
    </w:tbl>
    <w:p w:rsidR="00A57857" w:rsidRDefault="00A57857" w:rsidP="00A57857">
      <w:pPr>
        <w:jc w:val="both"/>
        <w:rPr>
          <w:b/>
          <w:sz w:val="28"/>
          <w:szCs w:val="28"/>
        </w:rPr>
      </w:pPr>
      <w:r>
        <w:rPr>
          <w:b/>
          <w:sz w:val="28"/>
          <w:szCs w:val="28"/>
        </w:rPr>
        <w:t xml:space="preserve">Anotācijas III </w:t>
      </w:r>
      <w:r w:rsidRPr="00610063">
        <w:rPr>
          <w:b/>
          <w:sz w:val="28"/>
          <w:szCs w:val="28"/>
        </w:rPr>
        <w:t>sadaļ</w:t>
      </w:r>
      <w:r w:rsidR="005F254D">
        <w:rPr>
          <w:b/>
          <w:sz w:val="28"/>
          <w:szCs w:val="28"/>
        </w:rPr>
        <w:t>a</w:t>
      </w:r>
      <w:r w:rsidRPr="00610063">
        <w:rPr>
          <w:b/>
          <w:sz w:val="28"/>
          <w:szCs w:val="28"/>
        </w:rPr>
        <w:t xml:space="preserve"> – projekts š</w:t>
      </w:r>
      <w:r>
        <w:rPr>
          <w:b/>
          <w:sz w:val="28"/>
          <w:szCs w:val="28"/>
        </w:rPr>
        <w:t>o</w:t>
      </w:r>
      <w:r w:rsidRPr="00610063">
        <w:rPr>
          <w:b/>
          <w:sz w:val="28"/>
          <w:szCs w:val="28"/>
        </w:rPr>
        <w:t xml:space="preserve"> jom</w:t>
      </w:r>
      <w:r>
        <w:rPr>
          <w:b/>
          <w:sz w:val="28"/>
          <w:szCs w:val="28"/>
        </w:rPr>
        <w:t>u</w:t>
      </w:r>
      <w:r w:rsidRPr="00610063">
        <w:rPr>
          <w:b/>
          <w:sz w:val="28"/>
          <w:szCs w:val="28"/>
        </w:rPr>
        <w:t xml:space="preserve"> neskar.</w:t>
      </w:r>
    </w:p>
    <w:p w:rsidR="00A57857" w:rsidRDefault="00A57857" w:rsidP="00A57857">
      <w:pPr>
        <w:jc w:val="both"/>
        <w:rPr>
          <w:b/>
          <w:sz w:val="28"/>
          <w:szCs w:val="28"/>
        </w:rPr>
      </w:pPr>
    </w:p>
    <w:p w:rsidR="00103BAD" w:rsidRDefault="00103BAD" w:rsidP="00A57857">
      <w:pPr>
        <w:jc w:val="both"/>
        <w:rPr>
          <w:b/>
          <w:sz w:val="28"/>
          <w:szCs w:val="28"/>
        </w:rPr>
      </w:pPr>
    </w:p>
    <w:p w:rsidR="00AE2D74" w:rsidRPr="00FF03A1" w:rsidRDefault="00AE2D74" w:rsidP="00AE2D74">
      <w:pPr>
        <w:rPr>
          <w:sz w:val="28"/>
          <w:szCs w:val="28"/>
        </w:rPr>
      </w:pPr>
      <w:r w:rsidRPr="00FF03A1">
        <w:rPr>
          <w:sz w:val="28"/>
          <w:szCs w:val="28"/>
        </w:rPr>
        <w:t>Veselības ministr</w:t>
      </w:r>
      <w:r>
        <w:rPr>
          <w:sz w:val="28"/>
          <w:szCs w:val="28"/>
        </w:rPr>
        <w:t xml:space="preserve">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w:t>
      </w:r>
      <w:r w:rsidRPr="0076200C">
        <w:rPr>
          <w:sz w:val="28"/>
          <w:szCs w:val="28"/>
        </w:rPr>
        <w:t>Belēvičs</w:t>
      </w:r>
    </w:p>
    <w:p w:rsidR="00302539" w:rsidRDefault="00302539" w:rsidP="00760AD6">
      <w:pPr>
        <w:rPr>
          <w:sz w:val="28"/>
          <w:szCs w:val="28"/>
        </w:rPr>
      </w:pPr>
    </w:p>
    <w:p w:rsidR="00B3355F" w:rsidRDefault="00B3355F" w:rsidP="00760AD6">
      <w:pPr>
        <w:rPr>
          <w:sz w:val="28"/>
          <w:szCs w:val="28"/>
        </w:rPr>
      </w:pPr>
    </w:p>
    <w:p w:rsidR="00B3355F" w:rsidRDefault="00B3355F" w:rsidP="00760AD6">
      <w:pPr>
        <w:rPr>
          <w:sz w:val="28"/>
          <w:szCs w:val="28"/>
        </w:rPr>
      </w:pPr>
    </w:p>
    <w:p w:rsidR="00B3355F" w:rsidRDefault="00B3355F" w:rsidP="00760AD6">
      <w:pPr>
        <w:rPr>
          <w:sz w:val="28"/>
          <w:szCs w:val="28"/>
        </w:rPr>
      </w:pPr>
    </w:p>
    <w:p w:rsidR="00397D48" w:rsidRPr="003A5681" w:rsidRDefault="00B3355F" w:rsidP="00397D48">
      <w:pPr>
        <w:jc w:val="both"/>
      </w:pPr>
      <w:r>
        <w:t>10</w:t>
      </w:r>
      <w:r w:rsidR="00397D48" w:rsidRPr="003A5681">
        <w:t>.</w:t>
      </w:r>
      <w:r w:rsidR="00756A6A">
        <w:t>0</w:t>
      </w:r>
      <w:r w:rsidR="008E5581">
        <w:t>4</w:t>
      </w:r>
      <w:r w:rsidR="00756A6A">
        <w:t>.2015</w:t>
      </w:r>
      <w:r w:rsidR="00397D48" w:rsidRPr="003A5681">
        <w:t xml:space="preserve">. </w:t>
      </w:r>
      <w:r w:rsidR="00302539" w:rsidRPr="003A5681">
        <w:t>1</w:t>
      </w:r>
      <w:r>
        <w:t>0</w:t>
      </w:r>
      <w:r w:rsidR="00397D48" w:rsidRPr="003A5681">
        <w:t>:</w:t>
      </w:r>
      <w:r w:rsidR="008E5581">
        <w:t>2</w:t>
      </w:r>
      <w:r>
        <w:t>9</w:t>
      </w:r>
    </w:p>
    <w:p w:rsidR="00397D48" w:rsidRPr="003A5681" w:rsidRDefault="00CA6A90" w:rsidP="00397D48">
      <w:pPr>
        <w:jc w:val="both"/>
      </w:pPr>
      <w:r>
        <w:t>2</w:t>
      </w:r>
      <w:r w:rsidR="00D10C10" w:rsidRPr="003A5681">
        <w:t xml:space="preserve"> </w:t>
      </w:r>
      <w:r w:rsidR="00B3355F">
        <w:t>078</w:t>
      </w:r>
    </w:p>
    <w:p w:rsidR="00397D48" w:rsidRPr="003A5681" w:rsidRDefault="00397D48" w:rsidP="00397D48">
      <w:pPr>
        <w:jc w:val="both"/>
      </w:pPr>
      <w:r w:rsidRPr="003A5681">
        <w:t>Inga Liepiņa</w:t>
      </w:r>
      <w:r w:rsidR="003A5681" w:rsidRPr="003A5681">
        <w:t>,</w:t>
      </w:r>
      <w:r w:rsidR="003A5681">
        <w:t xml:space="preserve"> </w:t>
      </w:r>
      <w:r w:rsidRPr="003A5681">
        <w:t>67876080</w:t>
      </w:r>
    </w:p>
    <w:p w:rsidR="00397D48" w:rsidRPr="003A5681" w:rsidRDefault="00397D48" w:rsidP="00760AD6">
      <w:r w:rsidRPr="003A5681">
        <w:t>Inga.Liepina@vm.gov.lv</w:t>
      </w:r>
    </w:p>
    <w:sectPr w:rsidR="00397D48" w:rsidRPr="003A5681" w:rsidSect="009E6CB2">
      <w:headerReference w:type="even" r:id="rId8"/>
      <w:headerReference w:type="default" r:id="rId9"/>
      <w:footerReference w:type="default" r:id="rId10"/>
      <w:footerReference w:type="first" r:id="rId11"/>
      <w:pgSz w:w="11906" w:h="16838"/>
      <w:pgMar w:top="1134" w:right="1134"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91D" w:rsidRDefault="0090291D">
      <w:r>
        <w:separator/>
      </w:r>
    </w:p>
  </w:endnote>
  <w:endnote w:type="continuationSeparator" w:id="0">
    <w:p w:rsidR="0090291D" w:rsidRDefault="00902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1D" w:rsidRPr="00F9001C" w:rsidRDefault="0090291D" w:rsidP="00F9001C">
    <w:pPr>
      <w:jc w:val="both"/>
      <w:rPr>
        <w:b/>
        <w:bCs/>
        <w:sz w:val="20"/>
        <w:szCs w:val="20"/>
      </w:rPr>
    </w:pPr>
    <w:r>
      <w:rPr>
        <w:sz w:val="20"/>
        <w:szCs w:val="20"/>
      </w:rPr>
      <w:t>VMa</w:t>
    </w:r>
    <w:r w:rsidRPr="006F240A">
      <w:rPr>
        <w:sz w:val="20"/>
        <w:szCs w:val="20"/>
      </w:rPr>
      <w:t>not_</w:t>
    </w:r>
    <w:r w:rsidR="0065651D">
      <w:rPr>
        <w:sz w:val="20"/>
        <w:szCs w:val="20"/>
      </w:rPr>
      <w:t>10</w:t>
    </w:r>
    <w:r w:rsidR="008E5581">
      <w:rPr>
        <w:sz w:val="20"/>
        <w:szCs w:val="20"/>
      </w:rPr>
      <w:t>04</w:t>
    </w:r>
    <w:r>
      <w:rPr>
        <w:sz w:val="20"/>
        <w:szCs w:val="20"/>
      </w:rPr>
      <w:t>15_inf</w:t>
    </w:r>
    <w:r w:rsidRPr="006F240A">
      <w:rPr>
        <w:sz w:val="20"/>
        <w:szCs w:val="20"/>
      </w:rPr>
      <w:t xml:space="preserve">; </w:t>
    </w:r>
    <w:r w:rsidRPr="00F9001C">
      <w:rPr>
        <w:sz w:val="20"/>
        <w:szCs w:val="20"/>
      </w:rPr>
      <w:t>Ministru kabineta noteikumu projekta „Grozījumi Ministru kabineta 1999.gada 5.janvāra noteikumos Nr.7 „Infekcijas slimību reģistrācijas kārtība””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1D" w:rsidRPr="006F240A" w:rsidRDefault="0090291D" w:rsidP="003F3CED">
    <w:pPr>
      <w:jc w:val="both"/>
      <w:rPr>
        <w:b/>
        <w:bCs/>
        <w:sz w:val="20"/>
        <w:szCs w:val="20"/>
      </w:rPr>
    </w:pPr>
    <w:r>
      <w:rPr>
        <w:sz w:val="20"/>
        <w:szCs w:val="20"/>
      </w:rPr>
      <w:t>VMa</w:t>
    </w:r>
    <w:r w:rsidRPr="006F240A">
      <w:rPr>
        <w:sz w:val="20"/>
        <w:szCs w:val="20"/>
      </w:rPr>
      <w:t>not_</w:t>
    </w:r>
    <w:r w:rsidR="0065651D">
      <w:rPr>
        <w:sz w:val="20"/>
        <w:szCs w:val="20"/>
      </w:rPr>
      <w:t>10</w:t>
    </w:r>
    <w:r w:rsidR="008E5581">
      <w:rPr>
        <w:sz w:val="20"/>
        <w:szCs w:val="20"/>
      </w:rPr>
      <w:t>04</w:t>
    </w:r>
    <w:r>
      <w:rPr>
        <w:sz w:val="20"/>
        <w:szCs w:val="20"/>
      </w:rPr>
      <w:t>15_inf</w:t>
    </w:r>
    <w:r w:rsidRPr="006F240A">
      <w:rPr>
        <w:sz w:val="20"/>
        <w:szCs w:val="20"/>
      </w:rPr>
      <w:t xml:space="preserve">; </w:t>
    </w:r>
    <w:r w:rsidRPr="00F9001C">
      <w:rPr>
        <w:sz w:val="20"/>
        <w:szCs w:val="20"/>
      </w:rPr>
      <w:t>Ministru kabineta noteikumu projekta „Grozījumi Ministru kabineta 1999.gada 5.janvāra noteikumos Nr.7 „Infekcijas slimību reģistrācijas kārtība””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91D" w:rsidRDefault="0090291D">
      <w:r>
        <w:separator/>
      </w:r>
    </w:p>
  </w:footnote>
  <w:footnote w:type="continuationSeparator" w:id="0">
    <w:p w:rsidR="0090291D" w:rsidRDefault="009029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1D" w:rsidRDefault="00AA5824" w:rsidP="007F59CB">
    <w:pPr>
      <w:pStyle w:val="Header"/>
      <w:framePr w:wrap="around" w:vAnchor="text" w:hAnchor="margin" w:xAlign="center" w:y="1"/>
      <w:rPr>
        <w:rStyle w:val="PageNumber"/>
      </w:rPr>
    </w:pPr>
    <w:r>
      <w:rPr>
        <w:rStyle w:val="PageNumber"/>
      </w:rPr>
      <w:fldChar w:fldCharType="begin"/>
    </w:r>
    <w:r w:rsidR="0090291D">
      <w:rPr>
        <w:rStyle w:val="PageNumber"/>
      </w:rPr>
      <w:instrText xml:space="preserve">PAGE  </w:instrText>
    </w:r>
    <w:r>
      <w:rPr>
        <w:rStyle w:val="PageNumber"/>
      </w:rPr>
      <w:fldChar w:fldCharType="end"/>
    </w:r>
  </w:p>
  <w:p w:rsidR="0090291D" w:rsidRDefault="009029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1D" w:rsidRDefault="00AA5824" w:rsidP="007F59CB">
    <w:pPr>
      <w:pStyle w:val="Header"/>
      <w:framePr w:wrap="around" w:vAnchor="text" w:hAnchor="margin" w:xAlign="center" w:y="1"/>
      <w:rPr>
        <w:rStyle w:val="PageNumber"/>
      </w:rPr>
    </w:pPr>
    <w:r>
      <w:rPr>
        <w:rStyle w:val="PageNumber"/>
      </w:rPr>
      <w:fldChar w:fldCharType="begin"/>
    </w:r>
    <w:r w:rsidR="0090291D">
      <w:rPr>
        <w:rStyle w:val="PageNumber"/>
      </w:rPr>
      <w:instrText xml:space="preserve">PAGE  </w:instrText>
    </w:r>
    <w:r>
      <w:rPr>
        <w:rStyle w:val="PageNumber"/>
      </w:rPr>
      <w:fldChar w:fldCharType="separate"/>
    </w:r>
    <w:r w:rsidR="00B3355F">
      <w:rPr>
        <w:rStyle w:val="PageNumber"/>
        <w:noProof/>
      </w:rPr>
      <w:t>12</w:t>
    </w:r>
    <w:r>
      <w:rPr>
        <w:rStyle w:val="PageNumber"/>
      </w:rPr>
      <w:fldChar w:fldCharType="end"/>
    </w:r>
  </w:p>
  <w:p w:rsidR="0090291D" w:rsidRDefault="009029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B9C"/>
    <w:multiLevelType w:val="hybridMultilevel"/>
    <w:tmpl w:val="19AACE14"/>
    <w:lvl w:ilvl="0" w:tplc="7C80A98E">
      <w:start w:val="1"/>
      <w:numFmt w:val="decimal"/>
      <w:lvlText w:val="%1."/>
      <w:lvlJc w:val="left"/>
      <w:pPr>
        <w:tabs>
          <w:tab w:val="num" w:pos="720"/>
        </w:tabs>
        <w:ind w:left="720" w:hanging="36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8526458"/>
    <w:multiLevelType w:val="hybridMultilevel"/>
    <w:tmpl w:val="409AD908"/>
    <w:lvl w:ilvl="0" w:tplc="076AD04A">
      <w:start w:val="1"/>
      <w:numFmt w:val="decimal"/>
      <w:lvlText w:val="%1)"/>
      <w:lvlJc w:val="left"/>
      <w:pPr>
        <w:ind w:left="1497" w:hanging="93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
    <w:nsid w:val="0EC675B6"/>
    <w:multiLevelType w:val="hybridMultilevel"/>
    <w:tmpl w:val="3064D4BA"/>
    <w:lvl w:ilvl="0" w:tplc="9DCE4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175647"/>
    <w:multiLevelType w:val="hybridMultilevel"/>
    <w:tmpl w:val="0CD826A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3252E22"/>
    <w:multiLevelType w:val="hybridMultilevel"/>
    <w:tmpl w:val="3342BF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6101F58"/>
    <w:multiLevelType w:val="hybridMultilevel"/>
    <w:tmpl w:val="657CBA40"/>
    <w:lvl w:ilvl="0" w:tplc="0409000F">
      <w:start w:val="1"/>
      <w:numFmt w:val="decimal"/>
      <w:lvlText w:val="%1."/>
      <w:lvlJc w:val="left"/>
      <w:pPr>
        <w:tabs>
          <w:tab w:val="num" w:pos="555"/>
        </w:tabs>
        <w:ind w:left="555" w:hanging="360"/>
      </w:pPr>
      <w:rPr>
        <w:rFonts w:cs="Times New Roman"/>
      </w:rPr>
    </w:lvl>
    <w:lvl w:ilvl="1" w:tplc="04090019" w:tentative="1">
      <w:start w:val="1"/>
      <w:numFmt w:val="lowerLetter"/>
      <w:lvlText w:val="%2."/>
      <w:lvlJc w:val="left"/>
      <w:pPr>
        <w:tabs>
          <w:tab w:val="num" w:pos="1275"/>
        </w:tabs>
        <w:ind w:left="1275" w:hanging="360"/>
      </w:pPr>
      <w:rPr>
        <w:rFonts w:cs="Times New Roman"/>
      </w:rPr>
    </w:lvl>
    <w:lvl w:ilvl="2" w:tplc="0409001B" w:tentative="1">
      <w:start w:val="1"/>
      <w:numFmt w:val="lowerRoman"/>
      <w:lvlText w:val="%3."/>
      <w:lvlJc w:val="right"/>
      <w:pPr>
        <w:tabs>
          <w:tab w:val="num" w:pos="1995"/>
        </w:tabs>
        <w:ind w:left="1995" w:hanging="180"/>
      </w:pPr>
      <w:rPr>
        <w:rFonts w:cs="Times New Roman"/>
      </w:rPr>
    </w:lvl>
    <w:lvl w:ilvl="3" w:tplc="0409000F" w:tentative="1">
      <w:start w:val="1"/>
      <w:numFmt w:val="decimal"/>
      <w:lvlText w:val="%4."/>
      <w:lvlJc w:val="left"/>
      <w:pPr>
        <w:tabs>
          <w:tab w:val="num" w:pos="2715"/>
        </w:tabs>
        <w:ind w:left="2715" w:hanging="360"/>
      </w:pPr>
      <w:rPr>
        <w:rFonts w:cs="Times New Roman"/>
      </w:rPr>
    </w:lvl>
    <w:lvl w:ilvl="4" w:tplc="04090019" w:tentative="1">
      <w:start w:val="1"/>
      <w:numFmt w:val="lowerLetter"/>
      <w:lvlText w:val="%5."/>
      <w:lvlJc w:val="left"/>
      <w:pPr>
        <w:tabs>
          <w:tab w:val="num" w:pos="3435"/>
        </w:tabs>
        <w:ind w:left="3435" w:hanging="360"/>
      </w:pPr>
      <w:rPr>
        <w:rFonts w:cs="Times New Roman"/>
      </w:rPr>
    </w:lvl>
    <w:lvl w:ilvl="5" w:tplc="0409001B" w:tentative="1">
      <w:start w:val="1"/>
      <w:numFmt w:val="lowerRoman"/>
      <w:lvlText w:val="%6."/>
      <w:lvlJc w:val="right"/>
      <w:pPr>
        <w:tabs>
          <w:tab w:val="num" w:pos="4155"/>
        </w:tabs>
        <w:ind w:left="4155" w:hanging="180"/>
      </w:pPr>
      <w:rPr>
        <w:rFonts w:cs="Times New Roman"/>
      </w:rPr>
    </w:lvl>
    <w:lvl w:ilvl="6" w:tplc="0409000F" w:tentative="1">
      <w:start w:val="1"/>
      <w:numFmt w:val="decimal"/>
      <w:lvlText w:val="%7."/>
      <w:lvlJc w:val="left"/>
      <w:pPr>
        <w:tabs>
          <w:tab w:val="num" w:pos="4875"/>
        </w:tabs>
        <w:ind w:left="4875" w:hanging="360"/>
      </w:pPr>
      <w:rPr>
        <w:rFonts w:cs="Times New Roman"/>
      </w:rPr>
    </w:lvl>
    <w:lvl w:ilvl="7" w:tplc="04090019" w:tentative="1">
      <w:start w:val="1"/>
      <w:numFmt w:val="lowerLetter"/>
      <w:lvlText w:val="%8."/>
      <w:lvlJc w:val="left"/>
      <w:pPr>
        <w:tabs>
          <w:tab w:val="num" w:pos="5595"/>
        </w:tabs>
        <w:ind w:left="5595" w:hanging="360"/>
      </w:pPr>
      <w:rPr>
        <w:rFonts w:cs="Times New Roman"/>
      </w:rPr>
    </w:lvl>
    <w:lvl w:ilvl="8" w:tplc="0409001B" w:tentative="1">
      <w:start w:val="1"/>
      <w:numFmt w:val="lowerRoman"/>
      <w:lvlText w:val="%9."/>
      <w:lvlJc w:val="right"/>
      <w:pPr>
        <w:tabs>
          <w:tab w:val="num" w:pos="6315"/>
        </w:tabs>
        <w:ind w:left="6315" w:hanging="180"/>
      </w:pPr>
      <w:rPr>
        <w:rFonts w:cs="Times New Roman"/>
      </w:rPr>
    </w:lvl>
  </w:abstractNum>
  <w:abstractNum w:abstractNumId="6">
    <w:nsid w:val="1C4118B4"/>
    <w:multiLevelType w:val="hybridMultilevel"/>
    <w:tmpl w:val="47589044"/>
    <w:lvl w:ilvl="0" w:tplc="C3F4F78C">
      <w:start w:val="1"/>
      <w:numFmt w:val="decimal"/>
      <w:lvlText w:val="%1)"/>
      <w:lvlJc w:val="left"/>
      <w:pPr>
        <w:ind w:left="420" w:hanging="4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1E955FD5"/>
    <w:multiLevelType w:val="hybridMultilevel"/>
    <w:tmpl w:val="180019B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41F7868"/>
    <w:multiLevelType w:val="hybridMultilevel"/>
    <w:tmpl w:val="6CB27810"/>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29711295"/>
    <w:multiLevelType w:val="hybridMultilevel"/>
    <w:tmpl w:val="E13C77BE"/>
    <w:lvl w:ilvl="0" w:tplc="DFAED640">
      <w:start w:val="1"/>
      <w:numFmt w:val="bullet"/>
      <w:lvlText w:val="-"/>
      <w:lvlJc w:val="left"/>
      <w:pPr>
        <w:ind w:left="927" w:hanging="360"/>
      </w:pPr>
      <w:rPr>
        <w:rFonts w:ascii="Times New Roman" w:eastAsia="Times New Roman" w:hAnsi="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nsid w:val="36615DBF"/>
    <w:multiLevelType w:val="hybridMultilevel"/>
    <w:tmpl w:val="49E672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E451098"/>
    <w:multiLevelType w:val="hybridMultilevel"/>
    <w:tmpl w:val="1FB6EC4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42340D09"/>
    <w:multiLevelType w:val="hybridMultilevel"/>
    <w:tmpl w:val="966C1386"/>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96C0446"/>
    <w:multiLevelType w:val="hybridMultilevel"/>
    <w:tmpl w:val="E7147AEA"/>
    <w:lvl w:ilvl="0" w:tplc="2652768A">
      <w:start w:val="5000"/>
      <w:numFmt w:val="decimal"/>
      <w:lvlText w:val="%1"/>
      <w:lvlJc w:val="left"/>
      <w:pPr>
        <w:ind w:left="517" w:hanging="48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14">
    <w:nsid w:val="4D207B44"/>
    <w:multiLevelType w:val="hybridMultilevel"/>
    <w:tmpl w:val="A4B65A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38009E1"/>
    <w:multiLevelType w:val="hybridMultilevel"/>
    <w:tmpl w:val="FC1412BC"/>
    <w:lvl w:ilvl="0" w:tplc="E360647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3A45335"/>
    <w:multiLevelType w:val="hybridMultilevel"/>
    <w:tmpl w:val="CAA491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AC55BA8"/>
    <w:multiLevelType w:val="hybridMultilevel"/>
    <w:tmpl w:val="FAE6E1B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9"/>
  </w:num>
  <w:num w:numId="4">
    <w:abstractNumId w:val="14"/>
  </w:num>
  <w:num w:numId="5">
    <w:abstractNumId w:val="11"/>
  </w:num>
  <w:num w:numId="6">
    <w:abstractNumId w:val="2"/>
  </w:num>
  <w:num w:numId="7">
    <w:abstractNumId w:val="0"/>
  </w:num>
  <w:num w:numId="8">
    <w:abstractNumId w:val="7"/>
  </w:num>
  <w:num w:numId="9">
    <w:abstractNumId w:val="15"/>
  </w:num>
  <w:num w:numId="10">
    <w:abstractNumId w:val="13"/>
  </w:num>
  <w:num w:numId="11">
    <w:abstractNumId w:val="16"/>
  </w:num>
  <w:num w:numId="12">
    <w:abstractNumId w:val="8"/>
  </w:num>
  <w:num w:numId="13">
    <w:abstractNumId w:val="12"/>
  </w:num>
  <w:num w:numId="14">
    <w:abstractNumId w:val="6"/>
  </w:num>
  <w:num w:numId="15">
    <w:abstractNumId w:val="4"/>
  </w:num>
  <w:num w:numId="16">
    <w:abstractNumId w:val="3"/>
  </w:num>
  <w:num w:numId="17">
    <w:abstractNumId w:val="1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75B7F"/>
    <w:rsid w:val="000054A6"/>
    <w:rsid w:val="000064E6"/>
    <w:rsid w:val="000077EC"/>
    <w:rsid w:val="00010AA2"/>
    <w:rsid w:val="00013BC0"/>
    <w:rsid w:val="00015225"/>
    <w:rsid w:val="00015E9A"/>
    <w:rsid w:val="000172AF"/>
    <w:rsid w:val="00017779"/>
    <w:rsid w:val="00021498"/>
    <w:rsid w:val="00023494"/>
    <w:rsid w:val="000245E5"/>
    <w:rsid w:val="00025276"/>
    <w:rsid w:val="000254FA"/>
    <w:rsid w:val="000257F5"/>
    <w:rsid w:val="0002692D"/>
    <w:rsid w:val="00026EED"/>
    <w:rsid w:val="00030077"/>
    <w:rsid w:val="00030ABB"/>
    <w:rsid w:val="00031C78"/>
    <w:rsid w:val="00034357"/>
    <w:rsid w:val="000364E3"/>
    <w:rsid w:val="00040228"/>
    <w:rsid w:val="00040CE9"/>
    <w:rsid w:val="00041927"/>
    <w:rsid w:val="000421DD"/>
    <w:rsid w:val="00042B6F"/>
    <w:rsid w:val="00043575"/>
    <w:rsid w:val="00043E73"/>
    <w:rsid w:val="000454A3"/>
    <w:rsid w:val="0004569F"/>
    <w:rsid w:val="000465BB"/>
    <w:rsid w:val="000471FC"/>
    <w:rsid w:val="00047DFA"/>
    <w:rsid w:val="00051921"/>
    <w:rsid w:val="00052FDA"/>
    <w:rsid w:val="00054FE6"/>
    <w:rsid w:val="000561E6"/>
    <w:rsid w:val="00056DA0"/>
    <w:rsid w:val="000579D6"/>
    <w:rsid w:val="00062790"/>
    <w:rsid w:val="000669D1"/>
    <w:rsid w:val="00066F08"/>
    <w:rsid w:val="00067F4B"/>
    <w:rsid w:val="00071E53"/>
    <w:rsid w:val="00072E71"/>
    <w:rsid w:val="00073583"/>
    <w:rsid w:val="00074CEC"/>
    <w:rsid w:val="00075D0A"/>
    <w:rsid w:val="00076197"/>
    <w:rsid w:val="0007701E"/>
    <w:rsid w:val="000772A4"/>
    <w:rsid w:val="00080AD4"/>
    <w:rsid w:val="00084D87"/>
    <w:rsid w:val="00084FA0"/>
    <w:rsid w:val="00087590"/>
    <w:rsid w:val="0009188F"/>
    <w:rsid w:val="000931A6"/>
    <w:rsid w:val="00093DD1"/>
    <w:rsid w:val="00095181"/>
    <w:rsid w:val="00096122"/>
    <w:rsid w:val="000A0639"/>
    <w:rsid w:val="000A397C"/>
    <w:rsid w:val="000B251A"/>
    <w:rsid w:val="000B2728"/>
    <w:rsid w:val="000B276A"/>
    <w:rsid w:val="000B406A"/>
    <w:rsid w:val="000B4158"/>
    <w:rsid w:val="000B4CB6"/>
    <w:rsid w:val="000B5E3F"/>
    <w:rsid w:val="000B6076"/>
    <w:rsid w:val="000B6B05"/>
    <w:rsid w:val="000B7202"/>
    <w:rsid w:val="000B7CAF"/>
    <w:rsid w:val="000C053E"/>
    <w:rsid w:val="000C11B5"/>
    <w:rsid w:val="000C1905"/>
    <w:rsid w:val="000C240E"/>
    <w:rsid w:val="000C3832"/>
    <w:rsid w:val="000C451A"/>
    <w:rsid w:val="000C68EE"/>
    <w:rsid w:val="000C75C7"/>
    <w:rsid w:val="000D453D"/>
    <w:rsid w:val="000D571E"/>
    <w:rsid w:val="000E1211"/>
    <w:rsid w:val="000E2594"/>
    <w:rsid w:val="000E2B82"/>
    <w:rsid w:val="000E4031"/>
    <w:rsid w:val="000E5786"/>
    <w:rsid w:val="000E791A"/>
    <w:rsid w:val="000E7C9C"/>
    <w:rsid w:val="000F1C29"/>
    <w:rsid w:val="000F36B7"/>
    <w:rsid w:val="000F485F"/>
    <w:rsid w:val="000F4B70"/>
    <w:rsid w:val="000F5A27"/>
    <w:rsid w:val="000F7CE7"/>
    <w:rsid w:val="00100CF6"/>
    <w:rsid w:val="00101A0B"/>
    <w:rsid w:val="001037F2"/>
    <w:rsid w:val="00103BAD"/>
    <w:rsid w:val="0010612C"/>
    <w:rsid w:val="00111051"/>
    <w:rsid w:val="00111C1F"/>
    <w:rsid w:val="00113901"/>
    <w:rsid w:val="00113AD1"/>
    <w:rsid w:val="00117784"/>
    <w:rsid w:val="001206A3"/>
    <w:rsid w:val="00122A9A"/>
    <w:rsid w:val="00124123"/>
    <w:rsid w:val="00124AC1"/>
    <w:rsid w:val="00126523"/>
    <w:rsid w:val="001265EB"/>
    <w:rsid w:val="00126F81"/>
    <w:rsid w:val="00127428"/>
    <w:rsid w:val="0012760C"/>
    <w:rsid w:val="00127E24"/>
    <w:rsid w:val="00127FE7"/>
    <w:rsid w:val="00130647"/>
    <w:rsid w:val="001317E1"/>
    <w:rsid w:val="001335AB"/>
    <w:rsid w:val="00134A9E"/>
    <w:rsid w:val="00134FFA"/>
    <w:rsid w:val="0013554A"/>
    <w:rsid w:val="00135BFC"/>
    <w:rsid w:val="00136D08"/>
    <w:rsid w:val="0013734C"/>
    <w:rsid w:val="00141ACB"/>
    <w:rsid w:val="00141AD1"/>
    <w:rsid w:val="00142699"/>
    <w:rsid w:val="00143CFC"/>
    <w:rsid w:val="0014456A"/>
    <w:rsid w:val="001534B5"/>
    <w:rsid w:val="00153B21"/>
    <w:rsid w:val="001545FA"/>
    <w:rsid w:val="0015777E"/>
    <w:rsid w:val="00160811"/>
    <w:rsid w:val="0016196C"/>
    <w:rsid w:val="00162E38"/>
    <w:rsid w:val="00163018"/>
    <w:rsid w:val="001656C8"/>
    <w:rsid w:val="001802CB"/>
    <w:rsid w:val="001802EA"/>
    <w:rsid w:val="00182307"/>
    <w:rsid w:val="00186BCC"/>
    <w:rsid w:val="001912FA"/>
    <w:rsid w:val="001913DD"/>
    <w:rsid w:val="00194515"/>
    <w:rsid w:val="00194D38"/>
    <w:rsid w:val="001975CE"/>
    <w:rsid w:val="001A118D"/>
    <w:rsid w:val="001A1BCD"/>
    <w:rsid w:val="001A1DB8"/>
    <w:rsid w:val="001A3170"/>
    <w:rsid w:val="001A3E13"/>
    <w:rsid w:val="001A46E3"/>
    <w:rsid w:val="001A54C4"/>
    <w:rsid w:val="001A659F"/>
    <w:rsid w:val="001A69CE"/>
    <w:rsid w:val="001A6BF1"/>
    <w:rsid w:val="001A6E00"/>
    <w:rsid w:val="001A7BE0"/>
    <w:rsid w:val="001B257F"/>
    <w:rsid w:val="001B2BDB"/>
    <w:rsid w:val="001B4F98"/>
    <w:rsid w:val="001B668C"/>
    <w:rsid w:val="001B6941"/>
    <w:rsid w:val="001C054F"/>
    <w:rsid w:val="001C160F"/>
    <w:rsid w:val="001C1873"/>
    <w:rsid w:val="001C3708"/>
    <w:rsid w:val="001C446E"/>
    <w:rsid w:val="001D02F7"/>
    <w:rsid w:val="001D0852"/>
    <w:rsid w:val="001D0ADC"/>
    <w:rsid w:val="001D3970"/>
    <w:rsid w:val="001E0CE6"/>
    <w:rsid w:val="001E1ECE"/>
    <w:rsid w:val="001E2CEF"/>
    <w:rsid w:val="001E54AF"/>
    <w:rsid w:val="001E647D"/>
    <w:rsid w:val="001E670D"/>
    <w:rsid w:val="001E6FD7"/>
    <w:rsid w:val="001E7CB5"/>
    <w:rsid w:val="001F06D3"/>
    <w:rsid w:val="001F20A5"/>
    <w:rsid w:val="001F2E1A"/>
    <w:rsid w:val="001F342B"/>
    <w:rsid w:val="001F5C54"/>
    <w:rsid w:val="001F61B2"/>
    <w:rsid w:val="001F774C"/>
    <w:rsid w:val="001F7CC9"/>
    <w:rsid w:val="002013E2"/>
    <w:rsid w:val="00201594"/>
    <w:rsid w:val="00201766"/>
    <w:rsid w:val="0020523F"/>
    <w:rsid w:val="00205F02"/>
    <w:rsid w:val="00206B32"/>
    <w:rsid w:val="00206B42"/>
    <w:rsid w:val="00206C07"/>
    <w:rsid w:val="00207015"/>
    <w:rsid w:val="00207FE0"/>
    <w:rsid w:val="00210233"/>
    <w:rsid w:val="0021047A"/>
    <w:rsid w:val="002111BB"/>
    <w:rsid w:val="00217A0E"/>
    <w:rsid w:val="00224479"/>
    <w:rsid w:val="0022561C"/>
    <w:rsid w:val="00230385"/>
    <w:rsid w:val="00232053"/>
    <w:rsid w:val="0023250C"/>
    <w:rsid w:val="002325B8"/>
    <w:rsid w:val="00232771"/>
    <w:rsid w:val="00232ACE"/>
    <w:rsid w:val="00234889"/>
    <w:rsid w:val="00234F9F"/>
    <w:rsid w:val="00236BC3"/>
    <w:rsid w:val="00237274"/>
    <w:rsid w:val="002406D4"/>
    <w:rsid w:val="00240F58"/>
    <w:rsid w:val="00244990"/>
    <w:rsid w:val="0025012E"/>
    <w:rsid w:val="002513E8"/>
    <w:rsid w:val="00253991"/>
    <w:rsid w:val="00253C2D"/>
    <w:rsid w:val="002572DF"/>
    <w:rsid w:val="00257A4C"/>
    <w:rsid w:val="002603B6"/>
    <w:rsid w:val="00265D76"/>
    <w:rsid w:val="002660C2"/>
    <w:rsid w:val="002662A3"/>
    <w:rsid w:val="00267BB8"/>
    <w:rsid w:val="00267D74"/>
    <w:rsid w:val="0027427F"/>
    <w:rsid w:val="00275B79"/>
    <w:rsid w:val="00280A8C"/>
    <w:rsid w:val="0028487C"/>
    <w:rsid w:val="00284E72"/>
    <w:rsid w:val="0028539B"/>
    <w:rsid w:val="00286025"/>
    <w:rsid w:val="002916BA"/>
    <w:rsid w:val="002942E5"/>
    <w:rsid w:val="00295E54"/>
    <w:rsid w:val="00297C79"/>
    <w:rsid w:val="002A100E"/>
    <w:rsid w:val="002A511F"/>
    <w:rsid w:val="002A5501"/>
    <w:rsid w:val="002A5A9B"/>
    <w:rsid w:val="002A66CE"/>
    <w:rsid w:val="002A6AEC"/>
    <w:rsid w:val="002A6C2F"/>
    <w:rsid w:val="002B0261"/>
    <w:rsid w:val="002B15ED"/>
    <w:rsid w:val="002B17CD"/>
    <w:rsid w:val="002B22F4"/>
    <w:rsid w:val="002B2E36"/>
    <w:rsid w:val="002B3CB2"/>
    <w:rsid w:val="002B3DC1"/>
    <w:rsid w:val="002B5C68"/>
    <w:rsid w:val="002B5FF6"/>
    <w:rsid w:val="002B69A0"/>
    <w:rsid w:val="002C0145"/>
    <w:rsid w:val="002C07F9"/>
    <w:rsid w:val="002C1B0E"/>
    <w:rsid w:val="002C2EF2"/>
    <w:rsid w:val="002C632F"/>
    <w:rsid w:val="002D0145"/>
    <w:rsid w:val="002D0B3E"/>
    <w:rsid w:val="002D20D0"/>
    <w:rsid w:val="002D3526"/>
    <w:rsid w:val="002E0042"/>
    <w:rsid w:val="002E0790"/>
    <w:rsid w:val="002E21CB"/>
    <w:rsid w:val="002E489D"/>
    <w:rsid w:val="002E4D3B"/>
    <w:rsid w:val="002E61B5"/>
    <w:rsid w:val="002F0785"/>
    <w:rsid w:val="002F13CB"/>
    <w:rsid w:val="002F30DA"/>
    <w:rsid w:val="002F5BD2"/>
    <w:rsid w:val="0030185E"/>
    <w:rsid w:val="00302539"/>
    <w:rsid w:val="003026A9"/>
    <w:rsid w:val="003042BF"/>
    <w:rsid w:val="00304AFF"/>
    <w:rsid w:val="00304D1A"/>
    <w:rsid w:val="00304FBB"/>
    <w:rsid w:val="00306F67"/>
    <w:rsid w:val="0030744D"/>
    <w:rsid w:val="0030749C"/>
    <w:rsid w:val="003112C8"/>
    <w:rsid w:val="003118DD"/>
    <w:rsid w:val="003124B6"/>
    <w:rsid w:val="00312912"/>
    <w:rsid w:val="0031327C"/>
    <w:rsid w:val="00313AC2"/>
    <w:rsid w:val="003154A5"/>
    <w:rsid w:val="00315FD8"/>
    <w:rsid w:val="00316763"/>
    <w:rsid w:val="00317EC3"/>
    <w:rsid w:val="00324029"/>
    <w:rsid w:val="0032406D"/>
    <w:rsid w:val="003246A0"/>
    <w:rsid w:val="00325D5E"/>
    <w:rsid w:val="003308B2"/>
    <w:rsid w:val="00330EC1"/>
    <w:rsid w:val="00331B42"/>
    <w:rsid w:val="0033295B"/>
    <w:rsid w:val="00332E39"/>
    <w:rsid w:val="0033304E"/>
    <w:rsid w:val="00335C7D"/>
    <w:rsid w:val="003379A9"/>
    <w:rsid w:val="00341025"/>
    <w:rsid w:val="003419FA"/>
    <w:rsid w:val="003434F7"/>
    <w:rsid w:val="0034392B"/>
    <w:rsid w:val="003445A1"/>
    <w:rsid w:val="00345FBB"/>
    <w:rsid w:val="003464AE"/>
    <w:rsid w:val="00346DCA"/>
    <w:rsid w:val="00347011"/>
    <w:rsid w:val="00347B5B"/>
    <w:rsid w:val="0035077B"/>
    <w:rsid w:val="00350B4F"/>
    <w:rsid w:val="00352564"/>
    <w:rsid w:val="003527BE"/>
    <w:rsid w:val="0035361A"/>
    <w:rsid w:val="003542ED"/>
    <w:rsid w:val="003555CB"/>
    <w:rsid w:val="00355679"/>
    <w:rsid w:val="0035700A"/>
    <w:rsid w:val="00357434"/>
    <w:rsid w:val="00360E43"/>
    <w:rsid w:val="0036478C"/>
    <w:rsid w:val="00371273"/>
    <w:rsid w:val="003726C0"/>
    <w:rsid w:val="003727CB"/>
    <w:rsid w:val="003729DA"/>
    <w:rsid w:val="00372E3B"/>
    <w:rsid w:val="00373AD6"/>
    <w:rsid w:val="00373C02"/>
    <w:rsid w:val="00374EF3"/>
    <w:rsid w:val="00377500"/>
    <w:rsid w:val="00380199"/>
    <w:rsid w:val="003801E2"/>
    <w:rsid w:val="003812D2"/>
    <w:rsid w:val="0038289E"/>
    <w:rsid w:val="003861EF"/>
    <w:rsid w:val="0038683C"/>
    <w:rsid w:val="003868CE"/>
    <w:rsid w:val="0039227B"/>
    <w:rsid w:val="00392DB8"/>
    <w:rsid w:val="00393571"/>
    <w:rsid w:val="003942BD"/>
    <w:rsid w:val="00395E55"/>
    <w:rsid w:val="00397D48"/>
    <w:rsid w:val="003A2E66"/>
    <w:rsid w:val="003A4E85"/>
    <w:rsid w:val="003A5681"/>
    <w:rsid w:val="003A61D8"/>
    <w:rsid w:val="003A65FC"/>
    <w:rsid w:val="003B0CEA"/>
    <w:rsid w:val="003B43FB"/>
    <w:rsid w:val="003B6569"/>
    <w:rsid w:val="003B7687"/>
    <w:rsid w:val="003C1162"/>
    <w:rsid w:val="003C1AE2"/>
    <w:rsid w:val="003C1D6A"/>
    <w:rsid w:val="003C28D3"/>
    <w:rsid w:val="003C5B94"/>
    <w:rsid w:val="003C7321"/>
    <w:rsid w:val="003C7CE8"/>
    <w:rsid w:val="003D0E11"/>
    <w:rsid w:val="003D3F00"/>
    <w:rsid w:val="003D68A4"/>
    <w:rsid w:val="003D6A2E"/>
    <w:rsid w:val="003D766A"/>
    <w:rsid w:val="003E1BD4"/>
    <w:rsid w:val="003E2E1F"/>
    <w:rsid w:val="003E4EE8"/>
    <w:rsid w:val="003E681E"/>
    <w:rsid w:val="003F24EB"/>
    <w:rsid w:val="003F3CED"/>
    <w:rsid w:val="003F4AC1"/>
    <w:rsid w:val="00400D7D"/>
    <w:rsid w:val="00402052"/>
    <w:rsid w:val="004026ED"/>
    <w:rsid w:val="004044DD"/>
    <w:rsid w:val="0040476F"/>
    <w:rsid w:val="0040752F"/>
    <w:rsid w:val="004100DD"/>
    <w:rsid w:val="00410B73"/>
    <w:rsid w:val="00413A82"/>
    <w:rsid w:val="004141EC"/>
    <w:rsid w:val="00414ACD"/>
    <w:rsid w:val="00414DD8"/>
    <w:rsid w:val="00415343"/>
    <w:rsid w:val="00417457"/>
    <w:rsid w:val="004213D2"/>
    <w:rsid w:val="004236B9"/>
    <w:rsid w:val="004258AE"/>
    <w:rsid w:val="0042715D"/>
    <w:rsid w:val="00427178"/>
    <w:rsid w:val="00431188"/>
    <w:rsid w:val="0043346E"/>
    <w:rsid w:val="0043384F"/>
    <w:rsid w:val="00433A22"/>
    <w:rsid w:val="00433DE1"/>
    <w:rsid w:val="00437FF5"/>
    <w:rsid w:val="00442222"/>
    <w:rsid w:val="0044254C"/>
    <w:rsid w:val="00442653"/>
    <w:rsid w:val="004432B3"/>
    <w:rsid w:val="004469EF"/>
    <w:rsid w:val="00450615"/>
    <w:rsid w:val="004516A0"/>
    <w:rsid w:val="004522ED"/>
    <w:rsid w:val="0045254B"/>
    <w:rsid w:val="00453870"/>
    <w:rsid w:val="00455379"/>
    <w:rsid w:val="00457934"/>
    <w:rsid w:val="00457C95"/>
    <w:rsid w:val="004601AA"/>
    <w:rsid w:val="00461C13"/>
    <w:rsid w:val="00466914"/>
    <w:rsid w:val="00466975"/>
    <w:rsid w:val="00470590"/>
    <w:rsid w:val="0047171E"/>
    <w:rsid w:val="00471DF7"/>
    <w:rsid w:val="004726BE"/>
    <w:rsid w:val="00472915"/>
    <w:rsid w:val="004731C6"/>
    <w:rsid w:val="00473B51"/>
    <w:rsid w:val="00475542"/>
    <w:rsid w:val="00475B11"/>
    <w:rsid w:val="004777A2"/>
    <w:rsid w:val="004809F5"/>
    <w:rsid w:val="0048118C"/>
    <w:rsid w:val="004812A6"/>
    <w:rsid w:val="00481B82"/>
    <w:rsid w:val="00483A04"/>
    <w:rsid w:val="004845A7"/>
    <w:rsid w:val="00484A83"/>
    <w:rsid w:val="00485AF3"/>
    <w:rsid w:val="00487DAE"/>
    <w:rsid w:val="0049210B"/>
    <w:rsid w:val="00492C5A"/>
    <w:rsid w:val="0049443A"/>
    <w:rsid w:val="00494733"/>
    <w:rsid w:val="00494DAA"/>
    <w:rsid w:val="00494F06"/>
    <w:rsid w:val="004A058F"/>
    <w:rsid w:val="004A1975"/>
    <w:rsid w:val="004A1AF9"/>
    <w:rsid w:val="004A43AD"/>
    <w:rsid w:val="004B3C5C"/>
    <w:rsid w:val="004B3F72"/>
    <w:rsid w:val="004B47AD"/>
    <w:rsid w:val="004C0DEC"/>
    <w:rsid w:val="004C1707"/>
    <w:rsid w:val="004C1A08"/>
    <w:rsid w:val="004C356F"/>
    <w:rsid w:val="004C489A"/>
    <w:rsid w:val="004C51A8"/>
    <w:rsid w:val="004C56E8"/>
    <w:rsid w:val="004C5781"/>
    <w:rsid w:val="004C5DF2"/>
    <w:rsid w:val="004D07B3"/>
    <w:rsid w:val="004D1AFC"/>
    <w:rsid w:val="004D1F9A"/>
    <w:rsid w:val="004D20C9"/>
    <w:rsid w:val="004D322A"/>
    <w:rsid w:val="004D60F9"/>
    <w:rsid w:val="004D6839"/>
    <w:rsid w:val="004D694B"/>
    <w:rsid w:val="004E0646"/>
    <w:rsid w:val="004E235D"/>
    <w:rsid w:val="004E300C"/>
    <w:rsid w:val="004F7F05"/>
    <w:rsid w:val="0050113E"/>
    <w:rsid w:val="005026F4"/>
    <w:rsid w:val="00504F0F"/>
    <w:rsid w:val="00510A20"/>
    <w:rsid w:val="0051443D"/>
    <w:rsid w:val="00515383"/>
    <w:rsid w:val="00515A37"/>
    <w:rsid w:val="00515C83"/>
    <w:rsid w:val="00515F19"/>
    <w:rsid w:val="00516272"/>
    <w:rsid w:val="005175E8"/>
    <w:rsid w:val="00521239"/>
    <w:rsid w:val="00522184"/>
    <w:rsid w:val="005226A3"/>
    <w:rsid w:val="00525077"/>
    <w:rsid w:val="00532626"/>
    <w:rsid w:val="00532E2C"/>
    <w:rsid w:val="005346EE"/>
    <w:rsid w:val="0053655A"/>
    <w:rsid w:val="00537E88"/>
    <w:rsid w:val="00540A89"/>
    <w:rsid w:val="0054329E"/>
    <w:rsid w:val="00543664"/>
    <w:rsid w:val="005455D8"/>
    <w:rsid w:val="00546610"/>
    <w:rsid w:val="00550099"/>
    <w:rsid w:val="0055132B"/>
    <w:rsid w:val="005513FC"/>
    <w:rsid w:val="0055215F"/>
    <w:rsid w:val="0055221A"/>
    <w:rsid w:val="0056080D"/>
    <w:rsid w:val="00562215"/>
    <w:rsid w:val="0056287E"/>
    <w:rsid w:val="00563574"/>
    <w:rsid w:val="00563B1F"/>
    <w:rsid w:val="00563F77"/>
    <w:rsid w:val="0056451A"/>
    <w:rsid w:val="00565344"/>
    <w:rsid w:val="00571589"/>
    <w:rsid w:val="0057302D"/>
    <w:rsid w:val="00575B7F"/>
    <w:rsid w:val="00576D28"/>
    <w:rsid w:val="0057760F"/>
    <w:rsid w:val="00580ACF"/>
    <w:rsid w:val="005824AA"/>
    <w:rsid w:val="00583E52"/>
    <w:rsid w:val="00585401"/>
    <w:rsid w:val="00590CAF"/>
    <w:rsid w:val="00592438"/>
    <w:rsid w:val="00592972"/>
    <w:rsid w:val="0059329D"/>
    <w:rsid w:val="00593B81"/>
    <w:rsid w:val="005948E5"/>
    <w:rsid w:val="0059678B"/>
    <w:rsid w:val="005A0428"/>
    <w:rsid w:val="005A1ADD"/>
    <w:rsid w:val="005A1FB9"/>
    <w:rsid w:val="005A201A"/>
    <w:rsid w:val="005A686A"/>
    <w:rsid w:val="005A6B99"/>
    <w:rsid w:val="005A719A"/>
    <w:rsid w:val="005B064B"/>
    <w:rsid w:val="005B08E3"/>
    <w:rsid w:val="005B3AE8"/>
    <w:rsid w:val="005B441D"/>
    <w:rsid w:val="005B61D7"/>
    <w:rsid w:val="005C031D"/>
    <w:rsid w:val="005C0344"/>
    <w:rsid w:val="005C3AFC"/>
    <w:rsid w:val="005C3CFA"/>
    <w:rsid w:val="005C43D2"/>
    <w:rsid w:val="005C5288"/>
    <w:rsid w:val="005C75D7"/>
    <w:rsid w:val="005D1063"/>
    <w:rsid w:val="005D25C0"/>
    <w:rsid w:val="005D35D5"/>
    <w:rsid w:val="005D480C"/>
    <w:rsid w:val="005D4B4E"/>
    <w:rsid w:val="005D64CB"/>
    <w:rsid w:val="005D6D53"/>
    <w:rsid w:val="005E25A1"/>
    <w:rsid w:val="005E2A6A"/>
    <w:rsid w:val="005E3D6A"/>
    <w:rsid w:val="005E553F"/>
    <w:rsid w:val="005E5FE6"/>
    <w:rsid w:val="005E72BB"/>
    <w:rsid w:val="005E74A2"/>
    <w:rsid w:val="005E7E72"/>
    <w:rsid w:val="005F254D"/>
    <w:rsid w:val="005F31A9"/>
    <w:rsid w:val="005F686E"/>
    <w:rsid w:val="005F6A47"/>
    <w:rsid w:val="005F6D99"/>
    <w:rsid w:val="005F7ED6"/>
    <w:rsid w:val="006008C6"/>
    <w:rsid w:val="00601B38"/>
    <w:rsid w:val="00603944"/>
    <w:rsid w:val="0060552E"/>
    <w:rsid w:val="00605C92"/>
    <w:rsid w:val="0060650F"/>
    <w:rsid w:val="00607FE3"/>
    <w:rsid w:val="00610063"/>
    <w:rsid w:val="00611047"/>
    <w:rsid w:val="00614CF1"/>
    <w:rsid w:val="0062109C"/>
    <w:rsid w:val="00621176"/>
    <w:rsid w:val="006214CF"/>
    <w:rsid w:val="006234B1"/>
    <w:rsid w:val="0062351F"/>
    <w:rsid w:val="00624DC7"/>
    <w:rsid w:val="00626130"/>
    <w:rsid w:val="00627135"/>
    <w:rsid w:val="00630F07"/>
    <w:rsid w:val="00632B55"/>
    <w:rsid w:val="00633B7F"/>
    <w:rsid w:val="006372A3"/>
    <w:rsid w:val="0064020D"/>
    <w:rsid w:val="00640702"/>
    <w:rsid w:val="0064115C"/>
    <w:rsid w:val="006414CC"/>
    <w:rsid w:val="0064347E"/>
    <w:rsid w:val="00643B96"/>
    <w:rsid w:val="0064571F"/>
    <w:rsid w:val="00650250"/>
    <w:rsid w:val="0065041B"/>
    <w:rsid w:val="00651F2C"/>
    <w:rsid w:val="006532C0"/>
    <w:rsid w:val="00654D8D"/>
    <w:rsid w:val="00655B00"/>
    <w:rsid w:val="006560A2"/>
    <w:rsid w:val="00656190"/>
    <w:rsid w:val="0065651D"/>
    <w:rsid w:val="006578DA"/>
    <w:rsid w:val="0066403E"/>
    <w:rsid w:val="00665D59"/>
    <w:rsid w:val="00665EED"/>
    <w:rsid w:val="0067019E"/>
    <w:rsid w:val="00672E84"/>
    <w:rsid w:val="0067484B"/>
    <w:rsid w:val="00674D22"/>
    <w:rsid w:val="0067644C"/>
    <w:rsid w:val="00680CCF"/>
    <w:rsid w:val="0068323F"/>
    <w:rsid w:val="006833DE"/>
    <w:rsid w:val="00683D97"/>
    <w:rsid w:val="006844FE"/>
    <w:rsid w:val="006859E2"/>
    <w:rsid w:val="00686BAC"/>
    <w:rsid w:val="006911D3"/>
    <w:rsid w:val="00691556"/>
    <w:rsid w:val="006A2892"/>
    <w:rsid w:val="006A2B6F"/>
    <w:rsid w:val="006A59C7"/>
    <w:rsid w:val="006A64D9"/>
    <w:rsid w:val="006B17B3"/>
    <w:rsid w:val="006B1942"/>
    <w:rsid w:val="006B243C"/>
    <w:rsid w:val="006B3BCC"/>
    <w:rsid w:val="006B4AEE"/>
    <w:rsid w:val="006B66AE"/>
    <w:rsid w:val="006B73A8"/>
    <w:rsid w:val="006B7477"/>
    <w:rsid w:val="006B7F06"/>
    <w:rsid w:val="006C4191"/>
    <w:rsid w:val="006C4E9E"/>
    <w:rsid w:val="006C5464"/>
    <w:rsid w:val="006C5F7B"/>
    <w:rsid w:val="006C6BD9"/>
    <w:rsid w:val="006C75CB"/>
    <w:rsid w:val="006C778E"/>
    <w:rsid w:val="006D0519"/>
    <w:rsid w:val="006D07FA"/>
    <w:rsid w:val="006D21E3"/>
    <w:rsid w:val="006D24B0"/>
    <w:rsid w:val="006D4DBA"/>
    <w:rsid w:val="006D579F"/>
    <w:rsid w:val="006D676C"/>
    <w:rsid w:val="006E02A3"/>
    <w:rsid w:val="006E669B"/>
    <w:rsid w:val="006F0750"/>
    <w:rsid w:val="006F240A"/>
    <w:rsid w:val="006F2FF2"/>
    <w:rsid w:val="006F316E"/>
    <w:rsid w:val="006F5AEA"/>
    <w:rsid w:val="006F6B57"/>
    <w:rsid w:val="00701E3E"/>
    <w:rsid w:val="0070244A"/>
    <w:rsid w:val="00702BB3"/>
    <w:rsid w:val="007042B7"/>
    <w:rsid w:val="00704853"/>
    <w:rsid w:val="007050D7"/>
    <w:rsid w:val="007116DD"/>
    <w:rsid w:val="00712225"/>
    <w:rsid w:val="00713C69"/>
    <w:rsid w:val="007153E5"/>
    <w:rsid w:val="00716D8E"/>
    <w:rsid w:val="00721E21"/>
    <w:rsid w:val="007241EC"/>
    <w:rsid w:val="00731036"/>
    <w:rsid w:val="00732AF4"/>
    <w:rsid w:val="00732BA1"/>
    <w:rsid w:val="0073447B"/>
    <w:rsid w:val="00735FDE"/>
    <w:rsid w:val="007365C1"/>
    <w:rsid w:val="00737B54"/>
    <w:rsid w:val="00741D06"/>
    <w:rsid w:val="00744CC1"/>
    <w:rsid w:val="0074651A"/>
    <w:rsid w:val="007512BA"/>
    <w:rsid w:val="00751FA7"/>
    <w:rsid w:val="007527C2"/>
    <w:rsid w:val="00752E17"/>
    <w:rsid w:val="00754247"/>
    <w:rsid w:val="0075470F"/>
    <w:rsid w:val="00755CC0"/>
    <w:rsid w:val="00756A6A"/>
    <w:rsid w:val="00757F79"/>
    <w:rsid w:val="00760AD6"/>
    <w:rsid w:val="00760B58"/>
    <w:rsid w:val="00762483"/>
    <w:rsid w:val="0076248D"/>
    <w:rsid w:val="007630E9"/>
    <w:rsid w:val="0076338E"/>
    <w:rsid w:val="007633CC"/>
    <w:rsid w:val="00765223"/>
    <w:rsid w:val="007663BB"/>
    <w:rsid w:val="00766945"/>
    <w:rsid w:val="00771C3C"/>
    <w:rsid w:val="00776344"/>
    <w:rsid w:val="00781282"/>
    <w:rsid w:val="0078257B"/>
    <w:rsid w:val="00782D12"/>
    <w:rsid w:val="00786120"/>
    <w:rsid w:val="007874EA"/>
    <w:rsid w:val="00792B50"/>
    <w:rsid w:val="007940CD"/>
    <w:rsid w:val="00795C00"/>
    <w:rsid w:val="007A0DA1"/>
    <w:rsid w:val="007A4356"/>
    <w:rsid w:val="007A7A39"/>
    <w:rsid w:val="007A7FD0"/>
    <w:rsid w:val="007B08D7"/>
    <w:rsid w:val="007B1637"/>
    <w:rsid w:val="007B20FE"/>
    <w:rsid w:val="007B22C0"/>
    <w:rsid w:val="007B5031"/>
    <w:rsid w:val="007B645B"/>
    <w:rsid w:val="007B7DD0"/>
    <w:rsid w:val="007C0DCD"/>
    <w:rsid w:val="007C2FFD"/>
    <w:rsid w:val="007C518B"/>
    <w:rsid w:val="007C5AD1"/>
    <w:rsid w:val="007C6155"/>
    <w:rsid w:val="007D1652"/>
    <w:rsid w:val="007D4596"/>
    <w:rsid w:val="007D51B2"/>
    <w:rsid w:val="007D5400"/>
    <w:rsid w:val="007D763B"/>
    <w:rsid w:val="007D7AEE"/>
    <w:rsid w:val="007E1DD7"/>
    <w:rsid w:val="007E2F37"/>
    <w:rsid w:val="007E5814"/>
    <w:rsid w:val="007F16AD"/>
    <w:rsid w:val="007F3A5B"/>
    <w:rsid w:val="007F460F"/>
    <w:rsid w:val="007F59CB"/>
    <w:rsid w:val="007F5BD3"/>
    <w:rsid w:val="007F6F8A"/>
    <w:rsid w:val="007F7829"/>
    <w:rsid w:val="0080006E"/>
    <w:rsid w:val="00800649"/>
    <w:rsid w:val="0080153B"/>
    <w:rsid w:val="00802C1D"/>
    <w:rsid w:val="008039C4"/>
    <w:rsid w:val="00803E0A"/>
    <w:rsid w:val="008048C7"/>
    <w:rsid w:val="008054B8"/>
    <w:rsid w:val="00812D66"/>
    <w:rsid w:val="00814D1D"/>
    <w:rsid w:val="008169AD"/>
    <w:rsid w:val="00816DFA"/>
    <w:rsid w:val="00821455"/>
    <w:rsid w:val="00826165"/>
    <w:rsid w:val="008264D3"/>
    <w:rsid w:val="00826C40"/>
    <w:rsid w:val="00835392"/>
    <w:rsid w:val="00840275"/>
    <w:rsid w:val="00840543"/>
    <w:rsid w:val="008410FE"/>
    <w:rsid w:val="00843C78"/>
    <w:rsid w:val="00844F63"/>
    <w:rsid w:val="00846098"/>
    <w:rsid w:val="00846C7D"/>
    <w:rsid w:val="0085006F"/>
    <w:rsid w:val="0085378F"/>
    <w:rsid w:val="008545C2"/>
    <w:rsid w:val="0085463D"/>
    <w:rsid w:val="00856545"/>
    <w:rsid w:val="008616AF"/>
    <w:rsid w:val="00866390"/>
    <w:rsid w:val="00874764"/>
    <w:rsid w:val="008774C3"/>
    <w:rsid w:val="00877F17"/>
    <w:rsid w:val="00881C93"/>
    <w:rsid w:val="00882726"/>
    <w:rsid w:val="00882785"/>
    <w:rsid w:val="00882AEB"/>
    <w:rsid w:val="00885BB3"/>
    <w:rsid w:val="0088600B"/>
    <w:rsid w:val="00886720"/>
    <w:rsid w:val="00887812"/>
    <w:rsid w:val="00887979"/>
    <w:rsid w:val="008906B7"/>
    <w:rsid w:val="0089098E"/>
    <w:rsid w:val="0089236B"/>
    <w:rsid w:val="0089250D"/>
    <w:rsid w:val="00893B20"/>
    <w:rsid w:val="00896674"/>
    <w:rsid w:val="008A118E"/>
    <w:rsid w:val="008A15ED"/>
    <w:rsid w:val="008A28E9"/>
    <w:rsid w:val="008A3457"/>
    <w:rsid w:val="008A4330"/>
    <w:rsid w:val="008A4BC9"/>
    <w:rsid w:val="008B0472"/>
    <w:rsid w:val="008B08C3"/>
    <w:rsid w:val="008B2D51"/>
    <w:rsid w:val="008B6DE1"/>
    <w:rsid w:val="008C357E"/>
    <w:rsid w:val="008C3BB1"/>
    <w:rsid w:val="008C49B4"/>
    <w:rsid w:val="008C5105"/>
    <w:rsid w:val="008C6483"/>
    <w:rsid w:val="008C6EE3"/>
    <w:rsid w:val="008D1173"/>
    <w:rsid w:val="008D4C70"/>
    <w:rsid w:val="008D5DE4"/>
    <w:rsid w:val="008D7B99"/>
    <w:rsid w:val="008E1039"/>
    <w:rsid w:val="008E275B"/>
    <w:rsid w:val="008E2D1F"/>
    <w:rsid w:val="008E3E9C"/>
    <w:rsid w:val="008E4D5B"/>
    <w:rsid w:val="008E5581"/>
    <w:rsid w:val="008E5839"/>
    <w:rsid w:val="008F13D6"/>
    <w:rsid w:val="008F39DD"/>
    <w:rsid w:val="008F5717"/>
    <w:rsid w:val="008F588F"/>
    <w:rsid w:val="008F65D3"/>
    <w:rsid w:val="008F732C"/>
    <w:rsid w:val="008F775F"/>
    <w:rsid w:val="009004A8"/>
    <w:rsid w:val="00900727"/>
    <w:rsid w:val="009027D5"/>
    <w:rsid w:val="0090291D"/>
    <w:rsid w:val="00903814"/>
    <w:rsid w:val="00903885"/>
    <w:rsid w:val="00905112"/>
    <w:rsid w:val="009100E7"/>
    <w:rsid w:val="00910177"/>
    <w:rsid w:val="00911003"/>
    <w:rsid w:val="009121BD"/>
    <w:rsid w:val="0091297A"/>
    <w:rsid w:val="00913468"/>
    <w:rsid w:val="0091535D"/>
    <w:rsid w:val="009163C0"/>
    <w:rsid w:val="00916F98"/>
    <w:rsid w:val="009172F3"/>
    <w:rsid w:val="0092233B"/>
    <w:rsid w:val="00923570"/>
    <w:rsid w:val="0092530C"/>
    <w:rsid w:val="009271C7"/>
    <w:rsid w:val="009332C7"/>
    <w:rsid w:val="0093340F"/>
    <w:rsid w:val="00933715"/>
    <w:rsid w:val="0093397C"/>
    <w:rsid w:val="00934C3F"/>
    <w:rsid w:val="00935064"/>
    <w:rsid w:val="009363AC"/>
    <w:rsid w:val="00945C86"/>
    <w:rsid w:val="00947153"/>
    <w:rsid w:val="00950158"/>
    <w:rsid w:val="00950A41"/>
    <w:rsid w:val="00956311"/>
    <w:rsid w:val="009608AB"/>
    <w:rsid w:val="00960FFA"/>
    <w:rsid w:val="0096385C"/>
    <w:rsid w:val="00965448"/>
    <w:rsid w:val="00965B17"/>
    <w:rsid w:val="009660D0"/>
    <w:rsid w:val="00966610"/>
    <w:rsid w:val="00966AD0"/>
    <w:rsid w:val="00967730"/>
    <w:rsid w:val="00967C51"/>
    <w:rsid w:val="0097194A"/>
    <w:rsid w:val="00971D00"/>
    <w:rsid w:val="00971D6F"/>
    <w:rsid w:val="009733FE"/>
    <w:rsid w:val="0097370A"/>
    <w:rsid w:val="00975610"/>
    <w:rsid w:val="009761C8"/>
    <w:rsid w:val="00976891"/>
    <w:rsid w:val="009856D4"/>
    <w:rsid w:val="00985FD7"/>
    <w:rsid w:val="00986C82"/>
    <w:rsid w:val="00986CD4"/>
    <w:rsid w:val="00986F0B"/>
    <w:rsid w:val="009873DF"/>
    <w:rsid w:val="00991B19"/>
    <w:rsid w:val="0099262F"/>
    <w:rsid w:val="00992871"/>
    <w:rsid w:val="009932A3"/>
    <w:rsid w:val="00993E9D"/>
    <w:rsid w:val="0099592D"/>
    <w:rsid w:val="009A2357"/>
    <w:rsid w:val="009A54C7"/>
    <w:rsid w:val="009A7172"/>
    <w:rsid w:val="009B1173"/>
    <w:rsid w:val="009B186D"/>
    <w:rsid w:val="009B187D"/>
    <w:rsid w:val="009B2B6E"/>
    <w:rsid w:val="009B3510"/>
    <w:rsid w:val="009B362D"/>
    <w:rsid w:val="009B3B52"/>
    <w:rsid w:val="009B58F4"/>
    <w:rsid w:val="009B591F"/>
    <w:rsid w:val="009B6411"/>
    <w:rsid w:val="009C093A"/>
    <w:rsid w:val="009C0B2D"/>
    <w:rsid w:val="009C1172"/>
    <w:rsid w:val="009C177F"/>
    <w:rsid w:val="009C2C88"/>
    <w:rsid w:val="009C483D"/>
    <w:rsid w:val="009C531C"/>
    <w:rsid w:val="009C5CC3"/>
    <w:rsid w:val="009C74FB"/>
    <w:rsid w:val="009C7A52"/>
    <w:rsid w:val="009D1680"/>
    <w:rsid w:val="009D29B3"/>
    <w:rsid w:val="009D3696"/>
    <w:rsid w:val="009D5635"/>
    <w:rsid w:val="009D5CE3"/>
    <w:rsid w:val="009D6719"/>
    <w:rsid w:val="009E2661"/>
    <w:rsid w:val="009E37B5"/>
    <w:rsid w:val="009E40B0"/>
    <w:rsid w:val="009E420B"/>
    <w:rsid w:val="009E6CB2"/>
    <w:rsid w:val="009F1CB7"/>
    <w:rsid w:val="009F4B8F"/>
    <w:rsid w:val="009F6ACB"/>
    <w:rsid w:val="00A0015B"/>
    <w:rsid w:val="00A01DFB"/>
    <w:rsid w:val="00A0344D"/>
    <w:rsid w:val="00A050DA"/>
    <w:rsid w:val="00A051C1"/>
    <w:rsid w:val="00A06A94"/>
    <w:rsid w:val="00A10308"/>
    <w:rsid w:val="00A114B1"/>
    <w:rsid w:val="00A1179F"/>
    <w:rsid w:val="00A118A7"/>
    <w:rsid w:val="00A1213B"/>
    <w:rsid w:val="00A12DA6"/>
    <w:rsid w:val="00A14556"/>
    <w:rsid w:val="00A15819"/>
    <w:rsid w:val="00A177B7"/>
    <w:rsid w:val="00A17FFE"/>
    <w:rsid w:val="00A21465"/>
    <w:rsid w:val="00A21A09"/>
    <w:rsid w:val="00A26445"/>
    <w:rsid w:val="00A26D48"/>
    <w:rsid w:val="00A26F24"/>
    <w:rsid w:val="00A2704C"/>
    <w:rsid w:val="00A27F54"/>
    <w:rsid w:val="00A27FB2"/>
    <w:rsid w:val="00A30D84"/>
    <w:rsid w:val="00A31445"/>
    <w:rsid w:val="00A32E76"/>
    <w:rsid w:val="00A330AB"/>
    <w:rsid w:val="00A337EE"/>
    <w:rsid w:val="00A3682E"/>
    <w:rsid w:val="00A372C1"/>
    <w:rsid w:val="00A40F40"/>
    <w:rsid w:val="00A42919"/>
    <w:rsid w:val="00A43E27"/>
    <w:rsid w:val="00A44686"/>
    <w:rsid w:val="00A4562B"/>
    <w:rsid w:val="00A50053"/>
    <w:rsid w:val="00A506BE"/>
    <w:rsid w:val="00A54640"/>
    <w:rsid w:val="00A555B6"/>
    <w:rsid w:val="00A557ED"/>
    <w:rsid w:val="00A569B5"/>
    <w:rsid w:val="00A57857"/>
    <w:rsid w:val="00A616CF"/>
    <w:rsid w:val="00A61A7A"/>
    <w:rsid w:val="00A64255"/>
    <w:rsid w:val="00A64B50"/>
    <w:rsid w:val="00A64C98"/>
    <w:rsid w:val="00A67CEE"/>
    <w:rsid w:val="00A7101B"/>
    <w:rsid w:val="00A720EA"/>
    <w:rsid w:val="00A74C76"/>
    <w:rsid w:val="00A77C81"/>
    <w:rsid w:val="00A817BB"/>
    <w:rsid w:val="00A82BBF"/>
    <w:rsid w:val="00A82C0B"/>
    <w:rsid w:val="00A83D15"/>
    <w:rsid w:val="00A83E37"/>
    <w:rsid w:val="00A84688"/>
    <w:rsid w:val="00A87CD7"/>
    <w:rsid w:val="00A915FE"/>
    <w:rsid w:val="00A932A9"/>
    <w:rsid w:val="00A93BEF"/>
    <w:rsid w:val="00A95D05"/>
    <w:rsid w:val="00A9725C"/>
    <w:rsid w:val="00A97C3E"/>
    <w:rsid w:val="00AA0446"/>
    <w:rsid w:val="00AA3B68"/>
    <w:rsid w:val="00AA5824"/>
    <w:rsid w:val="00AA6324"/>
    <w:rsid w:val="00AA72F7"/>
    <w:rsid w:val="00AB25C8"/>
    <w:rsid w:val="00AB266F"/>
    <w:rsid w:val="00AB2F92"/>
    <w:rsid w:val="00AB3340"/>
    <w:rsid w:val="00AB6B93"/>
    <w:rsid w:val="00AB785F"/>
    <w:rsid w:val="00AC1378"/>
    <w:rsid w:val="00AC42D0"/>
    <w:rsid w:val="00AC6B1F"/>
    <w:rsid w:val="00AD0697"/>
    <w:rsid w:val="00AD0E97"/>
    <w:rsid w:val="00AD1A01"/>
    <w:rsid w:val="00AD20E7"/>
    <w:rsid w:val="00AD67F1"/>
    <w:rsid w:val="00AD7C6D"/>
    <w:rsid w:val="00AE2D74"/>
    <w:rsid w:val="00AE348F"/>
    <w:rsid w:val="00AE5EEF"/>
    <w:rsid w:val="00AE63FE"/>
    <w:rsid w:val="00AF2026"/>
    <w:rsid w:val="00AF4637"/>
    <w:rsid w:val="00AF46AA"/>
    <w:rsid w:val="00AF4D8A"/>
    <w:rsid w:val="00AF5548"/>
    <w:rsid w:val="00AF5D4C"/>
    <w:rsid w:val="00AF73C2"/>
    <w:rsid w:val="00AF79CF"/>
    <w:rsid w:val="00B010BE"/>
    <w:rsid w:val="00B06314"/>
    <w:rsid w:val="00B06C1F"/>
    <w:rsid w:val="00B07458"/>
    <w:rsid w:val="00B129D9"/>
    <w:rsid w:val="00B13CE2"/>
    <w:rsid w:val="00B1587D"/>
    <w:rsid w:val="00B15F49"/>
    <w:rsid w:val="00B165F2"/>
    <w:rsid w:val="00B175C7"/>
    <w:rsid w:val="00B1765C"/>
    <w:rsid w:val="00B216E5"/>
    <w:rsid w:val="00B24DA9"/>
    <w:rsid w:val="00B26AE4"/>
    <w:rsid w:val="00B27354"/>
    <w:rsid w:val="00B316F4"/>
    <w:rsid w:val="00B32D16"/>
    <w:rsid w:val="00B3355F"/>
    <w:rsid w:val="00B338D2"/>
    <w:rsid w:val="00B345D6"/>
    <w:rsid w:val="00B3671E"/>
    <w:rsid w:val="00B375CE"/>
    <w:rsid w:val="00B40740"/>
    <w:rsid w:val="00B40B33"/>
    <w:rsid w:val="00B40CD8"/>
    <w:rsid w:val="00B4388F"/>
    <w:rsid w:val="00B44720"/>
    <w:rsid w:val="00B463D1"/>
    <w:rsid w:val="00B474A5"/>
    <w:rsid w:val="00B510FC"/>
    <w:rsid w:val="00B51674"/>
    <w:rsid w:val="00B52A1D"/>
    <w:rsid w:val="00B52E81"/>
    <w:rsid w:val="00B54967"/>
    <w:rsid w:val="00B54BE8"/>
    <w:rsid w:val="00B550E4"/>
    <w:rsid w:val="00B552B8"/>
    <w:rsid w:val="00B55B03"/>
    <w:rsid w:val="00B56CF1"/>
    <w:rsid w:val="00B57233"/>
    <w:rsid w:val="00B57B19"/>
    <w:rsid w:val="00B57BB1"/>
    <w:rsid w:val="00B604EE"/>
    <w:rsid w:val="00B61252"/>
    <w:rsid w:val="00B6283B"/>
    <w:rsid w:val="00B63102"/>
    <w:rsid w:val="00B6327E"/>
    <w:rsid w:val="00B647F0"/>
    <w:rsid w:val="00B66737"/>
    <w:rsid w:val="00B72380"/>
    <w:rsid w:val="00B7449E"/>
    <w:rsid w:val="00B74886"/>
    <w:rsid w:val="00B7614C"/>
    <w:rsid w:val="00B77968"/>
    <w:rsid w:val="00B801C2"/>
    <w:rsid w:val="00B80CCB"/>
    <w:rsid w:val="00B85CE4"/>
    <w:rsid w:val="00B86355"/>
    <w:rsid w:val="00B869AB"/>
    <w:rsid w:val="00B871DC"/>
    <w:rsid w:val="00B8748E"/>
    <w:rsid w:val="00B93C6A"/>
    <w:rsid w:val="00B93F77"/>
    <w:rsid w:val="00B941C3"/>
    <w:rsid w:val="00B95D98"/>
    <w:rsid w:val="00B964F2"/>
    <w:rsid w:val="00BA15EE"/>
    <w:rsid w:val="00BA2F4C"/>
    <w:rsid w:val="00BA3013"/>
    <w:rsid w:val="00BA5C6E"/>
    <w:rsid w:val="00BA6486"/>
    <w:rsid w:val="00BA6839"/>
    <w:rsid w:val="00BA6E3A"/>
    <w:rsid w:val="00BA6EC2"/>
    <w:rsid w:val="00BB0A7C"/>
    <w:rsid w:val="00BB11B2"/>
    <w:rsid w:val="00BB1E78"/>
    <w:rsid w:val="00BB2CFB"/>
    <w:rsid w:val="00BB3510"/>
    <w:rsid w:val="00BB3A6C"/>
    <w:rsid w:val="00BB7C93"/>
    <w:rsid w:val="00BB7E28"/>
    <w:rsid w:val="00BC26A4"/>
    <w:rsid w:val="00BC33AD"/>
    <w:rsid w:val="00BC34F1"/>
    <w:rsid w:val="00BC4498"/>
    <w:rsid w:val="00BC4878"/>
    <w:rsid w:val="00BC48C5"/>
    <w:rsid w:val="00BC4F67"/>
    <w:rsid w:val="00BD1A67"/>
    <w:rsid w:val="00BD2572"/>
    <w:rsid w:val="00BD4046"/>
    <w:rsid w:val="00BD42DF"/>
    <w:rsid w:val="00BD7A4E"/>
    <w:rsid w:val="00BD7C3E"/>
    <w:rsid w:val="00BE058B"/>
    <w:rsid w:val="00BE33A3"/>
    <w:rsid w:val="00BE3E71"/>
    <w:rsid w:val="00BE42D5"/>
    <w:rsid w:val="00BE508E"/>
    <w:rsid w:val="00BE6CA1"/>
    <w:rsid w:val="00BF0E25"/>
    <w:rsid w:val="00BF29FC"/>
    <w:rsid w:val="00BF3240"/>
    <w:rsid w:val="00BF4376"/>
    <w:rsid w:val="00C02315"/>
    <w:rsid w:val="00C034DC"/>
    <w:rsid w:val="00C03E2E"/>
    <w:rsid w:val="00C06B1E"/>
    <w:rsid w:val="00C0748C"/>
    <w:rsid w:val="00C10DBF"/>
    <w:rsid w:val="00C12D15"/>
    <w:rsid w:val="00C13543"/>
    <w:rsid w:val="00C14A2B"/>
    <w:rsid w:val="00C16472"/>
    <w:rsid w:val="00C22D6A"/>
    <w:rsid w:val="00C2347B"/>
    <w:rsid w:val="00C235D7"/>
    <w:rsid w:val="00C257D8"/>
    <w:rsid w:val="00C2709D"/>
    <w:rsid w:val="00C332B6"/>
    <w:rsid w:val="00C346EF"/>
    <w:rsid w:val="00C351BE"/>
    <w:rsid w:val="00C36835"/>
    <w:rsid w:val="00C3703B"/>
    <w:rsid w:val="00C373AC"/>
    <w:rsid w:val="00C37B9E"/>
    <w:rsid w:val="00C40E51"/>
    <w:rsid w:val="00C41336"/>
    <w:rsid w:val="00C41DA7"/>
    <w:rsid w:val="00C424C3"/>
    <w:rsid w:val="00C5141D"/>
    <w:rsid w:val="00C53282"/>
    <w:rsid w:val="00C5437C"/>
    <w:rsid w:val="00C6227D"/>
    <w:rsid w:val="00C6269B"/>
    <w:rsid w:val="00C630B9"/>
    <w:rsid w:val="00C6758B"/>
    <w:rsid w:val="00C67E75"/>
    <w:rsid w:val="00C7005B"/>
    <w:rsid w:val="00C70385"/>
    <w:rsid w:val="00C728C4"/>
    <w:rsid w:val="00C72E76"/>
    <w:rsid w:val="00C72E95"/>
    <w:rsid w:val="00C741F0"/>
    <w:rsid w:val="00C74AE6"/>
    <w:rsid w:val="00C75019"/>
    <w:rsid w:val="00C76F22"/>
    <w:rsid w:val="00C77B21"/>
    <w:rsid w:val="00C8222D"/>
    <w:rsid w:val="00C82302"/>
    <w:rsid w:val="00C8232A"/>
    <w:rsid w:val="00C844EE"/>
    <w:rsid w:val="00C8662D"/>
    <w:rsid w:val="00C86B01"/>
    <w:rsid w:val="00C91FE1"/>
    <w:rsid w:val="00C936C8"/>
    <w:rsid w:val="00C97B32"/>
    <w:rsid w:val="00CA2D94"/>
    <w:rsid w:val="00CA3B78"/>
    <w:rsid w:val="00CA6A90"/>
    <w:rsid w:val="00CB15E9"/>
    <w:rsid w:val="00CB1AE3"/>
    <w:rsid w:val="00CB2055"/>
    <w:rsid w:val="00CB5CC0"/>
    <w:rsid w:val="00CB640A"/>
    <w:rsid w:val="00CB7191"/>
    <w:rsid w:val="00CC459A"/>
    <w:rsid w:val="00CC56BB"/>
    <w:rsid w:val="00CC66B1"/>
    <w:rsid w:val="00CC6D83"/>
    <w:rsid w:val="00CC7C6D"/>
    <w:rsid w:val="00CD0E31"/>
    <w:rsid w:val="00CD1774"/>
    <w:rsid w:val="00CD1D26"/>
    <w:rsid w:val="00CD3B23"/>
    <w:rsid w:val="00CD5B2E"/>
    <w:rsid w:val="00CD5FCC"/>
    <w:rsid w:val="00CE0612"/>
    <w:rsid w:val="00CE086A"/>
    <w:rsid w:val="00CE0E26"/>
    <w:rsid w:val="00CE2950"/>
    <w:rsid w:val="00CE2E7B"/>
    <w:rsid w:val="00CE3B7C"/>
    <w:rsid w:val="00CE5B25"/>
    <w:rsid w:val="00CE5B46"/>
    <w:rsid w:val="00CE5B80"/>
    <w:rsid w:val="00CE5BF6"/>
    <w:rsid w:val="00CE63D3"/>
    <w:rsid w:val="00CE700B"/>
    <w:rsid w:val="00CE7830"/>
    <w:rsid w:val="00CF0317"/>
    <w:rsid w:val="00CF38BF"/>
    <w:rsid w:val="00CF4976"/>
    <w:rsid w:val="00CF5A69"/>
    <w:rsid w:val="00CF676A"/>
    <w:rsid w:val="00D02B3A"/>
    <w:rsid w:val="00D07095"/>
    <w:rsid w:val="00D07F9B"/>
    <w:rsid w:val="00D107BE"/>
    <w:rsid w:val="00D10B29"/>
    <w:rsid w:val="00D10C10"/>
    <w:rsid w:val="00D122BD"/>
    <w:rsid w:val="00D127ED"/>
    <w:rsid w:val="00D13C58"/>
    <w:rsid w:val="00D14125"/>
    <w:rsid w:val="00D14C69"/>
    <w:rsid w:val="00D159AF"/>
    <w:rsid w:val="00D21A8E"/>
    <w:rsid w:val="00D225E5"/>
    <w:rsid w:val="00D25A59"/>
    <w:rsid w:val="00D26272"/>
    <w:rsid w:val="00D31C54"/>
    <w:rsid w:val="00D33720"/>
    <w:rsid w:val="00D3452D"/>
    <w:rsid w:val="00D3546B"/>
    <w:rsid w:val="00D37301"/>
    <w:rsid w:val="00D438DE"/>
    <w:rsid w:val="00D467D4"/>
    <w:rsid w:val="00D477F0"/>
    <w:rsid w:val="00D47B38"/>
    <w:rsid w:val="00D47E0D"/>
    <w:rsid w:val="00D52A3A"/>
    <w:rsid w:val="00D54E5F"/>
    <w:rsid w:val="00D55AAD"/>
    <w:rsid w:val="00D55DF5"/>
    <w:rsid w:val="00D55F42"/>
    <w:rsid w:val="00D55F54"/>
    <w:rsid w:val="00D566B1"/>
    <w:rsid w:val="00D61DDC"/>
    <w:rsid w:val="00D64997"/>
    <w:rsid w:val="00D64D8F"/>
    <w:rsid w:val="00D65B00"/>
    <w:rsid w:val="00D65D5C"/>
    <w:rsid w:val="00D673A9"/>
    <w:rsid w:val="00D70377"/>
    <w:rsid w:val="00D734D7"/>
    <w:rsid w:val="00D738F7"/>
    <w:rsid w:val="00D75A18"/>
    <w:rsid w:val="00D75C30"/>
    <w:rsid w:val="00D760CE"/>
    <w:rsid w:val="00D76FB9"/>
    <w:rsid w:val="00D804A0"/>
    <w:rsid w:val="00D8055F"/>
    <w:rsid w:val="00D80C4B"/>
    <w:rsid w:val="00D80FFE"/>
    <w:rsid w:val="00D84C98"/>
    <w:rsid w:val="00D85235"/>
    <w:rsid w:val="00D85BB9"/>
    <w:rsid w:val="00D86DEC"/>
    <w:rsid w:val="00D90575"/>
    <w:rsid w:val="00D94F5E"/>
    <w:rsid w:val="00D954B5"/>
    <w:rsid w:val="00D9599A"/>
    <w:rsid w:val="00DA2ABC"/>
    <w:rsid w:val="00DA2F45"/>
    <w:rsid w:val="00DA4B4C"/>
    <w:rsid w:val="00DA6D13"/>
    <w:rsid w:val="00DA78BB"/>
    <w:rsid w:val="00DB2776"/>
    <w:rsid w:val="00DB2D26"/>
    <w:rsid w:val="00DB2D65"/>
    <w:rsid w:val="00DB65C5"/>
    <w:rsid w:val="00DB6B01"/>
    <w:rsid w:val="00DB755F"/>
    <w:rsid w:val="00DC0477"/>
    <w:rsid w:val="00DC157A"/>
    <w:rsid w:val="00DC1EFE"/>
    <w:rsid w:val="00DC5B95"/>
    <w:rsid w:val="00DC62B9"/>
    <w:rsid w:val="00DC681A"/>
    <w:rsid w:val="00DD29C7"/>
    <w:rsid w:val="00DD2DCB"/>
    <w:rsid w:val="00DD3B3F"/>
    <w:rsid w:val="00DD7D02"/>
    <w:rsid w:val="00DE1076"/>
    <w:rsid w:val="00DE2911"/>
    <w:rsid w:val="00DE2D9B"/>
    <w:rsid w:val="00DE393A"/>
    <w:rsid w:val="00DE4AF8"/>
    <w:rsid w:val="00DE765A"/>
    <w:rsid w:val="00DF011B"/>
    <w:rsid w:val="00DF74FE"/>
    <w:rsid w:val="00E00A08"/>
    <w:rsid w:val="00E03021"/>
    <w:rsid w:val="00E04170"/>
    <w:rsid w:val="00E05DA2"/>
    <w:rsid w:val="00E05E9C"/>
    <w:rsid w:val="00E067E4"/>
    <w:rsid w:val="00E073E9"/>
    <w:rsid w:val="00E106BE"/>
    <w:rsid w:val="00E15224"/>
    <w:rsid w:val="00E162B5"/>
    <w:rsid w:val="00E17C3F"/>
    <w:rsid w:val="00E17D1D"/>
    <w:rsid w:val="00E2417D"/>
    <w:rsid w:val="00E24D38"/>
    <w:rsid w:val="00E2511F"/>
    <w:rsid w:val="00E319C6"/>
    <w:rsid w:val="00E33FBD"/>
    <w:rsid w:val="00E3465C"/>
    <w:rsid w:val="00E36FC0"/>
    <w:rsid w:val="00E37D79"/>
    <w:rsid w:val="00E41C13"/>
    <w:rsid w:val="00E421A6"/>
    <w:rsid w:val="00E4237B"/>
    <w:rsid w:val="00E50614"/>
    <w:rsid w:val="00E51D36"/>
    <w:rsid w:val="00E520D6"/>
    <w:rsid w:val="00E53129"/>
    <w:rsid w:val="00E536DD"/>
    <w:rsid w:val="00E53D6A"/>
    <w:rsid w:val="00E55A7F"/>
    <w:rsid w:val="00E5692F"/>
    <w:rsid w:val="00E572A8"/>
    <w:rsid w:val="00E604CD"/>
    <w:rsid w:val="00E62A7C"/>
    <w:rsid w:val="00E62B22"/>
    <w:rsid w:val="00E62CC0"/>
    <w:rsid w:val="00E66AA5"/>
    <w:rsid w:val="00E67B75"/>
    <w:rsid w:val="00E705A5"/>
    <w:rsid w:val="00E70D9D"/>
    <w:rsid w:val="00E717F9"/>
    <w:rsid w:val="00E71946"/>
    <w:rsid w:val="00E719CF"/>
    <w:rsid w:val="00E727BF"/>
    <w:rsid w:val="00E7527F"/>
    <w:rsid w:val="00E75BEB"/>
    <w:rsid w:val="00E75E0C"/>
    <w:rsid w:val="00E763F7"/>
    <w:rsid w:val="00E77496"/>
    <w:rsid w:val="00E77D7E"/>
    <w:rsid w:val="00E82D42"/>
    <w:rsid w:val="00E8632D"/>
    <w:rsid w:val="00E9020B"/>
    <w:rsid w:val="00E903C3"/>
    <w:rsid w:val="00E977F1"/>
    <w:rsid w:val="00EA2412"/>
    <w:rsid w:val="00EA323C"/>
    <w:rsid w:val="00EA4B14"/>
    <w:rsid w:val="00EA5E5C"/>
    <w:rsid w:val="00EB1F5C"/>
    <w:rsid w:val="00EB37A9"/>
    <w:rsid w:val="00EB63B6"/>
    <w:rsid w:val="00EB6CDD"/>
    <w:rsid w:val="00EC054A"/>
    <w:rsid w:val="00EC5EEF"/>
    <w:rsid w:val="00EC630D"/>
    <w:rsid w:val="00ED053F"/>
    <w:rsid w:val="00ED127D"/>
    <w:rsid w:val="00ED2CFA"/>
    <w:rsid w:val="00ED339E"/>
    <w:rsid w:val="00ED4E3C"/>
    <w:rsid w:val="00ED7B4F"/>
    <w:rsid w:val="00EE1A3C"/>
    <w:rsid w:val="00EE25DB"/>
    <w:rsid w:val="00EE53E8"/>
    <w:rsid w:val="00EE5D92"/>
    <w:rsid w:val="00EF1987"/>
    <w:rsid w:val="00EF1F79"/>
    <w:rsid w:val="00EF20D0"/>
    <w:rsid w:val="00EF4126"/>
    <w:rsid w:val="00EF7DC8"/>
    <w:rsid w:val="00F01AA0"/>
    <w:rsid w:val="00F03129"/>
    <w:rsid w:val="00F0330C"/>
    <w:rsid w:val="00F0379E"/>
    <w:rsid w:val="00F03BBD"/>
    <w:rsid w:val="00F03C82"/>
    <w:rsid w:val="00F056DD"/>
    <w:rsid w:val="00F05E66"/>
    <w:rsid w:val="00F06995"/>
    <w:rsid w:val="00F06D87"/>
    <w:rsid w:val="00F10940"/>
    <w:rsid w:val="00F11919"/>
    <w:rsid w:val="00F15637"/>
    <w:rsid w:val="00F1579B"/>
    <w:rsid w:val="00F20584"/>
    <w:rsid w:val="00F2166D"/>
    <w:rsid w:val="00F217E2"/>
    <w:rsid w:val="00F22FAC"/>
    <w:rsid w:val="00F23232"/>
    <w:rsid w:val="00F24D2F"/>
    <w:rsid w:val="00F265F4"/>
    <w:rsid w:val="00F27732"/>
    <w:rsid w:val="00F3046A"/>
    <w:rsid w:val="00F30570"/>
    <w:rsid w:val="00F3452A"/>
    <w:rsid w:val="00F3575D"/>
    <w:rsid w:val="00F40805"/>
    <w:rsid w:val="00F41B15"/>
    <w:rsid w:val="00F4222A"/>
    <w:rsid w:val="00F42920"/>
    <w:rsid w:val="00F44F53"/>
    <w:rsid w:val="00F4525C"/>
    <w:rsid w:val="00F46380"/>
    <w:rsid w:val="00F46FDC"/>
    <w:rsid w:val="00F47742"/>
    <w:rsid w:val="00F50503"/>
    <w:rsid w:val="00F5241A"/>
    <w:rsid w:val="00F54B02"/>
    <w:rsid w:val="00F54B6C"/>
    <w:rsid w:val="00F54E8E"/>
    <w:rsid w:val="00F552C2"/>
    <w:rsid w:val="00F566FB"/>
    <w:rsid w:val="00F56D24"/>
    <w:rsid w:val="00F57632"/>
    <w:rsid w:val="00F579EF"/>
    <w:rsid w:val="00F62A72"/>
    <w:rsid w:val="00F62D78"/>
    <w:rsid w:val="00F64077"/>
    <w:rsid w:val="00F6486B"/>
    <w:rsid w:val="00F70483"/>
    <w:rsid w:val="00F722C7"/>
    <w:rsid w:val="00F73E11"/>
    <w:rsid w:val="00F76661"/>
    <w:rsid w:val="00F76DA5"/>
    <w:rsid w:val="00F8096C"/>
    <w:rsid w:val="00F82946"/>
    <w:rsid w:val="00F83ABC"/>
    <w:rsid w:val="00F84F5A"/>
    <w:rsid w:val="00F9001C"/>
    <w:rsid w:val="00F90642"/>
    <w:rsid w:val="00F91FC8"/>
    <w:rsid w:val="00F92CFC"/>
    <w:rsid w:val="00F945E3"/>
    <w:rsid w:val="00F94C56"/>
    <w:rsid w:val="00F95A0F"/>
    <w:rsid w:val="00FA15BC"/>
    <w:rsid w:val="00FA4FA1"/>
    <w:rsid w:val="00FA6071"/>
    <w:rsid w:val="00FA6136"/>
    <w:rsid w:val="00FA66CB"/>
    <w:rsid w:val="00FA6861"/>
    <w:rsid w:val="00FA71E7"/>
    <w:rsid w:val="00FA773B"/>
    <w:rsid w:val="00FA7DF3"/>
    <w:rsid w:val="00FB21F6"/>
    <w:rsid w:val="00FB3602"/>
    <w:rsid w:val="00FB3F4C"/>
    <w:rsid w:val="00FB7340"/>
    <w:rsid w:val="00FC047C"/>
    <w:rsid w:val="00FC0491"/>
    <w:rsid w:val="00FC0F00"/>
    <w:rsid w:val="00FC36FB"/>
    <w:rsid w:val="00FC5E47"/>
    <w:rsid w:val="00FC7587"/>
    <w:rsid w:val="00FC78CC"/>
    <w:rsid w:val="00FC7F22"/>
    <w:rsid w:val="00FD11C6"/>
    <w:rsid w:val="00FD551F"/>
    <w:rsid w:val="00FD584D"/>
    <w:rsid w:val="00FD7F4A"/>
    <w:rsid w:val="00FE262C"/>
    <w:rsid w:val="00FE522B"/>
    <w:rsid w:val="00FE535E"/>
    <w:rsid w:val="00FF17F8"/>
    <w:rsid w:val="00FF3876"/>
    <w:rsid w:val="00FF6729"/>
    <w:rsid w:val="00FF6A2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uiPriority w:val="99"/>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semiHidden/>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uiPriority w:val="99"/>
    <w:rsid w:val="00575B7F"/>
    <w:pPr>
      <w:spacing w:before="75" w:after="75"/>
    </w:pPr>
    <w:rPr>
      <w:rFonts w:eastAsia="SimSun"/>
      <w:noProof/>
      <w:lang w:eastAsia="zh-CN"/>
    </w:rPr>
  </w:style>
  <w:style w:type="paragraph" w:customStyle="1" w:styleId="naiskr">
    <w:name w:val="naiskr"/>
    <w:basedOn w:val="Normal"/>
    <w:uiPriority w:val="99"/>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uiPriority w:val="99"/>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semiHidden/>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locked/>
    <w:rsid w:val="00381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F4AC1"/>
    <w:pPr>
      <w:ind w:left="720"/>
      <w:contextualSpacing/>
    </w:pPr>
  </w:style>
  <w:style w:type="paragraph" w:styleId="FootnoteText">
    <w:name w:val="footnote text"/>
    <w:basedOn w:val="Normal"/>
    <w:link w:val="FootnoteTextChar"/>
    <w:uiPriority w:val="99"/>
    <w:semiHidden/>
    <w:unhideWhenUsed/>
    <w:rsid w:val="00BA6486"/>
    <w:rPr>
      <w:sz w:val="20"/>
      <w:szCs w:val="20"/>
    </w:rPr>
  </w:style>
  <w:style w:type="character" w:customStyle="1" w:styleId="FootnoteTextChar">
    <w:name w:val="Footnote Text Char"/>
    <w:basedOn w:val="DefaultParagraphFont"/>
    <w:link w:val="FootnoteText"/>
    <w:uiPriority w:val="99"/>
    <w:semiHidden/>
    <w:rsid w:val="00BA6486"/>
  </w:style>
  <w:style w:type="character" w:styleId="FootnoteReference">
    <w:name w:val="footnote reference"/>
    <w:basedOn w:val="DefaultParagraphFont"/>
    <w:uiPriority w:val="99"/>
    <w:semiHidden/>
    <w:unhideWhenUsed/>
    <w:rsid w:val="00BA6486"/>
    <w:rPr>
      <w:vertAlign w:val="superscript"/>
    </w:rPr>
  </w:style>
  <w:style w:type="paragraph" w:styleId="NoSpacing">
    <w:name w:val="No Spacing"/>
    <w:uiPriority w:val="1"/>
    <w:qFormat/>
    <w:rsid w:val="008545C2"/>
    <w:rPr>
      <w:rFonts w:asciiTheme="minorHAnsi" w:eastAsiaTheme="minorHAnsi" w:hAnsiTheme="minorHAnsi" w:cstheme="minorBidi"/>
      <w:sz w:val="22"/>
      <w:szCs w:val="22"/>
      <w:lang w:val="en-US" w:eastAsia="en-US"/>
    </w:rPr>
  </w:style>
  <w:style w:type="paragraph" w:customStyle="1" w:styleId="tv2131">
    <w:name w:val="tv2131"/>
    <w:basedOn w:val="Normal"/>
    <w:rsid w:val="00DD3B3F"/>
    <w:pPr>
      <w:spacing w:line="360" w:lineRule="auto"/>
      <w:ind w:firstLine="300"/>
    </w:pPr>
    <w:rPr>
      <w:color w:val="414142"/>
      <w:sz w:val="20"/>
      <w:szCs w:val="20"/>
    </w:rPr>
  </w:style>
</w:styles>
</file>

<file path=word/webSettings.xml><?xml version="1.0" encoding="utf-8"?>
<w:webSettings xmlns:r="http://schemas.openxmlformats.org/officeDocument/2006/relationships" xmlns:w="http://schemas.openxmlformats.org/wordprocessingml/2006/main">
  <w:divs>
    <w:div w:id="8605100">
      <w:bodyDiv w:val="1"/>
      <w:marLeft w:val="0"/>
      <w:marRight w:val="0"/>
      <w:marTop w:val="0"/>
      <w:marBottom w:val="0"/>
      <w:divBdr>
        <w:top w:val="none" w:sz="0" w:space="0" w:color="auto"/>
        <w:left w:val="none" w:sz="0" w:space="0" w:color="auto"/>
        <w:bottom w:val="none" w:sz="0" w:space="0" w:color="auto"/>
        <w:right w:val="none" w:sz="0" w:space="0" w:color="auto"/>
      </w:divBdr>
    </w:div>
    <w:div w:id="68426556">
      <w:bodyDiv w:val="1"/>
      <w:marLeft w:val="0"/>
      <w:marRight w:val="0"/>
      <w:marTop w:val="0"/>
      <w:marBottom w:val="0"/>
      <w:divBdr>
        <w:top w:val="none" w:sz="0" w:space="0" w:color="auto"/>
        <w:left w:val="none" w:sz="0" w:space="0" w:color="auto"/>
        <w:bottom w:val="none" w:sz="0" w:space="0" w:color="auto"/>
        <w:right w:val="none" w:sz="0" w:space="0" w:color="auto"/>
      </w:divBdr>
    </w:div>
    <w:div w:id="257568314">
      <w:bodyDiv w:val="1"/>
      <w:marLeft w:val="0"/>
      <w:marRight w:val="0"/>
      <w:marTop w:val="0"/>
      <w:marBottom w:val="0"/>
      <w:divBdr>
        <w:top w:val="none" w:sz="0" w:space="0" w:color="auto"/>
        <w:left w:val="none" w:sz="0" w:space="0" w:color="auto"/>
        <w:bottom w:val="none" w:sz="0" w:space="0" w:color="auto"/>
        <w:right w:val="none" w:sz="0" w:space="0" w:color="auto"/>
      </w:divBdr>
    </w:div>
    <w:div w:id="453719708">
      <w:bodyDiv w:val="1"/>
      <w:marLeft w:val="0"/>
      <w:marRight w:val="0"/>
      <w:marTop w:val="0"/>
      <w:marBottom w:val="0"/>
      <w:divBdr>
        <w:top w:val="none" w:sz="0" w:space="0" w:color="auto"/>
        <w:left w:val="none" w:sz="0" w:space="0" w:color="auto"/>
        <w:bottom w:val="none" w:sz="0" w:space="0" w:color="auto"/>
        <w:right w:val="none" w:sz="0" w:space="0" w:color="auto"/>
      </w:divBdr>
      <w:divsChild>
        <w:div w:id="1594893782">
          <w:marLeft w:val="0"/>
          <w:marRight w:val="0"/>
          <w:marTop w:val="0"/>
          <w:marBottom w:val="0"/>
          <w:divBdr>
            <w:top w:val="none" w:sz="0" w:space="0" w:color="auto"/>
            <w:left w:val="none" w:sz="0" w:space="0" w:color="auto"/>
            <w:bottom w:val="none" w:sz="0" w:space="0" w:color="auto"/>
            <w:right w:val="none" w:sz="0" w:space="0" w:color="auto"/>
          </w:divBdr>
          <w:divsChild>
            <w:div w:id="1455902871">
              <w:marLeft w:val="0"/>
              <w:marRight w:val="0"/>
              <w:marTop w:val="0"/>
              <w:marBottom w:val="0"/>
              <w:divBdr>
                <w:top w:val="none" w:sz="0" w:space="0" w:color="auto"/>
                <w:left w:val="none" w:sz="0" w:space="0" w:color="auto"/>
                <w:bottom w:val="none" w:sz="0" w:space="0" w:color="auto"/>
                <w:right w:val="none" w:sz="0" w:space="0" w:color="auto"/>
              </w:divBdr>
              <w:divsChild>
                <w:div w:id="1164737313">
                  <w:marLeft w:val="0"/>
                  <w:marRight w:val="0"/>
                  <w:marTop w:val="0"/>
                  <w:marBottom w:val="0"/>
                  <w:divBdr>
                    <w:top w:val="none" w:sz="0" w:space="0" w:color="auto"/>
                    <w:left w:val="none" w:sz="0" w:space="0" w:color="auto"/>
                    <w:bottom w:val="none" w:sz="0" w:space="0" w:color="auto"/>
                    <w:right w:val="none" w:sz="0" w:space="0" w:color="auto"/>
                  </w:divBdr>
                  <w:divsChild>
                    <w:div w:id="38360719">
                      <w:marLeft w:val="0"/>
                      <w:marRight w:val="0"/>
                      <w:marTop w:val="0"/>
                      <w:marBottom w:val="0"/>
                      <w:divBdr>
                        <w:top w:val="none" w:sz="0" w:space="0" w:color="auto"/>
                        <w:left w:val="none" w:sz="0" w:space="0" w:color="auto"/>
                        <w:bottom w:val="none" w:sz="0" w:space="0" w:color="auto"/>
                        <w:right w:val="none" w:sz="0" w:space="0" w:color="auto"/>
                      </w:divBdr>
                      <w:divsChild>
                        <w:div w:id="705907437">
                          <w:marLeft w:val="0"/>
                          <w:marRight w:val="0"/>
                          <w:marTop w:val="0"/>
                          <w:marBottom w:val="0"/>
                          <w:divBdr>
                            <w:top w:val="none" w:sz="0" w:space="0" w:color="auto"/>
                            <w:left w:val="none" w:sz="0" w:space="0" w:color="auto"/>
                            <w:bottom w:val="none" w:sz="0" w:space="0" w:color="auto"/>
                            <w:right w:val="none" w:sz="0" w:space="0" w:color="auto"/>
                          </w:divBdr>
                          <w:divsChild>
                            <w:div w:id="1770933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24286">
      <w:bodyDiv w:val="1"/>
      <w:marLeft w:val="0"/>
      <w:marRight w:val="0"/>
      <w:marTop w:val="0"/>
      <w:marBottom w:val="0"/>
      <w:divBdr>
        <w:top w:val="none" w:sz="0" w:space="0" w:color="auto"/>
        <w:left w:val="none" w:sz="0" w:space="0" w:color="auto"/>
        <w:bottom w:val="none" w:sz="0" w:space="0" w:color="auto"/>
        <w:right w:val="none" w:sz="0" w:space="0" w:color="auto"/>
      </w:divBdr>
      <w:divsChild>
        <w:div w:id="1075662955">
          <w:marLeft w:val="0"/>
          <w:marRight w:val="0"/>
          <w:marTop w:val="0"/>
          <w:marBottom w:val="0"/>
          <w:divBdr>
            <w:top w:val="none" w:sz="0" w:space="0" w:color="auto"/>
            <w:left w:val="none" w:sz="0" w:space="0" w:color="auto"/>
            <w:bottom w:val="none" w:sz="0" w:space="0" w:color="auto"/>
            <w:right w:val="none" w:sz="0" w:space="0" w:color="auto"/>
          </w:divBdr>
          <w:divsChild>
            <w:div w:id="2053721782">
              <w:marLeft w:val="0"/>
              <w:marRight w:val="0"/>
              <w:marTop w:val="0"/>
              <w:marBottom w:val="0"/>
              <w:divBdr>
                <w:top w:val="none" w:sz="0" w:space="0" w:color="auto"/>
                <w:left w:val="none" w:sz="0" w:space="0" w:color="auto"/>
                <w:bottom w:val="none" w:sz="0" w:space="0" w:color="auto"/>
                <w:right w:val="none" w:sz="0" w:space="0" w:color="auto"/>
              </w:divBdr>
              <w:divsChild>
                <w:div w:id="667244577">
                  <w:marLeft w:val="0"/>
                  <w:marRight w:val="0"/>
                  <w:marTop w:val="0"/>
                  <w:marBottom w:val="0"/>
                  <w:divBdr>
                    <w:top w:val="none" w:sz="0" w:space="0" w:color="auto"/>
                    <w:left w:val="none" w:sz="0" w:space="0" w:color="auto"/>
                    <w:bottom w:val="none" w:sz="0" w:space="0" w:color="auto"/>
                    <w:right w:val="none" w:sz="0" w:space="0" w:color="auto"/>
                  </w:divBdr>
                  <w:divsChild>
                    <w:div w:id="751394417">
                      <w:marLeft w:val="0"/>
                      <w:marRight w:val="0"/>
                      <w:marTop w:val="120"/>
                      <w:marBottom w:val="150"/>
                      <w:divBdr>
                        <w:top w:val="none" w:sz="0" w:space="0" w:color="auto"/>
                        <w:left w:val="none" w:sz="0" w:space="0" w:color="auto"/>
                        <w:bottom w:val="none" w:sz="0" w:space="0" w:color="auto"/>
                        <w:right w:val="none" w:sz="0" w:space="0" w:color="auto"/>
                      </w:divBdr>
                      <w:divsChild>
                        <w:div w:id="592134023">
                          <w:marLeft w:val="345"/>
                          <w:marRight w:val="0"/>
                          <w:marTop w:val="300"/>
                          <w:marBottom w:val="0"/>
                          <w:divBdr>
                            <w:top w:val="none" w:sz="0" w:space="0" w:color="auto"/>
                            <w:left w:val="none" w:sz="0" w:space="0" w:color="auto"/>
                            <w:bottom w:val="none" w:sz="0" w:space="0" w:color="auto"/>
                            <w:right w:val="none" w:sz="0" w:space="0" w:color="auto"/>
                          </w:divBdr>
                          <w:divsChild>
                            <w:div w:id="820998877">
                              <w:marLeft w:val="2400"/>
                              <w:marRight w:val="0"/>
                              <w:marTop w:val="300"/>
                              <w:marBottom w:val="375"/>
                              <w:divBdr>
                                <w:top w:val="none" w:sz="0" w:space="0" w:color="auto"/>
                                <w:left w:val="none" w:sz="0" w:space="0" w:color="auto"/>
                                <w:bottom w:val="none" w:sz="0" w:space="0" w:color="auto"/>
                                <w:right w:val="none" w:sz="0" w:space="0" w:color="auto"/>
                              </w:divBdr>
                              <w:divsChild>
                                <w:div w:id="1828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96024">
      <w:marLeft w:val="35"/>
      <w:marRight w:val="35"/>
      <w:marTop w:val="69"/>
      <w:marBottom w:val="69"/>
      <w:divBdr>
        <w:top w:val="none" w:sz="0" w:space="0" w:color="auto"/>
        <w:left w:val="none" w:sz="0" w:space="0" w:color="auto"/>
        <w:bottom w:val="none" w:sz="0" w:space="0" w:color="auto"/>
        <w:right w:val="none" w:sz="0" w:space="0" w:color="auto"/>
      </w:divBdr>
    </w:div>
    <w:div w:id="1102796025">
      <w:marLeft w:val="0"/>
      <w:marRight w:val="0"/>
      <w:marTop w:val="0"/>
      <w:marBottom w:val="0"/>
      <w:divBdr>
        <w:top w:val="none" w:sz="0" w:space="0" w:color="auto"/>
        <w:left w:val="none" w:sz="0" w:space="0" w:color="auto"/>
        <w:bottom w:val="none" w:sz="0" w:space="0" w:color="auto"/>
        <w:right w:val="none" w:sz="0" w:space="0" w:color="auto"/>
      </w:divBdr>
    </w:div>
    <w:div w:id="1185170786">
      <w:bodyDiv w:val="1"/>
      <w:marLeft w:val="0"/>
      <w:marRight w:val="0"/>
      <w:marTop w:val="0"/>
      <w:marBottom w:val="0"/>
      <w:divBdr>
        <w:top w:val="none" w:sz="0" w:space="0" w:color="auto"/>
        <w:left w:val="none" w:sz="0" w:space="0" w:color="auto"/>
        <w:bottom w:val="none" w:sz="0" w:space="0" w:color="auto"/>
        <w:right w:val="none" w:sz="0" w:space="0" w:color="auto"/>
      </w:divBdr>
    </w:div>
    <w:div w:id="1253710066">
      <w:bodyDiv w:val="1"/>
      <w:marLeft w:val="0"/>
      <w:marRight w:val="0"/>
      <w:marTop w:val="0"/>
      <w:marBottom w:val="0"/>
      <w:divBdr>
        <w:top w:val="none" w:sz="0" w:space="0" w:color="auto"/>
        <w:left w:val="none" w:sz="0" w:space="0" w:color="auto"/>
        <w:bottom w:val="none" w:sz="0" w:space="0" w:color="auto"/>
        <w:right w:val="none" w:sz="0" w:space="0" w:color="auto"/>
      </w:divBdr>
    </w:div>
    <w:div w:id="1431319904">
      <w:bodyDiv w:val="1"/>
      <w:marLeft w:val="0"/>
      <w:marRight w:val="0"/>
      <w:marTop w:val="0"/>
      <w:marBottom w:val="0"/>
      <w:divBdr>
        <w:top w:val="none" w:sz="0" w:space="0" w:color="auto"/>
        <w:left w:val="none" w:sz="0" w:space="0" w:color="auto"/>
        <w:bottom w:val="none" w:sz="0" w:space="0" w:color="auto"/>
        <w:right w:val="none" w:sz="0" w:space="0" w:color="auto"/>
      </w:divBdr>
    </w:div>
    <w:div w:id="1508246839">
      <w:bodyDiv w:val="1"/>
      <w:marLeft w:val="0"/>
      <w:marRight w:val="0"/>
      <w:marTop w:val="0"/>
      <w:marBottom w:val="0"/>
      <w:divBdr>
        <w:top w:val="none" w:sz="0" w:space="0" w:color="auto"/>
        <w:left w:val="none" w:sz="0" w:space="0" w:color="auto"/>
        <w:bottom w:val="none" w:sz="0" w:space="0" w:color="auto"/>
        <w:right w:val="none" w:sz="0" w:space="0" w:color="auto"/>
      </w:divBdr>
    </w:div>
    <w:div w:id="1577662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82404919">
          <w:marLeft w:val="0"/>
          <w:marRight w:val="0"/>
          <w:marTop w:val="0"/>
          <w:marBottom w:val="0"/>
          <w:divBdr>
            <w:top w:val="none" w:sz="0" w:space="0" w:color="auto"/>
            <w:left w:val="none" w:sz="0" w:space="0" w:color="auto"/>
            <w:bottom w:val="none" w:sz="0" w:space="0" w:color="auto"/>
            <w:right w:val="none" w:sz="0" w:space="0" w:color="auto"/>
          </w:divBdr>
        </w:div>
      </w:divsChild>
    </w:div>
    <w:div w:id="1946112113">
      <w:bodyDiv w:val="1"/>
      <w:marLeft w:val="0"/>
      <w:marRight w:val="0"/>
      <w:marTop w:val="0"/>
      <w:marBottom w:val="0"/>
      <w:divBdr>
        <w:top w:val="none" w:sz="0" w:space="0" w:color="auto"/>
        <w:left w:val="none" w:sz="0" w:space="0" w:color="auto"/>
        <w:bottom w:val="none" w:sz="0" w:space="0" w:color="auto"/>
        <w:right w:val="none" w:sz="0" w:space="0" w:color="auto"/>
      </w:divBdr>
      <w:divsChild>
        <w:div w:id="361590982">
          <w:marLeft w:val="0"/>
          <w:marRight w:val="0"/>
          <w:marTop w:val="0"/>
          <w:marBottom w:val="0"/>
          <w:divBdr>
            <w:top w:val="none" w:sz="0" w:space="0" w:color="auto"/>
            <w:left w:val="none" w:sz="0" w:space="0" w:color="auto"/>
            <w:bottom w:val="none" w:sz="0" w:space="0" w:color="auto"/>
            <w:right w:val="none" w:sz="0" w:space="0" w:color="auto"/>
          </w:divBdr>
          <w:divsChild>
            <w:div w:id="654381341">
              <w:marLeft w:val="0"/>
              <w:marRight w:val="0"/>
              <w:marTop w:val="0"/>
              <w:marBottom w:val="0"/>
              <w:divBdr>
                <w:top w:val="none" w:sz="0" w:space="0" w:color="auto"/>
                <w:left w:val="none" w:sz="0" w:space="0" w:color="auto"/>
                <w:bottom w:val="none" w:sz="0" w:space="0" w:color="auto"/>
                <w:right w:val="none" w:sz="0" w:space="0" w:color="auto"/>
              </w:divBdr>
              <w:divsChild>
                <w:div w:id="439493425">
                  <w:marLeft w:val="0"/>
                  <w:marRight w:val="0"/>
                  <w:marTop w:val="0"/>
                  <w:marBottom w:val="0"/>
                  <w:divBdr>
                    <w:top w:val="none" w:sz="0" w:space="0" w:color="auto"/>
                    <w:left w:val="none" w:sz="0" w:space="0" w:color="auto"/>
                    <w:bottom w:val="none" w:sz="0" w:space="0" w:color="auto"/>
                    <w:right w:val="none" w:sz="0" w:space="0" w:color="auto"/>
                  </w:divBdr>
                  <w:divsChild>
                    <w:div w:id="1428110361">
                      <w:marLeft w:val="0"/>
                      <w:marRight w:val="0"/>
                      <w:marTop w:val="120"/>
                      <w:marBottom w:val="150"/>
                      <w:divBdr>
                        <w:top w:val="none" w:sz="0" w:space="0" w:color="auto"/>
                        <w:left w:val="none" w:sz="0" w:space="0" w:color="auto"/>
                        <w:bottom w:val="none" w:sz="0" w:space="0" w:color="auto"/>
                        <w:right w:val="none" w:sz="0" w:space="0" w:color="auto"/>
                      </w:divBdr>
                      <w:divsChild>
                        <w:div w:id="1530141670">
                          <w:marLeft w:val="345"/>
                          <w:marRight w:val="0"/>
                          <w:marTop w:val="300"/>
                          <w:marBottom w:val="0"/>
                          <w:divBdr>
                            <w:top w:val="none" w:sz="0" w:space="0" w:color="auto"/>
                            <w:left w:val="none" w:sz="0" w:space="0" w:color="auto"/>
                            <w:bottom w:val="none" w:sz="0" w:space="0" w:color="auto"/>
                            <w:right w:val="none" w:sz="0" w:space="0" w:color="auto"/>
                          </w:divBdr>
                          <w:divsChild>
                            <w:div w:id="1494103980">
                              <w:marLeft w:val="2400"/>
                              <w:marRight w:val="0"/>
                              <w:marTop w:val="300"/>
                              <w:marBottom w:val="375"/>
                              <w:divBdr>
                                <w:top w:val="none" w:sz="0" w:space="0" w:color="auto"/>
                                <w:left w:val="none" w:sz="0" w:space="0" w:color="auto"/>
                                <w:bottom w:val="none" w:sz="0" w:space="0" w:color="auto"/>
                                <w:right w:val="none" w:sz="0" w:space="0" w:color="auto"/>
                              </w:divBdr>
                              <w:divsChild>
                                <w:div w:id="8996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6625">
      <w:bodyDiv w:val="1"/>
      <w:marLeft w:val="0"/>
      <w:marRight w:val="0"/>
      <w:marTop w:val="0"/>
      <w:marBottom w:val="0"/>
      <w:divBdr>
        <w:top w:val="none" w:sz="0" w:space="0" w:color="auto"/>
        <w:left w:val="none" w:sz="0" w:space="0" w:color="auto"/>
        <w:bottom w:val="none" w:sz="0" w:space="0" w:color="auto"/>
        <w:right w:val="none" w:sz="0" w:space="0" w:color="auto"/>
      </w:divBdr>
    </w:div>
    <w:div w:id="2091150082">
      <w:bodyDiv w:val="1"/>
      <w:marLeft w:val="0"/>
      <w:marRight w:val="0"/>
      <w:marTop w:val="0"/>
      <w:marBottom w:val="0"/>
      <w:divBdr>
        <w:top w:val="none" w:sz="0" w:space="0" w:color="auto"/>
        <w:left w:val="none" w:sz="0" w:space="0" w:color="auto"/>
        <w:bottom w:val="none" w:sz="0" w:space="0" w:color="auto"/>
        <w:right w:val="none" w:sz="0" w:space="0" w:color="auto"/>
      </w:divBdr>
      <w:divsChild>
        <w:div w:id="204755446">
          <w:marLeft w:val="0"/>
          <w:marRight w:val="0"/>
          <w:marTop w:val="0"/>
          <w:marBottom w:val="0"/>
          <w:divBdr>
            <w:top w:val="none" w:sz="0" w:space="0" w:color="auto"/>
            <w:left w:val="none" w:sz="0" w:space="0" w:color="auto"/>
            <w:bottom w:val="none" w:sz="0" w:space="0" w:color="auto"/>
            <w:right w:val="none" w:sz="0" w:space="0" w:color="auto"/>
          </w:divBdr>
          <w:divsChild>
            <w:div w:id="705719617">
              <w:marLeft w:val="0"/>
              <w:marRight w:val="0"/>
              <w:marTop w:val="0"/>
              <w:marBottom w:val="0"/>
              <w:divBdr>
                <w:top w:val="none" w:sz="0" w:space="0" w:color="auto"/>
                <w:left w:val="none" w:sz="0" w:space="0" w:color="auto"/>
                <w:bottom w:val="none" w:sz="0" w:space="0" w:color="auto"/>
                <w:right w:val="none" w:sz="0" w:space="0" w:color="auto"/>
              </w:divBdr>
              <w:divsChild>
                <w:div w:id="1066077006">
                  <w:marLeft w:val="0"/>
                  <w:marRight w:val="0"/>
                  <w:marTop w:val="0"/>
                  <w:marBottom w:val="0"/>
                  <w:divBdr>
                    <w:top w:val="none" w:sz="0" w:space="0" w:color="auto"/>
                    <w:left w:val="none" w:sz="0" w:space="0" w:color="auto"/>
                    <w:bottom w:val="none" w:sz="0" w:space="0" w:color="auto"/>
                    <w:right w:val="none" w:sz="0" w:space="0" w:color="auto"/>
                  </w:divBdr>
                  <w:divsChild>
                    <w:div w:id="391542650">
                      <w:marLeft w:val="0"/>
                      <w:marRight w:val="0"/>
                      <w:marTop w:val="0"/>
                      <w:marBottom w:val="0"/>
                      <w:divBdr>
                        <w:top w:val="none" w:sz="0" w:space="0" w:color="auto"/>
                        <w:left w:val="none" w:sz="0" w:space="0" w:color="auto"/>
                        <w:bottom w:val="none" w:sz="0" w:space="0" w:color="auto"/>
                        <w:right w:val="none" w:sz="0" w:space="0" w:color="auto"/>
                      </w:divBdr>
                      <w:divsChild>
                        <w:div w:id="1557279418">
                          <w:marLeft w:val="0"/>
                          <w:marRight w:val="0"/>
                          <w:marTop w:val="0"/>
                          <w:marBottom w:val="0"/>
                          <w:divBdr>
                            <w:top w:val="none" w:sz="0" w:space="0" w:color="auto"/>
                            <w:left w:val="none" w:sz="0" w:space="0" w:color="auto"/>
                            <w:bottom w:val="none" w:sz="0" w:space="0" w:color="auto"/>
                            <w:right w:val="none" w:sz="0" w:space="0" w:color="auto"/>
                          </w:divBdr>
                          <w:divsChild>
                            <w:div w:id="536740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27EA-0232-4527-903A-F570E451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2078</Words>
  <Characters>16050</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1999.gada 5.janvāra noteikumos Nr.7 „Infekcijas slimību reģistrācijas kārtība”” sākotnējās ietekmes novērtējuma ziņojums (anotācija)</vt:lpstr>
    </vt:vector>
  </TitlesOfParts>
  <Company>Veselības ministrija</Company>
  <LinksUpToDate>false</LinksUpToDate>
  <CharactersWithSpaces>18092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1999.gada 5.janvāra noteikumos Nr.7 „Infekcijas slimību reģistrācijas kārtība”” sākotnējās ietekmes novērtējuma ziņojums (anotācija)</dc:title>
  <dc:subject>Anotācija</dc:subject>
  <dc:creator>Veselības ministrija</dc:creator>
  <dc:description>Inga Liepiņa, 67876080
Inga.Liepina@vm.gov.lv</dc:description>
  <cp:lastModifiedBy>iliepina</cp:lastModifiedBy>
  <cp:revision>6</cp:revision>
  <cp:lastPrinted>2014-11-06T10:22:00Z</cp:lastPrinted>
  <dcterms:created xsi:type="dcterms:W3CDTF">2015-04-10T07:27:00Z</dcterms:created>
  <dcterms:modified xsi:type="dcterms:W3CDTF">2015-04-10T07:29:00Z</dcterms:modified>
</cp:coreProperties>
</file>