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FD" w:rsidRPr="00080E9E" w:rsidRDefault="001E0E21" w:rsidP="00FA5D82">
      <w:pPr>
        <w:spacing w:line="240" w:lineRule="auto"/>
        <w:jc w:val="center"/>
        <w:rPr>
          <w:b/>
          <w:color w:val="000000" w:themeColor="text1"/>
          <w:szCs w:val="28"/>
          <w:lang w:val="lv-LV"/>
        </w:rPr>
      </w:pPr>
      <w:r w:rsidRPr="00080E9E">
        <w:rPr>
          <w:b/>
          <w:color w:val="000000" w:themeColor="text1"/>
          <w:szCs w:val="28"/>
          <w:lang w:val="lv-LV"/>
        </w:rPr>
        <w:t xml:space="preserve">Informatīvais ziņojums </w:t>
      </w:r>
      <w:r w:rsidR="00226480" w:rsidRPr="00080E9E">
        <w:rPr>
          <w:b/>
          <w:color w:val="000000" w:themeColor="text1"/>
          <w:szCs w:val="28"/>
          <w:lang w:val="lv-LV"/>
        </w:rPr>
        <w:t>"</w:t>
      </w:r>
      <w:r w:rsidR="00226480" w:rsidRPr="00080E9E">
        <w:rPr>
          <w:b/>
          <w:szCs w:val="28"/>
          <w:lang w:val="lv-LV"/>
        </w:rPr>
        <w:t xml:space="preserve">Par Ministru kabineta </w:t>
      </w:r>
      <w:r w:rsidR="004141AF" w:rsidRPr="004141AF">
        <w:rPr>
          <w:b/>
          <w:szCs w:val="28"/>
          <w:lang w:val="lv-LV"/>
        </w:rPr>
        <w:t>2011. gada 13.</w:t>
      </w:r>
      <w:r w:rsidR="00596C59">
        <w:rPr>
          <w:b/>
          <w:szCs w:val="28"/>
          <w:lang w:val="lv-LV"/>
        </w:rPr>
        <w:t> </w:t>
      </w:r>
      <w:r w:rsidR="004141AF" w:rsidRPr="004141AF">
        <w:rPr>
          <w:b/>
          <w:szCs w:val="28"/>
          <w:lang w:val="lv-LV"/>
        </w:rPr>
        <w:t xml:space="preserve">decembra sēdes protokollēmuma </w:t>
      </w:r>
      <w:r w:rsidR="00133B9B">
        <w:rPr>
          <w:b/>
          <w:szCs w:val="28"/>
          <w:lang w:val="lv-LV"/>
        </w:rPr>
        <w:t>(</w:t>
      </w:r>
      <w:r w:rsidR="004141AF" w:rsidRPr="004141AF">
        <w:rPr>
          <w:b/>
          <w:szCs w:val="28"/>
          <w:lang w:val="lv-LV"/>
        </w:rPr>
        <w:t>Nr. 74, 4.§</w:t>
      </w:r>
      <w:r w:rsidR="00133B9B">
        <w:rPr>
          <w:b/>
          <w:szCs w:val="28"/>
          <w:lang w:val="lv-LV"/>
        </w:rPr>
        <w:t>)</w:t>
      </w:r>
      <w:r w:rsidR="00596C59">
        <w:rPr>
          <w:b/>
          <w:szCs w:val="28"/>
          <w:lang w:val="lv-LV"/>
        </w:rPr>
        <w:t xml:space="preserve"> </w:t>
      </w:r>
      <w:r w:rsidR="00226480" w:rsidRPr="00080E9E">
        <w:rPr>
          <w:b/>
          <w:szCs w:val="28"/>
          <w:lang w:val="lv-LV"/>
        </w:rPr>
        <w:t>izpildes gaitu</w:t>
      </w:r>
      <w:r w:rsidR="00226480" w:rsidRPr="00080E9E">
        <w:rPr>
          <w:b/>
          <w:color w:val="000000" w:themeColor="text1"/>
          <w:szCs w:val="28"/>
          <w:lang w:val="lv-LV"/>
        </w:rPr>
        <w:t>"</w:t>
      </w:r>
    </w:p>
    <w:p w:rsidR="00226480" w:rsidRPr="00080E9E" w:rsidRDefault="00226480" w:rsidP="00F21AAC">
      <w:pPr>
        <w:spacing w:line="240" w:lineRule="auto"/>
        <w:ind w:firstLine="567"/>
        <w:jc w:val="both"/>
        <w:rPr>
          <w:szCs w:val="28"/>
          <w:highlight w:val="yellow"/>
          <w:lang w:val="lv-LV"/>
        </w:rPr>
      </w:pPr>
    </w:p>
    <w:p w:rsidR="00007F4F" w:rsidRDefault="00133B9B" w:rsidP="00226480">
      <w:pPr>
        <w:spacing w:before="120" w:line="240" w:lineRule="auto"/>
        <w:ind w:firstLine="567"/>
        <w:jc w:val="both"/>
        <w:rPr>
          <w:szCs w:val="28"/>
          <w:lang w:val="lv-LV"/>
        </w:rPr>
      </w:pPr>
      <w:r>
        <w:rPr>
          <w:szCs w:val="28"/>
          <w:lang w:val="lv-LV"/>
        </w:rPr>
        <w:t>Ministru kabineta</w:t>
      </w:r>
      <w:r w:rsidR="00F21AAC" w:rsidRPr="00080E9E">
        <w:rPr>
          <w:szCs w:val="28"/>
          <w:lang w:val="lv-LV"/>
        </w:rPr>
        <w:t xml:space="preserve"> 201</w:t>
      </w:r>
      <w:r w:rsidR="00E50B67">
        <w:rPr>
          <w:szCs w:val="28"/>
          <w:lang w:val="lv-LV"/>
        </w:rPr>
        <w:t>1</w:t>
      </w:r>
      <w:r w:rsidR="00F21AAC" w:rsidRPr="00080E9E">
        <w:rPr>
          <w:szCs w:val="28"/>
          <w:lang w:val="lv-LV"/>
        </w:rPr>
        <w:t>.</w:t>
      </w:r>
      <w:r w:rsidR="00D5599E" w:rsidRPr="00080E9E">
        <w:rPr>
          <w:szCs w:val="28"/>
          <w:lang w:val="lv-LV"/>
        </w:rPr>
        <w:t> </w:t>
      </w:r>
      <w:r w:rsidR="00F21AAC" w:rsidRPr="00080E9E">
        <w:rPr>
          <w:szCs w:val="28"/>
          <w:lang w:val="lv-LV"/>
        </w:rPr>
        <w:t xml:space="preserve">gada </w:t>
      </w:r>
      <w:r w:rsidR="00E50B67">
        <w:rPr>
          <w:szCs w:val="28"/>
          <w:lang w:val="lv-LV"/>
        </w:rPr>
        <w:t>13</w:t>
      </w:r>
      <w:r w:rsidR="00F21AAC" w:rsidRPr="00080E9E">
        <w:rPr>
          <w:szCs w:val="28"/>
          <w:lang w:val="lv-LV"/>
        </w:rPr>
        <w:t>.</w:t>
      </w:r>
      <w:r w:rsidR="00D5599E" w:rsidRPr="00080E9E">
        <w:rPr>
          <w:szCs w:val="28"/>
          <w:lang w:val="lv-LV"/>
        </w:rPr>
        <w:t> </w:t>
      </w:r>
      <w:r w:rsidR="00E50B67">
        <w:rPr>
          <w:szCs w:val="28"/>
          <w:lang w:val="lv-LV"/>
        </w:rPr>
        <w:t>decembra</w:t>
      </w:r>
      <w:r w:rsidR="00F21AAC" w:rsidRPr="00080E9E">
        <w:rPr>
          <w:szCs w:val="28"/>
          <w:lang w:val="lv-LV"/>
        </w:rPr>
        <w:t xml:space="preserve"> </w:t>
      </w:r>
      <w:r w:rsidR="00226480" w:rsidRPr="00E804CB">
        <w:rPr>
          <w:szCs w:val="28"/>
          <w:lang w:val="lv-LV"/>
        </w:rPr>
        <w:t>sēdē (prot. Nr.</w:t>
      </w:r>
      <w:r w:rsidR="00D5599E" w:rsidRPr="00E804CB">
        <w:rPr>
          <w:szCs w:val="28"/>
          <w:lang w:val="lv-LV"/>
        </w:rPr>
        <w:t> </w:t>
      </w:r>
      <w:r w:rsidR="00007F4F" w:rsidRPr="00E804CB">
        <w:rPr>
          <w:szCs w:val="28"/>
          <w:lang w:val="lv-LV"/>
        </w:rPr>
        <w:t>74</w:t>
      </w:r>
      <w:r w:rsidR="00226480" w:rsidRPr="00E804CB">
        <w:rPr>
          <w:szCs w:val="28"/>
          <w:lang w:val="lv-LV"/>
        </w:rPr>
        <w:t xml:space="preserve">, </w:t>
      </w:r>
      <w:r w:rsidR="00007F4F" w:rsidRPr="00E804CB">
        <w:rPr>
          <w:szCs w:val="28"/>
          <w:lang w:val="lv-LV"/>
        </w:rPr>
        <w:t>4.</w:t>
      </w:r>
      <w:r w:rsidR="00226480" w:rsidRPr="00E804CB">
        <w:rPr>
          <w:szCs w:val="28"/>
          <w:lang w:val="lv-LV"/>
        </w:rPr>
        <w:t>§, TA-</w:t>
      </w:r>
      <w:r w:rsidR="00007F4F" w:rsidRPr="00E804CB">
        <w:rPr>
          <w:szCs w:val="28"/>
          <w:lang w:val="lv-LV"/>
        </w:rPr>
        <w:t>3054</w:t>
      </w:r>
      <w:r w:rsidR="00226480" w:rsidRPr="00E804CB">
        <w:rPr>
          <w:szCs w:val="28"/>
          <w:lang w:val="lv-LV"/>
        </w:rPr>
        <w:t xml:space="preserve">) tika </w:t>
      </w:r>
      <w:r w:rsidR="00F21AAC" w:rsidRPr="00E804CB">
        <w:rPr>
          <w:szCs w:val="28"/>
          <w:lang w:val="lv-LV"/>
        </w:rPr>
        <w:t>izskatī</w:t>
      </w:r>
      <w:r w:rsidR="00226480" w:rsidRPr="00E804CB">
        <w:rPr>
          <w:szCs w:val="28"/>
          <w:lang w:val="lv-LV"/>
        </w:rPr>
        <w:t>ts</w:t>
      </w:r>
      <w:r w:rsidR="00F21AAC" w:rsidRPr="00E804CB">
        <w:rPr>
          <w:szCs w:val="28"/>
          <w:lang w:val="lv-LV"/>
        </w:rPr>
        <w:t xml:space="preserve"> </w:t>
      </w:r>
      <w:r w:rsidR="00E50B67" w:rsidRPr="00E804CB">
        <w:rPr>
          <w:szCs w:val="28"/>
          <w:lang w:val="lv-LV"/>
        </w:rPr>
        <w:t xml:space="preserve">Ekonomikas </w:t>
      </w:r>
      <w:r w:rsidR="00F21AAC" w:rsidRPr="00E804CB">
        <w:rPr>
          <w:szCs w:val="28"/>
          <w:lang w:val="lv-LV"/>
        </w:rPr>
        <w:t xml:space="preserve">ministrijas </w:t>
      </w:r>
      <w:r w:rsidR="00226480" w:rsidRPr="00E804CB">
        <w:rPr>
          <w:szCs w:val="28"/>
          <w:lang w:val="lv-LV"/>
        </w:rPr>
        <w:t xml:space="preserve">sagatavotais </w:t>
      </w:r>
      <w:r w:rsidR="00E50B67" w:rsidRPr="00E804CB">
        <w:rPr>
          <w:szCs w:val="28"/>
          <w:lang w:val="lv-LV"/>
        </w:rPr>
        <w:t xml:space="preserve">likumprojekts </w:t>
      </w:r>
      <w:r w:rsidR="00F21AAC" w:rsidRPr="00E804CB">
        <w:rPr>
          <w:szCs w:val="28"/>
          <w:shd w:val="clear" w:color="auto" w:fill="FFFFFF"/>
          <w:lang w:val="lv-LV"/>
        </w:rPr>
        <w:t>"</w:t>
      </w:r>
      <w:r w:rsidR="00E50B67" w:rsidRPr="00E804CB">
        <w:rPr>
          <w:szCs w:val="28"/>
          <w:shd w:val="clear" w:color="auto" w:fill="FFFFFF"/>
          <w:lang w:val="lv-LV"/>
        </w:rPr>
        <w:t>Par Viltošanas novēršanas tirdzniecības nolīgumu starp Eiropas Savienību un tās dalībvalstīm, Austrāliju, Kanādu, Japānu, Korejas</w:t>
      </w:r>
      <w:r w:rsidR="00E50B67" w:rsidRPr="00E50B67">
        <w:rPr>
          <w:szCs w:val="28"/>
          <w:shd w:val="clear" w:color="auto" w:fill="FFFFFF"/>
          <w:lang w:val="lv-LV"/>
        </w:rPr>
        <w:t xml:space="preserve"> Republiku, Meksikas Savienotajām Valstīm, Marokas Karalisti, Jaunzēlandi, Singapūras Republiku, Šveices Konfederāciju un Amerikas Savienotajām Valstīm</w:t>
      </w:r>
      <w:r w:rsidR="00F21AAC" w:rsidRPr="00080E9E">
        <w:rPr>
          <w:szCs w:val="28"/>
          <w:lang w:val="lv-LV"/>
        </w:rPr>
        <w:t>"</w:t>
      </w:r>
      <w:r w:rsidR="001B1A47">
        <w:rPr>
          <w:szCs w:val="28"/>
          <w:lang w:val="lv-LV"/>
        </w:rPr>
        <w:t xml:space="preserve"> (turpmāk – likumprojekts)</w:t>
      </w:r>
      <w:r w:rsidR="00226480" w:rsidRPr="00080E9E">
        <w:rPr>
          <w:szCs w:val="28"/>
          <w:lang w:val="lv-LV"/>
        </w:rPr>
        <w:t>.</w:t>
      </w:r>
      <w:r w:rsidR="00007F4F">
        <w:rPr>
          <w:szCs w:val="28"/>
          <w:lang w:val="lv-LV"/>
        </w:rPr>
        <w:t xml:space="preserve"> </w:t>
      </w:r>
      <w:r w:rsidR="00226480" w:rsidRPr="00080E9E">
        <w:rPr>
          <w:szCs w:val="28"/>
          <w:lang w:val="lv-LV"/>
        </w:rPr>
        <w:t xml:space="preserve">Atbilstoši Ministru kabineta sēdes </w:t>
      </w:r>
      <w:proofErr w:type="spellStart"/>
      <w:r w:rsidR="00007F4F">
        <w:rPr>
          <w:szCs w:val="28"/>
          <w:lang w:val="lv-LV"/>
        </w:rPr>
        <w:t>protokollēmumam</w:t>
      </w:r>
      <w:proofErr w:type="spellEnd"/>
      <w:r w:rsidR="00007F4F">
        <w:rPr>
          <w:szCs w:val="28"/>
          <w:lang w:val="lv-LV"/>
        </w:rPr>
        <w:t xml:space="preserve"> minētais likumprojekts </w:t>
      </w:r>
      <w:r w:rsidR="00E804CB">
        <w:rPr>
          <w:szCs w:val="28"/>
          <w:lang w:val="lv-LV"/>
        </w:rPr>
        <w:t xml:space="preserve">tika atbalstīts. Tāpat </w:t>
      </w:r>
      <w:r w:rsidR="00D37B84">
        <w:rPr>
          <w:szCs w:val="28"/>
          <w:lang w:val="lv-LV"/>
        </w:rPr>
        <w:t xml:space="preserve">tika </w:t>
      </w:r>
      <w:r w:rsidR="00E804CB">
        <w:rPr>
          <w:szCs w:val="28"/>
          <w:lang w:val="lv-LV"/>
        </w:rPr>
        <w:t xml:space="preserve">atbalstīta </w:t>
      </w:r>
      <w:r w:rsidR="001B1A47">
        <w:rPr>
          <w:szCs w:val="28"/>
          <w:lang w:val="lv-LV"/>
        </w:rPr>
        <w:t xml:space="preserve">likumprojektā </w:t>
      </w:r>
      <w:r w:rsidR="00E804CB">
        <w:rPr>
          <w:szCs w:val="28"/>
          <w:lang w:val="lv-LV"/>
        </w:rPr>
        <w:t xml:space="preserve">minētā Nolīguma parakstīšana un uzdots </w:t>
      </w:r>
      <w:r w:rsidR="00E804CB" w:rsidRPr="00007F4F">
        <w:rPr>
          <w:szCs w:val="28"/>
          <w:lang w:val="lv-LV"/>
        </w:rPr>
        <w:t xml:space="preserve">Ekonomikas ministrijai </w:t>
      </w:r>
      <w:r w:rsidR="00007F4F" w:rsidRPr="00007F4F">
        <w:rPr>
          <w:szCs w:val="28"/>
          <w:lang w:val="lv-LV"/>
        </w:rPr>
        <w:t xml:space="preserve">pēc Nolīguma parakstīšanas </w:t>
      </w:r>
      <w:r w:rsidR="00007F4F">
        <w:rPr>
          <w:szCs w:val="28"/>
          <w:lang w:val="lv-LV"/>
        </w:rPr>
        <w:t xml:space="preserve">iesniegt Valsts kancelejā </w:t>
      </w:r>
      <w:r w:rsidR="00E804CB" w:rsidRPr="00007F4F">
        <w:rPr>
          <w:szCs w:val="28"/>
          <w:lang w:val="lv-LV"/>
        </w:rPr>
        <w:t xml:space="preserve">tā precizēto tekstu </w:t>
      </w:r>
      <w:r w:rsidR="00007F4F">
        <w:rPr>
          <w:szCs w:val="28"/>
          <w:lang w:val="lv-LV"/>
        </w:rPr>
        <w:t>tālākai virzībai Saeimā.</w:t>
      </w:r>
    </w:p>
    <w:p w:rsidR="001B1A47" w:rsidRDefault="00D37B84" w:rsidP="008705DE">
      <w:pPr>
        <w:spacing w:before="120" w:line="240" w:lineRule="auto"/>
        <w:ind w:firstLine="567"/>
        <w:jc w:val="both"/>
        <w:rPr>
          <w:szCs w:val="28"/>
          <w:lang w:val="lv-LV"/>
        </w:rPr>
      </w:pPr>
      <w:r>
        <w:rPr>
          <w:szCs w:val="28"/>
          <w:lang w:val="lv-LV"/>
        </w:rPr>
        <w:t>L</w:t>
      </w:r>
      <w:r w:rsidRPr="00D37B84">
        <w:rPr>
          <w:szCs w:val="28"/>
          <w:lang w:val="lv-LV"/>
        </w:rPr>
        <w:t xml:space="preserve">ai Nolīgums stātos spēkā ES teritorijā, tam atbilstoši Līguma par ES darbību 218. pantam </w:t>
      </w:r>
      <w:r w:rsidR="008705DE">
        <w:rPr>
          <w:szCs w:val="28"/>
          <w:lang w:val="lv-LV"/>
        </w:rPr>
        <w:t>bija</w:t>
      </w:r>
      <w:r w:rsidRPr="00D37B84">
        <w:rPr>
          <w:szCs w:val="28"/>
          <w:lang w:val="lv-LV"/>
        </w:rPr>
        <w:t xml:space="preserve"> nepieciešama </w:t>
      </w:r>
      <w:r w:rsidR="00E804CB">
        <w:rPr>
          <w:szCs w:val="28"/>
          <w:lang w:val="lv-LV"/>
        </w:rPr>
        <w:t xml:space="preserve">arī </w:t>
      </w:r>
      <w:r w:rsidRPr="00D37B84">
        <w:rPr>
          <w:szCs w:val="28"/>
          <w:lang w:val="lv-LV"/>
        </w:rPr>
        <w:t>Eiropas Parlamenta piekrišan</w:t>
      </w:r>
      <w:r>
        <w:rPr>
          <w:szCs w:val="28"/>
          <w:lang w:val="lv-LV"/>
        </w:rPr>
        <w:t>a</w:t>
      </w:r>
      <w:r w:rsidRPr="00D37B84">
        <w:rPr>
          <w:szCs w:val="28"/>
          <w:lang w:val="lv-LV"/>
        </w:rPr>
        <w:t>.</w:t>
      </w:r>
      <w:r w:rsidR="001B1A47">
        <w:rPr>
          <w:szCs w:val="28"/>
          <w:lang w:val="lv-LV"/>
        </w:rPr>
        <w:t xml:space="preserve"> </w:t>
      </w:r>
      <w:r w:rsidR="008705DE" w:rsidRPr="008705DE">
        <w:rPr>
          <w:szCs w:val="28"/>
          <w:lang w:val="lv-LV"/>
        </w:rPr>
        <w:t>2012.</w:t>
      </w:r>
      <w:r w:rsidR="008705DE">
        <w:rPr>
          <w:szCs w:val="28"/>
          <w:lang w:val="lv-LV"/>
        </w:rPr>
        <w:t> </w:t>
      </w:r>
      <w:r w:rsidR="008705DE" w:rsidRPr="008705DE">
        <w:rPr>
          <w:szCs w:val="28"/>
          <w:lang w:val="lv-LV"/>
        </w:rPr>
        <w:t xml:space="preserve">gada 4. jūlijā Eiropas Parlaments iebilda pret </w:t>
      </w:r>
      <w:r w:rsidR="008705DE">
        <w:rPr>
          <w:szCs w:val="28"/>
          <w:lang w:val="lv-LV"/>
        </w:rPr>
        <w:t>N</w:t>
      </w:r>
      <w:r w:rsidR="008705DE" w:rsidRPr="008705DE">
        <w:rPr>
          <w:szCs w:val="28"/>
          <w:lang w:val="lv-LV"/>
        </w:rPr>
        <w:t>olīguma noslēgšanu</w:t>
      </w:r>
      <w:r w:rsidR="001B1A47">
        <w:rPr>
          <w:szCs w:val="28"/>
          <w:lang w:val="lv-LV"/>
        </w:rPr>
        <w:t>.</w:t>
      </w:r>
    </w:p>
    <w:p w:rsidR="008705DE" w:rsidRDefault="001B1A47" w:rsidP="008705DE">
      <w:pPr>
        <w:spacing w:before="120" w:line="240" w:lineRule="auto"/>
        <w:ind w:firstLine="567"/>
        <w:jc w:val="both"/>
        <w:rPr>
          <w:rFonts w:eastAsia="Times New Roman"/>
          <w:szCs w:val="28"/>
          <w:lang w:val="lv-LV"/>
        </w:rPr>
      </w:pPr>
      <w:r>
        <w:rPr>
          <w:rFonts w:eastAsia="Times New Roman"/>
          <w:szCs w:val="28"/>
          <w:lang w:val="lv-LV"/>
        </w:rPr>
        <w:t>Attiecīgi, pēc vairākkārtējiem Eiropas Savienības dalībvalstu aicinājumiem Eiropas Komisijai atsaukt priekšlikumu, uz kura pamata Eiropas Savienības dalībvalstis uzsāka iekšējā</w:t>
      </w:r>
      <w:r w:rsidR="00133B9B">
        <w:rPr>
          <w:rFonts w:eastAsia="Times New Roman"/>
          <w:szCs w:val="28"/>
          <w:lang w:val="lv-LV"/>
        </w:rPr>
        <w:t>s</w:t>
      </w:r>
      <w:r>
        <w:rPr>
          <w:rFonts w:eastAsia="Times New Roman"/>
          <w:szCs w:val="28"/>
          <w:lang w:val="lv-LV"/>
        </w:rPr>
        <w:t xml:space="preserve"> apstiprināšanas procedūras, </w:t>
      </w:r>
      <w:r w:rsidR="004141AF" w:rsidRPr="004141AF">
        <w:rPr>
          <w:rFonts w:eastAsia="Times New Roman"/>
          <w:szCs w:val="28"/>
          <w:lang w:val="lv-LV"/>
        </w:rPr>
        <w:t>2015.</w:t>
      </w:r>
      <w:r>
        <w:rPr>
          <w:rFonts w:eastAsia="Times New Roman"/>
          <w:szCs w:val="28"/>
          <w:lang w:val="lv-LV"/>
        </w:rPr>
        <w:t> </w:t>
      </w:r>
      <w:r w:rsidR="004141AF" w:rsidRPr="004141AF">
        <w:rPr>
          <w:rFonts w:eastAsia="Times New Roman"/>
          <w:szCs w:val="28"/>
          <w:lang w:val="lv-LV"/>
        </w:rPr>
        <w:t>gada 7.</w:t>
      </w:r>
      <w:r>
        <w:rPr>
          <w:rFonts w:eastAsia="Times New Roman"/>
          <w:szCs w:val="28"/>
          <w:lang w:val="lv-LV"/>
        </w:rPr>
        <w:t> </w:t>
      </w:r>
      <w:r w:rsidR="004141AF" w:rsidRPr="004141AF">
        <w:rPr>
          <w:rFonts w:eastAsia="Times New Roman"/>
          <w:szCs w:val="28"/>
          <w:lang w:val="lv-LV"/>
        </w:rPr>
        <w:t xml:space="preserve">marta Eiropas Savienības Oficiālajā Vēstnesī </w:t>
      </w:r>
      <w:r w:rsidR="008705DE">
        <w:rPr>
          <w:rFonts w:eastAsia="Times New Roman"/>
          <w:szCs w:val="28"/>
          <w:lang w:val="lv-LV"/>
        </w:rPr>
        <w:t xml:space="preserve">tika </w:t>
      </w:r>
      <w:r w:rsidR="004141AF" w:rsidRPr="004141AF">
        <w:rPr>
          <w:rFonts w:eastAsia="Times New Roman"/>
          <w:szCs w:val="28"/>
          <w:lang w:val="lv-LV"/>
        </w:rPr>
        <w:t>publicēt</w:t>
      </w:r>
      <w:r w:rsidR="008705DE">
        <w:rPr>
          <w:rFonts w:eastAsia="Times New Roman"/>
          <w:szCs w:val="28"/>
          <w:lang w:val="lv-LV"/>
        </w:rPr>
        <w:t>s</w:t>
      </w:r>
      <w:r w:rsidR="004141AF" w:rsidRPr="004141AF">
        <w:rPr>
          <w:rFonts w:eastAsia="Times New Roman"/>
          <w:szCs w:val="28"/>
          <w:lang w:val="lv-LV"/>
        </w:rPr>
        <w:t xml:space="preserve"> Eiropas Komisijas atsaukto priekšlikumu sarakst</w:t>
      </w:r>
      <w:r w:rsidR="008705DE">
        <w:rPr>
          <w:rFonts w:eastAsia="Times New Roman"/>
          <w:szCs w:val="28"/>
          <w:lang w:val="lv-LV"/>
        </w:rPr>
        <w:t>s</w:t>
      </w:r>
      <w:r w:rsidR="004141AF" w:rsidRPr="004141AF">
        <w:rPr>
          <w:rFonts w:eastAsia="Times New Roman"/>
          <w:szCs w:val="28"/>
          <w:lang w:val="lv-LV"/>
        </w:rPr>
        <w:t xml:space="preserve"> 2015/C 80/08</w:t>
      </w:r>
      <w:r w:rsidR="00E804CB">
        <w:rPr>
          <w:rFonts w:eastAsia="Times New Roman"/>
          <w:szCs w:val="28"/>
          <w:lang w:val="lv-LV"/>
        </w:rPr>
        <w:t>. Tajā</w:t>
      </w:r>
      <w:r w:rsidR="004141AF" w:rsidRPr="004141AF">
        <w:rPr>
          <w:rFonts w:eastAsia="Times New Roman"/>
          <w:szCs w:val="28"/>
          <w:lang w:val="lv-LV"/>
        </w:rPr>
        <w:t xml:space="preserve"> </w:t>
      </w:r>
      <w:r w:rsidR="00E804CB">
        <w:rPr>
          <w:rFonts w:eastAsia="Times New Roman"/>
          <w:szCs w:val="28"/>
          <w:lang w:val="lv-LV"/>
        </w:rPr>
        <w:t xml:space="preserve">ir </w:t>
      </w:r>
      <w:r w:rsidR="004141AF" w:rsidRPr="004141AF">
        <w:rPr>
          <w:rFonts w:eastAsia="Times New Roman"/>
          <w:szCs w:val="28"/>
          <w:lang w:val="lv-LV"/>
        </w:rPr>
        <w:t>iekļauts "Priekšlikums Padomes lēmumam par to, lai noslēgtu tirdzniecības nolīgumu viltojumu novēršanas jomā starp Eiropas Savienību un tās dalībvalstīm, Austrāliju, Kanādu, Japānu, Korejas Republiku, Meksikas Savienotajām Valstīm, Marokas Karalisti, Jaunzēlandi, Singapūras Republiku, Šveices Konfederāciju un Amerikas Savienotajām Valstīm" (2011/0167 (NLE))</w:t>
      </w:r>
      <w:r w:rsidR="00E804CB">
        <w:rPr>
          <w:rFonts w:eastAsia="Times New Roman"/>
          <w:szCs w:val="28"/>
          <w:lang w:val="lv-LV"/>
        </w:rPr>
        <w:t>, uz kura pamata tika izstrādāts likumprojekts</w:t>
      </w:r>
      <w:r w:rsidR="008705DE">
        <w:rPr>
          <w:rFonts w:eastAsia="Times New Roman"/>
          <w:szCs w:val="28"/>
          <w:lang w:val="lv-LV"/>
        </w:rPr>
        <w:t>.</w:t>
      </w:r>
    </w:p>
    <w:p w:rsidR="00F21AAC" w:rsidRPr="00080E9E" w:rsidRDefault="008705DE" w:rsidP="008705DE">
      <w:pPr>
        <w:spacing w:before="120" w:line="240" w:lineRule="auto"/>
        <w:ind w:firstLine="567"/>
        <w:jc w:val="both"/>
        <w:rPr>
          <w:rFonts w:eastAsia="Times New Roman"/>
          <w:szCs w:val="28"/>
          <w:lang w:val="lv-LV"/>
        </w:rPr>
      </w:pPr>
      <w:r>
        <w:rPr>
          <w:rFonts w:eastAsia="Times New Roman"/>
          <w:szCs w:val="28"/>
          <w:lang w:val="lv-LV"/>
        </w:rPr>
        <w:t>Ņemot vērā minēto</w:t>
      </w:r>
      <w:r w:rsidR="00E804CB">
        <w:rPr>
          <w:rFonts w:eastAsia="Times New Roman"/>
          <w:szCs w:val="28"/>
          <w:lang w:val="lv-LV"/>
        </w:rPr>
        <w:t>,</w:t>
      </w:r>
      <w:r>
        <w:rPr>
          <w:rFonts w:eastAsia="Times New Roman"/>
          <w:szCs w:val="28"/>
          <w:lang w:val="lv-LV"/>
        </w:rPr>
        <w:t xml:space="preserve"> </w:t>
      </w:r>
      <w:r w:rsidR="001B1A47">
        <w:rPr>
          <w:rFonts w:eastAsia="Times New Roman"/>
          <w:szCs w:val="28"/>
          <w:lang w:val="lv-LV"/>
        </w:rPr>
        <w:t xml:space="preserve">Nolīgums un </w:t>
      </w:r>
      <w:r w:rsidR="00E804CB">
        <w:rPr>
          <w:rFonts w:eastAsia="Times New Roman"/>
          <w:szCs w:val="28"/>
          <w:lang w:val="lv-LV"/>
        </w:rPr>
        <w:t xml:space="preserve">likumprojekts </w:t>
      </w:r>
      <w:r w:rsidR="00133B9B">
        <w:rPr>
          <w:rFonts w:eastAsia="Times New Roman"/>
          <w:szCs w:val="28"/>
          <w:lang w:val="lv-LV"/>
        </w:rPr>
        <w:t>ir zaudējuši</w:t>
      </w:r>
      <w:r w:rsidR="00D35394">
        <w:rPr>
          <w:rFonts w:eastAsia="Times New Roman"/>
          <w:szCs w:val="28"/>
          <w:lang w:val="lv-LV"/>
        </w:rPr>
        <w:t xml:space="preserve"> aktualitāti. Tādējādi</w:t>
      </w:r>
      <w:r w:rsidR="00133B9B">
        <w:rPr>
          <w:rFonts w:eastAsia="Times New Roman"/>
          <w:szCs w:val="28"/>
          <w:lang w:val="lv-LV"/>
        </w:rPr>
        <w:t>,</w:t>
      </w:r>
      <w:r w:rsidR="00D35394">
        <w:rPr>
          <w:rFonts w:eastAsia="Times New Roman"/>
          <w:szCs w:val="28"/>
          <w:lang w:val="lv-LV"/>
        </w:rPr>
        <w:t xml:space="preserve"> </w:t>
      </w:r>
      <w:r w:rsidR="004141AF" w:rsidRPr="004141AF">
        <w:rPr>
          <w:rFonts w:eastAsia="Times New Roman"/>
          <w:szCs w:val="28"/>
          <w:lang w:val="lv-LV"/>
        </w:rPr>
        <w:t>lūdzu izbeigt 2011.</w:t>
      </w:r>
      <w:r w:rsidR="00FA5D82">
        <w:rPr>
          <w:rFonts w:eastAsia="Times New Roman"/>
          <w:szCs w:val="28"/>
          <w:lang w:val="lv-LV"/>
        </w:rPr>
        <w:t> </w:t>
      </w:r>
      <w:r w:rsidR="004141AF" w:rsidRPr="004141AF">
        <w:rPr>
          <w:rFonts w:eastAsia="Times New Roman"/>
          <w:szCs w:val="28"/>
          <w:lang w:val="lv-LV"/>
        </w:rPr>
        <w:t>gada 13.</w:t>
      </w:r>
      <w:r w:rsidR="00FA5D82">
        <w:rPr>
          <w:rFonts w:eastAsia="Times New Roman"/>
          <w:szCs w:val="28"/>
          <w:lang w:val="lv-LV"/>
        </w:rPr>
        <w:t> </w:t>
      </w:r>
      <w:r w:rsidR="004141AF" w:rsidRPr="004141AF">
        <w:rPr>
          <w:rFonts w:eastAsia="Times New Roman"/>
          <w:szCs w:val="28"/>
          <w:lang w:val="lv-LV"/>
        </w:rPr>
        <w:t xml:space="preserve">decembra Ministru kabineta sēdes protokollēmuma </w:t>
      </w:r>
      <w:r w:rsidR="00133B9B">
        <w:rPr>
          <w:rFonts w:eastAsia="Times New Roman"/>
          <w:szCs w:val="28"/>
          <w:lang w:val="lv-LV"/>
        </w:rPr>
        <w:t>(</w:t>
      </w:r>
      <w:r w:rsidR="001B1A47">
        <w:rPr>
          <w:rFonts w:eastAsia="Times New Roman"/>
          <w:szCs w:val="28"/>
          <w:lang w:val="lv-LV"/>
        </w:rPr>
        <w:t>Nr. 74, 4.</w:t>
      </w:r>
      <w:r w:rsidR="004141AF">
        <w:rPr>
          <w:rFonts w:eastAsia="Times New Roman"/>
          <w:szCs w:val="28"/>
          <w:lang w:val="lv-LV"/>
        </w:rPr>
        <w:t>§</w:t>
      </w:r>
      <w:r w:rsidR="00133B9B">
        <w:rPr>
          <w:rFonts w:eastAsia="Times New Roman"/>
          <w:szCs w:val="28"/>
          <w:lang w:val="lv-LV"/>
        </w:rPr>
        <w:t xml:space="preserve">) </w:t>
      </w:r>
      <w:r w:rsidR="004141AF">
        <w:rPr>
          <w:rFonts w:eastAsia="Times New Roman"/>
          <w:szCs w:val="28"/>
          <w:lang w:val="lv-LV"/>
        </w:rPr>
        <w:t>izpildes kontroli</w:t>
      </w:r>
      <w:r w:rsidR="00F21AAC" w:rsidRPr="00080E9E">
        <w:rPr>
          <w:rFonts w:eastAsia="Times New Roman"/>
          <w:szCs w:val="28"/>
          <w:lang w:val="lv-LV"/>
        </w:rPr>
        <w:t>.</w:t>
      </w:r>
    </w:p>
    <w:p w:rsidR="006079B6" w:rsidRPr="00FA5D82" w:rsidRDefault="006079B6" w:rsidP="00FA5D82">
      <w:pPr>
        <w:pStyle w:val="NoSpacing"/>
        <w:tabs>
          <w:tab w:val="right" w:pos="9072"/>
        </w:tabs>
        <w:rPr>
          <w:szCs w:val="28"/>
          <w:lang w:val="lv-LV"/>
        </w:rPr>
      </w:pPr>
    </w:p>
    <w:p w:rsidR="00133B9B" w:rsidRDefault="00133B9B" w:rsidP="00226480">
      <w:pPr>
        <w:pStyle w:val="NoSpacing"/>
        <w:tabs>
          <w:tab w:val="right" w:pos="9072"/>
        </w:tabs>
        <w:rPr>
          <w:szCs w:val="28"/>
          <w:lang w:val="lv-LV"/>
        </w:rPr>
      </w:pPr>
    </w:p>
    <w:p w:rsidR="008C1DA8" w:rsidRPr="00080E9E" w:rsidRDefault="004141AF" w:rsidP="00226480">
      <w:pPr>
        <w:pStyle w:val="NoSpacing"/>
        <w:tabs>
          <w:tab w:val="right" w:pos="9072"/>
        </w:tabs>
        <w:rPr>
          <w:szCs w:val="28"/>
          <w:lang w:val="lv-LV"/>
        </w:rPr>
      </w:pPr>
      <w:r>
        <w:rPr>
          <w:szCs w:val="28"/>
          <w:lang w:val="lv-LV"/>
        </w:rPr>
        <w:t>Ekonomikas ministre</w:t>
      </w:r>
      <w:r w:rsidR="008C1DA8" w:rsidRPr="00080E9E">
        <w:rPr>
          <w:szCs w:val="28"/>
          <w:lang w:val="lv-LV"/>
        </w:rPr>
        <w:tab/>
      </w:r>
      <w:r>
        <w:rPr>
          <w:szCs w:val="28"/>
          <w:lang w:val="lv-LV"/>
        </w:rPr>
        <w:t>D</w:t>
      </w:r>
      <w:r w:rsidR="00D2425E" w:rsidRPr="00080E9E">
        <w:rPr>
          <w:szCs w:val="28"/>
          <w:lang w:val="lv-LV"/>
        </w:rPr>
        <w:t>.</w:t>
      </w:r>
      <w:r w:rsidR="00226480" w:rsidRPr="00080E9E">
        <w:rPr>
          <w:szCs w:val="28"/>
          <w:lang w:val="lv-LV"/>
        </w:rPr>
        <w:t> </w:t>
      </w:r>
      <w:r>
        <w:rPr>
          <w:szCs w:val="28"/>
          <w:lang w:val="lv-LV"/>
        </w:rPr>
        <w:t>Reizniece-Ozola</w:t>
      </w:r>
    </w:p>
    <w:p w:rsidR="006079B6" w:rsidRDefault="006079B6" w:rsidP="00226480">
      <w:pPr>
        <w:pStyle w:val="NoSpacing"/>
        <w:tabs>
          <w:tab w:val="right" w:pos="9072"/>
        </w:tabs>
        <w:rPr>
          <w:szCs w:val="28"/>
          <w:lang w:val="lv-LV"/>
        </w:rPr>
      </w:pPr>
    </w:p>
    <w:p w:rsidR="00A968F6" w:rsidRPr="00080E9E" w:rsidRDefault="00A968F6" w:rsidP="00226480">
      <w:pPr>
        <w:pStyle w:val="NoSpacing"/>
        <w:tabs>
          <w:tab w:val="right" w:pos="9072"/>
        </w:tabs>
        <w:rPr>
          <w:szCs w:val="28"/>
          <w:lang w:val="lv-LV"/>
        </w:rPr>
      </w:pPr>
    </w:p>
    <w:p w:rsidR="006079B6" w:rsidRPr="00080E9E" w:rsidRDefault="004C6E9F" w:rsidP="00226480">
      <w:pPr>
        <w:pStyle w:val="NoSpacing"/>
        <w:tabs>
          <w:tab w:val="right" w:pos="9072"/>
        </w:tabs>
        <w:rPr>
          <w:szCs w:val="28"/>
          <w:lang w:val="lv-LV"/>
        </w:rPr>
      </w:pPr>
      <w:r w:rsidRPr="00080E9E">
        <w:rPr>
          <w:szCs w:val="28"/>
          <w:lang w:val="lv-LV"/>
        </w:rPr>
        <w:t>Vīza:</w:t>
      </w:r>
    </w:p>
    <w:p w:rsidR="00770F47" w:rsidRPr="00080E9E" w:rsidRDefault="004C6E9F" w:rsidP="00226480">
      <w:pPr>
        <w:pStyle w:val="NoSpacing"/>
        <w:tabs>
          <w:tab w:val="right" w:pos="9072"/>
        </w:tabs>
        <w:rPr>
          <w:szCs w:val="28"/>
          <w:lang w:val="lv-LV"/>
        </w:rPr>
      </w:pPr>
      <w:r w:rsidRPr="00080E9E">
        <w:rPr>
          <w:szCs w:val="28"/>
          <w:lang w:val="lv-LV"/>
        </w:rPr>
        <w:t>Valsts sekretār</w:t>
      </w:r>
      <w:r w:rsidR="004141AF">
        <w:rPr>
          <w:szCs w:val="28"/>
          <w:lang w:val="lv-LV"/>
        </w:rPr>
        <w:t>a pienākumu izpildītājs –</w:t>
      </w:r>
      <w:r w:rsidR="004141AF">
        <w:rPr>
          <w:szCs w:val="28"/>
          <w:lang w:val="lv-LV"/>
        </w:rPr>
        <w:br/>
        <w:t>valsts sek</w:t>
      </w:r>
      <w:bookmarkStart w:id="0" w:name="_GoBack"/>
      <w:bookmarkEnd w:id="0"/>
      <w:r w:rsidR="004141AF">
        <w:rPr>
          <w:szCs w:val="28"/>
          <w:lang w:val="lv-LV"/>
        </w:rPr>
        <w:t>retāra vietnieks</w:t>
      </w:r>
      <w:r w:rsidR="004141AF">
        <w:rPr>
          <w:szCs w:val="28"/>
          <w:lang w:val="lv-LV"/>
        </w:rPr>
        <w:tab/>
        <w:t>J</w:t>
      </w:r>
      <w:r w:rsidR="000A5325" w:rsidRPr="00080E9E">
        <w:rPr>
          <w:szCs w:val="28"/>
          <w:lang w:val="lv-LV"/>
        </w:rPr>
        <w:t>.</w:t>
      </w:r>
      <w:r w:rsidR="00226480" w:rsidRPr="00080E9E">
        <w:rPr>
          <w:szCs w:val="28"/>
          <w:lang w:val="lv-LV"/>
        </w:rPr>
        <w:t> </w:t>
      </w:r>
      <w:r w:rsidR="004141AF">
        <w:rPr>
          <w:szCs w:val="28"/>
          <w:lang w:val="lv-LV"/>
        </w:rPr>
        <w:t>Spiridonovs</w:t>
      </w:r>
    </w:p>
    <w:sectPr w:rsidR="00770F47" w:rsidRPr="00080E9E" w:rsidSect="00103185">
      <w:headerReference w:type="default" r:id="rId8"/>
      <w:footerReference w:type="default" r:id="rId9"/>
      <w:footerReference w:type="first" r:id="rId10"/>
      <w:pgSz w:w="11907" w:h="16839"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F4B" w:rsidRDefault="00080F4B" w:rsidP="005B5614">
      <w:pPr>
        <w:spacing w:line="240" w:lineRule="auto"/>
      </w:pPr>
      <w:r>
        <w:separator/>
      </w:r>
    </w:p>
  </w:endnote>
  <w:endnote w:type="continuationSeparator" w:id="0">
    <w:p w:rsidR="00080F4B" w:rsidRDefault="00080F4B" w:rsidP="005B5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80" w:rsidRPr="00226480" w:rsidRDefault="00226480" w:rsidP="00226480">
    <w:pPr>
      <w:spacing w:line="240" w:lineRule="auto"/>
      <w:rPr>
        <w:rFonts w:eastAsia="Calibri" w:cs="Times New Roman"/>
        <w:sz w:val="20"/>
        <w:szCs w:val="24"/>
        <w:lang w:val="lv-LV"/>
      </w:rPr>
    </w:pPr>
    <w:r w:rsidRPr="00226480">
      <w:rPr>
        <w:rFonts w:eastAsia="Calibri" w:cs="Times New Roman"/>
        <w:sz w:val="20"/>
        <w:szCs w:val="24"/>
        <w:lang w:val="lv-LV"/>
      </w:rPr>
      <w:t>0</w:t>
    </w:r>
    <w:r>
      <w:rPr>
        <w:rFonts w:eastAsia="Calibri" w:cs="Times New Roman"/>
        <w:sz w:val="20"/>
        <w:szCs w:val="24"/>
        <w:lang w:val="lv-LV"/>
      </w:rPr>
      <w:t>9</w:t>
    </w:r>
    <w:r w:rsidR="00E44CD5">
      <w:rPr>
        <w:rFonts w:eastAsia="Calibri" w:cs="Times New Roman"/>
        <w:sz w:val="20"/>
        <w:szCs w:val="24"/>
        <w:lang w:val="lv-LV"/>
      </w:rPr>
      <w:t>.10.2014.</w:t>
    </w:r>
  </w:p>
  <w:p w:rsidR="00226480" w:rsidRPr="00226480" w:rsidRDefault="00E44CD5" w:rsidP="00226480">
    <w:pPr>
      <w:spacing w:line="240" w:lineRule="auto"/>
      <w:rPr>
        <w:rFonts w:eastAsia="Calibri" w:cs="Times New Roman"/>
        <w:sz w:val="20"/>
        <w:szCs w:val="24"/>
        <w:lang w:val="lv-LV"/>
      </w:rPr>
    </w:pPr>
    <w:r>
      <w:rPr>
        <w:rFonts w:eastAsia="Calibri" w:cs="Times New Roman"/>
        <w:sz w:val="20"/>
        <w:szCs w:val="24"/>
        <w:lang w:val="lv-LV"/>
      </w:rPr>
      <w:t>405</w:t>
    </w:r>
  </w:p>
  <w:p w:rsidR="00226480" w:rsidRPr="00226480" w:rsidRDefault="00226480" w:rsidP="00226480">
    <w:pPr>
      <w:spacing w:line="240" w:lineRule="auto"/>
      <w:rPr>
        <w:rFonts w:eastAsia="Calibri" w:cs="Times New Roman"/>
        <w:sz w:val="20"/>
        <w:szCs w:val="24"/>
        <w:lang w:val="lv-LV"/>
      </w:rPr>
    </w:pPr>
    <w:r>
      <w:rPr>
        <w:rFonts w:eastAsia="Calibri" w:cs="Times New Roman"/>
        <w:sz w:val="20"/>
        <w:szCs w:val="24"/>
        <w:lang w:val="lv-LV"/>
      </w:rPr>
      <w:t>Stauvere</w:t>
    </w:r>
  </w:p>
  <w:p w:rsidR="00226480" w:rsidRPr="00226480" w:rsidRDefault="00226480" w:rsidP="00226480">
    <w:pPr>
      <w:spacing w:line="240" w:lineRule="auto"/>
      <w:rPr>
        <w:rFonts w:eastAsia="Calibri" w:cs="Times New Roman"/>
        <w:sz w:val="20"/>
        <w:szCs w:val="24"/>
        <w:lang w:val="lv-LV"/>
      </w:rPr>
    </w:pPr>
    <w:r w:rsidRPr="00226480">
      <w:rPr>
        <w:rFonts w:eastAsia="Calibri" w:cs="Times New Roman"/>
        <w:sz w:val="20"/>
        <w:szCs w:val="24"/>
        <w:lang w:val="lv-LV"/>
      </w:rPr>
      <w:t>67013</w:t>
    </w:r>
    <w:r>
      <w:rPr>
        <w:rFonts w:eastAsia="Calibri" w:cs="Times New Roman"/>
        <w:sz w:val="20"/>
        <w:szCs w:val="24"/>
        <w:lang w:val="lv-LV"/>
      </w:rPr>
      <w:t>008</w:t>
    </w:r>
    <w:r w:rsidRPr="00226480">
      <w:rPr>
        <w:rFonts w:eastAsia="Calibri" w:cs="Times New Roman"/>
        <w:sz w:val="20"/>
        <w:szCs w:val="24"/>
        <w:lang w:val="lv-LV"/>
      </w:rPr>
      <w:t xml:space="preserve">, </w:t>
    </w:r>
    <w:r>
      <w:rPr>
        <w:rFonts w:eastAsia="Calibri" w:cs="Times New Roman"/>
        <w:sz w:val="20"/>
        <w:szCs w:val="24"/>
        <w:lang w:val="lv-LV"/>
      </w:rPr>
      <w:t>Lita.Stauvere</w:t>
    </w:r>
    <w:r w:rsidRPr="00226480">
      <w:rPr>
        <w:rFonts w:eastAsia="Calibri" w:cs="Times New Roman"/>
        <w:sz w:val="20"/>
        <w:szCs w:val="24"/>
        <w:lang w:val="lv-LV"/>
      </w:rPr>
      <w:t>@em.gov.lv</w:t>
    </w:r>
  </w:p>
  <w:p w:rsidR="00226480" w:rsidRDefault="00226480" w:rsidP="006F72E3">
    <w:pPr>
      <w:pStyle w:val="Footer"/>
      <w:jc w:val="both"/>
      <w:rPr>
        <w:sz w:val="24"/>
        <w:szCs w:val="24"/>
        <w:lang w:val="lv-LV"/>
      </w:rPr>
    </w:pPr>
  </w:p>
  <w:p w:rsidR="005B5614" w:rsidRPr="00226480" w:rsidRDefault="00E44CD5" w:rsidP="00E44CD5">
    <w:pPr>
      <w:pStyle w:val="Footer"/>
      <w:jc w:val="both"/>
      <w:rPr>
        <w:sz w:val="20"/>
        <w:szCs w:val="24"/>
        <w:lang w:val="lv-LV"/>
      </w:rPr>
    </w:pPr>
    <w:r w:rsidRPr="00103185">
      <w:rPr>
        <w:sz w:val="20"/>
        <w:szCs w:val="24"/>
        <w:lang w:val="lv-LV"/>
      </w:rPr>
      <w:t>EMZino_091014_TA-821; Informatīvais ziņojums "Par Ministru kabineta 2014.gada 6.maija sēdē (prot. Nr.26, 22§, 5.punkts) dotā uzdevuma izpildes gaitu"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82" w:rsidRPr="00120BF0" w:rsidRDefault="00FA5D82" w:rsidP="00FA5D82">
    <w:pPr>
      <w:rPr>
        <w:rFonts w:eastAsia="Calibri"/>
        <w:sz w:val="20"/>
        <w:lang w:val="lv-LV"/>
      </w:rPr>
    </w:pPr>
    <w:r>
      <w:rPr>
        <w:rFonts w:eastAsia="Calibri"/>
        <w:sz w:val="20"/>
        <w:lang w:val="lv-LV"/>
      </w:rPr>
      <w:t>1</w:t>
    </w:r>
    <w:r w:rsidR="00E9634B">
      <w:rPr>
        <w:rFonts w:eastAsia="Calibri"/>
        <w:sz w:val="20"/>
        <w:lang w:val="lv-LV"/>
      </w:rPr>
      <w:t>5</w:t>
    </w:r>
    <w:r>
      <w:rPr>
        <w:rFonts w:eastAsia="Calibri"/>
        <w:sz w:val="20"/>
        <w:lang w:val="lv-LV"/>
      </w:rPr>
      <w:t>.05.2015.</w:t>
    </w:r>
  </w:p>
  <w:p w:rsidR="00FA5D82" w:rsidRPr="00120BF0" w:rsidRDefault="00FA5D82" w:rsidP="00FA5D82">
    <w:pPr>
      <w:rPr>
        <w:rFonts w:eastAsia="Calibri"/>
        <w:sz w:val="20"/>
        <w:lang w:val="lv-LV"/>
      </w:rPr>
    </w:pPr>
    <w:r>
      <w:rPr>
        <w:rFonts w:eastAsia="Calibri"/>
        <w:sz w:val="20"/>
        <w:lang w:val="lv-LV"/>
      </w:rPr>
      <w:t>253</w:t>
    </w:r>
  </w:p>
  <w:p w:rsidR="00FA5D82" w:rsidRPr="00120BF0" w:rsidRDefault="00FA5D82" w:rsidP="00FA5D82">
    <w:pPr>
      <w:rPr>
        <w:rFonts w:eastAsia="Calibri"/>
        <w:sz w:val="20"/>
        <w:lang w:val="lv-LV"/>
      </w:rPr>
    </w:pPr>
    <w:r>
      <w:rPr>
        <w:rFonts w:eastAsia="Calibri"/>
        <w:sz w:val="20"/>
        <w:lang w:val="lv-LV"/>
      </w:rPr>
      <w:t>Stauvere</w:t>
    </w:r>
  </w:p>
  <w:p w:rsidR="00FA5D82" w:rsidRPr="00120BF0" w:rsidRDefault="00FA5D82" w:rsidP="00FA5D82">
    <w:pPr>
      <w:rPr>
        <w:rFonts w:eastAsia="Calibri"/>
        <w:sz w:val="20"/>
        <w:lang w:val="lv-LV"/>
      </w:rPr>
    </w:pPr>
    <w:r w:rsidRPr="00120BF0">
      <w:rPr>
        <w:rFonts w:eastAsia="Calibri"/>
        <w:sz w:val="20"/>
        <w:lang w:val="lv-LV"/>
      </w:rPr>
      <w:t>67013</w:t>
    </w:r>
    <w:r>
      <w:rPr>
        <w:rFonts w:eastAsia="Calibri"/>
        <w:sz w:val="20"/>
        <w:lang w:val="lv-LV"/>
      </w:rPr>
      <w:t>008</w:t>
    </w:r>
    <w:r w:rsidRPr="00120BF0">
      <w:rPr>
        <w:rFonts w:eastAsia="Calibri"/>
        <w:sz w:val="20"/>
        <w:lang w:val="lv-LV"/>
      </w:rPr>
      <w:t xml:space="preserve">, </w:t>
    </w:r>
    <w:r>
      <w:rPr>
        <w:rFonts w:eastAsia="Calibri"/>
        <w:sz w:val="20"/>
        <w:lang w:val="lv-LV"/>
      </w:rPr>
      <w:t>Lita</w:t>
    </w:r>
    <w:r w:rsidRPr="00120BF0">
      <w:rPr>
        <w:rFonts w:eastAsia="Calibri"/>
        <w:sz w:val="20"/>
        <w:lang w:val="lv-LV"/>
      </w:rPr>
      <w:t>.</w:t>
    </w:r>
    <w:r>
      <w:rPr>
        <w:rFonts w:eastAsia="Calibri"/>
        <w:sz w:val="20"/>
        <w:lang w:val="lv-LV"/>
      </w:rPr>
      <w:t>Stauvere</w:t>
    </w:r>
    <w:r w:rsidRPr="00120BF0">
      <w:rPr>
        <w:rFonts w:eastAsia="Calibri"/>
        <w:sz w:val="20"/>
        <w:lang w:val="lv-LV"/>
      </w:rPr>
      <w:t>@em.gov.lv</w:t>
    </w:r>
  </w:p>
  <w:p w:rsidR="00FA5D82" w:rsidRDefault="00FA5D82" w:rsidP="006F72E3">
    <w:pPr>
      <w:pStyle w:val="Footer"/>
      <w:jc w:val="both"/>
      <w:rPr>
        <w:sz w:val="20"/>
        <w:szCs w:val="24"/>
        <w:lang w:val="lv-LV"/>
      </w:rPr>
    </w:pPr>
  </w:p>
  <w:p w:rsidR="00B01981" w:rsidRPr="00103185" w:rsidRDefault="00B01981" w:rsidP="006F72E3">
    <w:pPr>
      <w:pStyle w:val="Footer"/>
      <w:jc w:val="both"/>
      <w:rPr>
        <w:sz w:val="20"/>
        <w:szCs w:val="24"/>
        <w:lang w:val="lv-LV"/>
      </w:rPr>
    </w:pPr>
    <w:r w:rsidRPr="00103185">
      <w:rPr>
        <w:sz w:val="20"/>
        <w:szCs w:val="24"/>
        <w:lang w:val="lv-LV"/>
      </w:rPr>
      <w:t>EMZin</w:t>
    </w:r>
    <w:r w:rsidR="00BB1059" w:rsidRPr="00103185">
      <w:rPr>
        <w:sz w:val="20"/>
        <w:szCs w:val="24"/>
        <w:lang w:val="lv-LV"/>
      </w:rPr>
      <w:t>o</w:t>
    </w:r>
    <w:r w:rsidRPr="00103185">
      <w:rPr>
        <w:sz w:val="20"/>
        <w:szCs w:val="24"/>
        <w:lang w:val="lv-LV"/>
      </w:rPr>
      <w:t>_</w:t>
    </w:r>
    <w:r w:rsidR="00FA5D82">
      <w:rPr>
        <w:sz w:val="20"/>
        <w:szCs w:val="24"/>
        <w:lang w:val="lv-LV"/>
      </w:rPr>
      <w:t>1</w:t>
    </w:r>
    <w:r w:rsidR="00E9634B">
      <w:rPr>
        <w:sz w:val="20"/>
        <w:szCs w:val="24"/>
        <w:lang w:val="lv-LV"/>
      </w:rPr>
      <w:t>5</w:t>
    </w:r>
    <w:r w:rsidR="00FB7D14">
      <w:rPr>
        <w:sz w:val="20"/>
        <w:szCs w:val="24"/>
        <w:lang w:val="lv-LV"/>
      </w:rPr>
      <w:t>0515</w:t>
    </w:r>
    <w:r w:rsidRPr="00103185">
      <w:rPr>
        <w:sz w:val="20"/>
        <w:szCs w:val="24"/>
        <w:lang w:val="lv-LV"/>
      </w:rPr>
      <w:t xml:space="preserve">; Informatīvais ziņojums </w:t>
    </w:r>
    <w:r w:rsidR="003A4D3D" w:rsidRPr="00103185">
      <w:rPr>
        <w:sz w:val="20"/>
        <w:szCs w:val="24"/>
        <w:lang w:val="lv-LV"/>
      </w:rPr>
      <w:t>"</w:t>
    </w:r>
    <w:r w:rsidR="00C977C4" w:rsidRPr="00C977C4">
      <w:rPr>
        <w:sz w:val="20"/>
        <w:szCs w:val="24"/>
        <w:lang w:val="lv-LV"/>
      </w:rPr>
      <w:t>Par Ministru kabineta 2011.</w:t>
    </w:r>
    <w:r w:rsidR="00C977C4">
      <w:rPr>
        <w:sz w:val="20"/>
        <w:szCs w:val="24"/>
        <w:lang w:val="lv-LV"/>
      </w:rPr>
      <w:t> </w:t>
    </w:r>
    <w:r w:rsidR="00C977C4" w:rsidRPr="00C977C4">
      <w:rPr>
        <w:sz w:val="20"/>
        <w:szCs w:val="24"/>
        <w:lang w:val="lv-LV"/>
      </w:rPr>
      <w:t>gada 13.</w:t>
    </w:r>
    <w:r w:rsidR="00C977C4">
      <w:rPr>
        <w:sz w:val="20"/>
        <w:szCs w:val="24"/>
        <w:lang w:val="lv-LV"/>
      </w:rPr>
      <w:t> </w:t>
    </w:r>
    <w:r w:rsidR="00C977C4" w:rsidRPr="00C977C4">
      <w:rPr>
        <w:sz w:val="20"/>
        <w:szCs w:val="24"/>
        <w:lang w:val="lv-LV"/>
      </w:rPr>
      <w:t xml:space="preserve">decembra sēdes protokollēmuma </w:t>
    </w:r>
    <w:r w:rsidR="00A968F6">
      <w:rPr>
        <w:sz w:val="20"/>
        <w:szCs w:val="24"/>
        <w:lang w:val="lv-LV"/>
      </w:rPr>
      <w:t>(</w:t>
    </w:r>
    <w:r w:rsidR="00C977C4" w:rsidRPr="00C977C4">
      <w:rPr>
        <w:sz w:val="20"/>
        <w:szCs w:val="24"/>
        <w:lang w:val="lv-LV"/>
      </w:rPr>
      <w:t>Nr. 74, 4.§</w:t>
    </w:r>
    <w:r w:rsidR="00A968F6">
      <w:rPr>
        <w:sz w:val="20"/>
        <w:szCs w:val="24"/>
        <w:lang w:val="lv-LV"/>
      </w:rPr>
      <w:t>)</w:t>
    </w:r>
    <w:r w:rsidR="00C977C4" w:rsidRPr="00C977C4">
      <w:rPr>
        <w:sz w:val="20"/>
        <w:szCs w:val="24"/>
        <w:lang w:val="lv-LV"/>
      </w:rPr>
      <w:t xml:space="preserve"> izpildes gaitu</w:t>
    </w:r>
    <w:r w:rsidR="003A4D3D" w:rsidRPr="00103185">
      <w:rPr>
        <w:sz w:val="20"/>
        <w:szCs w:val="24"/>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F4B" w:rsidRDefault="00080F4B" w:rsidP="005B5614">
      <w:pPr>
        <w:spacing w:line="240" w:lineRule="auto"/>
      </w:pPr>
      <w:r>
        <w:separator/>
      </w:r>
    </w:p>
  </w:footnote>
  <w:footnote w:type="continuationSeparator" w:id="0">
    <w:p w:rsidR="00080F4B" w:rsidRDefault="00080F4B" w:rsidP="005B56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90902"/>
      <w:docPartObj>
        <w:docPartGallery w:val="Page Numbers (Top of Page)"/>
        <w:docPartUnique/>
      </w:docPartObj>
    </w:sdtPr>
    <w:sdtEndPr>
      <w:rPr>
        <w:noProof/>
      </w:rPr>
    </w:sdtEndPr>
    <w:sdtContent>
      <w:p w:rsidR="00B01981" w:rsidRDefault="00B01981">
        <w:pPr>
          <w:pStyle w:val="Header"/>
          <w:jc w:val="center"/>
        </w:pPr>
        <w:r>
          <w:fldChar w:fldCharType="begin"/>
        </w:r>
        <w:r>
          <w:instrText xml:space="preserve"> PAGE   \* MERGEFORMAT </w:instrText>
        </w:r>
        <w:r>
          <w:fldChar w:fldCharType="separate"/>
        </w:r>
        <w:r w:rsidR="00C977C4">
          <w:rPr>
            <w:noProof/>
          </w:rPr>
          <w:t>2</w:t>
        </w:r>
        <w:r>
          <w:rPr>
            <w:noProof/>
          </w:rPr>
          <w:fldChar w:fldCharType="end"/>
        </w:r>
      </w:p>
    </w:sdtContent>
  </w:sdt>
  <w:p w:rsidR="00B01981" w:rsidRDefault="00B01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6DDA"/>
    <w:multiLevelType w:val="hybridMultilevel"/>
    <w:tmpl w:val="B0AA0AA6"/>
    <w:lvl w:ilvl="0" w:tplc="0426000D">
      <w:start w:val="1"/>
      <w:numFmt w:val="bullet"/>
      <w:lvlText w:val=""/>
      <w:lvlJc w:val="left"/>
      <w:pPr>
        <w:ind w:left="1440" w:hanging="360"/>
      </w:pPr>
      <w:rPr>
        <w:rFonts w:ascii="Wingdings" w:hAnsi="Wingdings" w:hint="default"/>
      </w:rPr>
    </w:lvl>
    <w:lvl w:ilvl="1" w:tplc="F7D8E3AE">
      <w:numFmt w:val="bullet"/>
      <w:lvlText w:val="-"/>
      <w:lvlJc w:val="left"/>
      <w:pPr>
        <w:ind w:left="2715" w:hanging="915"/>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6B272C1"/>
    <w:multiLevelType w:val="hybridMultilevel"/>
    <w:tmpl w:val="3F307416"/>
    <w:lvl w:ilvl="0" w:tplc="1F125DDC">
      <w:start w:val="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6A6680"/>
    <w:multiLevelType w:val="hybridMultilevel"/>
    <w:tmpl w:val="DD1AE98E"/>
    <w:lvl w:ilvl="0" w:tplc="703C449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061BDA"/>
    <w:multiLevelType w:val="hybridMultilevel"/>
    <w:tmpl w:val="0DF4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20BD3"/>
    <w:multiLevelType w:val="hybridMultilevel"/>
    <w:tmpl w:val="62EEC040"/>
    <w:lvl w:ilvl="0" w:tplc="E0CA3302">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15:restartNumberingAfterBreak="0">
    <w:nsid w:val="4C453648"/>
    <w:multiLevelType w:val="hybridMultilevel"/>
    <w:tmpl w:val="39C6E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770FEC"/>
    <w:multiLevelType w:val="hybridMultilevel"/>
    <w:tmpl w:val="D7EACD62"/>
    <w:lvl w:ilvl="0" w:tplc="0452175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A814E0"/>
    <w:multiLevelType w:val="hybridMultilevel"/>
    <w:tmpl w:val="19F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94508"/>
    <w:multiLevelType w:val="hybridMultilevel"/>
    <w:tmpl w:val="4DB48948"/>
    <w:lvl w:ilvl="0" w:tplc="E81281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938B1"/>
    <w:multiLevelType w:val="hybridMultilevel"/>
    <w:tmpl w:val="4CC2164E"/>
    <w:lvl w:ilvl="0" w:tplc="0426000D">
      <w:start w:val="1"/>
      <w:numFmt w:val="bullet"/>
      <w:lvlText w:val=""/>
      <w:lvlJc w:val="left"/>
      <w:pPr>
        <w:ind w:left="1440" w:hanging="360"/>
      </w:pPr>
      <w:rPr>
        <w:rFonts w:ascii="Wingdings" w:hAnsi="Wingdings" w:hint="default"/>
      </w:rPr>
    </w:lvl>
    <w:lvl w:ilvl="1" w:tplc="0426000D">
      <w:start w:val="1"/>
      <w:numFmt w:val="bullet"/>
      <w:lvlText w:val=""/>
      <w:lvlJc w:val="left"/>
      <w:pPr>
        <w:ind w:left="2715" w:hanging="915"/>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8"/>
  </w:num>
  <w:num w:numId="6">
    <w:abstractNumId w:val="3"/>
  </w:num>
  <w:num w:numId="7">
    <w:abstractNumId w:val="1"/>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F7"/>
    <w:rsid w:val="000068CE"/>
    <w:rsid w:val="00006C69"/>
    <w:rsid w:val="00007F4F"/>
    <w:rsid w:val="00015DA8"/>
    <w:rsid w:val="00022AA8"/>
    <w:rsid w:val="00025047"/>
    <w:rsid w:val="00032C18"/>
    <w:rsid w:val="00042657"/>
    <w:rsid w:val="000426EF"/>
    <w:rsid w:val="00042CF0"/>
    <w:rsid w:val="00047D68"/>
    <w:rsid w:val="00051996"/>
    <w:rsid w:val="0005396C"/>
    <w:rsid w:val="00054879"/>
    <w:rsid w:val="00056B5C"/>
    <w:rsid w:val="00061E80"/>
    <w:rsid w:val="00062287"/>
    <w:rsid w:val="0006644F"/>
    <w:rsid w:val="00071164"/>
    <w:rsid w:val="000741A0"/>
    <w:rsid w:val="000773D7"/>
    <w:rsid w:val="00080BDA"/>
    <w:rsid w:val="00080E9E"/>
    <w:rsid w:val="00080F4B"/>
    <w:rsid w:val="000827C3"/>
    <w:rsid w:val="000A5325"/>
    <w:rsid w:val="000A7393"/>
    <w:rsid w:val="000B2E05"/>
    <w:rsid w:val="000C0FC0"/>
    <w:rsid w:val="000D4102"/>
    <w:rsid w:val="000E0236"/>
    <w:rsid w:val="000E07B9"/>
    <w:rsid w:val="000E2B9E"/>
    <w:rsid w:val="000E772A"/>
    <w:rsid w:val="000F040C"/>
    <w:rsid w:val="00101545"/>
    <w:rsid w:val="00103185"/>
    <w:rsid w:val="001033CE"/>
    <w:rsid w:val="001051B6"/>
    <w:rsid w:val="00107445"/>
    <w:rsid w:val="001074DC"/>
    <w:rsid w:val="00114CB9"/>
    <w:rsid w:val="001215EC"/>
    <w:rsid w:val="00122395"/>
    <w:rsid w:val="00123822"/>
    <w:rsid w:val="00131DF9"/>
    <w:rsid w:val="00133B9B"/>
    <w:rsid w:val="00140FB9"/>
    <w:rsid w:val="0014174E"/>
    <w:rsid w:val="001423FE"/>
    <w:rsid w:val="00142AEE"/>
    <w:rsid w:val="00142C1E"/>
    <w:rsid w:val="001431F7"/>
    <w:rsid w:val="00150CA8"/>
    <w:rsid w:val="00151778"/>
    <w:rsid w:val="00162B00"/>
    <w:rsid w:val="00173F44"/>
    <w:rsid w:val="00175DF8"/>
    <w:rsid w:val="0017606C"/>
    <w:rsid w:val="001812FF"/>
    <w:rsid w:val="00182B27"/>
    <w:rsid w:val="0019248D"/>
    <w:rsid w:val="00192797"/>
    <w:rsid w:val="001A45AE"/>
    <w:rsid w:val="001B1A47"/>
    <w:rsid w:val="001B6080"/>
    <w:rsid w:val="001B7A3C"/>
    <w:rsid w:val="001B7BEC"/>
    <w:rsid w:val="001C0B32"/>
    <w:rsid w:val="001C11D3"/>
    <w:rsid w:val="001C4A39"/>
    <w:rsid w:val="001D038E"/>
    <w:rsid w:val="001D1BE2"/>
    <w:rsid w:val="001D2CAA"/>
    <w:rsid w:val="001D4047"/>
    <w:rsid w:val="001D7315"/>
    <w:rsid w:val="001D7D2F"/>
    <w:rsid w:val="001E0E21"/>
    <w:rsid w:val="001E2707"/>
    <w:rsid w:val="001E51C9"/>
    <w:rsid w:val="001F04F4"/>
    <w:rsid w:val="00207FF9"/>
    <w:rsid w:val="00212E6C"/>
    <w:rsid w:val="00216A5A"/>
    <w:rsid w:val="0021728C"/>
    <w:rsid w:val="00220A89"/>
    <w:rsid w:val="00226480"/>
    <w:rsid w:val="00230948"/>
    <w:rsid w:val="002325E2"/>
    <w:rsid w:val="00236486"/>
    <w:rsid w:val="002368D3"/>
    <w:rsid w:val="00236FA4"/>
    <w:rsid w:val="00237877"/>
    <w:rsid w:val="00240F39"/>
    <w:rsid w:val="00243FAC"/>
    <w:rsid w:val="00244591"/>
    <w:rsid w:val="00252DF0"/>
    <w:rsid w:val="00253B97"/>
    <w:rsid w:val="0025418E"/>
    <w:rsid w:val="0025674E"/>
    <w:rsid w:val="00261587"/>
    <w:rsid w:val="00266B35"/>
    <w:rsid w:val="00270CA5"/>
    <w:rsid w:val="0028289A"/>
    <w:rsid w:val="002859C4"/>
    <w:rsid w:val="00286977"/>
    <w:rsid w:val="002921B8"/>
    <w:rsid w:val="002A1169"/>
    <w:rsid w:val="002A12F9"/>
    <w:rsid w:val="002A5806"/>
    <w:rsid w:val="002B38F2"/>
    <w:rsid w:val="002C49B8"/>
    <w:rsid w:val="002C6170"/>
    <w:rsid w:val="002C79EF"/>
    <w:rsid w:val="002D20A8"/>
    <w:rsid w:val="002D2101"/>
    <w:rsid w:val="002E1ACA"/>
    <w:rsid w:val="0030697C"/>
    <w:rsid w:val="003242F5"/>
    <w:rsid w:val="00325F11"/>
    <w:rsid w:val="003274C4"/>
    <w:rsid w:val="00353632"/>
    <w:rsid w:val="00357577"/>
    <w:rsid w:val="003576E4"/>
    <w:rsid w:val="00367777"/>
    <w:rsid w:val="00367E88"/>
    <w:rsid w:val="003825AF"/>
    <w:rsid w:val="00393A12"/>
    <w:rsid w:val="003A30BE"/>
    <w:rsid w:val="003A4D3D"/>
    <w:rsid w:val="003A6043"/>
    <w:rsid w:val="003A7B66"/>
    <w:rsid w:val="003B0459"/>
    <w:rsid w:val="003B154B"/>
    <w:rsid w:val="003B337A"/>
    <w:rsid w:val="003C2C79"/>
    <w:rsid w:val="003D4288"/>
    <w:rsid w:val="003D6409"/>
    <w:rsid w:val="003E3187"/>
    <w:rsid w:val="003F1440"/>
    <w:rsid w:val="003F1874"/>
    <w:rsid w:val="003F1BC2"/>
    <w:rsid w:val="003F217A"/>
    <w:rsid w:val="003F427E"/>
    <w:rsid w:val="003F7004"/>
    <w:rsid w:val="00407E81"/>
    <w:rsid w:val="004118D0"/>
    <w:rsid w:val="004141AF"/>
    <w:rsid w:val="00417A84"/>
    <w:rsid w:val="00423142"/>
    <w:rsid w:val="00424A39"/>
    <w:rsid w:val="004260E2"/>
    <w:rsid w:val="004345F3"/>
    <w:rsid w:val="00437248"/>
    <w:rsid w:val="00441540"/>
    <w:rsid w:val="00442D9A"/>
    <w:rsid w:val="00443F1C"/>
    <w:rsid w:val="00463950"/>
    <w:rsid w:val="0047280A"/>
    <w:rsid w:val="00484621"/>
    <w:rsid w:val="004868E6"/>
    <w:rsid w:val="004954DA"/>
    <w:rsid w:val="00495E00"/>
    <w:rsid w:val="004A5393"/>
    <w:rsid w:val="004B0BB5"/>
    <w:rsid w:val="004B24C5"/>
    <w:rsid w:val="004B79A6"/>
    <w:rsid w:val="004C007B"/>
    <w:rsid w:val="004C5BB2"/>
    <w:rsid w:val="004C6E9F"/>
    <w:rsid w:val="004D17C9"/>
    <w:rsid w:val="004E16A8"/>
    <w:rsid w:val="0050016E"/>
    <w:rsid w:val="00501305"/>
    <w:rsid w:val="005022F5"/>
    <w:rsid w:val="00502502"/>
    <w:rsid w:val="005101AD"/>
    <w:rsid w:val="005153AF"/>
    <w:rsid w:val="00515FBC"/>
    <w:rsid w:val="00517B42"/>
    <w:rsid w:val="00523AF6"/>
    <w:rsid w:val="005248FD"/>
    <w:rsid w:val="005307C1"/>
    <w:rsid w:val="0053191A"/>
    <w:rsid w:val="00532853"/>
    <w:rsid w:val="005371D4"/>
    <w:rsid w:val="00553950"/>
    <w:rsid w:val="0056019C"/>
    <w:rsid w:val="005748AE"/>
    <w:rsid w:val="005807CB"/>
    <w:rsid w:val="00587AD5"/>
    <w:rsid w:val="005908E7"/>
    <w:rsid w:val="00590C4F"/>
    <w:rsid w:val="005923A5"/>
    <w:rsid w:val="00594000"/>
    <w:rsid w:val="00596C59"/>
    <w:rsid w:val="00597E68"/>
    <w:rsid w:val="00597EF1"/>
    <w:rsid w:val="005A1194"/>
    <w:rsid w:val="005B0668"/>
    <w:rsid w:val="005B2446"/>
    <w:rsid w:val="005B384B"/>
    <w:rsid w:val="005B5614"/>
    <w:rsid w:val="005C3304"/>
    <w:rsid w:val="005C3F81"/>
    <w:rsid w:val="005E6DF4"/>
    <w:rsid w:val="005E6E65"/>
    <w:rsid w:val="005F32EF"/>
    <w:rsid w:val="005F6719"/>
    <w:rsid w:val="006079B6"/>
    <w:rsid w:val="0063035D"/>
    <w:rsid w:val="00633C2A"/>
    <w:rsid w:val="006351BF"/>
    <w:rsid w:val="00643376"/>
    <w:rsid w:val="00644581"/>
    <w:rsid w:val="00653A5B"/>
    <w:rsid w:val="00662E27"/>
    <w:rsid w:val="00664D30"/>
    <w:rsid w:val="0066635D"/>
    <w:rsid w:val="006719A2"/>
    <w:rsid w:val="00675E8A"/>
    <w:rsid w:val="006766AA"/>
    <w:rsid w:val="0068113E"/>
    <w:rsid w:val="00681F57"/>
    <w:rsid w:val="006949DF"/>
    <w:rsid w:val="006974C7"/>
    <w:rsid w:val="006A060B"/>
    <w:rsid w:val="006A1E30"/>
    <w:rsid w:val="006A557B"/>
    <w:rsid w:val="006B2D36"/>
    <w:rsid w:val="006B7117"/>
    <w:rsid w:val="006C01EA"/>
    <w:rsid w:val="006C2C2C"/>
    <w:rsid w:val="006C6B2B"/>
    <w:rsid w:val="006D0587"/>
    <w:rsid w:val="006D091B"/>
    <w:rsid w:val="006D28CC"/>
    <w:rsid w:val="006E1CE2"/>
    <w:rsid w:val="006E7261"/>
    <w:rsid w:val="006E7DFD"/>
    <w:rsid w:val="006F3DC2"/>
    <w:rsid w:val="006F4D29"/>
    <w:rsid w:val="006F70A8"/>
    <w:rsid w:val="006F72E3"/>
    <w:rsid w:val="007035B3"/>
    <w:rsid w:val="007040E6"/>
    <w:rsid w:val="0071000F"/>
    <w:rsid w:val="007142DC"/>
    <w:rsid w:val="00715E98"/>
    <w:rsid w:val="007174A5"/>
    <w:rsid w:val="0072149F"/>
    <w:rsid w:val="0073643F"/>
    <w:rsid w:val="007417B8"/>
    <w:rsid w:val="007474FE"/>
    <w:rsid w:val="007525EA"/>
    <w:rsid w:val="00756669"/>
    <w:rsid w:val="007661C9"/>
    <w:rsid w:val="00770F47"/>
    <w:rsid w:val="00772284"/>
    <w:rsid w:val="00772A4B"/>
    <w:rsid w:val="00780EBB"/>
    <w:rsid w:val="007816E1"/>
    <w:rsid w:val="00785191"/>
    <w:rsid w:val="007A1A37"/>
    <w:rsid w:val="007B1EEE"/>
    <w:rsid w:val="007C3E1B"/>
    <w:rsid w:val="007D0274"/>
    <w:rsid w:val="007D0956"/>
    <w:rsid w:val="007D276D"/>
    <w:rsid w:val="007D3294"/>
    <w:rsid w:val="007D6AE7"/>
    <w:rsid w:val="007E3711"/>
    <w:rsid w:val="007E5A71"/>
    <w:rsid w:val="007E5AD1"/>
    <w:rsid w:val="007F2E3E"/>
    <w:rsid w:val="00800B8A"/>
    <w:rsid w:val="00802463"/>
    <w:rsid w:val="0080521D"/>
    <w:rsid w:val="00805B9B"/>
    <w:rsid w:val="00806B9E"/>
    <w:rsid w:val="00807C98"/>
    <w:rsid w:val="008218B5"/>
    <w:rsid w:val="00832A01"/>
    <w:rsid w:val="00832A39"/>
    <w:rsid w:val="008370FF"/>
    <w:rsid w:val="00840B92"/>
    <w:rsid w:val="00841853"/>
    <w:rsid w:val="00842B2C"/>
    <w:rsid w:val="008705DE"/>
    <w:rsid w:val="00873353"/>
    <w:rsid w:val="00873F69"/>
    <w:rsid w:val="00877A85"/>
    <w:rsid w:val="00881E93"/>
    <w:rsid w:val="00886EFF"/>
    <w:rsid w:val="00887A0A"/>
    <w:rsid w:val="00895733"/>
    <w:rsid w:val="00896CB0"/>
    <w:rsid w:val="008A16A4"/>
    <w:rsid w:val="008A33EB"/>
    <w:rsid w:val="008A5653"/>
    <w:rsid w:val="008A7158"/>
    <w:rsid w:val="008B0444"/>
    <w:rsid w:val="008B3553"/>
    <w:rsid w:val="008B56FE"/>
    <w:rsid w:val="008B5DD9"/>
    <w:rsid w:val="008C1DA8"/>
    <w:rsid w:val="008D331E"/>
    <w:rsid w:val="008F0C72"/>
    <w:rsid w:val="008F490C"/>
    <w:rsid w:val="00904D60"/>
    <w:rsid w:val="00904EB3"/>
    <w:rsid w:val="00907A1B"/>
    <w:rsid w:val="00916D88"/>
    <w:rsid w:val="009220E2"/>
    <w:rsid w:val="00940C2A"/>
    <w:rsid w:val="009479A1"/>
    <w:rsid w:val="00951CCE"/>
    <w:rsid w:val="00952610"/>
    <w:rsid w:val="00957A20"/>
    <w:rsid w:val="00960D23"/>
    <w:rsid w:val="00961CC0"/>
    <w:rsid w:val="00966446"/>
    <w:rsid w:val="0097115C"/>
    <w:rsid w:val="009910C5"/>
    <w:rsid w:val="009957EA"/>
    <w:rsid w:val="00995D64"/>
    <w:rsid w:val="009A13BC"/>
    <w:rsid w:val="009A2175"/>
    <w:rsid w:val="009B5602"/>
    <w:rsid w:val="009B755D"/>
    <w:rsid w:val="009C7379"/>
    <w:rsid w:val="009C7A26"/>
    <w:rsid w:val="009D5EA0"/>
    <w:rsid w:val="009D646D"/>
    <w:rsid w:val="009D666B"/>
    <w:rsid w:val="009E1D3E"/>
    <w:rsid w:val="009F0279"/>
    <w:rsid w:val="009F6250"/>
    <w:rsid w:val="00A14446"/>
    <w:rsid w:val="00A16E41"/>
    <w:rsid w:val="00A342D3"/>
    <w:rsid w:val="00A40773"/>
    <w:rsid w:val="00A46FDD"/>
    <w:rsid w:val="00A51802"/>
    <w:rsid w:val="00A55548"/>
    <w:rsid w:val="00A73849"/>
    <w:rsid w:val="00A76F3A"/>
    <w:rsid w:val="00A86980"/>
    <w:rsid w:val="00A968F6"/>
    <w:rsid w:val="00AA345C"/>
    <w:rsid w:val="00AC3296"/>
    <w:rsid w:val="00AD46CB"/>
    <w:rsid w:val="00AD7CAE"/>
    <w:rsid w:val="00AD7EAC"/>
    <w:rsid w:val="00AE29DA"/>
    <w:rsid w:val="00AF0D55"/>
    <w:rsid w:val="00B01151"/>
    <w:rsid w:val="00B01981"/>
    <w:rsid w:val="00B17815"/>
    <w:rsid w:val="00B22C4B"/>
    <w:rsid w:val="00B43085"/>
    <w:rsid w:val="00B44005"/>
    <w:rsid w:val="00B53C8C"/>
    <w:rsid w:val="00B54551"/>
    <w:rsid w:val="00B72EDE"/>
    <w:rsid w:val="00B74B07"/>
    <w:rsid w:val="00B758BC"/>
    <w:rsid w:val="00B86C0D"/>
    <w:rsid w:val="00B901A7"/>
    <w:rsid w:val="00BA0D54"/>
    <w:rsid w:val="00BA3B29"/>
    <w:rsid w:val="00BA432C"/>
    <w:rsid w:val="00BA5D43"/>
    <w:rsid w:val="00BA77A2"/>
    <w:rsid w:val="00BB09D5"/>
    <w:rsid w:val="00BB1059"/>
    <w:rsid w:val="00BC392F"/>
    <w:rsid w:val="00BC530B"/>
    <w:rsid w:val="00BF3C39"/>
    <w:rsid w:val="00C00AB5"/>
    <w:rsid w:val="00C01878"/>
    <w:rsid w:val="00C022E0"/>
    <w:rsid w:val="00C4195A"/>
    <w:rsid w:val="00C460CC"/>
    <w:rsid w:val="00C52D83"/>
    <w:rsid w:val="00C55E59"/>
    <w:rsid w:val="00C6726E"/>
    <w:rsid w:val="00C70219"/>
    <w:rsid w:val="00C7221F"/>
    <w:rsid w:val="00C72D4F"/>
    <w:rsid w:val="00C73D63"/>
    <w:rsid w:val="00C977C4"/>
    <w:rsid w:val="00CA10E7"/>
    <w:rsid w:val="00CA2BE5"/>
    <w:rsid w:val="00CA2E5D"/>
    <w:rsid w:val="00CA3F52"/>
    <w:rsid w:val="00CA5865"/>
    <w:rsid w:val="00CB6781"/>
    <w:rsid w:val="00CC0850"/>
    <w:rsid w:val="00CC2B3E"/>
    <w:rsid w:val="00CC3B22"/>
    <w:rsid w:val="00CC604F"/>
    <w:rsid w:val="00CD2E20"/>
    <w:rsid w:val="00CD4ADC"/>
    <w:rsid w:val="00CD585E"/>
    <w:rsid w:val="00CD60B2"/>
    <w:rsid w:val="00CE2186"/>
    <w:rsid w:val="00CE4D9C"/>
    <w:rsid w:val="00CF055B"/>
    <w:rsid w:val="00CF711F"/>
    <w:rsid w:val="00D00E18"/>
    <w:rsid w:val="00D024B6"/>
    <w:rsid w:val="00D17588"/>
    <w:rsid w:val="00D215E2"/>
    <w:rsid w:val="00D21FB5"/>
    <w:rsid w:val="00D2425E"/>
    <w:rsid w:val="00D27001"/>
    <w:rsid w:val="00D35394"/>
    <w:rsid w:val="00D36593"/>
    <w:rsid w:val="00D37B84"/>
    <w:rsid w:val="00D5599E"/>
    <w:rsid w:val="00D570D7"/>
    <w:rsid w:val="00D60373"/>
    <w:rsid w:val="00D61662"/>
    <w:rsid w:val="00D713E1"/>
    <w:rsid w:val="00D72DEF"/>
    <w:rsid w:val="00D76A7D"/>
    <w:rsid w:val="00D831CF"/>
    <w:rsid w:val="00D872AF"/>
    <w:rsid w:val="00D963C9"/>
    <w:rsid w:val="00D97142"/>
    <w:rsid w:val="00DA22A8"/>
    <w:rsid w:val="00DA626D"/>
    <w:rsid w:val="00DB518B"/>
    <w:rsid w:val="00DC143E"/>
    <w:rsid w:val="00DC75EF"/>
    <w:rsid w:val="00DD0272"/>
    <w:rsid w:val="00DD6FA0"/>
    <w:rsid w:val="00DF15C0"/>
    <w:rsid w:val="00DF16F0"/>
    <w:rsid w:val="00DF3959"/>
    <w:rsid w:val="00DF5E21"/>
    <w:rsid w:val="00DF6371"/>
    <w:rsid w:val="00DF7C56"/>
    <w:rsid w:val="00E06C3A"/>
    <w:rsid w:val="00E075D0"/>
    <w:rsid w:val="00E129F0"/>
    <w:rsid w:val="00E154F7"/>
    <w:rsid w:val="00E24E10"/>
    <w:rsid w:val="00E35772"/>
    <w:rsid w:val="00E43503"/>
    <w:rsid w:val="00E44AD2"/>
    <w:rsid w:val="00E44CD5"/>
    <w:rsid w:val="00E45E23"/>
    <w:rsid w:val="00E50B67"/>
    <w:rsid w:val="00E57587"/>
    <w:rsid w:val="00E60556"/>
    <w:rsid w:val="00E61AFF"/>
    <w:rsid w:val="00E70E78"/>
    <w:rsid w:val="00E804CB"/>
    <w:rsid w:val="00E81126"/>
    <w:rsid w:val="00E91994"/>
    <w:rsid w:val="00E92519"/>
    <w:rsid w:val="00E95237"/>
    <w:rsid w:val="00E9634B"/>
    <w:rsid w:val="00EA108A"/>
    <w:rsid w:val="00EA18C3"/>
    <w:rsid w:val="00EA3DD0"/>
    <w:rsid w:val="00EA4C62"/>
    <w:rsid w:val="00EB4EC0"/>
    <w:rsid w:val="00EC6498"/>
    <w:rsid w:val="00EC6DBC"/>
    <w:rsid w:val="00ED09B2"/>
    <w:rsid w:val="00ED4504"/>
    <w:rsid w:val="00ED757F"/>
    <w:rsid w:val="00EE135F"/>
    <w:rsid w:val="00EE13C3"/>
    <w:rsid w:val="00EE2F95"/>
    <w:rsid w:val="00EE54F0"/>
    <w:rsid w:val="00EE59C5"/>
    <w:rsid w:val="00EF41FA"/>
    <w:rsid w:val="00F001E2"/>
    <w:rsid w:val="00F04642"/>
    <w:rsid w:val="00F073E1"/>
    <w:rsid w:val="00F13862"/>
    <w:rsid w:val="00F148E2"/>
    <w:rsid w:val="00F15428"/>
    <w:rsid w:val="00F21AAC"/>
    <w:rsid w:val="00F25BCD"/>
    <w:rsid w:val="00F43ADA"/>
    <w:rsid w:val="00F4670A"/>
    <w:rsid w:val="00F50544"/>
    <w:rsid w:val="00F52A6F"/>
    <w:rsid w:val="00F7291E"/>
    <w:rsid w:val="00F7471E"/>
    <w:rsid w:val="00F74E06"/>
    <w:rsid w:val="00F77D39"/>
    <w:rsid w:val="00F83D10"/>
    <w:rsid w:val="00F85A10"/>
    <w:rsid w:val="00F86F8B"/>
    <w:rsid w:val="00F949C4"/>
    <w:rsid w:val="00FA4E1B"/>
    <w:rsid w:val="00FA5D82"/>
    <w:rsid w:val="00FB6CDB"/>
    <w:rsid w:val="00FB7D14"/>
    <w:rsid w:val="00FC45CD"/>
    <w:rsid w:val="00FC7068"/>
    <w:rsid w:val="00FD257D"/>
    <w:rsid w:val="00FD5963"/>
    <w:rsid w:val="00FD64EE"/>
    <w:rsid w:val="00FD794E"/>
    <w:rsid w:val="00FE67D9"/>
    <w:rsid w:val="00FE6C72"/>
    <w:rsid w:val="00FF28BF"/>
    <w:rsid w:val="00FF31A2"/>
    <w:rsid w:val="00FF5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70873-5463-4063-A000-E7657126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614"/>
    <w:pPr>
      <w:tabs>
        <w:tab w:val="center" w:pos="4320"/>
        <w:tab w:val="right" w:pos="8640"/>
      </w:tabs>
      <w:spacing w:line="240" w:lineRule="auto"/>
    </w:pPr>
  </w:style>
  <w:style w:type="character" w:customStyle="1" w:styleId="HeaderChar">
    <w:name w:val="Header Char"/>
    <w:basedOn w:val="DefaultParagraphFont"/>
    <w:link w:val="Header"/>
    <w:uiPriority w:val="99"/>
    <w:rsid w:val="005B5614"/>
  </w:style>
  <w:style w:type="paragraph" w:styleId="Footer">
    <w:name w:val="footer"/>
    <w:basedOn w:val="Normal"/>
    <w:link w:val="FooterChar"/>
    <w:uiPriority w:val="99"/>
    <w:unhideWhenUsed/>
    <w:rsid w:val="005B5614"/>
    <w:pPr>
      <w:tabs>
        <w:tab w:val="center" w:pos="4320"/>
        <w:tab w:val="right" w:pos="8640"/>
      </w:tabs>
      <w:spacing w:line="240" w:lineRule="auto"/>
    </w:pPr>
  </w:style>
  <w:style w:type="character" w:customStyle="1" w:styleId="FooterChar">
    <w:name w:val="Footer Char"/>
    <w:basedOn w:val="DefaultParagraphFont"/>
    <w:link w:val="Footer"/>
    <w:uiPriority w:val="99"/>
    <w:rsid w:val="005B5614"/>
  </w:style>
  <w:style w:type="paragraph" w:styleId="ListParagraph">
    <w:name w:val="List Paragraph"/>
    <w:basedOn w:val="Normal"/>
    <w:uiPriority w:val="34"/>
    <w:qFormat/>
    <w:rsid w:val="00832A01"/>
    <w:pPr>
      <w:ind w:left="720"/>
      <w:contextualSpacing/>
    </w:pPr>
  </w:style>
  <w:style w:type="paragraph" w:styleId="BalloonText">
    <w:name w:val="Balloon Text"/>
    <w:basedOn w:val="Normal"/>
    <w:link w:val="BalloonTextChar"/>
    <w:uiPriority w:val="99"/>
    <w:semiHidden/>
    <w:unhideWhenUsed/>
    <w:rsid w:val="002A1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69"/>
    <w:rPr>
      <w:rFonts w:ascii="Tahoma" w:hAnsi="Tahoma" w:cs="Tahoma"/>
      <w:sz w:val="16"/>
      <w:szCs w:val="16"/>
    </w:rPr>
  </w:style>
  <w:style w:type="character" w:styleId="CommentReference">
    <w:name w:val="annotation reference"/>
    <w:basedOn w:val="DefaultParagraphFont"/>
    <w:uiPriority w:val="99"/>
    <w:semiHidden/>
    <w:unhideWhenUsed/>
    <w:rsid w:val="00895733"/>
    <w:rPr>
      <w:sz w:val="16"/>
      <w:szCs w:val="16"/>
    </w:rPr>
  </w:style>
  <w:style w:type="paragraph" w:styleId="CommentText">
    <w:name w:val="annotation text"/>
    <w:basedOn w:val="Normal"/>
    <w:link w:val="CommentTextChar"/>
    <w:uiPriority w:val="99"/>
    <w:semiHidden/>
    <w:unhideWhenUsed/>
    <w:rsid w:val="00895733"/>
    <w:pPr>
      <w:spacing w:line="240" w:lineRule="auto"/>
    </w:pPr>
    <w:rPr>
      <w:sz w:val="20"/>
      <w:szCs w:val="20"/>
    </w:rPr>
  </w:style>
  <w:style w:type="character" w:customStyle="1" w:styleId="CommentTextChar">
    <w:name w:val="Comment Text Char"/>
    <w:basedOn w:val="DefaultParagraphFont"/>
    <w:link w:val="CommentText"/>
    <w:uiPriority w:val="99"/>
    <w:semiHidden/>
    <w:rsid w:val="00895733"/>
    <w:rPr>
      <w:sz w:val="20"/>
      <w:szCs w:val="20"/>
    </w:rPr>
  </w:style>
  <w:style w:type="paragraph" w:styleId="CommentSubject">
    <w:name w:val="annotation subject"/>
    <w:basedOn w:val="CommentText"/>
    <w:next w:val="CommentText"/>
    <w:link w:val="CommentSubjectChar"/>
    <w:uiPriority w:val="99"/>
    <w:semiHidden/>
    <w:unhideWhenUsed/>
    <w:rsid w:val="00895733"/>
    <w:rPr>
      <w:b/>
      <w:bCs/>
    </w:rPr>
  </w:style>
  <w:style w:type="character" w:customStyle="1" w:styleId="CommentSubjectChar">
    <w:name w:val="Comment Subject Char"/>
    <w:basedOn w:val="CommentTextChar"/>
    <w:link w:val="CommentSubject"/>
    <w:uiPriority w:val="99"/>
    <w:semiHidden/>
    <w:rsid w:val="00895733"/>
    <w:rPr>
      <w:b/>
      <w:bCs/>
      <w:sz w:val="20"/>
      <w:szCs w:val="20"/>
    </w:rPr>
  </w:style>
  <w:style w:type="paragraph" w:styleId="NoSpacing">
    <w:name w:val="No Spacing"/>
    <w:uiPriority w:val="1"/>
    <w:qFormat/>
    <w:rsid w:val="006079B6"/>
    <w:pPr>
      <w:spacing w:line="240" w:lineRule="auto"/>
    </w:pPr>
  </w:style>
  <w:style w:type="paragraph" w:styleId="BodyText">
    <w:name w:val="Body Text"/>
    <w:basedOn w:val="Normal"/>
    <w:link w:val="BodyTextChar"/>
    <w:uiPriority w:val="99"/>
    <w:rsid w:val="00D37B84"/>
    <w:pPr>
      <w:widowControl w:val="0"/>
      <w:spacing w:before="60" w:after="60" w:line="240" w:lineRule="auto"/>
    </w:pPr>
    <w:rPr>
      <w:rFonts w:eastAsia="Times New Roman" w:cs="Times New Roman"/>
      <w:sz w:val="20"/>
      <w:szCs w:val="24"/>
      <w:lang w:val="lv-LV"/>
    </w:rPr>
  </w:style>
  <w:style w:type="character" w:customStyle="1" w:styleId="BodyTextChar">
    <w:name w:val="Body Text Char"/>
    <w:basedOn w:val="DefaultParagraphFont"/>
    <w:link w:val="BodyText"/>
    <w:uiPriority w:val="99"/>
    <w:rsid w:val="00D37B84"/>
    <w:rPr>
      <w:rFonts w:eastAsia="Times New Roman" w:cs="Times New Roman"/>
      <w:sz w:val="20"/>
      <w:szCs w:val="24"/>
      <w:lang w:val="lv-LV"/>
    </w:rPr>
  </w:style>
  <w:style w:type="paragraph" w:styleId="FootnoteText">
    <w:name w:val="footnote text"/>
    <w:basedOn w:val="Normal"/>
    <w:link w:val="FootnoteTextChar"/>
    <w:rsid w:val="00D37B84"/>
    <w:pPr>
      <w:spacing w:line="240" w:lineRule="auto"/>
    </w:pPr>
    <w:rPr>
      <w:rFonts w:eastAsia="Times New Roman" w:cs="Times New Roman"/>
      <w:sz w:val="20"/>
      <w:szCs w:val="20"/>
      <w:lang w:val="lv-LV"/>
    </w:rPr>
  </w:style>
  <w:style w:type="character" w:customStyle="1" w:styleId="FootnoteTextChar">
    <w:name w:val="Footnote Text Char"/>
    <w:basedOn w:val="DefaultParagraphFont"/>
    <w:link w:val="FootnoteText"/>
    <w:rsid w:val="00D37B84"/>
    <w:rPr>
      <w:rFonts w:eastAsia="Times New Roman" w:cs="Times New Roman"/>
      <w:sz w:val="20"/>
      <w:szCs w:val="20"/>
      <w:lang w:val="lv-LV"/>
    </w:rPr>
  </w:style>
  <w:style w:type="character" w:styleId="FootnoteReference">
    <w:name w:val="footnote reference"/>
    <w:rsid w:val="00D37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1646">
      <w:bodyDiv w:val="1"/>
      <w:marLeft w:val="0"/>
      <w:marRight w:val="0"/>
      <w:marTop w:val="0"/>
      <w:marBottom w:val="0"/>
      <w:divBdr>
        <w:top w:val="none" w:sz="0" w:space="0" w:color="auto"/>
        <w:left w:val="none" w:sz="0" w:space="0" w:color="auto"/>
        <w:bottom w:val="none" w:sz="0" w:space="0" w:color="auto"/>
        <w:right w:val="none" w:sz="0" w:space="0" w:color="auto"/>
      </w:divBdr>
    </w:div>
    <w:div w:id="8251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B96B5-F33A-4EAA-83C3-B94F75CE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1374</Words>
  <Characters>784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Informatīvais ziņojums "Par Ministru kabineta 2011. gada 13. decembra sēdes protokollēmuma Nr. 74, 4.§ un 2012. gada 24. februāra rezolūcijas Nr. 90/TA-3054/2060 izpildes gaitu"</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2011. gada 13. decembra sēdes protokollēmuma (Nr. 74, 4.§) izpildes gaitu"</dc:title>
  <dc:subject>Informatīvais ziņojums</dc:subject>
  <dc:creator>Lita Stauvere</dc:creator>
  <dc:description>67013008; Lita.Stauvere@em.gov.lv</dc:description>
  <cp:lastModifiedBy>Lita Stauvere</cp:lastModifiedBy>
  <cp:revision>6</cp:revision>
  <cp:lastPrinted>2015-05-15T10:58:00Z</cp:lastPrinted>
  <dcterms:created xsi:type="dcterms:W3CDTF">2015-05-08T06:21:00Z</dcterms:created>
  <dcterms:modified xsi:type="dcterms:W3CDTF">2015-05-15T10:58:00Z</dcterms:modified>
</cp:coreProperties>
</file>