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9983" w14:textId="77777777" w:rsidR="00953126" w:rsidRPr="008D2F8B"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8D2F8B">
        <w:rPr>
          <w:b/>
          <w:sz w:val="28"/>
          <w:szCs w:val="28"/>
          <w:lang w:val="lv-LV"/>
        </w:rPr>
        <w:t>M</w:t>
      </w:r>
      <w:r w:rsidR="00953126" w:rsidRPr="008D2F8B">
        <w:rPr>
          <w:b/>
          <w:sz w:val="28"/>
          <w:szCs w:val="28"/>
          <w:lang w:val="lv-LV"/>
        </w:rPr>
        <w:t>inistru kabineta noteikum</w:t>
      </w:r>
      <w:r w:rsidR="00877C4B" w:rsidRPr="008D2F8B">
        <w:rPr>
          <w:b/>
          <w:sz w:val="28"/>
          <w:szCs w:val="28"/>
          <w:lang w:val="lv-LV"/>
        </w:rPr>
        <w:t>u</w:t>
      </w:r>
      <w:r w:rsidR="00953126" w:rsidRPr="008D2F8B">
        <w:rPr>
          <w:b/>
          <w:sz w:val="28"/>
          <w:szCs w:val="28"/>
          <w:lang w:val="lv-LV"/>
        </w:rPr>
        <w:t xml:space="preserve"> </w:t>
      </w:r>
      <w:r w:rsidR="005358E8" w:rsidRPr="008D2F8B">
        <w:rPr>
          <w:b/>
          <w:sz w:val="28"/>
          <w:szCs w:val="28"/>
          <w:lang w:val="lv-LV"/>
        </w:rPr>
        <w:t>projekta</w:t>
      </w:r>
      <w:r w:rsidR="00953126" w:rsidRPr="008D2F8B">
        <w:rPr>
          <w:b/>
          <w:sz w:val="28"/>
          <w:szCs w:val="28"/>
          <w:lang w:val="lv-LV"/>
        </w:rPr>
        <w:t xml:space="preserve"> </w:t>
      </w:r>
    </w:p>
    <w:p w14:paraId="6041EB7D" w14:textId="7840858A" w:rsidR="00CB1045" w:rsidRPr="008D2F8B" w:rsidRDefault="00877C4B" w:rsidP="00953126">
      <w:pPr>
        <w:ind w:firstLine="720"/>
        <w:jc w:val="center"/>
        <w:rPr>
          <w:b/>
          <w:bCs/>
          <w:sz w:val="28"/>
          <w:szCs w:val="28"/>
          <w:lang w:val="lv-LV"/>
        </w:rPr>
      </w:pPr>
      <w:r w:rsidRPr="008D2F8B">
        <w:rPr>
          <w:b/>
          <w:sz w:val="28"/>
          <w:szCs w:val="28"/>
          <w:lang w:val="lv-LV"/>
        </w:rPr>
        <w:t>„</w:t>
      </w:r>
      <w:r w:rsidR="00C506A5" w:rsidRPr="008D2F8B">
        <w:rPr>
          <w:b/>
          <w:sz w:val="28"/>
          <w:szCs w:val="28"/>
          <w:lang w:val="lv-LV"/>
        </w:rPr>
        <w:t>Noteikumi p</w:t>
      </w:r>
      <w:r w:rsidR="00C656F8" w:rsidRPr="008D2F8B">
        <w:rPr>
          <w:b/>
          <w:sz w:val="28"/>
          <w:szCs w:val="28"/>
          <w:lang w:val="lv-LV"/>
        </w:rPr>
        <w:t>ar Latvijas būvnormatīvu LBN </w:t>
      </w:r>
      <w:r w:rsidR="000715F6">
        <w:rPr>
          <w:b/>
          <w:sz w:val="28"/>
          <w:szCs w:val="28"/>
          <w:lang w:val="lv-LV"/>
        </w:rPr>
        <w:t>231</w:t>
      </w:r>
      <w:r w:rsidR="00953126" w:rsidRPr="008D2F8B">
        <w:rPr>
          <w:b/>
          <w:sz w:val="28"/>
          <w:szCs w:val="28"/>
          <w:lang w:val="lv-LV"/>
        </w:rPr>
        <w:t>-</w:t>
      </w:r>
      <w:r w:rsidR="00EC00BF" w:rsidRPr="008D2F8B">
        <w:rPr>
          <w:b/>
          <w:sz w:val="28"/>
          <w:szCs w:val="28"/>
          <w:lang w:val="lv-LV"/>
        </w:rPr>
        <w:t>1</w:t>
      </w:r>
      <w:r w:rsidR="000C0C4F" w:rsidRPr="008D2F8B">
        <w:rPr>
          <w:b/>
          <w:sz w:val="28"/>
          <w:szCs w:val="28"/>
          <w:lang w:val="lv-LV"/>
        </w:rPr>
        <w:t>5</w:t>
      </w:r>
      <w:r w:rsidR="00953126" w:rsidRPr="008D2F8B">
        <w:rPr>
          <w:b/>
          <w:sz w:val="28"/>
          <w:szCs w:val="28"/>
          <w:lang w:val="lv-LV"/>
        </w:rPr>
        <w:t xml:space="preserve"> </w:t>
      </w:r>
      <w:r w:rsidR="000C0C4F" w:rsidRPr="008D2F8B">
        <w:rPr>
          <w:b/>
          <w:sz w:val="28"/>
          <w:szCs w:val="28"/>
          <w:lang w:val="lv-LV"/>
        </w:rPr>
        <w:t>„</w:t>
      </w:r>
      <w:r w:rsidR="000715F6" w:rsidRPr="000715F6">
        <w:rPr>
          <w:b/>
          <w:sz w:val="28"/>
          <w:szCs w:val="28"/>
          <w:lang w:val="lv-LV"/>
        </w:rPr>
        <w:t>Dzīvojamo un publisko ēku apkure un ventilācija</w:t>
      </w:r>
      <w:r w:rsidR="000C0C4F" w:rsidRPr="008D2F8B">
        <w:rPr>
          <w:b/>
          <w:sz w:val="28"/>
          <w:szCs w:val="28"/>
          <w:lang w:val="lv-LV"/>
        </w:rPr>
        <w:t>”</w:t>
      </w:r>
      <w:r w:rsidRPr="008D2F8B">
        <w:rPr>
          <w:b/>
          <w:sz w:val="28"/>
          <w:szCs w:val="28"/>
          <w:lang w:val="lv-LV"/>
        </w:rPr>
        <w:t>”</w:t>
      </w:r>
      <w:r w:rsidR="00953126" w:rsidRPr="008D2F8B">
        <w:rPr>
          <w:b/>
          <w:sz w:val="28"/>
          <w:szCs w:val="28"/>
          <w:lang w:val="lv-LV"/>
        </w:rPr>
        <w:t xml:space="preserve"> </w:t>
      </w:r>
      <w:r w:rsidR="00CB1045" w:rsidRPr="008D2F8B">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8D2F8B">
          <w:rPr>
            <w:b/>
            <w:sz w:val="28"/>
            <w:szCs w:val="28"/>
            <w:lang w:val="lv-LV"/>
          </w:rPr>
          <w:t>ziņojums</w:t>
        </w:r>
      </w:smartTag>
      <w:r w:rsidR="00CB1045" w:rsidRPr="008D2F8B">
        <w:rPr>
          <w:b/>
          <w:sz w:val="28"/>
          <w:szCs w:val="28"/>
          <w:lang w:val="lv-LV"/>
        </w:rPr>
        <w:t xml:space="preserve"> (</w:t>
      </w:r>
      <w:r w:rsidR="00CB1045" w:rsidRPr="008D2F8B">
        <w:rPr>
          <w:b/>
          <w:bCs/>
          <w:sz w:val="28"/>
          <w:szCs w:val="28"/>
          <w:lang w:val="lv-LV"/>
        </w:rPr>
        <w:t>anotācija)</w:t>
      </w:r>
      <w:bookmarkEnd w:id="0"/>
      <w:bookmarkEnd w:id="1"/>
      <w:bookmarkEnd w:id="2"/>
      <w:bookmarkEnd w:id="3"/>
      <w:bookmarkEnd w:id="4"/>
    </w:p>
    <w:p w14:paraId="5BF3FD64" w14:textId="77777777" w:rsidR="00CB1045" w:rsidRPr="008D2F8B"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52"/>
        <w:gridCol w:w="25"/>
        <w:gridCol w:w="5361"/>
      </w:tblGrid>
      <w:tr w:rsidR="00CB1045" w:rsidRPr="008D2F8B" w14:paraId="2D0109C9" w14:textId="77777777" w:rsidTr="00B96DF3">
        <w:tc>
          <w:tcPr>
            <w:tcW w:w="9062" w:type="dxa"/>
            <w:gridSpan w:val="4"/>
            <w:vAlign w:val="center"/>
          </w:tcPr>
          <w:p w14:paraId="3A4CBD25" w14:textId="77777777" w:rsidR="00CB1045" w:rsidRPr="008D2F8B" w:rsidRDefault="00CB1045" w:rsidP="00B96DF3">
            <w:pPr>
              <w:jc w:val="center"/>
              <w:rPr>
                <w:sz w:val="28"/>
                <w:szCs w:val="28"/>
                <w:lang w:val="lv-LV"/>
              </w:rPr>
            </w:pPr>
            <w:r w:rsidRPr="008D2F8B">
              <w:rPr>
                <w:b/>
                <w:sz w:val="28"/>
                <w:szCs w:val="28"/>
                <w:lang w:val="lv-LV"/>
              </w:rPr>
              <w:t>I. Tiesību akta projekta izstrādes nepieciešamība</w:t>
            </w:r>
          </w:p>
        </w:tc>
      </w:tr>
      <w:tr w:rsidR="00CB1045" w:rsidRPr="008D2F8B" w14:paraId="6A3D7556" w14:textId="77777777" w:rsidTr="00B96DF3">
        <w:trPr>
          <w:trHeight w:val="439"/>
        </w:trPr>
        <w:tc>
          <w:tcPr>
            <w:tcW w:w="524" w:type="dxa"/>
          </w:tcPr>
          <w:p w14:paraId="1BE13997" w14:textId="77777777" w:rsidR="00CB1045" w:rsidRPr="008D2F8B" w:rsidRDefault="00CB1045" w:rsidP="00B96DF3">
            <w:pPr>
              <w:ind w:left="57" w:right="57"/>
              <w:rPr>
                <w:sz w:val="28"/>
                <w:szCs w:val="28"/>
                <w:lang w:val="lv-LV"/>
              </w:rPr>
            </w:pPr>
            <w:r w:rsidRPr="008D2F8B">
              <w:rPr>
                <w:sz w:val="28"/>
                <w:szCs w:val="28"/>
                <w:lang w:val="lv-LV"/>
              </w:rPr>
              <w:t> 1.</w:t>
            </w:r>
          </w:p>
        </w:tc>
        <w:tc>
          <w:tcPr>
            <w:tcW w:w="3177" w:type="dxa"/>
            <w:gridSpan w:val="2"/>
          </w:tcPr>
          <w:p w14:paraId="2A6B19F8" w14:textId="77777777" w:rsidR="00CB1045" w:rsidRPr="008D2F8B" w:rsidRDefault="00CB1045" w:rsidP="00B96DF3">
            <w:pPr>
              <w:ind w:left="57" w:right="57"/>
              <w:rPr>
                <w:sz w:val="28"/>
                <w:szCs w:val="28"/>
                <w:lang w:val="lv-LV"/>
              </w:rPr>
            </w:pPr>
            <w:r w:rsidRPr="008D2F8B">
              <w:rPr>
                <w:sz w:val="28"/>
                <w:szCs w:val="28"/>
                <w:lang w:val="lv-LV"/>
              </w:rPr>
              <w:t>Pamatojums</w:t>
            </w:r>
          </w:p>
        </w:tc>
        <w:tc>
          <w:tcPr>
            <w:tcW w:w="5361" w:type="dxa"/>
          </w:tcPr>
          <w:p w14:paraId="69CFF6D7" w14:textId="2CE232B3" w:rsidR="00CB1045" w:rsidRPr="008D2F8B" w:rsidRDefault="00877C4B" w:rsidP="00054EDC">
            <w:pPr>
              <w:ind w:left="66" w:right="140"/>
              <w:jc w:val="both"/>
              <w:rPr>
                <w:sz w:val="28"/>
                <w:szCs w:val="28"/>
              </w:rPr>
            </w:pPr>
            <w:r w:rsidRPr="008D2F8B">
              <w:rPr>
                <w:rFonts w:eastAsia="SimSun"/>
                <w:sz w:val="28"/>
                <w:szCs w:val="28"/>
                <w:lang w:val="lv-LV" w:eastAsia="zh-CN"/>
              </w:rPr>
              <w:t xml:space="preserve">Ministru kabineta </w:t>
            </w:r>
            <w:r w:rsidR="00665D97" w:rsidRPr="008D2F8B">
              <w:rPr>
                <w:rFonts w:eastAsia="SimSun"/>
                <w:sz w:val="28"/>
                <w:szCs w:val="28"/>
                <w:lang w:val="lv-LV" w:eastAsia="zh-CN"/>
              </w:rPr>
              <w:t>noteikumu projekts „</w:t>
            </w:r>
            <w:r w:rsidR="00C506A5" w:rsidRPr="008D2F8B">
              <w:rPr>
                <w:rFonts w:eastAsia="SimSun"/>
                <w:sz w:val="28"/>
                <w:szCs w:val="28"/>
                <w:lang w:val="lv-LV" w:eastAsia="zh-CN"/>
              </w:rPr>
              <w:t>Noteikumi p</w:t>
            </w:r>
            <w:r w:rsidR="00CD5814" w:rsidRPr="008D2F8B">
              <w:rPr>
                <w:rFonts w:eastAsia="SimSun"/>
                <w:sz w:val="28"/>
                <w:szCs w:val="28"/>
                <w:lang w:val="lv-LV" w:eastAsia="zh-CN"/>
              </w:rPr>
              <w:t>ar Latvijas būvnormatīvu LBN </w:t>
            </w:r>
            <w:r w:rsidR="00054EDC">
              <w:rPr>
                <w:rFonts w:eastAsia="SimSun"/>
                <w:sz w:val="28"/>
                <w:szCs w:val="28"/>
                <w:lang w:val="lv-LV" w:eastAsia="zh-CN"/>
              </w:rPr>
              <w:t>231</w:t>
            </w:r>
            <w:r w:rsidRPr="008D2F8B">
              <w:rPr>
                <w:rFonts w:eastAsia="SimSun"/>
                <w:sz w:val="28"/>
                <w:szCs w:val="28"/>
                <w:lang w:val="lv-LV" w:eastAsia="zh-CN"/>
              </w:rPr>
              <w:t>-1</w:t>
            </w:r>
            <w:r w:rsidR="000C0C4F" w:rsidRPr="008D2F8B">
              <w:rPr>
                <w:rFonts w:eastAsia="SimSun"/>
                <w:sz w:val="28"/>
                <w:szCs w:val="28"/>
                <w:lang w:val="lv-LV" w:eastAsia="zh-CN"/>
              </w:rPr>
              <w:t>5</w:t>
            </w:r>
            <w:r w:rsidRPr="008D2F8B">
              <w:rPr>
                <w:rFonts w:eastAsia="SimSun"/>
                <w:sz w:val="28"/>
                <w:szCs w:val="28"/>
                <w:lang w:val="lv-LV" w:eastAsia="zh-CN"/>
              </w:rPr>
              <w:t xml:space="preserve"> </w:t>
            </w:r>
            <w:r w:rsidR="00CD5814" w:rsidRPr="008D2F8B">
              <w:rPr>
                <w:rFonts w:eastAsia="SimSun"/>
                <w:sz w:val="28"/>
                <w:szCs w:val="28"/>
                <w:lang w:val="lv-LV" w:eastAsia="zh-CN"/>
              </w:rPr>
              <w:t>„</w:t>
            </w:r>
            <w:r w:rsidR="00054EDC">
              <w:rPr>
                <w:rFonts w:eastAsia="SimSun"/>
                <w:sz w:val="28"/>
                <w:szCs w:val="28"/>
                <w:lang w:val="lv-LV" w:eastAsia="zh-CN"/>
              </w:rPr>
              <w:t>Dzīvojamo un publisko ēku apkure un ventilācija</w:t>
            </w:r>
            <w:r w:rsidRPr="008D2F8B">
              <w:rPr>
                <w:rFonts w:eastAsia="SimSun"/>
                <w:sz w:val="28"/>
                <w:szCs w:val="28"/>
                <w:lang w:val="lv-LV" w:eastAsia="zh-CN"/>
              </w:rPr>
              <w:t xml:space="preserve">”” (turpmāk </w:t>
            </w:r>
            <w:r w:rsidR="00CD5814" w:rsidRPr="008D2F8B">
              <w:rPr>
                <w:rFonts w:eastAsia="SimSun"/>
                <w:sz w:val="28"/>
                <w:szCs w:val="28"/>
                <w:lang w:val="lv-LV" w:eastAsia="zh-CN"/>
              </w:rPr>
              <w:t xml:space="preserve">– </w:t>
            </w:r>
            <w:r w:rsidRPr="008D2F8B">
              <w:rPr>
                <w:rFonts w:eastAsia="SimSun"/>
                <w:sz w:val="28"/>
                <w:szCs w:val="28"/>
                <w:lang w:val="lv-LV" w:eastAsia="zh-CN"/>
              </w:rPr>
              <w:t xml:space="preserve">noteikumu projekts) tiek izdots saskaņā ar </w:t>
            </w:r>
            <w:r w:rsidR="009D6DB6" w:rsidRPr="008D2F8B">
              <w:rPr>
                <w:rFonts w:eastAsia="SimSun"/>
                <w:sz w:val="28"/>
                <w:szCs w:val="28"/>
                <w:lang w:val="lv-LV" w:eastAsia="zh-CN"/>
              </w:rPr>
              <w:t>Būvniecības likuma</w:t>
            </w:r>
            <w:r w:rsidRPr="008D2F8B">
              <w:rPr>
                <w:rFonts w:eastAsia="SimSun"/>
                <w:sz w:val="28"/>
                <w:szCs w:val="28"/>
                <w:lang w:val="lv-LV" w:eastAsia="zh-CN"/>
              </w:rPr>
              <w:t xml:space="preserve"> </w:t>
            </w:r>
            <w:r w:rsidR="009D6DB6" w:rsidRPr="008D2F8B">
              <w:rPr>
                <w:rFonts w:eastAsia="SimSun"/>
                <w:sz w:val="28"/>
                <w:szCs w:val="28"/>
                <w:lang w:val="lv-LV" w:eastAsia="zh-CN"/>
              </w:rPr>
              <w:t>5.panta pirmās daļas 3.</w:t>
            </w:r>
            <w:r w:rsidRPr="008D2F8B">
              <w:rPr>
                <w:rFonts w:eastAsia="SimSun"/>
                <w:sz w:val="28"/>
                <w:szCs w:val="28"/>
                <w:lang w:val="lv-LV" w:eastAsia="zh-CN"/>
              </w:rPr>
              <w:t>p</w:t>
            </w:r>
            <w:r w:rsidR="009D6DB6" w:rsidRPr="008D2F8B">
              <w:rPr>
                <w:rFonts w:eastAsia="SimSun"/>
                <w:sz w:val="28"/>
                <w:szCs w:val="28"/>
                <w:lang w:val="lv-LV" w:eastAsia="zh-CN"/>
              </w:rPr>
              <w:t>unkt</w:t>
            </w:r>
            <w:r w:rsidRPr="008D2F8B">
              <w:rPr>
                <w:rFonts w:eastAsia="SimSun"/>
                <w:sz w:val="28"/>
                <w:szCs w:val="28"/>
                <w:lang w:val="lv-LV" w:eastAsia="zh-CN"/>
              </w:rPr>
              <w:t xml:space="preserve">u, kā arī, lai </w:t>
            </w:r>
            <w:r w:rsidRPr="008D2F8B">
              <w:rPr>
                <w:sz w:val="28"/>
                <w:szCs w:val="28"/>
                <w:lang w:val="lv-LV"/>
              </w:rPr>
              <w:t xml:space="preserve">nodrošinātu </w:t>
            </w:r>
            <w:r w:rsidR="0015505C" w:rsidRPr="008D2F8B">
              <w:rPr>
                <w:sz w:val="28"/>
                <w:szCs w:val="28"/>
                <w:lang w:val="lv-LV"/>
              </w:rPr>
              <w:t xml:space="preserve">Būvniecības </w:t>
            </w:r>
            <w:r w:rsidRPr="008D2F8B">
              <w:rPr>
                <w:sz w:val="28"/>
                <w:szCs w:val="28"/>
                <w:lang w:val="lv-LV"/>
              </w:rPr>
              <w:t>likuma pārejas noteikumu 2.punkta izpildi</w:t>
            </w:r>
            <w:r w:rsidR="00542A68" w:rsidRPr="008D2F8B">
              <w:rPr>
                <w:sz w:val="28"/>
                <w:szCs w:val="28"/>
                <w:lang w:val="lv-LV"/>
              </w:rPr>
              <w:t>.</w:t>
            </w:r>
          </w:p>
        </w:tc>
      </w:tr>
      <w:tr w:rsidR="00CB1045" w:rsidRPr="008D2F8B" w14:paraId="2BB14D45" w14:textId="77777777" w:rsidTr="00495332">
        <w:trPr>
          <w:trHeight w:val="410"/>
        </w:trPr>
        <w:tc>
          <w:tcPr>
            <w:tcW w:w="524" w:type="dxa"/>
          </w:tcPr>
          <w:p w14:paraId="52CB5F46" w14:textId="77777777" w:rsidR="00CB1045" w:rsidRPr="008D2F8B" w:rsidRDefault="00CB1045" w:rsidP="00B96DF3">
            <w:pPr>
              <w:ind w:left="57" w:right="57"/>
              <w:rPr>
                <w:sz w:val="28"/>
                <w:szCs w:val="28"/>
                <w:lang w:val="lv-LV"/>
              </w:rPr>
            </w:pPr>
            <w:r w:rsidRPr="008D2F8B">
              <w:rPr>
                <w:sz w:val="28"/>
                <w:szCs w:val="28"/>
                <w:lang w:val="lv-LV"/>
              </w:rPr>
              <w:t> 2.</w:t>
            </w:r>
          </w:p>
        </w:tc>
        <w:tc>
          <w:tcPr>
            <w:tcW w:w="3152" w:type="dxa"/>
          </w:tcPr>
          <w:p w14:paraId="5F12E402" w14:textId="77777777" w:rsidR="00CB1045" w:rsidRPr="008D2F8B" w:rsidRDefault="00CB1045" w:rsidP="00B96DF3">
            <w:pPr>
              <w:ind w:left="57" w:right="57"/>
              <w:rPr>
                <w:sz w:val="28"/>
                <w:szCs w:val="28"/>
                <w:lang w:val="lv-LV"/>
              </w:rPr>
            </w:pPr>
            <w:r w:rsidRPr="008D2F8B">
              <w:rPr>
                <w:sz w:val="28"/>
                <w:szCs w:val="28"/>
                <w:lang w:val="lv-LV"/>
              </w:rPr>
              <w:t>Pašreizējā situācija un problēmas</w:t>
            </w:r>
            <w:r w:rsidR="003444A9" w:rsidRPr="008D2F8B">
              <w:rPr>
                <w:sz w:val="28"/>
                <w:szCs w:val="28"/>
                <w:lang w:val="lv-LV"/>
              </w:rPr>
              <w:t xml:space="preserve"> kuru risināšanai tiesību akta projekts izstrādāts, tiesiskā regulējuma mērķis un būtība</w:t>
            </w:r>
          </w:p>
        </w:tc>
        <w:tc>
          <w:tcPr>
            <w:tcW w:w="5386" w:type="dxa"/>
            <w:gridSpan w:val="2"/>
          </w:tcPr>
          <w:p w14:paraId="72C209EC" w14:textId="1F8C36AF" w:rsidR="00727AA6" w:rsidRPr="008D2F8B" w:rsidRDefault="00613F05" w:rsidP="00613159">
            <w:pPr>
              <w:pStyle w:val="naiskr"/>
              <w:ind w:left="57" w:right="57"/>
              <w:jc w:val="both"/>
              <w:rPr>
                <w:sz w:val="28"/>
                <w:szCs w:val="28"/>
              </w:rPr>
            </w:pPr>
            <w:r w:rsidRPr="008D2F8B">
              <w:rPr>
                <w:sz w:val="28"/>
                <w:szCs w:val="28"/>
              </w:rPr>
              <w:t>Ņemot vērā Būvniecības likuma p</w:t>
            </w:r>
            <w:r w:rsidR="00727AA6" w:rsidRPr="008D2F8B">
              <w:rPr>
                <w:sz w:val="28"/>
                <w:szCs w:val="28"/>
              </w:rPr>
              <w:t>ārejas noteikum</w:t>
            </w:r>
            <w:r w:rsidR="004F2222" w:rsidRPr="008D2F8B">
              <w:rPr>
                <w:sz w:val="28"/>
                <w:szCs w:val="28"/>
              </w:rPr>
              <w:t>u</w:t>
            </w:r>
            <w:r w:rsidR="00727AA6" w:rsidRPr="008D2F8B">
              <w:rPr>
                <w:sz w:val="28"/>
                <w:szCs w:val="28"/>
              </w:rPr>
              <w:t xml:space="preserve"> 2.punktu līdz attiecīgo Ministru kabineta noteikumu aizvietojošo Ministru kabineta noteikumu spēkā stāšanas dienai, bet ne ilgāk kā līdz 2015.gada 1.jūlij</w:t>
            </w:r>
            <w:r w:rsidR="00613159" w:rsidRPr="008D2F8B">
              <w:rPr>
                <w:sz w:val="28"/>
                <w:szCs w:val="28"/>
              </w:rPr>
              <w:t>a</w:t>
            </w:r>
            <w:r w:rsidR="00727AA6" w:rsidRPr="008D2F8B">
              <w:rPr>
                <w:sz w:val="28"/>
                <w:szCs w:val="28"/>
              </w:rPr>
              <w:t>m piemērojams Latvijas būvnormatīvs LBN</w:t>
            </w:r>
            <w:r w:rsidR="00C656F8" w:rsidRPr="008D2F8B">
              <w:rPr>
                <w:sz w:val="28"/>
                <w:szCs w:val="28"/>
              </w:rPr>
              <w:t> </w:t>
            </w:r>
            <w:r w:rsidR="00054EDC">
              <w:rPr>
                <w:sz w:val="28"/>
                <w:szCs w:val="28"/>
              </w:rPr>
              <w:t>231-03</w:t>
            </w:r>
            <w:r w:rsidR="00727AA6" w:rsidRPr="008D2F8B">
              <w:rPr>
                <w:sz w:val="28"/>
                <w:szCs w:val="28"/>
              </w:rPr>
              <w:t xml:space="preserve"> „</w:t>
            </w:r>
            <w:r w:rsidR="00054EDC">
              <w:rPr>
                <w:sz w:val="28"/>
                <w:szCs w:val="28"/>
              </w:rPr>
              <w:t>Dzīvojamo un publisko ēku apkure un ventilācija</w:t>
            </w:r>
            <w:r w:rsidR="00727AA6" w:rsidRPr="008D2F8B">
              <w:rPr>
                <w:sz w:val="28"/>
                <w:szCs w:val="28"/>
              </w:rPr>
              <w:t>”</w:t>
            </w:r>
            <w:r w:rsidR="00613159" w:rsidRPr="008D2F8B">
              <w:rPr>
                <w:sz w:val="28"/>
                <w:szCs w:val="28"/>
              </w:rPr>
              <w:t xml:space="preserve">. Līdz ar to </w:t>
            </w:r>
            <w:r w:rsidR="004F2222" w:rsidRPr="008D2F8B">
              <w:rPr>
                <w:sz w:val="28"/>
                <w:szCs w:val="28"/>
              </w:rPr>
              <w:t xml:space="preserve">līdz 2015.gada 1.jūlijam </w:t>
            </w:r>
            <w:r w:rsidR="00727AA6" w:rsidRPr="008D2F8B">
              <w:rPr>
                <w:sz w:val="28"/>
                <w:szCs w:val="28"/>
              </w:rPr>
              <w:t xml:space="preserve">ir </w:t>
            </w:r>
            <w:r w:rsidR="004F2222" w:rsidRPr="008D2F8B">
              <w:rPr>
                <w:sz w:val="28"/>
                <w:szCs w:val="28"/>
              </w:rPr>
              <w:t>jāapstiprina</w:t>
            </w:r>
            <w:r w:rsidR="00727AA6" w:rsidRPr="008D2F8B">
              <w:rPr>
                <w:sz w:val="28"/>
                <w:szCs w:val="28"/>
              </w:rPr>
              <w:t xml:space="preserve"> ja</w:t>
            </w:r>
            <w:r w:rsidR="00613159" w:rsidRPr="008D2F8B">
              <w:rPr>
                <w:sz w:val="28"/>
                <w:szCs w:val="28"/>
              </w:rPr>
              <w:t>un</w:t>
            </w:r>
            <w:r w:rsidR="004F2222" w:rsidRPr="008D2F8B">
              <w:rPr>
                <w:sz w:val="28"/>
                <w:szCs w:val="28"/>
              </w:rPr>
              <w:t>s</w:t>
            </w:r>
            <w:r w:rsidR="00613159" w:rsidRPr="008D2F8B">
              <w:rPr>
                <w:sz w:val="28"/>
                <w:szCs w:val="28"/>
              </w:rPr>
              <w:t xml:space="preserve"> atbilstoš</w:t>
            </w:r>
            <w:r w:rsidR="004F2222" w:rsidRPr="008D2F8B">
              <w:rPr>
                <w:sz w:val="28"/>
                <w:szCs w:val="28"/>
              </w:rPr>
              <w:t>s</w:t>
            </w:r>
            <w:r w:rsidR="00613159" w:rsidRPr="008D2F8B">
              <w:rPr>
                <w:sz w:val="28"/>
                <w:szCs w:val="28"/>
              </w:rPr>
              <w:t xml:space="preserve"> būvnormatīv</w:t>
            </w:r>
            <w:r w:rsidR="004F2222" w:rsidRPr="008D2F8B">
              <w:rPr>
                <w:sz w:val="28"/>
                <w:szCs w:val="28"/>
              </w:rPr>
              <w:t>s</w:t>
            </w:r>
            <w:r w:rsidR="00613159" w:rsidRPr="008D2F8B">
              <w:rPr>
                <w:sz w:val="28"/>
                <w:szCs w:val="28"/>
              </w:rPr>
              <w:t>.</w:t>
            </w:r>
          </w:p>
          <w:p w14:paraId="7E423EEE" w14:textId="1733B32C" w:rsidR="00D24971" w:rsidRPr="008D2F8B" w:rsidRDefault="00D24971" w:rsidP="00613159">
            <w:pPr>
              <w:pStyle w:val="naiskr"/>
              <w:ind w:left="57" w:right="57"/>
              <w:jc w:val="both"/>
              <w:rPr>
                <w:sz w:val="28"/>
                <w:szCs w:val="28"/>
              </w:rPr>
            </w:pPr>
            <w:r w:rsidRPr="008D2F8B">
              <w:rPr>
                <w:sz w:val="28"/>
                <w:szCs w:val="28"/>
              </w:rPr>
              <w:t xml:space="preserve">Noteikumu projekta tiesiskais regulējums salīdzinājumā ar </w:t>
            </w:r>
            <w:r w:rsidR="00E01FE8" w:rsidRPr="008D2F8B">
              <w:rPr>
                <w:sz w:val="28"/>
                <w:szCs w:val="28"/>
              </w:rPr>
              <w:t>līdzšinējo</w:t>
            </w:r>
            <w:r w:rsidRPr="008D2F8B">
              <w:rPr>
                <w:sz w:val="28"/>
                <w:szCs w:val="28"/>
              </w:rPr>
              <w:t xml:space="preserve"> regulējumu </w:t>
            </w:r>
            <w:r w:rsidR="001E2063" w:rsidRPr="008D2F8B">
              <w:rPr>
                <w:sz w:val="28"/>
                <w:szCs w:val="28"/>
              </w:rPr>
              <w:t xml:space="preserve">pēc būtības </w:t>
            </w:r>
            <w:r w:rsidRPr="008D2F8B">
              <w:rPr>
                <w:sz w:val="28"/>
                <w:szCs w:val="28"/>
              </w:rPr>
              <w:t>netiek mainīts.</w:t>
            </w:r>
          </w:p>
          <w:p w14:paraId="1903A3D7" w14:textId="530BD534" w:rsidR="007E099F" w:rsidRDefault="00CD5814" w:rsidP="007E099F">
            <w:pPr>
              <w:pStyle w:val="naiskr"/>
              <w:ind w:left="57" w:right="57"/>
              <w:jc w:val="both"/>
              <w:rPr>
                <w:sz w:val="28"/>
                <w:szCs w:val="28"/>
              </w:rPr>
            </w:pPr>
            <w:r w:rsidRPr="008D2F8B">
              <w:rPr>
                <w:sz w:val="28"/>
                <w:szCs w:val="28"/>
              </w:rPr>
              <w:t>Noteikumu projekts</w:t>
            </w:r>
            <w:r w:rsidR="001B00AD" w:rsidRPr="008D2F8B">
              <w:rPr>
                <w:sz w:val="28"/>
                <w:szCs w:val="28"/>
              </w:rPr>
              <w:t xml:space="preserve"> </w:t>
            </w:r>
            <w:r w:rsidR="00054EDC" w:rsidRPr="00054EDC">
              <w:rPr>
                <w:sz w:val="28"/>
                <w:szCs w:val="28"/>
              </w:rPr>
              <w:t>nosaka prasības, kādas jāievēro, projektējot un ierīkojot jaunbūvējamo, atjaunojamo un pārbūvējamo dzīvojamo un publisko ēku apkures, ventilācijas un gaisa kondicionēšanas sistēmas, kā arī prasības cita lietošanas veida telpu apkures, ventilācijas un gaisa kondicionēšanas sistēmu projektēšanai un ierīkošanai dzīvojamās un publiskajās ēkās.</w:t>
            </w:r>
          </w:p>
          <w:p w14:paraId="76AD4FB3" w14:textId="2A0D94A0" w:rsidR="000715F6" w:rsidRDefault="00054EDC" w:rsidP="000715F6">
            <w:pPr>
              <w:pStyle w:val="naiskr"/>
              <w:ind w:left="57" w:right="57"/>
              <w:jc w:val="both"/>
              <w:rPr>
                <w:sz w:val="28"/>
                <w:szCs w:val="28"/>
              </w:rPr>
            </w:pPr>
            <w:r>
              <w:rPr>
                <w:sz w:val="28"/>
                <w:szCs w:val="28"/>
              </w:rPr>
              <w:t xml:space="preserve">Vienlaikus līdzšinējā regulējumā esošie obligāti piemērojamie standarti tiek saglabāti noteikumu projektā, lai </w:t>
            </w:r>
            <w:r w:rsidR="000715F6">
              <w:rPr>
                <w:sz w:val="28"/>
                <w:szCs w:val="28"/>
              </w:rPr>
              <w:t>nepaaugstinātu</w:t>
            </w:r>
            <w:r>
              <w:rPr>
                <w:sz w:val="28"/>
                <w:szCs w:val="28"/>
              </w:rPr>
              <w:t xml:space="preserve"> riskus, kas var</w:t>
            </w:r>
            <w:r w:rsidR="000715F6">
              <w:rPr>
                <w:sz w:val="28"/>
                <w:szCs w:val="28"/>
              </w:rPr>
              <w:t>ētu</w:t>
            </w:r>
            <w:r>
              <w:rPr>
                <w:sz w:val="28"/>
                <w:szCs w:val="28"/>
              </w:rPr>
              <w:t xml:space="preserve"> ietekmēt ēkas drošu lietošanu</w:t>
            </w:r>
            <w:r w:rsidR="00531D87">
              <w:rPr>
                <w:sz w:val="28"/>
                <w:szCs w:val="28"/>
              </w:rPr>
              <w:t xml:space="preserve"> tās lietotājiem</w:t>
            </w:r>
            <w:r w:rsidR="000715F6">
              <w:rPr>
                <w:sz w:val="28"/>
                <w:szCs w:val="28"/>
              </w:rPr>
              <w:t xml:space="preserve">, ja ventilācijas sistēmu projektēšanā tos nepiemērotu. Ņemot vērā, ka daļa obligātu piemērojamo standartu ir angļu valodā, </w:t>
            </w:r>
            <w:r w:rsidR="00BB54DB" w:rsidRPr="00BB54DB">
              <w:rPr>
                <w:sz w:val="28"/>
                <w:szCs w:val="28"/>
              </w:rPr>
              <w:t>Ekonomikas ministrija līdz 201</w:t>
            </w:r>
            <w:r>
              <w:rPr>
                <w:sz w:val="28"/>
                <w:szCs w:val="28"/>
              </w:rPr>
              <w:t>6</w:t>
            </w:r>
            <w:r w:rsidR="00BB54DB" w:rsidRPr="00BB54DB">
              <w:rPr>
                <w:sz w:val="28"/>
                <w:szCs w:val="28"/>
              </w:rPr>
              <w:t>.</w:t>
            </w:r>
            <w:r>
              <w:rPr>
                <w:sz w:val="28"/>
                <w:szCs w:val="28"/>
              </w:rPr>
              <w:t xml:space="preserve">gada </w:t>
            </w:r>
            <w:r>
              <w:rPr>
                <w:sz w:val="28"/>
                <w:szCs w:val="28"/>
              </w:rPr>
              <w:lastRenderedPageBreak/>
              <w:t>1.</w:t>
            </w:r>
            <w:r w:rsidR="00BB54DB" w:rsidRPr="00BB54DB">
              <w:rPr>
                <w:sz w:val="28"/>
                <w:szCs w:val="28"/>
              </w:rPr>
              <w:t>jūlijam nodrošinās š</w:t>
            </w:r>
            <w:r>
              <w:rPr>
                <w:sz w:val="28"/>
                <w:szCs w:val="28"/>
              </w:rPr>
              <w:t>o</w:t>
            </w:r>
            <w:r w:rsidR="00BB54DB" w:rsidRPr="00BB54DB">
              <w:rPr>
                <w:sz w:val="28"/>
                <w:szCs w:val="28"/>
              </w:rPr>
              <w:t xml:space="preserve"> standart</w:t>
            </w:r>
            <w:r>
              <w:rPr>
                <w:sz w:val="28"/>
                <w:szCs w:val="28"/>
              </w:rPr>
              <w:t>u</w:t>
            </w:r>
            <w:r w:rsidR="00BB54DB" w:rsidRPr="00BB54DB">
              <w:rPr>
                <w:sz w:val="28"/>
                <w:szCs w:val="28"/>
              </w:rPr>
              <w:t xml:space="preserve"> jaunā</w:t>
            </w:r>
            <w:r>
              <w:rPr>
                <w:sz w:val="28"/>
                <w:szCs w:val="28"/>
              </w:rPr>
              <w:t>kā</w:t>
            </w:r>
            <w:r w:rsidR="00BB54DB" w:rsidRPr="00BB54DB">
              <w:rPr>
                <w:sz w:val="28"/>
                <w:szCs w:val="28"/>
              </w:rPr>
              <w:t>s redakcijas tu</w:t>
            </w:r>
            <w:r>
              <w:rPr>
                <w:sz w:val="28"/>
                <w:szCs w:val="28"/>
              </w:rPr>
              <w:t>lkošanu valsts valodā. Standartu</w:t>
            </w:r>
            <w:r w:rsidR="00BB54DB" w:rsidRPr="00BB54DB">
              <w:rPr>
                <w:sz w:val="28"/>
                <w:szCs w:val="28"/>
              </w:rPr>
              <w:t xml:space="preserve"> tulkošana tiks nodrošināta no Ekonomikas ministrijas finanšu līdzekļiem.</w:t>
            </w:r>
            <w:r w:rsidR="000715F6" w:rsidRPr="008D2F8B">
              <w:rPr>
                <w:sz w:val="28"/>
                <w:szCs w:val="28"/>
              </w:rPr>
              <w:t xml:space="preserve"> </w:t>
            </w:r>
          </w:p>
          <w:p w14:paraId="4C35169C" w14:textId="73F7BA98" w:rsidR="00BB54DB" w:rsidRPr="008D2F8B" w:rsidRDefault="000715F6" w:rsidP="000715F6">
            <w:pPr>
              <w:pStyle w:val="naiskr"/>
              <w:ind w:left="57" w:right="57"/>
              <w:jc w:val="both"/>
              <w:rPr>
                <w:sz w:val="28"/>
                <w:szCs w:val="28"/>
              </w:rPr>
            </w:pPr>
            <w:r w:rsidRPr="008D2F8B">
              <w:rPr>
                <w:sz w:val="28"/>
                <w:szCs w:val="28"/>
              </w:rPr>
              <w:t>Ar noteikumu projekta spēkā stāšanos spēku zaudēs Ministru kabineta 200</w:t>
            </w:r>
            <w:r>
              <w:rPr>
                <w:sz w:val="28"/>
                <w:szCs w:val="28"/>
              </w:rPr>
              <w:t>3</w:t>
            </w:r>
            <w:r w:rsidRPr="008D2F8B">
              <w:rPr>
                <w:sz w:val="28"/>
                <w:szCs w:val="28"/>
              </w:rPr>
              <w:t xml:space="preserve">.gada </w:t>
            </w:r>
            <w:r>
              <w:rPr>
                <w:sz w:val="28"/>
                <w:szCs w:val="28"/>
              </w:rPr>
              <w:t>23</w:t>
            </w:r>
            <w:r w:rsidRPr="008D2F8B">
              <w:rPr>
                <w:sz w:val="28"/>
                <w:szCs w:val="28"/>
              </w:rPr>
              <w:t>.</w:t>
            </w:r>
            <w:r>
              <w:rPr>
                <w:sz w:val="28"/>
                <w:szCs w:val="28"/>
              </w:rPr>
              <w:t>septembra</w:t>
            </w:r>
            <w:r w:rsidRPr="008D2F8B">
              <w:rPr>
                <w:sz w:val="28"/>
                <w:szCs w:val="28"/>
              </w:rPr>
              <w:t xml:space="preserve"> noteikumi</w:t>
            </w:r>
            <w:r>
              <w:rPr>
                <w:sz w:val="28"/>
                <w:szCs w:val="28"/>
              </w:rPr>
              <w:t xml:space="preserve"> Nr.534</w:t>
            </w:r>
            <w:r w:rsidRPr="008D2F8B">
              <w:rPr>
                <w:sz w:val="28"/>
                <w:szCs w:val="28"/>
              </w:rPr>
              <w:t xml:space="preserve"> „Noteikumi par Latvijas būvnormatīvu LBN </w:t>
            </w:r>
            <w:r>
              <w:rPr>
                <w:sz w:val="28"/>
                <w:szCs w:val="28"/>
              </w:rPr>
              <w:t>231</w:t>
            </w:r>
            <w:r w:rsidRPr="008D2F8B">
              <w:rPr>
                <w:sz w:val="28"/>
                <w:szCs w:val="28"/>
              </w:rPr>
              <w:t>-0</w:t>
            </w:r>
            <w:r>
              <w:rPr>
                <w:sz w:val="28"/>
                <w:szCs w:val="28"/>
              </w:rPr>
              <w:t>3</w:t>
            </w:r>
            <w:r w:rsidRPr="008D2F8B">
              <w:rPr>
                <w:sz w:val="28"/>
                <w:szCs w:val="28"/>
              </w:rPr>
              <w:t xml:space="preserve"> „</w:t>
            </w:r>
            <w:r>
              <w:rPr>
                <w:sz w:val="28"/>
                <w:szCs w:val="28"/>
              </w:rPr>
              <w:t>Dzīvojamo un publisko ēku apkure un ventilācija</w:t>
            </w:r>
            <w:r w:rsidRPr="008D2F8B">
              <w:rPr>
                <w:sz w:val="28"/>
                <w:szCs w:val="28"/>
              </w:rPr>
              <w:t>””.</w:t>
            </w:r>
          </w:p>
        </w:tc>
      </w:tr>
      <w:tr w:rsidR="00CB1045" w:rsidRPr="008D2F8B" w14:paraId="5FA92FDB" w14:textId="77777777" w:rsidTr="00907CCE">
        <w:trPr>
          <w:trHeight w:val="706"/>
        </w:trPr>
        <w:tc>
          <w:tcPr>
            <w:tcW w:w="524" w:type="dxa"/>
          </w:tcPr>
          <w:p w14:paraId="4BEE0770" w14:textId="1F867A10" w:rsidR="00CB1045" w:rsidRPr="008D2F8B" w:rsidRDefault="00CB1045" w:rsidP="00B96DF3">
            <w:pPr>
              <w:ind w:left="57" w:right="57"/>
              <w:rPr>
                <w:sz w:val="28"/>
                <w:szCs w:val="28"/>
                <w:lang w:val="lv-LV"/>
              </w:rPr>
            </w:pPr>
            <w:r w:rsidRPr="008D2F8B">
              <w:rPr>
                <w:sz w:val="28"/>
                <w:szCs w:val="28"/>
                <w:lang w:val="lv-LV"/>
              </w:rPr>
              <w:lastRenderedPageBreak/>
              <w:t> 3.</w:t>
            </w:r>
          </w:p>
        </w:tc>
        <w:tc>
          <w:tcPr>
            <w:tcW w:w="3177" w:type="dxa"/>
            <w:gridSpan w:val="2"/>
          </w:tcPr>
          <w:p w14:paraId="05A03672" w14:textId="77777777" w:rsidR="00CB1045" w:rsidRPr="008D2F8B" w:rsidRDefault="005761CE" w:rsidP="00B96DF3">
            <w:pPr>
              <w:ind w:left="57" w:right="57"/>
              <w:rPr>
                <w:sz w:val="28"/>
                <w:szCs w:val="28"/>
                <w:lang w:val="lv-LV"/>
              </w:rPr>
            </w:pPr>
            <w:r w:rsidRPr="008D2F8B">
              <w:rPr>
                <w:sz w:val="28"/>
                <w:szCs w:val="28"/>
                <w:lang w:val="lv-LV"/>
              </w:rPr>
              <w:t>Projekta izstrādē iesaistītās institūcijas</w:t>
            </w:r>
          </w:p>
        </w:tc>
        <w:tc>
          <w:tcPr>
            <w:tcW w:w="5361" w:type="dxa"/>
          </w:tcPr>
          <w:p w14:paraId="6E557653"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761BAC" w:rsidRPr="008D2F8B">
              <w:rPr>
                <w:sz w:val="28"/>
                <w:szCs w:val="28"/>
                <w:lang w:val="lv-LV"/>
              </w:rPr>
              <w:t>rojekts šo jomu neskar</w:t>
            </w:r>
            <w:r w:rsidR="001B5B02" w:rsidRPr="008D2F8B">
              <w:rPr>
                <w:sz w:val="28"/>
                <w:szCs w:val="28"/>
                <w:lang w:val="lv-LV"/>
              </w:rPr>
              <w:t>.</w:t>
            </w:r>
          </w:p>
        </w:tc>
      </w:tr>
      <w:tr w:rsidR="00CB1045" w:rsidRPr="008D2F8B" w14:paraId="4F433C8D" w14:textId="77777777" w:rsidTr="00B96DF3">
        <w:trPr>
          <w:trHeight w:val="384"/>
        </w:trPr>
        <w:tc>
          <w:tcPr>
            <w:tcW w:w="524" w:type="dxa"/>
          </w:tcPr>
          <w:p w14:paraId="789DDF5D" w14:textId="77777777" w:rsidR="00CB1045" w:rsidRPr="008D2F8B" w:rsidRDefault="00CB1045" w:rsidP="00B96DF3">
            <w:pPr>
              <w:ind w:left="57" w:right="57"/>
              <w:rPr>
                <w:sz w:val="28"/>
                <w:szCs w:val="28"/>
                <w:lang w:val="lv-LV"/>
              </w:rPr>
            </w:pPr>
            <w:r w:rsidRPr="008D2F8B">
              <w:rPr>
                <w:sz w:val="28"/>
                <w:szCs w:val="28"/>
                <w:lang w:val="lv-LV"/>
              </w:rPr>
              <w:t> 4.</w:t>
            </w:r>
          </w:p>
        </w:tc>
        <w:tc>
          <w:tcPr>
            <w:tcW w:w="3177" w:type="dxa"/>
            <w:gridSpan w:val="2"/>
          </w:tcPr>
          <w:p w14:paraId="5B8EE7D2" w14:textId="77777777" w:rsidR="00CB1045" w:rsidRPr="008D2F8B" w:rsidRDefault="005761CE" w:rsidP="00B96DF3">
            <w:pPr>
              <w:ind w:left="57" w:right="57"/>
              <w:rPr>
                <w:sz w:val="28"/>
                <w:szCs w:val="28"/>
                <w:lang w:val="lv-LV"/>
              </w:rPr>
            </w:pPr>
            <w:r w:rsidRPr="008D2F8B">
              <w:rPr>
                <w:sz w:val="28"/>
                <w:szCs w:val="28"/>
                <w:lang w:val="lv-LV"/>
              </w:rPr>
              <w:t>Cita informācija</w:t>
            </w:r>
          </w:p>
        </w:tc>
        <w:tc>
          <w:tcPr>
            <w:tcW w:w="5361" w:type="dxa"/>
          </w:tcPr>
          <w:p w14:paraId="14605901" w14:textId="77777777" w:rsidR="00C30F02" w:rsidRPr="008D2F8B" w:rsidRDefault="005761CE" w:rsidP="005761CE">
            <w:pPr>
              <w:pStyle w:val="naiskr"/>
              <w:ind w:right="57"/>
              <w:jc w:val="both"/>
              <w:rPr>
                <w:sz w:val="28"/>
                <w:szCs w:val="28"/>
              </w:rPr>
            </w:pPr>
            <w:r w:rsidRPr="008D2F8B">
              <w:rPr>
                <w:sz w:val="28"/>
                <w:szCs w:val="28"/>
              </w:rPr>
              <w:t>Nav</w:t>
            </w:r>
          </w:p>
        </w:tc>
      </w:tr>
    </w:tbl>
    <w:p w14:paraId="6176C81C" w14:textId="77777777" w:rsidR="00CB1045" w:rsidRPr="008D2F8B" w:rsidRDefault="00CB1045" w:rsidP="00CB1045">
      <w:pPr>
        <w:ind w:left="57" w:right="57"/>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8D2F8B" w14:paraId="69D772E7"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24E7C0AD" w14:textId="77777777" w:rsidR="00CB1045" w:rsidRPr="008D2F8B" w:rsidRDefault="00CB1045" w:rsidP="00B96DF3">
            <w:pPr>
              <w:ind w:left="57" w:right="57"/>
              <w:jc w:val="center"/>
              <w:rPr>
                <w:b/>
                <w:sz w:val="28"/>
                <w:szCs w:val="28"/>
                <w:lang w:val="lv-LV"/>
              </w:rPr>
            </w:pPr>
            <w:r w:rsidRPr="008D2F8B">
              <w:rPr>
                <w:b/>
                <w:sz w:val="28"/>
                <w:szCs w:val="28"/>
                <w:lang w:val="lv-LV"/>
              </w:rPr>
              <w:t>II. Tiesību akta projekta ietekme uz sabiedrību</w:t>
            </w:r>
            <w:r w:rsidR="005761CE" w:rsidRPr="008D2F8B">
              <w:rPr>
                <w:b/>
                <w:sz w:val="28"/>
                <w:szCs w:val="28"/>
                <w:lang w:val="lv-LV"/>
              </w:rPr>
              <w:t xml:space="preserve"> tautsaimniecības attīstību un administratīvo slogu</w:t>
            </w:r>
          </w:p>
        </w:tc>
      </w:tr>
      <w:tr w:rsidR="00CB1045" w:rsidRPr="008D2F8B" w14:paraId="189BFAF9"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096001C1" w14:textId="77777777" w:rsidR="00CB1045" w:rsidRPr="008D2F8B" w:rsidRDefault="00CB1045" w:rsidP="00B96DF3">
            <w:pPr>
              <w:ind w:left="57" w:right="57"/>
              <w:rPr>
                <w:sz w:val="28"/>
                <w:szCs w:val="28"/>
                <w:lang w:val="lv-LV"/>
              </w:rPr>
            </w:pPr>
            <w:r w:rsidRPr="008D2F8B">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433009ED" w14:textId="77777777" w:rsidR="00CB1045" w:rsidRPr="008D2F8B" w:rsidRDefault="00CB1045" w:rsidP="00B96DF3">
            <w:pPr>
              <w:ind w:left="57" w:right="57"/>
              <w:rPr>
                <w:sz w:val="28"/>
                <w:szCs w:val="28"/>
                <w:lang w:val="lv-LV"/>
              </w:rPr>
            </w:pPr>
            <w:r w:rsidRPr="008D2F8B">
              <w:rPr>
                <w:sz w:val="28"/>
                <w:szCs w:val="28"/>
                <w:lang w:val="lv-LV"/>
              </w:rPr>
              <w:t xml:space="preserve"> Sabiedrības </w:t>
            </w:r>
            <w:proofErr w:type="spellStart"/>
            <w:r w:rsidRPr="008D2F8B">
              <w:rPr>
                <w:sz w:val="28"/>
                <w:szCs w:val="28"/>
                <w:lang w:val="lv-LV"/>
              </w:rPr>
              <w:t>mērķgrupa</w:t>
            </w:r>
            <w:r w:rsidR="005761CE" w:rsidRPr="008D2F8B">
              <w:rPr>
                <w:sz w:val="28"/>
                <w:szCs w:val="28"/>
                <w:lang w:val="lv-LV"/>
              </w:rPr>
              <w:t>s</w:t>
            </w:r>
            <w:proofErr w:type="spellEnd"/>
            <w:r w:rsidR="005761CE" w:rsidRPr="008D2F8B">
              <w:rPr>
                <w:sz w:val="28"/>
                <w:szCs w:val="28"/>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4F9A782" w14:textId="40EC61BA" w:rsidR="00CB1045" w:rsidRPr="008D2F8B" w:rsidRDefault="00665D97" w:rsidP="000715F6">
            <w:pPr>
              <w:ind w:left="57" w:right="57"/>
              <w:jc w:val="both"/>
              <w:rPr>
                <w:sz w:val="28"/>
                <w:szCs w:val="28"/>
                <w:lang w:val="lv-LV"/>
              </w:rPr>
            </w:pPr>
            <w:r w:rsidRPr="008D2F8B">
              <w:rPr>
                <w:iCs/>
                <w:sz w:val="28"/>
                <w:szCs w:val="28"/>
                <w:lang w:val="lv-LV"/>
              </w:rPr>
              <w:t>Noteikumu projekta r</w:t>
            </w:r>
            <w:r w:rsidR="009C7702" w:rsidRPr="008D2F8B">
              <w:rPr>
                <w:iCs/>
                <w:sz w:val="28"/>
                <w:szCs w:val="28"/>
                <w:lang w:val="lv-LV"/>
              </w:rPr>
              <w:t xml:space="preserve">egulējums </w:t>
            </w:r>
            <w:r w:rsidRPr="008D2F8B">
              <w:rPr>
                <w:iCs/>
                <w:sz w:val="28"/>
                <w:szCs w:val="28"/>
                <w:lang w:val="lv-LV"/>
              </w:rPr>
              <w:t>var ietekmēt jebkuru personu, kura ierosinā</w:t>
            </w:r>
            <w:r w:rsidR="00E01FE8" w:rsidRPr="008D2F8B">
              <w:rPr>
                <w:iCs/>
                <w:sz w:val="28"/>
                <w:szCs w:val="28"/>
                <w:lang w:val="lv-LV"/>
              </w:rPr>
              <w:t>s un veiks būvniecību</w:t>
            </w:r>
            <w:r w:rsidRPr="008D2F8B">
              <w:rPr>
                <w:iCs/>
                <w:sz w:val="28"/>
                <w:szCs w:val="28"/>
                <w:lang w:val="lv-LV"/>
              </w:rPr>
              <w:t xml:space="preserve">. Tāpat arī ietekmēs </w:t>
            </w:r>
            <w:r w:rsidR="00BB0512" w:rsidRPr="008D2F8B">
              <w:rPr>
                <w:iCs/>
                <w:sz w:val="28"/>
                <w:szCs w:val="28"/>
                <w:lang w:val="lv-LV"/>
              </w:rPr>
              <w:t>būvniecības nozarē strādājoš</w:t>
            </w:r>
            <w:r w:rsidRPr="008D2F8B">
              <w:rPr>
                <w:iCs/>
                <w:sz w:val="28"/>
                <w:szCs w:val="28"/>
                <w:lang w:val="lv-LV"/>
              </w:rPr>
              <w:t>os</w:t>
            </w:r>
            <w:r w:rsidR="00BB0512" w:rsidRPr="008D2F8B">
              <w:rPr>
                <w:iCs/>
                <w:sz w:val="28"/>
                <w:szCs w:val="28"/>
                <w:lang w:val="lv-LV"/>
              </w:rPr>
              <w:t xml:space="preserve"> </w:t>
            </w:r>
            <w:r w:rsidR="00E47AE8">
              <w:rPr>
                <w:iCs/>
                <w:sz w:val="28"/>
                <w:szCs w:val="28"/>
                <w:lang w:val="lv-LV"/>
              </w:rPr>
              <w:t>būvprojekta izstrādātājus</w:t>
            </w:r>
            <w:r w:rsidR="000715F6">
              <w:rPr>
                <w:iCs/>
                <w:sz w:val="28"/>
                <w:szCs w:val="28"/>
                <w:lang w:val="lv-LV"/>
              </w:rPr>
              <w:t xml:space="preserve"> un ventilāciju sistēmu </w:t>
            </w:r>
            <w:r w:rsidR="00357877">
              <w:rPr>
                <w:iCs/>
                <w:sz w:val="28"/>
                <w:szCs w:val="28"/>
                <w:lang w:val="lv-LV"/>
              </w:rPr>
              <w:t>montēšanas darbu izpildītājiem</w:t>
            </w:r>
            <w:r w:rsidR="00CD5814" w:rsidRPr="008D2F8B">
              <w:rPr>
                <w:iCs/>
                <w:sz w:val="28"/>
                <w:szCs w:val="28"/>
                <w:lang w:val="lv-LV"/>
              </w:rPr>
              <w:t xml:space="preserve">. </w:t>
            </w:r>
          </w:p>
        </w:tc>
      </w:tr>
      <w:tr w:rsidR="00CB1045" w:rsidRPr="008D2F8B" w14:paraId="5B9DFE7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32F7E6A5" w14:textId="77777777" w:rsidR="00CB1045" w:rsidRPr="008D2F8B" w:rsidRDefault="00CB1045" w:rsidP="00B96DF3">
            <w:pPr>
              <w:ind w:left="57" w:right="57"/>
              <w:rPr>
                <w:sz w:val="28"/>
                <w:szCs w:val="28"/>
                <w:lang w:val="lv-LV"/>
              </w:rPr>
            </w:pPr>
            <w:r w:rsidRPr="008D2F8B">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6B5806A7" w14:textId="77777777" w:rsidR="00CB1045" w:rsidRPr="008D2F8B" w:rsidRDefault="005761CE" w:rsidP="005761CE">
            <w:pPr>
              <w:ind w:left="57" w:right="57"/>
              <w:rPr>
                <w:sz w:val="28"/>
                <w:szCs w:val="28"/>
                <w:lang w:val="lv-LV"/>
              </w:rPr>
            </w:pPr>
            <w:r w:rsidRPr="008D2F8B">
              <w:rPr>
                <w:sz w:val="28"/>
                <w:szCs w:val="28"/>
                <w:lang w:val="lv-LV"/>
              </w:rPr>
              <w:t>Tiesiskā regulējuma</w:t>
            </w:r>
            <w:r w:rsidR="00CB1045" w:rsidRPr="008D2F8B">
              <w:rPr>
                <w:sz w:val="28"/>
                <w:szCs w:val="28"/>
                <w:lang w:val="lv-LV"/>
              </w:rPr>
              <w:t xml:space="preserve"> </w:t>
            </w:r>
            <w:r w:rsidRPr="008D2F8B">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2B043625" w14:textId="1375FA3D" w:rsidR="00CB1045" w:rsidRPr="008D2F8B" w:rsidRDefault="00823F99" w:rsidP="00E01FE8">
            <w:pPr>
              <w:ind w:right="57"/>
              <w:jc w:val="both"/>
              <w:rPr>
                <w:sz w:val="28"/>
                <w:szCs w:val="28"/>
                <w:lang w:val="lv-LV"/>
              </w:rPr>
            </w:pPr>
            <w:r w:rsidRPr="008D2F8B">
              <w:rPr>
                <w:sz w:val="28"/>
                <w:szCs w:val="28"/>
                <w:lang w:val="lv-LV"/>
              </w:rPr>
              <w:t xml:space="preserve">Šīs sadaļas 1.punktā minētajām sabiedrības </w:t>
            </w:r>
            <w:proofErr w:type="spellStart"/>
            <w:r w:rsidRPr="008D2F8B">
              <w:rPr>
                <w:sz w:val="28"/>
                <w:szCs w:val="28"/>
                <w:lang w:val="lv-LV"/>
              </w:rPr>
              <w:t>mērķgrupām</w:t>
            </w:r>
            <w:proofErr w:type="spellEnd"/>
            <w:r w:rsidRPr="008D2F8B">
              <w:rPr>
                <w:sz w:val="28"/>
                <w:szCs w:val="28"/>
                <w:lang w:val="lv-LV"/>
              </w:rPr>
              <w:t xml:space="preserve"> </w:t>
            </w:r>
            <w:r w:rsidR="001B5B02" w:rsidRPr="008D2F8B">
              <w:rPr>
                <w:sz w:val="28"/>
                <w:szCs w:val="28"/>
                <w:lang w:val="lv-LV"/>
              </w:rPr>
              <w:t xml:space="preserve">projekta tiesiskais regulējums nemaina tiesības </w:t>
            </w:r>
            <w:r w:rsidR="00993D12" w:rsidRPr="008D2F8B">
              <w:rPr>
                <w:sz w:val="28"/>
                <w:szCs w:val="28"/>
                <w:lang w:val="lv-LV"/>
              </w:rPr>
              <w:t>un pienākumus, kā arī veicamās darbības</w:t>
            </w:r>
            <w:r w:rsidR="002C424E" w:rsidRPr="008D2F8B">
              <w:rPr>
                <w:sz w:val="28"/>
                <w:szCs w:val="28"/>
                <w:lang w:val="lv-LV"/>
              </w:rPr>
              <w:t xml:space="preserve"> salīdzinājumā ar līdzšinējo normatīvo regulējumu</w:t>
            </w:r>
            <w:r w:rsidR="00993D12" w:rsidRPr="008D2F8B">
              <w:rPr>
                <w:sz w:val="28"/>
                <w:szCs w:val="28"/>
                <w:lang w:val="lv-LV"/>
              </w:rPr>
              <w:t>.</w:t>
            </w:r>
          </w:p>
        </w:tc>
      </w:tr>
      <w:tr w:rsidR="00CB1045" w:rsidRPr="008D2F8B" w14:paraId="24711CDE"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738BB1B" w14:textId="77777777" w:rsidR="00CB1045" w:rsidRPr="008D2F8B" w:rsidRDefault="00CB1045" w:rsidP="00B96DF3">
            <w:pPr>
              <w:ind w:left="57" w:right="57"/>
              <w:rPr>
                <w:sz w:val="28"/>
                <w:szCs w:val="28"/>
                <w:lang w:val="lv-LV"/>
              </w:rPr>
            </w:pPr>
            <w:r w:rsidRPr="008D2F8B">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366ECF67" w14:textId="77777777" w:rsidR="00CB1045" w:rsidRPr="008D2F8B" w:rsidRDefault="005761CE" w:rsidP="005761CE">
            <w:pPr>
              <w:ind w:left="57" w:right="57"/>
              <w:rPr>
                <w:sz w:val="28"/>
                <w:szCs w:val="28"/>
                <w:lang w:val="lv-LV"/>
              </w:rPr>
            </w:pPr>
            <w:r w:rsidRPr="008D2F8B">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54177F07"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993D12" w:rsidRPr="008D2F8B">
              <w:rPr>
                <w:sz w:val="28"/>
                <w:szCs w:val="28"/>
                <w:lang w:val="lv-LV"/>
              </w:rPr>
              <w:t>rojekts šo jomu neskar</w:t>
            </w:r>
          </w:p>
        </w:tc>
      </w:tr>
      <w:tr w:rsidR="00CB1045" w:rsidRPr="008D2F8B" w14:paraId="23FE21A6"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226D24A7" w14:textId="77777777" w:rsidR="00CB1045" w:rsidRPr="008D2F8B" w:rsidRDefault="00CB1045" w:rsidP="00134A1B">
            <w:pPr>
              <w:ind w:left="57" w:right="57"/>
              <w:rPr>
                <w:sz w:val="28"/>
                <w:szCs w:val="28"/>
                <w:lang w:val="lv-LV"/>
              </w:rPr>
            </w:pPr>
            <w:r w:rsidRPr="008D2F8B">
              <w:rPr>
                <w:sz w:val="28"/>
                <w:szCs w:val="28"/>
                <w:lang w:val="lv-LV"/>
              </w:rPr>
              <w:t> </w:t>
            </w:r>
            <w:r w:rsidR="00134A1B" w:rsidRPr="008D2F8B">
              <w:rPr>
                <w:sz w:val="28"/>
                <w:szCs w:val="28"/>
                <w:lang w:val="lv-LV"/>
              </w:rPr>
              <w:t>4</w:t>
            </w:r>
            <w:r w:rsidRPr="008D2F8B">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5023D064" w14:textId="77777777" w:rsidR="00CB1045" w:rsidRPr="008D2F8B" w:rsidRDefault="00CB1045" w:rsidP="00B96DF3">
            <w:pPr>
              <w:ind w:left="57" w:right="57"/>
              <w:rPr>
                <w:sz w:val="28"/>
                <w:szCs w:val="28"/>
                <w:lang w:val="lv-LV"/>
              </w:rPr>
            </w:pPr>
            <w:r w:rsidRPr="008D2F8B">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8FE6F3D" w14:textId="77777777" w:rsidR="00CB1045" w:rsidRPr="008D2F8B" w:rsidRDefault="00823F99" w:rsidP="00B96DF3">
            <w:pPr>
              <w:ind w:left="57" w:right="57"/>
              <w:jc w:val="both"/>
              <w:rPr>
                <w:sz w:val="28"/>
                <w:szCs w:val="28"/>
                <w:lang w:val="lv-LV"/>
              </w:rPr>
            </w:pPr>
            <w:r w:rsidRPr="008D2F8B">
              <w:rPr>
                <w:sz w:val="28"/>
                <w:szCs w:val="28"/>
                <w:lang w:val="lv-LV"/>
              </w:rPr>
              <w:t>N</w:t>
            </w:r>
            <w:r w:rsidR="00915E1B" w:rsidRPr="008D2F8B">
              <w:rPr>
                <w:sz w:val="28"/>
                <w:szCs w:val="28"/>
                <w:lang w:val="lv-LV"/>
              </w:rPr>
              <w:t>av</w:t>
            </w:r>
          </w:p>
        </w:tc>
      </w:tr>
    </w:tbl>
    <w:p w14:paraId="675D9067" w14:textId="77777777" w:rsidR="00CB1045" w:rsidRPr="008D2F8B" w:rsidRDefault="00CB1045" w:rsidP="00CB1045">
      <w:pPr>
        <w:ind w:left="57" w:right="57"/>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CB1045" w:rsidRPr="008D2F8B" w14:paraId="5806D073" w14:textId="77777777" w:rsidTr="00B96DF3">
        <w:trPr>
          <w:jc w:val="center"/>
        </w:trPr>
        <w:tc>
          <w:tcPr>
            <w:tcW w:w="9215" w:type="dxa"/>
            <w:gridSpan w:val="3"/>
          </w:tcPr>
          <w:p w14:paraId="0B79BAFA" w14:textId="77777777" w:rsidR="00CB1045" w:rsidRPr="008D2F8B" w:rsidRDefault="00CB1045" w:rsidP="005761CE">
            <w:pPr>
              <w:pStyle w:val="naisnod"/>
              <w:spacing w:before="0" w:after="0"/>
              <w:ind w:left="57" w:right="57"/>
              <w:rPr>
                <w:sz w:val="28"/>
                <w:szCs w:val="28"/>
              </w:rPr>
            </w:pPr>
            <w:r w:rsidRPr="008D2F8B">
              <w:rPr>
                <w:sz w:val="28"/>
                <w:szCs w:val="28"/>
              </w:rPr>
              <w:t xml:space="preserve">VI. Sabiedrības līdzdalība un </w:t>
            </w:r>
            <w:r w:rsidR="005761CE" w:rsidRPr="008D2F8B">
              <w:rPr>
                <w:sz w:val="28"/>
                <w:szCs w:val="28"/>
              </w:rPr>
              <w:t>komunikācijas aktivitātes</w:t>
            </w:r>
          </w:p>
        </w:tc>
      </w:tr>
      <w:tr w:rsidR="00CB1045" w:rsidRPr="008D2F8B" w14:paraId="7A18EB00" w14:textId="77777777" w:rsidTr="00B96DF3">
        <w:trPr>
          <w:trHeight w:val="553"/>
          <w:jc w:val="center"/>
        </w:trPr>
        <w:tc>
          <w:tcPr>
            <w:tcW w:w="567" w:type="dxa"/>
          </w:tcPr>
          <w:p w14:paraId="1877BE7F" w14:textId="77777777" w:rsidR="00CB1045" w:rsidRPr="008D2F8B" w:rsidRDefault="00CB1045" w:rsidP="00B96DF3">
            <w:pPr>
              <w:pStyle w:val="naiskr"/>
              <w:spacing w:before="0" w:after="0"/>
              <w:ind w:left="57" w:right="57"/>
              <w:rPr>
                <w:bCs/>
                <w:sz w:val="28"/>
                <w:szCs w:val="28"/>
              </w:rPr>
            </w:pPr>
            <w:r w:rsidRPr="008D2F8B">
              <w:rPr>
                <w:bCs/>
                <w:sz w:val="28"/>
                <w:szCs w:val="28"/>
              </w:rPr>
              <w:t>1.</w:t>
            </w:r>
          </w:p>
        </w:tc>
        <w:tc>
          <w:tcPr>
            <w:tcW w:w="2934" w:type="dxa"/>
          </w:tcPr>
          <w:p w14:paraId="44D3C522" w14:textId="3D910660" w:rsidR="00CB1045" w:rsidRPr="008D2F8B" w:rsidRDefault="002C424E" w:rsidP="002C424E">
            <w:pPr>
              <w:pStyle w:val="naiskr"/>
              <w:tabs>
                <w:tab w:val="left" w:pos="170"/>
              </w:tabs>
              <w:spacing w:before="0" w:after="0"/>
              <w:ind w:left="57" w:right="57"/>
              <w:rPr>
                <w:sz w:val="28"/>
                <w:szCs w:val="28"/>
              </w:rPr>
            </w:pPr>
            <w:r w:rsidRPr="008D2F8B">
              <w:rPr>
                <w:sz w:val="28"/>
                <w:szCs w:val="28"/>
              </w:rPr>
              <w:t>Plānotās s</w:t>
            </w:r>
            <w:r w:rsidR="00CB1045" w:rsidRPr="008D2F8B">
              <w:rPr>
                <w:sz w:val="28"/>
                <w:szCs w:val="28"/>
              </w:rPr>
              <w:t xml:space="preserve">abiedrības </w:t>
            </w:r>
            <w:r w:rsidRPr="008D2F8B">
              <w:rPr>
                <w:sz w:val="28"/>
                <w:szCs w:val="28"/>
              </w:rPr>
              <w:t xml:space="preserve">līdzdalības un komunikācijas aktivitātes saistībā ar projektu </w:t>
            </w:r>
          </w:p>
        </w:tc>
        <w:tc>
          <w:tcPr>
            <w:tcW w:w="5714" w:type="dxa"/>
          </w:tcPr>
          <w:p w14:paraId="4DDDA7DA" w14:textId="77777777" w:rsidR="00CB1045" w:rsidRPr="008D2F8B" w:rsidRDefault="00E01FE8" w:rsidP="008D2F8B">
            <w:pPr>
              <w:pStyle w:val="naiskr"/>
              <w:spacing w:before="0" w:after="0"/>
              <w:ind w:left="57" w:right="57"/>
              <w:jc w:val="both"/>
              <w:rPr>
                <w:iCs/>
                <w:sz w:val="28"/>
                <w:szCs w:val="28"/>
              </w:rPr>
            </w:pPr>
            <w:r w:rsidRPr="008D2F8B">
              <w:rPr>
                <w:iCs/>
                <w:sz w:val="28"/>
                <w:szCs w:val="28"/>
              </w:rPr>
              <w:t xml:space="preserve">Par noteikumu projekta pārstrādi </w:t>
            </w:r>
            <w:r w:rsidR="001E2063" w:rsidRPr="008D2F8B">
              <w:rPr>
                <w:iCs/>
                <w:sz w:val="28"/>
                <w:szCs w:val="28"/>
              </w:rPr>
              <w:t xml:space="preserve">sabiedrība </w:t>
            </w:r>
            <w:r w:rsidRPr="008D2F8B">
              <w:rPr>
                <w:iCs/>
                <w:sz w:val="28"/>
                <w:szCs w:val="28"/>
              </w:rPr>
              <w:t>tika informēta Ekonomikas ministrijas rīkotajos semināros par jauno būvniecības regulējumu. Noteikumu projekts sabiedrībai publiski ir pieejams Ekonomikas</w:t>
            </w:r>
            <w:r w:rsidR="008D2F8B" w:rsidRPr="008D2F8B">
              <w:rPr>
                <w:iCs/>
                <w:sz w:val="28"/>
                <w:szCs w:val="28"/>
              </w:rPr>
              <w:t xml:space="preserve"> ministrijas mājās lapā</w:t>
            </w:r>
            <w:r w:rsidRPr="008D2F8B">
              <w:rPr>
                <w:iCs/>
                <w:sz w:val="28"/>
                <w:szCs w:val="28"/>
              </w:rPr>
              <w:t xml:space="preserve"> internetā, kā arī pēc izsludināšanas Valsts sekretāra sanāksmē</w:t>
            </w:r>
            <w:r w:rsidR="001E2063" w:rsidRPr="008D2F8B">
              <w:rPr>
                <w:iCs/>
                <w:sz w:val="28"/>
                <w:szCs w:val="28"/>
              </w:rPr>
              <w:t xml:space="preserve"> būs pieejams</w:t>
            </w:r>
            <w:r w:rsidRPr="008D2F8B">
              <w:rPr>
                <w:iCs/>
                <w:sz w:val="28"/>
                <w:szCs w:val="28"/>
              </w:rPr>
              <w:t xml:space="preserve"> Ministru kabineta </w:t>
            </w:r>
            <w:r w:rsidR="008D2F8B" w:rsidRPr="008D2F8B">
              <w:rPr>
                <w:iCs/>
                <w:sz w:val="28"/>
                <w:szCs w:val="28"/>
              </w:rPr>
              <w:t>mājās lapā</w:t>
            </w:r>
            <w:r w:rsidRPr="008D2F8B">
              <w:rPr>
                <w:iCs/>
                <w:sz w:val="28"/>
                <w:szCs w:val="28"/>
              </w:rPr>
              <w:t xml:space="preserve"> internetā.</w:t>
            </w:r>
          </w:p>
          <w:p w14:paraId="0B3E8FA2" w14:textId="606F9CF9" w:rsidR="008D2F8B" w:rsidRPr="008D2F8B" w:rsidRDefault="008D2F8B" w:rsidP="008D2F8B">
            <w:pPr>
              <w:pStyle w:val="naiskr"/>
              <w:spacing w:before="0" w:after="0"/>
              <w:ind w:left="57" w:right="57"/>
              <w:jc w:val="both"/>
              <w:rPr>
                <w:iCs/>
                <w:sz w:val="28"/>
                <w:szCs w:val="28"/>
              </w:rPr>
            </w:pPr>
            <w:r w:rsidRPr="008D2F8B">
              <w:rPr>
                <w:iCs/>
                <w:sz w:val="28"/>
                <w:szCs w:val="28"/>
              </w:rPr>
              <w:t xml:space="preserve">Ministru kabineta 2009.gada 25.augusta noteikumu Nr.970 </w:t>
            </w:r>
            <w:r>
              <w:rPr>
                <w:iCs/>
                <w:sz w:val="28"/>
                <w:szCs w:val="28"/>
              </w:rPr>
              <w:t>„</w:t>
            </w:r>
            <w:r w:rsidRPr="008D2F8B">
              <w:rPr>
                <w:iCs/>
                <w:sz w:val="28"/>
                <w:szCs w:val="28"/>
              </w:rPr>
              <w:t xml:space="preserve">Sabiedrības līdzdalības </w:t>
            </w:r>
            <w:r w:rsidRPr="008D2F8B">
              <w:rPr>
                <w:iCs/>
                <w:sz w:val="28"/>
                <w:szCs w:val="28"/>
              </w:rPr>
              <w:lastRenderedPageBreak/>
              <w:t>kārtīb</w:t>
            </w:r>
            <w:r>
              <w:rPr>
                <w:iCs/>
                <w:sz w:val="28"/>
                <w:szCs w:val="28"/>
              </w:rPr>
              <w:t>a attīstības plānošanas procesā”</w:t>
            </w:r>
            <w:r w:rsidRPr="008D2F8B">
              <w:rPr>
                <w:iCs/>
                <w:sz w:val="28"/>
                <w:szCs w:val="28"/>
              </w:rPr>
              <w:t xml:space="preserve"> 13.punktā minētās darbības nav jāveic, jo noteikumu projektā paredzētais tiesiskais regulējums nemaina līdzšinējo spēkā esošo regulējumu.</w:t>
            </w:r>
          </w:p>
        </w:tc>
      </w:tr>
      <w:tr w:rsidR="00CB1045" w:rsidRPr="008D2F8B" w14:paraId="2B7731E1" w14:textId="77777777" w:rsidTr="00B96DF3">
        <w:trPr>
          <w:trHeight w:val="339"/>
          <w:jc w:val="center"/>
        </w:trPr>
        <w:tc>
          <w:tcPr>
            <w:tcW w:w="567" w:type="dxa"/>
          </w:tcPr>
          <w:p w14:paraId="28FC6533" w14:textId="77777777" w:rsidR="00CB1045" w:rsidRPr="008D2F8B" w:rsidRDefault="00CB1045" w:rsidP="00B96DF3">
            <w:pPr>
              <w:pStyle w:val="naiskr"/>
              <w:spacing w:before="0" w:after="0"/>
              <w:ind w:left="57" w:right="57"/>
              <w:rPr>
                <w:bCs/>
                <w:sz w:val="28"/>
                <w:szCs w:val="28"/>
              </w:rPr>
            </w:pPr>
            <w:r w:rsidRPr="008D2F8B">
              <w:rPr>
                <w:bCs/>
                <w:sz w:val="28"/>
                <w:szCs w:val="28"/>
              </w:rPr>
              <w:lastRenderedPageBreak/>
              <w:t>2.</w:t>
            </w:r>
          </w:p>
        </w:tc>
        <w:tc>
          <w:tcPr>
            <w:tcW w:w="2934" w:type="dxa"/>
          </w:tcPr>
          <w:p w14:paraId="75C3154A" w14:textId="3CAD33DF" w:rsidR="00CB1045" w:rsidRPr="008D2F8B" w:rsidRDefault="00CB1045" w:rsidP="00B96DF3">
            <w:pPr>
              <w:pStyle w:val="naiskr"/>
              <w:spacing w:before="0" w:after="0"/>
              <w:ind w:left="57" w:right="57"/>
              <w:rPr>
                <w:sz w:val="28"/>
                <w:szCs w:val="28"/>
              </w:rPr>
            </w:pPr>
            <w:r w:rsidRPr="008D2F8B">
              <w:rPr>
                <w:sz w:val="28"/>
                <w:szCs w:val="28"/>
              </w:rPr>
              <w:t>Sabiedrīb</w:t>
            </w:r>
            <w:r w:rsidR="00E01FE8" w:rsidRPr="008D2F8B">
              <w:rPr>
                <w:sz w:val="28"/>
                <w:szCs w:val="28"/>
              </w:rPr>
              <w:t>as līdzdalība projekta izstrādē</w:t>
            </w:r>
          </w:p>
        </w:tc>
        <w:tc>
          <w:tcPr>
            <w:tcW w:w="5714" w:type="dxa"/>
          </w:tcPr>
          <w:p w14:paraId="5814A7D3" w14:textId="51A6A33A" w:rsidR="00CB1045" w:rsidRPr="008D2F8B" w:rsidRDefault="001E2063" w:rsidP="00823F99">
            <w:pPr>
              <w:pStyle w:val="naiskr"/>
              <w:spacing w:before="0" w:after="0"/>
              <w:ind w:left="57" w:right="57"/>
              <w:jc w:val="both"/>
              <w:rPr>
                <w:sz w:val="28"/>
                <w:szCs w:val="28"/>
              </w:rPr>
            </w:pPr>
            <w:r w:rsidRPr="008D2F8B">
              <w:rPr>
                <w:sz w:val="28"/>
                <w:szCs w:val="28"/>
              </w:rPr>
              <w:t>Sabiedrības priekšlikumi vai iebildumi nav saņemti.</w:t>
            </w:r>
          </w:p>
        </w:tc>
      </w:tr>
      <w:tr w:rsidR="00CB1045" w:rsidRPr="008D2F8B" w14:paraId="0341816B" w14:textId="77777777" w:rsidTr="00B96DF3">
        <w:trPr>
          <w:trHeight w:val="375"/>
          <w:jc w:val="center"/>
        </w:trPr>
        <w:tc>
          <w:tcPr>
            <w:tcW w:w="567" w:type="dxa"/>
          </w:tcPr>
          <w:p w14:paraId="16C1519E" w14:textId="77777777" w:rsidR="00CB1045" w:rsidRPr="008D2F8B" w:rsidRDefault="00CB1045" w:rsidP="00B96DF3">
            <w:pPr>
              <w:pStyle w:val="naiskr"/>
              <w:spacing w:before="0" w:after="0"/>
              <w:ind w:left="57" w:right="57"/>
              <w:rPr>
                <w:bCs/>
                <w:sz w:val="28"/>
                <w:szCs w:val="28"/>
              </w:rPr>
            </w:pPr>
            <w:r w:rsidRPr="008D2F8B">
              <w:rPr>
                <w:bCs/>
                <w:sz w:val="28"/>
                <w:szCs w:val="28"/>
              </w:rPr>
              <w:t>3.</w:t>
            </w:r>
          </w:p>
        </w:tc>
        <w:tc>
          <w:tcPr>
            <w:tcW w:w="2934" w:type="dxa"/>
          </w:tcPr>
          <w:p w14:paraId="1164DBD0" w14:textId="65FADB6C" w:rsidR="00CB1045" w:rsidRPr="008D2F8B" w:rsidRDefault="00CB1045" w:rsidP="00B96DF3">
            <w:pPr>
              <w:pStyle w:val="naiskr"/>
              <w:spacing w:before="0" w:after="0"/>
              <w:ind w:left="57" w:right="57"/>
              <w:rPr>
                <w:sz w:val="28"/>
                <w:szCs w:val="28"/>
              </w:rPr>
            </w:pPr>
            <w:r w:rsidRPr="008D2F8B">
              <w:rPr>
                <w:sz w:val="28"/>
                <w:szCs w:val="28"/>
              </w:rPr>
              <w:t>Sa</w:t>
            </w:r>
            <w:r w:rsidR="00E01FE8" w:rsidRPr="008D2F8B">
              <w:rPr>
                <w:sz w:val="28"/>
                <w:szCs w:val="28"/>
              </w:rPr>
              <w:t>biedrības līdzdalības rezultāti</w:t>
            </w:r>
          </w:p>
        </w:tc>
        <w:tc>
          <w:tcPr>
            <w:tcW w:w="5714" w:type="dxa"/>
          </w:tcPr>
          <w:p w14:paraId="655183FE" w14:textId="664A2AB7" w:rsidR="00CB1045" w:rsidRPr="008D2F8B" w:rsidRDefault="00A943D5" w:rsidP="00823F99">
            <w:pPr>
              <w:pStyle w:val="naiskr"/>
              <w:spacing w:before="0" w:after="0"/>
              <w:ind w:left="57" w:right="57"/>
              <w:jc w:val="both"/>
              <w:rPr>
                <w:sz w:val="28"/>
                <w:szCs w:val="28"/>
              </w:rPr>
            </w:pPr>
            <w:r w:rsidRPr="00A943D5">
              <w:rPr>
                <w:sz w:val="28"/>
                <w:szCs w:val="28"/>
              </w:rPr>
              <w:t>Sabiedrības priekšlikumi vai iebildumi nav saņemti.</w:t>
            </w:r>
          </w:p>
        </w:tc>
      </w:tr>
      <w:tr w:rsidR="00CB1045" w:rsidRPr="008D2F8B" w14:paraId="2BD70A24" w14:textId="77777777" w:rsidTr="00B96DF3">
        <w:trPr>
          <w:trHeight w:val="476"/>
          <w:jc w:val="center"/>
        </w:trPr>
        <w:tc>
          <w:tcPr>
            <w:tcW w:w="567" w:type="dxa"/>
          </w:tcPr>
          <w:p w14:paraId="030E86B2" w14:textId="77777777" w:rsidR="00CB1045" w:rsidRPr="008D2F8B" w:rsidRDefault="00134A1B" w:rsidP="00B96DF3">
            <w:pPr>
              <w:pStyle w:val="naiskr"/>
              <w:spacing w:before="0" w:after="0"/>
              <w:ind w:left="57" w:right="57"/>
              <w:rPr>
                <w:bCs/>
                <w:sz w:val="28"/>
                <w:szCs w:val="28"/>
              </w:rPr>
            </w:pPr>
            <w:r w:rsidRPr="008D2F8B">
              <w:rPr>
                <w:bCs/>
                <w:sz w:val="28"/>
                <w:szCs w:val="28"/>
              </w:rPr>
              <w:t>4</w:t>
            </w:r>
            <w:r w:rsidR="00CB1045" w:rsidRPr="008D2F8B">
              <w:rPr>
                <w:bCs/>
                <w:sz w:val="28"/>
                <w:szCs w:val="28"/>
              </w:rPr>
              <w:t>.</w:t>
            </w:r>
          </w:p>
        </w:tc>
        <w:tc>
          <w:tcPr>
            <w:tcW w:w="2934" w:type="dxa"/>
          </w:tcPr>
          <w:p w14:paraId="5F51FD35" w14:textId="77777777" w:rsidR="00CB1045" w:rsidRPr="008D2F8B" w:rsidRDefault="00CB1045" w:rsidP="00B96DF3">
            <w:pPr>
              <w:pStyle w:val="naiskr"/>
              <w:spacing w:before="0" w:after="0"/>
              <w:ind w:left="57" w:right="57"/>
              <w:rPr>
                <w:sz w:val="28"/>
                <w:szCs w:val="28"/>
              </w:rPr>
            </w:pPr>
            <w:r w:rsidRPr="008D2F8B">
              <w:rPr>
                <w:sz w:val="28"/>
                <w:szCs w:val="28"/>
              </w:rPr>
              <w:t>Cita informācija</w:t>
            </w:r>
          </w:p>
        </w:tc>
        <w:tc>
          <w:tcPr>
            <w:tcW w:w="5714" w:type="dxa"/>
          </w:tcPr>
          <w:p w14:paraId="676BC0F9" w14:textId="77777777" w:rsidR="00CB1045" w:rsidRPr="008D2F8B" w:rsidRDefault="00CB1045" w:rsidP="00B96DF3">
            <w:pPr>
              <w:pStyle w:val="naiskr"/>
              <w:spacing w:before="0" w:after="0"/>
              <w:ind w:left="57" w:right="57"/>
              <w:jc w:val="both"/>
              <w:rPr>
                <w:sz w:val="28"/>
                <w:szCs w:val="28"/>
              </w:rPr>
            </w:pPr>
            <w:r w:rsidRPr="008D2F8B">
              <w:rPr>
                <w:sz w:val="28"/>
                <w:szCs w:val="28"/>
              </w:rPr>
              <w:t>Nav</w:t>
            </w:r>
          </w:p>
        </w:tc>
      </w:tr>
    </w:tbl>
    <w:p w14:paraId="1228ADE1" w14:textId="750A3A60" w:rsidR="00CB1045" w:rsidRPr="008D2F8B" w:rsidRDefault="00823F99" w:rsidP="00D56F0B">
      <w:pPr>
        <w:pStyle w:val="naisf"/>
        <w:tabs>
          <w:tab w:val="left" w:pos="6710"/>
        </w:tabs>
        <w:spacing w:before="120" w:after="240"/>
        <w:rPr>
          <w:sz w:val="28"/>
          <w:szCs w:val="28"/>
        </w:rPr>
      </w:pPr>
      <w:r w:rsidRPr="008D2F8B">
        <w:rPr>
          <w:sz w:val="28"/>
          <w:szCs w:val="28"/>
        </w:rPr>
        <w:t>Anotācijas III,</w:t>
      </w:r>
      <w:r w:rsidR="00405F26" w:rsidRPr="008D2F8B">
        <w:rPr>
          <w:sz w:val="28"/>
          <w:szCs w:val="28"/>
        </w:rPr>
        <w:t xml:space="preserve"> </w:t>
      </w:r>
      <w:r w:rsidR="00CB1045" w:rsidRPr="008D2F8B">
        <w:rPr>
          <w:sz w:val="28"/>
          <w:szCs w:val="28"/>
        </w:rPr>
        <w:t>IV</w:t>
      </w:r>
      <w:r w:rsidR="002C5E42" w:rsidRPr="008D2F8B">
        <w:rPr>
          <w:sz w:val="28"/>
          <w:szCs w:val="28"/>
        </w:rPr>
        <w:t>,</w:t>
      </w:r>
      <w:r w:rsidRPr="008D2F8B">
        <w:rPr>
          <w:sz w:val="28"/>
          <w:szCs w:val="28"/>
        </w:rPr>
        <w:t xml:space="preserve"> V</w:t>
      </w:r>
      <w:r w:rsidR="002C5E42" w:rsidRPr="008D2F8B">
        <w:rPr>
          <w:sz w:val="28"/>
          <w:szCs w:val="28"/>
        </w:rPr>
        <w:t xml:space="preserve"> un VII</w:t>
      </w:r>
      <w:r w:rsidR="00CB1045" w:rsidRPr="008D2F8B">
        <w:rPr>
          <w:sz w:val="28"/>
          <w:szCs w:val="28"/>
        </w:rPr>
        <w:t xml:space="preserve"> sadaļa - projekts šīs jomas neskar.</w:t>
      </w:r>
    </w:p>
    <w:p w14:paraId="3DA35AC5" w14:textId="77777777" w:rsidR="001D2BC9" w:rsidRPr="008D2F8B" w:rsidRDefault="001D2BC9" w:rsidP="001D2BC9">
      <w:pPr>
        <w:tabs>
          <w:tab w:val="left" w:pos="6804"/>
        </w:tabs>
        <w:spacing w:before="100" w:beforeAutospacing="1"/>
        <w:jc w:val="both"/>
        <w:rPr>
          <w:bCs/>
          <w:sz w:val="28"/>
          <w:szCs w:val="28"/>
          <w:lang w:val="lv-LV"/>
        </w:rPr>
      </w:pPr>
      <w:r w:rsidRPr="008D2F8B">
        <w:rPr>
          <w:bCs/>
          <w:sz w:val="28"/>
          <w:szCs w:val="28"/>
          <w:lang w:val="lv-LV"/>
        </w:rPr>
        <w:t>Ekonomikas ministre</w:t>
      </w:r>
      <w:r w:rsidRPr="008D2F8B">
        <w:rPr>
          <w:bCs/>
          <w:sz w:val="28"/>
          <w:szCs w:val="28"/>
          <w:lang w:val="lv-LV"/>
        </w:rPr>
        <w:tab/>
      </w:r>
      <w:proofErr w:type="spellStart"/>
      <w:r w:rsidRPr="008D2F8B">
        <w:rPr>
          <w:bCs/>
          <w:iCs/>
          <w:sz w:val="28"/>
          <w:szCs w:val="28"/>
          <w:lang w:val="lv-LV"/>
        </w:rPr>
        <w:t>D.Reizniece</w:t>
      </w:r>
      <w:proofErr w:type="spellEnd"/>
      <w:r w:rsidRPr="008D2F8B">
        <w:rPr>
          <w:bCs/>
          <w:iCs/>
          <w:sz w:val="28"/>
          <w:szCs w:val="28"/>
          <w:lang w:val="lv-LV"/>
        </w:rPr>
        <w:t>-Ozola</w:t>
      </w:r>
    </w:p>
    <w:p w14:paraId="3EDDFCBA" w14:textId="77777777" w:rsidR="00BB0512" w:rsidRPr="008D2F8B" w:rsidRDefault="00BB0512" w:rsidP="009801D3">
      <w:pPr>
        <w:pStyle w:val="Heading1"/>
        <w:ind w:left="0" w:right="-1" w:firstLine="0"/>
        <w:rPr>
          <w:szCs w:val="28"/>
        </w:rPr>
      </w:pPr>
    </w:p>
    <w:p w14:paraId="6CFA9947" w14:textId="77777777" w:rsidR="00A529BE" w:rsidRPr="008D2F8B" w:rsidRDefault="00915E1B" w:rsidP="009801D3">
      <w:pPr>
        <w:pStyle w:val="Heading1"/>
        <w:ind w:left="0" w:right="-1" w:firstLine="0"/>
        <w:rPr>
          <w:szCs w:val="28"/>
        </w:rPr>
      </w:pPr>
      <w:r w:rsidRPr="008D2F8B">
        <w:rPr>
          <w:szCs w:val="28"/>
        </w:rPr>
        <w:t>V</w:t>
      </w:r>
      <w:r w:rsidR="00CB1045" w:rsidRPr="008D2F8B">
        <w:rPr>
          <w:szCs w:val="28"/>
        </w:rPr>
        <w:t>īza: Valsts sekretār</w:t>
      </w:r>
      <w:r w:rsidR="00A529BE" w:rsidRPr="008D2F8B">
        <w:rPr>
          <w:szCs w:val="28"/>
        </w:rPr>
        <w:t>a pienākumu izpildītājs,</w:t>
      </w:r>
    </w:p>
    <w:p w14:paraId="65353825" w14:textId="3C08DB1D" w:rsidR="00CB1045" w:rsidRPr="008D2F8B" w:rsidRDefault="00A529BE" w:rsidP="009801D3">
      <w:pPr>
        <w:pStyle w:val="Heading1"/>
        <w:ind w:left="0" w:right="-1" w:firstLine="0"/>
        <w:rPr>
          <w:szCs w:val="28"/>
        </w:rPr>
      </w:pPr>
      <w:r w:rsidRPr="008D2F8B">
        <w:rPr>
          <w:szCs w:val="28"/>
        </w:rPr>
        <w:t xml:space="preserve">          valsts sekretāra vietnieks</w:t>
      </w:r>
      <w:r w:rsidR="00CB1045" w:rsidRPr="008D2F8B">
        <w:rPr>
          <w:szCs w:val="28"/>
        </w:rPr>
        <w:tab/>
      </w:r>
      <w:r w:rsidR="00CB1045" w:rsidRPr="008D2F8B">
        <w:rPr>
          <w:szCs w:val="28"/>
        </w:rPr>
        <w:tab/>
      </w:r>
      <w:r w:rsidR="00CB1045" w:rsidRPr="008D2F8B">
        <w:rPr>
          <w:szCs w:val="28"/>
        </w:rPr>
        <w:tab/>
      </w:r>
      <w:r w:rsidR="00CB1045" w:rsidRPr="008D2F8B">
        <w:rPr>
          <w:szCs w:val="28"/>
        </w:rPr>
        <w:tab/>
      </w:r>
      <w:r w:rsidR="00657F7A" w:rsidRPr="008D2F8B">
        <w:rPr>
          <w:szCs w:val="28"/>
        </w:rPr>
        <w:tab/>
      </w:r>
      <w:r w:rsidR="00CB1045" w:rsidRPr="008D2F8B">
        <w:rPr>
          <w:szCs w:val="28"/>
        </w:rPr>
        <w:tab/>
        <w:t xml:space="preserve">   </w:t>
      </w:r>
      <w:r w:rsidRPr="008D2F8B">
        <w:rPr>
          <w:szCs w:val="28"/>
        </w:rPr>
        <w:t>J</w:t>
      </w:r>
      <w:r w:rsidR="00EC00BF" w:rsidRPr="008D2F8B">
        <w:rPr>
          <w:szCs w:val="28"/>
        </w:rPr>
        <w:t>.</w:t>
      </w:r>
      <w:r w:rsidRPr="008D2F8B">
        <w:rPr>
          <w:szCs w:val="28"/>
        </w:rPr>
        <w:t>Spiridonov</w:t>
      </w:r>
      <w:r w:rsidR="00EC00BF" w:rsidRPr="008D2F8B">
        <w:rPr>
          <w:szCs w:val="28"/>
        </w:rPr>
        <w:t>s</w:t>
      </w:r>
    </w:p>
    <w:p w14:paraId="45B7D5B5" w14:textId="77777777" w:rsidR="00BB0512" w:rsidRDefault="00BB0512" w:rsidP="009801D3">
      <w:pPr>
        <w:rPr>
          <w:sz w:val="20"/>
          <w:lang w:val="lv-LV"/>
        </w:rPr>
      </w:pPr>
    </w:p>
    <w:p w14:paraId="1D8D2BA4" w14:textId="77777777" w:rsidR="00E01FE8" w:rsidRPr="00C506A5" w:rsidRDefault="00E01FE8" w:rsidP="009801D3">
      <w:pPr>
        <w:rPr>
          <w:sz w:val="20"/>
          <w:lang w:val="lv-LV"/>
        </w:rPr>
      </w:pPr>
    </w:p>
    <w:p w14:paraId="48392AC3" w14:textId="25462B89" w:rsidR="00CA1EEC" w:rsidRDefault="00BE216C" w:rsidP="009801D3">
      <w:pPr>
        <w:rPr>
          <w:sz w:val="20"/>
          <w:lang w:val="lv-LV"/>
        </w:rPr>
      </w:pPr>
      <w:r>
        <w:rPr>
          <w:sz w:val="20"/>
          <w:lang w:val="lv-LV"/>
        </w:rPr>
        <w:t>19</w:t>
      </w:r>
      <w:r w:rsidR="00BB0512" w:rsidRPr="00CA1EEC">
        <w:rPr>
          <w:sz w:val="20"/>
          <w:lang w:val="lv-LV"/>
        </w:rPr>
        <w:t>.0</w:t>
      </w:r>
      <w:r>
        <w:rPr>
          <w:sz w:val="20"/>
          <w:lang w:val="lv-LV"/>
        </w:rPr>
        <w:t>5</w:t>
      </w:r>
      <w:r w:rsidR="00EC00BF" w:rsidRPr="00CA1EEC">
        <w:rPr>
          <w:sz w:val="20"/>
          <w:lang w:val="lv-LV"/>
        </w:rPr>
        <w:t>.201</w:t>
      </w:r>
      <w:r w:rsidR="001D2BC9">
        <w:rPr>
          <w:sz w:val="20"/>
          <w:lang w:val="lv-LV"/>
        </w:rPr>
        <w:t>5</w:t>
      </w:r>
      <w:r w:rsidR="00405F26" w:rsidRPr="00CA1EEC">
        <w:rPr>
          <w:sz w:val="20"/>
          <w:lang w:val="lv-LV"/>
        </w:rPr>
        <w:t xml:space="preserve">. </w:t>
      </w:r>
    </w:p>
    <w:p w14:paraId="542A501B" w14:textId="77777777" w:rsidR="00CA1EEC" w:rsidRDefault="00CA1EEC" w:rsidP="009801D3">
      <w:pPr>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BE216C">
        <w:rPr>
          <w:noProof/>
          <w:sz w:val="20"/>
          <w:lang w:val="lv-LV"/>
        </w:rPr>
        <w:t>521</w:t>
      </w:r>
      <w:r>
        <w:rPr>
          <w:sz w:val="20"/>
          <w:lang w:val="lv-LV"/>
        </w:rPr>
        <w:fldChar w:fldCharType="end"/>
      </w:r>
      <w:bookmarkStart w:id="5" w:name="_GoBack"/>
      <w:bookmarkEnd w:id="5"/>
    </w:p>
    <w:p w14:paraId="765010C5" w14:textId="77777777" w:rsidR="00CB1045" w:rsidRPr="00D56F0B" w:rsidRDefault="001D2BC9" w:rsidP="009801D3">
      <w:pPr>
        <w:rPr>
          <w:sz w:val="20"/>
          <w:lang w:val="lv-LV"/>
        </w:rPr>
      </w:pPr>
      <w:r>
        <w:rPr>
          <w:sz w:val="20"/>
          <w:lang w:val="lv-LV"/>
        </w:rPr>
        <w:t>E.</w:t>
      </w:r>
      <w:r w:rsidR="00665D97">
        <w:rPr>
          <w:sz w:val="20"/>
          <w:lang w:val="lv-LV"/>
        </w:rPr>
        <w:t>Avota</w:t>
      </w:r>
    </w:p>
    <w:p w14:paraId="78A04428" w14:textId="77777777" w:rsidR="00405F26" w:rsidRPr="00CA1EEC" w:rsidRDefault="00405F26" w:rsidP="00CB1045">
      <w:pPr>
        <w:rPr>
          <w:sz w:val="20"/>
          <w:lang w:val="lv-LV"/>
        </w:rPr>
      </w:pPr>
      <w:r w:rsidRPr="00D56F0B">
        <w:rPr>
          <w:sz w:val="20"/>
          <w:lang w:val="lv-LV"/>
        </w:rPr>
        <w:t>67013</w:t>
      </w:r>
      <w:r w:rsidR="00665D97">
        <w:rPr>
          <w:sz w:val="20"/>
          <w:lang w:val="lv-LV"/>
        </w:rPr>
        <w:t>262</w:t>
      </w:r>
      <w:r w:rsidR="00CB1045" w:rsidRPr="00D56F0B">
        <w:rPr>
          <w:sz w:val="20"/>
          <w:lang w:val="lv-LV"/>
        </w:rPr>
        <w:t>,</w:t>
      </w:r>
      <w:r w:rsidR="00CA1EEC">
        <w:rPr>
          <w:sz w:val="20"/>
          <w:lang w:val="lv-LV"/>
        </w:rPr>
        <w:t xml:space="preserve"> </w:t>
      </w:r>
      <w:hyperlink r:id="rId8" w:history="1">
        <w:r w:rsidR="00665D97" w:rsidRPr="005A476E">
          <w:rPr>
            <w:rStyle w:val="Hyperlink"/>
            <w:sz w:val="20"/>
            <w:lang w:val="lv-LV"/>
          </w:rPr>
          <w:t>Evija.Avota@em.gov.</w:t>
        </w:r>
      </w:hyperlink>
      <w:r w:rsidR="00EC00BF" w:rsidRPr="00CA1EEC">
        <w:rPr>
          <w:rStyle w:val="Hyperlink"/>
          <w:sz w:val="20"/>
          <w:lang w:val="lv-LV"/>
        </w:rPr>
        <w:t>lv</w:t>
      </w:r>
    </w:p>
    <w:sectPr w:rsidR="00405F26" w:rsidRPr="00CA1EEC" w:rsidSect="00FD2D53">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4A2B" w14:textId="77777777" w:rsidR="007638BF" w:rsidRDefault="007638BF" w:rsidP="00D67C5B">
      <w:r>
        <w:separator/>
      </w:r>
    </w:p>
  </w:endnote>
  <w:endnote w:type="continuationSeparator" w:id="0">
    <w:p w14:paraId="10CAED33" w14:textId="77777777" w:rsidR="007638BF" w:rsidRDefault="007638BF"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EA90" w14:textId="0C45A0FC" w:rsidR="00727BC6" w:rsidRPr="00554C82" w:rsidRDefault="00554C82" w:rsidP="00CD581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BE216C" w:rsidRPr="00BE216C">
      <w:rPr>
        <w:noProof/>
        <w:sz w:val="20"/>
        <w:lang w:val="lv-LV"/>
      </w:rPr>
      <w:t>EManot_190515_LBN231</w:t>
    </w:r>
    <w:r w:rsidRPr="00554C82">
      <w:rPr>
        <w:noProof/>
        <w:sz w:val="20"/>
      </w:rPr>
      <w:fldChar w:fldCharType="end"/>
    </w:r>
    <w:r w:rsidRPr="00554C82">
      <w:rPr>
        <w:sz w:val="20"/>
        <w:lang w:val="lv-LV"/>
      </w:rPr>
      <w:t>; Ministru kabineta noteikumu projekta „Noteikumi par La</w:t>
    </w:r>
    <w:r w:rsidR="000715F6">
      <w:rPr>
        <w:sz w:val="20"/>
        <w:lang w:val="lv-LV"/>
      </w:rPr>
      <w:t>tvijas būvnormatīvu LBN 231</w:t>
    </w:r>
    <w:r w:rsidR="00CD5814">
      <w:rPr>
        <w:sz w:val="20"/>
        <w:lang w:val="lv-LV"/>
      </w:rPr>
      <w:t>-1</w:t>
    </w:r>
    <w:r w:rsidR="001D2BC9">
      <w:rPr>
        <w:sz w:val="20"/>
        <w:lang w:val="lv-LV"/>
      </w:rPr>
      <w:t>5</w:t>
    </w:r>
    <w:r w:rsidR="00CD5814">
      <w:rPr>
        <w:sz w:val="20"/>
        <w:lang w:val="lv-LV"/>
      </w:rPr>
      <w:t xml:space="preserve"> „</w:t>
    </w:r>
    <w:r w:rsidR="000715F6">
      <w:rPr>
        <w:sz w:val="20"/>
        <w:lang w:val="lv-LV"/>
      </w:rPr>
      <w:t>Dzīvojamo un publisko ēku apkure un ventilācija</w:t>
    </w:r>
    <w:r w:rsidR="00CD5814">
      <w:rPr>
        <w:sz w:val="20"/>
        <w:lang w:val="lv-LV"/>
      </w:rPr>
      <w:t>”</w:t>
    </w:r>
    <w:r w:rsidRPr="00554C82">
      <w:rPr>
        <w:sz w:val="20"/>
        <w:lang w:val="lv-LV"/>
      </w:rPr>
      <w:t xml:space="preserve">” sākotnējās ietekmes novērtējuma </w:t>
    </w:r>
    <w:smartTag w:uri="schemas-tilde-lv/tildestengine" w:element="veidnes">
      <w:smartTagPr>
        <w:attr w:name="id" w:val="-1"/>
        <w:attr w:name="baseform" w:val="ziņojums"/>
        <w:attr w:name="text" w:val="ziņojums"/>
      </w:smartTagPr>
      <w:r w:rsidRPr="00554C82">
        <w:rPr>
          <w:sz w:val="20"/>
          <w:lang w:val="lv-LV"/>
        </w:rPr>
        <w:t>ziņojums</w:t>
      </w:r>
    </w:smartTag>
    <w:r w:rsidRPr="00554C82">
      <w:rPr>
        <w:sz w:val="20"/>
        <w:lang w:val="lv-LV"/>
      </w:rPr>
      <w:t xml:space="preserve"> (</w:t>
    </w:r>
    <w:r w:rsidRPr="00554C82">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CEFB" w14:textId="6D4A7F87"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BE216C" w:rsidRPr="00BE216C">
      <w:rPr>
        <w:noProof/>
        <w:sz w:val="20"/>
        <w:lang w:val="lv-LV"/>
      </w:rPr>
      <w:t>EManot_190515_LBN231</w:t>
    </w:r>
    <w:r w:rsidRPr="00554C82">
      <w:rPr>
        <w:noProof/>
        <w:sz w:val="20"/>
      </w:rPr>
      <w:fldChar w:fldCharType="end"/>
    </w:r>
    <w:r w:rsidR="00397953" w:rsidRPr="00554C82">
      <w:rPr>
        <w:sz w:val="20"/>
        <w:lang w:val="lv-LV"/>
      </w:rPr>
      <w:t xml:space="preserve">; </w:t>
    </w:r>
    <w:r w:rsidR="00554C82" w:rsidRPr="00554C82">
      <w:rPr>
        <w:sz w:val="20"/>
        <w:lang w:val="lv-LV"/>
      </w:rPr>
      <w:t>Ministru kabineta noteikumu projekta „Noteikumi par La</w:t>
    </w:r>
    <w:r w:rsidR="000715F6">
      <w:rPr>
        <w:sz w:val="20"/>
        <w:lang w:val="lv-LV"/>
      </w:rPr>
      <w:t>tvijas būvnormatīvu LBN 231</w:t>
    </w:r>
    <w:r w:rsidR="00CD5814">
      <w:rPr>
        <w:sz w:val="20"/>
        <w:lang w:val="lv-LV"/>
      </w:rPr>
      <w:t>-1</w:t>
    </w:r>
    <w:r w:rsidR="001D2BC9">
      <w:rPr>
        <w:sz w:val="20"/>
        <w:lang w:val="lv-LV"/>
      </w:rPr>
      <w:t>5</w:t>
    </w:r>
    <w:r w:rsidR="00CD5814">
      <w:rPr>
        <w:sz w:val="20"/>
        <w:lang w:val="lv-LV"/>
      </w:rPr>
      <w:t xml:space="preserve"> „</w:t>
    </w:r>
    <w:r w:rsidR="000715F6" w:rsidRPr="000715F6">
      <w:rPr>
        <w:sz w:val="20"/>
        <w:lang w:val="lv-LV"/>
      </w:rPr>
      <w:t>Dzīvojamo un publisko ēku apkure un ventilācija</w:t>
    </w:r>
    <w:r w:rsidR="00CD5814">
      <w:rPr>
        <w:sz w:val="20"/>
        <w:lang w:val="lv-LV"/>
      </w:rPr>
      <w:t>”</w:t>
    </w:r>
    <w:r w:rsidR="00554C82" w:rsidRPr="00554C82">
      <w:rPr>
        <w:sz w:val="20"/>
        <w:lang w:val="lv-LV"/>
      </w:rPr>
      <w:t xml:space="preserve">” sākotnējās ietekmes novērtējuma </w:t>
    </w:r>
    <w:smartTag w:uri="schemas-tilde-lv/tildestengine" w:element="veidnes">
      <w:smartTagPr>
        <w:attr w:name="id" w:val="-1"/>
        <w:attr w:name="baseform" w:val="ziņojums"/>
        <w:attr w:name="text" w:val="ziņojums"/>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4F0B" w14:textId="77777777" w:rsidR="007638BF" w:rsidRDefault="007638BF" w:rsidP="00D67C5B">
      <w:r>
        <w:separator/>
      </w:r>
    </w:p>
  </w:footnote>
  <w:footnote w:type="continuationSeparator" w:id="0">
    <w:p w14:paraId="6323B75F" w14:textId="77777777" w:rsidR="007638BF" w:rsidRDefault="007638BF"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0C1D"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BE216C">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1693A"/>
    <w:rsid w:val="00045666"/>
    <w:rsid w:val="00054EDC"/>
    <w:rsid w:val="00056108"/>
    <w:rsid w:val="00067B4A"/>
    <w:rsid w:val="000715F6"/>
    <w:rsid w:val="0008323A"/>
    <w:rsid w:val="00090F9E"/>
    <w:rsid w:val="000A2718"/>
    <w:rsid w:val="000C0C4F"/>
    <w:rsid w:val="000E2F9B"/>
    <w:rsid w:val="000F7F88"/>
    <w:rsid w:val="00102A75"/>
    <w:rsid w:val="00116151"/>
    <w:rsid w:val="001214CA"/>
    <w:rsid w:val="00134A1B"/>
    <w:rsid w:val="001502AC"/>
    <w:rsid w:val="00152866"/>
    <w:rsid w:val="0015505C"/>
    <w:rsid w:val="00185112"/>
    <w:rsid w:val="001B00AD"/>
    <w:rsid w:val="001B1B2C"/>
    <w:rsid w:val="001B51FA"/>
    <w:rsid w:val="001B5B02"/>
    <w:rsid w:val="001D2BC9"/>
    <w:rsid w:val="001E2063"/>
    <w:rsid w:val="001E35CC"/>
    <w:rsid w:val="001F6ABB"/>
    <w:rsid w:val="00202544"/>
    <w:rsid w:val="00210435"/>
    <w:rsid w:val="00222F62"/>
    <w:rsid w:val="0024363B"/>
    <w:rsid w:val="00281AA6"/>
    <w:rsid w:val="002C424E"/>
    <w:rsid w:val="002C5E42"/>
    <w:rsid w:val="002D1F25"/>
    <w:rsid w:val="002E22DD"/>
    <w:rsid w:val="00323013"/>
    <w:rsid w:val="00340ECD"/>
    <w:rsid w:val="00344148"/>
    <w:rsid w:val="003444A9"/>
    <w:rsid w:val="003451F8"/>
    <w:rsid w:val="00345397"/>
    <w:rsid w:val="00352FFE"/>
    <w:rsid w:val="00357877"/>
    <w:rsid w:val="00366A5B"/>
    <w:rsid w:val="00377A60"/>
    <w:rsid w:val="00377AB1"/>
    <w:rsid w:val="00397953"/>
    <w:rsid w:val="003B18F8"/>
    <w:rsid w:val="003E0046"/>
    <w:rsid w:val="003E75E0"/>
    <w:rsid w:val="003F68E1"/>
    <w:rsid w:val="00405F26"/>
    <w:rsid w:val="0043104F"/>
    <w:rsid w:val="004579C9"/>
    <w:rsid w:val="00462559"/>
    <w:rsid w:val="004658B2"/>
    <w:rsid w:val="00473394"/>
    <w:rsid w:val="00477AED"/>
    <w:rsid w:val="00495332"/>
    <w:rsid w:val="00496B5D"/>
    <w:rsid w:val="004A01F9"/>
    <w:rsid w:val="004A56A5"/>
    <w:rsid w:val="004B3BE3"/>
    <w:rsid w:val="004D0634"/>
    <w:rsid w:val="004E05C0"/>
    <w:rsid w:val="004E393B"/>
    <w:rsid w:val="004F2222"/>
    <w:rsid w:val="005026B9"/>
    <w:rsid w:val="00520001"/>
    <w:rsid w:val="00531B44"/>
    <w:rsid w:val="00531D87"/>
    <w:rsid w:val="005358E8"/>
    <w:rsid w:val="00542A68"/>
    <w:rsid w:val="00554C82"/>
    <w:rsid w:val="005636C2"/>
    <w:rsid w:val="005761CE"/>
    <w:rsid w:val="00591052"/>
    <w:rsid w:val="005B28FA"/>
    <w:rsid w:val="005D785F"/>
    <w:rsid w:val="005E79AF"/>
    <w:rsid w:val="0060490E"/>
    <w:rsid w:val="00605028"/>
    <w:rsid w:val="006109A9"/>
    <w:rsid w:val="00613159"/>
    <w:rsid w:val="00613F05"/>
    <w:rsid w:val="00637163"/>
    <w:rsid w:val="006478FC"/>
    <w:rsid w:val="00657F7A"/>
    <w:rsid w:val="00665D97"/>
    <w:rsid w:val="00674C8C"/>
    <w:rsid w:val="0069333F"/>
    <w:rsid w:val="006A757C"/>
    <w:rsid w:val="006A7FBC"/>
    <w:rsid w:val="006B5945"/>
    <w:rsid w:val="006C364B"/>
    <w:rsid w:val="006E1C3A"/>
    <w:rsid w:val="00711831"/>
    <w:rsid w:val="00727AA6"/>
    <w:rsid w:val="007425DC"/>
    <w:rsid w:val="0075550C"/>
    <w:rsid w:val="00761BAC"/>
    <w:rsid w:val="007638BF"/>
    <w:rsid w:val="007645CF"/>
    <w:rsid w:val="00777868"/>
    <w:rsid w:val="007E099F"/>
    <w:rsid w:val="007E1684"/>
    <w:rsid w:val="007E25C6"/>
    <w:rsid w:val="00823F99"/>
    <w:rsid w:val="0084637B"/>
    <w:rsid w:val="008468DE"/>
    <w:rsid w:val="00857553"/>
    <w:rsid w:val="00872023"/>
    <w:rsid w:val="00877A41"/>
    <w:rsid w:val="00877C4B"/>
    <w:rsid w:val="00880A00"/>
    <w:rsid w:val="00882A82"/>
    <w:rsid w:val="008B05C1"/>
    <w:rsid w:val="008C682C"/>
    <w:rsid w:val="008D2F8B"/>
    <w:rsid w:val="008D61B1"/>
    <w:rsid w:val="008E15AC"/>
    <w:rsid w:val="008F29B8"/>
    <w:rsid w:val="00901EB2"/>
    <w:rsid w:val="00902439"/>
    <w:rsid w:val="00903340"/>
    <w:rsid w:val="00907CCE"/>
    <w:rsid w:val="00915E1B"/>
    <w:rsid w:val="009229F0"/>
    <w:rsid w:val="00945A39"/>
    <w:rsid w:val="00950C53"/>
    <w:rsid w:val="00951309"/>
    <w:rsid w:val="00953126"/>
    <w:rsid w:val="009539AC"/>
    <w:rsid w:val="00963803"/>
    <w:rsid w:val="009711E6"/>
    <w:rsid w:val="009801D3"/>
    <w:rsid w:val="009801F3"/>
    <w:rsid w:val="00993D12"/>
    <w:rsid w:val="009C7702"/>
    <w:rsid w:val="009D6DB6"/>
    <w:rsid w:val="009E3F40"/>
    <w:rsid w:val="00A529BE"/>
    <w:rsid w:val="00A943D5"/>
    <w:rsid w:val="00AA3398"/>
    <w:rsid w:val="00AD255A"/>
    <w:rsid w:val="00AD410A"/>
    <w:rsid w:val="00AD4DF6"/>
    <w:rsid w:val="00AE6B99"/>
    <w:rsid w:val="00AE7900"/>
    <w:rsid w:val="00AF38AB"/>
    <w:rsid w:val="00B01BBA"/>
    <w:rsid w:val="00B5774C"/>
    <w:rsid w:val="00B64592"/>
    <w:rsid w:val="00B64A88"/>
    <w:rsid w:val="00B72B5E"/>
    <w:rsid w:val="00BB0512"/>
    <w:rsid w:val="00BB54DB"/>
    <w:rsid w:val="00BC5094"/>
    <w:rsid w:val="00BD68E8"/>
    <w:rsid w:val="00BE216C"/>
    <w:rsid w:val="00BF0F20"/>
    <w:rsid w:val="00BF6C40"/>
    <w:rsid w:val="00C033BA"/>
    <w:rsid w:val="00C2565A"/>
    <w:rsid w:val="00C30F02"/>
    <w:rsid w:val="00C506A5"/>
    <w:rsid w:val="00C5525E"/>
    <w:rsid w:val="00C653BF"/>
    <w:rsid w:val="00C656F8"/>
    <w:rsid w:val="00C75EC4"/>
    <w:rsid w:val="00C7634D"/>
    <w:rsid w:val="00C87CF6"/>
    <w:rsid w:val="00CA1EEC"/>
    <w:rsid w:val="00CA6A8D"/>
    <w:rsid w:val="00CB1045"/>
    <w:rsid w:val="00CB2247"/>
    <w:rsid w:val="00CD248D"/>
    <w:rsid w:val="00CD5814"/>
    <w:rsid w:val="00D11810"/>
    <w:rsid w:val="00D14598"/>
    <w:rsid w:val="00D24971"/>
    <w:rsid w:val="00D56F0B"/>
    <w:rsid w:val="00D67C5B"/>
    <w:rsid w:val="00D74381"/>
    <w:rsid w:val="00D813D1"/>
    <w:rsid w:val="00DC7450"/>
    <w:rsid w:val="00DF1280"/>
    <w:rsid w:val="00E01FE8"/>
    <w:rsid w:val="00E26431"/>
    <w:rsid w:val="00E47AE8"/>
    <w:rsid w:val="00E67A92"/>
    <w:rsid w:val="00E846F7"/>
    <w:rsid w:val="00E85757"/>
    <w:rsid w:val="00EA151E"/>
    <w:rsid w:val="00EB0FC7"/>
    <w:rsid w:val="00EC00BF"/>
    <w:rsid w:val="00EC0767"/>
    <w:rsid w:val="00EF36D4"/>
    <w:rsid w:val="00F04374"/>
    <w:rsid w:val="00F04C47"/>
    <w:rsid w:val="00F2402A"/>
    <w:rsid w:val="00F3792B"/>
    <w:rsid w:val="00F45266"/>
    <w:rsid w:val="00F45B83"/>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3B6140"/>
  <w15:docId w15:val="{3BD51806-0CBA-42B0-9511-CC42492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15505C"/>
    <w:rPr>
      <w:sz w:val="16"/>
      <w:szCs w:val="16"/>
    </w:rPr>
  </w:style>
  <w:style w:type="paragraph" w:styleId="CommentText">
    <w:name w:val="annotation text"/>
    <w:basedOn w:val="Normal"/>
    <w:link w:val="CommentTextChar"/>
    <w:uiPriority w:val="99"/>
    <w:semiHidden/>
    <w:unhideWhenUsed/>
    <w:rsid w:val="0015505C"/>
    <w:rPr>
      <w:sz w:val="20"/>
    </w:rPr>
  </w:style>
  <w:style w:type="character" w:customStyle="1" w:styleId="CommentTextChar">
    <w:name w:val="Comment Text Char"/>
    <w:basedOn w:val="DefaultParagraphFont"/>
    <w:link w:val="CommentText"/>
    <w:uiPriority w:val="99"/>
    <w:semiHidden/>
    <w:rsid w:val="0015505C"/>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15505C"/>
    <w:rPr>
      <w:b/>
      <w:bCs/>
    </w:rPr>
  </w:style>
  <w:style w:type="character" w:customStyle="1" w:styleId="CommentSubjectChar">
    <w:name w:val="Comment Subject Char"/>
    <w:basedOn w:val="CommentTextChar"/>
    <w:link w:val="CommentSubject"/>
    <w:uiPriority w:val="99"/>
    <w:semiHidden/>
    <w:rsid w:val="0015505C"/>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21593-80AA-4387-95F5-23E056D3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3941</Characters>
  <Application>Microsoft Office Word</Application>
  <DocSecurity>0</DocSecurity>
  <Lines>151</Lines>
  <Paragraphs>63</Paragraphs>
  <ScaleCrop>false</ScaleCrop>
  <HeadingPairs>
    <vt:vector size="2" baseType="variant">
      <vt:variant>
        <vt:lpstr>Title</vt:lpstr>
      </vt:variant>
      <vt:variant>
        <vt:i4>1</vt:i4>
      </vt:variant>
    </vt:vector>
  </HeadingPairs>
  <TitlesOfParts>
    <vt:vector size="1" baseType="lpstr">
      <vt:lpstr>Noteikumi par Latvijas būvnormatīvu LBN 231-15 "Dzīvojamo un publisko ēku apkure un ventilācija"</vt:lpstr>
    </vt:vector>
  </TitlesOfParts>
  <Company>EM</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231-15 "Dzīvojamo un publisko ēku apkure un ventilācija"</dc:title>
  <dc:subject>Anotācija</dc:subject>
  <dc:creator>Avota</dc:creator>
  <dc:description>67013262, Evija.Avota@em.gov.lv</dc:description>
  <cp:lastModifiedBy>Evija Avota</cp:lastModifiedBy>
  <cp:revision>3</cp:revision>
  <cp:lastPrinted>2014-07-16T13:40:00Z</cp:lastPrinted>
  <dcterms:created xsi:type="dcterms:W3CDTF">2015-05-19T13:38:00Z</dcterms:created>
  <dcterms:modified xsi:type="dcterms:W3CDTF">2015-05-19T13:39:00Z</dcterms:modified>
</cp:coreProperties>
</file>