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8CD5" w14:textId="3BBC2488" w:rsidR="00C905DD" w:rsidRPr="002C500D" w:rsidRDefault="00C905DD" w:rsidP="00C905DD">
      <w:pPr>
        <w:jc w:val="right"/>
        <w:rPr>
          <w:sz w:val="28"/>
          <w:szCs w:val="28"/>
        </w:rPr>
      </w:pPr>
      <w:r w:rsidRPr="002C500D">
        <w:rPr>
          <w:sz w:val="28"/>
          <w:szCs w:val="28"/>
        </w:rPr>
        <w:t>2</w:t>
      </w:r>
      <w:r w:rsidR="00567371">
        <w:rPr>
          <w:sz w:val="28"/>
          <w:szCs w:val="28"/>
        </w:rPr>
        <w:t>. p</w:t>
      </w:r>
      <w:r w:rsidRPr="002C500D">
        <w:rPr>
          <w:sz w:val="28"/>
          <w:szCs w:val="28"/>
        </w:rPr>
        <w:t>ielikums</w:t>
      </w:r>
    </w:p>
    <w:p w14:paraId="4EF5B287" w14:textId="77777777" w:rsidR="00C905DD" w:rsidRPr="002C500D" w:rsidRDefault="00C905DD" w:rsidP="00C905DD">
      <w:pPr>
        <w:jc w:val="right"/>
        <w:rPr>
          <w:sz w:val="28"/>
          <w:szCs w:val="28"/>
        </w:rPr>
      </w:pPr>
      <w:r w:rsidRPr="002C500D">
        <w:rPr>
          <w:sz w:val="28"/>
          <w:szCs w:val="28"/>
        </w:rPr>
        <w:t>Latvijas būvnormatīvam LBN 207-15</w:t>
      </w:r>
    </w:p>
    <w:p w14:paraId="42CEB524" w14:textId="20F8A1FD" w:rsidR="00C905DD" w:rsidRPr="002C500D" w:rsidRDefault="00567371" w:rsidP="00C905DD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C905DD" w:rsidRPr="002C500D">
        <w:rPr>
          <w:sz w:val="28"/>
          <w:szCs w:val="28"/>
        </w:rPr>
        <w:t>Ģeotehniskā</w:t>
      </w:r>
      <w:proofErr w:type="spellEnd"/>
      <w:r w:rsidR="00C905DD" w:rsidRPr="002C500D">
        <w:rPr>
          <w:sz w:val="28"/>
          <w:szCs w:val="28"/>
        </w:rPr>
        <w:t xml:space="preserve"> projektēšana</w:t>
      </w:r>
      <w:r>
        <w:rPr>
          <w:sz w:val="28"/>
          <w:szCs w:val="28"/>
        </w:rPr>
        <w:t>"</w:t>
      </w:r>
    </w:p>
    <w:p w14:paraId="661DD5A7" w14:textId="076D4131" w:rsidR="00567371" w:rsidRPr="00CD757F" w:rsidRDefault="00C905DD" w:rsidP="00567371">
      <w:pPr>
        <w:jc w:val="right"/>
        <w:rPr>
          <w:sz w:val="28"/>
          <w:szCs w:val="22"/>
        </w:rPr>
      </w:pPr>
      <w:proofErr w:type="gramStart"/>
      <w:r w:rsidRPr="002C500D">
        <w:rPr>
          <w:sz w:val="28"/>
          <w:szCs w:val="28"/>
        </w:rPr>
        <w:t>(</w:t>
      </w:r>
      <w:proofErr w:type="gramEnd"/>
      <w:r w:rsidRPr="002C500D">
        <w:rPr>
          <w:sz w:val="28"/>
          <w:szCs w:val="28"/>
        </w:rPr>
        <w:t>apstiprināts ar Ministru kabineta</w:t>
      </w:r>
      <w:r w:rsidRPr="002C500D">
        <w:rPr>
          <w:sz w:val="28"/>
          <w:szCs w:val="28"/>
        </w:rPr>
        <w:br/>
      </w:r>
      <w:r w:rsidR="00567371" w:rsidRPr="00CD757F">
        <w:rPr>
          <w:sz w:val="28"/>
          <w:szCs w:val="22"/>
        </w:rPr>
        <w:t xml:space="preserve">2015. gada </w:t>
      </w:r>
      <w:r w:rsidR="002E43F8">
        <w:rPr>
          <w:sz w:val="28"/>
          <w:szCs w:val="22"/>
        </w:rPr>
        <w:t>2. jūnija</w:t>
      </w:r>
    </w:p>
    <w:p w14:paraId="68DCCBA7" w14:textId="4D4ADD60" w:rsidR="00C905DD" w:rsidRPr="002C500D" w:rsidRDefault="00567371" w:rsidP="00567371">
      <w:pPr>
        <w:jc w:val="right"/>
        <w:rPr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2E43F8">
        <w:rPr>
          <w:sz w:val="28"/>
          <w:szCs w:val="22"/>
        </w:rPr>
        <w:t>265</w:t>
      </w:r>
      <w:bookmarkStart w:id="0" w:name="_GoBack"/>
      <w:bookmarkEnd w:id="0"/>
      <w:r>
        <w:rPr>
          <w:sz w:val="28"/>
          <w:szCs w:val="22"/>
        </w:rPr>
        <w:t>)</w:t>
      </w:r>
    </w:p>
    <w:p w14:paraId="797DB53C" w14:textId="77777777" w:rsidR="00C905DD" w:rsidRPr="00B9635E" w:rsidRDefault="00C905DD" w:rsidP="00C905DD">
      <w:pPr>
        <w:jc w:val="center"/>
        <w:rPr>
          <w:sz w:val="24"/>
        </w:rPr>
      </w:pPr>
    </w:p>
    <w:p w14:paraId="669EAA64" w14:textId="5EB9EB05" w:rsidR="00C905DD" w:rsidRPr="002C500D" w:rsidRDefault="00C905DD" w:rsidP="00C905DD">
      <w:pPr>
        <w:jc w:val="center"/>
        <w:rPr>
          <w:b/>
          <w:sz w:val="28"/>
          <w:szCs w:val="28"/>
        </w:rPr>
      </w:pPr>
      <w:proofErr w:type="spellStart"/>
      <w:r w:rsidRPr="002C500D">
        <w:rPr>
          <w:b/>
          <w:sz w:val="28"/>
          <w:szCs w:val="28"/>
        </w:rPr>
        <w:t>Dispersās</w:t>
      </w:r>
      <w:proofErr w:type="spellEnd"/>
      <w:r w:rsidRPr="002C500D">
        <w:rPr>
          <w:b/>
          <w:sz w:val="28"/>
          <w:szCs w:val="28"/>
        </w:rPr>
        <w:t xml:space="preserve"> gruntīs balstītu pāļu grunts pretestības noteikšana </w:t>
      </w:r>
      <w:r w:rsidR="00B9635E" w:rsidRPr="00B9635E">
        <w:rPr>
          <w:b/>
          <w:sz w:val="28"/>
          <w:szCs w:val="28"/>
        </w:rPr>
        <w:t>saskaņā ar</w:t>
      </w:r>
      <w:r w:rsidRPr="00B9635E">
        <w:rPr>
          <w:b/>
          <w:sz w:val="28"/>
          <w:szCs w:val="28"/>
        </w:rPr>
        <w:t xml:space="preserve"> </w:t>
      </w:r>
      <w:r w:rsidRPr="002C500D">
        <w:rPr>
          <w:b/>
          <w:sz w:val="28"/>
          <w:szCs w:val="28"/>
        </w:rPr>
        <w:t>grunts pārbaudes rezultātiem</w:t>
      </w:r>
    </w:p>
    <w:p w14:paraId="3E84CEFD" w14:textId="77777777" w:rsidR="00C905DD" w:rsidRPr="00B9635E" w:rsidRDefault="00C905DD" w:rsidP="00C905DD">
      <w:pPr>
        <w:jc w:val="both"/>
        <w:rPr>
          <w:sz w:val="24"/>
        </w:rPr>
      </w:pPr>
    </w:p>
    <w:p w14:paraId="0805A2F8" w14:textId="47BA6E04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05DD" w:rsidRPr="00567371">
        <w:rPr>
          <w:sz w:val="28"/>
          <w:szCs w:val="28"/>
        </w:rPr>
        <w:t xml:space="preserve">Šī metodika raksturīgo grunts pretestību noteikšanai </w:t>
      </w:r>
      <w:proofErr w:type="spellStart"/>
      <w:r w:rsidR="00C905DD" w:rsidRPr="00567371">
        <w:rPr>
          <w:sz w:val="28"/>
          <w:szCs w:val="28"/>
        </w:rPr>
        <w:t>dispersās</w:t>
      </w:r>
      <w:proofErr w:type="spellEnd"/>
      <w:r w:rsidR="00C905DD" w:rsidRPr="00567371">
        <w:rPr>
          <w:sz w:val="28"/>
          <w:szCs w:val="28"/>
        </w:rPr>
        <w:t xml:space="preserve"> gruntīs balstītiem pāļiem </w:t>
      </w:r>
      <w:r w:rsidR="00B9635E">
        <w:rPr>
          <w:sz w:val="28"/>
          <w:szCs w:val="28"/>
        </w:rPr>
        <w:t>saskaņā ar</w:t>
      </w:r>
      <w:r w:rsidR="00C905DD" w:rsidRPr="00567371">
        <w:rPr>
          <w:sz w:val="28"/>
          <w:szCs w:val="28"/>
        </w:rPr>
        <w:t xml:space="preserve"> grunts pārbaudes rezultātiem lietojama š</w:t>
      </w:r>
      <w:r w:rsidR="001E4CC5">
        <w:rPr>
          <w:sz w:val="28"/>
          <w:szCs w:val="28"/>
        </w:rPr>
        <w:t>ād</w:t>
      </w:r>
      <w:r w:rsidR="00C905DD" w:rsidRPr="00567371">
        <w:rPr>
          <w:sz w:val="28"/>
          <w:szCs w:val="28"/>
        </w:rPr>
        <w:t>iem pāļu tipiem:</w:t>
      </w:r>
    </w:p>
    <w:p w14:paraId="0AC3693F" w14:textId="73BDD853" w:rsidR="008A467C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905DD" w:rsidRPr="00567371">
        <w:rPr>
          <w:sz w:val="28"/>
          <w:szCs w:val="28"/>
        </w:rPr>
        <w:t xml:space="preserve">dzītie pāļi (regulāras formas </w:t>
      </w:r>
      <w:proofErr w:type="spellStart"/>
      <w:r w:rsidR="00C905DD" w:rsidRPr="00567371">
        <w:rPr>
          <w:sz w:val="28"/>
          <w:szCs w:val="28"/>
        </w:rPr>
        <w:t>gatavpāļi</w:t>
      </w:r>
      <w:proofErr w:type="spellEnd"/>
      <w:r w:rsidR="00C905DD" w:rsidRPr="00567371">
        <w:rPr>
          <w:sz w:val="28"/>
          <w:szCs w:val="28"/>
        </w:rPr>
        <w:t>), iebūvēti saskaņā ar LVS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EN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12699;</w:t>
      </w:r>
    </w:p>
    <w:p w14:paraId="676F4DA7" w14:textId="23961F4E" w:rsidR="008A467C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905DD" w:rsidRPr="00567371">
        <w:rPr>
          <w:sz w:val="28"/>
          <w:szCs w:val="28"/>
        </w:rPr>
        <w:t>bez grunts izņemšanas iestrādāti vietas pāļi, iebūvēti saskaņā ar LVS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EN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12699;</w:t>
      </w:r>
    </w:p>
    <w:p w14:paraId="2D51C54B" w14:textId="561B5C7A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C905DD" w:rsidRPr="00567371">
        <w:rPr>
          <w:sz w:val="28"/>
          <w:szCs w:val="28"/>
        </w:rPr>
        <w:t>ar grunts izņemšanu iestrādāti urbtie pāļi, iebūvēti saskaņā ar LVS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EN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1536, ta</w:t>
      </w:r>
      <w:r w:rsidR="00D45FD8">
        <w:rPr>
          <w:sz w:val="28"/>
          <w:szCs w:val="28"/>
        </w:rPr>
        <w:t>i</w:t>
      </w:r>
      <w:r w:rsidR="00C905DD" w:rsidRPr="00567371">
        <w:rPr>
          <w:sz w:val="28"/>
          <w:szCs w:val="28"/>
        </w:rPr>
        <w:t xml:space="preserve"> skaitā ar apvalkcauruli urbtie pāļi un CFA pāļi.</w:t>
      </w:r>
    </w:p>
    <w:p w14:paraId="350A8ED6" w14:textId="77777777" w:rsidR="00C905DD" w:rsidRPr="00B9635E" w:rsidRDefault="00C905DD" w:rsidP="00567371">
      <w:pPr>
        <w:ind w:firstLine="709"/>
        <w:jc w:val="both"/>
        <w:rPr>
          <w:sz w:val="24"/>
        </w:rPr>
      </w:pPr>
    </w:p>
    <w:p w14:paraId="7116713F" w14:textId="7405C72C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905DD" w:rsidRPr="00567371">
        <w:rPr>
          <w:sz w:val="28"/>
          <w:szCs w:val="28"/>
        </w:rPr>
        <w:t>Šī metodika nav tieši piemērojama citiem pāļu tipiem, jo cit</w:t>
      </w:r>
      <w:r w:rsidR="00D45FD8">
        <w:rPr>
          <w:sz w:val="28"/>
          <w:szCs w:val="28"/>
        </w:rPr>
        <w:t>u</w:t>
      </w:r>
      <w:r w:rsidR="00C905DD" w:rsidRPr="00567371">
        <w:rPr>
          <w:sz w:val="28"/>
          <w:szCs w:val="28"/>
        </w:rPr>
        <w:t xml:space="preserve"> pāļu tipu nestspējas atbilstība šai metodikai</w:t>
      </w:r>
      <w:r w:rsidR="005160D1">
        <w:rPr>
          <w:sz w:val="28"/>
          <w:szCs w:val="28"/>
        </w:rPr>
        <w:t>, ņemot vērā</w:t>
      </w:r>
      <w:r w:rsidR="005160D1" w:rsidRPr="00567371">
        <w:rPr>
          <w:sz w:val="28"/>
          <w:szCs w:val="28"/>
        </w:rPr>
        <w:t xml:space="preserve"> pāļu pārbaudes rezultāt</w:t>
      </w:r>
      <w:r w:rsidR="005160D1">
        <w:rPr>
          <w:sz w:val="28"/>
          <w:szCs w:val="28"/>
        </w:rPr>
        <w:t>us,</w:t>
      </w:r>
      <w:r w:rsidR="00C905DD" w:rsidRPr="00567371">
        <w:rPr>
          <w:sz w:val="28"/>
          <w:szCs w:val="28"/>
        </w:rPr>
        <w:t xml:space="preserve"> Latvijā nav apstiprināta. Par šīs metodikas </w:t>
      </w:r>
      <w:r w:rsidR="00B9635E">
        <w:rPr>
          <w:sz w:val="28"/>
          <w:szCs w:val="28"/>
        </w:rPr>
        <w:t>piemēro</w:t>
      </w:r>
      <w:r w:rsidR="00C905DD" w:rsidRPr="00567371">
        <w:rPr>
          <w:sz w:val="28"/>
          <w:szCs w:val="28"/>
        </w:rPr>
        <w:t>šanu citiem pāļu tipiem atbildīgs ir projektētājs.</w:t>
      </w:r>
    </w:p>
    <w:p w14:paraId="05035EFF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6D601FB2" w14:textId="4F65CF13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905DD" w:rsidRPr="00567371">
        <w:rPr>
          <w:sz w:val="28"/>
          <w:szCs w:val="28"/>
        </w:rPr>
        <w:t>Projektētāji ir tiesīgi izmantot cit</w:t>
      </w:r>
      <w:r w:rsidR="008D3D01">
        <w:rPr>
          <w:sz w:val="28"/>
          <w:szCs w:val="28"/>
        </w:rPr>
        <w:t>u</w:t>
      </w:r>
      <w:r w:rsidR="00C905DD" w:rsidRPr="00567371">
        <w:rPr>
          <w:sz w:val="28"/>
          <w:szCs w:val="28"/>
        </w:rPr>
        <w:t xml:space="preserve"> aprēķina metodik</w:t>
      </w:r>
      <w:r w:rsidR="008D3D01">
        <w:rPr>
          <w:sz w:val="28"/>
          <w:szCs w:val="28"/>
        </w:rPr>
        <w:t>u</w:t>
      </w:r>
      <w:r w:rsidR="00C905DD" w:rsidRPr="00567371">
        <w:rPr>
          <w:sz w:val="28"/>
          <w:szCs w:val="28"/>
        </w:rPr>
        <w:t xml:space="preserve"> raksturīgo grunts pretestību noteikšanai </w:t>
      </w:r>
      <w:proofErr w:type="spellStart"/>
      <w:r w:rsidR="00C905DD" w:rsidRPr="00567371">
        <w:rPr>
          <w:sz w:val="28"/>
          <w:szCs w:val="28"/>
        </w:rPr>
        <w:t>dispersās</w:t>
      </w:r>
      <w:proofErr w:type="spellEnd"/>
      <w:r w:rsidR="00C905DD" w:rsidRPr="00567371">
        <w:rPr>
          <w:sz w:val="28"/>
          <w:szCs w:val="28"/>
        </w:rPr>
        <w:t xml:space="preserve"> gruntīs, uzņemoties atbildību par to korektu lietojumu.</w:t>
      </w:r>
    </w:p>
    <w:p w14:paraId="1BACDF4F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51FFA60D" w14:textId="7C87F308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905DD" w:rsidRPr="00567371">
        <w:rPr>
          <w:sz w:val="28"/>
          <w:szCs w:val="28"/>
        </w:rPr>
        <w:t xml:space="preserve">Rekomendējama ir pāļu raksturīgās nestspējas noteikšana </w:t>
      </w:r>
      <w:proofErr w:type="spellStart"/>
      <w:r w:rsidR="00C905DD" w:rsidRPr="00567371">
        <w:rPr>
          <w:sz w:val="28"/>
          <w:szCs w:val="28"/>
        </w:rPr>
        <w:t>dispersās</w:t>
      </w:r>
      <w:proofErr w:type="spellEnd"/>
      <w:r w:rsidR="00C905DD" w:rsidRPr="00567371">
        <w:rPr>
          <w:sz w:val="28"/>
          <w:szCs w:val="28"/>
        </w:rPr>
        <w:t xml:space="preserve"> gruntīs saskaņā ar LVS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EN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1997-2 D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 xml:space="preserve">pielikuma D.7 piemēru, pamatojoties uz grunts pārbaudēm ar statisko zondēšanu. Nosakot pāļu nestspēju </w:t>
      </w:r>
      <w:r w:rsidR="008D3D01">
        <w:rPr>
          <w:sz w:val="28"/>
          <w:szCs w:val="28"/>
        </w:rPr>
        <w:t>saskaņā ar</w:t>
      </w:r>
      <w:r w:rsidR="00C905DD" w:rsidRPr="00567371">
        <w:rPr>
          <w:sz w:val="28"/>
          <w:szCs w:val="28"/>
        </w:rPr>
        <w:t xml:space="preserve"> statiskās zondēšanas rezultātiem, par pamatu ņem </w:t>
      </w:r>
      <w:r w:rsidR="008D3D01" w:rsidRPr="00567371">
        <w:rPr>
          <w:sz w:val="28"/>
          <w:szCs w:val="28"/>
        </w:rPr>
        <w:t>LVS EN ISO 22476-1 daļ</w:t>
      </w:r>
      <w:r w:rsidR="008D3D01">
        <w:rPr>
          <w:sz w:val="28"/>
          <w:szCs w:val="28"/>
        </w:rPr>
        <w:t>ā</w:t>
      </w:r>
      <w:r w:rsidR="008D3D01" w:rsidRPr="00567371">
        <w:rPr>
          <w:sz w:val="28"/>
          <w:szCs w:val="28"/>
        </w:rPr>
        <w:t xml:space="preserve"> </w:t>
      </w:r>
      <w:r w:rsidR="008D3D01">
        <w:rPr>
          <w:sz w:val="28"/>
          <w:szCs w:val="28"/>
        </w:rPr>
        <w:t xml:space="preserve">norādītos </w:t>
      </w:r>
      <w:r w:rsidR="00C905DD" w:rsidRPr="00567371">
        <w:rPr>
          <w:sz w:val="28"/>
          <w:szCs w:val="28"/>
        </w:rPr>
        <w:t>statiskās zondēšanas rezultātus. Pārējo zondēšanas veidu izmantošana pieļaujama, ja ir pietiek</w:t>
      </w:r>
      <w:r w:rsidR="00D45FD8">
        <w:rPr>
          <w:sz w:val="28"/>
          <w:szCs w:val="28"/>
        </w:rPr>
        <w:t>am</w:t>
      </w:r>
      <w:r w:rsidR="00C905DD" w:rsidRPr="00567371">
        <w:rPr>
          <w:sz w:val="28"/>
          <w:szCs w:val="28"/>
        </w:rPr>
        <w:t>as šo rezultātu korelācijas sakarības ar LVS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EN ISO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22476-1</w:t>
      </w:r>
      <w:r w:rsidR="00D45FD8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daļ</w:t>
      </w:r>
      <w:r w:rsidR="008D3D01">
        <w:rPr>
          <w:sz w:val="28"/>
          <w:szCs w:val="28"/>
        </w:rPr>
        <w:t>ā norādītajiem</w:t>
      </w:r>
      <w:r w:rsidR="00C905DD" w:rsidRPr="00567371">
        <w:rPr>
          <w:sz w:val="28"/>
          <w:szCs w:val="28"/>
        </w:rPr>
        <w:t xml:space="preserve"> rezultātiem.</w:t>
      </w:r>
    </w:p>
    <w:p w14:paraId="57921E15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1B98F1E9" w14:textId="37067ED1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905DD" w:rsidRPr="00567371">
        <w:rPr>
          <w:sz w:val="28"/>
          <w:szCs w:val="28"/>
        </w:rPr>
        <w:t>Pāļiem, kuri balstās klinšainā gruntī, grunts nestspējas aprēķinus vei</w:t>
      </w:r>
      <w:r w:rsidR="00D45FD8">
        <w:rPr>
          <w:sz w:val="28"/>
          <w:szCs w:val="28"/>
        </w:rPr>
        <w:t>c</w:t>
      </w:r>
      <w:r w:rsidR="00C905DD" w:rsidRPr="00567371">
        <w:rPr>
          <w:sz w:val="28"/>
          <w:szCs w:val="28"/>
        </w:rPr>
        <w:t xml:space="preserve"> saskaņā ar citām praksē apstiprinātām aprēķina metodikām, piemēram, </w:t>
      </w:r>
      <w:r>
        <w:rPr>
          <w:sz w:val="28"/>
          <w:szCs w:val="28"/>
        </w:rPr>
        <w:t>"</w:t>
      </w:r>
      <w:r w:rsidR="00C905DD" w:rsidRPr="008D3D01">
        <w:rPr>
          <w:i/>
          <w:sz w:val="28"/>
          <w:szCs w:val="28"/>
        </w:rPr>
        <w:t xml:space="preserve">Pile </w:t>
      </w:r>
      <w:proofErr w:type="spellStart"/>
      <w:r w:rsidR="00C905DD" w:rsidRPr="008D3D01">
        <w:rPr>
          <w:i/>
          <w:sz w:val="28"/>
          <w:szCs w:val="28"/>
        </w:rPr>
        <w:t>Design</w:t>
      </w:r>
      <w:proofErr w:type="spellEnd"/>
      <w:r w:rsidR="00C905DD" w:rsidRPr="008D3D01">
        <w:rPr>
          <w:i/>
          <w:sz w:val="28"/>
          <w:szCs w:val="28"/>
        </w:rPr>
        <w:t xml:space="preserve"> </w:t>
      </w:r>
      <w:proofErr w:type="spellStart"/>
      <w:r w:rsidR="00C905DD" w:rsidRPr="008D3D01">
        <w:rPr>
          <w:i/>
          <w:sz w:val="28"/>
          <w:szCs w:val="28"/>
        </w:rPr>
        <w:t>and</w:t>
      </w:r>
      <w:proofErr w:type="spellEnd"/>
      <w:r w:rsidR="00C905DD" w:rsidRPr="008D3D01">
        <w:rPr>
          <w:i/>
          <w:sz w:val="28"/>
          <w:szCs w:val="28"/>
        </w:rPr>
        <w:t xml:space="preserve"> </w:t>
      </w:r>
      <w:proofErr w:type="spellStart"/>
      <w:r w:rsidR="00C905DD" w:rsidRPr="008D3D01">
        <w:rPr>
          <w:i/>
          <w:sz w:val="28"/>
          <w:szCs w:val="28"/>
        </w:rPr>
        <w:t>Construction</w:t>
      </w:r>
      <w:proofErr w:type="spellEnd"/>
      <w:r w:rsidR="00C905DD" w:rsidRPr="008D3D01">
        <w:rPr>
          <w:i/>
          <w:sz w:val="28"/>
          <w:szCs w:val="28"/>
        </w:rPr>
        <w:t xml:space="preserve"> </w:t>
      </w:r>
      <w:proofErr w:type="spellStart"/>
      <w:r w:rsidR="00C905DD" w:rsidRPr="008D3D01">
        <w:rPr>
          <w:i/>
          <w:sz w:val="28"/>
          <w:szCs w:val="28"/>
        </w:rPr>
        <w:t>Practice</w:t>
      </w:r>
      <w:proofErr w:type="spellEnd"/>
      <w:r w:rsidR="00C905DD" w:rsidRPr="008D3D01">
        <w:rPr>
          <w:i/>
          <w:sz w:val="28"/>
          <w:szCs w:val="28"/>
        </w:rPr>
        <w:t xml:space="preserve"> (M.</w:t>
      </w:r>
      <w:r w:rsidR="008D3D01">
        <w:rPr>
          <w:i/>
          <w:sz w:val="28"/>
          <w:szCs w:val="28"/>
        </w:rPr>
        <w:t> </w:t>
      </w:r>
      <w:proofErr w:type="spellStart"/>
      <w:r w:rsidR="00C905DD" w:rsidRPr="008D3D01">
        <w:rPr>
          <w:i/>
          <w:sz w:val="28"/>
          <w:szCs w:val="28"/>
        </w:rPr>
        <w:t>Tomlinson</w:t>
      </w:r>
      <w:proofErr w:type="spellEnd"/>
      <w:r w:rsidR="00C905DD" w:rsidRPr="008D3D01">
        <w:rPr>
          <w:i/>
          <w:sz w:val="28"/>
          <w:szCs w:val="28"/>
        </w:rPr>
        <w:t xml:space="preserve"> – </w:t>
      </w:r>
      <w:proofErr w:type="spellStart"/>
      <w:r w:rsidR="00C905DD" w:rsidRPr="008D3D01">
        <w:rPr>
          <w:i/>
          <w:sz w:val="28"/>
          <w:szCs w:val="28"/>
        </w:rPr>
        <w:t>Taylor</w:t>
      </w:r>
      <w:proofErr w:type="spellEnd"/>
      <w:r w:rsidR="00C905DD" w:rsidRPr="008D3D01">
        <w:rPr>
          <w:i/>
          <w:sz w:val="28"/>
          <w:szCs w:val="28"/>
        </w:rPr>
        <w:t xml:space="preserve"> &amp; Francis, 2008</w:t>
      </w:r>
      <w:r w:rsidR="00C905DD" w:rsidRPr="00567371">
        <w:rPr>
          <w:sz w:val="28"/>
          <w:szCs w:val="28"/>
        </w:rPr>
        <w:t>)</w:t>
      </w:r>
      <w:r>
        <w:rPr>
          <w:sz w:val="28"/>
          <w:szCs w:val="28"/>
        </w:rPr>
        <w:t>"</w:t>
      </w:r>
      <w:r w:rsidR="00C905DD" w:rsidRPr="00567371">
        <w:rPr>
          <w:sz w:val="28"/>
          <w:szCs w:val="28"/>
        </w:rPr>
        <w:t xml:space="preserve"> vai citām. Projektētājs ir atbildīgs par šo metodiku korektu lietojumu.</w:t>
      </w:r>
    </w:p>
    <w:p w14:paraId="558528CC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707AF9F1" w14:textId="36695B0C" w:rsidR="00C905DD" w:rsidRPr="00567371" w:rsidRDefault="00567371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905DD" w:rsidRPr="00567371">
        <w:rPr>
          <w:sz w:val="28"/>
          <w:szCs w:val="28"/>
        </w:rPr>
        <w:t>Smilšainām gruntīm raksturīgs š</w:t>
      </w:r>
      <w:r w:rsidR="00D45FD8">
        <w:rPr>
          <w:sz w:val="28"/>
          <w:szCs w:val="28"/>
        </w:rPr>
        <w:t>ād</w:t>
      </w:r>
      <w:r w:rsidR="00C905DD" w:rsidRPr="00567371">
        <w:rPr>
          <w:sz w:val="28"/>
          <w:szCs w:val="28"/>
        </w:rPr>
        <w:t xml:space="preserve">s </w:t>
      </w:r>
      <w:proofErr w:type="spellStart"/>
      <w:r w:rsidR="00C905DD" w:rsidRPr="00567371">
        <w:rPr>
          <w:sz w:val="28"/>
          <w:szCs w:val="28"/>
        </w:rPr>
        <w:t>granulometriskais</w:t>
      </w:r>
      <w:proofErr w:type="spellEnd"/>
      <w:r w:rsidR="00C905DD" w:rsidRPr="00567371">
        <w:rPr>
          <w:sz w:val="28"/>
          <w:szCs w:val="28"/>
        </w:rPr>
        <w:t xml:space="preserve"> sastāvs:</w:t>
      </w:r>
    </w:p>
    <w:p w14:paraId="38D3789B" w14:textId="1F6A21C3" w:rsidR="00C905DD" w:rsidRPr="00567371" w:rsidRDefault="00567371" w:rsidP="005673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7F6B30" w:rsidRPr="00567371">
        <w:rPr>
          <w:sz w:val="28"/>
          <w:szCs w:val="28"/>
        </w:rPr>
        <w:t>g</w:t>
      </w:r>
      <w:r w:rsidR="008D3D01">
        <w:rPr>
          <w:sz w:val="28"/>
          <w:szCs w:val="28"/>
        </w:rPr>
        <w:t xml:space="preserve">rantainas – </w:t>
      </w:r>
      <w:r w:rsidR="00C905DD" w:rsidRPr="00567371">
        <w:rPr>
          <w:sz w:val="28"/>
          <w:szCs w:val="28"/>
        </w:rPr>
        <w:t>&gt;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mm izmēra daļiņu masa pārsniedz 25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%;</w:t>
      </w:r>
    </w:p>
    <w:p w14:paraId="23C69512" w14:textId="1169FF72" w:rsidR="00C905DD" w:rsidRPr="00567371" w:rsidRDefault="00567371" w:rsidP="005673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7F6B30" w:rsidRPr="00567371">
        <w:rPr>
          <w:sz w:val="28"/>
          <w:szCs w:val="28"/>
        </w:rPr>
        <w:t>r</w:t>
      </w:r>
      <w:r w:rsidR="00C905DD" w:rsidRPr="00567371">
        <w:rPr>
          <w:sz w:val="28"/>
          <w:szCs w:val="28"/>
        </w:rPr>
        <w:t>upja</w:t>
      </w:r>
      <w:r w:rsidR="008D3D01">
        <w:rPr>
          <w:sz w:val="28"/>
          <w:szCs w:val="28"/>
        </w:rPr>
        <w:t>s – </w:t>
      </w:r>
      <w:r w:rsidR="00C905DD" w:rsidRPr="00567371">
        <w:rPr>
          <w:sz w:val="28"/>
          <w:szCs w:val="28"/>
        </w:rPr>
        <w:t>&gt;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0,5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mm izmēra daļiņu masa pārsniedz 50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%;</w:t>
      </w:r>
    </w:p>
    <w:p w14:paraId="1451A750" w14:textId="24533806" w:rsidR="00C905DD" w:rsidRPr="00567371" w:rsidRDefault="00567371" w:rsidP="005673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</w:t>
      </w:r>
      <w:r w:rsidR="008D3D01">
        <w:rPr>
          <w:sz w:val="28"/>
          <w:szCs w:val="28"/>
        </w:rPr>
        <w:t>vidēji rupjas –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&gt;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0,25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mm izmēra daļiņu masa pārsniedz 50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%;</w:t>
      </w:r>
    </w:p>
    <w:p w14:paraId="1B8C5E63" w14:textId="45FF3C0A" w:rsidR="00C905DD" w:rsidRPr="00567371" w:rsidRDefault="00567371" w:rsidP="005673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7F6B30" w:rsidRPr="00567371">
        <w:rPr>
          <w:sz w:val="28"/>
          <w:szCs w:val="28"/>
        </w:rPr>
        <w:t>s</w:t>
      </w:r>
      <w:r w:rsidR="008D3D01">
        <w:rPr>
          <w:sz w:val="28"/>
          <w:szCs w:val="28"/>
        </w:rPr>
        <w:t xml:space="preserve">malkas – </w:t>
      </w:r>
      <w:r w:rsidR="00C905DD" w:rsidRPr="00567371">
        <w:rPr>
          <w:sz w:val="28"/>
          <w:szCs w:val="28"/>
        </w:rPr>
        <w:t>&gt;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0,1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mm izmēra daļiņu masa ir 75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% vai vairāk;</w:t>
      </w:r>
    </w:p>
    <w:p w14:paraId="730DC9E3" w14:textId="4813CDB5" w:rsidR="00C905DD" w:rsidRPr="00567371" w:rsidRDefault="00567371" w:rsidP="00567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7F6B30" w:rsidRPr="00567371">
        <w:rPr>
          <w:sz w:val="28"/>
          <w:szCs w:val="28"/>
        </w:rPr>
        <w:t>p</w:t>
      </w:r>
      <w:r w:rsidR="008D3D01">
        <w:rPr>
          <w:sz w:val="28"/>
          <w:szCs w:val="28"/>
        </w:rPr>
        <w:t>utekļainas –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&gt;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0,1</w:t>
      </w:r>
      <w:r w:rsidR="008D3D01"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 xml:space="preserve">mm izmēra daļiņu masa ir mazāka </w:t>
      </w:r>
      <w:r w:rsidR="008D3D01">
        <w:rPr>
          <w:sz w:val="28"/>
          <w:szCs w:val="28"/>
        </w:rPr>
        <w:t>ne</w:t>
      </w:r>
      <w:r w:rsidR="00C905DD" w:rsidRPr="00567371">
        <w:rPr>
          <w:sz w:val="28"/>
          <w:szCs w:val="28"/>
        </w:rPr>
        <w:t>kā 75</w:t>
      </w:r>
      <w:r>
        <w:rPr>
          <w:sz w:val="28"/>
          <w:szCs w:val="28"/>
        </w:rPr>
        <w:t> </w:t>
      </w:r>
      <w:r w:rsidR="00C905DD" w:rsidRPr="00567371">
        <w:rPr>
          <w:sz w:val="28"/>
          <w:szCs w:val="28"/>
        </w:rPr>
        <w:t>%.</w:t>
      </w:r>
    </w:p>
    <w:p w14:paraId="6F80BD13" w14:textId="77777777" w:rsidR="00C905DD" w:rsidRPr="008D3D01" w:rsidRDefault="00C905DD" w:rsidP="00C905DD">
      <w:pPr>
        <w:jc w:val="both"/>
        <w:rPr>
          <w:sz w:val="24"/>
        </w:rPr>
      </w:pPr>
    </w:p>
    <w:p w14:paraId="38E26855" w14:textId="480CBBEB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Šajā pielikumā </w:t>
      </w:r>
      <w:r w:rsidR="008A467C">
        <w:rPr>
          <w:sz w:val="28"/>
          <w:szCs w:val="28"/>
        </w:rPr>
        <w:t>noteiktās</w:t>
      </w:r>
      <w:r w:rsidRPr="002C500D">
        <w:rPr>
          <w:sz w:val="28"/>
          <w:szCs w:val="28"/>
        </w:rPr>
        <w:t xml:space="preserve"> raksturīg</w:t>
      </w:r>
      <w:r w:rsidR="00D45FD8">
        <w:rPr>
          <w:sz w:val="28"/>
          <w:szCs w:val="28"/>
        </w:rPr>
        <w:t>ā</w:t>
      </w:r>
      <w:r w:rsidRPr="002C500D">
        <w:rPr>
          <w:sz w:val="28"/>
          <w:szCs w:val="28"/>
        </w:rPr>
        <w:t xml:space="preserve">s grunts pretestības vērtības var tikt lietotas pāļu nestspējas aprēķiniem saskaņā ar LVS EN 1997-1-1 </w:t>
      </w:r>
      <w:r w:rsidRPr="008A467C">
        <w:rPr>
          <w:sz w:val="28"/>
          <w:szCs w:val="28"/>
        </w:rPr>
        <w:t>7.6.2.3.(8) un 7.6.3.3.(6)</w:t>
      </w:r>
      <w:r w:rsidR="008A467C">
        <w:rPr>
          <w:sz w:val="28"/>
          <w:szCs w:val="28"/>
        </w:rPr>
        <w:t xml:space="preserve"> apakšpunktu</w:t>
      </w:r>
      <w:r w:rsidRPr="008A467C">
        <w:rPr>
          <w:sz w:val="28"/>
          <w:szCs w:val="28"/>
        </w:rPr>
        <w:t>.</w:t>
      </w:r>
    </w:p>
    <w:p w14:paraId="60C9440B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2444388F" w14:textId="262C1FB3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Grunts raksturīgo pretestību zem pāļa apakšējā gala </w:t>
      </w: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b;k</w:t>
      </w:r>
      <w:proofErr w:type="spellEnd"/>
      <w:r w:rsidRPr="002C500D">
        <w:rPr>
          <w:sz w:val="28"/>
          <w:szCs w:val="28"/>
        </w:rPr>
        <w:t xml:space="preserve"> un sānu virsmas raksturīgo pretestību </w:t>
      </w: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s;i;k</w:t>
      </w:r>
      <w:proofErr w:type="spellEnd"/>
      <w:r w:rsidRPr="002C500D">
        <w:rPr>
          <w:sz w:val="28"/>
          <w:szCs w:val="28"/>
        </w:rPr>
        <w:t xml:space="preserve"> i-tajā grunts slānī ir pieļaujams noteikt, izmantojot </w:t>
      </w:r>
      <w:r w:rsidR="00D45FD8">
        <w:rPr>
          <w:sz w:val="28"/>
          <w:szCs w:val="28"/>
        </w:rPr>
        <w:t xml:space="preserve">šādas </w:t>
      </w:r>
      <w:r w:rsidRPr="002C500D">
        <w:rPr>
          <w:sz w:val="28"/>
          <w:szCs w:val="28"/>
        </w:rPr>
        <w:t>formulas:</w:t>
      </w:r>
    </w:p>
    <w:p w14:paraId="683A8244" w14:textId="77777777" w:rsidR="00C905DD" w:rsidRPr="008D3D01" w:rsidRDefault="00C905DD" w:rsidP="00C905DD">
      <w:pPr>
        <w:jc w:val="both"/>
        <w:rPr>
          <w:sz w:val="24"/>
        </w:rPr>
      </w:pPr>
    </w:p>
    <w:p w14:paraId="27A44D03" w14:textId="5280205C" w:rsidR="00C905DD" w:rsidRPr="002C500D" w:rsidRDefault="00C905DD" w:rsidP="00306C2F">
      <w:pPr>
        <w:jc w:val="center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b;k</w:t>
      </w:r>
      <w:proofErr w:type="spellEnd"/>
      <w:r w:rsidRPr="002C500D">
        <w:rPr>
          <w:sz w:val="28"/>
          <w:szCs w:val="28"/>
          <w:vertAlign w:val="subscript"/>
        </w:rPr>
        <w:t xml:space="preserve"> </w:t>
      </w:r>
      <w:r w:rsidRPr="002C500D">
        <w:rPr>
          <w:sz w:val="28"/>
          <w:szCs w:val="28"/>
        </w:rPr>
        <w:t xml:space="preserve">= </w:t>
      </w: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b</w:t>
      </w:r>
      <w:proofErr w:type="spellEnd"/>
      <w:proofErr w:type="gramStart"/>
      <w:r w:rsidRPr="0091653A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 xml:space="preserve"> </w:t>
      </w:r>
      <w:proofErr w:type="spellStart"/>
      <w:proofErr w:type="gramEnd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cb</w:t>
      </w:r>
      <w:proofErr w:type="spellEnd"/>
      <w:r w:rsidRPr="002C500D">
        <w:rPr>
          <w:sz w:val="28"/>
          <w:szCs w:val="28"/>
        </w:rPr>
        <w:t xml:space="preserve"> 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</w:t>
      </w:r>
      <w:proofErr w:type="spellEnd"/>
      <w:r w:rsidR="008D3D01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>(1)</w:t>
      </w:r>
    </w:p>
    <w:p w14:paraId="652B2B8D" w14:textId="2A3A0475" w:rsidR="00C905DD" w:rsidRPr="002C500D" w:rsidRDefault="00C905DD" w:rsidP="00D45FD8">
      <w:pPr>
        <w:jc w:val="center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s;i;k</w:t>
      </w:r>
      <w:proofErr w:type="spellEnd"/>
      <w:r w:rsidRPr="002C500D">
        <w:rPr>
          <w:sz w:val="28"/>
          <w:szCs w:val="28"/>
          <w:vertAlign w:val="subscript"/>
        </w:rPr>
        <w:t xml:space="preserve"> </w:t>
      </w:r>
      <w:r w:rsidRPr="002C500D">
        <w:rPr>
          <w:sz w:val="28"/>
          <w:szCs w:val="28"/>
        </w:rPr>
        <w:t xml:space="preserve">= </w:t>
      </w: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s;i</w:t>
      </w:r>
      <w:proofErr w:type="spellEnd"/>
      <w:proofErr w:type="gramStart"/>
      <w:r w:rsidRPr="0091653A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 xml:space="preserve"> </w:t>
      </w:r>
      <w:proofErr w:type="spellStart"/>
      <w:proofErr w:type="gramEnd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cs</w:t>
      </w:r>
      <w:proofErr w:type="spellEnd"/>
      <w:r w:rsidRPr="0091653A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 xml:space="preserve">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</w:t>
      </w:r>
      <w:proofErr w:type="spellEnd"/>
      <w:r w:rsidRPr="002C500D">
        <w:rPr>
          <w:sz w:val="28"/>
          <w:szCs w:val="28"/>
        </w:rPr>
        <w:t>, kur</w:t>
      </w:r>
      <w:r w:rsidRPr="002C500D">
        <w:rPr>
          <w:sz w:val="28"/>
          <w:szCs w:val="28"/>
          <w:vertAlign w:val="subscript"/>
        </w:rPr>
        <w:t xml:space="preserve"> </w:t>
      </w:r>
      <w:r w:rsidRPr="002C500D">
        <w:rPr>
          <w:sz w:val="28"/>
          <w:szCs w:val="28"/>
        </w:rPr>
        <w:t>(2)</w:t>
      </w:r>
    </w:p>
    <w:p w14:paraId="4432BAA8" w14:textId="77777777" w:rsidR="00C905DD" w:rsidRPr="008D3D01" w:rsidRDefault="00C905DD" w:rsidP="00C905DD">
      <w:pPr>
        <w:jc w:val="both"/>
        <w:rPr>
          <w:sz w:val="24"/>
        </w:rPr>
      </w:pPr>
    </w:p>
    <w:p w14:paraId="692F913A" w14:textId="6056FA1D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b</w:t>
      </w:r>
      <w:proofErr w:type="spellEnd"/>
      <w:r w:rsidRPr="002C500D">
        <w:rPr>
          <w:sz w:val="28"/>
          <w:szCs w:val="28"/>
        </w:rPr>
        <w:t xml:space="preserve"> – grunts pretestība zem pāļa apakšējā gala, ko nosaka saskaņā ar š</w:t>
      </w:r>
      <w:r w:rsidR="00D45FD8">
        <w:rPr>
          <w:sz w:val="28"/>
          <w:szCs w:val="28"/>
        </w:rPr>
        <w:t>ā</w:t>
      </w:r>
      <w:r w:rsidRPr="002C500D">
        <w:rPr>
          <w:sz w:val="28"/>
          <w:szCs w:val="28"/>
        </w:rPr>
        <w:t xml:space="preserve"> pielikuma </w:t>
      </w:r>
      <w:r w:rsidR="008A467C">
        <w:rPr>
          <w:sz w:val="28"/>
          <w:szCs w:val="28"/>
        </w:rPr>
        <w:t>9</w:t>
      </w:r>
      <w:r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punktu;</w:t>
      </w:r>
    </w:p>
    <w:p w14:paraId="60E341E0" w14:textId="23FB85D4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s;i</w:t>
      </w:r>
      <w:proofErr w:type="spellEnd"/>
      <w:r w:rsidRPr="002C500D">
        <w:rPr>
          <w:sz w:val="28"/>
          <w:szCs w:val="28"/>
        </w:rPr>
        <w:t xml:space="preserve"> – sānu virsmas pretestība i-tajā grunts slānī, ko nosaka saskaņā ar š</w:t>
      </w:r>
      <w:r w:rsidR="00D45FD8">
        <w:rPr>
          <w:sz w:val="28"/>
          <w:szCs w:val="28"/>
        </w:rPr>
        <w:t>ā</w:t>
      </w:r>
      <w:r w:rsidRPr="002C500D">
        <w:rPr>
          <w:sz w:val="28"/>
          <w:szCs w:val="28"/>
        </w:rPr>
        <w:t xml:space="preserve"> pielikuma 4.</w:t>
      </w:r>
      <w:r w:rsidR="008D3D01">
        <w:rPr>
          <w:sz w:val="28"/>
          <w:szCs w:val="28"/>
        </w:rPr>
        <w:t> </w:t>
      </w:r>
      <w:r w:rsidRPr="002C500D">
        <w:rPr>
          <w:sz w:val="28"/>
          <w:szCs w:val="28"/>
        </w:rPr>
        <w:t>tabulu;</w:t>
      </w:r>
    </w:p>
    <w:p w14:paraId="0963061F" w14:textId="29605315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cb</w:t>
      </w:r>
      <w:proofErr w:type="spellEnd"/>
      <w:r w:rsidRPr="002C500D">
        <w:rPr>
          <w:sz w:val="28"/>
          <w:szCs w:val="28"/>
        </w:rPr>
        <w:t xml:space="preserve"> – darba apstākļu koeficients pamatnes gruntij zem pāļa apakšējā gala, ko nosaka </w:t>
      </w:r>
      <w:r w:rsidR="00D45FD8">
        <w:rPr>
          <w:sz w:val="28"/>
          <w:szCs w:val="28"/>
        </w:rPr>
        <w:t>saskaņā ar</w:t>
      </w:r>
      <w:r w:rsidRPr="002C500D">
        <w:rPr>
          <w:sz w:val="28"/>
          <w:szCs w:val="28"/>
        </w:rPr>
        <w:t xml:space="preserve"> š</w:t>
      </w:r>
      <w:r w:rsidR="00D45FD8">
        <w:rPr>
          <w:sz w:val="28"/>
          <w:szCs w:val="28"/>
        </w:rPr>
        <w:t>ā</w:t>
      </w:r>
      <w:r w:rsidRPr="002C500D">
        <w:rPr>
          <w:sz w:val="28"/>
          <w:szCs w:val="28"/>
        </w:rPr>
        <w:t xml:space="preserve"> pielikuma 5.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tabul</w:t>
      </w:r>
      <w:r w:rsidR="00D45FD8">
        <w:rPr>
          <w:sz w:val="28"/>
          <w:szCs w:val="28"/>
        </w:rPr>
        <w:t>u</w:t>
      </w:r>
      <w:r w:rsidRPr="002C500D">
        <w:rPr>
          <w:sz w:val="28"/>
          <w:szCs w:val="28"/>
        </w:rPr>
        <w:t>;</w:t>
      </w:r>
    </w:p>
    <w:p w14:paraId="36EE7B46" w14:textId="147DFE58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cs</w:t>
      </w:r>
      <w:proofErr w:type="spellEnd"/>
      <w:r w:rsidRPr="002C500D">
        <w:rPr>
          <w:sz w:val="28"/>
          <w:szCs w:val="28"/>
        </w:rPr>
        <w:t xml:space="preserve"> – darba apstākļu koeficients gruntij uz pāļa sānu virsmas, ko nosaka </w:t>
      </w:r>
      <w:r w:rsidR="00D45FD8">
        <w:rPr>
          <w:sz w:val="28"/>
          <w:szCs w:val="28"/>
        </w:rPr>
        <w:t>saskaņā ar</w:t>
      </w:r>
      <w:r w:rsidR="00D45FD8" w:rsidRPr="002C500D">
        <w:rPr>
          <w:sz w:val="28"/>
          <w:szCs w:val="28"/>
        </w:rPr>
        <w:t xml:space="preserve"> š</w:t>
      </w:r>
      <w:r w:rsidR="00D45FD8">
        <w:rPr>
          <w:sz w:val="28"/>
          <w:szCs w:val="28"/>
        </w:rPr>
        <w:t>ā</w:t>
      </w:r>
      <w:r w:rsidR="00D45FD8" w:rsidRPr="002C500D">
        <w:rPr>
          <w:sz w:val="28"/>
          <w:szCs w:val="28"/>
        </w:rPr>
        <w:t xml:space="preserve"> pielikuma 5.</w:t>
      </w:r>
      <w:r w:rsidR="00D45FD8">
        <w:rPr>
          <w:sz w:val="28"/>
          <w:szCs w:val="28"/>
        </w:rPr>
        <w:t> </w:t>
      </w:r>
      <w:r w:rsidR="00D45FD8" w:rsidRPr="002C500D">
        <w:rPr>
          <w:sz w:val="28"/>
          <w:szCs w:val="28"/>
        </w:rPr>
        <w:t>tabul</w:t>
      </w:r>
      <w:r w:rsidR="00D45FD8">
        <w:rPr>
          <w:sz w:val="28"/>
          <w:szCs w:val="28"/>
        </w:rPr>
        <w:t>u</w:t>
      </w:r>
      <w:r w:rsidRPr="002C500D">
        <w:rPr>
          <w:sz w:val="28"/>
          <w:szCs w:val="28"/>
        </w:rPr>
        <w:t>;</w:t>
      </w:r>
    </w:p>
    <w:p w14:paraId="75FC061E" w14:textId="7777777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</w:t>
      </w:r>
      <w:proofErr w:type="spellEnd"/>
      <w:r w:rsidRPr="002C500D">
        <w:rPr>
          <w:sz w:val="28"/>
          <w:szCs w:val="28"/>
        </w:rPr>
        <w:t xml:space="preserve"> – darba apstākļu koeficients, kuru pieņem pāļiem, kas slogoti:</w:t>
      </w:r>
    </w:p>
    <w:p w14:paraId="608396FF" w14:textId="5D4791F3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 w:rsidRPr="002C500D">
        <w:rPr>
          <w:sz w:val="28"/>
          <w:szCs w:val="28"/>
        </w:rPr>
        <w:t xml:space="preserve">spiedē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</w:t>
      </w:r>
      <w:proofErr w:type="spellEnd"/>
      <w:r w:rsidRPr="002C500D">
        <w:rPr>
          <w:sz w:val="28"/>
          <w:szCs w:val="28"/>
        </w:rPr>
        <w:t xml:space="preserve"> =</w:t>
      </w:r>
      <w:r w:rsidR="008D3D01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>1,0;</w:t>
      </w:r>
    </w:p>
    <w:p w14:paraId="33449645" w14:textId="5D885592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 w:rsidRPr="002C500D">
        <w:rPr>
          <w:sz w:val="28"/>
          <w:szCs w:val="28"/>
        </w:rPr>
        <w:t xml:space="preserve">stiepē, ja pālis gruntī iedziļināts mazāk </w:t>
      </w:r>
      <w:r w:rsidR="00E61FA0">
        <w:rPr>
          <w:sz w:val="28"/>
          <w:szCs w:val="28"/>
        </w:rPr>
        <w:t>ne</w:t>
      </w:r>
      <w:r w:rsidRPr="002C500D">
        <w:rPr>
          <w:sz w:val="28"/>
          <w:szCs w:val="28"/>
        </w:rPr>
        <w:t>kā 4,0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m</w:t>
      </w:r>
      <w:r w:rsidR="00D45FD8">
        <w:rPr>
          <w:sz w:val="28"/>
          <w:szCs w:val="28"/>
        </w:rPr>
        <w:t>,</w:t>
      </w:r>
      <w:r w:rsidRPr="002C500D">
        <w:rPr>
          <w:sz w:val="28"/>
          <w:szCs w:val="28"/>
        </w:rPr>
        <w:t xml:space="preserve">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</w:t>
      </w:r>
      <w:proofErr w:type="spellEnd"/>
      <w:r w:rsidRPr="002C500D">
        <w:rPr>
          <w:sz w:val="28"/>
          <w:szCs w:val="28"/>
        </w:rPr>
        <w:t xml:space="preserve"> =</w:t>
      </w:r>
      <w:r w:rsidR="008D3D01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>0,6;</w:t>
      </w:r>
    </w:p>
    <w:p w14:paraId="6945A28A" w14:textId="3848D60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 w:rsidRPr="002C500D">
        <w:rPr>
          <w:sz w:val="28"/>
          <w:szCs w:val="28"/>
        </w:rPr>
        <w:t>stiepē, ja pālis gruntī iedziļināts 4,0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m un vairāk</w:t>
      </w:r>
      <w:r w:rsidR="00D45FD8">
        <w:rPr>
          <w:sz w:val="28"/>
          <w:szCs w:val="28"/>
        </w:rPr>
        <w:t>,</w:t>
      </w:r>
      <w:r w:rsidRPr="002C500D">
        <w:rPr>
          <w:sz w:val="28"/>
          <w:szCs w:val="28"/>
        </w:rPr>
        <w:t xml:space="preserve">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c</w:t>
      </w:r>
      <w:proofErr w:type="spellEnd"/>
      <w:r w:rsidRPr="002C500D">
        <w:rPr>
          <w:sz w:val="28"/>
          <w:szCs w:val="28"/>
        </w:rPr>
        <w:t xml:space="preserve"> =</w:t>
      </w:r>
      <w:r w:rsidR="008D3D01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>0,8.</w:t>
      </w:r>
    </w:p>
    <w:p w14:paraId="2F79814B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6361E912" w14:textId="0EE536B8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500D">
        <w:rPr>
          <w:sz w:val="28"/>
          <w:szCs w:val="28"/>
        </w:rPr>
        <w:t>.</w:t>
      </w:r>
      <w:r w:rsidR="008D3D01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Grunts pretestību zem pāļa apakšējā gala </w:t>
      </w: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b</w:t>
      </w:r>
      <w:proofErr w:type="spellEnd"/>
      <w:r w:rsidRPr="002C500D">
        <w:rPr>
          <w:sz w:val="28"/>
          <w:szCs w:val="28"/>
        </w:rPr>
        <w:t xml:space="preserve"> nosaka:</w:t>
      </w:r>
    </w:p>
    <w:p w14:paraId="3E3734AD" w14:textId="7D8245AB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500D">
        <w:rPr>
          <w:sz w:val="28"/>
          <w:szCs w:val="28"/>
        </w:rPr>
        <w:t>.1.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dzītiem pāļiem un bez grunts izņemšanas iedziļinātiem vietas pāļiem </w:t>
      </w:r>
      <w:r w:rsidR="00D45FD8">
        <w:rPr>
          <w:sz w:val="28"/>
          <w:szCs w:val="28"/>
        </w:rPr>
        <w:t>saskaņā ar</w:t>
      </w:r>
      <w:r w:rsidR="00D45FD8" w:rsidRPr="002C500D">
        <w:rPr>
          <w:sz w:val="28"/>
          <w:szCs w:val="28"/>
        </w:rPr>
        <w:t xml:space="preserve"> š</w:t>
      </w:r>
      <w:r w:rsidR="00D45FD8">
        <w:rPr>
          <w:sz w:val="28"/>
          <w:szCs w:val="28"/>
        </w:rPr>
        <w:t>ā</w:t>
      </w:r>
      <w:r w:rsidR="00D45FD8" w:rsidRPr="002C500D">
        <w:rPr>
          <w:sz w:val="28"/>
          <w:szCs w:val="28"/>
        </w:rPr>
        <w:t xml:space="preserve"> pielikuma </w:t>
      </w:r>
      <w:r w:rsidR="00D45FD8">
        <w:rPr>
          <w:sz w:val="28"/>
          <w:szCs w:val="28"/>
        </w:rPr>
        <w:t>1</w:t>
      </w:r>
      <w:r w:rsidR="00D45FD8"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="00D45FD8" w:rsidRPr="002C500D">
        <w:rPr>
          <w:sz w:val="28"/>
          <w:szCs w:val="28"/>
        </w:rPr>
        <w:t>tabul</w:t>
      </w:r>
      <w:r w:rsidR="00D45FD8">
        <w:rPr>
          <w:sz w:val="28"/>
          <w:szCs w:val="28"/>
        </w:rPr>
        <w:t>u</w:t>
      </w:r>
      <w:r w:rsidRPr="002C500D">
        <w:rPr>
          <w:sz w:val="28"/>
          <w:szCs w:val="28"/>
        </w:rPr>
        <w:t>;</w:t>
      </w:r>
    </w:p>
    <w:p w14:paraId="66ECA238" w14:textId="2AAE96FC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500D">
        <w:rPr>
          <w:sz w:val="28"/>
          <w:szCs w:val="28"/>
        </w:rPr>
        <w:t>.2.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ar grunts izņemšanu iedziļinātiem urbtajiem pāļiem mālainās gruntīs </w:t>
      </w:r>
      <w:r w:rsidR="00D45FD8">
        <w:rPr>
          <w:sz w:val="28"/>
          <w:szCs w:val="28"/>
        </w:rPr>
        <w:t>saskaņā ar</w:t>
      </w:r>
      <w:r w:rsidR="00D45FD8" w:rsidRPr="002C500D">
        <w:rPr>
          <w:sz w:val="28"/>
          <w:szCs w:val="28"/>
        </w:rPr>
        <w:t xml:space="preserve"> š</w:t>
      </w:r>
      <w:r w:rsidR="00D45FD8">
        <w:rPr>
          <w:sz w:val="28"/>
          <w:szCs w:val="28"/>
        </w:rPr>
        <w:t>ā</w:t>
      </w:r>
      <w:r w:rsidR="00D45FD8" w:rsidRPr="002C500D">
        <w:rPr>
          <w:sz w:val="28"/>
          <w:szCs w:val="28"/>
        </w:rPr>
        <w:t xml:space="preserve"> pielikuma </w:t>
      </w:r>
      <w:r w:rsidR="00D45FD8">
        <w:rPr>
          <w:sz w:val="28"/>
          <w:szCs w:val="28"/>
        </w:rPr>
        <w:t>2</w:t>
      </w:r>
      <w:r w:rsidR="00D45FD8"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="00D45FD8" w:rsidRPr="002C500D">
        <w:rPr>
          <w:sz w:val="28"/>
          <w:szCs w:val="28"/>
        </w:rPr>
        <w:t>tabul</w:t>
      </w:r>
      <w:r w:rsidR="00D45FD8">
        <w:rPr>
          <w:sz w:val="28"/>
          <w:szCs w:val="28"/>
        </w:rPr>
        <w:t>u</w:t>
      </w:r>
      <w:r w:rsidRPr="002C500D">
        <w:rPr>
          <w:sz w:val="28"/>
          <w:szCs w:val="28"/>
        </w:rPr>
        <w:t>;</w:t>
      </w:r>
    </w:p>
    <w:p w14:paraId="1F18223A" w14:textId="157BC76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500D">
        <w:rPr>
          <w:sz w:val="28"/>
          <w:szCs w:val="28"/>
        </w:rPr>
        <w:t>.3.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ar grunts izņemšanu iedziļinātiem urbtajiem pāļiem, kuri iestrādāti </w:t>
      </w:r>
      <w:proofErr w:type="spellStart"/>
      <w:r w:rsidRPr="002C500D">
        <w:rPr>
          <w:sz w:val="28"/>
          <w:szCs w:val="28"/>
        </w:rPr>
        <w:t>rupjdrupu</w:t>
      </w:r>
      <w:proofErr w:type="spellEnd"/>
      <w:r w:rsidRPr="002C500D">
        <w:rPr>
          <w:sz w:val="28"/>
          <w:szCs w:val="28"/>
        </w:rPr>
        <w:t xml:space="preserve"> gruntīs ar smilšu aizpildījumu vai smiltīs ne mazāk kā 2,0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m dziļumā, bet ne mazāk par pāļa vai paplašinājuma diametru</w:t>
      </w:r>
      <w:r w:rsidR="00CE3DC8">
        <w:rPr>
          <w:sz w:val="28"/>
          <w:szCs w:val="28"/>
        </w:rPr>
        <w:t>,</w:t>
      </w:r>
      <w:r w:rsidRPr="002C500D">
        <w:rPr>
          <w:sz w:val="28"/>
          <w:szCs w:val="28"/>
        </w:rPr>
        <w:t xml:space="preserve"> izmantojot formulu:</w:t>
      </w:r>
    </w:p>
    <w:p w14:paraId="7BE5C36A" w14:textId="77777777" w:rsidR="00C905DD" w:rsidRPr="008D3D01" w:rsidRDefault="00C905DD" w:rsidP="00567371">
      <w:pPr>
        <w:ind w:firstLine="709"/>
        <w:jc w:val="both"/>
        <w:rPr>
          <w:sz w:val="24"/>
        </w:rPr>
      </w:pPr>
    </w:p>
    <w:p w14:paraId="3886AA20" w14:textId="04D656E9" w:rsidR="00C905DD" w:rsidRPr="002C500D" w:rsidRDefault="00C905DD" w:rsidP="00D45FD8">
      <w:pPr>
        <w:jc w:val="center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q</w:t>
      </w:r>
      <w:r w:rsidRPr="002C500D">
        <w:rPr>
          <w:sz w:val="28"/>
          <w:szCs w:val="28"/>
          <w:vertAlign w:val="subscript"/>
        </w:rPr>
        <w:t>b</w:t>
      </w:r>
      <w:proofErr w:type="spellEnd"/>
      <w:r w:rsidRPr="002C500D">
        <w:rPr>
          <w:sz w:val="28"/>
          <w:szCs w:val="28"/>
        </w:rPr>
        <w:t xml:space="preserve"> = 0,75  α</w:t>
      </w:r>
      <w:r w:rsidRPr="002C500D">
        <w:rPr>
          <w:sz w:val="28"/>
          <w:szCs w:val="28"/>
          <w:vertAlign w:val="subscript"/>
        </w:rPr>
        <w:t xml:space="preserve">4 </w:t>
      </w:r>
      <w:r w:rsidR="00306C2F" w:rsidRPr="002C500D">
        <w:rPr>
          <w:sz w:val="28"/>
          <w:szCs w:val="28"/>
        </w:rPr>
        <w:t xml:space="preserve"> </w:t>
      </w:r>
      <w:r w:rsidR="00306C2F">
        <w:rPr>
          <w:sz w:val="28"/>
          <w:szCs w:val="28"/>
        </w:rPr>
        <w:t xml:space="preserve"> </w:t>
      </w:r>
      <w:r w:rsidRPr="002C500D">
        <w:rPr>
          <w:sz w:val="28"/>
          <w:szCs w:val="28"/>
        </w:rPr>
        <w:t>(α</w:t>
      </w:r>
      <w:r w:rsidRPr="002C500D">
        <w:rPr>
          <w:sz w:val="28"/>
          <w:szCs w:val="28"/>
          <w:vertAlign w:val="subscript"/>
        </w:rPr>
        <w:t xml:space="preserve">1 </w:t>
      </w:r>
      <w:r w:rsidRPr="002C500D">
        <w:rPr>
          <w:sz w:val="28"/>
          <w:szCs w:val="28"/>
        </w:rPr>
        <w:t xml:space="preserve"> </w:t>
      </w:r>
      <w:proofErr w:type="spellStart"/>
      <w:r w:rsidRPr="002C500D">
        <w:rPr>
          <w:sz w:val="28"/>
          <w:szCs w:val="28"/>
        </w:rPr>
        <w:t>γ′</w:t>
      </w:r>
      <w:r w:rsidRPr="002C500D">
        <w:rPr>
          <w:sz w:val="28"/>
          <w:szCs w:val="28"/>
          <w:vertAlign w:val="subscript"/>
        </w:rPr>
        <w:t>z</w:t>
      </w:r>
      <w:proofErr w:type="spellEnd"/>
      <w:r w:rsidRPr="002C500D">
        <w:rPr>
          <w:sz w:val="28"/>
          <w:szCs w:val="28"/>
        </w:rPr>
        <w:t xml:space="preserve">  d + α</w:t>
      </w:r>
      <w:r w:rsidRPr="002C500D">
        <w:rPr>
          <w:sz w:val="28"/>
          <w:szCs w:val="28"/>
          <w:vertAlign w:val="subscript"/>
        </w:rPr>
        <w:t>2</w:t>
      </w:r>
      <w:r w:rsidRPr="002C500D">
        <w:rPr>
          <w:sz w:val="28"/>
          <w:szCs w:val="28"/>
        </w:rPr>
        <w:t xml:space="preserve">  α</w:t>
      </w:r>
      <w:r w:rsidRPr="002C500D">
        <w:rPr>
          <w:sz w:val="28"/>
          <w:szCs w:val="28"/>
          <w:vertAlign w:val="subscript"/>
        </w:rPr>
        <w:t>3</w:t>
      </w:r>
      <w:r w:rsidRPr="002C500D">
        <w:rPr>
          <w:sz w:val="28"/>
          <w:szCs w:val="28"/>
        </w:rPr>
        <w:t xml:space="preserve">  </w:t>
      </w:r>
      <w:proofErr w:type="spellStart"/>
      <w:r w:rsidRPr="002C500D">
        <w:rPr>
          <w:sz w:val="28"/>
          <w:szCs w:val="28"/>
        </w:rPr>
        <w:t>γ’</w:t>
      </w:r>
      <w:r w:rsidRPr="002C500D">
        <w:rPr>
          <w:sz w:val="28"/>
          <w:szCs w:val="28"/>
          <w:vertAlign w:val="subscript"/>
        </w:rPr>
        <w:t>v</w:t>
      </w:r>
      <w:proofErr w:type="spellEnd"/>
      <w:r w:rsidRPr="002C500D">
        <w:rPr>
          <w:sz w:val="28"/>
          <w:szCs w:val="28"/>
          <w:vertAlign w:val="subscript"/>
        </w:rPr>
        <w:t xml:space="preserve"> </w:t>
      </w:r>
      <w:r w:rsidR="00306C2F">
        <w:rPr>
          <w:sz w:val="28"/>
          <w:szCs w:val="28"/>
          <w:vertAlign w:val="subscript"/>
        </w:rPr>
        <w:t xml:space="preserve"> </w:t>
      </w:r>
      <w:r w:rsidR="008D3D01">
        <w:rPr>
          <w:sz w:val="28"/>
          <w:szCs w:val="28"/>
        </w:rPr>
        <w:t>h)</w:t>
      </w:r>
      <w:r w:rsidRPr="002C500D">
        <w:rPr>
          <w:sz w:val="28"/>
          <w:szCs w:val="28"/>
        </w:rPr>
        <w:t>, kur (3)</w:t>
      </w:r>
    </w:p>
    <w:p w14:paraId="213967C4" w14:textId="77777777" w:rsidR="00C905DD" w:rsidRPr="00F3533C" w:rsidRDefault="00C905DD" w:rsidP="00C905DD">
      <w:pPr>
        <w:jc w:val="both"/>
        <w:rPr>
          <w:sz w:val="24"/>
        </w:rPr>
      </w:pPr>
    </w:p>
    <w:p w14:paraId="324E9163" w14:textId="0EFFFC63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 w:rsidRPr="002C500D">
        <w:rPr>
          <w:sz w:val="28"/>
          <w:szCs w:val="28"/>
        </w:rPr>
        <w:t>α</w:t>
      </w:r>
      <w:r w:rsidRPr="002C500D">
        <w:rPr>
          <w:sz w:val="28"/>
          <w:szCs w:val="28"/>
          <w:vertAlign w:val="subscript"/>
        </w:rPr>
        <w:t>1</w:t>
      </w:r>
      <w:r w:rsidRPr="002C500D">
        <w:rPr>
          <w:sz w:val="28"/>
          <w:szCs w:val="28"/>
        </w:rPr>
        <w:t>, α</w:t>
      </w:r>
      <w:r w:rsidRPr="002C500D">
        <w:rPr>
          <w:sz w:val="28"/>
          <w:szCs w:val="28"/>
          <w:vertAlign w:val="subscript"/>
        </w:rPr>
        <w:t>2</w:t>
      </w:r>
      <w:r w:rsidRPr="002C500D">
        <w:rPr>
          <w:sz w:val="28"/>
          <w:szCs w:val="28"/>
        </w:rPr>
        <w:t>, α</w:t>
      </w:r>
      <w:r w:rsidRPr="002C500D">
        <w:rPr>
          <w:sz w:val="28"/>
          <w:szCs w:val="28"/>
          <w:vertAlign w:val="subscript"/>
        </w:rPr>
        <w:t>3</w:t>
      </w:r>
      <w:r w:rsidRPr="002C500D">
        <w:rPr>
          <w:sz w:val="28"/>
          <w:szCs w:val="28"/>
        </w:rPr>
        <w:t xml:space="preserve"> un α</w:t>
      </w:r>
      <w:r w:rsidRPr="002C500D">
        <w:rPr>
          <w:sz w:val="28"/>
          <w:szCs w:val="28"/>
          <w:vertAlign w:val="subscript"/>
        </w:rPr>
        <w:t>4</w:t>
      </w:r>
      <w:r w:rsidRPr="002C500D">
        <w:rPr>
          <w:sz w:val="28"/>
          <w:szCs w:val="28"/>
        </w:rPr>
        <w:t xml:space="preserve"> – bezdimensiju koeficienti, kas ir atkarīgi no grunts iekšējās berzes leņķa φ un kuru aprēķina vērtības pieņem </w:t>
      </w:r>
      <w:r w:rsidR="00D45FD8">
        <w:rPr>
          <w:sz w:val="28"/>
          <w:szCs w:val="28"/>
        </w:rPr>
        <w:t>saskaņā ar</w:t>
      </w:r>
      <w:r w:rsidR="00D45FD8" w:rsidRPr="002C500D">
        <w:rPr>
          <w:sz w:val="28"/>
          <w:szCs w:val="28"/>
        </w:rPr>
        <w:t xml:space="preserve"> š</w:t>
      </w:r>
      <w:r w:rsidR="00D45FD8">
        <w:rPr>
          <w:sz w:val="28"/>
          <w:szCs w:val="28"/>
        </w:rPr>
        <w:t>ā</w:t>
      </w:r>
      <w:r w:rsidR="00D45FD8" w:rsidRPr="002C500D">
        <w:rPr>
          <w:sz w:val="28"/>
          <w:szCs w:val="28"/>
        </w:rPr>
        <w:t xml:space="preserve"> pielikuma </w:t>
      </w:r>
      <w:r w:rsidR="00D45FD8">
        <w:rPr>
          <w:sz w:val="28"/>
          <w:szCs w:val="28"/>
        </w:rPr>
        <w:t>3</w:t>
      </w:r>
      <w:r w:rsidR="00D45FD8"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="00D45FD8" w:rsidRPr="002C500D">
        <w:rPr>
          <w:sz w:val="28"/>
          <w:szCs w:val="28"/>
        </w:rPr>
        <w:t>tabul</w:t>
      </w:r>
      <w:r w:rsidR="00D45FD8">
        <w:rPr>
          <w:sz w:val="28"/>
          <w:szCs w:val="28"/>
        </w:rPr>
        <w:t>u</w:t>
      </w:r>
      <w:r w:rsidRPr="002C500D">
        <w:rPr>
          <w:sz w:val="28"/>
          <w:szCs w:val="28"/>
        </w:rPr>
        <w:t>;</w:t>
      </w:r>
    </w:p>
    <w:p w14:paraId="0B2C4BE0" w14:textId="7777777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t>γ′</w:t>
      </w:r>
      <w:r w:rsidRPr="002C500D">
        <w:rPr>
          <w:sz w:val="28"/>
          <w:szCs w:val="28"/>
          <w:vertAlign w:val="subscript"/>
        </w:rPr>
        <w:t>z</w:t>
      </w:r>
      <w:proofErr w:type="spellEnd"/>
      <w:r w:rsidRPr="002C500D">
        <w:rPr>
          <w:sz w:val="28"/>
          <w:szCs w:val="28"/>
        </w:rPr>
        <w:t xml:space="preserve"> – grunts efektīvā īpatnējā svara vērtība (ieskaitot ūdens cēlējspēku) zem pāļa apakšējā gala;</w:t>
      </w:r>
    </w:p>
    <w:p w14:paraId="3D6779BC" w14:textId="7777777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proofErr w:type="spellStart"/>
      <w:r w:rsidRPr="002C500D">
        <w:rPr>
          <w:sz w:val="28"/>
          <w:szCs w:val="28"/>
        </w:rPr>
        <w:lastRenderedPageBreak/>
        <w:t>γ’</w:t>
      </w:r>
      <w:r w:rsidRPr="002C500D">
        <w:rPr>
          <w:sz w:val="28"/>
          <w:szCs w:val="28"/>
          <w:vertAlign w:val="subscript"/>
        </w:rPr>
        <w:t>v</w:t>
      </w:r>
      <w:proofErr w:type="spellEnd"/>
      <w:r w:rsidRPr="002C500D">
        <w:rPr>
          <w:sz w:val="28"/>
          <w:szCs w:val="28"/>
        </w:rPr>
        <w:t xml:space="preserve"> – pa slāņiem </w:t>
      </w:r>
      <w:proofErr w:type="spellStart"/>
      <w:r w:rsidRPr="002C500D">
        <w:rPr>
          <w:sz w:val="28"/>
          <w:szCs w:val="28"/>
        </w:rPr>
        <w:t>vidējotā</w:t>
      </w:r>
      <w:proofErr w:type="spellEnd"/>
      <w:r w:rsidRPr="002C500D">
        <w:rPr>
          <w:sz w:val="28"/>
          <w:szCs w:val="28"/>
        </w:rPr>
        <w:t xml:space="preserve"> grunts efektīvā īpatnējā svara vērtība (ieskaitot ūdens cēlējspēku) virs pāļa apakšējā gala;</w:t>
      </w:r>
    </w:p>
    <w:p w14:paraId="45B60553" w14:textId="7777777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 w:rsidRPr="002C500D">
        <w:rPr>
          <w:sz w:val="28"/>
          <w:szCs w:val="28"/>
        </w:rPr>
        <w:t>d – pāļa diametrs vai paplašinājuma diametrs pāļiem ar paplašinātu apakšējo galu;</w:t>
      </w:r>
    </w:p>
    <w:p w14:paraId="72F72DCC" w14:textId="77777777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 w:rsidRPr="002C500D">
        <w:rPr>
          <w:sz w:val="28"/>
          <w:szCs w:val="28"/>
        </w:rPr>
        <w:t>h – pāļa vai pāļa paplašinājuma apakšējā gala iestrādāšanas dziļums, skaitot no dabīgā reljefa virsmas vai planēšanas atzīmes.</w:t>
      </w:r>
    </w:p>
    <w:p w14:paraId="0FA4D37D" w14:textId="77777777" w:rsidR="00C905DD" w:rsidRPr="00F3533C" w:rsidRDefault="00C905DD" w:rsidP="00567371">
      <w:pPr>
        <w:ind w:firstLine="709"/>
        <w:jc w:val="both"/>
        <w:rPr>
          <w:sz w:val="24"/>
        </w:rPr>
      </w:pPr>
    </w:p>
    <w:p w14:paraId="415216EF" w14:textId="5343B8CC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Ja projektā paredzēta teritorijas norakšana vai iespējama grunts noskalošana ūdenstilpē, summē visu to grunts slāņu pretestību, kuri atrodas zem planēšanas atzīmes vai līdz ūdenstilpes dibenam.</w:t>
      </w:r>
    </w:p>
    <w:p w14:paraId="0546B554" w14:textId="77777777" w:rsidR="00C905DD" w:rsidRPr="00F3533C" w:rsidRDefault="00C905DD" w:rsidP="00567371">
      <w:pPr>
        <w:ind w:firstLine="709"/>
        <w:jc w:val="both"/>
        <w:rPr>
          <w:sz w:val="24"/>
        </w:rPr>
      </w:pPr>
    </w:p>
    <w:p w14:paraId="04A71D94" w14:textId="7E9A0AC9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C500D">
        <w:rPr>
          <w:sz w:val="28"/>
          <w:szCs w:val="28"/>
        </w:rPr>
        <w:t>.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Ja pāļi balstīti irdenās smiltīs (I</w:t>
      </w:r>
      <w:r w:rsidRPr="002C500D">
        <w:rPr>
          <w:sz w:val="28"/>
          <w:szCs w:val="28"/>
          <w:vertAlign w:val="subscript"/>
        </w:rPr>
        <w:t>D</w:t>
      </w:r>
      <w:r w:rsidRPr="002C500D">
        <w:rPr>
          <w:sz w:val="28"/>
          <w:szCs w:val="28"/>
        </w:rPr>
        <w:t xml:space="preserve"> &lt; 0,33) vai mālainās gruntīs </w:t>
      </w:r>
      <w:r w:rsidR="00D45FD8">
        <w:rPr>
          <w:sz w:val="28"/>
          <w:szCs w:val="28"/>
        </w:rPr>
        <w:br/>
      </w:r>
      <w:r w:rsidRPr="002C500D">
        <w:rPr>
          <w:sz w:val="28"/>
          <w:szCs w:val="28"/>
        </w:rPr>
        <w:t>(I</w:t>
      </w:r>
      <w:r w:rsidRPr="002C500D">
        <w:rPr>
          <w:sz w:val="28"/>
          <w:szCs w:val="28"/>
          <w:vertAlign w:val="subscript"/>
        </w:rPr>
        <w:t>P</w:t>
      </w:r>
      <w:r w:rsidR="00D45FD8">
        <w:rPr>
          <w:sz w:val="28"/>
          <w:szCs w:val="28"/>
          <w:vertAlign w:val="subscript"/>
        </w:rPr>
        <w:t xml:space="preserve"> </w:t>
      </w:r>
      <w:r w:rsidR="00D45FD8" w:rsidRP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&gt;</w:t>
      </w:r>
      <w:r w:rsidR="00D45FD8">
        <w:rPr>
          <w:sz w:val="28"/>
          <w:szCs w:val="28"/>
        </w:rPr>
        <w:t> </w:t>
      </w:r>
      <w:r w:rsidRPr="002C500D">
        <w:rPr>
          <w:sz w:val="28"/>
          <w:szCs w:val="28"/>
        </w:rPr>
        <w:t>0,01) ar plūstamības rādītāju I</w:t>
      </w:r>
      <w:r w:rsidRPr="002C500D">
        <w:rPr>
          <w:sz w:val="28"/>
          <w:szCs w:val="28"/>
          <w:vertAlign w:val="subscript"/>
        </w:rPr>
        <w:t>L</w:t>
      </w:r>
      <w:r w:rsidRPr="002C500D">
        <w:rPr>
          <w:sz w:val="28"/>
          <w:szCs w:val="28"/>
        </w:rPr>
        <w:t xml:space="preserve"> &gt; 0,6, pāļu nestspēju nosaka </w:t>
      </w:r>
      <w:r w:rsidR="004E5EA4">
        <w:rPr>
          <w:sz w:val="28"/>
          <w:szCs w:val="28"/>
        </w:rPr>
        <w:t>saskaņā ar</w:t>
      </w:r>
      <w:r w:rsidRPr="002C500D">
        <w:rPr>
          <w:sz w:val="28"/>
          <w:szCs w:val="28"/>
        </w:rPr>
        <w:t xml:space="preserve"> statiskās zondēšanas datiem vai pāļu statiskās slogošanas pārbaužu rezultātiem.</w:t>
      </w:r>
    </w:p>
    <w:p w14:paraId="1A2663E0" w14:textId="77777777" w:rsidR="00C905DD" w:rsidRPr="00F3533C" w:rsidRDefault="00C905DD" w:rsidP="00567371">
      <w:pPr>
        <w:ind w:firstLine="709"/>
        <w:jc w:val="both"/>
        <w:rPr>
          <w:sz w:val="24"/>
        </w:rPr>
      </w:pPr>
    </w:p>
    <w:p w14:paraId="4DD24930" w14:textId="4A0444B4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C500D">
        <w:rPr>
          <w:sz w:val="28"/>
          <w:szCs w:val="28"/>
        </w:rPr>
        <w:t>.</w:t>
      </w:r>
      <w:r w:rsidR="004E5EA4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Lietojot pāļu nestspējas raksturīgos lielumus, kas noteikti saskaņā ar šajā pielikumā </w:t>
      </w:r>
      <w:r w:rsidR="008A467C">
        <w:rPr>
          <w:sz w:val="28"/>
          <w:szCs w:val="28"/>
        </w:rPr>
        <w:t>noteikto</w:t>
      </w:r>
      <w:r w:rsidRPr="002C500D">
        <w:rPr>
          <w:sz w:val="28"/>
          <w:szCs w:val="28"/>
        </w:rPr>
        <w:t xml:space="preserve"> metodiku, Latvijas standarta LVS EN 1997-1-1 A</w:t>
      </w:r>
      <w:r w:rsidR="004E5EA4">
        <w:rPr>
          <w:sz w:val="28"/>
          <w:szCs w:val="28"/>
        </w:rPr>
        <w:t> </w:t>
      </w:r>
      <w:r w:rsidRPr="002C500D">
        <w:rPr>
          <w:sz w:val="28"/>
          <w:szCs w:val="28"/>
        </w:rPr>
        <w:t xml:space="preserve">pielikumā </w:t>
      </w:r>
      <w:r w:rsidR="008A467C">
        <w:rPr>
          <w:sz w:val="28"/>
          <w:szCs w:val="28"/>
        </w:rPr>
        <w:t>noteiktās</w:t>
      </w:r>
      <w:r w:rsidRPr="002C500D">
        <w:rPr>
          <w:sz w:val="28"/>
          <w:szCs w:val="28"/>
        </w:rPr>
        <w:t xml:space="preserve"> parciālo faktoru vērtības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b</w:t>
      </w:r>
      <w:proofErr w:type="spellEnd"/>
      <w:r w:rsidRPr="002C500D">
        <w:rPr>
          <w:sz w:val="28"/>
          <w:szCs w:val="28"/>
        </w:rPr>
        <w:t xml:space="preserve">,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s</w:t>
      </w:r>
      <w:proofErr w:type="spellEnd"/>
      <w:r w:rsidRPr="002C500D">
        <w:rPr>
          <w:sz w:val="28"/>
          <w:szCs w:val="28"/>
        </w:rPr>
        <w:t xml:space="preserve"> un </w:t>
      </w:r>
      <w:proofErr w:type="spellStart"/>
      <w:r w:rsidRPr="002C500D">
        <w:rPr>
          <w:sz w:val="28"/>
          <w:szCs w:val="28"/>
        </w:rPr>
        <w:t>γ</w:t>
      </w:r>
      <w:r w:rsidRPr="002C500D">
        <w:rPr>
          <w:sz w:val="28"/>
          <w:szCs w:val="28"/>
          <w:vertAlign w:val="subscript"/>
        </w:rPr>
        <w:t>s;t</w:t>
      </w:r>
      <w:proofErr w:type="spellEnd"/>
      <w:r w:rsidRPr="002C500D">
        <w:rPr>
          <w:sz w:val="28"/>
          <w:szCs w:val="28"/>
        </w:rPr>
        <w:t xml:space="preserve"> koriģē, reizinot ar papildu modeļa faktoru, kas ir ne mazāks par 1,25.</w:t>
      </w:r>
    </w:p>
    <w:p w14:paraId="174E94DA" w14:textId="77777777" w:rsidR="00C905DD" w:rsidRPr="00F3533C" w:rsidRDefault="00C905DD" w:rsidP="00567371">
      <w:pPr>
        <w:ind w:firstLine="709"/>
        <w:jc w:val="both"/>
        <w:rPr>
          <w:sz w:val="24"/>
        </w:rPr>
      </w:pPr>
    </w:p>
    <w:p w14:paraId="3CB11D94" w14:textId="4BFA44B6" w:rsidR="00C905DD" w:rsidRPr="002C500D" w:rsidRDefault="00C905DD" w:rsidP="0056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C500D">
        <w:rPr>
          <w:sz w:val="28"/>
          <w:szCs w:val="28"/>
        </w:rPr>
        <w:t>.</w:t>
      </w:r>
      <w:r w:rsidR="004E5EA4">
        <w:rPr>
          <w:sz w:val="28"/>
          <w:szCs w:val="28"/>
        </w:rPr>
        <w:t> </w:t>
      </w:r>
      <w:r w:rsidRPr="002C500D">
        <w:rPr>
          <w:sz w:val="28"/>
          <w:szCs w:val="28"/>
        </w:rPr>
        <w:t>Nosakot grunts pretestību zem pāļa apakšējā gala un pāļa sānu virsmas pretestību, izmanto tādus grunts stiprības raksturlielumus, kas noteikti ar varbūtības ticamību, kas nav zemāka par 0,95 (95</w:t>
      </w:r>
      <w:r w:rsidR="004E5EA4">
        <w:rPr>
          <w:sz w:val="28"/>
          <w:szCs w:val="28"/>
        </w:rPr>
        <w:t> </w:t>
      </w:r>
      <w:r w:rsidRPr="002C500D">
        <w:rPr>
          <w:sz w:val="28"/>
          <w:szCs w:val="28"/>
        </w:rPr>
        <w:t>%).</w:t>
      </w:r>
    </w:p>
    <w:p w14:paraId="71C87AF3" w14:textId="77777777" w:rsidR="00C905DD" w:rsidRPr="00B9635E" w:rsidRDefault="00C905DD" w:rsidP="00567371">
      <w:pPr>
        <w:ind w:firstLine="709"/>
        <w:jc w:val="both"/>
        <w:rPr>
          <w:sz w:val="24"/>
        </w:rPr>
      </w:pPr>
    </w:p>
    <w:p w14:paraId="3321A15B" w14:textId="1C3476BE" w:rsidR="00C905DD" w:rsidRPr="00E61FA0" w:rsidRDefault="00C905DD" w:rsidP="00C905DD">
      <w:pPr>
        <w:jc w:val="right"/>
        <w:rPr>
          <w:sz w:val="24"/>
        </w:rPr>
      </w:pPr>
      <w:r w:rsidRPr="00E61FA0">
        <w:rPr>
          <w:sz w:val="24"/>
        </w:rPr>
        <w:t>1.</w:t>
      </w:r>
      <w:r w:rsidR="00B9635E" w:rsidRPr="00E61FA0">
        <w:rPr>
          <w:sz w:val="24"/>
        </w:rPr>
        <w:t> </w:t>
      </w:r>
      <w:r w:rsidRPr="00E61FA0">
        <w:rPr>
          <w:sz w:val="24"/>
        </w:rPr>
        <w:t>tabula</w:t>
      </w:r>
    </w:p>
    <w:p w14:paraId="35B9793C" w14:textId="77777777" w:rsidR="00567371" w:rsidRPr="004E5EA4" w:rsidRDefault="00567371" w:rsidP="00C905DD">
      <w:pPr>
        <w:jc w:val="right"/>
        <w:rPr>
          <w:sz w:val="24"/>
        </w:rPr>
      </w:pPr>
    </w:p>
    <w:p w14:paraId="2C37FB3F" w14:textId="4F33D9F6" w:rsidR="00C905DD" w:rsidRPr="002C500D" w:rsidRDefault="00C905DD" w:rsidP="00C905DD">
      <w:pPr>
        <w:jc w:val="center"/>
        <w:rPr>
          <w:b/>
          <w:sz w:val="28"/>
          <w:szCs w:val="28"/>
        </w:rPr>
      </w:pPr>
      <w:r w:rsidRPr="002C500D">
        <w:rPr>
          <w:b/>
          <w:sz w:val="28"/>
          <w:szCs w:val="28"/>
        </w:rPr>
        <w:t>Grunts pretestība zem dzīto un bez grunts izņemšanas iedziļināto vietas pāļu (kas izgatavoti saskaņā ar LVS EN 12699) apakšējā gala</w:t>
      </w:r>
    </w:p>
    <w:p w14:paraId="7AAE7BE5" w14:textId="77777777" w:rsidR="00C905DD" w:rsidRPr="004E5EA4" w:rsidRDefault="00C905DD" w:rsidP="00994B3D">
      <w:pPr>
        <w:jc w:val="center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7"/>
        <w:gridCol w:w="1204"/>
        <w:gridCol w:w="1165"/>
        <w:gridCol w:w="698"/>
        <w:gridCol w:w="1285"/>
        <w:gridCol w:w="1165"/>
        <w:gridCol w:w="1310"/>
        <w:gridCol w:w="704"/>
      </w:tblGrid>
      <w:tr w:rsidR="00C905DD" w:rsidRPr="002C500D" w14:paraId="76A4E1FB" w14:textId="77777777" w:rsidTr="004E5EA4">
        <w:tc>
          <w:tcPr>
            <w:tcW w:w="946" w:type="pct"/>
            <w:vMerge w:val="restart"/>
            <w:shd w:val="clear" w:color="auto" w:fill="auto"/>
            <w:vAlign w:val="center"/>
          </w:tcPr>
          <w:p w14:paraId="12D4027F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Pāļa apakšējā gala iestrādāšanas dziļums, m</w:t>
            </w:r>
          </w:p>
        </w:tc>
        <w:tc>
          <w:tcPr>
            <w:tcW w:w="4054" w:type="pct"/>
            <w:gridSpan w:val="7"/>
            <w:shd w:val="clear" w:color="auto" w:fill="auto"/>
          </w:tcPr>
          <w:p w14:paraId="6A7070D1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 xml:space="preserve">Grunts pretestība </w:t>
            </w:r>
            <w:proofErr w:type="spellStart"/>
            <w:r w:rsidRPr="004E5EA4">
              <w:rPr>
                <w:sz w:val="24"/>
              </w:rPr>
              <w:t>q</w:t>
            </w:r>
            <w:r w:rsidRPr="004E5EA4">
              <w:rPr>
                <w:sz w:val="24"/>
                <w:vertAlign w:val="subscript"/>
              </w:rPr>
              <w:t>b</w:t>
            </w:r>
            <w:proofErr w:type="spellEnd"/>
            <w:r w:rsidRPr="004E5EA4">
              <w:rPr>
                <w:sz w:val="24"/>
              </w:rPr>
              <w:t xml:space="preserve">, </w:t>
            </w:r>
            <w:proofErr w:type="spellStart"/>
            <w:r w:rsidRPr="004E5EA4">
              <w:rPr>
                <w:sz w:val="24"/>
              </w:rPr>
              <w:t>kPa</w:t>
            </w:r>
            <w:proofErr w:type="spellEnd"/>
          </w:p>
        </w:tc>
      </w:tr>
      <w:tr w:rsidR="00C905DD" w:rsidRPr="002C500D" w14:paraId="57638721" w14:textId="77777777" w:rsidTr="004E5EA4">
        <w:tc>
          <w:tcPr>
            <w:tcW w:w="946" w:type="pct"/>
            <w:vMerge/>
            <w:shd w:val="clear" w:color="auto" w:fill="auto"/>
          </w:tcPr>
          <w:p w14:paraId="2E7E5524" w14:textId="77777777" w:rsidR="00C905DD" w:rsidRPr="004E5EA4" w:rsidRDefault="00C905DD" w:rsidP="00994B3D">
            <w:pPr>
              <w:jc w:val="center"/>
              <w:rPr>
                <w:sz w:val="24"/>
              </w:rPr>
            </w:pPr>
          </w:p>
        </w:tc>
        <w:tc>
          <w:tcPr>
            <w:tcW w:w="4054" w:type="pct"/>
            <w:gridSpan w:val="7"/>
            <w:shd w:val="clear" w:color="auto" w:fill="auto"/>
          </w:tcPr>
          <w:p w14:paraId="3F9522C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vidēji blīvas smiltis (0,33 &lt; I</w:t>
            </w:r>
            <w:r w:rsidRPr="004E5EA4">
              <w:rPr>
                <w:sz w:val="24"/>
                <w:vertAlign w:val="subscript"/>
              </w:rPr>
              <w:t>D</w:t>
            </w:r>
            <w:r w:rsidRPr="004E5EA4">
              <w:rPr>
                <w:sz w:val="24"/>
              </w:rPr>
              <w:t xml:space="preserve"> &lt; 0,67)</w:t>
            </w:r>
          </w:p>
        </w:tc>
      </w:tr>
      <w:tr w:rsidR="00C905DD" w:rsidRPr="002C500D" w14:paraId="4040A975" w14:textId="77777777" w:rsidTr="004E5EA4">
        <w:trPr>
          <w:cantSplit/>
          <w:trHeight w:val="1378"/>
        </w:trPr>
        <w:tc>
          <w:tcPr>
            <w:tcW w:w="946" w:type="pct"/>
            <w:vMerge/>
            <w:shd w:val="clear" w:color="auto" w:fill="auto"/>
          </w:tcPr>
          <w:p w14:paraId="2043D33C" w14:textId="77777777" w:rsidR="00C905DD" w:rsidRPr="004E5EA4" w:rsidRDefault="00C905DD" w:rsidP="00994B3D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50B5AE5" w14:textId="3BA01B87" w:rsidR="00C905DD" w:rsidRPr="004E5EA4" w:rsidRDefault="004E5EA4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g</w:t>
            </w:r>
            <w:r w:rsidR="00C905DD" w:rsidRPr="004E5EA4">
              <w:rPr>
                <w:sz w:val="24"/>
              </w:rPr>
              <w:t>rantainas (&gt;2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mm izmēra daļiņu masa pārsniedz 25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%)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FAAE292" w14:textId="3A3919D0" w:rsidR="00C905DD" w:rsidRPr="004E5EA4" w:rsidRDefault="004E5EA4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r</w:t>
            </w:r>
            <w:r w:rsidR="00C905DD" w:rsidRPr="004E5EA4">
              <w:rPr>
                <w:sz w:val="24"/>
              </w:rPr>
              <w:t xml:space="preserve">upjas </w:t>
            </w:r>
            <w:r>
              <w:rPr>
                <w:sz w:val="24"/>
              </w:rPr>
              <w:br/>
            </w:r>
            <w:r w:rsidR="00C905DD" w:rsidRPr="004E5EA4">
              <w:rPr>
                <w:sz w:val="24"/>
              </w:rPr>
              <w:t>(&gt;0,5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mm izmēra daļiņu masa pārsniedz 50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%)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9C30402" w14:textId="77777777" w:rsidR="00C905DD" w:rsidRPr="004E5EA4" w:rsidRDefault="00C905DD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–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97D9C11" w14:textId="05BCE20F" w:rsidR="00C905DD" w:rsidRPr="004E5EA4" w:rsidRDefault="004E5EA4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v</w:t>
            </w:r>
            <w:r w:rsidR="00C905DD" w:rsidRPr="004E5EA4">
              <w:rPr>
                <w:sz w:val="24"/>
              </w:rPr>
              <w:t>idēji rupjas (&gt;0,25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mm izmēra daļiņu masa pārsniedz 50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%)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2D8FBC3" w14:textId="29763DA9" w:rsidR="00C905DD" w:rsidRPr="004E5EA4" w:rsidRDefault="004E5EA4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s</w:t>
            </w:r>
            <w:r w:rsidR="00C905DD" w:rsidRPr="004E5EA4">
              <w:rPr>
                <w:sz w:val="24"/>
              </w:rPr>
              <w:t xml:space="preserve">malkas </w:t>
            </w:r>
            <w:proofErr w:type="gramStart"/>
            <w:r w:rsidR="00C905DD" w:rsidRPr="004E5EA4">
              <w:rPr>
                <w:sz w:val="24"/>
              </w:rPr>
              <w:t>(</w:t>
            </w:r>
            <w:proofErr w:type="gramEnd"/>
            <w:r w:rsidR="00C905DD" w:rsidRPr="004E5EA4">
              <w:rPr>
                <w:sz w:val="24"/>
              </w:rPr>
              <w:t>&gt;0,1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mm izmēra daļiņu masa ir 75</w:t>
            </w:r>
            <w:r w:rsidR="00E61FA0"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% vai vairāk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93F3B88" w14:textId="31F4A35F" w:rsidR="00C905DD" w:rsidRPr="004E5EA4" w:rsidRDefault="004E5EA4" w:rsidP="00F3533C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p</w:t>
            </w:r>
            <w:r w:rsidR="00C905DD" w:rsidRPr="004E5EA4">
              <w:rPr>
                <w:sz w:val="24"/>
              </w:rPr>
              <w:t>utekļainas (&gt;0,1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 xml:space="preserve">mm izmēra daļiņu masa ir mazāka </w:t>
            </w:r>
            <w:r w:rsidR="00F3533C">
              <w:rPr>
                <w:sz w:val="24"/>
              </w:rPr>
              <w:t>nekā</w:t>
            </w:r>
            <w:r w:rsidR="00C905DD" w:rsidRPr="004E5EA4">
              <w:rPr>
                <w:sz w:val="24"/>
              </w:rPr>
              <w:t xml:space="preserve"> 75</w:t>
            </w:r>
            <w:r>
              <w:rPr>
                <w:sz w:val="24"/>
              </w:rPr>
              <w:t> </w:t>
            </w:r>
            <w:r w:rsidR="00C905DD" w:rsidRPr="004E5EA4">
              <w:rPr>
                <w:sz w:val="24"/>
              </w:rPr>
              <w:t>%)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9DBCC7D" w14:textId="77777777" w:rsidR="00C905DD" w:rsidRPr="004E5EA4" w:rsidRDefault="00C905DD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–</w:t>
            </w:r>
          </w:p>
        </w:tc>
      </w:tr>
      <w:tr w:rsidR="00C905DD" w:rsidRPr="002C500D" w14:paraId="62AA1CC3" w14:textId="77777777" w:rsidTr="004E5EA4">
        <w:tc>
          <w:tcPr>
            <w:tcW w:w="946" w:type="pct"/>
            <w:vMerge/>
            <w:shd w:val="clear" w:color="auto" w:fill="auto"/>
          </w:tcPr>
          <w:p w14:paraId="0BB1C360" w14:textId="77777777" w:rsidR="00C905DD" w:rsidRPr="004E5EA4" w:rsidRDefault="00C905DD" w:rsidP="00994B3D">
            <w:pPr>
              <w:jc w:val="center"/>
              <w:rPr>
                <w:sz w:val="24"/>
              </w:rPr>
            </w:pPr>
          </w:p>
        </w:tc>
        <w:tc>
          <w:tcPr>
            <w:tcW w:w="4054" w:type="pct"/>
            <w:gridSpan w:val="7"/>
            <w:shd w:val="clear" w:color="auto" w:fill="auto"/>
          </w:tcPr>
          <w:p w14:paraId="3DA0F37F" w14:textId="0716FF54" w:rsidR="00C905DD" w:rsidRPr="004E5EA4" w:rsidRDefault="00C905DD" w:rsidP="00B9635E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mālaina grunts (I</w:t>
            </w:r>
            <w:r w:rsidRPr="004E5EA4">
              <w:rPr>
                <w:sz w:val="24"/>
                <w:vertAlign w:val="subscript"/>
              </w:rPr>
              <w:t>P</w:t>
            </w:r>
            <w:r w:rsidR="00B9635E" w:rsidRPr="00B9635E"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&gt;</w:t>
            </w:r>
            <w:r w:rsidR="00B9635E"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0,01) ar plūstamības rādītāju I</w:t>
            </w:r>
            <w:r w:rsidRPr="004E5EA4">
              <w:rPr>
                <w:sz w:val="24"/>
                <w:vertAlign w:val="subscript"/>
              </w:rPr>
              <w:t>L</w:t>
            </w:r>
          </w:p>
        </w:tc>
      </w:tr>
      <w:tr w:rsidR="00C905DD" w:rsidRPr="002C500D" w14:paraId="3A1FE575" w14:textId="77777777" w:rsidTr="004E5EA4">
        <w:tc>
          <w:tcPr>
            <w:tcW w:w="946" w:type="pct"/>
            <w:vMerge/>
            <w:shd w:val="clear" w:color="auto" w:fill="auto"/>
          </w:tcPr>
          <w:p w14:paraId="331E4593" w14:textId="77777777" w:rsidR="00C905DD" w:rsidRPr="004E5EA4" w:rsidRDefault="00C905DD" w:rsidP="00994B3D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2B5FDEFD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14:paraId="17FA476F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0,1</w:t>
            </w:r>
          </w:p>
        </w:tc>
        <w:tc>
          <w:tcPr>
            <w:tcW w:w="376" w:type="pct"/>
            <w:shd w:val="clear" w:color="auto" w:fill="auto"/>
          </w:tcPr>
          <w:p w14:paraId="779337A6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</w:t>
            </w:r>
          </w:p>
        </w:tc>
        <w:tc>
          <w:tcPr>
            <w:tcW w:w="692" w:type="pct"/>
            <w:shd w:val="clear" w:color="auto" w:fill="auto"/>
          </w:tcPr>
          <w:p w14:paraId="65CAE2B3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0,3</w:t>
            </w:r>
          </w:p>
        </w:tc>
        <w:tc>
          <w:tcPr>
            <w:tcW w:w="627" w:type="pct"/>
            <w:shd w:val="clear" w:color="auto" w:fill="auto"/>
          </w:tcPr>
          <w:p w14:paraId="3367CF8F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</w:t>
            </w:r>
          </w:p>
        </w:tc>
        <w:tc>
          <w:tcPr>
            <w:tcW w:w="705" w:type="pct"/>
            <w:shd w:val="clear" w:color="auto" w:fill="auto"/>
          </w:tcPr>
          <w:p w14:paraId="30927552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</w:t>
            </w:r>
          </w:p>
        </w:tc>
        <w:tc>
          <w:tcPr>
            <w:tcW w:w="379" w:type="pct"/>
            <w:shd w:val="clear" w:color="auto" w:fill="auto"/>
          </w:tcPr>
          <w:p w14:paraId="7DAB927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</w:t>
            </w:r>
          </w:p>
        </w:tc>
      </w:tr>
      <w:tr w:rsidR="00C905DD" w:rsidRPr="002C500D" w14:paraId="29811307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74B292B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1B469A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7500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146E5FF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6600</w:t>
            </w:r>
          </w:p>
          <w:p w14:paraId="17F21A71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ED315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F8BC56F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3100</w:t>
            </w:r>
          </w:p>
          <w:p w14:paraId="40222105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85993A8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2000</w:t>
            </w:r>
          </w:p>
          <w:p w14:paraId="1F8281E1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CBD534D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31A483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600</w:t>
            </w:r>
          </w:p>
        </w:tc>
      </w:tr>
      <w:tr w:rsidR="00C905DD" w:rsidRPr="002C500D" w14:paraId="586AB82B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57C3BA6D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AD3BAFF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8300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7B9827A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6800</w:t>
            </w:r>
          </w:p>
          <w:p w14:paraId="22CF8B37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5100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1C916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3800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603D145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3200</w:t>
            </w:r>
          </w:p>
          <w:p w14:paraId="6B8039A0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2500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12FAF1B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2100</w:t>
            </w:r>
          </w:p>
          <w:p w14:paraId="0D5D5B9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1600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18EFC27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6C57A1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700</w:t>
            </w:r>
          </w:p>
        </w:tc>
      </w:tr>
      <w:tr w:rsidR="00C905DD" w:rsidRPr="002C500D" w14:paraId="1929BD1D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11282D0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D5526FC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8800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6C57487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7000</w:t>
            </w:r>
          </w:p>
          <w:p w14:paraId="701436D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6200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2896B4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CE4E558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3400</w:t>
            </w:r>
          </w:p>
          <w:p w14:paraId="743F526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2800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C496049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2200</w:t>
            </w:r>
          </w:p>
          <w:p w14:paraId="65FF97C6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96E7D2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EC4A639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800</w:t>
            </w:r>
          </w:p>
        </w:tc>
      </w:tr>
      <w:tr w:rsidR="00C905DD" w:rsidRPr="002C500D" w14:paraId="24ABB502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7148C44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lastRenderedPageBreak/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F9F6B62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9700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1E74512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7300</w:t>
            </w:r>
          </w:p>
          <w:p w14:paraId="5051C5C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6900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1CBE5A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4300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5BF6DD8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3700</w:t>
            </w:r>
          </w:p>
          <w:p w14:paraId="3BE5C7B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3300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92BA5EC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2400</w:t>
            </w:r>
          </w:p>
          <w:p w14:paraId="1A8944E6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2200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F24F04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1400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2229D5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850</w:t>
            </w:r>
          </w:p>
        </w:tc>
      </w:tr>
      <w:tr w:rsidR="00C905DD" w:rsidRPr="002C500D" w14:paraId="4A06F52F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6A4BE56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CAC1B1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10500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1986BE4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7700</w:t>
            </w:r>
          </w:p>
          <w:p w14:paraId="7F6FF38C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7300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4DF4D7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5000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5AB1DE8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4000</w:t>
            </w:r>
          </w:p>
          <w:p w14:paraId="10A6FAB1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0EC0E9F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2600</w:t>
            </w:r>
          </w:p>
          <w:p w14:paraId="2AF9DE0D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2400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C86EF7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55D630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900</w:t>
            </w:r>
          </w:p>
        </w:tc>
      </w:tr>
      <w:tr w:rsidR="00C905DD" w:rsidRPr="002C500D" w14:paraId="210EC6A5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07F8EEC2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3EC446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11700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A09A2B3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8200</w:t>
            </w:r>
          </w:p>
          <w:p w14:paraId="6EB3812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7500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6F4E25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5600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415E7A4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4400</w:t>
            </w:r>
          </w:p>
          <w:p w14:paraId="57643E57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BB87F8D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2900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00205F0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1650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8AA8720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1000</w:t>
            </w:r>
          </w:p>
        </w:tc>
      </w:tr>
      <w:tr w:rsidR="00C905DD" w:rsidRPr="002C500D" w14:paraId="08318A78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4EE7709F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FD864F2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12600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BA561F1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8500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AB4613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6200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FAC137B" w14:textId="77777777" w:rsidR="00C905DD" w:rsidRPr="004E5EA4" w:rsidRDefault="00C905DD" w:rsidP="00994B3D">
            <w:pPr>
              <w:jc w:val="center"/>
              <w:rPr>
                <w:sz w:val="24"/>
                <w:u w:val="single"/>
              </w:rPr>
            </w:pPr>
            <w:r w:rsidRPr="004E5EA4">
              <w:rPr>
                <w:sz w:val="24"/>
                <w:u w:val="single"/>
              </w:rPr>
              <w:t>4800</w:t>
            </w:r>
          </w:p>
          <w:p w14:paraId="27742196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4500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D39516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3200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AF4DB6D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1800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E929380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1100</w:t>
            </w:r>
          </w:p>
        </w:tc>
      </w:tr>
      <w:tr w:rsidR="00C905DD" w:rsidRPr="002C500D" w14:paraId="353310DA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6F99BF89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5CF7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13400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F05339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9000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99119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6800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C443FE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5200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1154FC75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465BF2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1950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62891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1200</w:t>
            </w:r>
          </w:p>
        </w:tc>
      </w:tr>
      <w:tr w:rsidR="00C905DD" w:rsidRPr="002C500D" w14:paraId="771E0266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031A4395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19F4A1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14200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6E9956A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9500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16048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7400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9B8CD8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5600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1B1216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3800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5AA40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2100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753DBA4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1300</w:t>
            </w:r>
          </w:p>
        </w:tc>
      </w:tr>
      <w:tr w:rsidR="00C905DD" w:rsidRPr="002C500D" w14:paraId="0EAC0D12" w14:textId="77777777" w:rsidTr="004E5EA4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14:paraId="554F002F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2C6F21A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15000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5429FE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10000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7FDD75B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8000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03BA7DC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6000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BA368AE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4100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6F3B92C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2250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139E48" w14:textId="77777777" w:rsidR="00C905DD" w:rsidRPr="004E5EA4" w:rsidRDefault="00C905DD" w:rsidP="00994B3D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1400</w:t>
            </w:r>
          </w:p>
        </w:tc>
      </w:tr>
    </w:tbl>
    <w:p w14:paraId="01F13FFD" w14:textId="77777777" w:rsidR="004E5EA4" w:rsidRDefault="004E5EA4" w:rsidP="004E5EA4">
      <w:pPr>
        <w:ind w:firstLine="709"/>
        <w:jc w:val="both"/>
        <w:rPr>
          <w:sz w:val="24"/>
        </w:rPr>
      </w:pPr>
    </w:p>
    <w:p w14:paraId="318265D7" w14:textId="77777777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Piezīmes.</w:t>
      </w:r>
    </w:p>
    <w:p w14:paraId="7289BB73" w14:textId="1FA0CB56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1.</w:t>
      </w:r>
      <w:r>
        <w:rPr>
          <w:sz w:val="24"/>
        </w:rPr>
        <w:t> </w:t>
      </w:r>
      <w:r w:rsidRPr="004E5EA4">
        <w:rPr>
          <w:sz w:val="24"/>
        </w:rPr>
        <w:t>Virs svītras norādītas grunts pretestības vērtības smiltīm, zem svītras – mālainām gruntīm.</w:t>
      </w:r>
    </w:p>
    <w:p w14:paraId="28E91C85" w14:textId="21B233E7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2.</w:t>
      </w:r>
      <w:r>
        <w:rPr>
          <w:sz w:val="24"/>
        </w:rPr>
        <w:t> </w:t>
      </w:r>
      <w:r w:rsidRPr="004E5EA4">
        <w:rPr>
          <w:sz w:val="24"/>
        </w:rPr>
        <w:t>Pāļa apakšējā gala iedziļināšanas dziļumu skaita:</w:t>
      </w:r>
    </w:p>
    <w:p w14:paraId="11F7E9F8" w14:textId="13172A0A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2.1.</w:t>
      </w:r>
      <w:r>
        <w:rPr>
          <w:sz w:val="24"/>
        </w:rPr>
        <w:t> </w:t>
      </w:r>
      <w:r w:rsidR="00C030E5" w:rsidRPr="004E5EA4">
        <w:rPr>
          <w:sz w:val="24"/>
        </w:rPr>
        <w:t xml:space="preserve">no </w:t>
      </w:r>
      <w:r w:rsidRPr="004E5EA4">
        <w:rPr>
          <w:sz w:val="24"/>
        </w:rPr>
        <w:t>dabīgā reljefa atzīmes, ja, teritoriju planējot, uzber vai norok līdz 3 m;</w:t>
      </w:r>
    </w:p>
    <w:p w14:paraId="6ED785CA" w14:textId="69A3EAA3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2.2.</w:t>
      </w:r>
      <w:r>
        <w:rPr>
          <w:sz w:val="24"/>
        </w:rPr>
        <w:t> </w:t>
      </w:r>
      <w:r w:rsidR="00C030E5" w:rsidRPr="004E5EA4">
        <w:rPr>
          <w:sz w:val="24"/>
        </w:rPr>
        <w:t xml:space="preserve">no </w:t>
      </w:r>
      <w:r w:rsidRPr="004E5EA4">
        <w:rPr>
          <w:sz w:val="24"/>
        </w:rPr>
        <w:t>nosacītās atzīmes atbilstoši 3</w:t>
      </w:r>
      <w:r>
        <w:rPr>
          <w:sz w:val="24"/>
        </w:rPr>
        <w:t> </w:t>
      </w:r>
      <w:r w:rsidRPr="004E5EA4">
        <w:rPr>
          <w:sz w:val="24"/>
        </w:rPr>
        <w:t>m zem uzbērtā vai virs noņemtā līmeņa, ja, teritoriju planējot, uzber vai norok no 3</w:t>
      </w:r>
      <w:r>
        <w:rPr>
          <w:sz w:val="24"/>
        </w:rPr>
        <w:t> </w:t>
      </w:r>
      <w:r w:rsidRPr="004E5EA4">
        <w:rPr>
          <w:sz w:val="24"/>
        </w:rPr>
        <w:t>m līdz 10</w:t>
      </w:r>
      <w:r>
        <w:rPr>
          <w:sz w:val="24"/>
        </w:rPr>
        <w:t> </w:t>
      </w:r>
      <w:r w:rsidRPr="004E5EA4">
        <w:rPr>
          <w:sz w:val="24"/>
        </w:rPr>
        <w:t>m;</w:t>
      </w:r>
    </w:p>
    <w:p w14:paraId="5D348726" w14:textId="77777777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2.3. no palu ūdeņu noskalotā dibena aprēķina atzīmes ūdenstilpē;</w:t>
      </w:r>
    </w:p>
    <w:p w14:paraId="4331A4E1" w14:textId="77777777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 xml:space="preserve">2.4. no purva dibena atzīmes purvā. </w:t>
      </w:r>
    </w:p>
    <w:p w14:paraId="628F310A" w14:textId="204E4AFD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3.</w:t>
      </w:r>
      <w:r>
        <w:rPr>
          <w:sz w:val="24"/>
        </w:rPr>
        <w:t> </w:t>
      </w:r>
      <w:r w:rsidRPr="004E5EA4">
        <w:rPr>
          <w:sz w:val="24"/>
        </w:rPr>
        <w:t>Ja pāļa apakšējā gala iedziļināšanas dziļums un grunts plūstamības rādītājs I</w:t>
      </w:r>
      <w:r w:rsidRPr="004E5EA4">
        <w:rPr>
          <w:sz w:val="24"/>
          <w:vertAlign w:val="subscript"/>
        </w:rPr>
        <w:t>L</w:t>
      </w:r>
      <w:r w:rsidRPr="004E5EA4">
        <w:rPr>
          <w:sz w:val="24"/>
        </w:rPr>
        <w:t xml:space="preserve"> atšķiras no tabulā norādītā, grunts pretestību zem pāļa apakšējā gala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b</w:t>
      </w:r>
      <w:proofErr w:type="spellEnd"/>
      <w:r w:rsidRPr="004E5EA4">
        <w:rPr>
          <w:sz w:val="24"/>
        </w:rPr>
        <w:t xml:space="preserve"> nosaka interpolējot.</w:t>
      </w:r>
    </w:p>
    <w:p w14:paraId="2A593CA7" w14:textId="3921610D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4.</w:t>
      </w:r>
      <w:r>
        <w:rPr>
          <w:sz w:val="24"/>
        </w:rPr>
        <w:t> </w:t>
      </w:r>
      <w:r w:rsidRPr="004E5EA4">
        <w:rPr>
          <w:sz w:val="24"/>
        </w:rPr>
        <w:t>Ja pāļu pamatus būvē bez līdera urbumiem un ieskalošanas blīvās smiltīs (I</w:t>
      </w:r>
      <w:r w:rsidRPr="004E5EA4">
        <w:rPr>
          <w:sz w:val="24"/>
          <w:vertAlign w:val="subscript"/>
        </w:rPr>
        <w:t>D</w:t>
      </w:r>
      <w:r w:rsidRPr="004E5EA4">
        <w:rPr>
          <w:sz w:val="24"/>
        </w:rPr>
        <w:t xml:space="preserve"> &gt; 0,67), kuru blīvums noteikts ar zondēšanu, smilšu pretestību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b</w:t>
      </w:r>
      <w:proofErr w:type="spellEnd"/>
      <w:r w:rsidRPr="004E5EA4">
        <w:rPr>
          <w:sz w:val="24"/>
        </w:rPr>
        <w:t xml:space="preserve"> palielina par 100</w:t>
      </w:r>
      <w:r>
        <w:rPr>
          <w:sz w:val="24"/>
        </w:rPr>
        <w:t> </w:t>
      </w:r>
      <w:r w:rsidRPr="004E5EA4">
        <w:rPr>
          <w:sz w:val="24"/>
        </w:rPr>
        <w:t>%. Ja grun</w:t>
      </w:r>
      <w:r>
        <w:rPr>
          <w:sz w:val="24"/>
        </w:rPr>
        <w:t>ts</w:t>
      </w:r>
      <w:r w:rsidRPr="004E5EA4">
        <w:rPr>
          <w:sz w:val="24"/>
        </w:rPr>
        <w:t xml:space="preserve"> blīvums noteikts, izmantojot citas pārbaudes metodes, blīvo smilšu pretestību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b</w:t>
      </w:r>
      <w:proofErr w:type="spellEnd"/>
      <w:r w:rsidRPr="004E5EA4">
        <w:rPr>
          <w:sz w:val="24"/>
        </w:rPr>
        <w:t xml:space="preserve"> palielina par 60</w:t>
      </w:r>
      <w:r>
        <w:rPr>
          <w:sz w:val="24"/>
        </w:rPr>
        <w:t> </w:t>
      </w:r>
      <w:r w:rsidRPr="004E5EA4">
        <w:rPr>
          <w:sz w:val="24"/>
        </w:rPr>
        <w:t>%, bet ne vairāk kā līdz 20000</w:t>
      </w:r>
      <w:r>
        <w:rPr>
          <w:sz w:val="24"/>
        </w:rPr>
        <w:t> </w:t>
      </w:r>
      <w:proofErr w:type="spellStart"/>
      <w:r w:rsidRPr="004E5EA4">
        <w:rPr>
          <w:sz w:val="24"/>
        </w:rPr>
        <w:t>kPa</w:t>
      </w:r>
      <w:proofErr w:type="spellEnd"/>
      <w:r w:rsidRPr="004E5EA4">
        <w:rPr>
          <w:sz w:val="24"/>
        </w:rPr>
        <w:t>.</w:t>
      </w:r>
    </w:p>
    <w:p w14:paraId="3C789B59" w14:textId="6A8CCB0B" w:rsidR="004E5EA4" w:rsidRPr="004E5EA4" w:rsidRDefault="004E5EA4" w:rsidP="004E5EA4">
      <w:pPr>
        <w:ind w:firstLine="709"/>
        <w:jc w:val="both"/>
        <w:rPr>
          <w:sz w:val="24"/>
        </w:rPr>
      </w:pPr>
      <w:r w:rsidRPr="004E5EA4">
        <w:rPr>
          <w:sz w:val="24"/>
        </w:rPr>
        <w:t>5.</w:t>
      </w:r>
      <w:r>
        <w:rPr>
          <w:sz w:val="24"/>
        </w:rPr>
        <w:t> </w:t>
      </w:r>
      <w:r w:rsidRPr="004E5EA4">
        <w:rPr>
          <w:sz w:val="24"/>
        </w:rPr>
        <w:t xml:space="preserve">Tabulā minēto pretestību zem pāļa apakšējā gala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b</w:t>
      </w:r>
      <w:proofErr w:type="spellEnd"/>
      <w:r w:rsidRPr="004E5EA4">
        <w:rPr>
          <w:sz w:val="24"/>
        </w:rPr>
        <w:t xml:space="preserve"> pieļaujams izmantot, ja pāli iedziļina nenoskalojamā vai nenorokamā gruntī ne mazāk kā 3,0</w:t>
      </w:r>
      <w:r>
        <w:rPr>
          <w:sz w:val="24"/>
        </w:rPr>
        <w:t> </w:t>
      </w:r>
      <w:r w:rsidRPr="004E5EA4">
        <w:rPr>
          <w:sz w:val="24"/>
        </w:rPr>
        <w:t>m.</w:t>
      </w:r>
    </w:p>
    <w:p w14:paraId="0FE8436F" w14:textId="2898282E" w:rsidR="00994B3D" w:rsidRDefault="004E5EA4" w:rsidP="004E5EA4">
      <w:pPr>
        <w:ind w:firstLine="709"/>
        <w:jc w:val="both"/>
        <w:rPr>
          <w:sz w:val="28"/>
          <w:szCs w:val="28"/>
        </w:rPr>
      </w:pPr>
      <w:r w:rsidRPr="004E5EA4">
        <w:rPr>
          <w:sz w:val="24"/>
        </w:rPr>
        <w:t>6.</w:t>
      </w:r>
      <w:r>
        <w:rPr>
          <w:sz w:val="24"/>
        </w:rPr>
        <w:t> </w:t>
      </w:r>
      <w:proofErr w:type="spellStart"/>
      <w:r w:rsidRPr="004E5EA4">
        <w:rPr>
          <w:sz w:val="24"/>
        </w:rPr>
        <w:t>Sīkdispersām</w:t>
      </w:r>
      <w:proofErr w:type="spellEnd"/>
      <w:r w:rsidRPr="004E5EA4">
        <w:rPr>
          <w:sz w:val="24"/>
        </w:rPr>
        <w:t xml:space="preserve"> gruntīm ar plastiskuma skaitli 0,01 ≤ I</w:t>
      </w:r>
      <w:r w:rsidRPr="004E5EA4">
        <w:rPr>
          <w:sz w:val="24"/>
          <w:vertAlign w:val="subscript"/>
        </w:rPr>
        <w:t>P</w:t>
      </w:r>
      <w:r w:rsidRPr="004E5EA4">
        <w:rPr>
          <w:sz w:val="24"/>
        </w:rPr>
        <w:t xml:space="preserve"> ≤ 0,04 (mālsmiltīm) un porainības koeficientu e &lt; 0,8 pretestību zem pāļa apakšējā gala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b</w:t>
      </w:r>
      <w:proofErr w:type="spellEnd"/>
      <w:r w:rsidRPr="004E5EA4">
        <w:rPr>
          <w:sz w:val="24"/>
        </w:rPr>
        <w:t xml:space="preserve"> pieņem kā vidēji blīvām putekļainām smiltīm.</w:t>
      </w:r>
    </w:p>
    <w:p w14:paraId="2D8C8B5B" w14:textId="68F229E3" w:rsidR="00C905DD" w:rsidRPr="00E61FA0" w:rsidRDefault="00C905DD" w:rsidP="00C905DD">
      <w:pPr>
        <w:jc w:val="right"/>
        <w:rPr>
          <w:sz w:val="24"/>
        </w:rPr>
      </w:pPr>
      <w:r w:rsidRPr="00E61FA0">
        <w:rPr>
          <w:sz w:val="24"/>
        </w:rPr>
        <w:t>2.</w:t>
      </w:r>
      <w:r w:rsidR="004E5EA4" w:rsidRPr="00E61FA0">
        <w:rPr>
          <w:sz w:val="24"/>
        </w:rPr>
        <w:t> </w:t>
      </w:r>
      <w:r w:rsidRPr="00E61FA0">
        <w:rPr>
          <w:sz w:val="24"/>
        </w:rPr>
        <w:t>tabula</w:t>
      </w:r>
    </w:p>
    <w:p w14:paraId="5C6FA77B" w14:textId="77777777" w:rsidR="00994B3D" w:rsidRPr="004E5EA4" w:rsidRDefault="00994B3D" w:rsidP="00C905DD">
      <w:pPr>
        <w:jc w:val="right"/>
        <w:rPr>
          <w:sz w:val="24"/>
        </w:rPr>
      </w:pPr>
    </w:p>
    <w:p w14:paraId="03CADF6E" w14:textId="36CEF09D" w:rsidR="00C905DD" w:rsidRPr="002C500D" w:rsidRDefault="00C905DD" w:rsidP="00C905DD">
      <w:pPr>
        <w:jc w:val="center"/>
        <w:rPr>
          <w:b/>
          <w:sz w:val="28"/>
          <w:szCs w:val="28"/>
        </w:rPr>
      </w:pPr>
      <w:r w:rsidRPr="002C500D">
        <w:rPr>
          <w:b/>
          <w:sz w:val="28"/>
          <w:szCs w:val="28"/>
        </w:rPr>
        <w:t xml:space="preserve">Mālainas grunts pretestība zem </w:t>
      </w:r>
      <w:r w:rsidR="00165520">
        <w:rPr>
          <w:b/>
          <w:sz w:val="28"/>
          <w:szCs w:val="28"/>
        </w:rPr>
        <w:t>urbto pāļu (</w:t>
      </w:r>
      <w:r w:rsidRPr="002C500D">
        <w:rPr>
          <w:b/>
          <w:sz w:val="28"/>
          <w:szCs w:val="28"/>
        </w:rPr>
        <w:t>kas izgatavoti saskaņā ar LVS EN 1536) apakšējā gala</w:t>
      </w:r>
      <w:r w:rsidR="00165520">
        <w:rPr>
          <w:b/>
          <w:sz w:val="28"/>
          <w:szCs w:val="28"/>
        </w:rPr>
        <w:t>, kas</w:t>
      </w:r>
      <w:r w:rsidR="00165520" w:rsidRPr="00165520">
        <w:rPr>
          <w:b/>
          <w:sz w:val="28"/>
          <w:szCs w:val="28"/>
        </w:rPr>
        <w:t xml:space="preserve"> </w:t>
      </w:r>
      <w:r w:rsidR="00165520">
        <w:rPr>
          <w:b/>
          <w:sz w:val="28"/>
          <w:szCs w:val="28"/>
        </w:rPr>
        <w:t>iestrādāti</w:t>
      </w:r>
      <w:r w:rsidR="00165520" w:rsidRPr="00165520">
        <w:rPr>
          <w:b/>
          <w:sz w:val="28"/>
          <w:szCs w:val="28"/>
        </w:rPr>
        <w:t xml:space="preserve"> </w:t>
      </w:r>
      <w:r w:rsidR="00165520" w:rsidRPr="002C500D">
        <w:rPr>
          <w:b/>
          <w:sz w:val="28"/>
          <w:szCs w:val="28"/>
        </w:rPr>
        <w:t>ar grunts izņemša</w:t>
      </w:r>
      <w:r w:rsidR="00165520">
        <w:rPr>
          <w:b/>
          <w:sz w:val="28"/>
          <w:szCs w:val="28"/>
        </w:rPr>
        <w:t>nu</w:t>
      </w:r>
    </w:p>
    <w:p w14:paraId="18EA2960" w14:textId="77777777" w:rsidR="00C905DD" w:rsidRPr="00165520" w:rsidRDefault="00C905DD" w:rsidP="00C905DD">
      <w:pPr>
        <w:jc w:val="center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89"/>
        <w:gridCol w:w="1027"/>
        <w:gridCol w:w="1027"/>
        <w:gridCol w:w="1029"/>
        <w:gridCol w:w="1027"/>
        <w:gridCol w:w="1029"/>
        <w:gridCol w:w="1027"/>
        <w:gridCol w:w="1033"/>
      </w:tblGrid>
      <w:tr w:rsidR="00C905DD" w:rsidRPr="002C500D" w14:paraId="0D65CF42" w14:textId="77777777" w:rsidTr="008041F9">
        <w:tc>
          <w:tcPr>
            <w:tcW w:w="11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1F40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Pāļa apakšējā gala iestrādāšanas dziļums, m</w:t>
            </w:r>
          </w:p>
        </w:tc>
        <w:tc>
          <w:tcPr>
            <w:tcW w:w="3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ACA0A" w14:textId="084D7A73" w:rsidR="00C905DD" w:rsidRPr="004E5EA4" w:rsidRDefault="00C905DD" w:rsidP="004E5EA4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Mālaina grunts (I</w:t>
            </w:r>
            <w:r w:rsidRPr="004E5EA4">
              <w:rPr>
                <w:sz w:val="24"/>
                <w:vertAlign w:val="subscript"/>
              </w:rPr>
              <w:t>P</w:t>
            </w:r>
            <w:r w:rsidR="00B9635E" w:rsidRPr="00B9635E"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&gt;</w:t>
            </w:r>
            <w:r w:rsidR="00B9635E"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0,01) ar plūstamības rādītāju I</w:t>
            </w:r>
            <w:r w:rsidRPr="004E5EA4">
              <w:rPr>
                <w:sz w:val="24"/>
                <w:vertAlign w:val="subscript"/>
              </w:rPr>
              <w:t>L</w:t>
            </w:r>
            <w:r w:rsidRPr="004E5EA4">
              <w:rPr>
                <w:sz w:val="24"/>
              </w:rPr>
              <w:t xml:space="preserve"> pretestība </w:t>
            </w:r>
            <w:proofErr w:type="spellStart"/>
            <w:r w:rsidRPr="004E5EA4">
              <w:rPr>
                <w:sz w:val="24"/>
              </w:rPr>
              <w:t>q</w:t>
            </w:r>
            <w:r w:rsidRPr="004E5EA4">
              <w:rPr>
                <w:sz w:val="24"/>
                <w:vertAlign w:val="subscript"/>
              </w:rPr>
              <w:t>b</w:t>
            </w:r>
            <w:proofErr w:type="spellEnd"/>
            <w:r w:rsidRPr="004E5EA4">
              <w:rPr>
                <w:sz w:val="24"/>
              </w:rPr>
              <w:t xml:space="preserve">, </w:t>
            </w:r>
            <w:proofErr w:type="spellStart"/>
            <w:r w:rsidRPr="004E5EA4">
              <w:rPr>
                <w:sz w:val="24"/>
              </w:rPr>
              <w:t>kPa</w:t>
            </w:r>
            <w:proofErr w:type="spellEnd"/>
          </w:p>
        </w:tc>
      </w:tr>
      <w:tr w:rsidR="00C905DD" w:rsidRPr="002C500D" w14:paraId="157BBCF9" w14:textId="77777777" w:rsidTr="008041F9">
        <w:tc>
          <w:tcPr>
            <w:tcW w:w="11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CC091" w14:textId="77777777" w:rsidR="00C905DD" w:rsidRPr="004E5EA4" w:rsidRDefault="00C905DD" w:rsidP="00567371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426E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8C6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A752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E169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47CA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496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2427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</w:t>
            </w:r>
          </w:p>
        </w:tc>
      </w:tr>
      <w:tr w:rsidR="00C905DD" w:rsidRPr="002C500D" w14:paraId="653BC472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0D60B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44388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396A0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A5B0B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782C7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4F044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65293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E9CBC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250</w:t>
            </w:r>
          </w:p>
        </w:tc>
      </w:tr>
      <w:tr w:rsidR="00C905DD" w:rsidRPr="002C500D" w14:paraId="67C4C255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2ED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ED23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454F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C434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EA40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7B68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0B6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A240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350</w:t>
            </w:r>
          </w:p>
        </w:tc>
      </w:tr>
      <w:tr w:rsidR="00C905DD" w:rsidRPr="002C500D" w14:paraId="38158F33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0340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8179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E57D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CF5B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AB40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8A4B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3E13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C19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450</w:t>
            </w:r>
          </w:p>
        </w:tc>
      </w:tr>
      <w:tr w:rsidR="00C905DD" w:rsidRPr="002C500D" w14:paraId="793047A1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361D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DEF9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D564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5087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2892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3B74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A845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3F95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600</w:t>
            </w:r>
          </w:p>
        </w:tc>
      </w:tr>
      <w:tr w:rsidR="00C905DD" w:rsidRPr="002C500D" w14:paraId="7610B24A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8D5F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51C8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5336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1400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2AD2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9486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B305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72A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9FE6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700</w:t>
            </w:r>
          </w:p>
        </w:tc>
      </w:tr>
      <w:tr w:rsidR="00C905DD" w:rsidRPr="002C500D" w14:paraId="40406EFF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4C60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DF23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1800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1E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1650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6282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0C1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45C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A67D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F663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800</w:t>
            </w:r>
          </w:p>
        </w:tc>
      </w:tr>
      <w:tr w:rsidR="00C905DD" w:rsidRPr="002C500D" w14:paraId="0AE220B2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EF68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4038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99F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1900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707C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1700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2F50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DDD6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2F76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1150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92AF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950</w:t>
            </w:r>
          </w:p>
        </w:tc>
      </w:tr>
      <w:tr w:rsidR="00C905DD" w:rsidRPr="002C500D" w14:paraId="65ED6A18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D13C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C54D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2300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09C7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2100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0716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1900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C52C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1650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FFFD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1450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5F43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1250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463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1050</w:t>
            </w:r>
          </w:p>
        </w:tc>
      </w:tr>
      <w:tr w:rsidR="00C905DD" w:rsidRPr="002C500D" w14:paraId="0665D451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C0AC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9D3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3300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6FDA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EC69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2600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65D0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2300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C009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0081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FC4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–</w:t>
            </w:r>
          </w:p>
        </w:tc>
      </w:tr>
      <w:tr w:rsidR="00C905DD" w:rsidRPr="002C500D" w14:paraId="5900110B" w14:textId="77777777" w:rsidTr="008041F9"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EDFB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8995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E703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4000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5071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DE4E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3732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61F2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4D4B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–</w:t>
            </w:r>
          </w:p>
        </w:tc>
      </w:tr>
    </w:tbl>
    <w:p w14:paraId="729ABA2B" w14:textId="77777777" w:rsidR="00C905DD" w:rsidRPr="004E5EA4" w:rsidRDefault="00C905DD" w:rsidP="00C905DD">
      <w:pPr>
        <w:jc w:val="both"/>
        <w:rPr>
          <w:sz w:val="24"/>
        </w:rPr>
      </w:pPr>
    </w:p>
    <w:p w14:paraId="517FDF6F" w14:textId="512D5C04" w:rsidR="00C905DD" w:rsidRPr="00742955" w:rsidRDefault="00C905DD" w:rsidP="00C905DD">
      <w:pPr>
        <w:jc w:val="right"/>
        <w:rPr>
          <w:sz w:val="24"/>
        </w:rPr>
      </w:pPr>
      <w:r w:rsidRPr="00742955">
        <w:rPr>
          <w:sz w:val="24"/>
        </w:rPr>
        <w:t>3.</w:t>
      </w:r>
      <w:r w:rsidR="004E5EA4" w:rsidRPr="00742955">
        <w:rPr>
          <w:sz w:val="24"/>
        </w:rPr>
        <w:t> </w:t>
      </w:r>
      <w:r w:rsidRPr="00742955">
        <w:rPr>
          <w:sz w:val="24"/>
        </w:rPr>
        <w:t>tabula</w:t>
      </w:r>
    </w:p>
    <w:p w14:paraId="31AB8FE0" w14:textId="65033D41" w:rsidR="00C905DD" w:rsidRPr="002C500D" w:rsidRDefault="00C905DD" w:rsidP="00C905DD">
      <w:pPr>
        <w:jc w:val="center"/>
        <w:rPr>
          <w:b/>
          <w:bCs/>
          <w:sz w:val="28"/>
          <w:szCs w:val="28"/>
          <w:vertAlign w:val="subscript"/>
        </w:rPr>
      </w:pPr>
      <w:r w:rsidRPr="002C500D">
        <w:rPr>
          <w:b/>
          <w:bCs/>
          <w:sz w:val="28"/>
          <w:szCs w:val="28"/>
        </w:rPr>
        <w:t>Bezdimensiju koeficienti α</w:t>
      </w:r>
      <w:r w:rsidRPr="002C500D">
        <w:rPr>
          <w:b/>
          <w:bCs/>
          <w:sz w:val="28"/>
          <w:szCs w:val="28"/>
          <w:vertAlign w:val="subscript"/>
        </w:rPr>
        <w:t>1</w:t>
      </w:r>
      <w:r w:rsidRPr="002C500D">
        <w:rPr>
          <w:b/>
          <w:bCs/>
          <w:sz w:val="28"/>
          <w:szCs w:val="28"/>
        </w:rPr>
        <w:t>,</w:t>
      </w:r>
      <w:r w:rsidR="00742955">
        <w:rPr>
          <w:b/>
          <w:bCs/>
          <w:sz w:val="28"/>
          <w:szCs w:val="28"/>
        </w:rPr>
        <w:t xml:space="preserve"> </w:t>
      </w:r>
      <w:r w:rsidRPr="002C500D">
        <w:rPr>
          <w:b/>
          <w:bCs/>
          <w:sz w:val="28"/>
          <w:szCs w:val="28"/>
        </w:rPr>
        <w:t>α</w:t>
      </w:r>
      <w:r w:rsidRPr="002C500D">
        <w:rPr>
          <w:b/>
          <w:bCs/>
          <w:sz w:val="28"/>
          <w:szCs w:val="28"/>
          <w:vertAlign w:val="subscript"/>
        </w:rPr>
        <w:t>2</w:t>
      </w:r>
      <w:r w:rsidRPr="002C500D">
        <w:rPr>
          <w:b/>
          <w:bCs/>
          <w:sz w:val="28"/>
          <w:szCs w:val="28"/>
        </w:rPr>
        <w:t>, α</w:t>
      </w:r>
      <w:r w:rsidRPr="002C500D">
        <w:rPr>
          <w:b/>
          <w:bCs/>
          <w:sz w:val="28"/>
          <w:szCs w:val="28"/>
          <w:vertAlign w:val="subscript"/>
        </w:rPr>
        <w:t>3</w:t>
      </w:r>
      <w:r w:rsidRPr="002C500D">
        <w:rPr>
          <w:b/>
          <w:bCs/>
          <w:sz w:val="28"/>
          <w:szCs w:val="28"/>
        </w:rPr>
        <w:t xml:space="preserve"> un α</w:t>
      </w:r>
      <w:r w:rsidRPr="002C500D">
        <w:rPr>
          <w:b/>
          <w:bCs/>
          <w:sz w:val="28"/>
          <w:szCs w:val="28"/>
          <w:vertAlign w:val="subscript"/>
        </w:rPr>
        <w:t>4</w:t>
      </w:r>
    </w:p>
    <w:p w14:paraId="1DBB4318" w14:textId="77777777" w:rsidR="00C905DD" w:rsidRPr="00B9635E" w:rsidRDefault="00C905DD" w:rsidP="00C905DD">
      <w:pPr>
        <w:jc w:val="center"/>
        <w:rPr>
          <w:bCs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9"/>
        <w:gridCol w:w="798"/>
        <w:gridCol w:w="800"/>
        <w:gridCol w:w="801"/>
        <w:gridCol w:w="801"/>
        <w:gridCol w:w="799"/>
        <w:gridCol w:w="801"/>
        <w:gridCol w:w="801"/>
        <w:gridCol w:w="801"/>
        <w:gridCol w:w="797"/>
      </w:tblGrid>
      <w:tr w:rsidR="00C905DD" w:rsidRPr="004E5EA4" w14:paraId="5DDCA145" w14:textId="77777777" w:rsidTr="008041F9">
        <w:tc>
          <w:tcPr>
            <w:tcW w:w="1125" w:type="pct"/>
            <w:vMerge w:val="restart"/>
            <w:shd w:val="clear" w:color="auto" w:fill="auto"/>
            <w:vAlign w:val="center"/>
          </w:tcPr>
          <w:p w14:paraId="3409A47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Koeficients</w:t>
            </w:r>
          </w:p>
        </w:tc>
        <w:tc>
          <w:tcPr>
            <w:tcW w:w="3875" w:type="pct"/>
            <w:gridSpan w:val="9"/>
            <w:shd w:val="clear" w:color="auto" w:fill="auto"/>
          </w:tcPr>
          <w:p w14:paraId="70F764A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Grunts iekšējās berzes leņķis φ, grādi</w:t>
            </w:r>
          </w:p>
        </w:tc>
      </w:tr>
      <w:tr w:rsidR="00C905DD" w:rsidRPr="004E5EA4" w14:paraId="24E10151" w14:textId="77777777" w:rsidTr="008041F9">
        <w:tc>
          <w:tcPr>
            <w:tcW w:w="1125" w:type="pct"/>
            <w:vMerge/>
            <w:shd w:val="clear" w:color="auto" w:fill="auto"/>
          </w:tcPr>
          <w:p w14:paraId="7423CF2C" w14:textId="77777777" w:rsidR="00C905DD" w:rsidRPr="004E5EA4" w:rsidRDefault="00C905DD" w:rsidP="00567371">
            <w:pPr>
              <w:jc w:val="both"/>
              <w:rPr>
                <w:sz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1CCFB58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23</w:t>
            </w:r>
          </w:p>
        </w:tc>
        <w:tc>
          <w:tcPr>
            <w:tcW w:w="431" w:type="pct"/>
            <w:shd w:val="clear" w:color="auto" w:fill="auto"/>
          </w:tcPr>
          <w:p w14:paraId="677407A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14:paraId="6955BAE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27</w:t>
            </w:r>
          </w:p>
        </w:tc>
        <w:tc>
          <w:tcPr>
            <w:tcW w:w="431" w:type="pct"/>
            <w:shd w:val="clear" w:color="auto" w:fill="auto"/>
          </w:tcPr>
          <w:p w14:paraId="18EFFCB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29</w:t>
            </w:r>
          </w:p>
        </w:tc>
        <w:tc>
          <w:tcPr>
            <w:tcW w:w="430" w:type="pct"/>
            <w:shd w:val="clear" w:color="auto" w:fill="auto"/>
          </w:tcPr>
          <w:p w14:paraId="49BEFFA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31</w:t>
            </w:r>
          </w:p>
        </w:tc>
        <w:tc>
          <w:tcPr>
            <w:tcW w:w="431" w:type="pct"/>
            <w:shd w:val="clear" w:color="auto" w:fill="auto"/>
          </w:tcPr>
          <w:p w14:paraId="3F62773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33</w:t>
            </w:r>
          </w:p>
        </w:tc>
        <w:tc>
          <w:tcPr>
            <w:tcW w:w="431" w:type="pct"/>
            <w:shd w:val="clear" w:color="auto" w:fill="auto"/>
          </w:tcPr>
          <w:p w14:paraId="3F84791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</w:t>
            </w:r>
          </w:p>
        </w:tc>
        <w:tc>
          <w:tcPr>
            <w:tcW w:w="431" w:type="pct"/>
            <w:shd w:val="clear" w:color="auto" w:fill="auto"/>
          </w:tcPr>
          <w:p w14:paraId="5826F1E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37</w:t>
            </w:r>
          </w:p>
        </w:tc>
        <w:tc>
          <w:tcPr>
            <w:tcW w:w="429" w:type="pct"/>
            <w:shd w:val="clear" w:color="auto" w:fill="auto"/>
          </w:tcPr>
          <w:p w14:paraId="6919FBE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39</w:t>
            </w:r>
          </w:p>
        </w:tc>
      </w:tr>
      <w:tr w:rsidR="00C905DD" w:rsidRPr="004E5EA4" w14:paraId="3BFF9704" w14:textId="77777777" w:rsidTr="008041F9">
        <w:tc>
          <w:tcPr>
            <w:tcW w:w="1125" w:type="pct"/>
            <w:shd w:val="clear" w:color="auto" w:fill="auto"/>
            <w:vAlign w:val="bottom"/>
          </w:tcPr>
          <w:p w14:paraId="66FC4FB3" w14:textId="77777777" w:rsidR="00C905DD" w:rsidRPr="004E5EA4" w:rsidRDefault="00C905DD" w:rsidP="00567371">
            <w:pPr>
              <w:rPr>
                <w:sz w:val="24"/>
              </w:rPr>
            </w:pPr>
            <w:r w:rsidRPr="004E5EA4">
              <w:rPr>
                <w:sz w:val="24"/>
              </w:rPr>
              <w:t>α</w:t>
            </w:r>
            <w:r w:rsidRPr="004E5EA4">
              <w:rPr>
                <w:sz w:val="24"/>
                <w:vertAlign w:val="subscript"/>
              </w:rPr>
              <w:t>1</w:t>
            </w:r>
          </w:p>
        </w:tc>
        <w:tc>
          <w:tcPr>
            <w:tcW w:w="430" w:type="pct"/>
            <w:shd w:val="clear" w:color="auto" w:fill="auto"/>
            <w:vAlign w:val="bottom"/>
          </w:tcPr>
          <w:p w14:paraId="788A669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9,5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08F4DA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12,6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4A3F25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17,3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094BD4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24,4</w:t>
            </w:r>
          </w:p>
        </w:tc>
        <w:tc>
          <w:tcPr>
            <w:tcW w:w="430" w:type="pct"/>
            <w:shd w:val="clear" w:color="auto" w:fill="auto"/>
            <w:vAlign w:val="bottom"/>
          </w:tcPr>
          <w:p w14:paraId="452D7C0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34,6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CFBACF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48,6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E28A30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71,3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8032F1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108</w:t>
            </w:r>
          </w:p>
        </w:tc>
        <w:tc>
          <w:tcPr>
            <w:tcW w:w="429" w:type="pct"/>
            <w:shd w:val="clear" w:color="auto" w:fill="auto"/>
            <w:vAlign w:val="bottom"/>
          </w:tcPr>
          <w:p w14:paraId="0D316BC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163</w:t>
            </w:r>
          </w:p>
        </w:tc>
      </w:tr>
      <w:tr w:rsidR="00C905DD" w:rsidRPr="004E5EA4" w14:paraId="21A19203" w14:textId="77777777" w:rsidTr="008041F9">
        <w:tc>
          <w:tcPr>
            <w:tcW w:w="1125" w:type="pct"/>
            <w:shd w:val="clear" w:color="auto" w:fill="auto"/>
          </w:tcPr>
          <w:p w14:paraId="57514E5E" w14:textId="77777777" w:rsidR="00C905DD" w:rsidRPr="004E5EA4" w:rsidRDefault="00C905DD" w:rsidP="00567371">
            <w:pPr>
              <w:rPr>
                <w:sz w:val="24"/>
              </w:rPr>
            </w:pPr>
            <w:r w:rsidRPr="004E5EA4">
              <w:rPr>
                <w:sz w:val="24"/>
              </w:rPr>
              <w:t>α</w:t>
            </w:r>
            <w:r w:rsidRPr="004E5EA4">
              <w:rPr>
                <w:sz w:val="24"/>
                <w:vertAlign w:val="subscript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14:paraId="653844C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18,6</w:t>
            </w:r>
          </w:p>
        </w:tc>
        <w:tc>
          <w:tcPr>
            <w:tcW w:w="431" w:type="pct"/>
            <w:shd w:val="clear" w:color="auto" w:fill="auto"/>
          </w:tcPr>
          <w:p w14:paraId="3AB3CEA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24,8</w:t>
            </w:r>
          </w:p>
        </w:tc>
        <w:tc>
          <w:tcPr>
            <w:tcW w:w="431" w:type="pct"/>
            <w:shd w:val="clear" w:color="auto" w:fill="auto"/>
          </w:tcPr>
          <w:p w14:paraId="1F0BAB4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32,8</w:t>
            </w:r>
          </w:p>
        </w:tc>
        <w:tc>
          <w:tcPr>
            <w:tcW w:w="431" w:type="pct"/>
            <w:shd w:val="clear" w:color="auto" w:fill="auto"/>
          </w:tcPr>
          <w:p w14:paraId="1DB63E4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45,5</w:t>
            </w:r>
          </w:p>
        </w:tc>
        <w:tc>
          <w:tcPr>
            <w:tcW w:w="430" w:type="pct"/>
            <w:shd w:val="clear" w:color="auto" w:fill="auto"/>
          </w:tcPr>
          <w:p w14:paraId="7380C75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64,0</w:t>
            </w:r>
          </w:p>
        </w:tc>
        <w:tc>
          <w:tcPr>
            <w:tcW w:w="431" w:type="pct"/>
            <w:shd w:val="clear" w:color="auto" w:fill="auto"/>
          </w:tcPr>
          <w:p w14:paraId="2E6C5DB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87,6</w:t>
            </w:r>
          </w:p>
        </w:tc>
        <w:tc>
          <w:tcPr>
            <w:tcW w:w="431" w:type="pct"/>
            <w:shd w:val="clear" w:color="auto" w:fill="auto"/>
          </w:tcPr>
          <w:p w14:paraId="0E546BA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127</w:t>
            </w:r>
          </w:p>
        </w:tc>
        <w:tc>
          <w:tcPr>
            <w:tcW w:w="431" w:type="pct"/>
            <w:shd w:val="clear" w:color="auto" w:fill="auto"/>
          </w:tcPr>
          <w:p w14:paraId="57B1EF2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185</w:t>
            </w:r>
          </w:p>
        </w:tc>
        <w:tc>
          <w:tcPr>
            <w:tcW w:w="429" w:type="pct"/>
            <w:shd w:val="clear" w:color="auto" w:fill="auto"/>
          </w:tcPr>
          <w:p w14:paraId="602FB78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260</w:t>
            </w:r>
          </w:p>
        </w:tc>
      </w:tr>
      <w:tr w:rsidR="00B9635E" w:rsidRPr="004E5EA4" w14:paraId="3B51F707" w14:textId="77777777" w:rsidTr="00B9635E">
        <w:tc>
          <w:tcPr>
            <w:tcW w:w="5000" w:type="pct"/>
            <w:gridSpan w:val="10"/>
            <w:shd w:val="clear" w:color="auto" w:fill="auto"/>
          </w:tcPr>
          <w:p w14:paraId="4E8E11E9" w14:textId="7EB93F82" w:rsidR="00B9635E" w:rsidRPr="004E5EA4" w:rsidRDefault="00B9635E" w:rsidP="00B9635E">
            <w:pPr>
              <w:rPr>
                <w:sz w:val="24"/>
              </w:rPr>
            </w:pPr>
            <w:r w:rsidRPr="004E5EA4">
              <w:rPr>
                <w:sz w:val="24"/>
              </w:rPr>
              <w:t>α</w:t>
            </w:r>
            <w:r w:rsidRPr="004E5EA4">
              <w:rPr>
                <w:sz w:val="24"/>
                <w:vertAlign w:val="subscript"/>
              </w:rPr>
              <w:t>3</w:t>
            </w:r>
            <w:r w:rsidRPr="004E5EA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ja attiecība h/d ir:</w:t>
            </w:r>
          </w:p>
        </w:tc>
      </w:tr>
      <w:tr w:rsidR="00C905DD" w:rsidRPr="004E5EA4" w14:paraId="29071EC7" w14:textId="77777777" w:rsidTr="008041F9">
        <w:tc>
          <w:tcPr>
            <w:tcW w:w="1125" w:type="pct"/>
            <w:shd w:val="clear" w:color="auto" w:fill="auto"/>
          </w:tcPr>
          <w:p w14:paraId="527EAA26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4,0</w:t>
            </w:r>
          </w:p>
        </w:tc>
        <w:tc>
          <w:tcPr>
            <w:tcW w:w="430" w:type="pct"/>
            <w:shd w:val="clear" w:color="auto" w:fill="auto"/>
          </w:tcPr>
          <w:p w14:paraId="60524F2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0,78</w:t>
            </w:r>
          </w:p>
        </w:tc>
        <w:tc>
          <w:tcPr>
            <w:tcW w:w="431" w:type="pct"/>
            <w:shd w:val="clear" w:color="auto" w:fill="auto"/>
          </w:tcPr>
          <w:p w14:paraId="50B3020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0,79</w:t>
            </w:r>
          </w:p>
        </w:tc>
        <w:tc>
          <w:tcPr>
            <w:tcW w:w="431" w:type="pct"/>
            <w:shd w:val="clear" w:color="auto" w:fill="auto"/>
          </w:tcPr>
          <w:p w14:paraId="7E619A3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0,80</w:t>
            </w:r>
          </w:p>
        </w:tc>
        <w:tc>
          <w:tcPr>
            <w:tcW w:w="431" w:type="pct"/>
            <w:shd w:val="clear" w:color="auto" w:fill="auto"/>
          </w:tcPr>
          <w:p w14:paraId="0166EBE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0,82</w:t>
            </w:r>
          </w:p>
        </w:tc>
        <w:tc>
          <w:tcPr>
            <w:tcW w:w="430" w:type="pct"/>
            <w:shd w:val="clear" w:color="auto" w:fill="auto"/>
          </w:tcPr>
          <w:p w14:paraId="6473E8C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0,84</w:t>
            </w:r>
          </w:p>
        </w:tc>
        <w:tc>
          <w:tcPr>
            <w:tcW w:w="431" w:type="pct"/>
            <w:shd w:val="clear" w:color="auto" w:fill="auto"/>
          </w:tcPr>
          <w:p w14:paraId="4DB63CE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0,85</w:t>
            </w:r>
          </w:p>
        </w:tc>
        <w:tc>
          <w:tcPr>
            <w:tcW w:w="431" w:type="pct"/>
            <w:shd w:val="clear" w:color="auto" w:fill="auto"/>
          </w:tcPr>
          <w:p w14:paraId="634ABBE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0,85</w:t>
            </w:r>
          </w:p>
        </w:tc>
        <w:tc>
          <w:tcPr>
            <w:tcW w:w="431" w:type="pct"/>
            <w:shd w:val="clear" w:color="auto" w:fill="auto"/>
          </w:tcPr>
          <w:p w14:paraId="4517C59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0,85</w:t>
            </w:r>
          </w:p>
        </w:tc>
        <w:tc>
          <w:tcPr>
            <w:tcW w:w="429" w:type="pct"/>
            <w:shd w:val="clear" w:color="auto" w:fill="auto"/>
          </w:tcPr>
          <w:p w14:paraId="3C050E6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0,87</w:t>
            </w:r>
          </w:p>
        </w:tc>
      </w:tr>
      <w:tr w:rsidR="00C905DD" w:rsidRPr="004E5EA4" w14:paraId="3CA50492" w14:textId="77777777" w:rsidTr="008041F9">
        <w:tc>
          <w:tcPr>
            <w:tcW w:w="1125" w:type="pct"/>
            <w:shd w:val="clear" w:color="auto" w:fill="auto"/>
          </w:tcPr>
          <w:p w14:paraId="11346E18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5,0</w:t>
            </w:r>
          </w:p>
        </w:tc>
        <w:tc>
          <w:tcPr>
            <w:tcW w:w="430" w:type="pct"/>
            <w:shd w:val="clear" w:color="auto" w:fill="auto"/>
          </w:tcPr>
          <w:p w14:paraId="2370523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0,75</w:t>
            </w:r>
          </w:p>
        </w:tc>
        <w:tc>
          <w:tcPr>
            <w:tcW w:w="431" w:type="pct"/>
            <w:shd w:val="clear" w:color="auto" w:fill="auto"/>
          </w:tcPr>
          <w:p w14:paraId="270F6E2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0,76</w:t>
            </w:r>
          </w:p>
        </w:tc>
        <w:tc>
          <w:tcPr>
            <w:tcW w:w="431" w:type="pct"/>
            <w:shd w:val="clear" w:color="auto" w:fill="auto"/>
          </w:tcPr>
          <w:p w14:paraId="1601F4B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0,77</w:t>
            </w:r>
          </w:p>
        </w:tc>
        <w:tc>
          <w:tcPr>
            <w:tcW w:w="431" w:type="pct"/>
            <w:shd w:val="clear" w:color="auto" w:fill="auto"/>
          </w:tcPr>
          <w:p w14:paraId="6416A1F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0,79</w:t>
            </w:r>
          </w:p>
        </w:tc>
        <w:tc>
          <w:tcPr>
            <w:tcW w:w="430" w:type="pct"/>
            <w:shd w:val="clear" w:color="auto" w:fill="auto"/>
          </w:tcPr>
          <w:p w14:paraId="5350807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0,81</w:t>
            </w:r>
          </w:p>
        </w:tc>
        <w:tc>
          <w:tcPr>
            <w:tcW w:w="431" w:type="pct"/>
            <w:shd w:val="clear" w:color="auto" w:fill="auto"/>
          </w:tcPr>
          <w:p w14:paraId="525DE34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0,82</w:t>
            </w:r>
          </w:p>
        </w:tc>
        <w:tc>
          <w:tcPr>
            <w:tcW w:w="431" w:type="pct"/>
            <w:shd w:val="clear" w:color="auto" w:fill="auto"/>
          </w:tcPr>
          <w:p w14:paraId="76E4C02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0,83</w:t>
            </w:r>
          </w:p>
        </w:tc>
        <w:tc>
          <w:tcPr>
            <w:tcW w:w="431" w:type="pct"/>
            <w:shd w:val="clear" w:color="auto" w:fill="auto"/>
          </w:tcPr>
          <w:p w14:paraId="40AD970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0,84</w:t>
            </w:r>
          </w:p>
        </w:tc>
        <w:tc>
          <w:tcPr>
            <w:tcW w:w="429" w:type="pct"/>
            <w:shd w:val="clear" w:color="auto" w:fill="auto"/>
          </w:tcPr>
          <w:p w14:paraId="5E88AEC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0,85</w:t>
            </w:r>
          </w:p>
        </w:tc>
      </w:tr>
      <w:tr w:rsidR="00C905DD" w:rsidRPr="004E5EA4" w14:paraId="47A0E169" w14:textId="77777777" w:rsidTr="008041F9">
        <w:tc>
          <w:tcPr>
            <w:tcW w:w="1125" w:type="pct"/>
            <w:shd w:val="clear" w:color="auto" w:fill="auto"/>
          </w:tcPr>
          <w:p w14:paraId="21AD2271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7,5</w:t>
            </w:r>
          </w:p>
        </w:tc>
        <w:tc>
          <w:tcPr>
            <w:tcW w:w="430" w:type="pct"/>
            <w:shd w:val="clear" w:color="auto" w:fill="auto"/>
          </w:tcPr>
          <w:p w14:paraId="0A0F14E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0,68</w:t>
            </w:r>
          </w:p>
        </w:tc>
        <w:tc>
          <w:tcPr>
            <w:tcW w:w="431" w:type="pct"/>
            <w:shd w:val="clear" w:color="auto" w:fill="auto"/>
          </w:tcPr>
          <w:p w14:paraId="7FA0CEA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0,70</w:t>
            </w:r>
          </w:p>
        </w:tc>
        <w:tc>
          <w:tcPr>
            <w:tcW w:w="431" w:type="pct"/>
            <w:shd w:val="clear" w:color="auto" w:fill="auto"/>
          </w:tcPr>
          <w:p w14:paraId="5725EC5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0,71</w:t>
            </w:r>
          </w:p>
        </w:tc>
        <w:tc>
          <w:tcPr>
            <w:tcW w:w="431" w:type="pct"/>
            <w:shd w:val="clear" w:color="auto" w:fill="auto"/>
          </w:tcPr>
          <w:p w14:paraId="64E8744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0,74</w:t>
            </w:r>
          </w:p>
        </w:tc>
        <w:tc>
          <w:tcPr>
            <w:tcW w:w="430" w:type="pct"/>
            <w:shd w:val="clear" w:color="auto" w:fill="auto"/>
          </w:tcPr>
          <w:p w14:paraId="44C1F49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0,76</w:t>
            </w:r>
          </w:p>
        </w:tc>
        <w:tc>
          <w:tcPr>
            <w:tcW w:w="431" w:type="pct"/>
            <w:shd w:val="clear" w:color="auto" w:fill="auto"/>
          </w:tcPr>
          <w:p w14:paraId="5FD0A65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0,78</w:t>
            </w:r>
          </w:p>
        </w:tc>
        <w:tc>
          <w:tcPr>
            <w:tcW w:w="431" w:type="pct"/>
            <w:shd w:val="clear" w:color="auto" w:fill="auto"/>
          </w:tcPr>
          <w:p w14:paraId="628AF40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0,80</w:t>
            </w:r>
          </w:p>
        </w:tc>
        <w:tc>
          <w:tcPr>
            <w:tcW w:w="431" w:type="pct"/>
            <w:shd w:val="clear" w:color="auto" w:fill="auto"/>
          </w:tcPr>
          <w:p w14:paraId="07C0C43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0,82</w:t>
            </w:r>
          </w:p>
        </w:tc>
        <w:tc>
          <w:tcPr>
            <w:tcW w:w="429" w:type="pct"/>
            <w:shd w:val="clear" w:color="auto" w:fill="auto"/>
          </w:tcPr>
          <w:p w14:paraId="0934BF7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0,84</w:t>
            </w:r>
          </w:p>
        </w:tc>
      </w:tr>
      <w:tr w:rsidR="00C905DD" w:rsidRPr="004E5EA4" w14:paraId="7AE2B36D" w14:textId="77777777" w:rsidTr="008041F9">
        <w:tc>
          <w:tcPr>
            <w:tcW w:w="1125" w:type="pct"/>
            <w:shd w:val="clear" w:color="auto" w:fill="auto"/>
          </w:tcPr>
          <w:p w14:paraId="01F45C0E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10,0</w:t>
            </w:r>
          </w:p>
        </w:tc>
        <w:tc>
          <w:tcPr>
            <w:tcW w:w="430" w:type="pct"/>
            <w:shd w:val="clear" w:color="auto" w:fill="auto"/>
          </w:tcPr>
          <w:p w14:paraId="167C2F9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0,62</w:t>
            </w:r>
          </w:p>
        </w:tc>
        <w:tc>
          <w:tcPr>
            <w:tcW w:w="431" w:type="pct"/>
            <w:shd w:val="clear" w:color="auto" w:fill="auto"/>
          </w:tcPr>
          <w:p w14:paraId="3539CD8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0,65</w:t>
            </w:r>
          </w:p>
        </w:tc>
        <w:tc>
          <w:tcPr>
            <w:tcW w:w="431" w:type="pct"/>
            <w:shd w:val="clear" w:color="auto" w:fill="auto"/>
          </w:tcPr>
          <w:p w14:paraId="058DBA1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0,67</w:t>
            </w:r>
          </w:p>
        </w:tc>
        <w:tc>
          <w:tcPr>
            <w:tcW w:w="431" w:type="pct"/>
            <w:shd w:val="clear" w:color="auto" w:fill="auto"/>
          </w:tcPr>
          <w:p w14:paraId="2927B66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0,70</w:t>
            </w:r>
          </w:p>
        </w:tc>
        <w:tc>
          <w:tcPr>
            <w:tcW w:w="430" w:type="pct"/>
            <w:shd w:val="clear" w:color="auto" w:fill="auto"/>
          </w:tcPr>
          <w:p w14:paraId="738C746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0,73</w:t>
            </w:r>
          </w:p>
        </w:tc>
        <w:tc>
          <w:tcPr>
            <w:tcW w:w="431" w:type="pct"/>
            <w:shd w:val="clear" w:color="auto" w:fill="auto"/>
          </w:tcPr>
          <w:p w14:paraId="6E5AE3C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0,75</w:t>
            </w:r>
          </w:p>
        </w:tc>
        <w:tc>
          <w:tcPr>
            <w:tcW w:w="431" w:type="pct"/>
            <w:shd w:val="clear" w:color="auto" w:fill="auto"/>
          </w:tcPr>
          <w:p w14:paraId="2FE1C22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0,77</w:t>
            </w:r>
          </w:p>
        </w:tc>
        <w:tc>
          <w:tcPr>
            <w:tcW w:w="431" w:type="pct"/>
            <w:shd w:val="clear" w:color="auto" w:fill="auto"/>
          </w:tcPr>
          <w:p w14:paraId="02E14EA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0,79</w:t>
            </w:r>
          </w:p>
        </w:tc>
        <w:tc>
          <w:tcPr>
            <w:tcW w:w="429" w:type="pct"/>
            <w:shd w:val="clear" w:color="auto" w:fill="auto"/>
          </w:tcPr>
          <w:p w14:paraId="1893D86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0,81</w:t>
            </w:r>
          </w:p>
        </w:tc>
      </w:tr>
      <w:tr w:rsidR="00C905DD" w:rsidRPr="004E5EA4" w14:paraId="27037268" w14:textId="77777777" w:rsidTr="008041F9">
        <w:tc>
          <w:tcPr>
            <w:tcW w:w="1125" w:type="pct"/>
            <w:shd w:val="clear" w:color="auto" w:fill="auto"/>
          </w:tcPr>
          <w:p w14:paraId="660A47AB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12,5</w:t>
            </w:r>
          </w:p>
        </w:tc>
        <w:tc>
          <w:tcPr>
            <w:tcW w:w="430" w:type="pct"/>
            <w:shd w:val="clear" w:color="auto" w:fill="auto"/>
          </w:tcPr>
          <w:p w14:paraId="336C5AB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0,58</w:t>
            </w:r>
          </w:p>
        </w:tc>
        <w:tc>
          <w:tcPr>
            <w:tcW w:w="431" w:type="pct"/>
            <w:shd w:val="clear" w:color="auto" w:fill="auto"/>
          </w:tcPr>
          <w:p w14:paraId="5EDFFD8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0,61</w:t>
            </w:r>
          </w:p>
        </w:tc>
        <w:tc>
          <w:tcPr>
            <w:tcW w:w="431" w:type="pct"/>
            <w:shd w:val="clear" w:color="auto" w:fill="auto"/>
          </w:tcPr>
          <w:p w14:paraId="520E445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0,63</w:t>
            </w:r>
          </w:p>
        </w:tc>
        <w:tc>
          <w:tcPr>
            <w:tcW w:w="431" w:type="pct"/>
            <w:shd w:val="clear" w:color="auto" w:fill="auto"/>
          </w:tcPr>
          <w:p w14:paraId="085F9F3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0,67</w:t>
            </w:r>
          </w:p>
        </w:tc>
        <w:tc>
          <w:tcPr>
            <w:tcW w:w="430" w:type="pct"/>
            <w:shd w:val="clear" w:color="auto" w:fill="auto"/>
          </w:tcPr>
          <w:p w14:paraId="576B8E8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0,70</w:t>
            </w:r>
          </w:p>
        </w:tc>
        <w:tc>
          <w:tcPr>
            <w:tcW w:w="431" w:type="pct"/>
            <w:shd w:val="clear" w:color="auto" w:fill="auto"/>
          </w:tcPr>
          <w:p w14:paraId="54483F9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0,73</w:t>
            </w:r>
          </w:p>
        </w:tc>
        <w:tc>
          <w:tcPr>
            <w:tcW w:w="431" w:type="pct"/>
            <w:shd w:val="clear" w:color="auto" w:fill="auto"/>
          </w:tcPr>
          <w:p w14:paraId="72BD510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0,75</w:t>
            </w:r>
          </w:p>
        </w:tc>
        <w:tc>
          <w:tcPr>
            <w:tcW w:w="431" w:type="pct"/>
            <w:shd w:val="clear" w:color="auto" w:fill="auto"/>
          </w:tcPr>
          <w:p w14:paraId="63DBA34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0,78</w:t>
            </w:r>
          </w:p>
        </w:tc>
        <w:tc>
          <w:tcPr>
            <w:tcW w:w="429" w:type="pct"/>
            <w:shd w:val="clear" w:color="auto" w:fill="auto"/>
          </w:tcPr>
          <w:p w14:paraId="7C1404A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0,80</w:t>
            </w:r>
          </w:p>
        </w:tc>
      </w:tr>
      <w:tr w:rsidR="00C905DD" w:rsidRPr="004E5EA4" w14:paraId="47169F9D" w14:textId="77777777" w:rsidTr="008041F9">
        <w:tc>
          <w:tcPr>
            <w:tcW w:w="1125" w:type="pct"/>
            <w:shd w:val="clear" w:color="auto" w:fill="auto"/>
          </w:tcPr>
          <w:p w14:paraId="4A48BD72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15,0</w:t>
            </w:r>
          </w:p>
        </w:tc>
        <w:tc>
          <w:tcPr>
            <w:tcW w:w="430" w:type="pct"/>
            <w:shd w:val="clear" w:color="auto" w:fill="auto"/>
          </w:tcPr>
          <w:p w14:paraId="6398AB0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0,55</w:t>
            </w:r>
          </w:p>
        </w:tc>
        <w:tc>
          <w:tcPr>
            <w:tcW w:w="431" w:type="pct"/>
            <w:shd w:val="clear" w:color="auto" w:fill="auto"/>
          </w:tcPr>
          <w:p w14:paraId="72E746D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0,58</w:t>
            </w:r>
          </w:p>
        </w:tc>
        <w:tc>
          <w:tcPr>
            <w:tcW w:w="431" w:type="pct"/>
            <w:shd w:val="clear" w:color="auto" w:fill="auto"/>
          </w:tcPr>
          <w:p w14:paraId="2D94E77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0,61</w:t>
            </w:r>
          </w:p>
        </w:tc>
        <w:tc>
          <w:tcPr>
            <w:tcW w:w="431" w:type="pct"/>
            <w:shd w:val="clear" w:color="auto" w:fill="auto"/>
          </w:tcPr>
          <w:p w14:paraId="44809FC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0,65</w:t>
            </w:r>
          </w:p>
        </w:tc>
        <w:tc>
          <w:tcPr>
            <w:tcW w:w="430" w:type="pct"/>
            <w:shd w:val="clear" w:color="auto" w:fill="auto"/>
          </w:tcPr>
          <w:p w14:paraId="157DEC6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0,68</w:t>
            </w:r>
          </w:p>
        </w:tc>
        <w:tc>
          <w:tcPr>
            <w:tcW w:w="431" w:type="pct"/>
            <w:shd w:val="clear" w:color="auto" w:fill="auto"/>
          </w:tcPr>
          <w:p w14:paraId="1AE23EB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0,71</w:t>
            </w:r>
          </w:p>
        </w:tc>
        <w:tc>
          <w:tcPr>
            <w:tcW w:w="431" w:type="pct"/>
            <w:shd w:val="clear" w:color="auto" w:fill="auto"/>
          </w:tcPr>
          <w:p w14:paraId="748C1D5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0,73</w:t>
            </w:r>
          </w:p>
        </w:tc>
        <w:tc>
          <w:tcPr>
            <w:tcW w:w="431" w:type="pct"/>
            <w:shd w:val="clear" w:color="auto" w:fill="auto"/>
          </w:tcPr>
          <w:p w14:paraId="3E4F457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0,76</w:t>
            </w:r>
          </w:p>
        </w:tc>
        <w:tc>
          <w:tcPr>
            <w:tcW w:w="429" w:type="pct"/>
            <w:shd w:val="clear" w:color="auto" w:fill="auto"/>
          </w:tcPr>
          <w:p w14:paraId="0227ACA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0,79</w:t>
            </w:r>
          </w:p>
        </w:tc>
      </w:tr>
      <w:tr w:rsidR="00C905DD" w:rsidRPr="004E5EA4" w14:paraId="42E154AD" w14:textId="77777777" w:rsidTr="008041F9">
        <w:tc>
          <w:tcPr>
            <w:tcW w:w="1125" w:type="pct"/>
            <w:shd w:val="clear" w:color="auto" w:fill="auto"/>
          </w:tcPr>
          <w:p w14:paraId="49F61EEE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17,5</w:t>
            </w:r>
          </w:p>
        </w:tc>
        <w:tc>
          <w:tcPr>
            <w:tcW w:w="430" w:type="pct"/>
            <w:shd w:val="clear" w:color="auto" w:fill="auto"/>
          </w:tcPr>
          <w:p w14:paraId="020D799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0,51</w:t>
            </w:r>
          </w:p>
        </w:tc>
        <w:tc>
          <w:tcPr>
            <w:tcW w:w="431" w:type="pct"/>
            <w:shd w:val="clear" w:color="auto" w:fill="auto"/>
          </w:tcPr>
          <w:p w14:paraId="59FE434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0,55</w:t>
            </w:r>
          </w:p>
        </w:tc>
        <w:tc>
          <w:tcPr>
            <w:tcW w:w="431" w:type="pct"/>
            <w:shd w:val="clear" w:color="auto" w:fill="auto"/>
          </w:tcPr>
          <w:p w14:paraId="0A673E0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0,58</w:t>
            </w:r>
          </w:p>
        </w:tc>
        <w:tc>
          <w:tcPr>
            <w:tcW w:w="431" w:type="pct"/>
            <w:shd w:val="clear" w:color="auto" w:fill="auto"/>
          </w:tcPr>
          <w:p w14:paraId="35C3777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0,62</w:t>
            </w:r>
          </w:p>
        </w:tc>
        <w:tc>
          <w:tcPr>
            <w:tcW w:w="430" w:type="pct"/>
            <w:shd w:val="clear" w:color="auto" w:fill="auto"/>
          </w:tcPr>
          <w:p w14:paraId="26CB2A2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0,66</w:t>
            </w:r>
          </w:p>
        </w:tc>
        <w:tc>
          <w:tcPr>
            <w:tcW w:w="431" w:type="pct"/>
            <w:shd w:val="clear" w:color="auto" w:fill="auto"/>
          </w:tcPr>
          <w:p w14:paraId="5B1C37A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0,69</w:t>
            </w:r>
          </w:p>
        </w:tc>
        <w:tc>
          <w:tcPr>
            <w:tcW w:w="431" w:type="pct"/>
            <w:shd w:val="clear" w:color="auto" w:fill="auto"/>
          </w:tcPr>
          <w:p w14:paraId="648F478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0,72</w:t>
            </w:r>
          </w:p>
        </w:tc>
        <w:tc>
          <w:tcPr>
            <w:tcW w:w="431" w:type="pct"/>
            <w:shd w:val="clear" w:color="auto" w:fill="auto"/>
          </w:tcPr>
          <w:p w14:paraId="67B7BB5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0,75</w:t>
            </w:r>
          </w:p>
        </w:tc>
        <w:tc>
          <w:tcPr>
            <w:tcW w:w="429" w:type="pct"/>
            <w:shd w:val="clear" w:color="auto" w:fill="auto"/>
          </w:tcPr>
          <w:p w14:paraId="0E99F1E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0,78</w:t>
            </w:r>
          </w:p>
        </w:tc>
      </w:tr>
      <w:tr w:rsidR="00C905DD" w:rsidRPr="004E5EA4" w14:paraId="22ED3EC3" w14:textId="77777777" w:rsidTr="008041F9">
        <w:tc>
          <w:tcPr>
            <w:tcW w:w="1125" w:type="pct"/>
            <w:shd w:val="clear" w:color="auto" w:fill="auto"/>
          </w:tcPr>
          <w:p w14:paraId="597A4810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20,0</w:t>
            </w:r>
          </w:p>
        </w:tc>
        <w:tc>
          <w:tcPr>
            <w:tcW w:w="430" w:type="pct"/>
            <w:shd w:val="clear" w:color="auto" w:fill="auto"/>
          </w:tcPr>
          <w:p w14:paraId="432B782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0,49</w:t>
            </w:r>
          </w:p>
        </w:tc>
        <w:tc>
          <w:tcPr>
            <w:tcW w:w="431" w:type="pct"/>
            <w:shd w:val="clear" w:color="auto" w:fill="auto"/>
          </w:tcPr>
          <w:p w14:paraId="75ACA6E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0,53</w:t>
            </w:r>
          </w:p>
        </w:tc>
        <w:tc>
          <w:tcPr>
            <w:tcW w:w="431" w:type="pct"/>
            <w:shd w:val="clear" w:color="auto" w:fill="auto"/>
          </w:tcPr>
          <w:p w14:paraId="7B8B39F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0,57</w:t>
            </w:r>
          </w:p>
        </w:tc>
        <w:tc>
          <w:tcPr>
            <w:tcW w:w="431" w:type="pct"/>
            <w:shd w:val="clear" w:color="auto" w:fill="auto"/>
          </w:tcPr>
          <w:p w14:paraId="273AA68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0,61</w:t>
            </w:r>
          </w:p>
        </w:tc>
        <w:tc>
          <w:tcPr>
            <w:tcW w:w="430" w:type="pct"/>
            <w:shd w:val="clear" w:color="auto" w:fill="auto"/>
          </w:tcPr>
          <w:p w14:paraId="1014142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0,65</w:t>
            </w:r>
          </w:p>
        </w:tc>
        <w:tc>
          <w:tcPr>
            <w:tcW w:w="431" w:type="pct"/>
            <w:shd w:val="clear" w:color="auto" w:fill="auto"/>
          </w:tcPr>
          <w:p w14:paraId="6D5657C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0,68</w:t>
            </w:r>
          </w:p>
        </w:tc>
        <w:tc>
          <w:tcPr>
            <w:tcW w:w="431" w:type="pct"/>
            <w:shd w:val="clear" w:color="auto" w:fill="auto"/>
          </w:tcPr>
          <w:p w14:paraId="2472B3A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0,72</w:t>
            </w:r>
          </w:p>
        </w:tc>
        <w:tc>
          <w:tcPr>
            <w:tcW w:w="431" w:type="pct"/>
            <w:shd w:val="clear" w:color="auto" w:fill="auto"/>
          </w:tcPr>
          <w:p w14:paraId="5F61F9D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0,75</w:t>
            </w:r>
          </w:p>
        </w:tc>
        <w:tc>
          <w:tcPr>
            <w:tcW w:w="429" w:type="pct"/>
            <w:shd w:val="clear" w:color="auto" w:fill="auto"/>
          </w:tcPr>
          <w:p w14:paraId="4CBA521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0,78</w:t>
            </w:r>
          </w:p>
        </w:tc>
      </w:tr>
      <w:tr w:rsidR="00C905DD" w:rsidRPr="004E5EA4" w14:paraId="5162C9CE" w14:textId="77777777" w:rsidTr="008041F9">
        <w:tc>
          <w:tcPr>
            <w:tcW w:w="1125" w:type="pct"/>
            <w:shd w:val="clear" w:color="auto" w:fill="auto"/>
          </w:tcPr>
          <w:p w14:paraId="028D8DF8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22,5</w:t>
            </w:r>
          </w:p>
        </w:tc>
        <w:tc>
          <w:tcPr>
            <w:tcW w:w="430" w:type="pct"/>
            <w:shd w:val="clear" w:color="auto" w:fill="auto"/>
          </w:tcPr>
          <w:p w14:paraId="0B8C0F6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0,46</w:t>
            </w:r>
          </w:p>
        </w:tc>
        <w:tc>
          <w:tcPr>
            <w:tcW w:w="431" w:type="pct"/>
            <w:shd w:val="clear" w:color="auto" w:fill="auto"/>
          </w:tcPr>
          <w:p w14:paraId="1736BD2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0,51</w:t>
            </w:r>
          </w:p>
        </w:tc>
        <w:tc>
          <w:tcPr>
            <w:tcW w:w="431" w:type="pct"/>
            <w:shd w:val="clear" w:color="auto" w:fill="auto"/>
          </w:tcPr>
          <w:p w14:paraId="2A02710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0,55</w:t>
            </w:r>
          </w:p>
        </w:tc>
        <w:tc>
          <w:tcPr>
            <w:tcW w:w="431" w:type="pct"/>
            <w:shd w:val="clear" w:color="auto" w:fill="auto"/>
          </w:tcPr>
          <w:p w14:paraId="3AB5C54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0,60</w:t>
            </w:r>
          </w:p>
        </w:tc>
        <w:tc>
          <w:tcPr>
            <w:tcW w:w="430" w:type="pct"/>
            <w:shd w:val="clear" w:color="auto" w:fill="auto"/>
          </w:tcPr>
          <w:p w14:paraId="6A5F41A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0,64</w:t>
            </w:r>
          </w:p>
        </w:tc>
        <w:tc>
          <w:tcPr>
            <w:tcW w:w="431" w:type="pct"/>
            <w:shd w:val="clear" w:color="auto" w:fill="auto"/>
          </w:tcPr>
          <w:p w14:paraId="63666CA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0,67</w:t>
            </w:r>
          </w:p>
        </w:tc>
        <w:tc>
          <w:tcPr>
            <w:tcW w:w="431" w:type="pct"/>
            <w:shd w:val="clear" w:color="auto" w:fill="auto"/>
          </w:tcPr>
          <w:p w14:paraId="6B62F2F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0,71</w:t>
            </w:r>
          </w:p>
        </w:tc>
        <w:tc>
          <w:tcPr>
            <w:tcW w:w="431" w:type="pct"/>
            <w:shd w:val="clear" w:color="auto" w:fill="auto"/>
          </w:tcPr>
          <w:p w14:paraId="4E11008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0,74</w:t>
            </w:r>
          </w:p>
        </w:tc>
        <w:tc>
          <w:tcPr>
            <w:tcW w:w="429" w:type="pct"/>
            <w:shd w:val="clear" w:color="auto" w:fill="auto"/>
          </w:tcPr>
          <w:p w14:paraId="7D4EC18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0,77</w:t>
            </w:r>
          </w:p>
        </w:tc>
      </w:tr>
      <w:tr w:rsidR="00C905DD" w:rsidRPr="004E5EA4" w14:paraId="0959854F" w14:textId="77777777" w:rsidTr="008041F9">
        <w:tc>
          <w:tcPr>
            <w:tcW w:w="1125" w:type="pct"/>
            <w:shd w:val="clear" w:color="auto" w:fill="auto"/>
          </w:tcPr>
          <w:p w14:paraId="55E4D08E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25,0 un vairāk</w:t>
            </w:r>
          </w:p>
        </w:tc>
        <w:tc>
          <w:tcPr>
            <w:tcW w:w="430" w:type="pct"/>
            <w:shd w:val="clear" w:color="auto" w:fill="auto"/>
          </w:tcPr>
          <w:p w14:paraId="4621C6E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0,44</w:t>
            </w:r>
          </w:p>
        </w:tc>
        <w:tc>
          <w:tcPr>
            <w:tcW w:w="431" w:type="pct"/>
            <w:shd w:val="clear" w:color="auto" w:fill="auto"/>
          </w:tcPr>
          <w:p w14:paraId="18D96F2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0,49</w:t>
            </w:r>
          </w:p>
        </w:tc>
        <w:tc>
          <w:tcPr>
            <w:tcW w:w="431" w:type="pct"/>
            <w:shd w:val="clear" w:color="auto" w:fill="auto"/>
          </w:tcPr>
          <w:p w14:paraId="688A0B1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0,54</w:t>
            </w:r>
          </w:p>
        </w:tc>
        <w:tc>
          <w:tcPr>
            <w:tcW w:w="431" w:type="pct"/>
            <w:shd w:val="clear" w:color="auto" w:fill="auto"/>
          </w:tcPr>
          <w:p w14:paraId="12D7C4E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0,59</w:t>
            </w:r>
          </w:p>
        </w:tc>
        <w:tc>
          <w:tcPr>
            <w:tcW w:w="430" w:type="pct"/>
            <w:shd w:val="clear" w:color="auto" w:fill="auto"/>
          </w:tcPr>
          <w:p w14:paraId="7AAA769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0,63</w:t>
            </w:r>
          </w:p>
        </w:tc>
        <w:tc>
          <w:tcPr>
            <w:tcW w:w="431" w:type="pct"/>
            <w:shd w:val="clear" w:color="auto" w:fill="auto"/>
          </w:tcPr>
          <w:p w14:paraId="7894450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0,67</w:t>
            </w:r>
          </w:p>
        </w:tc>
        <w:tc>
          <w:tcPr>
            <w:tcW w:w="431" w:type="pct"/>
            <w:shd w:val="clear" w:color="auto" w:fill="auto"/>
          </w:tcPr>
          <w:p w14:paraId="6B2A584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0,70</w:t>
            </w:r>
          </w:p>
        </w:tc>
        <w:tc>
          <w:tcPr>
            <w:tcW w:w="431" w:type="pct"/>
            <w:shd w:val="clear" w:color="auto" w:fill="auto"/>
          </w:tcPr>
          <w:p w14:paraId="528A1B3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0,74</w:t>
            </w:r>
          </w:p>
        </w:tc>
        <w:tc>
          <w:tcPr>
            <w:tcW w:w="429" w:type="pct"/>
            <w:shd w:val="clear" w:color="auto" w:fill="auto"/>
          </w:tcPr>
          <w:p w14:paraId="17433BC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0,77</w:t>
            </w:r>
          </w:p>
        </w:tc>
      </w:tr>
      <w:tr w:rsidR="00B9635E" w:rsidRPr="004E5EA4" w14:paraId="23B96326" w14:textId="77777777" w:rsidTr="00B9635E">
        <w:tc>
          <w:tcPr>
            <w:tcW w:w="5000" w:type="pct"/>
            <w:gridSpan w:val="10"/>
            <w:shd w:val="clear" w:color="auto" w:fill="auto"/>
          </w:tcPr>
          <w:p w14:paraId="0F8606A3" w14:textId="0F63F741" w:rsidR="00B9635E" w:rsidRPr="004E5EA4" w:rsidRDefault="00B9635E" w:rsidP="00742955">
            <w:pPr>
              <w:rPr>
                <w:sz w:val="24"/>
              </w:rPr>
            </w:pPr>
            <w:r w:rsidRPr="004E5EA4">
              <w:rPr>
                <w:sz w:val="24"/>
              </w:rPr>
              <w:t>α</w:t>
            </w:r>
            <w:r w:rsidRPr="004E5EA4">
              <w:rPr>
                <w:sz w:val="24"/>
                <w:vertAlign w:val="subscript"/>
              </w:rPr>
              <w:t>4</w:t>
            </w:r>
            <w:r w:rsidRPr="004E5EA4">
              <w:rPr>
                <w:sz w:val="24"/>
              </w:rPr>
              <w:t>, ja d ir m:</w:t>
            </w:r>
          </w:p>
        </w:tc>
      </w:tr>
      <w:tr w:rsidR="00C905DD" w:rsidRPr="004E5EA4" w14:paraId="60ADAAA0" w14:textId="77777777" w:rsidTr="008041F9">
        <w:tc>
          <w:tcPr>
            <w:tcW w:w="1125" w:type="pct"/>
            <w:shd w:val="clear" w:color="auto" w:fill="auto"/>
          </w:tcPr>
          <w:p w14:paraId="1A1D6AAB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0,8 un mazāk</w:t>
            </w:r>
          </w:p>
        </w:tc>
        <w:tc>
          <w:tcPr>
            <w:tcW w:w="430" w:type="pct"/>
            <w:shd w:val="clear" w:color="auto" w:fill="auto"/>
          </w:tcPr>
          <w:p w14:paraId="7591EEF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0,34</w:t>
            </w:r>
          </w:p>
        </w:tc>
        <w:tc>
          <w:tcPr>
            <w:tcW w:w="431" w:type="pct"/>
            <w:shd w:val="clear" w:color="auto" w:fill="auto"/>
          </w:tcPr>
          <w:p w14:paraId="7A8A946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0,31</w:t>
            </w:r>
          </w:p>
        </w:tc>
        <w:tc>
          <w:tcPr>
            <w:tcW w:w="431" w:type="pct"/>
            <w:shd w:val="clear" w:color="auto" w:fill="auto"/>
          </w:tcPr>
          <w:p w14:paraId="316C700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0,29</w:t>
            </w:r>
          </w:p>
        </w:tc>
        <w:tc>
          <w:tcPr>
            <w:tcW w:w="431" w:type="pct"/>
            <w:shd w:val="clear" w:color="auto" w:fill="auto"/>
          </w:tcPr>
          <w:p w14:paraId="2812044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0,27</w:t>
            </w:r>
          </w:p>
        </w:tc>
        <w:tc>
          <w:tcPr>
            <w:tcW w:w="430" w:type="pct"/>
            <w:shd w:val="clear" w:color="auto" w:fill="auto"/>
          </w:tcPr>
          <w:p w14:paraId="563ABB7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0,26</w:t>
            </w:r>
          </w:p>
        </w:tc>
        <w:tc>
          <w:tcPr>
            <w:tcW w:w="431" w:type="pct"/>
            <w:shd w:val="clear" w:color="auto" w:fill="auto"/>
          </w:tcPr>
          <w:p w14:paraId="2636630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0,25</w:t>
            </w:r>
          </w:p>
        </w:tc>
        <w:tc>
          <w:tcPr>
            <w:tcW w:w="431" w:type="pct"/>
            <w:shd w:val="clear" w:color="auto" w:fill="auto"/>
          </w:tcPr>
          <w:p w14:paraId="0F81D01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0,24</w:t>
            </w:r>
          </w:p>
        </w:tc>
        <w:tc>
          <w:tcPr>
            <w:tcW w:w="431" w:type="pct"/>
            <w:shd w:val="clear" w:color="auto" w:fill="auto"/>
          </w:tcPr>
          <w:p w14:paraId="021A012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0,23</w:t>
            </w:r>
          </w:p>
        </w:tc>
        <w:tc>
          <w:tcPr>
            <w:tcW w:w="429" w:type="pct"/>
            <w:shd w:val="clear" w:color="auto" w:fill="auto"/>
          </w:tcPr>
          <w:p w14:paraId="3AAB822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0,22</w:t>
            </w:r>
          </w:p>
        </w:tc>
      </w:tr>
      <w:tr w:rsidR="00C905DD" w:rsidRPr="004E5EA4" w14:paraId="187BE30D" w14:textId="77777777" w:rsidTr="008041F9">
        <w:tc>
          <w:tcPr>
            <w:tcW w:w="1125" w:type="pct"/>
            <w:shd w:val="clear" w:color="auto" w:fill="auto"/>
          </w:tcPr>
          <w:p w14:paraId="0177A867" w14:textId="77777777" w:rsidR="00C905DD" w:rsidRPr="004E5EA4" w:rsidRDefault="00C905DD" w:rsidP="00B9635E">
            <w:pPr>
              <w:ind w:left="284"/>
              <w:jc w:val="both"/>
              <w:rPr>
                <w:sz w:val="24"/>
              </w:rPr>
            </w:pPr>
            <w:r w:rsidRPr="004E5EA4">
              <w:rPr>
                <w:sz w:val="24"/>
              </w:rPr>
              <w:t>4,0</w:t>
            </w:r>
          </w:p>
        </w:tc>
        <w:tc>
          <w:tcPr>
            <w:tcW w:w="430" w:type="pct"/>
            <w:shd w:val="clear" w:color="auto" w:fill="auto"/>
          </w:tcPr>
          <w:p w14:paraId="6684169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0,25</w:t>
            </w:r>
          </w:p>
        </w:tc>
        <w:tc>
          <w:tcPr>
            <w:tcW w:w="431" w:type="pct"/>
            <w:shd w:val="clear" w:color="auto" w:fill="auto"/>
          </w:tcPr>
          <w:p w14:paraId="746367E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0,24</w:t>
            </w:r>
          </w:p>
        </w:tc>
        <w:tc>
          <w:tcPr>
            <w:tcW w:w="431" w:type="pct"/>
            <w:shd w:val="clear" w:color="auto" w:fill="auto"/>
          </w:tcPr>
          <w:p w14:paraId="24963EC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0,23</w:t>
            </w:r>
          </w:p>
        </w:tc>
        <w:tc>
          <w:tcPr>
            <w:tcW w:w="431" w:type="pct"/>
            <w:shd w:val="clear" w:color="auto" w:fill="auto"/>
          </w:tcPr>
          <w:p w14:paraId="32F2DF6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0,22</w:t>
            </w:r>
          </w:p>
        </w:tc>
        <w:tc>
          <w:tcPr>
            <w:tcW w:w="430" w:type="pct"/>
            <w:shd w:val="clear" w:color="auto" w:fill="auto"/>
          </w:tcPr>
          <w:p w14:paraId="2A71A2C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0,21</w:t>
            </w:r>
          </w:p>
        </w:tc>
        <w:tc>
          <w:tcPr>
            <w:tcW w:w="431" w:type="pct"/>
            <w:shd w:val="clear" w:color="auto" w:fill="auto"/>
          </w:tcPr>
          <w:p w14:paraId="647F5C4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0,20</w:t>
            </w:r>
          </w:p>
        </w:tc>
        <w:tc>
          <w:tcPr>
            <w:tcW w:w="431" w:type="pct"/>
            <w:shd w:val="clear" w:color="auto" w:fill="auto"/>
          </w:tcPr>
          <w:p w14:paraId="0503E66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0,19</w:t>
            </w:r>
          </w:p>
        </w:tc>
        <w:tc>
          <w:tcPr>
            <w:tcW w:w="431" w:type="pct"/>
            <w:shd w:val="clear" w:color="auto" w:fill="auto"/>
          </w:tcPr>
          <w:p w14:paraId="01AB231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0,18</w:t>
            </w:r>
          </w:p>
        </w:tc>
        <w:tc>
          <w:tcPr>
            <w:tcW w:w="429" w:type="pct"/>
            <w:shd w:val="clear" w:color="auto" w:fill="auto"/>
          </w:tcPr>
          <w:p w14:paraId="1D6DCDC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0,17</w:t>
            </w:r>
          </w:p>
        </w:tc>
      </w:tr>
    </w:tbl>
    <w:p w14:paraId="25643ADD" w14:textId="77777777" w:rsidR="00C905DD" w:rsidRPr="004E5EA4" w:rsidRDefault="00C905DD" w:rsidP="00C905DD">
      <w:pPr>
        <w:rPr>
          <w:sz w:val="24"/>
        </w:rPr>
      </w:pPr>
    </w:p>
    <w:p w14:paraId="1132E723" w14:textId="0BE793CA" w:rsidR="00C905DD" w:rsidRPr="002C500D" w:rsidRDefault="004E5EA4" w:rsidP="004E5EA4">
      <w:pPr>
        <w:ind w:firstLine="709"/>
        <w:jc w:val="both"/>
        <w:rPr>
          <w:sz w:val="28"/>
          <w:szCs w:val="28"/>
        </w:rPr>
      </w:pPr>
      <w:r w:rsidRPr="004E5EA4">
        <w:rPr>
          <w:sz w:val="24"/>
        </w:rPr>
        <w:t>Piezīme.</w:t>
      </w:r>
      <w:r>
        <w:rPr>
          <w:sz w:val="24"/>
        </w:rPr>
        <w:t xml:space="preserve"> </w:t>
      </w:r>
      <w:r w:rsidRPr="004E5EA4">
        <w:rPr>
          <w:sz w:val="24"/>
        </w:rPr>
        <w:t xml:space="preserve">φ, h/d un d </w:t>
      </w:r>
      <w:proofErr w:type="spellStart"/>
      <w:r w:rsidRPr="004E5EA4">
        <w:rPr>
          <w:sz w:val="24"/>
        </w:rPr>
        <w:t>starpvērtībām</w:t>
      </w:r>
      <w:proofErr w:type="spellEnd"/>
      <w:r w:rsidRPr="004E5EA4">
        <w:rPr>
          <w:sz w:val="24"/>
        </w:rPr>
        <w:t xml:space="preserve"> koeficientu α</w:t>
      </w:r>
      <w:r w:rsidRPr="004E5EA4">
        <w:rPr>
          <w:sz w:val="24"/>
          <w:vertAlign w:val="subscript"/>
        </w:rPr>
        <w:t>1</w:t>
      </w:r>
      <w:r w:rsidRPr="004E5EA4">
        <w:rPr>
          <w:sz w:val="24"/>
        </w:rPr>
        <w:t>, α</w:t>
      </w:r>
      <w:r w:rsidRPr="004E5EA4">
        <w:rPr>
          <w:sz w:val="24"/>
          <w:vertAlign w:val="subscript"/>
        </w:rPr>
        <w:t>2</w:t>
      </w:r>
      <w:r w:rsidRPr="004E5EA4">
        <w:rPr>
          <w:sz w:val="24"/>
        </w:rPr>
        <w:t>, α</w:t>
      </w:r>
      <w:r w:rsidRPr="004E5EA4">
        <w:rPr>
          <w:sz w:val="24"/>
          <w:vertAlign w:val="subscript"/>
        </w:rPr>
        <w:t>3</w:t>
      </w:r>
      <w:r w:rsidRPr="004E5EA4">
        <w:rPr>
          <w:sz w:val="24"/>
        </w:rPr>
        <w:t xml:space="preserve"> un α</w:t>
      </w:r>
      <w:r w:rsidRPr="004E5EA4">
        <w:rPr>
          <w:sz w:val="24"/>
          <w:vertAlign w:val="subscript"/>
        </w:rPr>
        <w:t>4</w:t>
      </w:r>
      <w:r w:rsidRPr="004E5EA4">
        <w:rPr>
          <w:sz w:val="24"/>
        </w:rPr>
        <w:t xml:space="preserve"> vērtības nosaka interpolējot.</w:t>
      </w:r>
    </w:p>
    <w:p w14:paraId="4E1D60AF" w14:textId="77777777" w:rsidR="004E5EA4" w:rsidRPr="004E5EA4" w:rsidRDefault="004E5EA4" w:rsidP="00C905DD">
      <w:pPr>
        <w:jc w:val="right"/>
        <w:rPr>
          <w:sz w:val="24"/>
        </w:rPr>
      </w:pPr>
    </w:p>
    <w:p w14:paraId="68D9DBB1" w14:textId="1631C90C" w:rsidR="00C905DD" w:rsidRPr="00742955" w:rsidRDefault="00C905DD" w:rsidP="00C905DD">
      <w:pPr>
        <w:jc w:val="right"/>
        <w:rPr>
          <w:sz w:val="24"/>
        </w:rPr>
      </w:pPr>
      <w:r w:rsidRPr="00742955">
        <w:rPr>
          <w:sz w:val="24"/>
        </w:rPr>
        <w:t>4.</w:t>
      </w:r>
      <w:r w:rsidR="00F3533C" w:rsidRPr="00742955">
        <w:rPr>
          <w:sz w:val="24"/>
        </w:rPr>
        <w:t> </w:t>
      </w:r>
      <w:r w:rsidRPr="00742955">
        <w:rPr>
          <w:sz w:val="24"/>
        </w:rPr>
        <w:t>tabula</w:t>
      </w:r>
    </w:p>
    <w:p w14:paraId="08CDF510" w14:textId="77777777" w:rsidR="00C905DD" w:rsidRPr="002C500D" w:rsidRDefault="00C905DD" w:rsidP="00C905DD">
      <w:pPr>
        <w:jc w:val="center"/>
        <w:rPr>
          <w:b/>
          <w:bCs/>
          <w:sz w:val="28"/>
          <w:szCs w:val="28"/>
        </w:rPr>
      </w:pPr>
      <w:r w:rsidRPr="002C500D">
        <w:rPr>
          <w:b/>
          <w:bCs/>
          <w:sz w:val="28"/>
          <w:szCs w:val="28"/>
        </w:rPr>
        <w:t>Grunts pretestība uz pāļu sānu virsmas</w:t>
      </w:r>
    </w:p>
    <w:p w14:paraId="603F1F88" w14:textId="77777777" w:rsidR="00C905DD" w:rsidRPr="004E5EA4" w:rsidRDefault="00C905DD" w:rsidP="00C905DD">
      <w:pPr>
        <w:jc w:val="center"/>
        <w:rPr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37"/>
        <w:gridCol w:w="1014"/>
        <w:gridCol w:w="1115"/>
        <w:gridCol w:w="711"/>
        <w:gridCol w:w="849"/>
        <w:gridCol w:w="711"/>
        <w:gridCol w:w="847"/>
        <w:gridCol w:w="6"/>
        <w:gridCol w:w="702"/>
        <w:gridCol w:w="7"/>
        <w:gridCol w:w="667"/>
      </w:tblGrid>
      <w:tr w:rsidR="00B9635E" w:rsidRPr="004E5EA4" w14:paraId="0DCE7D51" w14:textId="77777777" w:rsidTr="00B9635E">
        <w:trPr>
          <w:jc w:val="center"/>
        </w:trPr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9918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Grunts slāņa vidējais dziļums, m</w:t>
            </w:r>
          </w:p>
        </w:tc>
        <w:tc>
          <w:tcPr>
            <w:tcW w:w="418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FC75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 xml:space="preserve">Grunts pretestība </w:t>
            </w:r>
            <w:proofErr w:type="spellStart"/>
            <w:r w:rsidRPr="004E5EA4">
              <w:rPr>
                <w:sz w:val="24"/>
              </w:rPr>
              <w:t>q</w:t>
            </w:r>
            <w:r w:rsidRPr="004E5EA4">
              <w:rPr>
                <w:sz w:val="24"/>
                <w:vertAlign w:val="subscript"/>
              </w:rPr>
              <w:t>s;i</w:t>
            </w:r>
            <w:proofErr w:type="spellEnd"/>
            <w:r w:rsidRPr="004E5EA4">
              <w:rPr>
                <w:sz w:val="24"/>
              </w:rPr>
              <w:t xml:space="preserve">, </w:t>
            </w:r>
            <w:proofErr w:type="spellStart"/>
            <w:r w:rsidRPr="004E5EA4">
              <w:rPr>
                <w:sz w:val="24"/>
              </w:rPr>
              <w:t>kPa</w:t>
            </w:r>
            <w:proofErr w:type="spellEnd"/>
          </w:p>
        </w:tc>
      </w:tr>
      <w:tr w:rsidR="00B9635E" w:rsidRPr="004E5EA4" w14:paraId="22C3947D" w14:textId="77777777" w:rsidTr="00B9635E">
        <w:trPr>
          <w:jc w:val="center"/>
        </w:trPr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A4ED0" w14:textId="77777777" w:rsidR="00C905DD" w:rsidRPr="004E5EA4" w:rsidRDefault="00C905DD" w:rsidP="00567371">
            <w:pPr>
              <w:jc w:val="center"/>
              <w:rPr>
                <w:sz w:val="24"/>
              </w:rPr>
            </w:pPr>
          </w:p>
        </w:tc>
        <w:tc>
          <w:tcPr>
            <w:tcW w:w="418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E58D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vidēji blīvas smiltis (0,33 &lt; I</w:t>
            </w:r>
            <w:r w:rsidRPr="004E5EA4">
              <w:rPr>
                <w:sz w:val="24"/>
                <w:vertAlign w:val="subscript"/>
              </w:rPr>
              <w:t>D</w:t>
            </w:r>
            <w:r w:rsidRPr="004E5EA4">
              <w:rPr>
                <w:sz w:val="24"/>
              </w:rPr>
              <w:t xml:space="preserve"> &lt; 0,67)</w:t>
            </w:r>
          </w:p>
        </w:tc>
      </w:tr>
      <w:tr w:rsidR="00B9635E" w:rsidRPr="004E5EA4" w14:paraId="615BACF4" w14:textId="77777777" w:rsidTr="00B9635E">
        <w:trPr>
          <w:cantSplit/>
          <w:trHeight w:val="1605"/>
          <w:jc w:val="center"/>
        </w:trPr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4B76" w14:textId="77777777" w:rsidR="00C905DD" w:rsidRPr="004E5EA4" w:rsidRDefault="00C905DD" w:rsidP="00567371">
            <w:pPr>
              <w:jc w:val="center"/>
              <w:rPr>
                <w:sz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FD5B8" w14:textId="78B58C15" w:rsidR="00C905DD" w:rsidRPr="00A72B22" w:rsidRDefault="00C905DD" w:rsidP="00A72B22">
            <w:pPr>
              <w:jc w:val="center"/>
              <w:rPr>
                <w:sz w:val="20"/>
                <w:szCs w:val="20"/>
              </w:rPr>
            </w:pPr>
            <w:r w:rsidRPr="00A72B22">
              <w:rPr>
                <w:sz w:val="20"/>
                <w:szCs w:val="20"/>
              </w:rPr>
              <w:t>rupjas un vidēji rupjas (&gt;0,25</w:t>
            </w:r>
            <w:r w:rsidR="00A72B22">
              <w:rPr>
                <w:sz w:val="20"/>
                <w:szCs w:val="20"/>
              </w:rPr>
              <w:t> </w:t>
            </w:r>
            <w:r w:rsidRPr="00A72B22">
              <w:rPr>
                <w:sz w:val="20"/>
                <w:szCs w:val="20"/>
              </w:rPr>
              <w:t>mm izmēra daļiņu masa pārsniedz 50</w:t>
            </w:r>
            <w:r w:rsidR="00A72B22">
              <w:rPr>
                <w:sz w:val="20"/>
                <w:szCs w:val="20"/>
              </w:rPr>
              <w:t> </w:t>
            </w:r>
            <w:r w:rsidRPr="00A72B22">
              <w:rPr>
                <w:sz w:val="20"/>
                <w:szCs w:val="20"/>
              </w:rPr>
              <w:t>%)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6C43E" w14:textId="2B138956" w:rsidR="00C905DD" w:rsidRPr="00A72B22" w:rsidRDefault="00A72B22" w:rsidP="00A72B22">
            <w:pPr>
              <w:jc w:val="center"/>
              <w:rPr>
                <w:sz w:val="20"/>
                <w:szCs w:val="20"/>
              </w:rPr>
            </w:pPr>
            <w:r w:rsidRPr="00A72B22">
              <w:rPr>
                <w:sz w:val="20"/>
                <w:szCs w:val="20"/>
              </w:rPr>
              <w:t>s</w:t>
            </w:r>
            <w:r w:rsidR="00C905DD" w:rsidRPr="00A72B22">
              <w:rPr>
                <w:sz w:val="20"/>
                <w:szCs w:val="20"/>
              </w:rPr>
              <w:t>malkas (&gt;0,1</w:t>
            </w:r>
            <w:r>
              <w:rPr>
                <w:sz w:val="20"/>
                <w:szCs w:val="20"/>
              </w:rPr>
              <w:t> </w:t>
            </w:r>
            <w:r w:rsidR="00C905DD" w:rsidRPr="00A72B22">
              <w:rPr>
                <w:sz w:val="20"/>
                <w:szCs w:val="20"/>
              </w:rPr>
              <w:t>mm izmēra daļiņu masa ir 75</w:t>
            </w:r>
            <w:r>
              <w:rPr>
                <w:sz w:val="20"/>
                <w:szCs w:val="20"/>
              </w:rPr>
              <w:t> </w:t>
            </w:r>
            <w:r w:rsidR="00C905DD" w:rsidRPr="00A72B22">
              <w:rPr>
                <w:sz w:val="20"/>
                <w:szCs w:val="20"/>
              </w:rPr>
              <w:t>% vai vairāk</w:t>
            </w:r>
            <w:r w:rsidR="00B9635E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3548B" w14:textId="47EA3141" w:rsidR="00C905DD" w:rsidRPr="00A72B22" w:rsidRDefault="00A72B22" w:rsidP="00F3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905DD" w:rsidRPr="00A72B22">
              <w:rPr>
                <w:sz w:val="20"/>
                <w:szCs w:val="20"/>
              </w:rPr>
              <w:t>utekļai</w:t>
            </w:r>
            <w:r w:rsidR="00B9635E">
              <w:rPr>
                <w:sz w:val="20"/>
                <w:szCs w:val="20"/>
              </w:rPr>
              <w:softHyphen/>
            </w:r>
            <w:r w:rsidR="00C905DD" w:rsidRPr="00A72B22">
              <w:rPr>
                <w:sz w:val="20"/>
                <w:szCs w:val="20"/>
              </w:rPr>
              <w:t>nas (&gt;0,1</w:t>
            </w:r>
            <w:r>
              <w:rPr>
                <w:sz w:val="20"/>
                <w:szCs w:val="20"/>
              </w:rPr>
              <w:t> </w:t>
            </w:r>
            <w:r w:rsidR="00C905DD" w:rsidRPr="00A72B22">
              <w:rPr>
                <w:sz w:val="20"/>
                <w:szCs w:val="20"/>
              </w:rPr>
              <w:t xml:space="preserve">mm izmēra daļiņu masa ir mazāka </w:t>
            </w:r>
            <w:r w:rsidR="00F3533C">
              <w:rPr>
                <w:sz w:val="20"/>
                <w:szCs w:val="20"/>
              </w:rPr>
              <w:t>nekā</w:t>
            </w:r>
            <w:r w:rsidR="00C905DD" w:rsidRPr="00A72B22">
              <w:rPr>
                <w:sz w:val="20"/>
                <w:szCs w:val="20"/>
              </w:rPr>
              <w:t xml:space="preserve"> 75</w:t>
            </w:r>
            <w:r>
              <w:rPr>
                <w:sz w:val="20"/>
                <w:szCs w:val="20"/>
              </w:rPr>
              <w:t> </w:t>
            </w:r>
            <w:r w:rsidR="00C905DD" w:rsidRPr="00A72B22">
              <w:rPr>
                <w:sz w:val="20"/>
                <w:szCs w:val="20"/>
              </w:rPr>
              <w:t>%)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F200D" w14:textId="77777777" w:rsidR="00C905DD" w:rsidRPr="00A72B22" w:rsidRDefault="00C905DD" w:rsidP="00A72B22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–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D7E79" w14:textId="77777777" w:rsidR="00C905DD" w:rsidRPr="00A72B22" w:rsidRDefault="00C905DD" w:rsidP="00A72B22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–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9A313" w14:textId="77777777" w:rsidR="00C905DD" w:rsidRPr="00A72B22" w:rsidRDefault="00C905DD" w:rsidP="00A72B22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–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1F5CF" w14:textId="77777777" w:rsidR="00C905DD" w:rsidRPr="00A72B22" w:rsidRDefault="00C905DD" w:rsidP="00A72B22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–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FBAE0" w14:textId="77777777" w:rsidR="00C905DD" w:rsidRPr="00A72B22" w:rsidRDefault="00C905DD" w:rsidP="00A72B22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–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0F173" w14:textId="77777777" w:rsidR="00C905DD" w:rsidRPr="00A72B22" w:rsidRDefault="00C905DD" w:rsidP="00A72B22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–</w:t>
            </w:r>
          </w:p>
        </w:tc>
      </w:tr>
      <w:tr w:rsidR="00B9635E" w:rsidRPr="004E5EA4" w14:paraId="0B6014AC" w14:textId="77777777" w:rsidTr="00B9635E">
        <w:trPr>
          <w:jc w:val="center"/>
        </w:trPr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073A" w14:textId="77777777" w:rsidR="00C905DD" w:rsidRPr="004E5EA4" w:rsidRDefault="00C905DD" w:rsidP="00567371">
            <w:pPr>
              <w:jc w:val="center"/>
              <w:rPr>
                <w:sz w:val="24"/>
              </w:rPr>
            </w:pPr>
          </w:p>
        </w:tc>
        <w:tc>
          <w:tcPr>
            <w:tcW w:w="418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CF5D7" w14:textId="2EF530F5" w:rsidR="00C905DD" w:rsidRPr="004E5EA4" w:rsidRDefault="00C905DD" w:rsidP="00A72B22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mālaina grunts (I</w:t>
            </w:r>
            <w:r w:rsidRPr="004E5EA4">
              <w:rPr>
                <w:sz w:val="24"/>
                <w:vertAlign w:val="subscript"/>
              </w:rPr>
              <w:t>P</w:t>
            </w:r>
            <w:r w:rsidR="00742955" w:rsidRPr="00742955"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&gt;</w:t>
            </w:r>
            <w:r w:rsidR="00742955">
              <w:rPr>
                <w:sz w:val="24"/>
              </w:rPr>
              <w:t xml:space="preserve"> </w:t>
            </w:r>
            <w:r w:rsidRPr="004E5EA4">
              <w:rPr>
                <w:sz w:val="24"/>
              </w:rPr>
              <w:t>0,01) ar plūstamības rādītāju I</w:t>
            </w:r>
            <w:r w:rsidRPr="004E5EA4">
              <w:rPr>
                <w:sz w:val="24"/>
                <w:vertAlign w:val="subscript"/>
              </w:rPr>
              <w:t>L</w:t>
            </w:r>
          </w:p>
        </w:tc>
      </w:tr>
      <w:tr w:rsidR="00B9635E" w:rsidRPr="004E5EA4" w14:paraId="73166B65" w14:textId="77777777" w:rsidTr="00B9635E">
        <w:trPr>
          <w:jc w:val="center"/>
        </w:trPr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BC9E" w14:textId="77777777" w:rsidR="00C905DD" w:rsidRPr="004E5EA4" w:rsidRDefault="00C905DD" w:rsidP="00567371">
            <w:pPr>
              <w:jc w:val="center"/>
              <w:rPr>
                <w:sz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19A5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BDEF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68B9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701F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34B3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8E80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9273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2FD7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0,9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2A1C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1,0</w:t>
            </w:r>
          </w:p>
        </w:tc>
      </w:tr>
      <w:tr w:rsidR="00B9635E" w:rsidRPr="004E5EA4" w14:paraId="67A009B7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302C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EFE6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1F13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0596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15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2664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12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ADC4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08C5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5DB9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55FA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488C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</w:t>
            </w:r>
          </w:p>
        </w:tc>
      </w:tr>
      <w:tr w:rsidR="00B9635E" w:rsidRPr="004E5EA4" w14:paraId="7D8C0AC8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A00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3F6C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EA41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987A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789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17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D586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4501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052F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B05A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4952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</w:t>
            </w:r>
          </w:p>
        </w:tc>
      </w:tr>
      <w:tr w:rsidR="00B9635E" w:rsidRPr="004E5EA4" w14:paraId="3945C7B5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68B4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9D69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9663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36D1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C5FF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AA6C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CF98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DBD2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9C5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2968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</w:t>
            </w:r>
          </w:p>
        </w:tc>
      </w:tr>
      <w:tr w:rsidR="00B9635E" w:rsidRPr="004E5EA4" w14:paraId="0292E4D8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B3E9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D573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888F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B425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27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294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52D3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42EB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1AC0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1583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12CD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</w:t>
            </w:r>
          </w:p>
        </w:tc>
      </w:tr>
      <w:tr w:rsidR="00B9635E" w:rsidRPr="004E5EA4" w14:paraId="4CAC4330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1DBA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5784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52DD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D55D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222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1EE1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17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88E0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C6A1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E06B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53E1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344D02F8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A56D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15A4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58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50A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2AC6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C927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B5E5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EB5D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23C6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4836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1D88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17A2DC13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7BFF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BE80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04B9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01EB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83EC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D5DBD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208C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6BFF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E1C5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26B1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13814247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1776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EAB9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9C5C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4474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FDB5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E834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013F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BA3C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7059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EA58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5F8EB01A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8588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9693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56C7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51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E1D9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305D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28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337D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0D70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6887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E951A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AC5A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6B2C9BEE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6B402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lastRenderedPageBreak/>
              <w:t>20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46D0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8214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56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27A7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FF10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D96C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C50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C0B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5B7A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31154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3A27D3FD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6E03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36C7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5526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61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D0D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7CF3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5F8F5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C7F6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9FA9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9D8E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07B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6</w:t>
            </w:r>
          </w:p>
        </w:tc>
      </w:tr>
      <w:tr w:rsidR="00B9635E" w:rsidRPr="004E5EA4" w14:paraId="64FB2F5E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C5DB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3EFE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824A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66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2CE13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47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85EB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78B3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363D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9F9D0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157B7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EAEF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</w:tr>
      <w:tr w:rsidR="00B9635E" w:rsidRPr="004E5EA4" w14:paraId="659CF628" w14:textId="77777777" w:rsidTr="00B9635E">
        <w:trPr>
          <w:trHeight w:val="20"/>
          <w:jc w:val="center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09BC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35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329F1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E8A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70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724C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50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B4176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pacing w:val="-20"/>
                <w:sz w:val="24"/>
              </w:rPr>
              <w:t>36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B0AC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A70DB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13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84A3E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4E758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BE4FF" w14:textId="77777777" w:rsidR="00C905DD" w:rsidRPr="004E5EA4" w:rsidRDefault="00C905DD" w:rsidP="00567371">
            <w:pPr>
              <w:jc w:val="center"/>
              <w:rPr>
                <w:sz w:val="24"/>
              </w:rPr>
            </w:pPr>
            <w:r w:rsidRPr="004E5EA4">
              <w:rPr>
                <w:sz w:val="24"/>
              </w:rPr>
              <w:t>7</w:t>
            </w:r>
          </w:p>
        </w:tc>
      </w:tr>
    </w:tbl>
    <w:p w14:paraId="6E093CC6" w14:textId="77777777" w:rsidR="00C905DD" w:rsidRPr="004E5EA4" w:rsidRDefault="00C905DD" w:rsidP="00C905DD">
      <w:pPr>
        <w:jc w:val="both"/>
        <w:rPr>
          <w:sz w:val="24"/>
        </w:rPr>
      </w:pPr>
    </w:p>
    <w:p w14:paraId="385489DF" w14:textId="77777777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Piezīmes.</w:t>
      </w:r>
    </w:p>
    <w:p w14:paraId="1E3A06A2" w14:textId="1AB9E265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1.</w:t>
      </w:r>
      <w:r>
        <w:rPr>
          <w:sz w:val="24"/>
        </w:rPr>
        <w:t> </w:t>
      </w:r>
      <w:r w:rsidRPr="004E5EA4">
        <w:rPr>
          <w:sz w:val="24"/>
        </w:rPr>
        <w:t>Pāļa grunts slāņa vidējo dziļumu skaita:</w:t>
      </w:r>
    </w:p>
    <w:p w14:paraId="331D276E" w14:textId="6CA38913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1.1.</w:t>
      </w:r>
      <w:r>
        <w:rPr>
          <w:sz w:val="24"/>
        </w:rPr>
        <w:t> </w:t>
      </w:r>
      <w:r w:rsidR="00742955" w:rsidRPr="004E5EA4">
        <w:rPr>
          <w:sz w:val="24"/>
        </w:rPr>
        <w:t xml:space="preserve">no </w:t>
      </w:r>
      <w:r w:rsidRPr="004E5EA4">
        <w:rPr>
          <w:sz w:val="24"/>
        </w:rPr>
        <w:t>dabīgā reljefa atzīmes, ja, teritoriju planējot, uzber vai norok līdz 3</w:t>
      </w:r>
      <w:r>
        <w:rPr>
          <w:sz w:val="24"/>
        </w:rPr>
        <w:t> </w:t>
      </w:r>
      <w:r w:rsidRPr="004E5EA4">
        <w:rPr>
          <w:sz w:val="24"/>
        </w:rPr>
        <w:t>m;</w:t>
      </w:r>
    </w:p>
    <w:p w14:paraId="007E71BE" w14:textId="58CE8AFF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1.2.</w:t>
      </w:r>
      <w:r>
        <w:rPr>
          <w:sz w:val="24"/>
        </w:rPr>
        <w:t> </w:t>
      </w:r>
      <w:r w:rsidR="00742955">
        <w:rPr>
          <w:sz w:val="24"/>
        </w:rPr>
        <w:t xml:space="preserve">no </w:t>
      </w:r>
      <w:r w:rsidRPr="004E5EA4">
        <w:rPr>
          <w:sz w:val="24"/>
        </w:rPr>
        <w:t>nosacītās atzīmes atbilstoši 3</w:t>
      </w:r>
      <w:r>
        <w:rPr>
          <w:sz w:val="24"/>
        </w:rPr>
        <w:t> </w:t>
      </w:r>
      <w:r w:rsidRPr="004E5EA4">
        <w:rPr>
          <w:sz w:val="24"/>
        </w:rPr>
        <w:t>m zem uzbērtā vai virs noņemtā līmeņa, ja, teritoriju planējot, uzber vai norok no 3</w:t>
      </w:r>
      <w:r>
        <w:rPr>
          <w:sz w:val="24"/>
        </w:rPr>
        <w:t> </w:t>
      </w:r>
      <w:r w:rsidRPr="004E5EA4">
        <w:rPr>
          <w:sz w:val="24"/>
        </w:rPr>
        <w:t>m līdz 10</w:t>
      </w:r>
      <w:r>
        <w:rPr>
          <w:sz w:val="24"/>
        </w:rPr>
        <w:t> </w:t>
      </w:r>
      <w:r w:rsidRPr="004E5EA4">
        <w:rPr>
          <w:sz w:val="24"/>
        </w:rPr>
        <w:t>m;</w:t>
      </w:r>
    </w:p>
    <w:p w14:paraId="0DDE4424" w14:textId="6F43A6ED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1.3.</w:t>
      </w:r>
      <w:r>
        <w:rPr>
          <w:sz w:val="24"/>
        </w:rPr>
        <w:t> </w:t>
      </w:r>
      <w:r w:rsidRPr="004E5EA4">
        <w:rPr>
          <w:sz w:val="24"/>
        </w:rPr>
        <w:t>no palu ūdeņu noskalotā dibena aprēķina atzīmes ūdenstilpē;</w:t>
      </w:r>
    </w:p>
    <w:p w14:paraId="22E8E2D0" w14:textId="5491A173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1.4.</w:t>
      </w:r>
      <w:r>
        <w:rPr>
          <w:sz w:val="24"/>
        </w:rPr>
        <w:t> </w:t>
      </w:r>
      <w:r w:rsidRPr="004E5EA4">
        <w:rPr>
          <w:sz w:val="24"/>
        </w:rPr>
        <w:t>no purva dibena atzīmes purvā.</w:t>
      </w:r>
    </w:p>
    <w:p w14:paraId="5B51FA59" w14:textId="6F70A30A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2.</w:t>
      </w:r>
      <w:r>
        <w:rPr>
          <w:sz w:val="24"/>
        </w:rPr>
        <w:t> </w:t>
      </w:r>
      <w:r w:rsidRPr="004E5EA4">
        <w:rPr>
          <w:sz w:val="24"/>
        </w:rPr>
        <w:t>Ja pāļa grunts slāņa vidējais dziļums un grunts plūstamības rādītājs I</w:t>
      </w:r>
      <w:r w:rsidRPr="004E5EA4">
        <w:rPr>
          <w:sz w:val="24"/>
          <w:vertAlign w:val="subscript"/>
        </w:rPr>
        <w:t>L</w:t>
      </w:r>
      <w:r w:rsidRPr="004E5EA4">
        <w:rPr>
          <w:sz w:val="24"/>
        </w:rPr>
        <w:t xml:space="preserve"> atšķiras no tabulā norādītā, grunts pretestību uz sānu virsmas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s;i</w:t>
      </w:r>
      <w:proofErr w:type="spellEnd"/>
      <w:r w:rsidRPr="004E5EA4">
        <w:rPr>
          <w:sz w:val="24"/>
        </w:rPr>
        <w:t xml:space="preserve"> nosaka interpolējot.</w:t>
      </w:r>
    </w:p>
    <w:p w14:paraId="72FE140A" w14:textId="265B46EF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3.</w:t>
      </w:r>
      <w:r>
        <w:rPr>
          <w:sz w:val="24"/>
        </w:rPr>
        <w:t> </w:t>
      </w:r>
      <w:proofErr w:type="spellStart"/>
      <w:r w:rsidRPr="004E5EA4">
        <w:rPr>
          <w:sz w:val="24"/>
        </w:rPr>
        <w:t>Sīkdispersām</w:t>
      </w:r>
      <w:proofErr w:type="spellEnd"/>
      <w:r w:rsidRPr="004E5EA4">
        <w:rPr>
          <w:sz w:val="24"/>
        </w:rPr>
        <w:t xml:space="preserve"> gruntīm ar plastiskuma skaitli 0,01 &lt; I</w:t>
      </w:r>
      <w:r w:rsidRPr="004E5EA4">
        <w:rPr>
          <w:sz w:val="24"/>
          <w:vertAlign w:val="subscript"/>
        </w:rPr>
        <w:t>P</w:t>
      </w:r>
      <w:r w:rsidRPr="004E5EA4">
        <w:rPr>
          <w:sz w:val="24"/>
        </w:rPr>
        <w:t xml:space="preserve"> &lt; 0,04 (mālsmiltīm) un porainības koeficientu e &lt; 0,8 pretestību uz sānu virsmas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s;i</w:t>
      </w:r>
      <w:proofErr w:type="spellEnd"/>
      <w:r w:rsidRPr="004E5EA4">
        <w:rPr>
          <w:sz w:val="24"/>
        </w:rPr>
        <w:t xml:space="preserve"> pieņem kā vidēji blīvām putekļainām smiltīm.</w:t>
      </w:r>
    </w:p>
    <w:p w14:paraId="1853B4C7" w14:textId="5F2B1410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4.</w:t>
      </w:r>
      <w:r>
        <w:rPr>
          <w:sz w:val="24"/>
        </w:rPr>
        <w:t> </w:t>
      </w:r>
      <w:r w:rsidRPr="004E5EA4">
        <w:rPr>
          <w:sz w:val="24"/>
        </w:rPr>
        <w:t xml:space="preserve">Nosakot pāļa sānu virsmas grunts pretestību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s;i</w:t>
      </w:r>
      <w:proofErr w:type="spellEnd"/>
      <w:r w:rsidRPr="004E5EA4">
        <w:rPr>
          <w:sz w:val="24"/>
        </w:rPr>
        <w:t>, grunts iežus dala viendabīgos slāņos, kuri nav biezāki par 2</w:t>
      </w:r>
      <w:r>
        <w:rPr>
          <w:sz w:val="24"/>
        </w:rPr>
        <w:t> </w:t>
      </w:r>
      <w:r w:rsidRPr="004E5EA4">
        <w:rPr>
          <w:sz w:val="24"/>
        </w:rPr>
        <w:t>m.</w:t>
      </w:r>
    </w:p>
    <w:p w14:paraId="5E4AF48F" w14:textId="5F4D2E3D" w:rsidR="00A72B22" w:rsidRPr="004E5EA4" w:rsidRDefault="00A72B22" w:rsidP="00A72B22">
      <w:pPr>
        <w:ind w:firstLine="709"/>
        <w:jc w:val="both"/>
        <w:rPr>
          <w:sz w:val="24"/>
        </w:rPr>
      </w:pPr>
      <w:r w:rsidRPr="004E5EA4">
        <w:rPr>
          <w:sz w:val="24"/>
        </w:rPr>
        <w:t>5.</w:t>
      </w:r>
      <w:r>
        <w:rPr>
          <w:sz w:val="24"/>
        </w:rPr>
        <w:t> </w:t>
      </w:r>
      <w:r w:rsidRPr="004E5EA4">
        <w:rPr>
          <w:sz w:val="24"/>
        </w:rPr>
        <w:t>Blīvajām smiltīm (I</w:t>
      </w:r>
      <w:r w:rsidRPr="004E5EA4">
        <w:rPr>
          <w:sz w:val="24"/>
          <w:vertAlign w:val="subscript"/>
        </w:rPr>
        <w:t>D</w:t>
      </w:r>
      <w:r w:rsidRPr="004E5EA4">
        <w:rPr>
          <w:sz w:val="24"/>
        </w:rPr>
        <w:t xml:space="preserve"> &gt; 0,67) pāļa sānu virsmas grunts pretestību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s;i</w:t>
      </w:r>
      <w:proofErr w:type="spellEnd"/>
      <w:r w:rsidRPr="004E5EA4">
        <w:rPr>
          <w:sz w:val="24"/>
        </w:rPr>
        <w:t xml:space="preserve"> palielina par 30</w:t>
      </w:r>
      <w:r>
        <w:rPr>
          <w:sz w:val="24"/>
        </w:rPr>
        <w:t> </w:t>
      </w:r>
      <w:r w:rsidRPr="004E5EA4">
        <w:rPr>
          <w:sz w:val="24"/>
        </w:rPr>
        <w:t>%.</w:t>
      </w:r>
    </w:p>
    <w:p w14:paraId="736D71C3" w14:textId="03EF6F3B" w:rsidR="00C905DD" w:rsidRPr="002C500D" w:rsidRDefault="00A72B22" w:rsidP="00A72B22">
      <w:pPr>
        <w:ind w:firstLine="709"/>
        <w:jc w:val="both"/>
        <w:rPr>
          <w:sz w:val="28"/>
          <w:szCs w:val="28"/>
        </w:rPr>
      </w:pPr>
      <w:r w:rsidRPr="004E5EA4">
        <w:rPr>
          <w:sz w:val="24"/>
        </w:rPr>
        <w:t>6.</w:t>
      </w:r>
      <w:r>
        <w:rPr>
          <w:sz w:val="24"/>
        </w:rPr>
        <w:t> </w:t>
      </w:r>
      <w:proofErr w:type="spellStart"/>
      <w:r w:rsidRPr="004E5EA4">
        <w:rPr>
          <w:sz w:val="24"/>
        </w:rPr>
        <w:t>Sīkdispersām</w:t>
      </w:r>
      <w:proofErr w:type="spellEnd"/>
      <w:r w:rsidRPr="004E5EA4">
        <w:rPr>
          <w:sz w:val="24"/>
        </w:rPr>
        <w:t xml:space="preserve"> gruntīm ar plastiskuma skaitli 0,01 &lt; I</w:t>
      </w:r>
      <w:r w:rsidRPr="004E5EA4">
        <w:rPr>
          <w:sz w:val="24"/>
          <w:vertAlign w:val="subscript"/>
        </w:rPr>
        <w:t>P</w:t>
      </w:r>
      <w:r w:rsidRPr="004E5EA4">
        <w:rPr>
          <w:sz w:val="24"/>
        </w:rPr>
        <w:t xml:space="preserve"> &lt; 0,17 (mālsmiltīm un smilšmālam) un pora</w:t>
      </w:r>
      <w:r>
        <w:rPr>
          <w:sz w:val="24"/>
        </w:rPr>
        <w:t>inības koeficientu e &lt; 0,6 neat</w:t>
      </w:r>
      <w:r w:rsidRPr="004E5EA4">
        <w:rPr>
          <w:sz w:val="24"/>
        </w:rPr>
        <w:t>karīgi no plūstamības rādītāja I</w:t>
      </w:r>
      <w:r w:rsidRPr="004E5EA4">
        <w:rPr>
          <w:sz w:val="24"/>
          <w:vertAlign w:val="subscript"/>
        </w:rPr>
        <w:t>L</w:t>
      </w:r>
      <w:r w:rsidRPr="004E5EA4">
        <w:rPr>
          <w:sz w:val="24"/>
        </w:rPr>
        <w:t xml:space="preserve"> pāļa sānu virsmas gruntīs aprēķina pretestību </w:t>
      </w:r>
      <w:proofErr w:type="spellStart"/>
      <w:r w:rsidRPr="004E5EA4">
        <w:rPr>
          <w:sz w:val="24"/>
        </w:rPr>
        <w:t>q</w:t>
      </w:r>
      <w:r w:rsidRPr="004E5EA4">
        <w:rPr>
          <w:sz w:val="24"/>
          <w:vertAlign w:val="subscript"/>
        </w:rPr>
        <w:t>s;i</w:t>
      </w:r>
      <w:proofErr w:type="spellEnd"/>
      <w:r w:rsidRPr="004E5EA4">
        <w:rPr>
          <w:sz w:val="24"/>
        </w:rPr>
        <w:t xml:space="preserve"> palielina par 15</w:t>
      </w:r>
      <w:r>
        <w:rPr>
          <w:sz w:val="24"/>
        </w:rPr>
        <w:t> </w:t>
      </w:r>
      <w:r w:rsidRPr="004E5EA4">
        <w:rPr>
          <w:sz w:val="24"/>
        </w:rPr>
        <w:t>%.</w:t>
      </w:r>
    </w:p>
    <w:p w14:paraId="48F8866C" w14:textId="77777777" w:rsidR="00742955" w:rsidRDefault="00742955" w:rsidP="00C905DD">
      <w:pPr>
        <w:jc w:val="right"/>
        <w:rPr>
          <w:sz w:val="24"/>
        </w:rPr>
      </w:pPr>
    </w:p>
    <w:p w14:paraId="48B22D2A" w14:textId="657550C1" w:rsidR="00C905DD" w:rsidRPr="00742955" w:rsidRDefault="00C905DD" w:rsidP="00C905DD">
      <w:pPr>
        <w:jc w:val="right"/>
        <w:rPr>
          <w:sz w:val="24"/>
        </w:rPr>
      </w:pPr>
      <w:r w:rsidRPr="00742955">
        <w:rPr>
          <w:sz w:val="24"/>
        </w:rPr>
        <w:t>5.</w:t>
      </w:r>
      <w:r w:rsidR="00A72B22" w:rsidRPr="00742955">
        <w:rPr>
          <w:sz w:val="24"/>
        </w:rPr>
        <w:t> </w:t>
      </w:r>
      <w:r w:rsidRPr="00742955">
        <w:rPr>
          <w:sz w:val="24"/>
        </w:rPr>
        <w:t>tabula</w:t>
      </w:r>
    </w:p>
    <w:p w14:paraId="767B90AD" w14:textId="77777777" w:rsidR="00C905DD" w:rsidRPr="002C500D" w:rsidRDefault="00C905DD" w:rsidP="00C905DD">
      <w:pPr>
        <w:jc w:val="center"/>
        <w:rPr>
          <w:b/>
          <w:bCs/>
          <w:sz w:val="28"/>
          <w:szCs w:val="28"/>
        </w:rPr>
      </w:pPr>
      <w:r w:rsidRPr="002C500D">
        <w:rPr>
          <w:b/>
          <w:bCs/>
          <w:sz w:val="28"/>
          <w:szCs w:val="28"/>
        </w:rPr>
        <w:t>Grunts darba apstākļu koeficienti</w:t>
      </w:r>
    </w:p>
    <w:p w14:paraId="7D6A36AD" w14:textId="77777777" w:rsidR="00C905DD" w:rsidRPr="00A72B22" w:rsidRDefault="00C905DD" w:rsidP="00C905DD">
      <w:pPr>
        <w:jc w:val="center"/>
        <w:rPr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941"/>
        <w:gridCol w:w="1259"/>
        <w:gridCol w:w="1259"/>
      </w:tblGrid>
      <w:tr w:rsidR="00C905DD" w:rsidRPr="00A72B22" w14:paraId="643AC930" w14:textId="77777777" w:rsidTr="008041F9"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09889" w14:textId="46C7A8A9" w:rsidR="00C905DD" w:rsidRPr="00A72B22" w:rsidRDefault="00C905DD" w:rsidP="003231F4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Nr. p.</w:t>
            </w:r>
            <w:r w:rsidR="008041F9" w:rsidRPr="00A72B22">
              <w:rPr>
                <w:sz w:val="24"/>
              </w:rPr>
              <w:t> </w:t>
            </w:r>
            <w:r w:rsidRPr="00A72B22">
              <w:rPr>
                <w:sz w:val="24"/>
              </w:rPr>
              <w:t>k.</w:t>
            </w:r>
          </w:p>
        </w:tc>
        <w:tc>
          <w:tcPr>
            <w:tcW w:w="3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8AC30" w14:textId="77777777" w:rsidR="00C905DD" w:rsidRPr="00A72B22" w:rsidRDefault="00C905DD" w:rsidP="003231F4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Pāļu iebūvēšanas tehnoloģijas veidi un grunts veidi</w:t>
            </w:r>
          </w:p>
        </w:tc>
        <w:tc>
          <w:tcPr>
            <w:tcW w:w="1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2A758" w14:textId="77777777" w:rsidR="00C905DD" w:rsidRPr="00A72B22" w:rsidRDefault="00C905DD" w:rsidP="003231F4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Grunts darba apstākļu koeficienti</w:t>
            </w:r>
          </w:p>
        </w:tc>
      </w:tr>
      <w:tr w:rsidR="00C905DD" w:rsidRPr="00A72B22" w14:paraId="2B7A2A6F" w14:textId="77777777" w:rsidTr="008041F9">
        <w:tc>
          <w:tcPr>
            <w:tcW w:w="4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517C5" w14:textId="77777777" w:rsidR="00C905DD" w:rsidRPr="00A72B22" w:rsidRDefault="00C905DD" w:rsidP="003231F4">
            <w:pPr>
              <w:jc w:val="center"/>
              <w:rPr>
                <w:sz w:val="24"/>
              </w:rPr>
            </w:pPr>
          </w:p>
        </w:tc>
        <w:tc>
          <w:tcPr>
            <w:tcW w:w="3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DB887" w14:textId="77777777" w:rsidR="00C905DD" w:rsidRPr="00A72B22" w:rsidRDefault="00C905DD" w:rsidP="003231F4">
            <w:pPr>
              <w:jc w:val="center"/>
              <w:rPr>
                <w:sz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D1CAF" w14:textId="77777777" w:rsidR="00C905DD" w:rsidRPr="00A72B22" w:rsidRDefault="00C905DD" w:rsidP="003231F4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 xml:space="preserve">apakšējam galam </w:t>
            </w:r>
            <w:proofErr w:type="spellStart"/>
            <w:r w:rsidRPr="00A72B22">
              <w:rPr>
                <w:sz w:val="24"/>
              </w:rPr>
              <w:t>γ</w:t>
            </w:r>
            <w:r w:rsidRPr="00A72B22">
              <w:rPr>
                <w:sz w:val="24"/>
                <w:vertAlign w:val="subscript"/>
              </w:rPr>
              <w:t>cb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25958" w14:textId="77777777" w:rsidR="00C905DD" w:rsidRPr="00A72B22" w:rsidRDefault="00C905DD" w:rsidP="003231F4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 xml:space="preserve">sānu virsmai </w:t>
            </w:r>
            <w:proofErr w:type="spellStart"/>
            <w:r w:rsidRPr="00A72B22">
              <w:rPr>
                <w:sz w:val="24"/>
              </w:rPr>
              <w:t>γ</w:t>
            </w:r>
            <w:r w:rsidRPr="00A72B22">
              <w:rPr>
                <w:sz w:val="24"/>
                <w:vertAlign w:val="subscript"/>
              </w:rPr>
              <w:t>cs</w:t>
            </w:r>
            <w:proofErr w:type="spellEnd"/>
          </w:p>
        </w:tc>
      </w:tr>
      <w:tr w:rsidR="00C905DD" w:rsidRPr="00A72B22" w14:paraId="4BC1EEE9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AB746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1.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5AED3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Pāļu iedzīšana ar mehāniskiem pāļdziņiem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0CFE9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4EFD7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</w:tr>
      <w:tr w:rsidR="00A72B22" w:rsidRPr="00A72B22" w14:paraId="0F9B639B" w14:textId="77777777" w:rsidTr="00B9635E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73862" w14:textId="77777777" w:rsidR="00A72B22" w:rsidRPr="00A72B22" w:rsidRDefault="00A72B22" w:rsidP="00B9635E">
            <w:pPr>
              <w:rPr>
                <w:sz w:val="24"/>
              </w:rPr>
            </w:pPr>
            <w:r w:rsidRPr="00A72B22">
              <w:rPr>
                <w:sz w:val="24"/>
              </w:rPr>
              <w:t>2.</w:t>
            </w:r>
          </w:p>
        </w:tc>
        <w:tc>
          <w:tcPr>
            <w:tcW w:w="4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D7A58" w14:textId="63E6E43A" w:rsidR="00A72B22" w:rsidRPr="00A72B22" w:rsidRDefault="00A72B22" w:rsidP="00A72B22">
            <w:pPr>
              <w:rPr>
                <w:sz w:val="24"/>
              </w:rPr>
            </w:pPr>
            <w:r w:rsidRPr="00A72B22">
              <w:rPr>
                <w:sz w:val="24"/>
              </w:rPr>
              <w:t>Pāļu apakšējā gala iesišana vai iespiešana līdera urbumā ne mazāk kā 1</w:t>
            </w:r>
            <w:r>
              <w:rPr>
                <w:sz w:val="24"/>
              </w:rPr>
              <w:t> </w:t>
            </w:r>
            <w:r w:rsidRPr="00A72B22">
              <w:rPr>
                <w:sz w:val="24"/>
              </w:rPr>
              <w:t>m zem urbuma apakšējās atzīmes, ja urbuma diametrs ir:</w:t>
            </w:r>
          </w:p>
        </w:tc>
      </w:tr>
      <w:tr w:rsidR="00C905DD" w:rsidRPr="00A72B22" w14:paraId="46D925E9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8D86C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2.1.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37A08" w14:textId="2C3AA758" w:rsidR="00C905DD" w:rsidRPr="00A72B22" w:rsidRDefault="00A72B22" w:rsidP="00567371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C905DD" w:rsidRPr="00A72B22">
              <w:rPr>
                <w:sz w:val="24"/>
              </w:rPr>
              <w:t>ienāds ar kvadrātveida pāļa malas izmēru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D53BB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20A11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0,5</w:t>
            </w:r>
          </w:p>
        </w:tc>
      </w:tr>
      <w:tr w:rsidR="00C905DD" w:rsidRPr="00A72B22" w14:paraId="24459861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03F87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2.2.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1D664" w14:textId="6132B4F5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par 0,05</w:t>
            </w:r>
            <w:r w:rsidR="00A72B22">
              <w:rPr>
                <w:sz w:val="24"/>
              </w:rPr>
              <w:t> </w:t>
            </w:r>
            <w:r w:rsidRPr="00A72B22">
              <w:rPr>
                <w:sz w:val="24"/>
              </w:rPr>
              <w:t>m mazāks nekā kvadrātveida pāļa malas izmērs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A8495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D2232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0,6</w:t>
            </w:r>
          </w:p>
        </w:tc>
      </w:tr>
      <w:tr w:rsidR="00C905DD" w:rsidRPr="00A72B22" w14:paraId="5FEBC11E" w14:textId="77777777" w:rsidTr="00B9635E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8E45" w14:textId="77777777" w:rsidR="00C905DD" w:rsidRPr="00A72B22" w:rsidRDefault="00C905DD" w:rsidP="00B9635E">
            <w:pPr>
              <w:rPr>
                <w:sz w:val="24"/>
              </w:rPr>
            </w:pPr>
            <w:r w:rsidRPr="00A72B22">
              <w:rPr>
                <w:sz w:val="24"/>
              </w:rPr>
              <w:t>2.3.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5A18E" w14:textId="7154FA9C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par 0,15</w:t>
            </w:r>
            <w:r w:rsidR="00A72B22">
              <w:rPr>
                <w:sz w:val="24"/>
              </w:rPr>
              <w:t> </w:t>
            </w:r>
            <w:r w:rsidRPr="00A72B22">
              <w:rPr>
                <w:sz w:val="24"/>
              </w:rPr>
              <w:t>m mazāks nekā kvadrātveida pāļa malas izmērs vai apaļa pāļa diametrs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3946C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1CE7F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</w:tr>
      <w:tr w:rsidR="00A72B22" w:rsidRPr="00A72B22" w14:paraId="3A9F2BED" w14:textId="77777777" w:rsidTr="00A72B22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C73B6" w14:textId="77777777" w:rsidR="00A72B22" w:rsidRPr="00A72B22" w:rsidRDefault="00A72B22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3.</w:t>
            </w:r>
          </w:p>
        </w:tc>
        <w:tc>
          <w:tcPr>
            <w:tcW w:w="4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49AB0" w14:textId="39AFB0F9" w:rsidR="00A72B22" w:rsidRPr="00A72B22" w:rsidRDefault="00A72B22" w:rsidP="00A72B22">
            <w:pPr>
              <w:rPr>
                <w:sz w:val="24"/>
              </w:rPr>
            </w:pPr>
            <w:r w:rsidRPr="00A72B22">
              <w:rPr>
                <w:sz w:val="24"/>
              </w:rPr>
              <w:t xml:space="preserve">Pāļu </w:t>
            </w:r>
            <w:proofErr w:type="spellStart"/>
            <w:r w:rsidRPr="00A72B22">
              <w:rPr>
                <w:sz w:val="24"/>
              </w:rPr>
              <w:t>vibroiegremdēšana</w:t>
            </w:r>
            <w:proofErr w:type="spellEnd"/>
            <w:r w:rsidRPr="00A72B22">
              <w:rPr>
                <w:sz w:val="24"/>
              </w:rPr>
              <w:t xml:space="preserve"> un </w:t>
            </w:r>
            <w:proofErr w:type="spellStart"/>
            <w:r w:rsidRPr="00A72B22">
              <w:rPr>
                <w:sz w:val="24"/>
              </w:rPr>
              <w:t>vibroiespiešana</w:t>
            </w:r>
            <w:proofErr w:type="spellEnd"/>
            <w:r w:rsidRPr="00A72B22">
              <w:rPr>
                <w:sz w:val="24"/>
              </w:rPr>
              <w:t xml:space="preserve"> šādās gruntīs:</w:t>
            </w:r>
          </w:p>
        </w:tc>
      </w:tr>
      <w:tr w:rsidR="00C905DD" w:rsidRPr="00A72B22" w14:paraId="5FEC260C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502B6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3.1.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5AAE7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smiltīs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A2EE4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5CBE7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</w:tr>
      <w:tr w:rsidR="00C905DD" w:rsidRPr="00A72B22" w14:paraId="0DC2129F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C7EFE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3.2.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8794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mālainās gruntīs (I</w:t>
            </w:r>
            <w:r w:rsidRPr="00A72B22">
              <w:rPr>
                <w:sz w:val="24"/>
                <w:vertAlign w:val="subscript"/>
              </w:rPr>
              <w:t>P</w:t>
            </w:r>
            <w:r w:rsidRPr="00A72B22">
              <w:rPr>
                <w:sz w:val="24"/>
              </w:rPr>
              <w:t>&gt;0,01) ar plūstamības rādītāju I</w:t>
            </w:r>
            <w:r w:rsidRPr="00A72B22">
              <w:rPr>
                <w:sz w:val="24"/>
                <w:vertAlign w:val="subscript"/>
              </w:rPr>
              <w:t>L</w:t>
            </w:r>
            <w:r w:rsidRPr="00A72B22">
              <w:rPr>
                <w:sz w:val="24"/>
              </w:rPr>
              <w:t xml:space="preserve"> = 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002D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0,7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9814C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0,9</w:t>
            </w:r>
          </w:p>
        </w:tc>
      </w:tr>
      <w:tr w:rsidR="00C905DD" w:rsidRPr="00A72B22" w14:paraId="7C09CAB0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11CF6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3.3.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0FE97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mālainās gruntīs (I</w:t>
            </w:r>
            <w:r w:rsidRPr="00A72B22">
              <w:rPr>
                <w:sz w:val="24"/>
                <w:vertAlign w:val="subscript"/>
              </w:rPr>
              <w:t>P</w:t>
            </w:r>
            <w:r w:rsidRPr="00A72B22">
              <w:rPr>
                <w:sz w:val="24"/>
              </w:rPr>
              <w:t>&gt;0,01) ar plūstamības rādītāju I</w:t>
            </w:r>
            <w:r w:rsidRPr="00A72B22">
              <w:rPr>
                <w:sz w:val="24"/>
                <w:vertAlign w:val="subscript"/>
              </w:rPr>
              <w:t>L</w:t>
            </w:r>
            <w:r w:rsidRPr="00A72B22">
              <w:rPr>
                <w:sz w:val="24"/>
              </w:rPr>
              <w:t xml:space="preserve"> ≤ 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3DAB2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9B177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</w:tr>
      <w:tr w:rsidR="00C905DD" w:rsidRPr="00A72B22" w14:paraId="12019E88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1C570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4.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02B23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Vietas pāļu iestrādāšana bez grunts izņemšanas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3A233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2591F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0,7</w:t>
            </w:r>
          </w:p>
        </w:tc>
      </w:tr>
      <w:tr w:rsidR="00C905DD" w:rsidRPr="00A72B22" w14:paraId="6363B94B" w14:textId="77777777" w:rsidTr="008041F9"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B7796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5.</w:t>
            </w:r>
          </w:p>
        </w:tc>
        <w:tc>
          <w:tcPr>
            <w:tcW w:w="3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79E78" w14:textId="77777777" w:rsidR="00C905DD" w:rsidRPr="00A72B22" w:rsidRDefault="00C905DD" w:rsidP="00567371">
            <w:pPr>
              <w:rPr>
                <w:sz w:val="24"/>
              </w:rPr>
            </w:pPr>
            <w:r w:rsidRPr="00A72B22">
              <w:rPr>
                <w:sz w:val="24"/>
              </w:rPr>
              <w:t>Urbto pāļu iestrādāšana ar grunts izņemšanu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7276D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1,0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06587" w14:textId="77777777" w:rsidR="00C905DD" w:rsidRPr="00A72B22" w:rsidRDefault="00C905DD" w:rsidP="00567371">
            <w:pPr>
              <w:jc w:val="center"/>
              <w:rPr>
                <w:sz w:val="24"/>
              </w:rPr>
            </w:pPr>
            <w:r w:rsidRPr="00A72B22">
              <w:rPr>
                <w:sz w:val="24"/>
              </w:rPr>
              <w:t>0,6</w:t>
            </w:r>
          </w:p>
        </w:tc>
      </w:tr>
    </w:tbl>
    <w:p w14:paraId="374C3903" w14:textId="77777777" w:rsidR="00F3533C" w:rsidRDefault="00F3533C" w:rsidP="00A72B22">
      <w:pPr>
        <w:ind w:firstLine="709"/>
        <w:jc w:val="both"/>
        <w:rPr>
          <w:sz w:val="24"/>
        </w:rPr>
      </w:pPr>
    </w:p>
    <w:p w14:paraId="21D306C5" w14:textId="77777777" w:rsidR="00F3533C" w:rsidRDefault="00F3533C">
      <w:pPr>
        <w:rPr>
          <w:sz w:val="24"/>
        </w:rPr>
      </w:pPr>
      <w:r>
        <w:rPr>
          <w:sz w:val="24"/>
        </w:rPr>
        <w:br w:type="page"/>
      </w:r>
    </w:p>
    <w:p w14:paraId="6D197436" w14:textId="7EDB7B0C" w:rsidR="00C905DD" w:rsidRPr="002C500D" w:rsidRDefault="00A72B22" w:rsidP="00A72B22">
      <w:pPr>
        <w:ind w:firstLine="709"/>
        <w:jc w:val="both"/>
        <w:rPr>
          <w:rFonts w:eastAsia="Calibri"/>
          <w:noProof/>
          <w:sz w:val="28"/>
          <w:szCs w:val="28"/>
        </w:rPr>
      </w:pPr>
      <w:r w:rsidRPr="00A72B22">
        <w:rPr>
          <w:sz w:val="24"/>
        </w:rPr>
        <w:lastRenderedPageBreak/>
        <w:t>Piezīme.</w:t>
      </w:r>
      <w:r>
        <w:rPr>
          <w:sz w:val="24"/>
        </w:rPr>
        <w:t xml:space="preserve"> </w:t>
      </w:r>
      <w:r w:rsidRPr="00A72B22">
        <w:rPr>
          <w:sz w:val="24"/>
        </w:rPr>
        <w:t xml:space="preserve">Koeficientus </w:t>
      </w:r>
      <w:proofErr w:type="spellStart"/>
      <w:r w:rsidRPr="00A72B22">
        <w:rPr>
          <w:sz w:val="24"/>
        </w:rPr>
        <w:t>γ</w:t>
      </w:r>
      <w:r w:rsidRPr="00A72B22">
        <w:rPr>
          <w:sz w:val="24"/>
          <w:vertAlign w:val="subscript"/>
        </w:rPr>
        <w:t>cb</w:t>
      </w:r>
      <w:proofErr w:type="spellEnd"/>
      <w:r w:rsidRPr="00A72B22">
        <w:rPr>
          <w:sz w:val="24"/>
        </w:rPr>
        <w:t xml:space="preserve"> un </w:t>
      </w:r>
      <w:proofErr w:type="spellStart"/>
      <w:r w:rsidRPr="00A72B22">
        <w:rPr>
          <w:sz w:val="24"/>
        </w:rPr>
        <w:t>γ</w:t>
      </w:r>
      <w:r w:rsidRPr="00A72B22">
        <w:rPr>
          <w:sz w:val="24"/>
          <w:vertAlign w:val="subscript"/>
        </w:rPr>
        <w:t>cb</w:t>
      </w:r>
      <w:proofErr w:type="spellEnd"/>
      <w:r w:rsidRPr="00A72B22">
        <w:rPr>
          <w:sz w:val="24"/>
        </w:rPr>
        <w:t xml:space="preserve"> mālainām gruntīm (I</w:t>
      </w:r>
      <w:r w:rsidRPr="00A72B22">
        <w:rPr>
          <w:sz w:val="24"/>
          <w:vertAlign w:val="subscript"/>
        </w:rPr>
        <w:t>P</w:t>
      </w:r>
      <w:r w:rsidR="00D10190" w:rsidRPr="00D10190">
        <w:rPr>
          <w:sz w:val="24"/>
        </w:rPr>
        <w:t xml:space="preserve"> </w:t>
      </w:r>
      <w:r w:rsidRPr="00A72B22">
        <w:rPr>
          <w:sz w:val="24"/>
        </w:rPr>
        <w:t>&gt;</w:t>
      </w:r>
      <w:r w:rsidR="00D10190">
        <w:rPr>
          <w:sz w:val="24"/>
        </w:rPr>
        <w:t xml:space="preserve"> </w:t>
      </w:r>
      <w:r w:rsidRPr="00A72B22">
        <w:rPr>
          <w:sz w:val="24"/>
        </w:rPr>
        <w:t>0,01) ar plūstamības rādītāju 0,5 &gt; I</w:t>
      </w:r>
      <w:r w:rsidRPr="00A72B22">
        <w:rPr>
          <w:sz w:val="24"/>
          <w:vertAlign w:val="subscript"/>
        </w:rPr>
        <w:t>L</w:t>
      </w:r>
      <w:r w:rsidRPr="00A72B22">
        <w:rPr>
          <w:sz w:val="24"/>
        </w:rPr>
        <w:t xml:space="preserve"> &gt; 0 šīs tabulas 3.</w:t>
      </w:r>
      <w:r>
        <w:rPr>
          <w:sz w:val="24"/>
        </w:rPr>
        <w:t> </w:t>
      </w:r>
      <w:r w:rsidRPr="00A72B22">
        <w:rPr>
          <w:sz w:val="24"/>
        </w:rPr>
        <w:t>punktā nosaka interpolējot</w:t>
      </w:r>
      <w:r w:rsidR="00D10190">
        <w:rPr>
          <w:sz w:val="24"/>
        </w:rPr>
        <w:t>.</w:t>
      </w:r>
    </w:p>
    <w:p w14:paraId="048C36F4" w14:textId="77777777" w:rsidR="00C905DD" w:rsidRDefault="00C905DD" w:rsidP="00C905DD">
      <w:pPr>
        <w:tabs>
          <w:tab w:val="left" w:pos="567"/>
        </w:tabs>
        <w:jc w:val="both"/>
        <w:rPr>
          <w:sz w:val="28"/>
          <w:szCs w:val="28"/>
        </w:rPr>
      </w:pPr>
    </w:p>
    <w:p w14:paraId="39E8E6B0" w14:textId="77777777" w:rsidR="00A72B22" w:rsidRDefault="00A72B22" w:rsidP="00C905DD">
      <w:pPr>
        <w:tabs>
          <w:tab w:val="left" w:pos="567"/>
        </w:tabs>
        <w:jc w:val="both"/>
        <w:rPr>
          <w:sz w:val="28"/>
          <w:szCs w:val="28"/>
        </w:rPr>
      </w:pPr>
    </w:p>
    <w:p w14:paraId="36E6CCF3" w14:textId="77777777" w:rsidR="00A72B22" w:rsidRPr="002C500D" w:rsidRDefault="00A72B22" w:rsidP="00C905DD">
      <w:pPr>
        <w:tabs>
          <w:tab w:val="left" w:pos="567"/>
        </w:tabs>
        <w:jc w:val="both"/>
        <w:rPr>
          <w:sz w:val="28"/>
          <w:szCs w:val="28"/>
        </w:rPr>
      </w:pPr>
    </w:p>
    <w:p w14:paraId="1224E185" w14:textId="3C193230" w:rsidR="00C905DD" w:rsidRPr="002C500D" w:rsidRDefault="00C905DD" w:rsidP="003231F4">
      <w:pPr>
        <w:tabs>
          <w:tab w:val="right" w:pos="9072"/>
        </w:tabs>
        <w:ind w:firstLine="709"/>
        <w:jc w:val="both"/>
        <w:rPr>
          <w:sz w:val="28"/>
        </w:rPr>
      </w:pPr>
      <w:r w:rsidRPr="002C500D">
        <w:rPr>
          <w:sz w:val="28"/>
        </w:rPr>
        <w:t>Ekonomikas ministre</w:t>
      </w:r>
      <w:r w:rsidRPr="002C500D">
        <w:rPr>
          <w:sz w:val="28"/>
        </w:rPr>
        <w:tab/>
      </w:r>
      <w:r w:rsidR="007F6B30">
        <w:rPr>
          <w:sz w:val="28"/>
        </w:rPr>
        <w:t xml:space="preserve">Dana </w:t>
      </w:r>
      <w:r w:rsidRPr="002C500D">
        <w:rPr>
          <w:sz w:val="28"/>
        </w:rPr>
        <w:t>Reizniece-Ozola</w:t>
      </w:r>
    </w:p>
    <w:sectPr w:rsidR="00C905DD" w:rsidRPr="002C500D" w:rsidSect="00567371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A151" w14:textId="77777777" w:rsidR="00D10190" w:rsidRDefault="00D10190">
      <w:r>
        <w:separator/>
      </w:r>
    </w:p>
  </w:endnote>
  <w:endnote w:type="continuationSeparator" w:id="0">
    <w:p w14:paraId="01C4A152" w14:textId="77777777" w:rsidR="00D10190" w:rsidRDefault="00D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A153" w14:textId="4E8FD657" w:rsidR="00D10190" w:rsidRPr="00567371" w:rsidRDefault="00D10190" w:rsidP="00567371">
    <w:pPr>
      <w:pStyle w:val="Footer"/>
      <w:rPr>
        <w:sz w:val="16"/>
        <w:szCs w:val="16"/>
      </w:rPr>
    </w:pPr>
    <w:r w:rsidRPr="00567371">
      <w:rPr>
        <w:sz w:val="16"/>
        <w:szCs w:val="16"/>
      </w:rPr>
      <w:t>N0979_5p3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D288" w14:textId="21479236" w:rsidR="00D10190" w:rsidRPr="00567371" w:rsidRDefault="00D10190">
    <w:pPr>
      <w:pStyle w:val="Footer"/>
      <w:rPr>
        <w:sz w:val="16"/>
        <w:szCs w:val="16"/>
      </w:rPr>
    </w:pPr>
    <w:r w:rsidRPr="00567371">
      <w:rPr>
        <w:sz w:val="16"/>
        <w:szCs w:val="16"/>
      </w:rPr>
      <w:t>N0979_5p3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A14F" w14:textId="77777777" w:rsidR="00D10190" w:rsidRDefault="00D10190">
      <w:r>
        <w:separator/>
      </w:r>
    </w:p>
  </w:footnote>
  <w:footnote w:type="continuationSeparator" w:id="0">
    <w:p w14:paraId="01C4A150" w14:textId="77777777" w:rsidR="00D10190" w:rsidRDefault="00D1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76439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4622BDC" w14:textId="06BC051F" w:rsidR="00D10190" w:rsidRPr="00567371" w:rsidRDefault="00D10190">
        <w:pPr>
          <w:pStyle w:val="Header"/>
          <w:jc w:val="center"/>
          <w:rPr>
            <w:sz w:val="24"/>
          </w:rPr>
        </w:pPr>
        <w:r w:rsidRPr="00567371">
          <w:rPr>
            <w:sz w:val="24"/>
          </w:rPr>
          <w:fldChar w:fldCharType="begin"/>
        </w:r>
        <w:r w:rsidRPr="00567371">
          <w:rPr>
            <w:sz w:val="24"/>
          </w:rPr>
          <w:instrText xml:space="preserve"> PAGE   \* MERGEFORMAT </w:instrText>
        </w:r>
        <w:r w:rsidRPr="00567371">
          <w:rPr>
            <w:sz w:val="24"/>
          </w:rPr>
          <w:fldChar w:fldCharType="separate"/>
        </w:r>
        <w:r w:rsidR="002E43F8">
          <w:rPr>
            <w:noProof/>
            <w:sz w:val="24"/>
          </w:rPr>
          <w:t>6</w:t>
        </w:r>
        <w:r w:rsidRPr="00567371">
          <w:rPr>
            <w:noProof/>
            <w:sz w:val="24"/>
          </w:rPr>
          <w:fldChar w:fldCharType="end"/>
        </w:r>
      </w:p>
    </w:sdtContent>
  </w:sdt>
  <w:p w14:paraId="7044E0B8" w14:textId="77777777" w:rsidR="00D10190" w:rsidRDefault="00D10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7417F"/>
    <w:multiLevelType w:val="hybridMultilevel"/>
    <w:tmpl w:val="E81E86D8"/>
    <w:lvl w:ilvl="0" w:tplc="FE965032">
      <w:start w:val="14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7806F1"/>
    <w:multiLevelType w:val="hybridMultilevel"/>
    <w:tmpl w:val="87A079EA"/>
    <w:lvl w:ilvl="0" w:tplc="806ADF62">
      <w:start w:val="1"/>
      <w:numFmt w:val="decimal"/>
      <w:pStyle w:val="1normal"/>
      <w:lvlText w:val="(%1)"/>
      <w:lvlJc w:val="left"/>
      <w:pPr>
        <w:ind w:left="720" w:firstLine="0"/>
      </w:pPr>
      <w:rPr>
        <w:rFonts w:hint="default"/>
      </w:rPr>
    </w:lvl>
    <w:lvl w:ilvl="1" w:tplc="974A6560">
      <w:start w:val="1"/>
      <w:numFmt w:val="lowerLetter"/>
      <w:pStyle w:val="Normalab"/>
      <w:lvlText w:val="%2)"/>
      <w:lvlJc w:val="left"/>
      <w:pPr>
        <w:ind w:left="26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D7C05CA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3" w:tplc="67F2397A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86E63"/>
    <w:multiLevelType w:val="hybridMultilevel"/>
    <w:tmpl w:val="39886160"/>
    <w:lvl w:ilvl="0" w:tplc="54047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B5C24"/>
    <w:multiLevelType w:val="multilevel"/>
    <w:tmpl w:val="91B2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D44E9"/>
    <w:multiLevelType w:val="hybridMultilevel"/>
    <w:tmpl w:val="4D647BDC"/>
    <w:lvl w:ilvl="0" w:tplc="D6480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10673"/>
    <w:multiLevelType w:val="hybridMultilevel"/>
    <w:tmpl w:val="210417A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7F10635F"/>
    <w:multiLevelType w:val="multilevel"/>
    <w:tmpl w:val="B1DE104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7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52D74"/>
    <w:rsid w:val="0009159F"/>
    <w:rsid w:val="00134CAB"/>
    <w:rsid w:val="00147285"/>
    <w:rsid w:val="00165520"/>
    <w:rsid w:val="001A20D5"/>
    <w:rsid w:val="001E4CC5"/>
    <w:rsid w:val="00272938"/>
    <w:rsid w:val="002C1850"/>
    <w:rsid w:val="002C500D"/>
    <w:rsid w:val="002D2122"/>
    <w:rsid w:val="002D3797"/>
    <w:rsid w:val="002E41FC"/>
    <w:rsid w:val="002E43F8"/>
    <w:rsid w:val="00306C2F"/>
    <w:rsid w:val="00317FEF"/>
    <w:rsid w:val="003231F4"/>
    <w:rsid w:val="00346E30"/>
    <w:rsid w:val="00353657"/>
    <w:rsid w:val="0035543A"/>
    <w:rsid w:val="00373F4E"/>
    <w:rsid w:val="00380285"/>
    <w:rsid w:val="0039005F"/>
    <w:rsid w:val="003A63F5"/>
    <w:rsid w:val="003D5665"/>
    <w:rsid w:val="003E39BD"/>
    <w:rsid w:val="00401E16"/>
    <w:rsid w:val="00435CCE"/>
    <w:rsid w:val="00463DE8"/>
    <w:rsid w:val="0049052C"/>
    <w:rsid w:val="004924BD"/>
    <w:rsid w:val="004A6423"/>
    <w:rsid w:val="004E5EA4"/>
    <w:rsid w:val="004E672B"/>
    <w:rsid w:val="00514E45"/>
    <w:rsid w:val="005160D1"/>
    <w:rsid w:val="005657DB"/>
    <w:rsid w:val="00567371"/>
    <w:rsid w:val="005A3CD9"/>
    <w:rsid w:val="005A6199"/>
    <w:rsid w:val="005B58F4"/>
    <w:rsid w:val="0063364D"/>
    <w:rsid w:val="0069599B"/>
    <w:rsid w:val="006B7813"/>
    <w:rsid w:val="006D5055"/>
    <w:rsid w:val="00710ECA"/>
    <w:rsid w:val="00742955"/>
    <w:rsid w:val="00744ABC"/>
    <w:rsid w:val="00763E97"/>
    <w:rsid w:val="007A7EF1"/>
    <w:rsid w:val="007B3B71"/>
    <w:rsid w:val="007C30C5"/>
    <w:rsid w:val="007D6271"/>
    <w:rsid w:val="007E76FA"/>
    <w:rsid w:val="007F5EF2"/>
    <w:rsid w:val="007F6B30"/>
    <w:rsid w:val="00800A18"/>
    <w:rsid w:val="008041F9"/>
    <w:rsid w:val="00821861"/>
    <w:rsid w:val="00830311"/>
    <w:rsid w:val="008507EC"/>
    <w:rsid w:val="0088117B"/>
    <w:rsid w:val="008A467C"/>
    <w:rsid w:val="008D3D01"/>
    <w:rsid w:val="008F5B6F"/>
    <w:rsid w:val="0091653A"/>
    <w:rsid w:val="00924477"/>
    <w:rsid w:val="009519FE"/>
    <w:rsid w:val="00974157"/>
    <w:rsid w:val="00983DAD"/>
    <w:rsid w:val="00994B3D"/>
    <w:rsid w:val="009B68FC"/>
    <w:rsid w:val="009F3BC8"/>
    <w:rsid w:val="00A21A5D"/>
    <w:rsid w:val="00A35F96"/>
    <w:rsid w:val="00A60FE6"/>
    <w:rsid w:val="00A72B22"/>
    <w:rsid w:val="00AA68A7"/>
    <w:rsid w:val="00AC435E"/>
    <w:rsid w:val="00AD4252"/>
    <w:rsid w:val="00AF1684"/>
    <w:rsid w:val="00B22E68"/>
    <w:rsid w:val="00B26B54"/>
    <w:rsid w:val="00B50530"/>
    <w:rsid w:val="00B9635E"/>
    <w:rsid w:val="00BB01AA"/>
    <w:rsid w:val="00BB2696"/>
    <w:rsid w:val="00BD71D7"/>
    <w:rsid w:val="00BE171E"/>
    <w:rsid w:val="00BE49AE"/>
    <w:rsid w:val="00C030E5"/>
    <w:rsid w:val="00C0328F"/>
    <w:rsid w:val="00C4106F"/>
    <w:rsid w:val="00C905DD"/>
    <w:rsid w:val="00CA15EF"/>
    <w:rsid w:val="00CB52B2"/>
    <w:rsid w:val="00CE3494"/>
    <w:rsid w:val="00CE3DC8"/>
    <w:rsid w:val="00CE5CA5"/>
    <w:rsid w:val="00D10190"/>
    <w:rsid w:val="00D45FD8"/>
    <w:rsid w:val="00D62374"/>
    <w:rsid w:val="00D66113"/>
    <w:rsid w:val="00D81121"/>
    <w:rsid w:val="00D91501"/>
    <w:rsid w:val="00DF3CF4"/>
    <w:rsid w:val="00E32500"/>
    <w:rsid w:val="00E61FA0"/>
    <w:rsid w:val="00E65051"/>
    <w:rsid w:val="00EC7B1A"/>
    <w:rsid w:val="00EF7D87"/>
    <w:rsid w:val="00F23514"/>
    <w:rsid w:val="00F2734F"/>
    <w:rsid w:val="00F3533C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C49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924BD"/>
  </w:style>
  <w:style w:type="paragraph" w:styleId="NormalWeb">
    <w:name w:val="Normal (Web)"/>
    <w:basedOn w:val="Normal"/>
    <w:rsid w:val="004924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BodyTextIndent">
    <w:name w:val="Body Text Indent"/>
    <w:basedOn w:val="Normal"/>
    <w:link w:val="BodyTextIndentChar"/>
    <w:rsid w:val="004924BD"/>
    <w:pPr>
      <w:ind w:left="4962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924BD"/>
    <w:rPr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4924BD"/>
    <w:pPr>
      <w:ind w:firstLine="5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4924BD"/>
    <w:rPr>
      <w:sz w:val="28"/>
      <w:lang w:eastAsia="en-US"/>
    </w:rPr>
  </w:style>
  <w:style w:type="paragraph" w:customStyle="1" w:styleId="naisf">
    <w:name w:val="naisf"/>
    <w:basedOn w:val="Normal"/>
    <w:rsid w:val="004924BD"/>
    <w:pPr>
      <w:spacing w:before="100" w:after="100"/>
      <w:ind w:firstLine="500"/>
      <w:jc w:val="both"/>
    </w:pPr>
    <w:rPr>
      <w:sz w:val="24"/>
      <w:lang w:eastAsia="lv-LV"/>
    </w:rPr>
  </w:style>
  <w:style w:type="paragraph" w:customStyle="1" w:styleId="naisc">
    <w:name w:val="naisc"/>
    <w:basedOn w:val="Normal"/>
    <w:rsid w:val="004924BD"/>
    <w:pPr>
      <w:spacing w:before="100" w:beforeAutospacing="1" w:after="100" w:afterAutospacing="1"/>
    </w:pPr>
    <w:rPr>
      <w:sz w:val="24"/>
      <w:lang w:eastAsia="lv-LV"/>
    </w:rPr>
  </w:style>
  <w:style w:type="numbering" w:customStyle="1" w:styleId="Style11">
    <w:name w:val="Style11"/>
    <w:rsid w:val="004924BD"/>
  </w:style>
  <w:style w:type="character" w:customStyle="1" w:styleId="BodyTextChar">
    <w:name w:val="Body Text Char"/>
    <w:basedOn w:val="DefaultParagraphFont"/>
    <w:link w:val="BodyText"/>
    <w:rsid w:val="004924BD"/>
    <w:rPr>
      <w:sz w:val="20"/>
      <w:lang w:eastAsia="en-US"/>
    </w:rPr>
  </w:style>
  <w:style w:type="character" w:styleId="CommentReference">
    <w:name w:val="annotation reference"/>
    <w:basedOn w:val="DefaultParagraphFont"/>
    <w:rsid w:val="00492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4BD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924BD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2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24BD"/>
    <w:rPr>
      <w:b/>
      <w:bCs/>
      <w:sz w:val="20"/>
      <w:szCs w:val="20"/>
      <w:lang w:val="en-GB" w:eastAsia="en-US"/>
    </w:rPr>
  </w:style>
  <w:style w:type="paragraph" w:customStyle="1" w:styleId="Normatkpe">
    <w:name w:val="Norm (atkāpe)"/>
    <w:basedOn w:val="Normal"/>
    <w:link w:val="NormatkpeChar"/>
    <w:qFormat/>
    <w:rsid w:val="004924BD"/>
    <w:pPr>
      <w:spacing w:after="120"/>
      <w:ind w:left="567"/>
      <w:jc w:val="both"/>
    </w:pPr>
    <w:rPr>
      <w:rFonts w:eastAsia="Calibri"/>
      <w:noProof/>
      <w:sz w:val="24"/>
      <w:szCs w:val="22"/>
    </w:rPr>
  </w:style>
  <w:style w:type="character" w:customStyle="1" w:styleId="NormatkpeChar">
    <w:name w:val="Norm (atkāpe) Char"/>
    <w:link w:val="Normatkpe"/>
    <w:rsid w:val="004924BD"/>
    <w:rPr>
      <w:rFonts w:eastAsia="Calibri"/>
      <w:noProof/>
      <w:szCs w:val="22"/>
      <w:lang w:eastAsia="en-US"/>
    </w:rPr>
  </w:style>
  <w:style w:type="paragraph" w:customStyle="1" w:styleId="1normal">
    <w:name w:val="(1) normal"/>
    <w:basedOn w:val="Normal"/>
    <w:link w:val="1normalChar"/>
    <w:qFormat/>
    <w:rsid w:val="004924BD"/>
    <w:pPr>
      <w:numPr>
        <w:numId w:val="13"/>
      </w:numPr>
      <w:tabs>
        <w:tab w:val="left" w:pos="567"/>
      </w:tabs>
      <w:spacing w:after="120"/>
      <w:jc w:val="both"/>
    </w:pPr>
    <w:rPr>
      <w:sz w:val="24"/>
    </w:rPr>
  </w:style>
  <w:style w:type="paragraph" w:customStyle="1" w:styleId="Normalab">
    <w:name w:val="Normal a) b)"/>
    <w:basedOn w:val="Normal"/>
    <w:qFormat/>
    <w:rsid w:val="004924BD"/>
    <w:pPr>
      <w:numPr>
        <w:ilvl w:val="1"/>
        <w:numId w:val="13"/>
      </w:numPr>
      <w:tabs>
        <w:tab w:val="left" w:pos="567"/>
      </w:tabs>
      <w:spacing w:after="120"/>
      <w:jc w:val="both"/>
    </w:pPr>
    <w:rPr>
      <w:sz w:val="24"/>
    </w:rPr>
  </w:style>
  <w:style w:type="character" w:customStyle="1" w:styleId="1normalChar">
    <w:name w:val="(1) normal Char"/>
    <w:link w:val="1normal"/>
    <w:rsid w:val="004924BD"/>
    <w:rPr>
      <w:lang w:eastAsia="en-US"/>
    </w:rPr>
  </w:style>
  <w:style w:type="paragraph" w:customStyle="1" w:styleId="ab">
    <w:name w:val="a) b) +"/>
    <w:basedOn w:val="Normalab"/>
    <w:link w:val="abChar"/>
    <w:qFormat/>
    <w:rsid w:val="004924BD"/>
    <w:pPr>
      <w:numPr>
        <w:ilvl w:val="0"/>
        <w:numId w:val="0"/>
      </w:numPr>
      <w:tabs>
        <w:tab w:val="clear" w:pos="567"/>
        <w:tab w:val="left" w:pos="284"/>
      </w:tabs>
      <w:ind w:left="283" w:hanging="357"/>
    </w:pPr>
  </w:style>
  <w:style w:type="paragraph" w:customStyle="1" w:styleId="Piezme">
    <w:name w:val="Piezīme"/>
    <w:basedOn w:val="Normal"/>
    <w:link w:val="PiezmeChar"/>
    <w:qFormat/>
    <w:rsid w:val="004924BD"/>
    <w:pPr>
      <w:tabs>
        <w:tab w:val="left" w:pos="567"/>
      </w:tabs>
      <w:spacing w:after="120"/>
      <w:jc w:val="both"/>
    </w:pPr>
    <w:rPr>
      <w:sz w:val="22"/>
      <w:szCs w:val="20"/>
      <w:lang w:eastAsia="lv-LV"/>
    </w:rPr>
  </w:style>
  <w:style w:type="character" w:customStyle="1" w:styleId="abChar">
    <w:name w:val="a) b) + Char"/>
    <w:basedOn w:val="DefaultParagraphFont"/>
    <w:link w:val="ab"/>
    <w:rsid w:val="004924BD"/>
    <w:rPr>
      <w:lang w:eastAsia="en-US"/>
    </w:rPr>
  </w:style>
  <w:style w:type="character" w:customStyle="1" w:styleId="PiezmeChar">
    <w:name w:val="Piezīme Char"/>
    <w:link w:val="Piezme"/>
    <w:rsid w:val="004924BD"/>
    <w:rPr>
      <w:sz w:val="22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2C500D"/>
  </w:style>
  <w:style w:type="numbering" w:customStyle="1" w:styleId="Style12">
    <w:name w:val="Style12"/>
    <w:rsid w:val="002C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924BD"/>
  </w:style>
  <w:style w:type="paragraph" w:styleId="NormalWeb">
    <w:name w:val="Normal (Web)"/>
    <w:basedOn w:val="Normal"/>
    <w:rsid w:val="004924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BodyTextIndent">
    <w:name w:val="Body Text Indent"/>
    <w:basedOn w:val="Normal"/>
    <w:link w:val="BodyTextIndentChar"/>
    <w:rsid w:val="004924BD"/>
    <w:pPr>
      <w:ind w:left="4962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924BD"/>
    <w:rPr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4924BD"/>
    <w:pPr>
      <w:ind w:firstLine="5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4924BD"/>
    <w:rPr>
      <w:sz w:val="28"/>
      <w:lang w:eastAsia="en-US"/>
    </w:rPr>
  </w:style>
  <w:style w:type="paragraph" w:customStyle="1" w:styleId="naisf">
    <w:name w:val="naisf"/>
    <w:basedOn w:val="Normal"/>
    <w:rsid w:val="004924BD"/>
    <w:pPr>
      <w:spacing w:before="100" w:after="100"/>
      <w:ind w:firstLine="500"/>
      <w:jc w:val="both"/>
    </w:pPr>
    <w:rPr>
      <w:sz w:val="24"/>
      <w:lang w:eastAsia="lv-LV"/>
    </w:rPr>
  </w:style>
  <w:style w:type="paragraph" w:customStyle="1" w:styleId="naisc">
    <w:name w:val="naisc"/>
    <w:basedOn w:val="Normal"/>
    <w:rsid w:val="004924BD"/>
    <w:pPr>
      <w:spacing w:before="100" w:beforeAutospacing="1" w:after="100" w:afterAutospacing="1"/>
    </w:pPr>
    <w:rPr>
      <w:sz w:val="24"/>
      <w:lang w:eastAsia="lv-LV"/>
    </w:rPr>
  </w:style>
  <w:style w:type="numbering" w:customStyle="1" w:styleId="Style11">
    <w:name w:val="Style11"/>
    <w:rsid w:val="004924BD"/>
  </w:style>
  <w:style w:type="character" w:customStyle="1" w:styleId="BodyTextChar">
    <w:name w:val="Body Text Char"/>
    <w:basedOn w:val="DefaultParagraphFont"/>
    <w:link w:val="BodyText"/>
    <w:rsid w:val="004924BD"/>
    <w:rPr>
      <w:sz w:val="20"/>
      <w:lang w:eastAsia="en-US"/>
    </w:rPr>
  </w:style>
  <w:style w:type="character" w:styleId="CommentReference">
    <w:name w:val="annotation reference"/>
    <w:basedOn w:val="DefaultParagraphFont"/>
    <w:rsid w:val="00492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4BD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924BD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2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24BD"/>
    <w:rPr>
      <w:b/>
      <w:bCs/>
      <w:sz w:val="20"/>
      <w:szCs w:val="20"/>
      <w:lang w:val="en-GB" w:eastAsia="en-US"/>
    </w:rPr>
  </w:style>
  <w:style w:type="paragraph" w:customStyle="1" w:styleId="Normatkpe">
    <w:name w:val="Norm (atkāpe)"/>
    <w:basedOn w:val="Normal"/>
    <w:link w:val="NormatkpeChar"/>
    <w:qFormat/>
    <w:rsid w:val="004924BD"/>
    <w:pPr>
      <w:spacing w:after="120"/>
      <w:ind w:left="567"/>
      <w:jc w:val="both"/>
    </w:pPr>
    <w:rPr>
      <w:rFonts w:eastAsia="Calibri"/>
      <w:noProof/>
      <w:sz w:val="24"/>
      <w:szCs w:val="22"/>
    </w:rPr>
  </w:style>
  <w:style w:type="character" w:customStyle="1" w:styleId="NormatkpeChar">
    <w:name w:val="Norm (atkāpe) Char"/>
    <w:link w:val="Normatkpe"/>
    <w:rsid w:val="004924BD"/>
    <w:rPr>
      <w:rFonts w:eastAsia="Calibri"/>
      <w:noProof/>
      <w:szCs w:val="22"/>
      <w:lang w:eastAsia="en-US"/>
    </w:rPr>
  </w:style>
  <w:style w:type="paragraph" w:customStyle="1" w:styleId="1normal">
    <w:name w:val="(1) normal"/>
    <w:basedOn w:val="Normal"/>
    <w:link w:val="1normalChar"/>
    <w:qFormat/>
    <w:rsid w:val="004924BD"/>
    <w:pPr>
      <w:numPr>
        <w:numId w:val="13"/>
      </w:numPr>
      <w:tabs>
        <w:tab w:val="left" w:pos="567"/>
      </w:tabs>
      <w:spacing w:after="120"/>
      <w:jc w:val="both"/>
    </w:pPr>
    <w:rPr>
      <w:sz w:val="24"/>
    </w:rPr>
  </w:style>
  <w:style w:type="paragraph" w:customStyle="1" w:styleId="Normalab">
    <w:name w:val="Normal a) b)"/>
    <w:basedOn w:val="Normal"/>
    <w:qFormat/>
    <w:rsid w:val="004924BD"/>
    <w:pPr>
      <w:numPr>
        <w:ilvl w:val="1"/>
        <w:numId w:val="13"/>
      </w:numPr>
      <w:tabs>
        <w:tab w:val="left" w:pos="567"/>
      </w:tabs>
      <w:spacing w:after="120"/>
      <w:jc w:val="both"/>
    </w:pPr>
    <w:rPr>
      <w:sz w:val="24"/>
    </w:rPr>
  </w:style>
  <w:style w:type="character" w:customStyle="1" w:styleId="1normalChar">
    <w:name w:val="(1) normal Char"/>
    <w:link w:val="1normal"/>
    <w:rsid w:val="004924BD"/>
    <w:rPr>
      <w:lang w:eastAsia="en-US"/>
    </w:rPr>
  </w:style>
  <w:style w:type="paragraph" w:customStyle="1" w:styleId="ab">
    <w:name w:val="a) b) +"/>
    <w:basedOn w:val="Normalab"/>
    <w:link w:val="abChar"/>
    <w:qFormat/>
    <w:rsid w:val="004924BD"/>
    <w:pPr>
      <w:numPr>
        <w:ilvl w:val="0"/>
        <w:numId w:val="0"/>
      </w:numPr>
      <w:tabs>
        <w:tab w:val="clear" w:pos="567"/>
        <w:tab w:val="left" w:pos="284"/>
      </w:tabs>
      <w:ind w:left="283" w:hanging="357"/>
    </w:pPr>
  </w:style>
  <w:style w:type="paragraph" w:customStyle="1" w:styleId="Piezme">
    <w:name w:val="Piezīme"/>
    <w:basedOn w:val="Normal"/>
    <w:link w:val="PiezmeChar"/>
    <w:qFormat/>
    <w:rsid w:val="004924BD"/>
    <w:pPr>
      <w:tabs>
        <w:tab w:val="left" w:pos="567"/>
      </w:tabs>
      <w:spacing w:after="120"/>
      <w:jc w:val="both"/>
    </w:pPr>
    <w:rPr>
      <w:sz w:val="22"/>
      <w:szCs w:val="20"/>
      <w:lang w:eastAsia="lv-LV"/>
    </w:rPr>
  </w:style>
  <w:style w:type="character" w:customStyle="1" w:styleId="abChar">
    <w:name w:val="a) b) + Char"/>
    <w:basedOn w:val="DefaultParagraphFont"/>
    <w:link w:val="ab"/>
    <w:rsid w:val="004924BD"/>
    <w:rPr>
      <w:lang w:eastAsia="en-US"/>
    </w:rPr>
  </w:style>
  <w:style w:type="character" w:customStyle="1" w:styleId="PiezmeChar">
    <w:name w:val="Piezīme Char"/>
    <w:link w:val="Piezme"/>
    <w:rsid w:val="004924BD"/>
    <w:rPr>
      <w:sz w:val="22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2C500D"/>
  </w:style>
  <w:style w:type="numbering" w:customStyle="1" w:styleId="Style12">
    <w:name w:val="Style12"/>
    <w:rsid w:val="002C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539B-08F6-4134-8A8D-092D5B00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2078</Words>
  <Characters>10458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23</cp:revision>
  <cp:lastPrinted>2015-05-28T08:33:00Z</cp:lastPrinted>
  <dcterms:created xsi:type="dcterms:W3CDTF">2015-03-27T09:32:00Z</dcterms:created>
  <dcterms:modified xsi:type="dcterms:W3CDTF">2015-06-02T13:12:00Z</dcterms:modified>
</cp:coreProperties>
</file>