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CA425" w14:textId="77777777" w:rsidR="00473EDF" w:rsidRDefault="002C1850" w:rsidP="002C1850">
      <w:pPr>
        <w:jc w:val="right"/>
        <w:rPr>
          <w:sz w:val="28"/>
          <w:szCs w:val="28"/>
        </w:rPr>
      </w:pPr>
      <w:r>
        <w:rPr>
          <w:sz w:val="28"/>
          <w:szCs w:val="28"/>
        </w:rPr>
        <w:t>Apstip</w:t>
      </w:r>
      <w:r w:rsidR="00BB2696">
        <w:rPr>
          <w:sz w:val="28"/>
          <w:szCs w:val="28"/>
        </w:rPr>
        <w:t xml:space="preserve">rināts ar </w:t>
      </w:r>
    </w:p>
    <w:p w14:paraId="60DD89FD" w14:textId="69ED376A" w:rsidR="00473EDF" w:rsidRPr="00CD757F" w:rsidRDefault="00BB2696" w:rsidP="00CD757F">
      <w:pPr>
        <w:jc w:val="right"/>
        <w:rPr>
          <w:sz w:val="28"/>
          <w:szCs w:val="22"/>
        </w:rPr>
      </w:pPr>
      <w:r>
        <w:rPr>
          <w:sz w:val="28"/>
          <w:szCs w:val="28"/>
        </w:rPr>
        <w:t>Ministru kabineta</w:t>
      </w:r>
      <w:r>
        <w:rPr>
          <w:sz w:val="28"/>
          <w:szCs w:val="28"/>
        </w:rPr>
        <w:br/>
      </w:r>
      <w:r w:rsidR="00473EDF" w:rsidRPr="00CD757F">
        <w:rPr>
          <w:sz w:val="28"/>
          <w:szCs w:val="22"/>
        </w:rPr>
        <w:t xml:space="preserve">2015. gada </w:t>
      </w:r>
      <w:r w:rsidR="00BD012A">
        <w:rPr>
          <w:sz w:val="28"/>
          <w:szCs w:val="22"/>
        </w:rPr>
        <w:t>2. jūnija</w:t>
      </w:r>
    </w:p>
    <w:p w14:paraId="2E038AC6" w14:textId="47CAFA9F" w:rsidR="00473EDF" w:rsidRPr="00CD757F" w:rsidRDefault="00473EDF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BD012A">
        <w:rPr>
          <w:sz w:val="28"/>
          <w:szCs w:val="22"/>
        </w:rPr>
        <w:t>265</w:t>
      </w:r>
      <w:bookmarkStart w:id="0" w:name="_GoBack"/>
      <w:bookmarkEnd w:id="0"/>
      <w:r w:rsidRPr="00CD757F">
        <w:rPr>
          <w:sz w:val="28"/>
          <w:szCs w:val="22"/>
        </w:rPr>
        <w:t> </w:t>
      </w:r>
    </w:p>
    <w:p w14:paraId="0FA43C7C" w14:textId="77777777" w:rsidR="002C1850" w:rsidRDefault="002C1850" w:rsidP="002C1850">
      <w:pPr>
        <w:jc w:val="center"/>
        <w:rPr>
          <w:sz w:val="28"/>
          <w:szCs w:val="28"/>
        </w:rPr>
      </w:pPr>
    </w:p>
    <w:p w14:paraId="0FA43C7D" w14:textId="10A90912" w:rsidR="002C1850" w:rsidRPr="00C95576" w:rsidRDefault="002C1850" w:rsidP="002C1850">
      <w:pPr>
        <w:jc w:val="center"/>
        <w:rPr>
          <w:b/>
          <w:sz w:val="28"/>
        </w:rPr>
      </w:pPr>
      <w:r>
        <w:rPr>
          <w:b/>
          <w:sz w:val="28"/>
          <w:szCs w:val="28"/>
        </w:rPr>
        <w:t>Latvijas būvnormatīvs LBN 20</w:t>
      </w:r>
      <w:r w:rsidR="00D66113">
        <w:rPr>
          <w:b/>
          <w:sz w:val="28"/>
          <w:szCs w:val="28"/>
        </w:rPr>
        <w:t>7</w:t>
      </w:r>
      <w:r w:rsidR="00F91D72">
        <w:rPr>
          <w:b/>
          <w:sz w:val="28"/>
          <w:szCs w:val="28"/>
        </w:rPr>
        <w:t>-1</w:t>
      </w:r>
      <w:r w:rsidR="00BB269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br/>
      </w:r>
      <w:r w:rsidR="00473EDF">
        <w:rPr>
          <w:b/>
          <w:sz w:val="28"/>
        </w:rPr>
        <w:t>"</w:t>
      </w:r>
      <w:proofErr w:type="spellStart"/>
      <w:r w:rsidR="005B58F4">
        <w:rPr>
          <w:b/>
          <w:sz w:val="28"/>
        </w:rPr>
        <w:t>Ģeotehniskā</w:t>
      </w:r>
      <w:proofErr w:type="spellEnd"/>
      <w:r>
        <w:rPr>
          <w:b/>
          <w:sz w:val="28"/>
        </w:rPr>
        <w:t xml:space="preserve"> projektēšana</w:t>
      </w:r>
      <w:r w:rsidR="00473EDF">
        <w:rPr>
          <w:b/>
          <w:sz w:val="28"/>
        </w:rPr>
        <w:t>"</w:t>
      </w:r>
    </w:p>
    <w:p w14:paraId="0FA43C7F" w14:textId="77777777" w:rsidR="002E41FC" w:rsidRPr="00506F00" w:rsidRDefault="002E41FC" w:rsidP="002C1850">
      <w:pPr>
        <w:jc w:val="center"/>
        <w:rPr>
          <w:sz w:val="28"/>
          <w:szCs w:val="28"/>
        </w:rPr>
      </w:pPr>
    </w:p>
    <w:p w14:paraId="0FA43C80" w14:textId="0D0B070C" w:rsidR="002E41FC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91501" w:rsidRPr="00473EDF">
        <w:rPr>
          <w:sz w:val="28"/>
          <w:szCs w:val="28"/>
        </w:rPr>
        <w:t xml:space="preserve">Būvnormatīvs nosaka prasības, kādas jāievēro, projektējot </w:t>
      </w:r>
      <w:r w:rsidR="00D66113" w:rsidRPr="00473EDF">
        <w:rPr>
          <w:sz w:val="28"/>
          <w:szCs w:val="28"/>
        </w:rPr>
        <w:t>pamatus un pamatnes</w:t>
      </w:r>
      <w:r w:rsidR="00D91501" w:rsidRPr="00473EDF">
        <w:rPr>
          <w:sz w:val="28"/>
          <w:szCs w:val="28"/>
        </w:rPr>
        <w:t xml:space="preserve"> ēkām un inženierbūvēm.</w:t>
      </w:r>
    </w:p>
    <w:p w14:paraId="5BC7BF6E" w14:textId="77777777" w:rsidR="00473EDF" w:rsidRPr="00473EDF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FA43C81" w14:textId="2EE7EB7A" w:rsidR="002D3797" w:rsidRPr="00473EDF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D66113" w:rsidRPr="00473EDF">
        <w:rPr>
          <w:sz w:val="28"/>
          <w:szCs w:val="28"/>
        </w:rPr>
        <w:t>Ģeotehniskajā</w:t>
      </w:r>
      <w:proofErr w:type="spellEnd"/>
      <w:r w:rsidR="00D91501" w:rsidRPr="00473EDF">
        <w:rPr>
          <w:sz w:val="28"/>
          <w:szCs w:val="28"/>
        </w:rPr>
        <w:t xml:space="preserve"> projektēšanā p</w:t>
      </w:r>
      <w:r w:rsidR="006B7813" w:rsidRPr="00473EDF">
        <w:rPr>
          <w:sz w:val="28"/>
          <w:szCs w:val="28"/>
        </w:rPr>
        <w:t xml:space="preserve">iemēro </w:t>
      </w:r>
      <w:proofErr w:type="spellStart"/>
      <w:r w:rsidR="006B7813" w:rsidRPr="00473EDF">
        <w:rPr>
          <w:sz w:val="28"/>
          <w:szCs w:val="28"/>
        </w:rPr>
        <w:t>Eirokodeksa</w:t>
      </w:r>
      <w:proofErr w:type="spellEnd"/>
      <w:r w:rsidR="006B7813" w:rsidRPr="00473EDF">
        <w:rPr>
          <w:sz w:val="28"/>
          <w:szCs w:val="28"/>
        </w:rPr>
        <w:t xml:space="preserve"> LVS</w:t>
      </w:r>
      <w:r w:rsidR="00506F00">
        <w:rPr>
          <w:sz w:val="28"/>
          <w:szCs w:val="28"/>
        </w:rPr>
        <w:t> </w:t>
      </w:r>
      <w:r w:rsidR="006B7813" w:rsidRPr="00473EDF">
        <w:rPr>
          <w:sz w:val="28"/>
          <w:szCs w:val="28"/>
        </w:rPr>
        <w:t>EN</w:t>
      </w:r>
      <w:r w:rsidR="00506F00">
        <w:rPr>
          <w:sz w:val="28"/>
          <w:szCs w:val="28"/>
        </w:rPr>
        <w:t> </w:t>
      </w:r>
      <w:r w:rsidR="006B7813" w:rsidRPr="00473EDF">
        <w:rPr>
          <w:sz w:val="28"/>
          <w:szCs w:val="28"/>
        </w:rPr>
        <w:t xml:space="preserve">1990 </w:t>
      </w:r>
      <w:r>
        <w:rPr>
          <w:sz w:val="28"/>
          <w:szCs w:val="28"/>
        </w:rPr>
        <w:t>"</w:t>
      </w:r>
      <w:r w:rsidR="00D91501" w:rsidRPr="00473EDF">
        <w:rPr>
          <w:sz w:val="28"/>
          <w:szCs w:val="28"/>
        </w:rPr>
        <w:t>Ko</w:t>
      </w:r>
      <w:r w:rsidR="006B7813" w:rsidRPr="00473EDF">
        <w:rPr>
          <w:sz w:val="28"/>
          <w:szCs w:val="28"/>
        </w:rPr>
        <w:t>nstrukciju projektēšanas pamati</w:t>
      </w:r>
      <w:r>
        <w:rPr>
          <w:sz w:val="28"/>
          <w:szCs w:val="28"/>
        </w:rPr>
        <w:t>"</w:t>
      </w:r>
      <w:r w:rsidR="00D91501" w:rsidRPr="00473EDF">
        <w:rPr>
          <w:sz w:val="28"/>
          <w:szCs w:val="28"/>
        </w:rPr>
        <w:t>, 1.</w:t>
      </w:r>
      <w:r w:rsidR="00506F00">
        <w:rPr>
          <w:sz w:val="28"/>
          <w:szCs w:val="28"/>
        </w:rPr>
        <w:t> </w:t>
      </w:r>
      <w:proofErr w:type="spellStart"/>
      <w:r w:rsidR="00D91501" w:rsidRPr="00473EDF">
        <w:rPr>
          <w:sz w:val="28"/>
          <w:szCs w:val="28"/>
        </w:rPr>
        <w:t>Eirokodeksa</w:t>
      </w:r>
      <w:proofErr w:type="spellEnd"/>
      <w:r w:rsidR="00D91501" w:rsidRPr="00473EDF">
        <w:rPr>
          <w:sz w:val="28"/>
          <w:szCs w:val="28"/>
        </w:rPr>
        <w:t xml:space="preserve"> projektēšana</w:t>
      </w:r>
      <w:r w:rsidR="006B7813" w:rsidRPr="00473EDF">
        <w:rPr>
          <w:sz w:val="28"/>
          <w:szCs w:val="28"/>
        </w:rPr>
        <w:t>s standartu saimes LVS</w:t>
      </w:r>
      <w:r w:rsidR="00506F00">
        <w:rPr>
          <w:sz w:val="28"/>
          <w:szCs w:val="28"/>
        </w:rPr>
        <w:t> </w:t>
      </w:r>
      <w:r w:rsidR="006B7813" w:rsidRPr="00473EDF">
        <w:rPr>
          <w:sz w:val="28"/>
          <w:szCs w:val="28"/>
        </w:rPr>
        <w:t>EN</w:t>
      </w:r>
      <w:r w:rsidR="00506F00">
        <w:rPr>
          <w:sz w:val="28"/>
          <w:szCs w:val="28"/>
        </w:rPr>
        <w:t> </w:t>
      </w:r>
      <w:r w:rsidR="006B7813" w:rsidRPr="00473EDF">
        <w:rPr>
          <w:sz w:val="28"/>
          <w:szCs w:val="28"/>
        </w:rPr>
        <w:t xml:space="preserve">1991 </w:t>
      </w:r>
      <w:r>
        <w:rPr>
          <w:sz w:val="28"/>
          <w:szCs w:val="28"/>
        </w:rPr>
        <w:t>"</w:t>
      </w:r>
      <w:r w:rsidR="00D91501" w:rsidRPr="00473EDF">
        <w:rPr>
          <w:sz w:val="28"/>
          <w:szCs w:val="28"/>
        </w:rPr>
        <w:t>1.</w:t>
      </w:r>
      <w:r w:rsidR="00506F00">
        <w:rPr>
          <w:sz w:val="28"/>
          <w:szCs w:val="28"/>
        </w:rPr>
        <w:t> </w:t>
      </w:r>
      <w:proofErr w:type="spellStart"/>
      <w:r w:rsidR="00D91501" w:rsidRPr="00473EDF">
        <w:rPr>
          <w:sz w:val="28"/>
          <w:szCs w:val="28"/>
        </w:rPr>
        <w:t>Eirokod</w:t>
      </w:r>
      <w:r w:rsidR="006B7813" w:rsidRPr="00473EDF">
        <w:rPr>
          <w:sz w:val="28"/>
          <w:szCs w:val="28"/>
        </w:rPr>
        <w:t>ekss</w:t>
      </w:r>
      <w:proofErr w:type="spellEnd"/>
      <w:r w:rsidR="006B7813" w:rsidRPr="00473EDF">
        <w:rPr>
          <w:sz w:val="28"/>
          <w:szCs w:val="28"/>
        </w:rPr>
        <w:t>.</w:t>
      </w:r>
      <w:r w:rsidR="009F3BC8" w:rsidRPr="00473EDF">
        <w:rPr>
          <w:sz w:val="28"/>
          <w:szCs w:val="28"/>
        </w:rPr>
        <w:t xml:space="preserve"> Iedarbes uz konstrukcijām</w:t>
      </w:r>
      <w:r>
        <w:rPr>
          <w:sz w:val="28"/>
          <w:szCs w:val="28"/>
        </w:rPr>
        <w:t>"</w:t>
      </w:r>
      <w:r w:rsidR="009F3BC8" w:rsidRPr="00473EDF">
        <w:rPr>
          <w:sz w:val="28"/>
          <w:szCs w:val="28"/>
        </w:rPr>
        <w:t xml:space="preserve"> un 7. </w:t>
      </w:r>
      <w:proofErr w:type="spellStart"/>
      <w:r w:rsidR="00D91501" w:rsidRPr="00473EDF">
        <w:rPr>
          <w:sz w:val="28"/>
          <w:szCs w:val="28"/>
        </w:rPr>
        <w:t>Eirokodeksa</w:t>
      </w:r>
      <w:proofErr w:type="spellEnd"/>
      <w:r w:rsidR="00D91501" w:rsidRPr="00473EDF">
        <w:rPr>
          <w:sz w:val="28"/>
          <w:szCs w:val="28"/>
        </w:rPr>
        <w:t xml:space="preserve"> projektēša</w:t>
      </w:r>
      <w:r w:rsidR="006B7813" w:rsidRPr="00473EDF">
        <w:rPr>
          <w:sz w:val="28"/>
          <w:szCs w:val="28"/>
        </w:rPr>
        <w:t>nas</w:t>
      </w:r>
      <w:r w:rsidR="001A20D5" w:rsidRPr="00473EDF">
        <w:rPr>
          <w:sz w:val="28"/>
          <w:szCs w:val="28"/>
        </w:rPr>
        <w:t xml:space="preserve"> standartu saimes LVS</w:t>
      </w:r>
      <w:r w:rsidR="00506F00">
        <w:rPr>
          <w:sz w:val="28"/>
          <w:szCs w:val="28"/>
        </w:rPr>
        <w:t> </w:t>
      </w:r>
      <w:r w:rsidR="001A20D5" w:rsidRPr="00473EDF">
        <w:rPr>
          <w:sz w:val="28"/>
          <w:szCs w:val="28"/>
        </w:rPr>
        <w:t>EN</w:t>
      </w:r>
      <w:r w:rsidR="00506F00">
        <w:rPr>
          <w:sz w:val="28"/>
          <w:szCs w:val="28"/>
        </w:rPr>
        <w:t> </w:t>
      </w:r>
      <w:r w:rsidR="007E76FA" w:rsidRPr="00473EDF">
        <w:rPr>
          <w:sz w:val="28"/>
          <w:szCs w:val="28"/>
        </w:rPr>
        <w:t>1997</w:t>
      </w:r>
      <w:r w:rsidR="001A20D5" w:rsidRPr="00473ED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7E76FA" w:rsidRPr="00473EDF">
        <w:rPr>
          <w:sz w:val="28"/>
          <w:szCs w:val="28"/>
        </w:rPr>
        <w:t>7</w:t>
      </w:r>
      <w:r w:rsidR="001A20D5" w:rsidRPr="00473EDF">
        <w:rPr>
          <w:sz w:val="28"/>
          <w:szCs w:val="28"/>
        </w:rPr>
        <w:t>.</w:t>
      </w:r>
      <w:r w:rsidR="00506F00">
        <w:rPr>
          <w:sz w:val="28"/>
          <w:szCs w:val="28"/>
        </w:rPr>
        <w:t> </w:t>
      </w:r>
      <w:proofErr w:type="spellStart"/>
      <w:r w:rsidR="001A20D5" w:rsidRPr="00473EDF">
        <w:rPr>
          <w:sz w:val="28"/>
          <w:szCs w:val="28"/>
        </w:rPr>
        <w:t>Eirokodekss</w:t>
      </w:r>
      <w:proofErr w:type="spellEnd"/>
      <w:r w:rsidR="007E76FA" w:rsidRPr="00473EDF">
        <w:rPr>
          <w:sz w:val="28"/>
          <w:szCs w:val="28"/>
        </w:rPr>
        <w:t xml:space="preserve">. </w:t>
      </w:r>
      <w:proofErr w:type="spellStart"/>
      <w:r w:rsidR="007E76FA" w:rsidRPr="00473EDF">
        <w:rPr>
          <w:sz w:val="28"/>
          <w:szCs w:val="28"/>
        </w:rPr>
        <w:t>Ģeotehniskā</w:t>
      </w:r>
      <w:proofErr w:type="spellEnd"/>
      <w:r w:rsidR="006B7813" w:rsidRPr="00473EDF">
        <w:rPr>
          <w:sz w:val="28"/>
          <w:szCs w:val="28"/>
        </w:rPr>
        <w:t xml:space="preserve"> projektēšana</w:t>
      </w:r>
      <w:r>
        <w:rPr>
          <w:sz w:val="28"/>
          <w:szCs w:val="28"/>
        </w:rPr>
        <w:t>"</w:t>
      </w:r>
      <w:r w:rsidR="00D91501" w:rsidRPr="00473EDF">
        <w:rPr>
          <w:sz w:val="28"/>
          <w:szCs w:val="28"/>
        </w:rPr>
        <w:t xml:space="preserve"> standartus, kuru sarakstu un attiecīgos nacionālos pielikumus </w:t>
      </w:r>
      <w:r w:rsidR="00506F00">
        <w:rPr>
          <w:szCs w:val="28"/>
        </w:rPr>
        <w:t xml:space="preserve">tīmekļa </w:t>
      </w:r>
      <w:r w:rsidR="00D91501" w:rsidRPr="00473EDF">
        <w:rPr>
          <w:sz w:val="28"/>
          <w:szCs w:val="28"/>
        </w:rPr>
        <w:t xml:space="preserve">vietnē </w:t>
      </w:r>
      <w:r w:rsidR="00DD1C31" w:rsidRPr="00473EDF">
        <w:rPr>
          <w:sz w:val="28"/>
          <w:szCs w:val="28"/>
        </w:rPr>
        <w:t xml:space="preserve">ir publicējusi </w:t>
      </w:r>
      <w:r w:rsidR="00EA5E72" w:rsidRPr="00473EDF">
        <w:rPr>
          <w:sz w:val="28"/>
          <w:szCs w:val="28"/>
        </w:rPr>
        <w:t>n</w:t>
      </w:r>
      <w:r w:rsidR="00DD1C31" w:rsidRPr="00473EDF">
        <w:rPr>
          <w:sz w:val="28"/>
          <w:szCs w:val="28"/>
        </w:rPr>
        <w:t>acionālā standartizācijas institūcija</w:t>
      </w:r>
      <w:r w:rsidR="00D91501" w:rsidRPr="00473EDF">
        <w:rPr>
          <w:sz w:val="28"/>
          <w:szCs w:val="28"/>
        </w:rPr>
        <w:t>.</w:t>
      </w:r>
    </w:p>
    <w:p w14:paraId="5A4B4319" w14:textId="77777777" w:rsidR="00473EDF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FA43C82" w14:textId="5F54E3E8" w:rsidR="00C4106F" w:rsidRPr="00473EDF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4106F" w:rsidRPr="00473EDF">
        <w:rPr>
          <w:sz w:val="28"/>
          <w:szCs w:val="28"/>
        </w:rPr>
        <w:t xml:space="preserve">Pamatu un slodžu ietekmi uz pamatni nosaka, ievērojot pamatu un pamatnes mijiedarbību. Sistēmai </w:t>
      </w:r>
      <w:r>
        <w:rPr>
          <w:sz w:val="28"/>
          <w:szCs w:val="28"/>
        </w:rPr>
        <w:t>"</w:t>
      </w:r>
      <w:r w:rsidR="00C4106F" w:rsidRPr="00473EDF">
        <w:rPr>
          <w:sz w:val="28"/>
          <w:szCs w:val="28"/>
        </w:rPr>
        <w:t>būve–pamatne</w:t>
      </w:r>
      <w:r>
        <w:rPr>
          <w:sz w:val="28"/>
          <w:szCs w:val="28"/>
        </w:rPr>
        <w:t>"</w:t>
      </w:r>
      <w:r w:rsidR="00C4106F" w:rsidRPr="00473EDF">
        <w:rPr>
          <w:sz w:val="28"/>
          <w:szCs w:val="28"/>
        </w:rPr>
        <w:t xml:space="preserve"> vai </w:t>
      </w:r>
      <w:r>
        <w:rPr>
          <w:sz w:val="28"/>
          <w:szCs w:val="28"/>
        </w:rPr>
        <w:t>"</w:t>
      </w:r>
      <w:r w:rsidR="00C4106F" w:rsidRPr="00473EDF">
        <w:rPr>
          <w:sz w:val="28"/>
          <w:szCs w:val="28"/>
        </w:rPr>
        <w:t>pamats–pamatne</w:t>
      </w:r>
      <w:r>
        <w:rPr>
          <w:sz w:val="28"/>
          <w:szCs w:val="28"/>
        </w:rPr>
        <w:t>"</w:t>
      </w:r>
      <w:r w:rsidR="00C4106F" w:rsidRPr="00473EDF">
        <w:rPr>
          <w:sz w:val="28"/>
          <w:szCs w:val="28"/>
        </w:rPr>
        <w:t xml:space="preserve"> pamatnes un būves konstrukcijas elementu </w:t>
      </w:r>
      <w:proofErr w:type="spellStart"/>
      <w:r w:rsidR="00C4106F" w:rsidRPr="00473EDF">
        <w:rPr>
          <w:sz w:val="28"/>
          <w:szCs w:val="28"/>
        </w:rPr>
        <w:t>spriegumstāvokļa</w:t>
      </w:r>
      <w:proofErr w:type="spellEnd"/>
      <w:r w:rsidR="00C4106F" w:rsidRPr="00473EDF">
        <w:rPr>
          <w:sz w:val="28"/>
          <w:szCs w:val="28"/>
        </w:rPr>
        <w:t xml:space="preserve"> un deformāciju noteikšanai izvēlas aprēķina shēmu, kurā ņem vērā visus būtiskākos faktorus, t</w:t>
      </w:r>
      <w:r w:rsidR="00506F00">
        <w:rPr>
          <w:sz w:val="28"/>
          <w:szCs w:val="28"/>
        </w:rPr>
        <w:t>ai</w:t>
      </w:r>
      <w:r w:rsidR="00C4106F" w:rsidRPr="00473EDF">
        <w:rPr>
          <w:sz w:val="28"/>
          <w:szCs w:val="28"/>
        </w:rPr>
        <w:t xml:space="preserve"> skaitā statisko shēmu, būvdarbu izpildes īpatnības, pamatnes grunts uzbūvi un fizikāli</w:t>
      </w:r>
      <w:r w:rsidR="00506F00">
        <w:rPr>
          <w:sz w:val="28"/>
          <w:szCs w:val="28"/>
        </w:rPr>
        <w:t xml:space="preserve"> </w:t>
      </w:r>
      <w:r w:rsidR="00C4106F" w:rsidRPr="00473EDF">
        <w:rPr>
          <w:sz w:val="28"/>
          <w:szCs w:val="28"/>
        </w:rPr>
        <w:t xml:space="preserve">mehāniskās īpašības un to iespējamās pārmaiņas būvniecības un būves ekspluatācijas laikā. Aprēķinos ņem vērā būves konstrukciju telpisko darbu, materiālu un grunts ģeometrisko un fizikālo nelinearitāti, </w:t>
      </w:r>
      <w:proofErr w:type="spellStart"/>
      <w:r w:rsidR="00C4106F" w:rsidRPr="00473EDF">
        <w:rPr>
          <w:sz w:val="28"/>
          <w:szCs w:val="28"/>
        </w:rPr>
        <w:t>anizotropiju</w:t>
      </w:r>
      <w:proofErr w:type="spellEnd"/>
      <w:r w:rsidR="00C4106F" w:rsidRPr="00473EDF">
        <w:rPr>
          <w:sz w:val="28"/>
          <w:szCs w:val="28"/>
        </w:rPr>
        <w:t>, kā arī izmanto varbūtības teorijas metodes, ievērojot pamatnes un konstrukciju materiālu statistisko neviendabību, kā arī slodžu un iedarbību gadījuma raksturu.</w:t>
      </w:r>
    </w:p>
    <w:p w14:paraId="3997542A" w14:textId="77777777" w:rsidR="00473EDF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FA43C83" w14:textId="36134D19" w:rsidR="00C4106F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4. </w:t>
      </w:r>
      <w:r w:rsidR="00C4106F" w:rsidRPr="00473EDF">
        <w:rPr>
          <w:sz w:val="28"/>
          <w:szCs w:val="28"/>
        </w:rPr>
        <w:t>Pamatu un pamatņu projektos</w:t>
      </w:r>
      <w:proofErr w:type="gramEnd"/>
      <w:r w:rsidR="00C4106F" w:rsidRPr="00473EDF">
        <w:rPr>
          <w:sz w:val="28"/>
          <w:szCs w:val="28"/>
        </w:rPr>
        <w:t xml:space="preserve"> paredz pasākumus, kas nodrošina blakus esošo būvju normālus ekspluatācijas apstākļus projektējamās būves būvniecības un ekspluatācijas laikā. Projektējot jaunas būves esošo būvju tuvumā, nepieciešams noteikt esošo būvju pamatu</w:t>
      </w:r>
      <w:r w:rsidR="00506F00" w:rsidRPr="00473EDF">
        <w:rPr>
          <w:sz w:val="28"/>
          <w:szCs w:val="28"/>
        </w:rPr>
        <w:t>–</w:t>
      </w:r>
      <w:r w:rsidR="00C4106F" w:rsidRPr="00473EDF">
        <w:rPr>
          <w:sz w:val="28"/>
          <w:szCs w:val="28"/>
        </w:rPr>
        <w:t>pamatņu parametrus un pamatnes iespējamās papildu deformācijas, kuras rada projektējamo būvju slodzes un citas ietekmes.</w:t>
      </w:r>
    </w:p>
    <w:p w14:paraId="7D84AD4A" w14:textId="77777777" w:rsidR="00473EDF" w:rsidRPr="00473EDF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FA43C84" w14:textId="29D1670B" w:rsidR="00C4106F" w:rsidRPr="00473EDF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4106F" w:rsidRPr="00473EDF">
        <w:rPr>
          <w:sz w:val="28"/>
          <w:szCs w:val="28"/>
        </w:rPr>
        <w:t>Inženierizpētes materiālos jāietver informācija, kas ļauj aprēķināt, izvēlēties un projektēt pamatni, pāļu pamatu izveide</w:t>
      </w:r>
      <w:r w:rsidR="009E37B2">
        <w:rPr>
          <w:sz w:val="28"/>
          <w:szCs w:val="28"/>
        </w:rPr>
        <w:t>i</w:t>
      </w:r>
      <w:r w:rsidR="00C4106F" w:rsidRPr="00473EDF">
        <w:rPr>
          <w:sz w:val="28"/>
          <w:szCs w:val="28"/>
        </w:rPr>
        <w:t xml:space="preserve"> </w:t>
      </w:r>
      <w:r w:rsidR="00506F00" w:rsidRPr="00473EDF">
        <w:rPr>
          <w:sz w:val="28"/>
          <w:szCs w:val="28"/>
        </w:rPr>
        <w:t>–</w:t>
      </w:r>
      <w:r w:rsidR="00506F00">
        <w:rPr>
          <w:sz w:val="28"/>
          <w:szCs w:val="28"/>
        </w:rPr>
        <w:t xml:space="preserve"> </w:t>
      </w:r>
      <w:r w:rsidR="00C4106F" w:rsidRPr="00473EDF">
        <w:rPr>
          <w:sz w:val="28"/>
          <w:szCs w:val="28"/>
        </w:rPr>
        <w:t>to iestrādāšanas dziļumu, izmērus un būvdarbu veikšanas metodes. Inženierizpētes materiālos jāietver cita papildu informācija, ja tas noteikts tehniskajā uzdevumā.</w:t>
      </w:r>
    </w:p>
    <w:p w14:paraId="65F8EE82" w14:textId="77777777" w:rsidR="00473EDF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FA43C85" w14:textId="1A4D2CF5" w:rsidR="00C4106F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C4106F" w:rsidRPr="00473EDF">
        <w:rPr>
          <w:sz w:val="28"/>
          <w:szCs w:val="28"/>
        </w:rPr>
        <w:t>Pāļu pamatu</w:t>
      </w:r>
      <w:r w:rsidR="00506F00" w:rsidRPr="00473EDF">
        <w:rPr>
          <w:sz w:val="28"/>
          <w:szCs w:val="28"/>
        </w:rPr>
        <w:t>–</w:t>
      </w:r>
      <w:r w:rsidR="00C4106F" w:rsidRPr="00473EDF">
        <w:rPr>
          <w:sz w:val="28"/>
          <w:szCs w:val="28"/>
        </w:rPr>
        <w:t>pamatņu un atbalstsienu projektos paredz blakus būvju pamatu</w:t>
      </w:r>
      <w:r w:rsidR="00506F00" w:rsidRPr="00473EDF">
        <w:rPr>
          <w:sz w:val="28"/>
          <w:szCs w:val="28"/>
        </w:rPr>
        <w:t>–</w:t>
      </w:r>
      <w:r w:rsidR="00C4106F" w:rsidRPr="00473EDF">
        <w:rPr>
          <w:sz w:val="28"/>
          <w:szCs w:val="28"/>
        </w:rPr>
        <w:t xml:space="preserve">pamatņu </w:t>
      </w:r>
      <w:proofErr w:type="spellStart"/>
      <w:r w:rsidR="00C4106F" w:rsidRPr="00473EDF">
        <w:rPr>
          <w:sz w:val="28"/>
          <w:szCs w:val="28"/>
        </w:rPr>
        <w:t>ģeotehnisko</w:t>
      </w:r>
      <w:proofErr w:type="spellEnd"/>
      <w:r w:rsidR="00C4106F" w:rsidRPr="00473EDF">
        <w:rPr>
          <w:sz w:val="28"/>
          <w:szCs w:val="28"/>
        </w:rPr>
        <w:t xml:space="preserve"> parametru noskaidrošanu un pasākumus, kas </w:t>
      </w:r>
      <w:r w:rsidR="00C4106F" w:rsidRPr="00473EDF">
        <w:rPr>
          <w:sz w:val="28"/>
          <w:szCs w:val="28"/>
        </w:rPr>
        <w:lastRenderedPageBreak/>
        <w:t>nodrošina blakus esošo būvju drošus ekspluatācijas apstākļus projektējamās būves būvniecības un ekspluatācijas laikā.</w:t>
      </w:r>
    </w:p>
    <w:p w14:paraId="0B7C58BC" w14:textId="77777777" w:rsidR="00473EDF" w:rsidRPr="00473EDF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FA43C86" w14:textId="40243322" w:rsidR="00C4106F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C4106F" w:rsidRPr="00473EDF">
        <w:rPr>
          <w:sz w:val="28"/>
          <w:szCs w:val="28"/>
        </w:rPr>
        <w:t xml:space="preserve">Projektējot sarežģītu un īpaši nozīmīgu būvju pāļu pamatus un pamatnes vai jebkuru būvju pāļu pamatus un pamatnes sarežģītos </w:t>
      </w:r>
      <w:proofErr w:type="spellStart"/>
      <w:r w:rsidR="00C4106F" w:rsidRPr="00473EDF">
        <w:rPr>
          <w:sz w:val="28"/>
          <w:szCs w:val="28"/>
        </w:rPr>
        <w:t>ģeotehniskos</w:t>
      </w:r>
      <w:proofErr w:type="spellEnd"/>
      <w:r w:rsidR="00C4106F" w:rsidRPr="00473EDF">
        <w:rPr>
          <w:sz w:val="28"/>
          <w:szCs w:val="28"/>
        </w:rPr>
        <w:t xml:space="preserve"> apstākļos vai ja tas ir paredzēts projektēšanas uzdevumā, būvprojektā paredz pasākumus eksperimentālai pamatu</w:t>
      </w:r>
      <w:r w:rsidR="00742DF9" w:rsidRPr="00473EDF">
        <w:rPr>
          <w:sz w:val="28"/>
          <w:szCs w:val="28"/>
        </w:rPr>
        <w:t>–</w:t>
      </w:r>
      <w:r w:rsidR="00C4106F" w:rsidRPr="00473EDF">
        <w:rPr>
          <w:sz w:val="28"/>
          <w:szCs w:val="28"/>
        </w:rPr>
        <w:t>pamat</w:t>
      </w:r>
      <w:r w:rsidR="00742DF9">
        <w:rPr>
          <w:sz w:val="28"/>
          <w:szCs w:val="28"/>
        </w:rPr>
        <w:t>ņu</w:t>
      </w:r>
      <w:r w:rsidR="00C4106F" w:rsidRPr="00473EDF">
        <w:rPr>
          <w:sz w:val="28"/>
          <w:szCs w:val="28"/>
        </w:rPr>
        <w:t xml:space="preserve"> deformāciju noteikšanai.</w:t>
      </w:r>
    </w:p>
    <w:p w14:paraId="3C64DCDE" w14:textId="77777777" w:rsidR="00473EDF" w:rsidRPr="00473EDF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FA43C87" w14:textId="5DB67FD9" w:rsidR="00C4106F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C4106F" w:rsidRPr="00473EDF">
        <w:rPr>
          <w:sz w:val="28"/>
          <w:szCs w:val="28"/>
        </w:rPr>
        <w:t>Pamatu un pamatnes deformācijas Latvijā projektētiem pamatiem jāpārbauda saskaņā ar š</w:t>
      </w:r>
      <w:r w:rsidR="00405B94">
        <w:rPr>
          <w:sz w:val="28"/>
          <w:szCs w:val="28"/>
        </w:rPr>
        <w:t>ā</w:t>
      </w:r>
      <w:r w:rsidR="00C4106F" w:rsidRPr="00473EDF">
        <w:rPr>
          <w:sz w:val="28"/>
          <w:szCs w:val="28"/>
        </w:rPr>
        <w:t xml:space="preserve"> būvnormatīva </w:t>
      </w:r>
      <w:r w:rsidR="00C37537" w:rsidRPr="00473EDF">
        <w:rPr>
          <w:sz w:val="28"/>
          <w:szCs w:val="28"/>
        </w:rPr>
        <w:t>1.</w:t>
      </w:r>
      <w:r w:rsidR="00405B94">
        <w:rPr>
          <w:sz w:val="28"/>
          <w:szCs w:val="28"/>
        </w:rPr>
        <w:t> </w:t>
      </w:r>
      <w:r w:rsidR="00C4106F" w:rsidRPr="00473EDF">
        <w:rPr>
          <w:sz w:val="28"/>
          <w:szCs w:val="28"/>
        </w:rPr>
        <w:t>pielikum</w:t>
      </w:r>
      <w:r w:rsidR="00405B94">
        <w:rPr>
          <w:sz w:val="28"/>
          <w:szCs w:val="28"/>
        </w:rPr>
        <w:t>ā noteiktajām</w:t>
      </w:r>
      <w:r w:rsidR="00C4106F" w:rsidRPr="00473EDF">
        <w:rPr>
          <w:sz w:val="28"/>
          <w:szCs w:val="28"/>
        </w:rPr>
        <w:t xml:space="preserve"> prasībām.</w:t>
      </w:r>
    </w:p>
    <w:p w14:paraId="047A0FD0" w14:textId="77777777" w:rsidR="00473EDF" w:rsidRPr="00473EDF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FA43C88" w14:textId="49770013" w:rsidR="00C4106F" w:rsidRPr="00473EDF" w:rsidRDefault="00473EDF" w:rsidP="00473E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C4106F" w:rsidRPr="00473EDF">
        <w:rPr>
          <w:sz w:val="28"/>
          <w:szCs w:val="28"/>
        </w:rPr>
        <w:t>Pāļu pamatu un pamatnes grunts aprēķina pretestību zem pāļa gala un uz grunts sānu virsmas pieļaujams pieņemt saskaņā ar š</w:t>
      </w:r>
      <w:r w:rsidR="00405B94">
        <w:rPr>
          <w:sz w:val="28"/>
          <w:szCs w:val="28"/>
        </w:rPr>
        <w:t>ā</w:t>
      </w:r>
      <w:r w:rsidR="00C4106F" w:rsidRPr="00473EDF">
        <w:rPr>
          <w:sz w:val="28"/>
          <w:szCs w:val="28"/>
        </w:rPr>
        <w:t xml:space="preserve"> būvnormatīva </w:t>
      </w:r>
      <w:r w:rsidR="00C37537" w:rsidRPr="00473EDF">
        <w:rPr>
          <w:sz w:val="28"/>
          <w:szCs w:val="28"/>
        </w:rPr>
        <w:t>2. </w:t>
      </w:r>
      <w:r w:rsidR="00C4106F" w:rsidRPr="00473EDF">
        <w:rPr>
          <w:sz w:val="28"/>
          <w:szCs w:val="28"/>
        </w:rPr>
        <w:t>pielikumu.</w:t>
      </w:r>
    </w:p>
    <w:p w14:paraId="0FA43C89" w14:textId="77777777" w:rsidR="00A60FE6" w:rsidRPr="00FE4959" w:rsidRDefault="00A60FE6" w:rsidP="00473EDF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0FA43C8A" w14:textId="77777777" w:rsidR="0035543A" w:rsidRDefault="0035543A" w:rsidP="00473EDF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14:paraId="7B1A1552" w14:textId="77777777" w:rsidR="00473EDF" w:rsidRDefault="00473EDF" w:rsidP="00473EDF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14:paraId="0FA43C8B" w14:textId="7F429743" w:rsidR="0035543A" w:rsidRPr="0035543A" w:rsidRDefault="00EF7D87" w:rsidP="00473EDF">
      <w:pPr>
        <w:tabs>
          <w:tab w:val="left" w:pos="0"/>
          <w:tab w:val="right" w:pos="9072"/>
        </w:tabs>
        <w:ind w:firstLine="709"/>
        <w:jc w:val="both"/>
        <w:rPr>
          <w:sz w:val="28"/>
        </w:rPr>
      </w:pPr>
      <w:r>
        <w:rPr>
          <w:sz w:val="28"/>
        </w:rPr>
        <w:t>Ekonomikas ministre</w:t>
      </w:r>
      <w:r w:rsidR="00F23514">
        <w:rPr>
          <w:sz w:val="28"/>
        </w:rPr>
        <w:tab/>
      </w:r>
      <w:r w:rsidRPr="00EF7D87">
        <w:rPr>
          <w:sz w:val="28"/>
        </w:rPr>
        <w:t>D</w:t>
      </w:r>
      <w:r w:rsidR="00DA2DE8">
        <w:rPr>
          <w:sz w:val="28"/>
        </w:rPr>
        <w:t xml:space="preserve">ana </w:t>
      </w:r>
      <w:r w:rsidRPr="00EF7D87">
        <w:rPr>
          <w:sz w:val="28"/>
        </w:rPr>
        <w:t>Reizniece-Ozola</w:t>
      </w:r>
    </w:p>
    <w:sectPr w:rsidR="0035543A" w:rsidRPr="0035543A" w:rsidSect="00473EDF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43C9A" w14:textId="77777777" w:rsidR="00A83E54" w:rsidRDefault="00A83E54">
      <w:r>
        <w:separator/>
      </w:r>
    </w:p>
  </w:endnote>
  <w:endnote w:type="continuationSeparator" w:id="0">
    <w:p w14:paraId="0FA43C9B" w14:textId="77777777" w:rsidR="00A83E54" w:rsidRDefault="00A8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775E" w14:textId="07830620" w:rsidR="00473EDF" w:rsidRPr="00074901" w:rsidRDefault="00473EDF" w:rsidP="00473EDF">
    <w:pPr>
      <w:jc w:val="both"/>
      <w:rPr>
        <w:sz w:val="16"/>
        <w:szCs w:val="16"/>
      </w:rPr>
    </w:pPr>
    <w:r w:rsidRPr="00074901">
      <w:rPr>
        <w:sz w:val="16"/>
        <w:szCs w:val="16"/>
      </w:rPr>
      <w:t>N0979_5</w:t>
    </w:r>
    <w:r>
      <w:rPr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2D970" w14:textId="77777777" w:rsidR="00473EDF" w:rsidRPr="00074901" w:rsidRDefault="00473EDF" w:rsidP="00473EDF">
    <w:pPr>
      <w:jc w:val="both"/>
      <w:rPr>
        <w:sz w:val="16"/>
        <w:szCs w:val="16"/>
      </w:rPr>
    </w:pPr>
    <w:r w:rsidRPr="00074901">
      <w:rPr>
        <w:sz w:val="16"/>
        <w:szCs w:val="16"/>
      </w:rPr>
      <w:t>N0979_5</w:t>
    </w:r>
    <w:r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43C98" w14:textId="77777777" w:rsidR="00A83E54" w:rsidRDefault="00A83E54">
      <w:r>
        <w:separator/>
      </w:r>
    </w:p>
  </w:footnote>
  <w:footnote w:type="continuationSeparator" w:id="0">
    <w:p w14:paraId="0FA43C99" w14:textId="77777777" w:rsidR="00A83E54" w:rsidRDefault="00A8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02906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AC68941" w14:textId="026C5EB6" w:rsidR="00473EDF" w:rsidRPr="00473EDF" w:rsidRDefault="00473EDF">
        <w:pPr>
          <w:pStyle w:val="Header"/>
          <w:jc w:val="center"/>
          <w:rPr>
            <w:sz w:val="24"/>
          </w:rPr>
        </w:pPr>
        <w:r w:rsidRPr="00473EDF">
          <w:rPr>
            <w:sz w:val="24"/>
          </w:rPr>
          <w:fldChar w:fldCharType="begin"/>
        </w:r>
        <w:r w:rsidRPr="00473EDF">
          <w:rPr>
            <w:sz w:val="24"/>
          </w:rPr>
          <w:instrText xml:space="preserve"> PAGE   \* MERGEFORMAT </w:instrText>
        </w:r>
        <w:r w:rsidRPr="00473EDF">
          <w:rPr>
            <w:sz w:val="24"/>
          </w:rPr>
          <w:fldChar w:fldCharType="separate"/>
        </w:r>
        <w:r w:rsidR="00DE2415">
          <w:rPr>
            <w:noProof/>
            <w:sz w:val="24"/>
          </w:rPr>
          <w:t>2</w:t>
        </w:r>
        <w:r w:rsidRPr="00473EDF">
          <w:rPr>
            <w:noProof/>
            <w:sz w:val="24"/>
          </w:rPr>
          <w:fldChar w:fldCharType="end"/>
        </w:r>
      </w:p>
    </w:sdtContent>
  </w:sdt>
  <w:p w14:paraId="71DC57FC" w14:textId="77777777" w:rsidR="00473EDF" w:rsidRDefault="00473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FA"/>
    <w:multiLevelType w:val="hybridMultilevel"/>
    <w:tmpl w:val="4AD2D4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F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DA4EFD"/>
    <w:multiLevelType w:val="hybridMultilevel"/>
    <w:tmpl w:val="269ECAE8"/>
    <w:lvl w:ilvl="0" w:tplc="AC5CEE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63278"/>
    <w:multiLevelType w:val="multilevel"/>
    <w:tmpl w:val="CF0A4A1E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B854D21"/>
    <w:multiLevelType w:val="hybridMultilevel"/>
    <w:tmpl w:val="F7AAF56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7D0F66"/>
    <w:multiLevelType w:val="multilevel"/>
    <w:tmpl w:val="CF0A4A1E"/>
    <w:styleLink w:val="Style1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lvl w:ilvl="0">
        <w:start w:val="1"/>
        <w:numFmt w:val="upperRoman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"/>
        <w:lvlJc w:val="left"/>
        <w:pPr>
          <w:ind w:left="928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  <w:b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0"/>
    <w:rsid w:val="000232FB"/>
    <w:rsid w:val="00045A47"/>
    <w:rsid w:val="00052D74"/>
    <w:rsid w:val="0009159F"/>
    <w:rsid w:val="000928C9"/>
    <w:rsid w:val="00134CAB"/>
    <w:rsid w:val="00147285"/>
    <w:rsid w:val="001A20D5"/>
    <w:rsid w:val="002C1850"/>
    <w:rsid w:val="002D2122"/>
    <w:rsid w:val="002D3797"/>
    <w:rsid w:val="002E41FC"/>
    <w:rsid w:val="00317FEF"/>
    <w:rsid w:val="00346E30"/>
    <w:rsid w:val="00353657"/>
    <w:rsid w:val="0035543A"/>
    <w:rsid w:val="00380285"/>
    <w:rsid w:val="0039005F"/>
    <w:rsid w:val="003D5665"/>
    <w:rsid w:val="00405B94"/>
    <w:rsid w:val="00435CCE"/>
    <w:rsid w:val="00463DE8"/>
    <w:rsid w:val="00473EDF"/>
    <w:rsid w:val="0049052C"/>
    <w:rsid w:val="004A6423"/>
    <w:rsid w:val="004B5D4C"/>
    <w:rsid w:val="004E672B"/>
    <w:rsid w:val="004F0372"/>
    <w:rsid w:val="00506F00"/>
    <w:rsid w:val="00514E45"/>
    <w:rsid w:val="005657DB"/>
    <w:rsid w:val="005A3CD9"/>
    <w:rsid w:val="005A6199"/>
    <w:rsid w:val="005B58F4"/>
    <w:rsid w:val="00615B65"/>
    <w:rsid w:val="0063364D"/>
    <w:rsid w:val="0069599B"/>
    <w:rsid w:val="006B7813"/>
    <w:rsid w:val="006D5055"/>
    <w:rsid w:val="00710ECA"/>
    <w:rsid w:val="007206C2"/>
    <w:rsid w:val="00742DF9"/>
    <w:rsid w:val="00744ABC"/>
    <w:rsid w:val="00763E97"/>
    <w:rsid w:val="007B3B71"/>
    <w:rsid w:val="007C30C5"/>
    <w:rsid w:val="007D6271"/>
    <w:rsid w:val="007E76FA"/>
    <w:rsid w:val="00800A18"/>
    <w:rsid w:val="00830311"/>
    <w:rsid w:val="0088117B"/>
    <w:rsid w:val="008F5B6F"/>
    <w:rsid w:val="00924477"/>
    <w:rsid w:val="009519FE"/>
    <w:rsid w:val="00974157"/>
    <w:rsid w:val="00983DAD"/>
    <w:rsid w:val="009B68FC"/>
    <w:rsid w:val="009E37B2"/>
    <w:rsid w:val="009F3BC8"/>
    <w:rsid w:val="00A21A5D"/>
    <w:rsid w:val="00A35F96"/>
    <w:rsid w:val="00A60FE6"/>
    <w:rsid w:val="00A83E54"/>
    <w:rsid w:val="00AC435E"/>
    <w:rsid w:val="00B26B54"/>
    <w:rsid w:val="00B50530"/>
    <w:rsid w:val="00BB01AA"/>
    <w:rsid w:val="00BB2696"/>
    <w:rsid w:val="00BD012A"/>
    <w:rsid w:val="00BD71D7"/>
    <w:rsid w:val="00BE49AE"/>
    <w:rsid w:val="00C37537"/>
    <w:rsid w:val="00C4106F"/>
    <w:rsid w:val="00CB52B2"/>
    <w:rsid w:val="00CE3494"/>
    <w:rsid w:val="00CE5CA5"/>
    <w:rsid w:val="00D62374"/>
    <w:rsid w:val="00D66113"/>
    <w:rsid w:val="00D91501"/>
    <w:rsid w:val="00DA2DE8"/>
    <w:rsid w:val="00DD1C31"/>
    <w:rsid w:val="00DE2415"/>
    <w:rsid w:val="00DF3CF4"/>
    <w:rsid w:val="00E17036"/>
    <w:rsid w:val="00E32500"/>
    <w:rsid w:val="00E65051"/>
    <w:rsid w:val="00EA5E72"/>
    <w:rsid w:val="00EC69A6"/>
    <w:rsid w:val="00EC7B1A"/>
    <w:rsid w:val="00EF7D87"/>
    <w:rsid w:val="00F23514"/>
    <w:rsid w:val="00F2734F"/>
    <w:rsid w:val="00F87229"/>
    <w:rsid w:val="00F91D72"/>
    <w:rsid w:val="00FA0F6C"/>
    <w:rsid w:val="00FC50DB"/>
    <w:rsid w:val="00FE4959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A43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206-14</vt:lpstr>
    </vt:vector>
  </TitlesOfParts>
  <Company>LR Ekonomikas ministrija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206-14</dc:title>
  <dc:creator>Andris.Malnieks@em.gov.lv</dc:creator>
  <cp:lastModifiedBy>Leontīne Babkina</cp:lastModifiedBy>
  <cp:revision>13</cp:revision>
  <cp:lastPrinted>2015-05-25T10:14:00Z</cp:lastPrinted>
  <dcterms:created xsi:type="dcterms:W3CDTF">2015-03-27T09:28:00Z</dcterms:created>
  <dcterms:modified xsi:type="dcterms:W3CDTF">2015-06-02T13:10:00Z</dcterms:modified>
</cp:coreProperties>
</file>