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2C" w:rsidRDefault="00F810F4" w:rsidP="00A90650">
      <w:pPr>
        <w:pStyle w:val="BodyText"/>
        <w:ind w:left="720" w:right="-1"/>
        <w:jc w:val="right"/>
        <w:rPr>
          <w:b w:val="0"/>
          <w:bCs w:val="0"/>
          <w:sz w:val="20"/>
        </w:rPr>
      </w:pPr>
      <w:bookmarkStart w:id="0" w:name="OLE_LINK7"/>
      <w:bookmarkStart w:id="1" w:name="OLE_LINK8"/>
      <w:bookmarkStart w:id="2" w:name="OLE_LINK10"/>
      <w:bookmarkStart w:id="3" w:name="OLE_LINK11"/>
      <w:bookmarkStart w:id="4" w:name="OLE_LINK15"/>
      <w:bookmarkStart w:id="5" w:name="OLE_LINK3"/>
      <w:bookmarkStart w:id="6" w:name="OLE_LINK4"/>
      <w:bookmarkStart w:id="7" w:name="OLE_LINK22"/>
      <w:bookmarkStart w:id="8" w:name="OLE_LINK23"/>
      <w:bookmarkStart w:id="9" w:name="_GoBack"/>
      <w:bookmarkEnd w:id="9"/>
      <w:r w:rsidRPr="00A90650">
        <w:rPr>
          <w:b w:val="0"/>
          <w:bCs w:val="0"/>
          <w:sz w:val="20"/>
        </w:rPr>
        <w:t>P</w:t>
      </w:r>
      <w:r w:rsidR="000E5A17" w:rsidRPr="00A90650">
        <w:rPr>
          <w:b w:val="0"/>
          <w:bCs w:val="0"/>
          <w:sz w:val="20"/>
        </w:rPr>
        <w:t xml:space="preserve">ielikums </w:t>
      </w:r>
      <w:r w:rsidR="00874F96" w:rsidRPr="00A90650">
        <w:rPr>
          <w:b w:val="0"/>
          <w:bCs w:val="0"/>
          <w:sz w:val="20"/>
        </w:rPr>
        <w:t xml:space="preserve">Ministru kabineta rīkojuma projekta </w:t>
      </w:r>
    </w:p>
    <w:p w:rsidR="00EA4D2C" w:rsidRDefault="00874F96" w:rsidP="00A90650">
      <w:pPr>
        <w:pStyle w:val="BodyText"/>
        <w:ind w:left="720" w:right="-1"/>
        <w:jc w:val="right"/>
        <w:rPr>
          <w:b w:val="0"/>
          <w:bCs w:val="0"/>
          <w:sz w:val="20"/>
        </w:rPr>
      </w:pPr>
      <w:r w:rsidRPr="00A90650">
        <w:rPr>
          <w:b w:val="0"/>
          <w:bCs w:val="0"/>
          <w:sz w:val="20"/>
        </w:rPr>
        <w:t>„</w:t>
      </w:r>
      <w:r w:rsidR="00EA4D2C" w:rsidRPr="00EA4D2C">
        <w:rPr>
          <w:b w:val="0"/>
          <w:bCs w:val="0"/>
          <w:sz w:val="20"/>
        </w:rPr>
        <w:t xml:space="preserve">Par Korupcijas novēršanas un apkarošanas biroja izvietošanu </w:t>
      </w:r>
    </w:p>
    <w:p w:rsidR="001E51EE" w:rsidRDefault="00EA4D2C" w:rsidP="00A90650">
      <w:pPr>
        <w:pStyle w:val="BodyText"/>
        <w:ind w:left="720" w:right="-1"/>
        <w:jc w:val="right"/>
        <w:rPr>
          <w:b w:val="0"/>
          <w:bCs w:val="0"/>
          <w:sz w:val="20"/>
        </w:rPr>
      </w:pPr>
      <w:r w:rsidRPr="00EA4D2C">
        <w:rPr>
          <w:b w:val="0"/>
          <w:bCs w:val="0"/>
          <w:sz w:val="20"/>
        </w:rPr>
        <w:t>valsts nekustamajā īpašumā Citadeles ielā 1, Rīgā</w:t>
      </w:r>
      <w:r w:rsidR="00FA06A4" w:rsidRPr="00A90650">
        <w:rPr>
          <w:b w:val="0"/>
          <w:bCs w:val="0"/>
          <w:sz w:val="20"/>
        </w:rPr>
        <w:t>”</w:t>
      </w:r>
      <w:r w:rsidR="00874F96" w:rsidRPr="00A90650">
        <w:rPr>
          <w:b w:val="0"/>
          <w:bCs w:val="0"/>
          <w:sz w:val="20"/>
        </w:rPr>
        <w:t xml:space="preserve"> </w:t>
      </w:r>
    </w:p>
    <w:p w:rsidR="00EA4D2C" w:rsidRDefault="003677EE" w:rsidP="00A90650">
      <w:pPr>
        <w:pStyle w:val="BodyText"/>
        <w:ind w:left="720" w:right="-1"/>
        <w:jc w:val="right"/>
        <w:rPr>
          <w:b w:val="0"/>
          <w:bCs w:val="0"/>
          <w:sz w:val="20"/>
        </w:rPr>
      </w:pPr>
      <w:r w:rsidRPr="00A90650">
        <w:rPr>
          <w:b w:val="0"/>
          <w:bCs w:val="0"/>
          <w:sz w:val="20"/>
        </w:rPr>
        <w:t xml:space="preserve">sākotnējās ietekmes novērtējuma </w:t>
      </w:r>
    </w:p>
    <w:p w:rsidR="00841FD0" w:rsidRPr="00A90650" w:rsidRDefault="003677EE" w:rsidP="00A90650">
      <w:pPr>
        <w:pStyle w:val="BodyText"/>
        <w:ind w:left="720" w:right="-1"/>
        <w:jc w:val="right"/>
        <w:rPr>
          <w:b w:val="0"/>
          <w:bCs w:val="0"/>
          <w:sz w:val="20"/>
        </w:rPr>
      </w:pPr>
      <w:r w:rsidRPr="00A90650">
        <w:rPr>
          <w:b w:val="0"/>
          <w:bCs w:val="0"/>
          <w:sz w:val="20"/>
        </w:rPr>
        <w:t>ziņojuma</w:t>
      </w:r>
      <w:r w:rsidR="000E5A17" w:rsidRPr="00A90650">
        <w:rPr>
          <w:b w:val="0"/>
          <w:bCs w:val="0"/>
          <w:sz w:val="20"/>
        </w:rPr>
        <w:t>m</w:t>
      </w:r>
      <w:r w:rsidRPr="00A90650">
        <w:rPr>
          <w:b w:val="0"/>
          <w:bCs w:val="0"/>
          <w:sz w:val="20"/>
        </w:rPr>
        <w:t xml:space="preserve"> (anotācija</w:t>
      </w:r>
      <w:r w:rsidR="000E5A17" w:rsidRPr="00A90650">
        <w:rPr>
          <w:b w:val="0"/>
          <w:bCs w:val="0"/>
          <w:sz w:val="20"/>
        </w:rPr>
        <w:t>i</w:t>
      </w:r>
      <w:r w:rsidRPr="00A90650">
        <w:rPr>
          <w:b w:val="0"/>
          <w:bCs w:val="0"/>
          <w:sz w:val="20"/>
        </w:rPr>
        <w:t xml:space="preserve">) </w:t>
      </w:r>
    </w:p>
    <w:bookmarkEnd w:id="0"/>
    <w:bookmarkEnd w:id="1"/>
    <w:bookmarkEnd w:id="2"/>
    <w:bookmarkEnd w:id="3"/>
    <w:bookmarkEnd w:id="4"/>
    <w:bookmarkEnd w:id="5"/>
    <w:bookmarkEnd w:id="6"/>
    <w:p w:rsidR="00A90650" w:rsidRDefault="00A90650" w:rsidP="00D54A91">
      <w:pPr>
        <w:spacing w:after="0" w:line="240" w:lineRule="auto"/>
        <w:jc w:val="right"/>
        <w:rPr>
          <w:sz w:val="20"/>
          <w:szCs w:val="24"/>
        </w:rPr>
      </w:pPr>
    </w:p>
    <w:bookmarkEnd w:id="7"/>
    <w:bookmarkEnd w:id="8"/>
    <w:p w:rsidR="00A90650" w:rsidRPr="0094510E" w:rsidRDefault="0094510E" w:rsidP="00FA454B">
      <w:pPr>
        <w:tabs>
          <w:tab w:val="left" w:pos="9356"/>
          <w:tab w:val="left" w:pos="13750"/>
        </w:tabs>
        <w:spacing w:after="0" w:line="240" w:lineRule="auto"/>
        <w:ind w:right="-2"/>
        <w:jc w:val="center"/>
        <w:rPr>
          <w:sz w:val="20"/>
          <w:szCs w:val="20"/>
        </w:rPr>
      </w:pPr>
      <w:r w:rsidRPr="0094510E">
        <w:rPr>
          <w:sz w:val="20"/>
          <w:szCs w:val="20"/>
        </w:rPr>
        <w:t>1.tabula</w:t>
      </w:r>
      <w:r>
        <w:rPr>
          <w:sz w:val="20"/>
          <w:szCs w:val="20"/>
        </w:rPr>
        <w:t xml:space="preserve">. </w:t>
      </w:r>
      <w:r w:rsidR="00A54576">
        <w:rPr>
          <w:sz w:val="20"/>
          <w:szCs w:val="20"/>
        </w:rPr>
        <w:t xml:space="preserve">Provizoriskā </w:t>
      </w:r>
      <w:r w:rsidR="00434179">
        <w:rPr>
          <w:sz w:val="20"/>
          <w:szCs w:val="20"/>
        </w:rPr>
        <w:t>būvniecības</w:t>
      </w:r>
      <w:r w:rsidR="00434179" w:rsidRPr="0094510E">
        <w:rPr>
          <w:sz w:val="20"/>
          <w:szCs w:val="20"/>
        </w:rPr>
        <w:t xml:space="preserve"> </w:t>
      </w:r>
      <w:r w:rsidR="00A54576" w:rsidRPr="0094510E">
        <w:rPr>
          <w:sz w:val="20"/>
          <w:szCs w:val="20"/>
        </w:rPr>
        <w:t>tāme</w:t>
      </w:r>
      <w:r w:rsidR="00A54576">
        <w:rPr>
          <w:sz w:val="20"/>
          <w:szCs w:val="20"/>
        </w:rPr>
        <w:t xml:space="preserve"> NĪ </w:t>
      </w:r>
      <w:r w:rsidR="00A90650" w:rsidRPr="0094510E">
        <w:rPr>
          <w:sz w:val="20"/>
          <w:szCs w:val="20"/>
        </w:rPr>
        <w:t>Kalpaka bulvārī 6, Rīgā, telpu grupas atjaunošanas darb</w:t>
      </w:r>
      <w:r w:rsidR="00A54576">
        <w:rPr>
          <w:sz w:val="20"/>
          <w:szCs w:val="20"/>
        </w:rPr>
        <w:t>iem</w:t>
      </w:r>
      <w:r w:rsidR="00A90650" w:rsidRPr="0094510E">
        <w:rPr>
          <w:sz w:val="20"/>
          <w:szCs w:val="20"/>
        </w:rPr>
        <w:t>, veicot funkcionālus un tehniskus uzlabojumus</w:t>
      </w:r>
      <w:r w:rsidR="00A54576">
        <w:rPr>
          <w:sz w:val="20"/>
          <w:szCs w:val="20"/>
        </w:rPr>
        <w:t xml:space="preserve"> </w:t>
      </w:r>
    </w:p>
    <w:tbl>
      <w:tblPr>
        <w:tblW w:w="69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0"/>
        <w:gridCol w:w="4348"/>
        <w:gridCol w:w="1604"/>
      </w:tblGrid>
      <w:tr w:rsidR="00A90650" w:rsidRPr="00A90650" w:rsidTr="00FA454B">
        <w:trPr>
          <w:trHeight w:val="390"/>
          <w:jc w:val="center"/>
        </w:trPr>
        <w:tc>
          <w:tcPr>
            <w:tcW w:w="960" w:type="dxa"/>
            <w:shd w:val="clear" w:color="000000" w:fill="FFFFFF"/>
            <w:vAlign w:val="center"/>
            <w:hideMark/>
          </w:tcPr>
          <w:p w:rsidR="00A90650" w:rsidRPr="00A90650" w:rsidRDefault="00A90650" w:rsidP="00A90650">
            <w:pPr>
              <w:spacing w:after="0" w:line="240" w:lineRule="auto"/>
              <w:jc w:val="center"/>
              <w:rPr>
                <w:b/>
                <w:bCs/>
                <w:color w:val="000000"/>
                <w:sz w:val="16"/>
                <w:szCs w:val="16"/>
                <w:lang w:eastAsia="lv-LV"/>
              </w:rPr>
            </w:pPr>
            <w:proofErr w:type="spellStart"/>
            <w:r w:rsidRPr="00A90650">
              <w:rPr>
                <w:b/>
                <w:bCs/>
                <w:color w:val="000000"/>
                <w:sz w:val="16"/>
                <w:szCs w:val="16"/>
                <w:lang w:eastAsia="lv-LV"/>
              </w:rPr>
              <w:t>Nr.p.k</w:t>
            </w:r>
            <w:proofErr w:type="spellEnd"/>
            <w:r w:rsidRPr="00A90650">
              <w:rPr>
                <w:b/>
                <w:bCs/>
                <w:color w:val="000000"/>
                <w:sz w:val="16"/>
                <w:szCs w:val="16"/>
                <w:lang w:eastAsia="lv-LV"/>
              </w:rPr>
              <w:t>.</w:t>
            </w:r>
          </w:p>
        </w:tc>
        <w:tc>
          <w:tcPr>
            <w:tcW w:w="4348" w:type="dxa"/>
            <w:shd w:val="clear" w:color="000000" w:fill="FFFFFF"/>
            <w:vAlign w:val="center"/>
            <w:hideMark/>
          </w:tcPr>
          <w:p w:rsidR="00A90650" w:rsidRPr="00A90650" w:rsidRDefault="00A90650" w:rsidP="00A90650">
            <w:pPr>
              <w:spacing w:after="0" w:line="240" w:lineRule="auto"/>
              <w:jc w:val="center"/>
              <w:rPr>
                <w:b/>
                <w:bCs/>
                <w:color w:val="000000"/>
                <w:sz w:val="16"/>
                <w:szCs w:val="16"/>
                <w:lang w:eastAsia="lv-LV"/>
              </w:rPr>
            </w:pPr>
            <w:r w:rsidRPr="00A90650">
              <w:rPr>
                <w:b/>
                <w:bCs/>
                <w:color w:val="000000"/>
                <w:sz w:val="16"/>
                <w:szCs w:val="16"/>
                <w:lang w:eastAsia="lv-LV"/>
              </w:rPr>
              <w:t>Darba apraksts</w:t>
            </w:r>
          </w:p>
        </w:tc>
        <w:tc>
          <w:tcPr>
            <w:tcW w:w="1604" w:type="dxa"/>
            <w:shd w:val="clear" w:color="000000" w:fill="FFFFFF"/>
            <w:vAlign w:val="center"/>
            <w:hideMark/>
          </w:tcPr>
          <w:p w:rsidR="00A90650" w:rsidRPr="00A90650" w:rsidRDefault="00A90650" w:rsidP="00E60F01">
            <w:pPr>
              <w:spacing w:after="0" w:line="240" w:lineRule="auto"/>
              <w:jc w:val="center"/>
              <w:rPr>
                <w:b/>
                <w:bCs/>
                <w:color w:val="000000"/>
                <w:sz w:val="16"/>
                <w:szCs w:val="16"/>
                <w:lang w:eastAsia="lv-LV"/>
              </w:rPr>
            </w:pPr>
            <w:r w:rsidRPr="00A90650">
              <w:rPr>
                <w:b/>
                <w:bCs/>
                <w:color w:val="000000"/>
                <w:sz w:val="16"/>
                <w:szCs w:val="16"/>
                <w:lang w:eastAsia="lv-LV"/>
              </w:rPr>
              <w:t>Provizoriskās izmaksas 2015.gadā</w:t>
            </w:r>
          </w:p>
        </w:tc>
      </w:tr>
      <w:tr w:rsidR="001C2063" w:rsidRPr="00A90650" w:rsidTr="00FA454B">
        <w:trPr>
          <w:trHeight w:val="290"/>
          <w:jc w:val="center"/>
        </w:trPr>
        <w:tc>
          <w:tcPr>
            <w:tcW w:w="960" w:type="dxa"/>
            <w:shd w:val="clear" w:color="000000" w:fill="FFFFFF"/>
            <w:vAlign w:val="center"/>
            <w:hideMark/>
          </w:tcPr>
          <w:p w:rsidR="001C2063" w:rsidRPr="00A90650" w:rsidRDefault="001C2063" w:rsidP="00A90650">
            <w:pPr>
              <w:spacing w:after="0" w:line="240" w:lineRule="auto"/>
              <w:jc w:val="center"/>
              <w:rPr>
                <w:color w:val="000000"/>
                <w:sz w:val="16"/>
                <w:szCs w:val="16"/>
                <w:lang w:eastAsia="lv-LV"/>
              </w:rPr>
            </w:pPr>
            <w:r w:rsidRPr="00A90650">
              <w:rPr>
                <w:color w:val="000000"/>
                <w:sz w:val="16"/>
                <w:szCs w:val="16"/>
                <w:lang w:eastAsia="lv-LV"/>
              </w:rPr>
              <w:t>1.</w:t>
            </w:r>
          </w:p>
        </w:tc>
        <w:tc>
          <w:tcPr>
            <w:tcW w:w="4348" w:type="dxa"/>
            <w:shd w:val="clear" w:color="000000" w:fill="FFFFFF"/>
            <w:vAlign w:val="bottom"/>
            <w:hideMark/>
          </w:tcPr>
          <w:p w:rsidR="001C2063" w:rsidRPr="001C2063" w:rsidRDefault="001C2063" w:rsidP="001C2063">
            <w:pPr>
              <w:spacing w:after="0" w:line="240" w:lineRule="auto"/>
              <w:rPr>
                <w:color w:val="000000"/>
                <w:sz w:val="16"/>
                <w:szCs w:val="16"/>
                <w:lang w:eastAsia="lv-LV"/>
              </w:rPr>
            </w:pPr>
            <w:r w:rsidRPr="001C2063">
              <w:rPr>
                <w:color w:val="000000"/>
                <w:sz w:val="16"/>
                <w:szCs w:val="16"/>
                <w:lang w:eastAsia="lv-LV"/>
              </w:rPr>
              <w:t>Kāpņu telpas Nr.1remontdarbi, biroju telpu grupas durvju remonts, elektroinstalācijas maiņa un telpu remontdarbi</w:t>
            </w:r>
          </w:p>
        </w:tc>
        <w:tc>
          <w:tcPr>
            <w:tcW w:w="1604" w:type="dxa"/>
            <w:shd w:val="clear" w:color="000000" w:fill="FFFFFF"/>
            <w:vAlign w:val="center"/>
            <w:hideMark/>
          </w:tcPr>
          <w:p w:rsidR="001C2063" w:rsidRPr="00A90650" w:rsidRDefault="001C2063" w:rsidP="00A90650">
            <w:pPr>
              <w:spacing w:after="0" w:line="240" w:lineRule="auto"/>
              <w:jc w:val="right"/>
              <w:rPr>
                <w:color w:val="000000"/>
                <w:sz w:val="16"/>
                <w:szCs w:val="16"/>
                <w:lang w:eastAsia="lv-LV"/>
              </w:rPr>
            </w:pPr>
            <w:r w:rsidRPr="00A90650">
              <w:rPr>
                <w:color w:val="000000"/>
                <w:sz w:val="16"/>
                <w:szCs w:val="16"/>
                <w:lang w:eastAsia="lv-LV"/>
              </w:rPr>
              <w:t>62 000</w:t>
            </w:r>
          </w:p>
        </w:tc>
      </w:tr>
      <w:tr w:rsidR="001C2063" w:rsidRPr="00A90650" w:rsidTr="00FA454B">
        <w:trPr>
          <w:trHeight w:val="259"/>
          <w:jc w:val="center"/>
        </w:trPr>
        <w:tc>
          <w:tcPr>
            <w:tcW w:w="960" w:type="dxa"/>
            <w:shd w:val="clear" w:color="000000" w:fill="FFFFFF"/>
            <w:vAlign w:val="center"/>
            <w:hideMark/>
          </w:tcPr>
          <w:p w:rsidR="001C2063" w:rsidRPr="00A90650" w:rsidRDefault="001C2063" w:rsidP="00A90650">
            <w:pPr>
              <w:spacing w:after="0" w:line="240" w:lineRule="auto"/>
              <w:jc w:val="center"/>
              <w:rPr>
                <w:color w:val="000000"/>
                <w:sz w:val="16"/>
                <w:szCs w:val="16"/>
                <w:lang w:eastAsia="lv-LV"/>
              </w:rPr>
            </w:pPr>
            <w:r w:rsidRPr="00A90650">
              <w:rPr>
                <w:color w:val="000000"/>
                <w:sz w:val="16"/>
                <w:szCs w:val="16"/>
                <w:lang w:eastAsia="lv-LV"/>
              </w:rPr>
              <w:t>2.</w:t>
            </w:r>
          </w:p>
        </w:tc>
        <w:tc>
          <w:tcPr>
            <w:tcW w:w="4348" w:type="dxa"/>
            <w:shd w:val="clear" w:color="000000" w:fill="FFFFFF"/>
            <w:vAlign w:val="bottom"/>
            <w:hideMark/>
          </w:tcPr>
          <w:p w:rsidR="001C2063" w:rsidRPr="001C2063" w:rsidRDefault="001C2063" w:rsidP="001C2063">
            <w:pPr>
              <w:spacing w:after="0" w:line="240" w:lineRule="auto"/>
              <w:rPr>
                <w:color w:val="000000"/>
                <w:sz w:val="16"/>
                <w:szCs w:val="16"/>
                <w:lang w:eastAsia="lv-LV"/>
              </w:rPr>
            </w:pPr>
            <w:r w:rsidRPr="001C2063">
              <w:rPr>
                <w:color w:val="000000"/>
                <w:sz w:val="16"/>
                <w:szCs w:val="16"/>
                <w:lang w:eastAsia="lv-LV"/>
              </w:rPr>
              <w:t>Kāpņu telpa Nr.2 remontdarbi, biroju telpu grupas durvju remonts, elektroinstalācijas maiņa un telpu remontdarbi</w:t>
            </w:r>
          </w:p>
        </w:tc>
        <w:tc>
          <w:tcPr>
            <w:tcW w:w="1604" w:type="dxa"/>
            <w:shd w:val="clear" w:color="000000" w:fill="FFFFFF"/>
            <w:vAlign w:val="center"/>
            <w:hideMark/>
          </w:tcPr>
          <w:p w:rsidR="001C2063" w:rsidRPr="00A90650" w:rsidRDefault="001C2063" w:rsidP="00A90650">
            <w:pPr>
              <w:spacing w:after="0" w:line="240" w:lineRule="auto"/>
              <w:jc w:val="right"/>
              <w:rPr>
                <w:color w:val="000000"/>
                <w:sz w:val="16"/>
                <w:szCs w:val="16"/>
                <w:lang w:eastAsia="lv-LV"/>
              </w:rPr>
            </w:pPr>
            <w:r w:rsidRPr="00A90650">
              <w:rPr>
                <w:color w:val="000000"/>
                <w:sz w:val="16"/>
                <w:szCs w:val="16"/>
                <w:lang w:eastAsia="lv-LV"/>
              </w:rPr>
              <w:t>56 000</w:t>
            </w:r>
          </w:p>
        </w:tc>
      </w:tr>
      <w:tr w:rsidR="001C2063" w:rsidRPr="00A90650" w:rsidTr="00FA454B">
        <w:trPr>
          <w:trHeight w:val="338"/>
          <w:jc w:val="center"/>
        </w:trPr>
        <w:tc>
          <w:tcPr>
            <w:tcW w:w="960" w:type="dxa"/>
            <w:shd w:val="clear" w:color="000000" w:fill="FFFFFF"/>
            <w:vAlign w:val="center"/>
            <w:hideMark/>
          </w:tcPr>
          <w:p w:rsidR="001C2063" w:rsidRPr="00A90650" w:rsidRDefault="001C2063" w:rsidP="00A90650">
            <w:pPr>
              <w:spacing w:after="0" w:line="240" w:lineRule="auto"/>
              <w:jc w:val="center"/>
              <w:rPr>
                <w:color w:val="000000"/>
                <w:sz w:val="16"/>
                <w:szCs w:val="16"/>
                <w:lang w:eastAsia="lv-LV"/>
              </w:rPr>
            </w:pPr>
            <w:r w:rsidRPr="00A90650">
              <w:rPr>
                <w:color w:val="000000"/>
                <w:sz w:val="16"/>
                <w:szCs w:val="16"/>
                <w:lang w:eastAsia="lv-LV"/>
              </w:rPr>
              <w:t>3.</w:t>
            </w:r>
          </w:p>
        </w:tc>
        <w:tc>
          <w:tcPr>
            <w:tcW w:w="4348" w:type="dxa"/>
            <w:shd w:val="clear" w:color="000000" w:fill="FFFFFF"/>
            <w:vAlign w:val="bottom"/>
            <w:hideMark/>
          </w:tcPr>
          <w:p w:rsidR="001C2063" w:rsidRPr="001C2063" w:rsidRDefault="001C2063" w:rsidP="00632A89">
            <w:pPr>
              <w:spacing w:after="0" w:line="240" w:lineRule="auto"/>
              <w:rPr>
                <w:color w:val="000000"/>
                <w:sz w:val="16"/>
                <w:szCs w:val="16"/>
                <w:lang w:eastAsia="lv-LV"/>
              </w:rPr>
            </w:pPr>
            <w:r w:rsidRPr="001C2063">
              <w:rPr>
                <w:color w:val="000000"/>
                <w:sz w:val="16"/>
                <w:szCs w:val="16"/>
                <w:lang w:eastAsia="lv-LV"/>
              </w:rPr>
              <w:t>Ugunsdrošības signalizācijas sistēmas modernizācija un izziņošanas sistēmas iz</w:t>
            </w:r>
            <w:r w:rsidR="00632A89">
              <w:rPr>
                <w:color w:val="000000"/>
                <w:sz w:val="16"/>
                <w:szCs w:val="16"/>
                <w:lang w:eastAsia="lv-LV"/>
              </w:rPr>
              <w:t>veide</w:t>
            </w:r>
          </w:p>
        </w:tc>
        <w:tc>
          <w:tcPr>
            <w:tcW w:w="1604" w:type="dxa"/>
            <w:shd w:val="clear" w:color="000000" w:fill="FFFFFF"/>
            <w:vAlign w:val="center"/>
            <w:hideMark/>
          </w:tcPr>
          <w:p w:rsidR="001C2063" w:rsidRPr="00A90650" w:rsidRDefault="001C2063" w:rsidP="00A90650">
            <w:pPr>
              <w:spacing w:after="0" w:line="240" w:lineRule="auto"/>
              <w:jc w:val="right"/>
              <w:rPr>
                <w:color w:val="000000"/>
                <w:sz w:val="16"/>
                <w:szCs w:val="16"/>
                <w:lang w:eastAsia="lv-LV"/>
              </w:rPr>
            </w:pPr>
            <w:r w:rsidRPr="00A90650">
              <w:rPr>
                <w:color w:val="000000"/>
                <w:sz w:val="16"/>
                <w:szCs w:val="16"/>
                <w:lang w:eastAsia="lv-LV"/>
              </w:rPr>
              <w:t>89 000</w:t>
            </w:r>
          </w:p>
        </w:tc>
      </w:tr>
      <w:tr w:rsidR="00A90650" w:rsidRPr="00A90650" w:rsidTr="00FA454B">
        <w:trPr>
          <w:trHeight w:val="300"/>
          <w:jc w:val="center"/>
        </w:trPr>
        <w:tc>
          <w:tcPr>
            <w:tcW w:w="5308" w:type="dxa"/>
            <w:gridSpan w:val="2"/>
            <w:shd w:val="clear" w:color="000000" w:fill="FFFFFF"/>
            <w:vAlign w:val="center"/>
            <w:hideMark/>
          </w:tcPr>
          <w:p w:rsidR="00A90650" w:rsidRPr="00A90650" w:rsidRDefault="00A90650" w:rsidP="00A90650">
            <w:pPr>
              <w:spacing w:after="0" w:line="240" w:lineRule="auto"/>
              <w:jc w:val="right"/>
              <w:rPr>
                <w:color w:val="000000"/>
                <w:sz w:val="16"/>
                <w:szCs w:val="16"/>
                <w:lang w:eastAsia="lv-LV"/>
              </w:rPr>
            </w:pPr>
            <w:r w:rsidRPr="00A90650">
              <w:rPr>
                <w:color w:val="000000"/>
                <w:sz w:val="16"/>
                <w:szCs w:val="16"/>
                <w:lang w:eastAsia="lv-LV"/>
              </w:rPr>
              <w:t>Kopā:</w:t>
            </w:r>
          </w:p>
        </w:tc>
        <w:tc>
          <w:tcPr>
            <w:tcW w:w="1604" w:type="dxa"/>
            <w:shd w:val="clear" w:color="000000" w:fill="FFFFFF"/>
            <w:vAlign w:val="center"/>
            <w:hideMark/>
          </w:tcPr>
          <w:p w:rsidR="00A90650" w:rsidRPr="00A90650" w:rsidRDefault="00A90650" w:rsidP="00A90650">
            <w:pPr>
              <w:spacing w:after="0" w:line="240" w:lineRule="auto"/>
              <w:jc w:val="right"/>
              <w:rPr>
                <w:color w:val="000000"/>
                <w:sz w:val="16"/>
                <w:szCs w:val="16"/>
                <w:lang w:eastAsia="lv-LV"/>
              </w:rPr>
            </w:pPr>
            <w:r w:rsidRPr="00A90650">
              <w:rPr>
                <w:color w:val="000000"/>
                <w:sz w:val="16"/>
                <w:szCs w:val="16"/>
                <w:lang w:eastAsia="lv-LV"/>
              </w:rPr>
              <w:t>207 000</w:t>
            </w:r>
          </w:p>
        </w:tc>
      </w:tr>
      <w:tr w:rsidR="00A90650" w:rsidRPr="00A90650" w:rsidTr="00FA454B">
        <w:trPr>
          <w:trHeight w:val="175"/>
          <w:jc w:val="center"/>
        </w:trPr>
        <w:tc>
          <w:tcPr>
            <w:tcW w:w="960" w:type="dxa"/>
            <w:shd w:val="clear" w:color="000000" w:fill="FFFFFF"/>
            <w:vAlign w:val="center"/>
            <w:hideMark/>
          </w:tcPr>
          <w:p w:rsidR="00A90650" w:rsidRPr="00A90650" w:rsidRDefault="00A90650" w:rsidP="00A90650">
            <w:pPr>
              <w:spacing w:after="0" w:line="240" w:lineRule="auto"/>
              <w:jc w:val="center"/>
              <w:rPr>
                <w:color w:val="000000"/>
                <w:sz w:val="16"/>
                <w:szCs w:val="16"/>
                <w:lang w:eastAsia="lv-LV"/>
              </w:rPr>
            </w:pPr>
            <w:r w:rsidRPr="00A90650">
              <w:rPr>
                <w:color w:val="000000"/>
                <w:sz w:val="16"/>
                <w:szCs w:val="16"/>
                <w:lang w:eastAsia="lv-LV"/>
              </w:rPr>
              <w:t>4.</w:t>
            </w:r>
          </w:p>
        </w:tc>
        <w:tc>
          <w:tcPr>
            <w:tcW w:w="4348" w:type="dxa"/>
            <w:shd w:val="clear" w:color="000000" w:fill="FFFFFF"/>
            <w:vAlign w:val="center"/>
            <w:hideMark/>
          </w:tcPr>
          <w:p w:rsidR="00A90650" w:rsidRPr="00A90650" w:rsidRDefault="00A90650" w:rsidP="00A90650">
            <w:pPr>
              <w:spacing w:after="0" w:line="240" w:lineRule="auto"/>
              <w:rPr>
                <w:color w:val="000000"/>
                <w:sz w:val="16"/>
                <w:szCs w:val="16"/>
                <w:lang w:eastAsia="lv-LV"/>
              </w:rPr>
            </w:pPr>
            <w:r w:rsidRPr="00A90650">
              <w:rPr>
                <w:color w:val="000000"/>
                <w:sz w:val="16"/>
                <w:szCs w:val="16"/>
                <w:lang w:eastAsia="lv-LV"/>
              </w:rPr>
              <w:t>Neparedzētie darbi 10%</w:t>
            </w:r>
          </w:p>
        </w:tc>
        <w:tc>
          <w:tcPr>
            <w:tcW w:w="1604" w:type="dxa"/>
            <w:shd w:val="clear" w:color="000000" w:fill="FFFFFF"/>
            <w:vAlign w:val="center"/>
            <w:hideMark/>
          </w:tcPr>
          <w:p w:rsidR="00A90650" w:rsidRPr="00A90650" w:rsidRDefault="00A90650" w:rsidP="00A90650">
            <w:pPr>
              <w:spacing w:after="0" w:line="240" w:lineRule="auto"/>
              <w:jc w:val="right"/>
              <w:rPr>
                <w:color w:val="000000"/>
                <w:sz w:val="16"/>
                <w:szCs w:val="16"/>
                <w:lang w:eastAsia="lv-LV"/>
              </w:rPr>
            </w:pPr>
            <w:r w:rsidRPr="00A90650">
              <w:rPr>
                <w:color w:val="000000"/>
                <w:sz w:val="16"/>
                <w:szCs w:val="16"/>
                <w:lang w:eastAsia="lv-LV"/>
              </w:rPr>
              <w:t>20 700</w:t>
            </w:r>
          </w:p>
        </w:tc>
      </w:tr>
      <w:tr w:rsidR="00A90650" w:rsidRPr="00A90650" w:rsidTr="00F63444">
        <w:trPr>
          <w:trHeight w:val="167"/>
          <w:jc w:val="center"/>
        </w:trPr>
        <w:tc>
          <w:tcPr>
            <w:tcW w:w="5308" w:type="dxa"/>
            <w:gridSpan w:val="2"/>
            <w:shd w:val="clear" w:color="000000" w:fill="FFFFFF"/>
            <w:vAlign w:val="center"/>
            <w:hideMark/>
          </w:tcPr>
          <w:p w:rsidR="00A90650" w:rsidRPr="00A90650" w:rsidRDefault="00A90650" w:rsidP="00A90650">
            <w:pPr>
              <w:spacing w:after="0" w:line="240" w:lineRule="auto"/>
              <w:jc w:val="right"/>
              <w:rPr>
                <w:color w:val="000000"/>
                <w:sz w:val="16"/>
                <w:szCs w:val="16"/>
                <w:lang w:eastAsia="lv-LV"/>
              </w:rPr>
            </w:pPr>
            <w:r w:rsidRPr="00A90650">
              <w:rPr>
                <w:color w:val="000000"/>
                <w:sz w:val="16"/>
                <w:szCs w:val="16"/>
                <w:lang w:eastAsia="lv-LV"/>
              </w:rPr>
              <w:t>Kopā bez PVN:</w:t>
            </w:r>
          </w:p>
        </w:tc>
        <w:tc>
          <w:tcPr>
            <w:tcW w:w="1604" w:type="dxa"/>
            <w:shd w:val="clear" w:color="000000" w:fill="FFFFFF"/>
            <w:vAlign w:val="center"/>
            <w:hideMark/>
          </w:tcPr>
          <w:p w:rsidR="00A90650" w:rsidRPr="00A90650" w:rsidRDefault="00A90650" w:rsidP="00A90650">
            <w:pPr>
              <w:spacing w:after="0" w:line="240" w:lineRule="auto"/>
              <w:jc w:val="right"/>
              <w:rPr>
                <w:color w:val="000000"/>
                <w:sz w:val="16"/>
                <w:szCs w:val="16"/>
                <w:lang w:eastAsia="lv-LV"/>
              </w:rPr>
            </w:pPr>
            <w:r w:rsidRPr="00A90650">
              <w:rPr>
                <w:color w:val="000000"/>
                <w:sz w:val="16"/>
                <w:szCs w:val="16"/>
                <w:lang w:eastAsia="lv-LV"/>
              </w:rPr>
              <w:t>227 700</w:t>
            </w:r>
          </w:p>
        </w:tc>
      </w:tr>
      <w:tr w:rsidR="00A90650" w:rsidRPr="00A90650" w:rsidTr="00FA454B">
        <w:trPr>
          <w:trHeight w:val="201"/>
          <w:jc w:val="center"/>
        </w:trPr>
        <w:tc>
          <w:tcPr>
            <w:tcW w:w="960" w:type="dxa"/>
            <w:shd w:val="clear" w:color="000000" w:fill="FFFFFF"/>
            <w:vAlign w:val="center"/>
            <w:hideMark/>
          </w:tcPr>
          <w:p w:rsidR="00A90650" w:rsidRPr="00A90650" w:rsidRDefault="00A90650" w:rsidP="00A90650">
            <w:pPr>
              <w:spacing w:after="0" w:line="240" w:lineRule="auto"/>
              <w:jc w:val="center"/>
              <w:rPr>
                <w:color w:val="000000"/>
                <w:sz w:val="16"/>
                <w:szCs w:val="16"/>
                <w:lang w:eastAsia="lv-LV"/>
              </w:rPr>
            </w:pPr>
            <w:r w:rsidRPr="00A90650">
              <w:rPr>
                <w:color w:val="000000"/>
                <w:sz w:val="16"/>
                <w:szCs w:val="16"/>
                <w:lang w:eastAsia="lv-LV"/>
              </w:rPr>
              <w:t>5.</w:t>
            </w:r>
          </w:p>
        </w:tc>
        <w:tc>
          <w:tcPr>
            <w:tcW w:w="4348" w:type="dxa"/>
            <w:shd w:val="clear" w:color="000000" w:fill="FFFFFF"/>
            <w:vAlign w:val="center"/>
            <w:hideMark/>
          </w:tcPr>
          <w:p w:rsidR="00A90650" w:rsidRPr="00A90650" w:rsidRDefault="00A90650" w:rsidP="00A90650">
            <w:pPr>
              <w:spacing w:after="0" w:line="240" w:lineRule="auto"/>
              <w:rPr>
                <w:color w:val="000000"/>
                <w:sz w:val="16"/>
                <w:szCs w:val="16"/>
                <w:lang w:eastAsia="lv-LV"/>
              </w:rPr>
            </w:pPr>
            <w:r w:rsidRPr="00A90650">
              <w:rPr>
                <w:color w:val="000000"/>
                <w:sz w:val="16"/>
                <w:szCs w:val="16"/>
                <w:lang w:eastAsia="lv-LV"/>
              </w:rPr>
              <w:t>Būvniecības laikā iesaistīta personāla atlīdzība</w:t>
            </w:r>
          </w:p>
        </w:tc>
        <w:tc>
          <w:tcPr>
            <w:tcW w:w="1604" w:type="dxa"/>
            <w:shd w:val="clear" w:color="000000" w:fill="FFFFFF"/>
            <w:vAlign w:val="center"/>
            <w:hideMark/>
          </w:tcPr>
          <w:p w:rsidR="00A90650" w:rsidRPr="00A90650" w:rsidRDefault="00A90650" w:rsidP="00A90650">
            <w:pPr>
              <w:spacing w:after="0" w:line="240" w:lineRule="auto"/>
              <w:jc w:val="right"/>
              <w:rPr>
                <w:color w:val="000000"/>
                <w:sz w:val="16"/>
                <w:szCs w:val="16"/>
                <w:lang w:eastAsia="lv-LV"/>
              </w:rPr>
            </w:pPr>
            <w:r w:rsidRPr="00A90650">
              <w:rPr>
                <w:color w:val="000000"/>
                <w:sz w:val="16"/>
                <w:szCs w:val="16"/>
                <w:lang w:eastAsia="lv-LV"/>
              </w:rPr>
              <w:t>1 355</w:t>
            </w:r>
          </w:p>
        </w:tc>
      </w:tr>
      <w:tr w:rsidR="00A90650" w:rsidRPr="00A90650" w:rsidTr="00FA454B">
        <w:trPr>
          <w:trHeight w:val="133"/>
          <w:jc w:val="center"/>
        </w:trPr>
        <w:tc>
          <w:tcPr>
            <w:tcW w:w="5308" w:type="dxa"/>
            <w:gridSpan w:val="2"/>
            <w:shd w:val="clear" w:color="000000" w:fill="FFFFFF"/>
            <w:vAlign w:val="center"/>
            <w:hideMark/>
          </w:tcPr>
          <w:p w:rsidR="00A90650" w:rsidRPr="00A90650" w:rsidRDefault="00A90650" w:rsidP="00A90650">
            <w:pPr>
              <w:spacing w:after="0" w:line="240" w:lineRule="auto"/>
              <w:jc w:val="right"/>
              <w:rPr>
                <w:b/>
                <w:bCs/>
                <w:color w:val="000000"/>
                <w:sz w:val="16"/>
                <w:szCs w:val="16"/>
                <w:lang w:eastAsia="lv-LV"/>
              </w:rPr>
            </w:pPr>
            <w:r w:rsidRPr="00A90650">
              <w:rPr>
                <w:b/>
                <w:bCs/>
                <w:color w:val="000000"/>
                <w:sz w:val="16"/>
                <w:szCs w:val="16"/>
                <w:lang w:eastAsia="lv-LV"/>
              </w:rPr>
              <w:t>KOPĀ:</w:t>
            </w:r>
          </w:p>
        </w:tc>
        <w:tc>
          <w:tcPr>
            <w:tcW w:w="1604" w:type="dxa"/>
            <w:shd w:val="clear" w:color="000000" w:fill="FFFFFF"/>
            <w:vAlign w:val="center"/>
            <w:hideMark/>
          </w:tcPr>
          <w:p w:rsidR="00A90650" w:rsidRPr="00A90650" w:rsidRDefault="00A90650" w:rsidP="00A90650">
            <w:pPr>
              <w:spacing w:after="0" w:line="240" w:lineRule="auto"/>
              <w:jc w:val="right"/>
              <w:rPr>
                <w:b/>
                <w:bCs/>
                <w:color w:val="000000"/>
                <w:sz w:val="16"/>
                <w:szCs w:val="16"/>
                <w:lang w:eastAsia="lv-LV"/>
              </w:rPr>
            </w:pPr>
            <w:r w:rsidRPr="00A90650">
              <w:rPr>
                <w:b/>
                <w:bCs/>
                <w:color w:val="000000"/>
                <w:sz w:val="16"/>
                <w:szCs w:val="16"/>
                <w:lang w:eastAsia="lv-LV"/>
              </w:rPr>
              <w:t>229 055</w:t>
            </w:r>
          </w:p>
        </w:tc>
      </w:tr>
    </w:tbl>
    <w:p w:rsidR="00A90650" w:rsidRPr="00F63444" w:rsidRDefault="00A90650" w:rsidP="00F810F4">
      <w:pPr>
        <w:spacing w:after="0" w:line="240" w:lineRule="auto"/>
        <w:ind w:right="1244"/>
        <w:jc w:val="right"/>
        <w:rPr>
          <w:b/>
          <w:sz w:val="20"/>
          <w:szCs w:val="20"/>
        </w:rPr>
      </w:pPr>
    </w:p>
    <w:p w:rsidR="00A90650" w:rsidRPr="0094510E" w:rsidRDefault="0094510E" w:rsidP="00FA454B">
      <w:pPr>
        <w:tabs>
          <w:tab w:val="left" w:pos="9356"/>
          <w:tab w:val="left" w:pos="13750"/>
        </w:tabs>
        <w:spacing w:after="0" w:line="240" w:lineRule="auto"/>
        <w:ind w:right="-2"/>
        <w:jc w:val="center"/>
        <w:rPr>
          <w:sz w:val="20"/>
          <w:szCs w:val="20"/>
        </w:rPr>
      </w:pPr>
      <w:r w:rsidRPr="0094510E">
        <w:rPr>
          <w:sz w:val="20"/>
          <w:szCs w:val="20"/>
        </w:rPr>
        <w:t>2.tabula.</w:t>
      </w:r>
      <w:r w:rsidR="00A54576" w:rsidRPr="00A54576">
        <w:rPr>
          <w:sz w:val="20"/>
          <w:szCs w:val="20"/>
        </w:rPr>
        <w:t xml:space="preserve"> </w:t>
      </w:r>
      <w:r w:rsidR="00A54576">
        <w:rPr>
          <w:sz w:val="20"/>
          <w:szCs w:val="20"/>
        </w:rPr>
        <w:t>Provizoriskā</w:t>
      </w:r>
      <w:r w:rsidR="00A54576" w:rsidRPr="0094510E">
        <w:rPr>
          <w:sz w:val="20"/>
          <w:szCs w:val="20"/>
        </w:rPr>
        <w:t xml:space="preserve"> </w:t>
      </w:r>
      <w:r w:rsidR="00434179">
        <w:rPr>
          <w:sz w:val="20"/>
          <w:szCs w:val="20"/>
        </w:rPr>
        <w:t xml:space="preserve">būvniecības </w:t>
      </w:r>
      <w:r w:rsidR="00A54576" w:rsidRPr="0094510E">
        <w:rPr>
          <w:sz w:val="20"/>
          <w:szCs w:val="20"/>
        </w:rPr>
        <w:t>tāme</w:t>
      </w:r>
      <w:r w:rsidR="00A54576">
        <w:rPr>
          <w:sz w:val="20"/>
          <w:szCs w:val="20"/>
        </w:rPr>
        <w:t xml:space="preserve"> NĪ </w:t>
      </w:r>
      <w:r w:rsidR="00A90650" w:rsidRPr="0094510E">
        <w:rPr>
          <w:sz w:val="20"/>
          <w:szCs w:val="20"/>
        </w:rPr>
        <w:t xml:space="preserve">Krasta ielā 11, Ogrē, fasādes un to elementu, un telpu grupas </w:t>
      </w:r>
      <w:r w:rsidR="00632A89">
        <w:rPr>
          <w:sz w:val="20"/>
          <w:szCs w:val="20"/>
        </w:rPr>
        <w:t xml:space="preserve">restaurācijas un </w:t>
      </w:r>
      <w:r w:rsidR="00A90650" w:rsidRPr="0094510E">
        <w:rPr>
          <w:sz w:val="20"/>
          <w:szCs w:val="20"/>
        </w:rPr>
        <w:t>atjaunošanas darb</w:t>
      </w:r>
      <w:r w:rsidR="00A54576">
        <w:rPr>
          <w:sz w:val="20"/>
          <w:szCs w:val="20"/>
        </w:rPr>
        <w:t>iem</w:t>
      </w:r>
      <w:r w:rsidR="00A90650" w:rsidRPr="0094510E">
        <w:rPr>
          <w:sz w:val="20"/>
          <w:szCs w:val="20"/>
        </w:rPr>
        <w:t>, veicot funkcionālus un tehniskus uzlabojumu</w:t>
      </w:r>
      <w:r w:rsidR="00A54576">
        <w:rPr>
          <w:sz w:val="20"/>
          <w:szCs w:val="20"/>
        </w:rPr>
        <w:t xml:space="preserve">s, </w:t>
      </w:r>
    </w:p>
    <w:tbl>
      <w:tblPr>
        <w:tblW w:w="69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4"/>
        <w:gridCol w:w="4357"/>
        <w:gridCol w:w="1575"/>
      </w:tblGrid>
      <w:tr w:rsidR="000E069F" w:rsidRPr="000E069F" w:rsidTr="00FA454B">
        <w:trPr>
          <w:trHeight w:val="344"/>
          <w:jc w:val="center"/>
        </w:trPr>
        <w:tc>
          <w:tcPr>
            <w:tcW w:w="1014" w:type="dxa"/>
            <w:shd w:val="clear" w:color="000000" w:fill="FFFFFF"/>
            <w:vAlign w:val="center"/>
            <w:hideMark/>
          </w:tcPr>
          <w:p w:rsidR="000E069F" w:rsidRPr="000E069F" w:rsidRDefault="000E069F" w:rsidP="00F63444">
            <w:pPr>
              <w:spacing w:after="0" w:line="240" w:lineRule="auto"/>
              <w:jc w:val="center"/>
              <w:rPr>
                <w:b/>
                <w:bCs/>
                <w:color w:val="000000"/>
                <w:sz w:val="16"/>
                <w:szCs w:val="16"/>
                <w:lang w:eastAsia="lv-LV"/>
              </w:rPr>
            </w:pPr>
            <w:proofErr w:type="spellStart"/>
            <w:r w:rsidRPr="000E069F">
              <w:rPr>
                <w:b/>
                <w:bCs/>
                <w:color w:val="000000"/>
                <w:sz w:val="16"/>
                <w:szCs w:val="16"/>
                <w:lang w:eastAsia="lv-LV"/>
              </w:rPr>
              <w:t>Nr.p.k</w:t>
            </w:r>
            <w:proofErr w:type="spellEnd"/>
            <w:r w:rsidRPr="000E069F">
              <w:rPr>
                <w:b/>
                <w:bCs/>
                <w:color w:val="000000"/>
                <w:sz w:val="16"/>
                <w:szCs w:val="16"/>
                <w:lang w:eastAsia="lv-LV"/>
              </w:rPr>
              <w:t>.</w:t>
            </w:r>
          </w:p>
        </w:tc>
        <w:tc>
          <w:tcPr>
            <w:tcW w:w="4357" w:type="dxa"/>
            <w:shd w:val="clear" w:color="000000" w:fill="FFFFFF"/>
            <w:vAlign w:val="center"/>
            <w:hideMark/>
          </w:tcPr>
          <w:p w:rsidR="000E069F" w:rsidRPr="000E069F" w:rsidRDefault="000E069F" w:rsidP="000E069F">
            <w:pPr>
              <w:spacing w:after="0" w:line="240" w:lineRule="auto"/>
              <w:jc w:val="center"/>
              <w:rPr>
                <w:b/>
                <w:bCs/>
                <w:color w:val="000000"/>
                <w:sz w:val="16"/>
                <w:szCs w:val="16"/>
                <w:lang w:eastAsia="lv-LV"/>
              </w:rPr>
            </w:pPr>
            <w:r w:rsidRPr="000E069F">
              <w:rPr>
                <w:b/>
                <w:bCs/>
                <w:color w:val="000000"/>
                <w:sz w:val="16"/>
                <w:szCs w:val="16"/>
                <w:lang w:eastAsia="lv-LV"/>
              </w:rPr>
              <w:t>Darba apraksts</w:t>
            </w:r>
          </w:p>
        </w:tc>
        <w:tc>
          <w:tcPr>
            <w:tcW w:w="1575" w:type="dxa"/>
            <w:shd w:val="clear" w:color="000000" w:fill="FFFFFF"/>
            <w:vAlign w:val="center"/>
            <w:hideMark/>
          </w:tcPr>
          <w:p w:rsidR="000E069F" w:rsidRPr="000E069F" w:rsidRDefault="000E069F" w:rsidP="000E069F">
            <w:pPr>
              <w:spacing w:after="0" w:line="240" w:lineRule="auto"/>
              <w:jc w:val="center"/>
              <w:rPr>
                <w:b/>
                <w:bCs/>
                <w:color w:val="000000"/>
                <w:sz w:val="16"/>
                <w:szCs w:val="16"/>
                <w:lang w:eastAsia="lv-LV"/>
              </w:rPr>
            </w:pPr>
            <w:r w:rsidRPr="000E069F">
              <w:rPr>
                <w:b/>
                <w:bCs/>
                <w:color w:val="000000"/>
                <w:sz w:val="16"/>
                <w:szCs w:val="16"/>
                <w:lang w:eastAsia="lv-LV"/>
              </w:rPr>
              <w:t>Provizoriskās izmaksas 2016.gadā</w:t>
            </w:r>
          </w:p>
        </w:tc>
      </w:tr>
      <w:tr w:rsidR="000E069F" w:rsidRPr="000E069F" w:rsidTr="00FA454B">
        <w:trPr>
          <w:trHeight w:val="205"/>
          <w:jc w:val="center"/>
        </w:trPr>
        <w:tc>
          <w:tcPr>
            <w:tcW w:w="1014" w:type="dxa"/>
            <w:shd w:val="clear" w:color="auto" w:fill="auto"/>
            <w:noWrap/>
            <w:vAlign w:val="center"/>
            <w:hideMark/>
          </w:tcPr>
          <w:p w:rsidR="000E069F" w:rsidRPr="000E069F" w:rsidRDefault="000E069F" w:rsidP="00E60F01">
            <w:pPr>
              <w:spacing w:after="0" w:line="240" w:lineRule="auto"/>
              <w:jc w:val="center"/>
              <w:rPr>
                <w:color w:val="000000"/>
                <w:sz w:val="16"/>
                <w:szCs w:val="16"/>
                <w:lang w:eastAsia="lv-LV"/>
              </w:rPr>
            </w:pPr>
            <w:r w:rsidRPr="000E069F">
              <w:rPr>
                <w:color w:val="000000"/>
                <w:sz w:val="16"/>
                <w:szCs w:val="16"/>
                <w:lang w:eastAsia="lv-LV"/>
              </w:rPr>
              <w:t>1.</w:t>
            </w:r>
          </w:p>
        </w:tc>
        <w:tc>
          <w:tcPr>
            <w:tcW w:w="4357" w:type="dxa"/>
            <w:shd w:val="clear" w:color="auto" w:fill="auto"/>
            <w:noWrap/>
            <w:vAlign w:val="center"/>
            <w:hideMark/>
          </w:tcPr>
          <w:p w:rsidR="000E069F" w:rsidRPr="000E069F" w:rsidRDefault="000E069F" w:rsidP="00E60F01">
            <w:pPr>
              <w:spacing w:after="0" w:line="240" w:lineRule="auto"/>
              <w:rPr>
                <w:color w:val="000000"/>
                <w:sz w:val="16"/>
                <w:szCs w:val="16"/>
                <w:lang w:eastAsia="lv-LV"/>
              </w:rPr>
            </w:pPr>
            <w:r w:rsidRPr="000E069F">
              <w:rPr>
                <w:color w:val="000000"/>
                <w:sz w:val="16"/>
                <w:szCs w:val="16"/>
                <w:lang w:eastAsia="lv-LV"/>
              </w:rPr>
              <w:t>Fasādes remontdarbi</w:t>
            </w:r>
          </w:p>
        </w:tc>
        <w:tc>
          <w:tcPr>
            <w:tcW w:w="1575" w:type="dxa"/>
            <w:shd w:val="clear" w:color="auto" w:fill="auto"/>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42 000</w:t>
            </w:r>
          </w:p>
        </w:tc>
      </w:tr>
      <w:tr w:rsidR="000E069F" w:rsidRPr="000E069F" w:rsidTr="00FA454B">
        <w:trPr>
          <w:trHeight w:val="300"/>
          <w:jc w:val="center"/>
        </w:trPr>
        <w:tc>
          <w:tcPr>
            <w:tcW w:w="1014" w:type="dxa"/>
            <w:shd w:val="clear" w:color="auto" w:fill="auto"/>
            <w:noWrap/>
            <w:vAlign w:val="center"/>
            <w:hideMark/>
          </w:tcPr>
          <w:p w:rsidR="000E069F" w:rsidRPr="000E069F" w:rsidRDefault="000E069F" w:rsidP="00E60F01">
            <w:pPr>
              <w:spacing w:after="0" w:line="240" w:lineRule="auto"/>
              <w:jc w:val="center"/>
              <w:rPr>
                <w:color w:val="000000"/>
                <w:sz w:val="16"/>
                <w:szCs w:val="16"/>
                <w:lang w:eastAsia="lv-LV"/>
              </w:rPr>
            </w:pPr>
            <w:r w:rsidRPr="000E069F">
              <w:rPr>
                <w:color w:val="000000"/>
                <w:sz w:val="16"/>
                <w:szCs w:val="16"/>
                <w:lang w:eastAsia="lv-LV"/>
              </w:rPr>
              <w:t>2.</w:t>
            </w:r>
          </w:p>
        </w:tc>
        <w:tc>
          <w:tcPr>
            <w:tcW w:w="4357" w:type="dxa"/>
            <w:shd w:val="clear" w:color="auto" w:fill="auto"/>
            <w:noWrap/>
            <w:vAlign w:val="center"/>
            <w:hideMark/>
          </w:tcPr>
          <w:p w:rsidR="000E069F" w:rsidRPr="000E069F" w:rsidRDefault="000E069F" w:rsidP="00E60F01">
            <w:pPr>
              <w:spacing w:after="0" w:line="240" w:lineRule="auto"/>
              <w:rPr>
                <w:color w:val="000000"/>
                <w:sz w:val="16"/>
                <w:szCs w:val="16"/>
                <w:lang w:eastAsia="lv-LV"/>
              </w:rPr>
            </w:pPr>
            <w:r w:rsidRPr="000E069F">
              <w:rPr>
                <w:color w:val="000000"/>
                <w:sz w:val="16"/>
                <w:szCs w:val="16"/>
                <w:lang w:eastAsia="lv-LV"/>
              </w:rPr>
              <w:t>Logu maiņa visā ēkā</w:t>
            </w:r>
            <w:r w:rsidR="00B503C6">
              <w:rPr>
                <w:color w:val="000000"/>
                <w:sz w:val="16"/>
                <w:szCs w:val="16"/>
                <w:lang w:eastAsia="lv-LV"/>
              </w:rPr>
              <w:t xml:space="preserve"> </w:t>
            </w:r>
            <w:r w:rsidRPr="000E069F">
              <w:rPr>
                <w:color w:val="000000"/>
                <w:sz w:val="16"/>
                <w:szCs w:val="16"/>
                <w:lang w:eastAsia="lv-LV"/>
              </w:rPr>
              <w:t>(ēka- vēstures piemineklis</w:t>
            </w:r>
            <w:r w:rsidR="00B503C6">
              <w:rPr>
                <w:color w:val="000000"/>
                <w:sz w:val="16"/>
                <w:szCs w:val="16"/>
                <w:lang w:eastAsia="lv-LV"/>
              </w:rPr>
              <w:t xml:space="preserve"> </w:t>
            </w:r>
            <w:r w:rsidRPr="000E069F">
              <w:rPr>
                <w:color w:val="000000"/>
                <w:sz w:val="16"/>
                <w:szCs w:val="16"/>
                <w:lang w:eastAsia="lv-LV"/>
              </w:rPr>
              <w:t>- logi koka)</w:t>
            </w:r>
          </w:p>
        </w:tc>
        <w:tc>
          <w:tcPr>
            <w:tcW w:w="1575" w:type="dxa"/>
            <w:shd w:val="clear" w:color="auto" w:fill="auto"/>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24 000</w:t>
            </w:r>
          </w:p>
        </w:tc>
      </w:tr>
      <w:tr w:rsidR="000E069F" w:rsidRPr="000E069F" w:rsidTr="00FA454B">
        <w:trPr>
          <w:trHeight w:val="143"/>
          <w:jc w:val="center"/>
        </w:trPr>
        <w:tc>
          <w:tcPr>
            <w:tcW w:w="1014" w:type="dxa"/>
            <w:shd w:val="clear" w:color="auto" w:fill="auto"/>
            <w:noWrap/>
            <w:vAlign w:val="center"/>
            <w:hideMark/>
          </w:tcPr>
          <w:p w:rsidR="000E069F" w:rsidRPr="000E069F" w:rsidRDefault="000E069F" w:rsidP="00E60F01">
            <w:pPr>
              <w:spacing w:after="0" w:line="240" w:lineRule="auto"/>
              <w:jc w:val="center"/>
              <w:rPr>
                <w:color w:val="000000"/>
                <w:sz w:val="16"/>
                <w:szCs w:val="16"/>
                <w:lang w:eastAsia="lv-LV"/>
              </w:rPr>
            </w:pPr>
            <w:r w:rsidRPr="000E069F">
              <w:rPr>
                <w:color w:val="000000"/>
                <w:sz w:val="16"/>
                <w:szCs w:val="16"/>
                <w:lang w:eastAsia="lv-LV"/>
              </w:rPr>
              <w:t>3.</w:t>
            </w:r>
          </w:p>
        </w:tc>
        <w:tc>
          <w:tcPr>
            <w:tcW w:w="4357" w:type="dxa"/>
            <w:shd w:val="clear" w:color="auto" w:fill="auto"/>
            <w:noWrap/>
            <w:vAlign w:val="center"/>
            <w:hideMark/>
          </w:tcPr>
          <w:p w:rsidR="000E069F" w:rsidRPr="000E069F" w:rsidRDefault="000E069F" w:rsidP="00E60F01">
            <w:pPr>
              <w:spacing w:after="0" w:line="240" w:lineRule="auto"/>
              <w:rPr>
                <w:color w:val="000000"/>
                <w:sz w:val="16"/>
                <w:szCs w:val="16"/>
                <w:lang w:eastAsia="lv-LV"/>
              </w:rPr>
            </w:pPr>
            <w:r w:rsidRPr="000E069F">
              <w:rPr>
                <w:color w:val="000000"/>
                <w:sz w:val="16"/>
                <w:szCs w:val="16"/>
                <w:lang w:eastAsia="lv-LV"/>
              </w:rPr>
              <w:t>Durvju nomaiņa</w:t>
            </w:r>
          </w:p>
        </w:tc>
        <w:tc>
          <w:tcPr>
            <w:tcW w:w="1575" w:type="dxa"/>
            <w:shd w:val="clear" w:color="auto" w:fill="auto"/>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8 000</w:t>
            </w:r>
          </w:p>
        </w:tc>
      </w:tr>
      <w:tr w:rsidR="000E069F" w:rsidRPr="000E069F" w:rsidTr="00FA454B">
        <w:trPr>
          <w:trHeight w:val="300"/>
          <w:jc w:val="center"/>
        </w:trPr>
        <w:tc>
          <w:tcPr>
            <w:tcW w:w="1014" w:type="dxa"/>
            <w:shd w:val="clear" w:color="auto" w:fill="auto"/>
            <w:noWrap/>
            <w:vAlign w:val="center"/>
            <w:hideMark/>
          </w:tcPr>
          <w:p w:rsidR="000E069F" w:rsidRPr="000E069F" w:rsidRDefault="000E069F" w:rsidP="00E60F01">
            <w:pPr>
              <w:spacing w:after="0" w:line="240" w:lineRule="auto"/>
              <w:jc w:val="center"/>
              <w:rPr>
                <w:color w:val="000000"/>
                <w:sz w:val="16"/>
                <w:szCs w:val="16"/>
                <w:lang w:eastAsia="lv-LV"/>
              </w:rPr>
            </w:pPr>
            <w:r w:rsidRPr="000E069F">
              <w:rPr>
                <w:color w:val="000000"/>
                <w:sz w:val="16"/>
                <w:szCs w:val="16"/>
                <w:lang w:eastAsia="lv-LV"/>
              </w:rPr>
              <w:t>4.</w:t>
            </w:r>
          </w:p>
        </w:tc>
        <w:tc>
          <w:tcPr>
            <w:tcW w:w="4357" w:type="dxa"/>
            <w:shd w:val="clear" w:color="auto" w:fill="auto"/>
            <w:noWrap/>
            <w:vAlign w:val="center"/>
            <w:hideMark/>
          </w:tcPr>
          <w:p w:rsidR="000E069F" w:rsidRPr="000E069F" w:rsidRDefault="000E069F" w:rsidP="00E60F01">
            <w:pPr>
              <w:spacing w:after="0" w:line="240" w:lineRule="auto"/>
              <w:rPr>
                <w:color w:val="000000"/>
                <w:sz w:val="16"/>
                <w:szCs w:val="16"/>
                <w:lang w:eastAsia="lv-LV"/>
              </w:rPr>
            </w:pPr>
            <w:r w:rsidRPr="000E069F">
              <w:rPr>
                <w:color w:val="000000"/>
                <w:sz w:val="16"/>
                <w:szCs w:val="16"/>
                <w:lang w:eastAsia="lv-LV"/>
              </w:rPr>
              <w:t>Apkures sistēmas maiņa</w:t>
            </w:r>
          </w:p>
        </w:tc>
        <w:tc>
          <w:tcPr>
            <w:tcW w:w="1575" w:type="dxa"/>
            <w:shd w:val="clear" w:color="auto" w:fill="auto"/>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22 000</w:t>
            </w:r>
          </w:p>
        </w:tc>
      </w:tr>
      <w:tr w:rsidR="000E069F" w:rsidRPr="000E069F" w:rsidTr="00FA454B">
        <w:trPr>
          <w:trHeight w:val="237"/>
          <w:jc w:val="center"/>
        </w:trPr>
        <w:tc>
          <w:tcPr>
            <w:tcW w:w="1014" w:type="dxa"/>
            <w:shd w:val="clear" w:color="auto" w:fill="auto"/>
            <w:noWrap/>
            <w:vAlign w:val="center"/>
            <w:hideMark/>
          </w:tcPr>
          <w:p w:rsidR="000E069F" w:rsidRPr="000E069F" w:rsidRDefault="000E069F" w:rsidP="00E60F01">
            <w:pPr>
              <w:spacing w:after="0" w:line="240" w:lineRule="auto"/>
              <w:jc w:val="center"/>
              <w:rPr>
                <w:color w:val="000000"/>
                <w:sz w:val="16"/>
                <w:szCs w:val="16"/>
                <w:lang w:eastAsia="lv-LV"/>
              </w:rPr>
            </w:pPr>
            <w:r w:rsidRPr="000E069F">
              <w:rPr>
                <w:color w:val="000000"/>
                <w:sz w:val="16"/>
                <w:szCs w:val="16"/>
                <w:lang w:eastAsia="lv-LV"/>
              </w:rPr>
              <w:t>5.</w:t>
            </w:r>
          </w:p>
        </w:tc>
        <w:tc>
          <w:tcPr>
            <w:tcW w:w="4357" w:type="dxa"/>
            <w:shd w:val="clear" w:color="auto" w:fill="auto"/>
            <w:noWrap/>
            <w:vAlign w:val="center"/>
            <w:hideMark/>
          </w:tcPr>
          <w:p w:rsidR="000E069F" w:rsidRPr="000E069F" w:rsidRDefault="000E069F" w:rsidP="00E60F01">
            <w:pPr>
              <w:spacing w:after="0" w:line="240" w:lineRule="auto"/>
              <w:rPr>
                <w:color w:val="000000"/>
                <w:sz w:val="16"/>
                <w:szCs w:val="16"/>
                <w:lang w:eastAsia="lv-LV"/>
              </w:rPr>
            </w:pPr>
            <w:r w:rsidRPr="000E069F">
              <w:rPr>
                <w:color w:val="000000"/>
                <w:sz w:val="16"/>
                <w:szCs w:val="16"/>
                <w:lang w:eastAsia="lv-LV"/>
              </w:rPr>
              <w:t>Kāpņu izdrupumu remonts</w:t>
            </w:r>
          </w:p>
        </w:tc>
        <w:tc>
          <w:tcPr>
            <w:tcW w:w="1575" w:type="dxa"/>
            <w:shd w:val="clear" w:color="auto" w:fill="auto"/>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800</w:t>
            </w:r>
          </w:p>
        </w:tc>
      </w:tr>
      <w:tr w:rsidR="000E069F" w:rsidRPr="000E069F" w:rsidTr="00FA454B">
        <w:trPr>
          <w:trHeight w:val="209"/>
          <w:jc w:val="center"/>
        </w:trPr>
        <w:tc>
          <w:tcPr>
            <w:tcW w:w="1014" w:type="dxa"/>
            <w:shd w:val="clear" w:color="auto" w:fill="auto"/>
            <w:noWrap/>
            <w:vAlign w:val="center"/>
            <w:hideMark/>
          </w:tcPr>
          <w:p w:rsidR="000E069F" w:rsidRPr="000E069F" w:rsidRDefault="000E069F" w:rsidP="00E60F01">
            <w:pPr>
              <w:spacing w:after="0" w:line="240" w:lineRule="auto"/>
              <w:jc w:val="center"/>
              <w:rPr>
                <w:color w:val="000000"/>
                <w:sz w:val="16"/>
                <w:szCs w:val="16"/>
                <w:lang w:eastAsia="lv-LV"/>
              </w:rPr>
            </w:pPr>
            <w:r w:rsidRPr="000E069F">
              <w:rPr>
                <w:color w:val="000000"/>
                <w:sz w:val="16"/>
                <w:szCs w:val="16"/>
                <w:lang w:eastAsia="lv-LV"/>
              </w:rPr>
              <w:t>6.</w:t>
            </w:r>
          </w:p>
        </w:tc>
        <w:tc>
          <w:tcPr>
            <w:tcW w:w="4357" w:type="dxa"/>
            <w:shd w:val="clear" w:color="auto" w:fill="auto"/>
            <w:noWrap/>
            <w:vAlign w:val="center"/>
            <w:hideMark/>
          </w:tcPr>
          <w:p w:rsidR="000E069F" w:rsidRPr="000E069F" w:rsidRDefault="000E069F" w:rsidP="00E60F01">
            <w:pPr>
              <w:spacing w:after="0" w:line="240" w:lineRule="auto"/>
              <w:rPr>
                <w:color w:val="000000"/>
                <w:sz w:val="16"/>
                <w:szCs w:val="16"/>
                <w:lang w:eastAsia="lv-LV"/>
              </w:rPr>
            </w:pPr>
            <w:r w:rsidRPr="000E069F">
              <w:rPr>
                <w:color w:val="000000"/>
                <w:sz w:val="16"/>
                <w:szCs w:val="16"/>
                <w:lang w:eastAsia="lv-LV"/>
              </w:rPr>
              <w:t>Iekštelpu kosmētiskais remonts</w:t>
            </w:r>
          </w:p>
        </w:tc>
        <w:tc>
          <w:tcPr>
            <w:tcW w:w="1575" w:type="dxa"/>
            <w:shd w:val="clear" w:color="auto" w:fill="auto"/>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43 200</w:t>
            </w:r>
          </w:p>
        </w:tc>
      </w:tr>
      <w:tr w:rsidR="000E069F" w:rsidRPr="000E069F" w:rsidTr="00FA454B">
        <w:trPr>
          <w:trHeight w:val="300"/>
          <w:jc w:val="center"/>
        </w:trPr>
        <w:tc>
          <w:tcPr>
            <w:tcW w:w="1014" w:type="dxa"/>
            <w:shd w:val="clear" w:color="auto" w:fill="auto"/>
            <w:noWrap/>
            <w:vAlign w:val="center"/>
            <w:hideMark/>
          </w:tcPr>
          <w:p w:rsidR="000E069F" w:rsidRPr="000E069F" w:rsidRDefault="000E069F" w:rsidP="00E60F01">
            <w:pPr>
              <w:spacing w:after="0" w:line="240" w:lineRule="auto"/>
              <w:jc w:val="center"/>
              <w:rPr>
                <w:color w:val="000000"/>
                <w:sz w:val="16"/>
                <w:szCs w:val="16"/>
                <w:lang w:eastAsia="lv-LV"/>
              </w:rPr>
            </w:pPr>
            <w:r w:rsidRPr="000E069F">
              <w:rPr>
                <w:color w:val="000000"/>
                <w:sz w:val="16"/>
                <w:szCs w:val="16"/>
                <w:lang w:eastAsia="lv-LV"/>
              </w:rPr>
              <w:t>7.</w:t>
            </w:r>
          </w:p>
        </w:tc>
        <w:tc>
          <w:tcPr>
            <w:tcW w:w="4357" w:type="dxa"/>
            <w:shd w:val="clear" w:color="auto" w:fill="auto"/>
            <w:noWrap/>
            <w:vAlign w:val="center"/>
            <w:hideMark/>
          </w:tcPr>
          <w:p w:rsidR="000E069F" w:rsidRPr="000E069F" w:rsidRDefault="000E069F" w:rsidP="00E60F01">
            <w:pPr>
              <w:spacing w:after="0" w:line="240" w:lineRule="auto"/>
              <w:rPr>
                <w:color w:val="000000"/>
                <w:sz w:val="16"/>
                <w:szCs w:val="16"/>
                <w:lang w:eastAsia="lv-LV"/>
              </w:rPr>
            </w:pPr>
            <w:r w:rsidRPr="000E069F">
              <w:rPr>
                <w:color w:val="000000"/>
                <w:sz w:val="16"/>
                <w:szCs w:val="16"/>
                <w:lang w:eastAsia="lv-LV"/>
              </w:rPr>
              <w:t>Elektrotīklu izveide</w:t>
            </w:r>
          </w:p>
        </w:tc>
        <w:tc>
          <w:tcPr>
            <w:tcW w:w="1575" w:type="dxa"/>
            <w:shd w:val="clear" w:color="auto" w:fill="auto"/>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5 000</w:t>
            </w:r>
          </w:p>
        </w:tc>
      </w:tr>
      <w:tr w:rsidR="000E069F" w:rsidRPr="000E069F" w:rsidTr="00FA454B">
        <w:trPr>
          <w:trHeight w:val="245"/>
          <w:jc w:val="center"/>
        </w:trPr>
        <w:tc>
          <w:tcPr>
            <w:tcW w:w="1014" w:type="dxa"/>
            <w:shd w:val="clear" w:color="auto" w:fill="auto"/>
            <w:noWrap/>
            <w:vAlign w:val="center"/>
            <w:hideMark/>
          </w:tcPr>
          <w:p w:rsidR="000E069F" w:rsidRPr="000E069F" w:rsidRDefault="000E069F" w:rsidP="00E60F01">
            <w:pPr>
              <w:spacing w:after="0" w:line="240" w:lineRule="auto"/>
              <w:jc w:val="center"/>
              <w:rPr>
                <w:color w:val="000000"/>
                <w:sz w:val="16"/>
                <w:szCs w:val="16"/>
                <w:lang w:eastAsia="lv-LV"/>
              </w:rPr>
            </w:pPr>
            <w:r w:rsidRPr="000E069F">
              <w:rPr>
                <w:color w:val="000000"/>
                <w:sz w:val="16"/>
                <w:szCs w:val="16"/>
                <w:lang w:eastAsia="lv-LV"/>
              </w:rPr>
              <w:t>8.</w:t>
            </w:r>
          </w:p>
        </w:tc>
        <w:tc>
          <w:tcPr>
            <w:tcW w:w="4357" w:type="dxa"/>
            <w:shd w:val="clear" w:color="auto" w:fill="auto"/>
            <w:noWrap/>
            <w:vAlign w:val="center"/>
            <w:hideMark/>
          </w:tcPr>
          <w:p w:rsidR="000E069F" w:rsidRPr="000E069F" w:rsidRDefault="000E069F" w:rsidP="00E60F01">
            <w:pPr>
              <w:spacing w:after="0" w:line="240" w:lineRule="auto"/>
              <w:rPr>
                <w:color w:val="000000"/>
                <w:sz w:val="16"/>
                <w:szCs w:val="16"/>
                <w:lang w:eastAsia="lv-LV"/>
              </w:rPr>
            </w:pPr>
            <w:r w:rsidRPr="000E069F">
              <w:rPr>
                <w:color w:val="000000"/>
                <w:sz w:val="16"/>
                <w:szCs w:val="16"/>
                <w:lang w:eastAsia="lv-LV"/>
              </w:rPr>
              <w:t>Vājstrāvas, datori</w:t>
            </w:r>
          </w:p>
        </w:tc>
        <w:tc>
          <w:tcPr>
            <w:tcW w:w="1575" w:type="dxa"/>
            <w:shd w:val="clear" w:color="auto" w:fill="auto"/>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9 000</w:t>
            </w:r>
          </w:p>
        </w:tc>
      </w:tr>
      <w:tr w:rsidR="000E069F" w:rsidRPr="000E069F" w:rsidTr="00FA454B">
        <w:trPr>
          <w:trHeight w:val="262"/>
          <w:jc w:val="center"/>
        </w:trPr>
        <w:tc>
          <w:tcPr>
            <w:tcW w:w="1014" w:type="dxa"/>
            <w:shd w:val="clear" w:color="auto" w:fill="auto"/>
            <w:noWrap/>
            <w:vAlign w:val="center"/>
            <w:hideMark/>
          </w:tcPr>
          <w:p w:rsidR="000E069F" w:rsidRPr="000E069F" w:rsidRDefault="000E069F" w:rsidP="00E60F01">
            <w:pPr>
              <w:spacing w:after="0" w:line="240" w:lineRule="auto"/>
              <w:jc w:val="center"/>
              <w:rPr>
                <w:color w:val="000000"/>
                <w:sz w:val="16"/>
                <w:szCs w:val="16"/>
                <w:lang w:eastAsia="lv-LV"/>
              </w:rPr>
            </w:pPr>
            <w:r w:rsidRPr="000E069F">
              <w:rPr>
                <w:color w:val="000000"/>
                <w:sz w:val="16"/>
                <w:szCs w:val="16"/>
                <w:lang w:eastAsia="lv-LV"/>
              </w:rPr>
              <w:t>9.</w:t>
            </w:r>
          </w:p>
        </w:tc>
        <w:tc>
          <w:tcPr>
            <w:tcW w:w="4357" w:type="dxa"/>
            <w:shd w:val="clear" w:color="auto" w:fill="auto"/>
            <w:noWrap/>
            <w:vAlign w:val="center"/>
            <w:hideMark/>
          </w:tcPr>
          <w:p w:rsidR="000E069F" w:rsidRPr="000E069F" w:rsidRDefault="000E069F" w:rsidP="00E60F01">
            <w:pPr>
              <w:spacing w:after="0" w:line="240" w:lineRule="auto"/>
              <w:rPr>
                <w:color w:val="000000"/>
                <w:sz w:val="16"/>
                <w:szCs w:val="16"/>
                <w:lang w:eastAsia="lv-LV"/>
              </w:rPr>
            </w:pPr>
            <w:r w:rsidRPr="000E069F">
              <w:rPr>
                <w:color w:val="000000"/>
                <w:sz w:val="16"/>
                <w:szCs w:val="16"/>
                <w:lang w:eastAsia="lv-LV"/>
              </w:rPr>
              <w:t>Zibensnovedēju izbūve</w:t>
            </w:r>
          </w:p>
        </w:tc>
        <w:tc>
          <w:tcPr>
            <w:tcW w:w="1575" w:type="dxa"/>
            <w:shd w:val="clear" w:color="auto" w:fill="auto"/>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2 800</w:t>
            </w:r>
          </w:p>
        </w:tc>
      </w:tr>
      <w:tr w:rsidR="000E069F" w:rsidRPr="000E069F" w:rsidTr="00FA454B">
        <w:trPr>
          <w:trHeight w:val="300"/>
          <w:jc w:val="center"/>
        </w:trPr>
        <w:tc>
          <w:tcPr>
            <w:tcW w:w="1014" w:type="dxa"/>
            <w:shd w:val="clear" w:color="auto" w:fill="auto"/>
            <w:noWrap/>
            <w:vAlign w:val="center"/>
            <w:hideMark/>
          </w:tcPr>
          <w:p w:rsidR="000E069F" w:rsidRPr="000E069F" w:rsidRDefault="000E069F" w:rsidP="00E60F01">
            <w:pPr>
              <w:spacing w:after="0" w:line="240" w:lineRule="auto"/>
              <w:jc w:val="center"/>
              <w:rPr>
                <w:color w:val="000000"/>
                <w:sz w:val="16"/>
                <w:szCs w:val="16"/>
                <w:lang w:eastAsia="lv-LV"/>
              </w:rPr>
            </w:pPr>
            <w:r w:rsidRPr="000E069F">
              <w:rPr>
                <w:color w:val="000000"/>
                <w:sz w:val="16"/>
                <w:szCs w:val="16"/>
                <w:lang w:eastAsia="lv-LV"/>
              </w:rPr>
              <w:t>10.</w:t>
            </w:r>
          </w:p>
        </w:tc>
        <w:tc>
          <w:tcPr>
            <w:tcW w:w="4357" w:type="dxa"/>
            <w:shd w:val="clear" w:color="auto" w:fill="auto"/>
            <w:noWrap/>
            <w:vAlign w:val="center"/>
            <w:hideMark/>
          </w:tcPr>
          <w:p w:rsidR="000E069F" w:rsidRPr="000E069F" w:rsidRDefault="000E069F" w:rsidP="00E60F01">
            <w:pPr>
              <w:spacing w:after="0" w:line="240" w:lineRule="auto"/>
              <w:rPr>
                <w:color w:val="000000"/>
                <w:sz w:val="16"/>
                <w:szCs w:val="16"/>
                <w:lang w:eastAsia="lv-LV"/>
              </w:rPr>
            </w:pPr>
            <w:r w:rsidRPr="000E069F">
              <w:rPr>
                <w:color w:val="000000"/>
                <w:sz w:val="16"/>
                <w:szCs w:val="16"/>
                <w:lang w:eastAsia="lv-LV"/>
              </w:rPr>
              <w:t>Ārējo kāpņu remonts</w:t>
            </w:r>
          </w:p>
        </w:tc>
        <w:tc>
          <w:tcPr>
            <w:tcW w:w="1575" w:type="dxa"/>
            <w:shd w:val="clear" w:color="auto" w:fill="auto"/>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5 400</w:t>
            </w:r>
          </w:p>
        </w:tc>
      </w:tr>
      <w:tr w:rsidR="000E069F" w:rsidRPr="000E069F" w:rsidTr="00FA454B">
        <w:trPr>
          <w:trHeight w:val="221"/>
          <w:jc w:val="center"/>
        </w:trPr>
        <w:tc>
          <w:tcPr>
            <w:tcW w:w="1014" w:type="dxa"/>
            <w:shd w:val="clear" w:color="auto" w:fill="auto"/>
            <w:noWrap/>
            <w:vAlign w:val="center"/>
            <w:hideMark/>
          </w:tcPr>
          <w:p w:rsidR="000E069F" w:rsidRPr="000E069F" w:rsidRDefault="000E069F" w:rsidP="00E60F01">
            <w:pPr>
              <w:spacing w:after="0" w:line="240" w:lineRule="auto"/>
              <w:jc w:val="center"/>
              <w:rPr>
                <w:color w:val="000000"/>
                <w:sz w:val="16"/>
                <w:szCs w:val="16"/>
                <w:lang w:eastAsia="lv-LV"/>
              </w:rPr>
            </w:pPr>
            <w:r w:rsidRPr="000E069F">
              <w:rPr>
                <w:color w:val="000000"/>
                <w:sz w:val="16"/>
                <w:szCs w:val="16"/>
                <w:lang w:eastAsia="lv-LV"/>
              </w:rPr>
              <w:t>11.</w:t>
            </w:r>
          </w:p>
        </w:tc>
        <w:tc>
          <w:tcPr>
            <w:tcW w:w="4357" w:type="dxa"/>
            <w:shd w:val="clear" w:color="auto" w:fill="auto"/>
            <w:noWrap/>
            <w:vAlign w:val="center"/>
            <w:hideMark/>
          </w:tcPr>
          <w:p w:rsidR="000E069F" w:rsidRPr="000E069F" w:rsidRDefault="00E60F01" w:rsidP="00E60F01">
            <w:pPr>
              <w:spacing w:after="0" w:line="240" w:lineRule="auto"/>
              <w:rPr>
                <w:color w:val="000000"/>
                <w:sz w:val="16"/>
                <w:szCs w:val="16"/>
                <w:lang w:eastAsia="lv-LV"/>
              </w:rPr>
            </w:pPr>
            <w:r>
              <w:rPr>
                <w:color w:val="000000"/>
                <w:sz w:val="16"/>
                <w:szCs w:val="16"/>
                <w:lang w:eastAsia="lv-LV"/>
              </w:rPr>
              <w:t>Ā</w:t>
            </w:r>
            <w:r w:rsidR="000E069F" w:rsidRPr="000E069F">
              <w:rPr>
                <w:color w:val="000000"/>
                <w:sz w:val="16"/>
                <w:szCs w:val="16"/>
                <w:lang w:eastAsia="lv-LV"/>
              </w:rPr>
              <w:t>rējo kanalizācijas tīklu izbūve</w:t>
            </w:r>
          </w:p>
        </w:tc>
        <w:tc>
          <w:tcPr>
            <w:tcW w:w="1575" w:type="dxa"/>
            <w:shd w:val="clear" w:color="auto" w:fill="auto"/>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30 000</w:t>
            </w:r>
          </w:p>
        </w:tc>
      </w:tr>
      <w:tr w:rsidR="000E069F" w:rsidRPr="000E069F" w:rsidTr="00FA454B">
        <w:trPr>
          <w:trHeight w:val="300"/>
          <w:jc w:val="center"/>
        </w:trPr>
        <w:tc>
          <w:tcPr>
            <w:tcW w:w="1014" w:type="dxa"/>
            <w:shd w:val="clear" w:color="auto" w:fill="auto"/>
            <w:noWrap/>
            <w:vAlign w:val="center"/>
            <w:hideMark/>
          </w:tcPr>
          <w:p w:rsidR="000E069F" w:rsidRPr="000E069F" w:rsidRDefault="000E069F" w:rsidP="00E60F01">
            <w:pPr>
              <w:spacing w:after="0" w:line="240" w:lineRule="auto"/>
              <w:jc w:val="center"/>
              <w:rPr>
                <w:color w:val="000000"/>
                <w:sz w:val="16"/>
                <w:szCs w:val="16"/>
                <w:lang w:eastAsia="lv-LV"/>
              </w:rPr>
            </w:pPr>
            <w:r w:rsidRPr="000E069F">
              <w:rPr>
                <w:color w:val="000000"/>
                <w:sz w:val="16"/>
                <w:szCs w:val="16"/>
                <w:lang w:eastAsia="lv-LV"/>
              </w:rPr>
              <w:t>12.</w:t>
            </w:r>
          </w:p>
        </w:tc>
        <w:tc>
          <w:tcPr>
            <w:tcW w:w="4357" w:type="dxa"/>
            <w:shd w:val="clear" w:color="auto" w:fill="auto"/>
            <w:noWrap/>
            <w:vAlign w:val="center"/>
            <w:hideMark/>
          </w:tcPr>
          <w:p w:rsidR="000E069F" w:rsidRPr="000E069F" w:rsidRDefault="000E069F" w:rsidP="00E60F01">
            <w:pPr>
              <w:spacing w:after="0" w:line="240" w:lineRule="auto"/>
              <w:rPr>
                <w:color w:val="000000"/>
                <w:sz w:val="16"/>
                <w:szCs w:val="16"/>
                <w:lang w:eastAsia="lv-LV"/>
              </w:rPr>
            </w:pPr>
            <w:r w:rsidRPr="000E069F">
              <w:rPr>
                <w:color w:val="000000"/>
                <w:sz w:val="16"/>
                <w:szCs w:val="16"/>
                <w:lang w:eastAsia="lv-LV"/>
              </w:rPr>
              <w:t>Projektēšanas darbi fasādes remontam</w:t>
            </w:r>
          </w:p>
        </w:tc>
        <w:tc>
          <w:tcPr>
            <w:tcW w:w="1575" w:type="dxa"/>
            <w:shd w:val="clear" w:color="auto" w:fill="auto"/>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23 000</w:t>
            </w:r>
          </w:p>
        </w:tc>
      </w:tr>
      <w:tr w:rsidR="000E069F" w:rsidRPr="000E069F" w:rsidTr="00FA454B">
        <w:trPr>
          <w:trHeight w:val="207"/>
          <w:jc w:val="center"/>
        </w:trPr>
        <w:tc>
          <w:tcPr>
            <w:tcW w:w="5371" w:type="dxa"/>
            <w:gridSpan w:val="2"/>
            <w:shd w:val="clear" w:color="000000" w:fill="FFFFFF"/>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Kopā:</w:t>
            </w:r>
          </w:p>
        </w:tc>
        <w:tc>
          <w:tcPr>
            <w:tcW w:w="1575" w:type="dxa"/>
            <w:shd w:val="clear" w:color="000000" w:fill="FFFFFF"/>
            <w:noWrap/>
            <w:vAlign w:val="center"/>
            <w:hideMark/>
          </w:tcPr>
          <w:p w:rsidR="000E069F" w:rsidRPr="000E069F" w:rsidRDefault="000E069F" w:rsidP="00E60F01">
            <w:pPr>
              <w:spacing w:after="0" w:line="240" w:lineRule="auto"/>
              <w:jc w:val="right"/>
              <w:rPr>
                <w:b/>
                <w:bCs/>
                <w:color w:val="000000"/>
                <w:sz w:val="16"/>
                <w:szCs w:val="16"/>
                <w:lang w:eastAsia="lv-LV"/>
              </w:rPr>
            </w:pPr>
            <w:r w:rsidRPr="000E069F">
              <w:rPr>
                <w:b/>
                <w:bCs/>
                <w:color w:val="000000"/>
                <w:sz w:val="16"/>
                <w:szCs w:val="16"/>
                <w:lang w:eastAsia="lv-LV"/>
              </w:rPr>
              <w:t>215 200</w:t>
            </w:r>
          </w:p>
        </w:tc>
      </w:tr>
      <w:tr w:rsidR="000E069F" w:rsidRPr="000E069F" w:rsidTr="00FA454B">
        <w:trPr>
          <w:trHeight w:val="125"/>
          <w:jc w:val="center"/>
        </w:trPr>
        <w:tc>
          <w:tcPr>
            <w:tcW w:w="1014" w:type="dxa"/>
            <w:shd w:val="clear" w:color="000000" w:fill="FFFFFF"/>
            <w:noWrap/>
            <w:vAlign w:val="center"/>
            <w:hideMark/>
          </w:tcPr>
          <w:p w:rsidR="000E069F" w:rsidRPr="000E069F" w:rsidRDefault="000E069F" w:rsidP="00E60F01">
            <w:pPr>
              <w:spacing w:after="0" w:line="240" w:lineRule="auto"/>
              <w:jc w:val="center"/>
              <w:rPr>
                <w:color w:val="000000"/>
                <w:sz w:val="16"/>
                <w:szCs w:val="16"/>
                <w:lang w:eastAsia="lv-LV"/>
              </w:rPr>
            </w:pPr>
            <w:r w:rsidRPr="000E069F">
              <w:rPr>
                <w:color w:val="000000"/>
                <w:sz w:val="16"/>
                <w:szCs w:val="16"/>
                <w:lang w:eastAsia="lv-LV"/>
              </w:rPr>
              <w:t>13.</w:t>
            </w:r>
          </w:p>
        </w:tc>
        <w:tc>
          <w:tcPr>
            <w:tcW w:w="4357" w:type="dxa"/>
            <w:shd w:val="clear" w:color="000000" w:fill="FFFFFF"/>
            <w:noWrap/>
            <w:vAlign w:val="center"/>
            <w:hideMark/>
          </w:tcPr>
          <w:p w:rsidR="000E069F" w:rsidRPr="000E069F" w:rsidRDefault="000E069F" w:rsidP="00E60F01">
            <w:pPr>
              <w:spacing w:after="0" w:line="240" w:lineRule="auto"/>
              <w:rPr>
                <w:color w:val="000000"/>
                <w:sz w:val="16"/>
                <w:szCs w:val="16"/>
                <w:lang w:eastAsia="lv-LV"/>
              </w:rPr>
            </w:pPr>
            <w:r w:rsidRPr="000E069F">
              <w:rPr>
                <w:color w:val="000000"/>
                <w:sz w:val="16"/>
                <w:szCs w:val="16"/>
                <w:lang w:eastAsia="lv-LV"/>
              </w:rPr>
              <w:t>Neparedzētie darbi 10%</w:t>
            </w:r>
          </w:p>
        </w:tc>
        <w:tc>
          <w:tcPr>
            <w:tcW w:w="1575" w:type="dxa"/>
            <w:shd w:val="clear" w:color="000000" w:fill="FFFFFF"/>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21 520</w:t>
            </w:r>
          </w:p>
        </w:tc>
      </w:tr>
      <w:tr w:rsidR="000E069F" w:rsidRPr="000E069F" w:rsidTr="00FA454B">
        <w:trPr>
          <w:trHeight w:val="140"/>
          <w:jc w:val="center"/>
        </w:trPr>
        <w:tc>
          <w:tcPr>
            <w:tcW w:w="5371" w:type="dxa"/>
            <w:gridSpan w:val="2"/>
            <w:shd w:val="clear" w:color="000000" w:fill="FFFFFF"/>
            <w:noWrap/>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Kopā bez PVN:</w:t>
            </w:r>
          </w:p>
        </w:tc>
        <w:tc>
          <w:tcPr>
            <w:tcW w:w="1575" w:type="dxa"/>
            <w:shd w:val="clear" w:color="000000" w:fill="FFFFFF"/>
            <w:noWrap/>
            <w:vAlign w:val="center"/>
            <w:hideMark/>
          </w:tcPr>
          <w:p w:rsidR="000E069F" w:rsidRPr="000E069F" w:rsidRDefault="000E069F" w:rsidP="00E60F01">
            <w:pPr>
              <w:spacing w:after="0" w:line="240" w:lineRule="auto"/>
              <w:jc w:val="right"/>
              <w:rPr>
                <w:b/>
                <w:bCs/>
                <w:color w:val="000000"/>
                <w:sz w:val="16"/>
                <w:szCs w:val="16"/>
                <w:lang w:eastAsia="lv-LV"/>
              </w:rPr>
            </w:pPr>
            <w:r w:rsidRPr="000E069F">
              <w:rPr>
                <w:b/>
                <w:bCs/>
                <w:color w:val="000000"/>
                <w:sz w:val="16"/>
                <w:szCs w:val="16"/>
                <w:lang w:eastAsia="lv-LV"/>
              </w:rPr>
              <w:t>236 720</w:t>
            </w:r>
          </w:p>
        </w:tc>
      </w:tr>
      <w:tr w:rsidR="000E069F" w:rsidRPr="000E069F" w:rsidTr="00FA454B">
        <w:trPr>
          <w:trHeight w:val="229"/>
          <w:jc w:val="center"/>
        </w:trPr>
        <w:tc>
          <w:tcPr>
            <w:tcW w:w="1014" w:type="dxa"/>
            <w:shd w:val="clear" w:color="000000" w:fill="FFFFFF"/>
            <w:vAlign w:val="center"/>
            <w:hideMark/>
          </w:tcPr>
          <w:p w:rsidR="000E069F" w:rsidRPr="000E069F" w:rsidRDefault="000E069F" w:rsidP="00E60F01">
            <w:pPr>
              <w:spacing w:after="0" w:line="240" w:lineRule="auto"/>
              <w:jc w:val="center"/>
              <w:rPr>
                <w:color w:val="000000"/>
                <w:sz w:val="16"/>
                <w:szCs w:val="16"/>
                <w:lang w:eastAsia="lv-LV"/>
              </w:rPr>
            </w:pPr>
            <w:r w:rsidRPr="000E069F">
              <w:rPr>
                <w:color w:val="000000"/>
                <w:sz w:val="16"/>
                <w:szCs w:val="16"/>
                <w:lang w:eastAsia="lv-LV"/>
              </w:rPr>
              <w:t>14.</w:t>
            </w:r>
          </w:p>
        </w:tc>
        <w:tc>
          <w:tcPr>
            <w:tcW w:w="4357" w:type="dxa"/>
            <w:shd w:val="clear" w:color="000000" w:fill="FFFFFF"/>
            <w:vAlign w:val="center"/>
            <w:hideMark/>
          </w:tcPr>
          <w:p w:rsidR="000E069F" w:rsidRPr="000E069F" w:rsidRDefault="000E069F" w:rsidP="00E60F01">
            <w:pPr>
              <w:spacing w:after="0" w:line="240" w:lineRule="auto"/>
              <w:rPr>
                <w:color w:val="000000"/>
                <w:sz w:val="16"/>
                <w:szCs w:val="16"/>
                <w:lang w:eastAsia="lv-LV"/>
              </w:rPr>
            </w:pPr>
            <w:r w:rsidRPr="000E069F">
              <w:rPr>
                <w:color w:val="000000"/>
                <w:sz w:val="16"/>
                <w:szCs w:val="16"/>
                <w:lang w:eastAsia="lv-LV"/>
              </w:rPr>
              <w:t>Būvniecības laikā iesaistīta personāla atlīdzība</w:t>
            </w:r>
          </w:p>
        </w:tc>
        <w:tc>
          <w:tcPr>
            <w:tcW w:w="1575" w:type="dxa"/>
            <w:shd w:val="clear" w:color="000000" w:fill="FFFFFF"/>
            <w:vAlign w:val="center"/>
            <w:hideMark/>
          </w:tcPr>
          <w:p w:rsidR="000E069F" w:rsidRPr="000E069F" w:rsidRDefault="000E069F" w:rsidP="00E60F01">
            <w:pPr>
              <w:spacing w:after="0" w:line="240" w:lineRule="auto"/>
              <w:jc w:val="right"/>
              <w:rPr>
                <w:color w:val="000000"/>
                <w:sz w:val="16"/>
                <w:szCs w:val="16"/>
                <w:lang w:eastAsia="lv-LV"/>
              </w:rPr>
            </w:pPr>
            <w:r w:rsidRPr="000E069F">
              <w:rPr>
                <w:color w:val="000000"/>
                <w:sz w:val="16"/>
                <w:szCs w:val="16"/>
                <w:lang w:eastAsia="lv-LV"/>
              </w:rPr>
              <w:t>1 524</w:t>
            </w:r>
          </w:p>
        </w:tc>
      </w:tr>
      <w:tr w:rsidR="000E069F" w:rsidRPr="000E069F" w:rsidTr="00FA454B">
        <w:trPr>
          <w:trHeight w:val="133"/>
          <w:jc w:val="center"/>
        </w:trPr>
        <w:tc>
          <w:tcPr>
            <w:tcW w:w="5371" w:type="dxa"/>
            <w:gridSpan w:val="2"/>
            <w:shd w:val="clear" w:color="000000" w:fill="FFFFFF"/>
            <w:vAlign w:val="center"/>
            <w:hideMark/>
          </w:tcPr>
          <w:p w:rsidR="000E069F" w:rsidRPr="000E069F" w:rsidRDefault="000E069F" w:rsidP="00E60F01">
            <w:pPr>
              <w:spacing w:after="0" w:line="240" w:lineRule="auto"/>
              <w:jc w:val="right"/>
              <w:rPr>
                <w:b/>
                <w:bCs/>
                <w:color w:val="000000"/>
                <w:sz w:val="16"/>
                <w:szCs w:val="16"/>
                <w:lang w:eastAsia="lv-LV"/>
              </w:rPr>
            </w:pPr>
            <w:r w:rsidRPr="000E069F">
              <w:rPr>
                <w:b/>
                <w:bCs/>
                <w:color w:val="000000"/>
                <w:sz w:val="16"/>
                <w:szCs w:val="16"/>
                <w:lang w:eastAsia="lv-LV"/>
              </w:rPr>
              <w:t>KOPĀ:</w:t>
            </w:r>
          </w:p>
        </w:tc>
        <w:tc>
          <w:tcPr>
            <w:tcW w:w="1575" w:type="dxa"/>
            <w:shd w:val="clear" w:color="000000" w:fill="FFFFFF"/>
            <w:vAlign w:val="center"/>
            <w:hideMark/>
          </w:tcPr>
          <w:p w:rsidR="000E069F" w:rsidRPr="000E069F" w:rsidRDefault="000E069F" w:rsidP="00E60F01">
            <w:pPr>
              <w:spacing w:after="0" w:line="240" w:lineRule="auto"/>
              <w:jc w:val="right"/>
              <w:rPr>
                <w:b/>
                <w:bCs/>
                <w:color w:val="000000"/>
                <w:sz w:val="16"/>
                <w:szCs w:val="16"/>
                <w:lang w:eastAsia="lv-LV"/>
              </w:rPr>
            </w:pPr>
            <w:r w:rsidRPr="000E069F">
              <w:rPr>
                <w:b/>
                <w:bCs/>
                <w:color w:val="000000"/>
                <w:sz w:val="16"/>
                <w:szCs w:val="16"/>
                <w:lang w:eastAsia="lv-LV"/>
              </w:rPr>
              <w:t>238 244</w:t>
            </w:r>
          </w:p>
        </w:tc>
      </w:tr>
    </w:tbl>
    <w:p w:rsidR="0094510E" w:rsidRDefault="0094510E" w:rsidP="0094510E">
      <w:pPr>
        <w:tabs>
          <w:tab w:val="left" w:pos="9356"/>
          <w:tab w:val="left" w:pos="13750"/>
        </w:tabs>
        <w:spacing w:after="0" w:line="240" w:lineRule="auto"/>
        <w:ind w:right="-2"/>
        <w:rPr>
          <w:sz w:val="20"/>
          <w:szCs w:val="20"/>
        </w:rPr>
      </w:pPr>
    </w:p>
    <w:p w:rsidR="0094510E" w:rsidRPr="0094510E" w:rsidRDefault="0094510E" w:rsidP="00BD391D">
      <w:pPr>
        <w:tabs>
          <w:tab w:val="left" w:pos="9356"/>
          <w:tab w:val="left" w:pos="13750"/>
        </w:tabs>
        <w:spacing w:after="0" w:line="240" w:lineRule="auto"/>
        <w:ind w:right="-2"/>
        <w:jc w:val="center"/>
        <w:rPr>
          <w:sz w:val="20"/>
          <w:szCs w:val="20"/>
        </w:rPr>
      </w:pPr>
      <w:r w:rsidRPr="0094510E">
        <w:rPr>
          <w:sz w:val="20"/>
          <w:szCs w:val="20"/>
        </w:rPr>
        <w:t xml:space="preserve">3.tabula. Provizoriskais </w:t>
      </w:r>
      <w:r w:rsidR="00A54576" w:rsidRPr="0094510E">
        <w:rPr>
          <w:sz w:val="20"/>
          <w:szCs w:val="20"/>
        </w:rPr>
        <w:t>nomas maksas aprēķins</w:t>
      </w:r>
      <w:r w:rsidR="00B17B6A">
        <w:rPr>
          <w:sz w:val="20"/>
          <w:szCs w:val="20"/>
        </w:rPr>
        <w:t xml:space="preserve"> ar ieguldījumu atmaksas periodu uz 15 gadiem</w:t>
      </w:r>
      <w:r w:rsidR="00A54576">
        <w:rPr>
          <w:sz w:val="20"/>
          <w:szCs w:val="20"/>
        </w:rPr>
        <w:t xml:space="preserve"> NĪ</w:t>
      </w:r>
      <w:r w:rsidRPr="0094510E">
        <w:rPr>
          <w:sz w:val="20"/>
          <w:szCs w:val="20"/>
        </w:rPr>
        <w:t xml:space="preserve"> </w:t>
      </w:r>
      <w:r w:rsidR="00FA454B" w:rsidRPr="00FA454B">
        <w:rPr>
          <w:sz w:val="20"/>
          <w:szCs w:val="20"/>
        </w:rPr>
        <w:t>Citadeles ielā 1</w:t>
      </w:r>
      <w:r w:rsidR="00FA454B">
        <w:rPr>
          <w:sz w:val="20"/>
          <w:szCs w:val="20"/>
        </w:rPr>
        <w:t>, Rīgā</w:t>
      </w:r>
    </w:p>
    <w:tbl>
      <w:tblPr>
        <w:tblW w:w="9810" w:type="dxa"/>
        <w:jc w:val="center"/>
        <w:tblInd w:w="24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9"/>
        <w:gridCol w:w="759"/>
        <w:gridCol w:w="2934"/>
        <w:gridCol w:w="1132"/>
        <w:gridCol w:w="977"/>
        <w:gridCol w:w="890"/>
        <w:gridCol w:w="705"/>
        <w:gridCol w:w="1914"/>
      </w:tblGrid>
      <w:tr w:rsidR="00740C39" w:rsidRPr="00740C39" w:rsidTr="00E40FC4">
        <w:trPr>
          <w:trHeight w:val="400"/>
          <w:tblHeader/>
          <w:jc w:val="center"/>
        </w:trPr>
        <w:tc>
          <w:tcPr>
            <w:tcW w:w="499"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Nr.</w:t>
            </w:r>
            <w:r w:rsidRPr="00740C39">
              <w:rPr>
                <w:b/>
                <w:bCs/>
                <w:sz w:val="16"/>
                <w:szCs w:val="16"/>
                <w:lang w:eastAsia="lv-LV"/>
              </w:rPr>
              <w:br/>
              <w:t>p.k.</w:t>
            </w:r>
          </w:p>
        </w:tc>
        <w:tc>
          <w:tcPr>
            <w:tcW w:w="759"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proofErr w:type="spellStart"/>
            <w:r w:rsidRPr="00740C39">
              <w:rPr>
                <w:b/>
                <w:bCs/>
                <w:sz w:val="16"/>
                <w:szCs w:val="16"/>
                <w:lang w:eastAsia="lv-LV"/>
              </w:rPr>
              <w:t>Saīsinā-jumi</w:t>
            </w:r>
            <w:proofErr w:type="spellEnd"/>
            <w:r w:rsidRPr="00740C39">
              <w:rPr>
                <w:b/>
                <w:bCs/>
                <w:sz w:val="16"/>
                <w:szCs w:val="16"/>
                <w:lang w:eastAsia="lv-LV"/>
              </w:rPr>
              <w:t> </w:t>
            </w:r>
          </w:p>
        </w:tc>
        <w:tc>
          <w:tcPr>
            <w:tcW w:w="2936"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Izmaksu nosaukums</w:t>
            </w:r>
          </w:p>
        </w:tc>
        <w:tc>
          <w:tcPr>
            <w:tcW w:w="1133"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Vidēji 15 gados</w:t>
            </w:r>
          </w:p>
        </w:tc>
        <w:tc>
          <w:tcPr>
            <w:tcW w:w="978"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Vidēji</w:t>
            </w:r>
            <w:r w:rsidRPr="00740C39">
              <w:rPr>
                <w:b/>
                <w:bCs/>
                <w:sz w:val="16"/>
                <w:szCs w:val="16"/>
                <w:lang w:eastAsia="lv-LV"/>
              </w:rPr>
              <w:br/>
              <w:t>gadā</w:t>
            </w:r>
          </w:p>
        </w:tc>
        <w:tc>
          <w:tcPr>
            <w:tcW w:w="890"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Vidēji</w:t>
            </w:r>
            <w:r w:rsidRPr="00740C39">
              <w:rPr>
                <w:b/>
                <w:bCs/>
                <w:sz w:val="16"/>
                <w:szCs w:val="16"/>
                <w:lang w:eastAsia="lv-LV"/>
              </w:rPr>
              <w:br/>
              <w:t>mēnesī</w:t>
            </w:r>
          </w:p>
        </w:tc>
        <w:tc>
          <w:tcPr>
            <w:tcW w:w="700" w:type="dxa"/>
            <w:shd w:val="clear" w:color="000000" w:fill="FFFFFF"/>
            <w:vAlign w:val="center"/>
            <w:hideMark/>
          </w:tcPr>
          <w:p w:rsidR="00740C39" w:rsidRPr="00740C39" w:rsidRDefault="00740C39" w:rsidP="00E40FC4">
            <w:pPr>
              <w:spacing w:after="0" w:line="240" w:lineRule="auto"/>
              <w:jc w:val="center"/>
              <w:rPr>
                <w:b/>
                <w:bCs/>
                <w:sz w:val="16"/>
                <w:szCs w:val="16"/>
                <w:lang w:eastAsia="lv-LV"/>
              </w:rPr>
            </w:pPr>
            <w:r w:rsidRPr="00740C39">
              <w:rPr>
                <w:b/>
                <w:bCs/>
                <w:sz w:val="16"/>
                <w:szCs w:val="16"/>
                <w:lang w:eastAsia="lv-LV"/>
              </w:rPr>
              <w:t>Mēnesī</w:t>
            </w:r>
            <w:r w:rsidRPr="00740C39">
              <w:rPr>
                <w:b/>
                <w:bCs/>
                <w:sz w:val="16"/>
                <w:szCs w:val="16"/>
                <w:lang w:eastAsia="lv-LV"/>
              </w:rPr>
              <w:br/>
              <w:t>uz 1m</w:t>
            </w:r>
            <w:r w:rsidRPr="00740C39">
              <w:rPr>
                <w:b/>
                <w:bCs/>
                <w:sz w:val="16"/>
                <w:szCs w:val="16"/>
                <w:vertAlign w:val="superscript"/>
                <w:lang w:eastAsia="lv-LV"/>
              </w:rPr>
              <w:t>2</w:t>
            </w:r>
          </w:p>
        </w:tc>
        <w:tc>
          <w:tcPr>
            <w:tcW w:w="1915"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Piezīmes</w:t>
            </w:r>
          </w:p>
        </w:tc>
      </w:tr>
      <w:tr w:rsidR="00740C39" w:rsidRPr="00740C39" w:rsidTr="00740C39">
        <w:trPr>
          <w:trHeight w:val="390"/>
          <w:jc w:val="center"/>
        </w:trPr>
        <w:tc>
          <w:tcPr>
            <w:tcW w:w="499"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1.</w:t>
            </w:r>
          </w:p>
        </w:tc>
        <w:tc>
          <w:tcPr>
            <w:tcW w:w="759"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proofErr w:type="spellStart"/>
            <w:r w:rsidRPr="00740C39">
              <w:rPr>
                <w:b/>
                <w:bCs/>
                <w:sz w:val="16"/>
                <w:szCs w:val="16"/>
                <w:lang w:eastAsia="lv-LV"/>
              </w:rPr>
              <w:t>Ktizm</w:t>
            </w:r>
            <w:proofErr w:type="spellEnd"/>
          </w:p>
        </w:tc>
        <w:tc>
          <w:tcPr>
            <w:tcW w:w="2936" w:type="dxa"/>
            <w:shd w:val="clear" w:color="000000" w:fill="FFFFFF"/>
            <w:vAlign w:val="center"/>
            <w:hideMark/>
          </w:tcPr>
          <w:p w:rsidR="00740C39" w:rsidRPr="00740C39" w:rsidRDefault="00740C39" w:rsidP="00740C39">
            <w:pPr>
              <w:spacing w:after="0" w:line="240" w:lineRule="auto"/>
              <w:rPr>
                <w:b/>
                <w:bCs/>
                <w:sz w:val="16"/>
                <w:szCs w:val="16"/>
                <w:lang w:eastAsia="lv-LV"/>
              </w:rPr>
            </w:pPr>
            <w:r w:rsidRPr="00740C39">
              <w:rPr>
                <w:b/>
                <w:bCs/>
                <w:sz w:val="16"/>
                <w:szCs w:val="16"/>
                <w:lang w:eastAsia="lv-LV"/>
              </w:rPr>
              <w:t>Tiešās izmaksas:</w:t>
            </w:r>
          </w:p>
        </w:tc>
        <w:tc>
          <w:tcPr>
            <w:tcW w:w="1133"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4 345 520,40</w:t>
            </w:r>
          </w:p>
        </w:tc>
        <w:tc>
          <w:tcPr>
            <w:tcW w:w="978"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289 701,36</w:t>
            </w:r>
          </w:p>
        </w:tc>
        <w:tc>
          <w:tcPr>
            <w:tcW w:w="890"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24 141,78</w:t>
            </w:r>
          </w:p>
        </w:tc>
        <w:tc>
          <w:tcPr>
            <w:tcW w:w="700"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6,366</w:t>
            </w:r>
          </w:p>
        </w:tc>
        <w:tc>
          <w:tcPr>
            <w:tcW w:w="1915"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Kopsumma (1.1.-1.6.apakšpunktam):</w:t>
            </w:r>
          </w:p>
        </w:tc>
      </w:tr>
      <w:tr w:rsidR="00740C39" w:rsidRPr="00740C39" w:rsidTr="00740C39">
        <w:trPr>
          <w:trHeight w:val="675"/>
          <w:jc w:val="center"/>
        </w:trPr>
        <w:tc>
          <w:tcPr>
            <w:tcW w:w="499"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1.1</w:t>
            </w:r>
          </w:p>
        </w:tc>
        <w:tc>
          <w:tcPr>
            <w:tcW w:w="759"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A</w:t>
            </w:r>
          </w:p>
        </w:tc>
        <w:tc>
          <w:tcPr>
            <w:tcW w:w="2936" w:type="dxa"/>
            <w:shd w:val="clear" w:color="000000" w:fill="FFFFFF"/>
            <w:vAlign w:val="center"/>
            <w:hideMark/>
          </w:tcPr>
          <w:p w:rsidR="00740C39" w:rsidRPr="00740C39" w:rsidRDefault="00740C39" w:rsidP="00740C39">
            <w:pPr>
              <w:spacing w:after="0" w:line="240" w:lineRule="auto"/>
              <w:rPr>
                <w:sz w:val="16"/>
                <w:szCs w:val="16"/>
                <w:lang w:eastAsia="lv-LV"/>
              </w:rPr>
            </w:pPr>
            <w:r w:rsidRPr="00740C39">
              <w:rPr>
                <w:sz w:val="16"/>
                <w:szCs w:val="16"/>
                <w:lang w:eastAsia="lv-LV"/>
              </w:rPr>
              <w:t>Apsaimniekošana (inženierkomunikāciju apkope, iekšējā uzkopšana un ārējā sanitārā uzkopšana, kā arī plānotās materiālu un ātri nolietojamā inventāra izmaksas)</w:t>
            </w:r>
          </w:p>
        </w:tc>
        <w:tc>
          <w:tcPr>
            <w:tcW w:w="1133"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187 036,20</w:t>
            </w:r>
          </w:p>
        </w:tc>
        <w:tc>
          <w:tcPr>
            <w:tcW w:w="978"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12 469,08</w:t>
            </w:r>
          </w:p>
        </w:tc>
        <w:tc>
          <w:tcPr>
            <w:tcW w:w="890"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1 039,09</w:t>
            </w:r>
          </w:p>
        </w:tc>
        <w:tc>
          <w:tcPr>
            <w:tcW w:w="700"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0,274</w:t>
            </w:r>
          </w:p>
        </w:tc>
        <w:tc>
          <w:tcPr>
            <w:tcW w:w="1915" w:type="dxa"/>
            <w:shd w:val="clear" w:color="000000" w:fill="FFFFFF"/>
            <w:vAlign w:val="center"/>
            <w:hideMark/>
          </w:tcPr>
          <w:p w:rsidR="00740C39" w:rsidRPr="00740C39" w:rsidRDefault="00740C39" w:rsidP="00740C39">
            <w:pPr>
              <w:spacing w:after="0" w:line="240" w:lineRule="auto"/>
              <w:rPr>
                <w:sz w:val="16"/>
                <w:szCs w:val="16"/>
                <w:lang w:eastAsia="lv-LV"/>
              </w:rPr>
            </w:pPr>
            <w:r w:rsidRPr="00740C39">
              <w:rPr>
                <w:sz w:val="16"/>
                <w:szCs w:val="16"/>
                <w:lang w:eastAsia="lv-LV"/>
              </w:rPr>
              <w:t xml:space="preserve">NĪ uzturēšanas plānotās izmaksas un plānotās materiālu un ātri nolietojamā inventāra izmaksas </w:t>
            </w:r>
          </w:p>
        </w:tc>
      </w:tr>
      <w:tr w:rsidR="00740C39" w:rsidRPr="00740C39" w:rsidTr="00617A44">
        <w:trPr>
          <w:trHeight w:val="484"/>
          <w:jc w:val="center"/>
        </w:trPr>
        <w:tc>
          <w:tcPr>
            <w:tcW w:w="499"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1.2</w:t>
            </w:r>
          </w:p>
        </w:tc>
        <w:tc>
          <w:tcPr>
            <w:tcW w:w="759"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proofErr w:type="spellStart"/>
            <w:r w:rsidRPr="00740C39">
              <w:rPr>
                <w:b/>
                <w:bCs/>
                <w:sz w:val="16"/>
                <w:szCs w:val="16"/>
                <w:lang w:eastAsia="lv-LV"/>
              </w:rPr>
              <w:t>Baps</w:t>
            </w:r>
            <w:proofErr w:type="spellEnd"/>
          </w:p>
        </w:tc>
        <w:tc>
          <w:tcPr>
            <w:tcW w:w="2936" w:type="dxa"/>
            <w:shd w:val="clear" w:color="000000" w:fill="FFFFFF"/>
            <w:vAlign w:val="center"/>
            <w:hideMark/>
          </w:tcPr>
          <w:p w:rsidR="00740C39" w:rsidRPr="00740C39" w:rsidRDefault="00740C39" w:rsidP="00740C39">
            <w:pPr>
              <w:spacing w:after="0" w:line="240" w:lineRule="auto"/>
              <w:rPr>
                <w:sz w:val="16"/>
                <w:szCs w:val="16"/>
                <w:lang w:eastAsia="lv-LV"/>
              </w:rPr>
            </w:pPr>
            <w:r w:rsidRPr="00740C39">
              <w:rPr>
                <w:sz w:val="16"/>
                <w:szCs w:val="16"/>
                <w:lang w:eastAsia="lv-LV"/>
              </w:rPr>
              <w:t>Apsaimniekošanā tieši iesaistītā personāla atlīdzība</w:t>
            </w:r>
          </w:p>
        </w:tc>
        <w:tc>
          <w:tcPr>
            <w:tcW w:w="1133"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149 491,80</w:t>
            </w:r>
          </w:p>
        </w:tc>
        <w:tc>
          <w:tcPr>
            <w:tcW w:w="978"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9 966,12</w:t>
            </w:r>
          </w:p>
        </w:tc>
        <w:tc>
          <w:tcPr>
            <w:tcW w:w="890"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830,51</w:t>
            </w:r>
          </w:p>
        </w:tc>
        <w:tc>
          <w:tcPr>
            <w:tcW w:w="700"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0,219</w:t>
            </w:r>
          </w:p>
        </w:tc>
        <w:tc>
          <w:tcPr>
            <w:tcW w:w="1915" w:type="dxa"/>
            <w:shd w:val="clear" w:color="000000" w:fill="FFFFFF"/>
            <w:vAlign w:val="center"/>
            <w:hideMark/>
          </w:tcPr>
          <w:p w:rsidR="00740C39" w:rsidRPr="00740C39" w:rsidRDefault="00740C39" w:rsidP="00740C39">
            <w:pPr>
              <w:spacing w:after="0" w:line="240" w:lineRule="auto"/>
              <w:rPr>
                <w:sz w:val="16"/>
                <w:szCs w:val="16"/>
                <w:lang w:eastAsia="lv-LV"/>
              </w:rPr>
            </w:pPr>
            <w:r w:rsidRPr="00740C39">
              <w:rPr>
                <w:sz w:val="16"/>
                <w:szCs w:val="16"/>
                <w:lang w:eastAsia="lv-LV"/>
              </w:rPr>
              <w:t xml:space="preserve">Saskaņā ar </w:t>
            </w:r>
            <w:r w:rsidR="00E40FC4">
              <w:rPr>
                <w:sz w:val="16"/>
                <w:szCs w:val="16"/>
                <w:lang w:eastAsia="lv-LV"/>
              </w:rPr>
              <w:t xml:space="preserve">VNĪ 11.03.2015. </w:t>
            </w:r>
            <w:r w:rsidRPr="00740C39">
              <w:rPr>
                <w:sz w:val="16"/>
                <w:szCs w:val="16"/>
                <w:lang w:eastAsia="lv-LV"/>
              </w:rPr>
              <w:t xml:space="preserve">rīkojumu </w:t>
            </w:r>
            <w:r w:rsidR="00E40FC4">
              <w:rPr>
                <w:sz w:val="16"/>
                <w:szCs w:val="16"/>
                <w:lang w:eastAsia="lv-LV"/>
              </w:rPr>
              <w:t xml:space="preserve">Nr.40 </w:t>
            </w:r>
            <w:r w:rsidRPr="00740C39">
              <w:rPr>
                <w:sz w:val="16"/>
                <w:szCs w:val="16"/>
                <w:lang w:eastAsia="lv-LV"/>
              </w:rPr>
              <w:t>- 0,109 EUR/m2 + sētnieks un apkopēja</w:t>
            </w:r>
          </w:p>
        </w:tc>
      </w:tr>
      <w:tr w:rsidR="00740C39" w:rsidRPr="00740C39" w:rsidTr="00740C39">
        <w:trPr>
          <w:trHeight w:val="510"/>
          <w:jc w:val="center"/>
        </w:trPr>
        <w:tc>
          <w:tcPr>
            <w:tcW w:w="499"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1.3</w:t>
            </w:r>
          </w:p>
        </w:tc>
        <w:tc>
          <w:tcPr>
            <w:tcW w:w="759"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N</w:t>
            </w:r>
            <w:r w:rsidRPr="00740C39">
              <w:rPr>
                <w:b/>
                <w:bCs/>
                <w:sz w:val="16"/>
                <w:szCs w:val="16"/>
                <w:vertAlign w:val="subscript"/>
                <w:lang w:eastAsia="lv-LV"/>
              </w:rPr>
              <w:t>1</w:t>
            </w:r>
          </w:p>
        </w:tc>
        <w:tc>
          <w:tcPr>
            <w:tcW w:w="2936" w:type="dxa"/>
            <w:shd w:val="clear" w:color="000000" w:fill="FFFFFF"/>
            <w:vAlign w:val="center"/>
            <w:hideMark/>
          </w:tcPr>
          <w:p w:rsidR="00740C39" w:rsidRPr="00740C39" w:rsidRDefault="00740C39" w:rsidP="00740C39">
            <w:pPr>
              <w:spacing w:after="0" w:line="240" w:lineRule="auto"/>
              <w:rPr>
                <w:sz w:val="16"/>
                <w:szCs w:val="16"/>
                <w:lang w:eastAsia="lv-LV"/>
              </w:rPr>
            </w:pPr>
            <w:r w:rsidRPr="00740C39">
              <w:rPr>
                <w:sz w:val="16"/>
                <w:szCs w:val="16"/>
                <w:lang w:eastAsia="lv-LV"/>
              </w:rPr>
              <w:t>Izdevumi plānotajiem kārtējiem vai kapitālajiem remontiem</w:t>
            </w:r>
          </w:p>
        </w:tc>
        <w:tc>
          <w:tcPr>
            <w:tcW w:w="1133"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516 056,40</w:t>
            </w:r>
          </w:p>
        </w:tc>
        <w:tc>
          <w:tcPr>
            <w:tcW w:w="978"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34 403,76</w:t>
            </w:r>
          </w:p>
        </w:tc>
        <w:tc>
          <w:tcPr>
            <w:tcW w:w="890"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2 866,98</w:t>
            </w:r>
          </w:p>
        </w:tc>
        <w:tc>
          <w:tcPr>
            <w:tcW w:w="700"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0,756</w:t>
            </w:r>
          </w:p>
        </w:tc>
        <w:tc>
          <w:tcPr>
            <w:tcW w:w="1915" w:type="dxa"/>
            <w:shd w:val="clear" w:color="000000" w:fill="FFFFFF"/>
            <w:vAlign w:val="center"/>
            <w:hideMark/>
          </w:tcPr>
          <w:p w:rsidR="00740C39" w:rsidRPr="00740C39" w:rsidRDefault="00740C39" w:rsidP="00740C39">
            <w:pPr>
              <w:spacing w:after="0" w:line="240" w:lineRule="auto"/>
              <w:rPr>
                <w:sz w:val="16"/>
                <w:szCs w:val="16"/>
                <w:lang w:eastAsia="lv-LV"/>
              </w:rPr>
            </w:pPr>
            <w:r w:rsidRPr="00740C39">
              <w:rPr>
                <w:sz w:val="16"/>
                <w:szCs w:val="16"/>
                <w:lang w:eastAsia="lv-LV"/>
              </w:rPr>
              <w:t>no NĪ apdrošināšanas atjaunošanas vērtības (EUR 3 638 602)</w:t>
            </w:r>
          </w:p>
        </w:tc>
      </w:tr>
      <w:tr w:rsidR="00740C39" w:rsidRPr="00740C39" w:rsidTr="00740C39">
        <w:trPr>
          <w:trHeight w:val="690"/>
          <w:jc w:val="center"/>
        </w:trPr>
        <w:tc>
          <w:tcPr>
            <w:tcW w:w="499"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1.3</w:t>
            </w:r>
          </w:p>
        </w:tc>
        <w:tc>
          <w:tcPr>
            <w:tcW w:w="759"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proofErr w:type="spellStart"/>
            <w:r w:rsidRPr="00740C39">
              <w:rPr>
                <w:b/>
                <w:bCs/>
                <w:sz w:val="16"/>
                <w:szCs w:val="16"/>
                <w:lang w:eastAsia="lv-LV"/>
              </w:rPr>
              <w:t>Apdr</w:t>
            </w:r>
            <w:proofErr w:type="spellEnd"/>
          </w:p>
        </w:tc>
        <w:tc>
          <w:tcPr>
            <w:tcW w:w="2936" w:type="dxa"/>
            <w:shd w:val="clear" w:color="000000" w:fill="FFFFFF"/>
            <w:vAlign w:val="center"/>
            <w:hideMark/>
          </w:tcPr>
          <w:p w:rsidR="00740C39" w:rsidRPr="00740C39" w:rsidRDefault="00740C39" w:rsidP="00740C39">
            <w:pPr>
              <w:spacing w:after="0" w:line="240" w:lineRule="auto"/>
              <w:rPr>
                <w:sz w:val="16"/>
                <w:szCs w:val="16"/>
                <w:lang w:eastAsia="lv-LV"/>
              </w:rPr>
            </w:pPr>
            <w:r w:rsidRPr="00740C39">
              <w:rPr>
                <w:sz w:val="16"/>
                <w:szCs w:val="16"/>
                <w:lang w:eastAsia="lv-LV"/>
              </w:rPr>
              <w:t>Apdrošināšana</w:t>
            </w:r>
          </w:p>
        </w:tc>
        <w:tc>
          <w:tcPr>
            <w:tcW w:w="1133"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6 825,60</w:t>
            </w:r>
          </w:p>
        </w:tc>
        <w:tc>
          <w:tcPr>
            <w:tcW w:w="978"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455,04</w:t>
            </w:r>
          </w:p>
        </w:tc>
        <w:tc>
          <w:tcPr>
            <w:tcW w:w="890"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37,92</w:t>
            </w:r>
          </w:p>
        </w:tc>
        <w:tc>
          <w:tcPr>
            <w:tcW w:w="700"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0,010</w:t>
            </w:r>
          </w:p>
        </w:tc>
        <w:tc>
          <w:tcPr>
            <w:tcW w:w="1915" w:type="dxa"/>
            <w:shd w:val="clear" w:color="000000" w:fill="FFFFFF"/>
            <w:vAlign w:val="center"/>
            <w:hideMark/>
          </w:tcPr>
          <w:p w:rsidR="00740C39" w:rsidRPr="00740C39" w:rsidRDefault="00740C39" w:rsidP="00740C39">
            <w:pPr>
              <w:spacing w:after="0" w:line="240" w:lineRule="auto"/>
              <w:rPr>
                <w:sz w:val="16"/>
                <w:szCs w:val="16"/>
                <w:lang w:eastAsia="lv-LV"/>
              </w:rPr>
            </w:pPr>
            <w:r w:rsidRPr="00740C39">
              <w:rPr>
                <w:sz w:val="16"/>
                <w:szCs w:val="16"/>
                <w:lang w:eastAsia="lv-LV"/>
              </w:rPr>
              <w:t>AAS "Baltijas Apdrošināšanas Nams", apdrošināšanas prēmija gadā EUR 462,02</w:t>
            </w:r>
          </w:p>
        </w:tc>
      </w:tr>
      <w:tr w:rsidR="00740C39" w:rsidRPr="00740C39" w:rsidTr="00740C39">
        <w:trPr>
          <w:trHeight w:val="660"/>
          <w:jc w:val="center"/>
        </w:trPr>
        <w:tc>
          <w:tcPr>
            <w:tcW w:w="499"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lastRenderedPageBreak/>
              <w:t>1.4</w:t>
            </w:r>
          </w:p>
        </w:tc>
        <w:tc>
          <w:tcPr>
            <w:tcW w:w="759"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proofErr w:type="spellStart"/>
            <w:r w:rsidRPr="00740C39">
              <w:rPr>
                <w:b/>
                <w:bCs/>
                <w:sz w:val="16"/>
                <w:szCs w:val="16"/>
                <w:lang w:eastAsia="lv-LV"/>
              </w:rPr>
              <w:t>Nod</w:t>
            </w:r>
            <w:proofErr w:type="spellEnd"/>
          </w:p>
        </w:tc>
        <w:tc>
          <w:tcPr>
            <w:tcW w:w="2936" w:type="dxa"/>
            <w:shd w:val="clear" w:color="000000" w:fill="FFFFFF"/>
            <w:vAlign w:val="center"/>
            <w:hideMark/>
          </w:tcPr>
          <w:p w:rsidR="00740C39" w:rsidRPr="00740C39" w:rsidRDefault="00740C39" w:rsidP="00740C39">
            <w:pPr>
              <w:spacing w:after="0" w:line="240" w:lineRule="auto"/>
              <w:rPr>
                <w:sz w:val="16"/>
                <w:szCs w:val="16"/>
                <w:lang w:eastAsia="lv-LV"/>
              </w:rPr>
            </w:pPr>
            <w:r w:rsidRPr="00740C39">
              <w:rPr>
                <w:sz w:val="16"/>
                <w:szCs w:val="16"/>
                <w:lang w:eastAsia="lv-LV"/>
              </w:rPr>
              <w:t>Nekustamā īpašuma nodoklis zemei</w:t>
            </w:r>
          </w:p>
        </w:tc>
        <w:tc>
          <w:tcPr>
            <w:tcW w:w="1133"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73 722,60</w:t>
            </w:r>
          </w:p>
        </w:tc>
        <w:tc>
          <w:tcPr>
            <w:tcW w:w="978"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4 914,84</w:t>
            </w:r>
          </w:p>
        </w:tc>
        <w:tc>
          <w:tcPr>
            <w:tcW w:w="890"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409,57</w:t>
            </w:r>
          </w:p>
        </w:tc>
        <w:tc>
          <w:tcPr>
            <w:tcW w:w="700"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0,108</w:t>
            </w:r>
          </w:p>
        </w:tc>
        <w:tc>
          <w:tcPr>
            <w:tcW w:w="1915" w:type="dxa"/>
            <w:shd w:val="clear" w:color="000000" w:fill="FFFFFF"/>
            <w:vAlign w:val="center"/>
            <w:hideMark/>
          </w:tcPr>
          <w:p w:rsidR="00740C39" w:rsidRPr="00740C39" w:rsidRDefault="00740C39" w:rsidP="007F5872">
            <w:pPr>
              <w:spacing w:after="0" w:line="240" w:lineRule="auto"/>
              <w:rPr>
                <w:sz w:val="16"/>
                <w:szCs w:val="16"/>
                <w:lang w:eastAsia="lv-LV"/>
              </w:rPr>
            </w:pPr>
            <w:r w:rsidRPr="00740C39">
              <w:rPr>
                <w:sz w:val="16"/>
                <w:szCs w:val="16"/>
                <w:lang w:eastAsia="lv-LV"/>
              </w:rPr>
              <w:t>1% no zemes kadastrālās vērtības, kas uz 01.01.2014. ir EUR 492253</w:t>
            </w:r>
          </w:p>
        </w:tc>
      </w:tr>
      <w:tr w:rsidR="00740C39" w:rsidRPr="00740C39" w:rsidTr="00740C39">
        <w:trPr>
          <w:trHeight w:val="198"/>
          <w:jc w:val="center"/>
        </w:trPr>
        <w:tc>
          <w:tcPr>
            <w:tcW w:w="499"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1.6</w:t>
            </w:r>
          </w:p>
        </w:tc>
        <w:tc>
          <w:tcPr>
            <w:tcW w:w="759"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 K</w:t>
            </w:r>
          </w:p>
        </w:tc>
        <w:tc>
          <w:tcPr>
            <w:tcW w:w="2936" w:type="dxa"/>
            <w:shd w:val="clear" w:color="000000" w:fill="FFFFFF"/>
            <w:vAlign w:val="center"/>
            <w:hideMark/>
          </w:tcPr>
          <w:p w:rsidR="00740C39" w:rsidRPr="00740C39" w:rsidRDefault="00740C39" w:rsidP="00740C39">
            <w:pPr>
              <w:spacing w:after="0" w:line="240" w:lineRule="auto"/>
              <w:rPr>
                <w:sz w:val="16"/>
                <w:szCs w:val="16"/>
                <w:lang w:eastAsia="lv-LV"/>
              </w:rPr>
            </w:pPr>
            <w:r w:rsidRPr="00740C39">
              <w:rPr>
                <w:sz w:val="16"/>
                <w:szCs w:val="16"/>
                <w:lang w:eastAsia="lv-LV"/>
              </w:rPr>
              <w:t>Kapitālieguldījumi</w:t>
            </w:r>
          </w:p>
        </w:tc>
        <w:tc>
          <w:tcPr>
            <w:tcW w:w="1133"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3 412 387,80</w:t>
            </w:r>
          </w:p>
        </w:tc>
        <w:tc>
          <w:tcPr>
            <w:tcW w:w="978"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227 492,52</w:t>
            </w:r>
          </w:p>
        </w:tc>
        <w:tc>
          <w:tcPr>
            <w:tcW w:w="890"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18 957,71</w:t>
            </w:r>
          </w:p>
        </w:tc>
        <w:tc>
          <w:tcPr>
            <w:tcW w:w="700" w:type="dxa"/>
            <w:shd w:val="clear" w:color="000000" w:fill="FFFFFF"/>
            <w:vAlign w:val="center"/>
            <w:hideMark/>
          </w:tcPr>
          <w:p w:rsidR="00740C39" w:rsidRPr="00740C39" w:rsidRDefault="00740C39" w:rsidP="00740C39">
            <w:pPr>
              <w:spacing w:after="0" w:line="240" w:lineRule="auto"/>
              <w:jc w:val="center"/>
              <w:rPr>
                <w:sz w:val="16"/>
                <w:szCs w:val="16"/>
                <w:lang w:eastAsia="lv-LV"/>
              </w:rPr>
            </w:pPr>
            <w:r w:rsidRPr="00740C39">
              <w:rPr>
                <w:sz w:val="16"/>
                <w:szCs w:val="16"/>
                <w:lang w:eastAsia="lv-LV"/>
              </w:rPr>
              <w:t>4,999</w:t>
            </w:r>
          </w:p>
        </w:tc>
        <w:tc>
          <w:tcPr>
            <w:tcW w:w="1915" w:type="dxa"/>
            <w:shd w:val="clear" w:color="000000" w:fill="FFFFFF"/>
            <w:vAlign w:val="center"/>
            <w:hideMark/>
          </w:tcPr>
          <w:p w:rsidR="00740C39" w:rsidRPr="00740C39" w:rsidRDefault="00740C39" w:rsidP="007F5872">
            <w:pPr>
              <w:spacing w:after="0" w:line="240" w:lineRule="auto"/>
              <w:rPr>
                <w:sz w:val="16"/>
                <w:szCs w:val="16"/>
                <w:lang w:eastAsia="lv-LV"/>
              </w:rPr>
            </w:pPr>
            <w:r w:rsidRPr="00740C39">
              <w:rPr>
                <w:sz w:val="16"/>
                <w:szCs w:val="16"/>
                <w:lang w:eastAsia="lv-LV"/>
              </w:rPr>
              <w:t>sk.</w:t>
            </w:r>
            <w:r>
              <w:rPr>
                <w:sz w:val="16"/>
                <w:szCs w:val="16"/>
                <w:lang w:eastAsia="lv-LV"/>
              </w:rPr>
              <w:t xml:space="preserve"> </w:t>
            </w:r>
            <w:r w:rsidRPr="00740C39">
              <w:rPr>
                <w:sz w:val="16"/>
                <w:szCs w:val="16"/>
                <w:lang w:eastAsia="lv-LV"/>
              </w:rPr>
              <w:t>atšifrējumu</w:t>
            </w:r>
            <w:r w:rsidR="00E40FC4">
              <w:rPr>
                <w:sz w:val="16"/>
                <w:szCs w:val="16"/>
                <w:lang w:eastAsia="lv-LV"/>
              </w:rPr>
              <w:t xml:space="preserve"> 4.tabulā</w:t>
            </w:r>
          </w:p>
        </w:tc>
      </w:tr>
      <w:tr w:rsidR="00740C39" w:rsidRPr="00740C39" w:rsidTr="00740C39">
        <w:trPr>
          <w:trHeight w:val="390"/>
          <w:jc w:val="center"/>
        </w:trPr>
        <w:tc>
          <w:tcPr>
            <w:tcW w:w="499"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2.</w:t>
            </w:r>
          </w:p>
        </w:tc>
        <w:tc>
          <w:tcPr>
            <w:tcW w:w="759"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proofErr w:type="spellStart"/>
            <w:r w:rsidRPr="00740C39">
              <w:rPr>
                <w:b/>
                <w:bCs/>
                <w:sz w:val="16"/>
                <w:szCs w:val="16"/>
                <w:lang w:eastAsia="lv-LV"/>
              </w:rPr>
              <w:t>Nizm</w:t>
            </w:r>
            <w:proofErr w:type="spellEnd"/>
          </w:p>
        </w:tc>
        <w:tc>
          <w:tcPr>
            <w:tcW w:w="2936" w:type="dxa"/>
            <w:shd w:val="clear" w:color="000000" w:fill="FFFFFF"/>
            <w:vAlign w:val="center"/>
            <w:hideMark/>
          </w:tcPr>
          <w:p w:rsidR="00740C39" w:rsidRPr="00740C39" w:rsidRDefault="00740C39" w:rsidP="00740C39">
            <w:pPr>
              <w:spacing w:after="0" w:line="240" w:lineRule="auto"/>
              <w:rPr>
                <w:b/>
                <w:bCs/>
                <w:sz w:val="16"/>
                <w:szCs w:val="16"/>
                <w:lang w:eastAsia="lv-LV"/>
              </w:rPr>
            </w:pPr>
            <w:r w:rsidRPr="00740C39">
              <w:rPr>
                <w:b/>
                <w:bCs/>
                <w:sz w:val="16"/>
                <w:szCs w:val="16"/>
                <w:lang w:eastAsia="lv-LV"/>
              </w:rPr>
              <w:t>Netiešās administratīvās izmaksas</w:t>
            </w:r>
          </w:p>
        </w:tc>
        <w:tc>
          <w:tcPr>
            <w:tcW w:w="1133"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327 654,00</w:t>
            </w:r>
          </w:p>
        </w:tc>
        <w:tc>
          <w:tcPr>
            <w:tcW w:w="978"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21 843,60</w:t>
            </w:r>
          </w:p>
        </w:tc>
        <w:tc>
          <w:tcPr>
            <w:tcW w:w="890"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1 820,30</w:t>
            </w:r>
          </w:p>
        </w:tc>
        <w:tc>
          <w:tcPr>
            <w:tcW w:w="700"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0,480</w:t>
            </w:r>
          </w:p>
        </w:tc>
        <w:tc>
          <w:tcPr>
            <w:tcW w:w="1915" w:type="dxa"/>
            <w:shd w:val="clear" w:color="000000" w:fill="FFFFFF"/>
            <w:vAlign w:val="center"/>
            <w:hideMark/>
          </w:tcPr>
          <w:p w:rsidR="00740C39" w:rsidRPr="00740C39" w:rsidRDefault="00740C39" w:rsidP="007F5872">
            <w:pPr>
              <w:spacing w:after="0" w:line="240" w:lineRule="auto"/>
              <w:rPr>
                <w:sz w:val="16"/>
                <w:szCs w:val="16"/>
                <w:lang w:eastAsia="lv-LV"/>
              </w:rPr>
            </w:pPr>
            <w:r w:rsidRPr="00740C39">
              <w:rPr>
                <w:sz w:val="16"/>
                <w:szCs w:val="16"/>
                <w:lang w:eastAsia="lv-LV"/>
              </w:rPr>
              <w:t xml:space="preserve">Saskaņā ar </w:t>
            </w:r>
            <w:r w:rsidR="00E40FC4">
              <w:rPr>
                <w:sz w:val="16"/>
                <w:szCs w:val="16"/>
                <w:lang w:eastAsia="lv-LV"/>
              </w:rPr>
              <w:t xml:space="preserve">VNĪ 11.03.2015. </w:t>
            </w:r>
            <w:r w:rsidR="00E40FC4" w:rsidRPr="00740C39">
              <w:rPr>
                <w:sz w:val="16"/>
                <w:szCs w:val="16"/>
                <w:lang w:eastAsia="lv-LV"/>
              </w:rPr>
              <w:t xml:space="preserve">rīkojumu </w:t>
            </w:r>
            <w:r w:rsidRPr="00740C39">
              <w:rPr>
                <w:sz w:val="16"/>
                <w:szCs w:val="16"/>
                <w:lang w:eastAsia="lv-LV"/>
              </w:rPr>
              <w:t xml:space="preserve"> 0,48 EUR/m2 </w:t>
            </w:r>
          </w:p>
        </w:tc>
      </w:tr>
      <w:tr w:rsidR="00740C39" w:rsidRPr="00740C39" w:rsidTr="00740C39">
        <w:trPr>
          <w:trHeight w:val="315"/>
          <w:jc w:val="center"/>
        </w:trPr>
        <w:tc>
          <w:tcPr>
            <w:tcW w:w="4194" w:type="dxa"/>
            <w:gridSpan w:val="3"/>
            <w:shd w:val="clear" w:color="000000" w:fill="FFFFFF"/>
            <w:vAlign w:val="center"/>
            <w:hideMark/>
          </w:tcPr>
          <w:p w:rsidR="00740C39" w:rsidRPr="00740C39" w:rsidRDefault="00740C39" w:rsidP="00740C39">
            <w:pPr>
              <w:spacing w:after="0" w:line="240" w:lineRule="auto"/>
              <w:jc w:val="right"/>
              <w:rPr>
                <w:b/>
                <w:bCs/>
                <w:sz w:val="16"/>
                <w:szCs w:val="16"/>
                <w:lang w:eastAsia="lv-LV"/>
              </w:rPr>
            </w:pPr>
            <w:r w:rsidRPr="00740C39">
              <w:rPr>
                <w:b/>
                <w:bCs/>
                <w:sz w:val="16"/>
                <w:szCs w:val="16"/>
                <w:lang w:eastAsia="lv-LV"/>
              </w:rPr>
              <w:t>PAVISAM KOPĀ (bez PVN):</w:t>
            </w:r>
          </w:p>
        </w:tc>
        <w:tc>
          <w:tcPr>
            <w:tcW w:w="1133"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4 673 176,20</w:t>
            </w:r>
          </w:p>
        </w:tc>
        <w:tc>
          <w:tcPr>
            <w:tcW w:w="978"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311 545,08</w:t>
            </w:r>
          </w:p>
        </w:tc>
        <w:tc>
          <w:tcPr>
            <w:tcW w:w="890"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25 962,09</w:t>
            </w:r>
          </w:p>
        </w:tc>
        <w:tc>
          <w:tcPr>
            <w:tcW w:w="700"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6,846</w:t>
            </w:r>
          </w:p>
        </w:tc>
        <w:tc>
          <w:tcPr>
            <w:tcW w:w="1915" w:type="dxa"/>
            <w:shd w:val="clear" w:color="000000" w:fill="FFFFFF"/>
            <w:vAlign w:val="center"/>
            <w:hideMark/>
          </w:tcPr>
          <w:p w:rsidR="00740C39" w:rsidRPr="00740C39" w:rsidRDefault="00740C39" w:rsidP="007F5872">
            <w:pPr>
              <w:spacing w:after="0" w:line="240" w:lineRule="auto"/>
              <w:rPr>
                <w:b/>
                <w:bCs/>
                <w:sz w:val="16"/>
                <w:szCs w:val="16"/>
                <w:lang w:eastAsia="lv-LV"/>
              </w:rPr>
            </w:pPr>
            <w:r w:rsidRPr="00740C39">
              <w:rPr>
                <w:b/>
                <w:bCs/>
                <w:sz w:val="16"/>
                <w:szCs w:val="16"/>
                <w:lang w:eastAsia="lv-LV"/>
              </w:rPr>
              <w:t>Kopsumma (1.+ 2.punkts);</w:t>
            </w:r>
          </w:p>
        </w:tc>
      </w:tr>
      <w:tr w:rsidR="00740C39" w:rsidRPr="00740C39" w:rsidTr="00740C39">
        <w:trPr>
          <w:trHeight w:val="315"/>
          <w:jc w:val="center"/>
        </w:trPr>
        <w:tc>
          <w:tcPr>
            <w:tcW w:w="4194" w:type="dxa"/>
            <w:gridSpan w:val="3"/>
            <w:shd w:val="clear" w:color="000000" w:fill="FFFFFF"/>
            <w:vAlign w:val="center"/>
            <w:hideMark/>
          </w:tcPr>
          <w:p w:rsidR="00740C39" w:rsidRPr="00740C39" w:rsidRDefault="00740C39" w:rsidP="00740C39">
            <w:pPr>
              <w:spacing w:after="0" w:line="240" w:lineRule="auto"/>
              <w:jc w:val="right"/>
              <w:rPr>
                <w:b/>
                <w:bCs/>
                <w:sz w:val="16"/>
                <w:szCs w:val="16"/>
                <w:lang w:eastAsia="lv-LV"/>
              </w:rPr>
            </w:pPr>
            <w:r w:rsidRPr="00740C39">
              <w:rPr>
                <w:b/>
                <w:bCs/>
                <w:sz w:val="16"/>
                <w:szCs w:val="16"/>
                <w:lang w:eastAsia="lv-LV"/>
              </w:rPr>
              <w:t>PVN (21%):</w:t>
            </w:r>
          </w:p>
        </w:tc>
        <w:tc>
          <w:tcPr>
            <w:tcW w:w="1133"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981 367,00</w:t>
            </w:r>
          </w:p>
        </w:tc>
        <w:tc>
          <w:tcPr>
            <w:tcW w:w="978"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65 424,47</w:t>
            </w:r>
          </w:p>
        </w:tc>
        <w:tc>
          <w:tcPr>
            <w:tcW w:w="890"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5 452,04</w:t>
            </w:r>
          </w:p>
        </w:tc>
        <w:tc>
          <w:tcPr>
            <w:tcW w:w="700"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1,438</w:t>
            </w:r>
          </w:p>
        </w:tc>
        <w:tc>
          <w:tcPr>
            <w:tcW w:w="1915" w:type="dxa"/>
            <w:shd w:val="clear" w:color="000000" w:fill="FFFFFF"/>
            <w:vAlign w:val="center"/>
            <w:hideMark/>
          </w:tcPr>
          <w:p w:rsidR="00740C39" w:rsidRPr="00740C39" w:rsidRDefault="00740C39" w:rsidP="007F5872">
            <w:pPr>
              <w:spacing w:after="0" w:line="240" w:lineRule="auto"/>
              <w:rPr>
                <w:b/>
                <w:bCs/>
                <w:sz w:val="16"/>
                <w:szCs w:val="16"/>
                <w:lang w:eastAsia="lv-LV"/>
              </w:rPr>
            </w:pPr>
            <w:r w:rsidRPr="00740C39">
              <w:rPr>
                <w:b/>
                <w:bCs/>
                <w:sz w:val="16"/>
                <w:szCs w:val="16"/>
                <w:lang w:eastAsia="lv-LV"/>
              </w:rPr>
              <w:t>Pievienotās vērtības nodoklis 21 %;</w:t>
            </w:r>
          </w:p>
        </w:tc>
      </w:tr>
      <w:tr w:rsidR="00740C39" w:rsidRPr="00740C39" w:rsidTr="00740C39">
        <w:trPr>
          <w:trHeight w:val="315"/>
          <w:jc w:val="center"/>
        </w:trPr>
        <w:tc>
          <w:tcPr>
            <w:tcW w:w="4194" w:type="dxa"/>
            <w:gridSpan w:val="3"/>
            <w:shd w:val="clear" w:color="000000" w:fill="FFFFFF"/>
            <w:vAlign w:val="center"/>
            <w:hideMark/>
          </w:tcPr>
          <w:p w:rsidR="00740C39" w:rsidRPr="00740C39" w:rsidRDefault="00740C39" w:rsidP="00740C39">
            <w:pPr>
              <w:spacing w:after="0" w:line="240" w:lineRule="auto"/>
              <w:jc w:val="right"/>
              <w:rPr>
                <w:b/>
                <w:bCs/>
                <w:sz w:val="16"/>
                <w:szCs w:val="16"/>
                <w:lang w:eastAsia="lv-LV"/>
              </w:rPr>
            </w:pPr>
            <w:r w:rsidRPr="00740C39">
              <w:rPr>
                <w:b/>
                <w:bCs/>
                <w:sz w:val="16"/>
                <w:szCs w:val="16"/>
                <w:lang w:eastAsia="lv-LV"/>
              </w:rPr>
              <w:t>PAVISAM KOPĀ (ar PVN):</w:t>
            </w:r>
          </w:p>
        </w:tc>
        <w:tc>
          <w:tcPr>
            <w:tcW w:w="1133"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5 654 543,20</w:t>
            </w:r>
          </w:p>
        </w:tc>
        <w:tc>
          <w:tcPr>
            <w:tcW w:w="978"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376 969,55</w:t>
            </w:r>
          </w:p>
        </w:tc>
        <w:tc>
          <w:tcPr>
            <w:tcW w:w="890"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31 414,13</w:t>
            </w:r>
          </w:p>
        </w:tc>
        <w:tc>
          <w:tcPr>
            <w:tcW w:w="700" w:type="dxa"/>
            <w:shd w:val="clear" w:color="000000" w:fill="FFFFFF"/>
            <w:vAlign w:val="center"/>
            <w:hideMark/>
          </w:tcPr>
          <w:p w:rsidR="00740C39" w:rsidRPr="00740C39" w:rsidRDefault="00740C39" w:rsidP="00740C39">
            <w:pPr>
              <w:spacing w:after="0" w:line="240" w:lineRule="auto"/>
              <w:jc w:val="center"/>
              <w:rPr>
                <w:b/>
                <w:bCs/>
                <w:sz w:val="16"/>
                <w:szCs w:val="16"/>
                <w:lang w:eastAsia="lv-LV"/>
              </w:rPr>
            </w:pPr>
            <w:r w:rsidRPr="00740C39">
              <w:rPr>
                <w:b/>
                <w:bCs/>
                <w:sz w:val="16"/>
                <w:szCs w:val="16"/>
                <w:lang w:eastAsia="lv-LV"/>
              </w:rPr>
              <w:t>8,284</w:t>
            </w:r>
          </w:p>
        </w:tc>
        <w:tc>
          <w:tcPr>
            <w:tcW w:w="1915" w:type="dxa"/>
            <w:shd w:val="clear" w:color="000000" w:fill="FFFFFF"/>
            <w:vAlign w:val="center"/>
            <w:hideMark/>
          </w:tcPr>
          <w:p w:rsidR="00740C39" w:rsidRPr="00740C39" w:rsidRDefault="00740C39" w:rsidP="00740C39">
            <w:pPr>
              <w:spacing w:after="0" w:line="240" w:lineRule="auto"/>
              <w:jc w:val="both"/>
              <w:rPr>
                <w:b/>
                <w:bCs/>
                <w:sz w:val="16"/>
                <w:szCs w:val="16"/>
                <w:lang w:eastAsia="lv-LV"/>
              </w:rPr>
            </w:pPr>
            <w:r w:rsidRPr="00740C39">
              <w:rPr>
                <w:b/>
                <w:bCs/>
                <w:sz w:val="16"/>
                <w:szCs w:val="16"/>
                <w:lang w:eastAsia="lv-LV"/>
              </w:rPr>
              <w:t>Gala rezultāts.</w:t>
            </w:r>
          </w:p>
        </w:tc>
      </w:tr>
    </w:tbl>
    <w:p w:rsidR="00D7741E" w:rsidRDefault="00D7741E" w:rsidP="00D7741E">
      <w:pPr>
        <w:pStyle w:val="naiskr"/>
        <w:tabs>
          <w:tab w:val="left" w:pos="0"/>
        </w:tabs>
        <w:spacing w:before="0" w:after="120"/>
        <w:ind w:right="158"/>
        <w:jc w:val="both"/>
        <w:rPr>
          <w:sz w:val="13"/>
          <w:szCs w:val="13"/>
        </w:rPr>
      </w:pPr>
      <w:r w:rsidRPr="00D34E56">
        <w:rPr>
          <w:sz w:val="13"/>
          <w:szCs w:val="13"/>
        </w:rPr>
        <w:t>*Nomas maksas aprēķins ir provizorisks un sagatavots atbilstoši Ministru kabineta 2010.gada 8.jūnija noteikumu Nr.515 „Noteikumi par valsts un pašvaldību mantas iznomāšanas kārtību, nomas maksas noteikšanas metodiku un nomas līguma tipveida nosacījumiem” III nodaļā noteiktajiem principiem un aprēķināšanas metodikai. Pēc objekta nodošanas ekspluatācijā provizoriskais nomas maksas aprēķins ir precizējams atbils</w:t>
      </w:r>
      <w:r>
        <w:rPr>
          <w:sz w:val="13"/>
          <w:szCs w:val="13"/>
        </w:rPr>
        <w:t>toši VNĪ faktiski veiktajiem kapitālieguldījumiem</w:t>
      </w:r>
      <w:r w:rsidRPr="00D34E56">
        <w:rPr>
          <w:sz w:val="13"/>
          <w:szCs w:val="13"/>
        </w:rPr>
        <w:t xml:space="preserve"> un </w:t>
      </w:r>
      <w:r>
        <w:rPr>
          <w:sz w:val="13"/>
          <w:szCs w:val="13"/>
        </w:rPr>
        <w:t>pārvaldīšanas</w:t>
      </w:r>
      <w:r w:rsidRPr="00D34E56">
        <w:rPr>
          <w:sz w:val="13"/>
          <w:szCs w:val="13"/>
        </w:rPr>
        <w:t xml:space="preserve"> izmaksām (Ministru kabineta 2011.gada 06.decembtra noteikumu Nr.934 „Noteikumi par valsts nekustamā īpašuma pārvaldīšanas principiem un kārtību” 4.punktā ir noteiktas nekustamā īpašuma pārvaldīšanas darbības) </w:t>
      </w:r>
    </w:p>
    <w:p w:rsidR="007F5872" w:rsidRDefault="007F5872" w:rsidP="00D7741E">
      <w:pPr>
        <w:pStyle w:val="naiskr"/>
        <w:tabs>
          <w:tab w:val="left" w:pos="0"/>
        </w:tabs>
        <w:spacing w:before="0" w:after="120"/>
        <w:ind w:right="158"/>
        <w:jc w:val="both"/>
        <w:rPr>
          <w:sz w:val="13"/>
          <w:szCs w:val="13"/>
        </w:rPr>
      </w:pPr>
    </w:p>
    <w:p w:rsidR="007B56BA" w:rsidRDefault="007B56BA" w:rsidP="00BD391D">
      <w:pPr>
        <w:tabs>
          <w:tab w:val="left" w:pos="9356"/>
          <w:tab w:val="left" w:pos="13750"/>
        </w:tabs>
        <w:spacing w:after="0" w:line="240" w:lineRule="auto"/>
        <w:ind w:right="-2"/>
        <w:jc w:val="center"/>
        <w:rPr>
          <w:sz w:val="20"/>
          <w:szCs w:val="20"/>
        </w:rPr>
      </w:pPr>
      <w:r w:rsidRPr="0094510E">
        <w:rPr>
          <w:sz w:val="20"/>
          <w:szCs w:val="20"/>
        </w:rPr>
        <w:t xml:space="preserve">4.tabula. Nomas maksas aprēķinā </w:t>
      </w:r>
      <w:r w:rsidR="00A54576">
        <w:rPr>
          <w:sz w:val="20"/>
          <w:szCs w:val="20"/>
        </w:rPr>
        <w:t>NĪ</w:t>
      </w:r>
      <w:r w:rsidR="00A54576" w:rsidRPr="0094510E">
        <w:rPr>
          <w:sz w:val="20"/>
          <w:szCs w:val="20"/>
        </w:rPr>
        <w:t xml:space="preserve"> </w:t>
      </w:r>
      <w:r w:rsidR="00A54576" w:rsidRPr="00FA454B">
        <w:rPr>
          <w:sz w:val="20"/>
          <w:szCs w:val="20"/>
        </w:rPr>
        <w:t>Citadeles ielā 1</w:t>
      </w:r>
      <w:r w:rsidR="00A54576">
        <w:rPr>
          <w:sz w:val="20"/>
          <w:szCs w:val="20"/>
        </w:rPr>
        <w:t>, Rīgā,</w:t>
      </w:r>
      <w:r w:rsidR="00A54576" w:rsidRPr="0094510E">
        <w:rPr>
          <w:sz w:val="20"/>
          <w:szCs w:val="20"/>
        </w:rPr>
        <w:t xml:space="preserve"> </w:t>
      </w:r>
      <w:r w:rsidRPr="0094510E">
        <w:rPr>
          <w:sz w:val="20"/>
          <w:szCs w:val="20"/>
        </w:rPr>
        <w:t xml:space="preserve">iekļauto </w:t>
      </w:r>
      <w:r>
        <w:rPr>
          <w:sz w:val="20"/>
          <w:szCs w:val="20"/>
        </w:rPr>
        <w:t>provizorisk</w:t>
      </w:r>
      <w:r w:rsidR="00E40FC4">
        <w:rPr>
          <w:sz w:val="20"/>
          <w:szCs w:val="20"/>
        </w:rPr>
        <w:t xml:space="preserve">i aprēķināto </w:t>
      </w:r>
      <w:r w:rsidRPr="0094510E">
        <w:rPr>
          <w:sz w:val="20"/>
          <w:szCs w:val="20"/>
        </w:rPr>
        <w:t>kapitālieguldījumu atšifrējums</w:t>
      </w:r>
    </w:p>
    <w:tbl>
      <w:tblPr>
        <w:tblW w:w="70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7"/>
        <w:gridCol w:w="1026"/>
        <w:gridCol w:w="3639"/>
        <w:gridCol w:w="1406"/>
      </w:tblGrid>
      <w:tr w:rsidR="00D7741E" w:rsidRPr="00D7741E" w:rsidTr="00E40FC4">
        <w:trPr>
          <w:trHeight w:val="231"/>
          <w:jc w:val="center"/>
        </w:trPr>
        <w:tc>
          <w:tcPr>
            <w:tcW w:w="1017" w:type="dxa"/>
            <w:shd w:val="clear" w:color="000000" w:fill="FFFFFF"/>
            <w:vAlign w:val="center"/>
            <w:hideMark/>
          </w:tcPr>
          <w:p w:rsidR="00D7741E" w:rsidRPr="00D7741E" w:rsidRDefault="00D7741E" w:rsidP="00D7741E">
            <w:pPr>
              <w:spacing w:after="0" w:line="240" w:lineRule="auto"/>
              <w:jc w:val="center"/>
              <w:outlineLvl w:val="0"/>
              <w:rPr>
                <w:b/>
                <w:bCs/>
                <w:sz w:val="16"/>
                <w:szCs w:val="16"/>
                <w:lang w:eastAsia="lv-LV"/>
              </w:rPr>
            </w:pPr>
            <w:proofErr w:type="spellStart"/>
            <w:r w:rsidRPr="00D7741E">
              <w:rPr>
                <w:b/>
                <w:bCs/>
                <w:sz w:val="16"/>
                <w:szCs w:val="16"/>
                <w:lang w:eastAsia="lv-LV"/>
              </w:rPr>
              <w:t>Nr.p.k</w:t>
            </w:r>
            <w:proofErr w:type="spellEnd"/>
            <w:r w:rsidRPr="00D7741E">
              <w:rPr>
                <w:b/>
                <w:bCs/>
                <w:sz w:val="16"/>
                <w:szCs w:val="16"/>
                <w:lang w:eastAsia="lv-LV"/>
              </w:rPr>
              <w:t>.</w:t>
            </w:r>
          </w:p>
        </w:tc>
        <w:tc>
          <w:tcPr>
            <w:tcW w:w="1026" w:type="dxa"/>
            <w:shd w:val="clear" w:color="000000" w:fill="FFFFFF"/>
            <w:vAlign w:val="center"/>
            <w:hideMark/>
          </w:tcPr>
          <w:p w:rsidR="00D7741E" w:rsidRPr="00740C39" w:rsidRDefault="00D7741E" w:rsidP="00D7741E">
            <w:pPr>
              <w:spacing w:after="0" w:line="240" w:lineRule="auto"/>
              <w:jc w:val="center"/>
              <w:rPr>
                <w:b/>
                <w:bCs/>
                <w:sz w:val="16"/>
                <w:szCs w:val="16"/>
                <w:lang w:eastAsia="lv-LV"/>
              </w:rPr>
            </w:pPr>
            <w:r w:rsidRPr="00740C39">
              <w:rPr>
                <w:b/>
                <w:bCs/>
                <w:sz w:val="16"/>
                <w:szCs w:val="16"/>
                <w:lang w:eastAsia="lv-LV"/>
              </w:rPr>
              <w:t>Saīsinājumi</w:t>
            </w:r>
          </w:p>
        </w:tc>
        <w:tc>
          <w:tcPr>
            <w:tcW w:w="3639" w:type="dxa"/>
            <w:shd w:val="clear" w:color="000000" w:fill="FFFFFF"/>
            <w:vAlign w:val="center"/>
            <w:hideMark/>
          </w:tcPr>
          <w:p w:rsidR="00D7741E" w:rsidRPr="00D7741E" w:rsidRDefault="00D7741E" w:rsidP="00D7741E">
            <w:pPr>
              <w:spacing w:after="0" w:line="240" w:lineRule="auto"/>
              <w:jc w:val="center"/>
              <w:outlineLvl w:val="0"/>
              <w:rPr>
                <w:b/>
                <w:bCs/>
                <w:sz w:val="16"/>
                <w:szCs w:val="16"/>
                <w:lang w:eastAsia="lv-LV"/>
              </w:rPr>
            </w:pPr>
            <w:r w:rsidRPr="00D7741E">
              <w:rPr>
                <w:b/>
                <w:bCs/>
                <w:sz w:val="16"/>
                <w:szCs w:val="16"/>
                <w:lang w:eastAsia="lv-LV"/>
              </w:rPr>
              <w:t>Izmaksu nosaukums</w:t>
            </w:r>
          </w:p>
        </w:tc>
        <w:tc>
          <w:tcPr>
            <w:tcW w:w="1406" w:type="dxa"/>
            <w:shd w:val="clear" w:color="000000" w:fill="FFFFFF"/>
            <w:vAlign w:val="center"/>
            <w:hideMark/>
          </w:tcPr>
          <w:p w:rsidR="00D7741E" w:rsidRPr="00D7741E" w:rsidRDefault="00F63444" w:rsidP="00D7741E">
            <w:pPr>
              <w:spacing w:after="0" w:line="240" w:lineRule="auto"/>
              <w:jc w:val="center"/>
              <w:outlineLvl w:val="0"/>
              <w:rPr>
                <w:b/>
                <w:bCs/>
                <w:sz w:val="16"/>
                <w:szCs w:val="16"/>
                <w:lang w:eastAsia="lv-LV"/>
              </w:rPr>
            </w:pPr>
            <w:r w:rsidRPr="000E069F">
              <w:rPr>
                <w:b/>
                <w:bCs/>
                <w:color w:val="000000"/>
                <w:sz w:val="16"/>
                <w:szCs w:val="16"/>
                <w:lang w:eastAsia="lv-LV"/>
              </w:rPr>
              <w:t>Provizoriskās izmaksas</w:t>
            </w:r>
          </w:p>
        </w:tc>
      </w:tr>
      <w:tr w:rsidR="00D7741E" w:rsidRPr="00D7741E" w:rsidTr="00E40FC4">
        <w:trPr>
          <w:trHeight w:val="91"/>
          <w:jc w:val="center"/>
        </w:trPr>
        <w:tc>
          <w:tcPr>
            <w:tcW w:w="1017" w:type="dxa"/>
            <w:shd w:val="clear" w:color="000000" w:fill="FFFFFF"/>
            <w:vAlign w:val="center"/>
            <w:hideMark/>
          </w:tcPr>
          <w:p w:rsidR="00D7741E" w:rsidRPr="00D7741E" w:rsidRDefault="00D7741E" w:rsidP="00D7741E">
            <w:pPr>
              <w:spacing w:after="0" w:line="240" w:lineRule="auto"/>
              <w:jc w:val="center"/>
              <w:outlineLvl w:val="0"/>
              <w:rPr>
                <w:sz w:val="16"/>
                <w:szCs w:val="16"/>
                <w:lang w:eastAsia="lv-LV"/>
              </w:rPr>
            </w:pPr>
            <w:r w:rsidRPr="00D7741E">
              <w:rPr>
                <w:sz w:val="16"/>
                <w:szCs w:val="16"/>
                <w:lang w:eastAsia="lv-LV"/>
              </w:rPr>
              <w:t>1.</w:t>
            </w:r>
          </w:p>
        </w:tc>
        <w:tc>
          <w:tcPr>
            <w:tcW w:w="1026" w:type="dxa"/>
            <w:shd w:val="clear" w:color="000000" w:fill="FFFFFF"/>
            <w:vAlign w:val="center"/>
            <w:hideMark/>
          </w:tcPr>
          <w:p w:rsidR="00D7741E" w:rsidRPr="00D7741E" w:rsidRDefault="00D7741E" w:rsidP="00D7741E">
            <w:pPr>
              <w:spacing w:after="0" w:line="240" w:lineRule="auto"/>
              <w:jc w:val="center"/>
              <w:outlineLvl w:val="0"/>
              <w:rPr>
                <w:b/>
                <w:bCs/>
                <w:sz w:val="16"/>
                <w:szCs w:val="16"/>
                <w:lang w:eastAsia="lv-LV"/>
              </w:rPr>
            </w:pPr>
            <w:r w:rsidRPr="00D7741E">
              <w:rPr>
                <w:b/>
                <w:bCs/>
                <w:sz w:val="16"/>
                <w:szCs w:val="16"/>
                <w:lang w:eastAsia="lv-LV"/>
              </w:rPr>
              <w:t>K</w:t>
            </w:r>
          </w:p>
        </w:tc>
        <w:tc>
          <w:tcPr>
            <w:tcW w:w="3639" w:type="dxa"/>
            <w:shd w:val="clear" w:color="000000" w:fill="FFFFFF"/>
            <w:vAlign w:val="center"/>
            <w:hideMark/>
          </w:tcPr>
          <w:p w:rsidR="00D7741E" w:rsidRPr="00D7741E" w:rsidRDefault="00D7741E" w:rsidP="00D7741E">
            <w:pPr>
              <w:spacing w:after="0" w:line="240" w:lineRule="auto"/>
              <w:outlineLvl w:val="0"/>
              <w:rPr>
                <w:sz w:val="16"/>
                <w:szCs w:val="16"/>
                <w:lang w:eastAsia="lv-LV"/>
              </w:rPr>
            </w:pPr>
            <w:r w:rsidRPr="00D7741E">
              <w:rPr>
                <w:sz w:val="16"/>
                <w:szCs w:val="16"/>
                <w:lang w:eastAsia="lv-LV"/>
              </w:rPr>
              <w:t xml:space="preserve">Būvniecības izmaksas </w:t>
            </w:r>
          </w:p>
        </w:tc>
        <w:tc>
          <w:tcPr>
            <w:tcW w:w="1406" w:type="dxa"/>
            <w:shd w:val="clear" w:color="000000" w:fill="FFFFFF"/>
            <w:vAlign w:val="center"/>
            <w:hideMark/>
          </w:tcPr>
          <w:p w:rsidR="00D7741E" w:rsidRPr="00D7741E" w:rsidRDefault="00D7741E" w:rsidP="003C12CE">
            <w:pPr>
              <w:spacing w:after="0" w:line="240" w:lineRule="auto"/>
              <w:jc w:val="right"/>
              <w:outlineLvl w:val="0"/>
              <w:rPr>
                <w:sz w:val="16"/>
                <w:szCs w:val="16"/>
                <w:lang w:eastAsia="lv-LV"/>
              </w:rPr>
            </w:pPr>
            <w:r w:rsidRPr="00D7741E">
              <w:rPr>
                <w:sz w:val="16"/>
                <w:szCs w:val="16"/>
                <w:lang w:eastAsia="lv-LV"/>
              </w:rPr>
              <w:t>2 418 69</w:t>
            </w:r>
            <w:r w:rsidR="003C12CE">
              <w:rPr>
                <w:sz w:val="16"/>
                <w:szCs w:val="16"/>
                <w:lang w:eastAsia="lv-LV"/>
              </w:rPr>
              <w:t>4</w:t>
            </w:r>
            <w:r w:rsidRPr="00D7741E">
              <w:rPr>
                <w:sz w:val="16"/>
                <w:szCs w:val="16"/>
                <w:lang w:eastAsia="lv-LV"/>
              </w:rPr>
              <w:t>,4</w:t>
            </w:r>
            <w:r>
              <w:rPr>
                <w:sz w:val="16"/>
                <w:szCs w:val="16"/>
                <w:lang w:eastAsia="lv-LV"/>
              </w:rPr>
              <w:t>4</w:t>
            </w:r>
          </w:p>
        </w:tc>
      </w:tr>
      <w:tr w:rsidR="00D7741E" w:rsidRPr="00D7741E" w:rsidTr="00E40FC4">
        <w:trPr>
          <w:trHeight w:val="178"/>
          <w:jc w:val="center"/>
        </w:trPr>
        <w:tc>
          <w:tcPr>
            <w:tcW w:w="1017" w:type="dxa"/>
            <w:shd w:val="clear" w:color="000000" w:fill="FFFFFF"/>
            <w:vAlign w:val="center"/>
            <w:hideMark/>
          </w:tcPr>
          <w:p w:rsidR="00D7741E" w:rsidRPr="00D7741E" w:rsidRDefault="00D7741E" w:rsidP="00D7741E">
            <w:pPr>
              <w:spacing w:after="0" w:line="240" w:lineRule="auto"/>
              <w:jc w:val="center"/>
              <w:outlineLvl w:val="0"/>
              <w:rPr>
                <w:sz w:val="16"/>
                <w:szCs w:val="16"/>
                <w:lang w:eastAsia="lv-LV"/>
              </w:rPr>
            </w:pPr>
            <w:r w:rsidRPr="00D7741E">
              <w:rPr>
                <w:sz w:val="16"/>
                <w:szCs w:val="16"/>
                <w:lang w:eastAsia="lv-LV"/>
              </w:rPr>
              <w:t>2.</w:t>
            </w:r>
          </w:p>
        </w:tc>
        <w:tc>
          <w:tcPr>
            <w:tcW w:w="1026" w:type="dxa"/>
            <w:shd w:val="clear" w:color="000000" w:fill="FFFFFF"/>
            <w:vAlign w:val="center"/>
            <w:hideMark/>
          </w:tcPr>
          <w:p w:rsidR="00D7741E" w:rsidRPr="00D7741E" w:rsidRDefault="00D7741E" w:rsidP="00D7741E">
            <w:pPr>
              <w:spacing w:after="0" w:line="240" w:lineRule="auto"/>
              <w:jc w:val="center"/>
              <w:outlineLvl w:val="0"/>
              <w:rPr>
                <w:b/>
                <w:bCs/>
                <w:sz w:val="16"/>
                <w:szCs w:val="16"/>
                <w:lang w:eastAsia="lv-LV"/>
              </w:rPr>
            </w:pPr>
            <w:proofErr w:type="spellStart"/>
            <w:r w:rsidRPr="00D7741E">
              <w:rPr>
                <w:b/>
                <w:bCs/>
                <w:sz w:val="16"/>
                <w:szCs w:val="16"/>
                <w:lang w:eastAsia="lv-LV"/>
              </w:rPr>
              <w:t>Bbūvn</w:t>
            </w:r>
            <w:proofErr w:type="spellEnd"/>
          </w:p>
        </w:tc>
        <w:tc>
          <w:tcPr>
            <w:tcW w:w="3639" w:type="dxa"/>
            <w:shd w:val="clear" w:color="000000" w:fill="FFFFFF"/>
            <w:vAlign w:val="center"/>
            <w:hideMark/>
          </w:tcPr>
          <w:p w:rsidR="00D7741E" w:rsidRPr="00D7741E" w:rsidRDefault="00D7741E" w:rsidP="00D7741E">
            <w:pPr>
              <w:spacing w:after="0" w:line="240" w:lineRule="auto"/>
              <w:outlineLvl w:val="0"/>
              <w:rPr>
                <w:sz w:val="16"/>
                <w:szCs w:val="16"/>
                <w:lang w:eastAsia="lv-LV"/>
              </w:rPr>
            </w:pPr>
            <w:r w:rsidRPr="00D7741E">
              <w:rPr>
                <w:sz w:val="16"/>
                <w:szCs w:val="16"/>
                <w:lang w:eastAsia="lv-LV"/>
              </w:rPr>
              <w:t xml:space="preserve">Būvniecības laikā tieši iesaistītā personāla izmaksas </w:t>
            </w:r>
          </w:p>
        </w:tc>
        <w:tc>
          <w:tcPr>
            <w:tcW w:w="1406" w:type="dxa"/>
            <w:shd w:val="clear" w:color="000000" w:fill="FFFFFF"/>
            <w:vAlign w:val="center"/>
            <w:hideMark/>
          </w:tcPr>
          <w:p w:rsidR="00D7741E" w:rsidRPr="00D7741E" w:rsidRDefault="00D7741E" w:rsidP="00740C39">
            <w:pPr>
              <w:spacing w:after="0" w:line="240" w:lineRule="auto"/>
              <w:jc w:val="right"/>
              <w:outlineLvl w:val="0"/>
              <w:rPr>
                <w:sz w:val="16"/>
                <w:szCs w:val="16"/>
                <w:lang w:eastAsia="lv-LV"/>
              </w:rPr>
            </w:pPr>
            <w:r w:rsidRPr="00D7741E">
              <w:rPr>
                <w:sz w:val="16"/>
                <w:szCs w:val="16"/>
                <w:lang w:eastAsia="lv-LV"/>
              </w:rPr>
              <w:t>10 036,2</w:t>
            </w:r>
            <w:r>
              <w:rPr>
                <w:sz w:val="16"/>
                <w:szCs w:val="16"/>
                <w:lang w:eastAsia="lv-LV"/>
              </w:rPr>
              <w:t>0</w:t>
            </w:r>
          </w:p>
        </w:tc>
      </w:tr>
      <w:tr w:rsidR="00D7741E" w:rsidRPr="00D7741E" w:rsidTr="00E40FC4">
        <w:trPr>
          <w:trHeight w:val="267"/>
          <w:jc w:val="center"/>
        </w:trPr>
        <w:tc>
          <w:tcPr>
            <w:tcW w:w="1017" w:type="dxa"/>
            <w:shd w:val="clear" w:color="000000" w:fill="FFFFFF"/>
            <w:vAlign w:val="center"/>
            <w:hideMark/>
          </w:tcPr>
          <w:p w:rsidR="00D7741E" w:rsidRPr="00D7741E" w:rsidRDefault="00D7741E" w:rsidP="00D7741E">
            <w:pPr>
              <w:spacing w:after="0" w:line="240" w:lineRule="auto"/>
              <w:jc w:val="center"/>
              <w:outlineLvl w:val="0"/>
              <w:rPr>
                <w:sz w:val="16"/>
                <w:szCs w:val="16"/>
                <w:lang w:eastAsia="lv-LV"/>
              </w:rPr>
            </w:pPr>
            <w:r w:rsidRPr="00D7741E">
              <w:rPr>
                <w:sz w:val="16"/>
                <w:szCs w:val="16"/>
                <w:lang w:eastAsia="lv-LV"/>
              </w:rPr>
              <w:t>3.</w:t>
            </w:r>
          </w:p>
        </w:tc>
        <w:tc>
          <w:tcPr>
            <w:tcW w:w="1026" w:type="dxa"/>
            <w:shd w:val="clear" w:color="000000" w:fill="FFFFFF"/>
            <w:vAlign w:val="center"/>
            <w:hideMark/>
          </w:tcPr>
          <w:p w:rsidR="00D7741E" w:rsidRPr="00D7741E" w:rsidRDefault="00D7741E" w:rsidP="00D7741E">
            <w:pPr>
              <w:spacing w:after="0" w:line="240" w:lineRule="auto"/>
              <w:jc w:val="center"/>
              <w:outlineLvl w:val="0"/>
              <w:rPr>
                <w:b/>
                <w:bCs/>
                <w:sz w:val="16"/>
                <w:szCs w:val="16"/>
                <w:lang w:eastAsia="lv-LV"/>
              </w:rPr>
            </w:pPr>
            <w:r w:rsidRPr="00D7741E">
              <w:rPr>
                <w:b/>
                <w:bCs/>
                <w:sz w:val="16"/>
                <w:szCs w:val="16"/>
                <w:lang w:eastAsia="lv-LV"/>
              </w:rPr>
              <w:t>F</w:t>
            </w:r>
          </w:p>
        </w:tc>
        <w:tc>
          <w:tcPr>
            <w:tcW w:w="3639" w:type="dxa"/>
            <w:shd w:val="clear" w:color="000000" w:fill="FFFFFF"/>
            <w:vAlign w:val="center"/>
            <w:hideMark/>
          </w:tcPr>
          <w:p w:rsidR="00D7741E" w:rsidRPr="00D7741E" w:rsidRDefault="00D7741E" w:rsidP="00D7741E">
            <w:pPr>
              <w:spacing w:after="0" w:line="240" w:lineRule="auto"/>
              <w:outlineLvl w:val="0"/>
              <w:rPr>
                <w:sz w:val="16"/>
                <w:szCs w:val="16"/>
                <w:lang w:eastAsia="lv-LV"/>
              </w:rPr>
            </w:pPr>
            <w:r w:rsidRPr="00D7741E">
              <w:rPr>
                <w:sz w:val="16"/>
                <w:szCs w:val="16"/>
                <w:lang w:eastAsia="lv-LV"/>
              </w:rPr>
              <w:t>Piesaistītā kapitāla izmaksas</w:t>
            </w:r>
          </w:p>
        </w:tc>
        <w:tc>
          <w:tcPr>
            <w:tcW w:w="1406" w:type="dxa"/>
            <w:shd w:val="clear" w:color="000000" w:fill="FFFFFF"/>
            <w:vAlign w:val="center"/>
            <w:hideMark/>
          </w:tcPr>
          <w:p w:rsidR="00D7741E" w:rsidRPr="00D7741E" w:rsidRDefault="00D7741E" w:rsidP="003C12CE">
            <w:pPr>
              <w:spacing w:after="0" w:line="240" w:lineRule="auto"/>
              <w:jc w:val="right"/>
              <w:outlineLvl w:val="0"/>
              <w:rPr>
                <w:sz w:val="16"/>
                <w:szCs w:val="16"/>
                <w:lang w:eastAsia="lv-LV"/>
              </w:rPr>
            </w:pPr>
            <w:r w:rsidRPr="00D7741E">
              <w:rPr>
                <w:sz w:val="16"/>
                <w:szCs w:val="16"/>
                <w:lang w:eastAsia="lv-LV"/>
              </w:rPr>
              <w:t xml:space="preserve">983 </w:t>
            </w:r>
            <w:r w:rsidR="003C12CE">
              <w:rPr>
                <w:sz w:val="16"/>
                <w:szCs w:val="16"/>
                <w:lang w:eastAsia="lv-LV"/>
              </w:rPr>
              <w:t>657</w:t>
            </w:r>
            <w:r w:rsidRPr="00D7741E">
              <w:rPr>
                <w:sz w:val="16"/>
                <w:szCs w:val="16"/>
                <w:lang w:eastAsia="lv-LV"/>
              </w:rPr>
              <w:t>,1</w:t>
            </w:r>
            <w:r w:rsidR="007B56BA">
              <w:rPr>
                <w:sz w:val="16"/>
                <w:szCs w:val="16"/>
                <w:lang w:eastAsia="lv-LV"/>
              </w:rPr>
              <w:t>6</w:t>
            </w:r>
          </w:p>
        </w:tc>
      </w:tr>
      <w:tr w:rsidR="00D7741E" w:rsidRPr="00D7741E" w:rsidTr="00E40FC4">
        <w:trPr>
          <w:trHeight w:val="119"/>
          <w:jc w:val="center"/>
        </w:trPr>
        <w:tc>
          <w:tcPr>
            <w:tcW w:w="5682" w:type="dxa"/>
            <w:gridSpan w:val="3"/>
            <w:shd w:val="clear" w:color="000000" w:fill="FFFFFF"/>
            <w:vAlign w:val="center"/>
            <w:hideMark/>
          </w:tcPr>
          <w:p w:rsidR="00D7741E" w:rsidRPr="00D7741E" w:rsidRDefault="00D7741E" w:rsidP="00D7741E">
            <w:pPr>
              <w:spacing w:after="0" w:line="240" w:lineRule="auto"/>
              <w:jc w:val="right"/>
              <w:outlineLvl w:val="0"/>
              <w:rPr>
                <w:b/>
                <w:bCs/>
                <w:sz w:val="16"/>
                <w:szCs w:val="16"/>
                <w:lang w:eastAsia="lv-LV"/>
              </w:rPr>
            </w:pPr>
            <w:r w:rsidRPr="00D7741E">
              <w:rPr>
                <w:b/>
                <w:bCs/>
                <w:sz w:val="16"/>
                <w:szCs w:val="16"/>
                <w:lang w:eastAsia="lv-LV"/>
              </w:rPr>
              <w:t>Kapitālieguldījumi kopā (bez PVN)</w:t>
            </w:r>
          </w:p>
        </w:tc>
        <w:tc>
          <w:tcPr>
            <w:tcW w:w="1406" w:type="dxa"/>
            <w:shd w:val="clear" w:color="000000" w:fill="FFFFFF"/>
            <w:vAlign w:val="center"/>
            <w:hideMark/>
          </w:tcPr>
          <w:p w:rsidR="00D7741E" w:rsidRPr="00D7741E" w:rsidRDefault="00D7741E" w:rsidP="00740C39">
            <w:pPr>
              <w:spacing w:after="0" w:line="240" w:lineRule="auto"/>
              <w:jc w:val="right"/>
              <w:outlineLvl w:val="0"/>
              <w:rPr>
                <w:b/>
                <w:bCs/>
                <w:sz w:val="16"/>
                <w:szCs w:val="16"/>
                <w:lang w:eastAsia="lv-LV"/>
              </w:rPr>
            </w:pPr>
            <w:r w:rsidRPr="00D7741E">
              <w:rPr>
                <w:b/>
                <w:bCs/>
                <w:sz w:val="16"/>
                <w:szCs w:val="16"/>
                <w:lang w:eastAsia="lv-LV"/>
              </w:rPr>
              <w:t>3 412 387,80</w:t>
            </w:r>
          </w:p>
        </w:tc>
      </w:tr>
    </w:tbl>
    <w:p w:rsidR="00740C39" w:rsidRDefault="00740C39" w:rsidP="00740C39">
      <w:pPr>
        <w:pStyle w:val="naiskr"/>
        <w:tabs>
          <w:tab w:val="left" w:pos="1276"/>
        </w:tabs>
        <w:spacing w:before="0" w:after="120"/>
        <w:ind w:left="1276" w:right="1274"/>
        <w:jc w:val="both"/>
        <w:rPr>
          <w:sz w:val="13"/>
          <w:szCs w:val="13"/>
        </w:rPr>
      </w:pPr>
      <w:r w:rsidRPr="00241682">
        <w:rPr>
          <w:sz w:val="13"/>
          <w:szCs w:val="13"/>
        </w:rPr>
        <w:t>*provizoriski aprēķinātais kapitālieguldījumu apmērs var tikt precizēts pēc tehniskā projekta izstrādes, būvniecības līguma noslēgšanas vai būvniecības darbu laikā.</w:t>
      </w:r>
    </w:p>
    <w:p w:rsidR="007F5872" w:rsidRPr="00241682" w:rsidRDefault="007F5872" w:rsidP="00740C39">
      <w:pPr>
        <w:pStyle w:val="naiskr"/>
        <w:tabs>
          <w:tab w:val="left" w:pos="1276"/>
        </w:tabs>
        <w:spacing w:before="0" w:after="120"/>
        <w:ind w:left="1276" w:right="1274"/>
        <w:jc w:val="both"/>
        <w:rPr>
          <w:sz w:val="13"/>
          <w:szCs w:val="13"/>
        </w:rPr>
      </w:pPr>
    </w:p>
    <w:p w:rsidR="007B56BA" w:rsidRDefault="00740C39" w:rsidP="00BD391D">
      <w:pPr>
        <w:tabs>
          <w:tab w:val="left" w:pos="9356"/>
          <w:tab w:val="left" w:pos="13750"/>
        </w:tabs>
        <w:spacing w:after="0" w:line="240" w:lineRule="auto"/>
        <w:ind w:right="-2"/>
        <w:jc w:val="center"/>
        <w:rPr>
          <w:sz w:val="20"/>
          <w:szCs w:val="20"/>
        </w:rPr>
      </w:pPr>
      <w:r>
        <w:rPr>
          <w:sz w:val="20"/>
          <w:szCs w:val="20"/>
        </w:rPr>
        <w:t>5</w:t>
      </w:r>
      <w:r w:rsidR="007B56BA" w:rsidRPr="007B56BA">
        <w:rPr>
          <w:sz w:val="20"/>
          <w:szCs w:val="20"/>
        </w:rPr>
        <w:t>.tabula. Provizoriski aprēķinātais nepieciešam</w:t>
      </w:r>
      <w:r w:rsidR="00C95413">
        <w:rPr>
          <w:sz w:val="20"/>
          <w:szCs w:val="20"/>
        </w:rPr>
        <w:t>ais</w:t>
      </w:r>
      <w:r w:rsidR="00434179">
        <w:rPr>
          <w:sz w:val="20"/>
          <w:szCs w:val="20"/>
        </w:rPr>
        <w:t xml:space="preserve"> </w:t>
      </w:r>
      <w:r w:rsidR="00C95413">
        <w:rPr>
          <w:sz w:val="20"/>
          <w:szCs w:val="20"/>
        </w:rPr>
        <w:t xml:space="preserve">būvniecības apjoma un to izmaksu </w:t>
      </w:r>
      <w:r w:rsidR="007B56BA" w:rsidRPr="007B56BA">
        <w:rPr>
          <w:sz w:val="20"/>
          <w:szCs w:val="20"/>
        </w:rPr>
        <w:t>apmērs</w:t>
      </w:r>
      <w:r w:rsidR="00434179">
        <w:rPr>
          <w:sz w:val="20"/>
          <w:szCs w:val="20"/>
        </w:rPr>
        <w:t xml:space="preserve"> </w:t>
      </w:r>
      <w:r w:rsidR="00A54576">
        <w:rPr>
          <w:sz w:val="20"/>
          <w:szCs w:val="20"/>
        </w:rPr>
        <w:t>NĪ</w:t>
      </w:r>
      <w:r w:rsidR="00A54576" w:rsidRPr="0094510E">
        <w:rPr>
          <w:sz w:val="20"/>
          <w:szCs w:val="20"/>
        </w:rPr>
        <w:t xml:space="preserve"> </w:t>
      </w:r>
      <w:r w:rsidR="00A54576" w:rsidRPr="00FA454B">
        <w:rPr>
          <w:sz w:val="20"/>
          <w:szCs w:val="20"/>
        </w:rPr>
        <w:t>Citadeles ielā 1</w:t>
      </w:r>
      <w:r w:rsidR="00A54576">
        <w:rPr>
          <w:sz w:val="20"/>
          <w:szCs w:val="20"/>
        </w:rPr>
        <w:t>, Rīgā</w:t>
      </w:r>
      <w:r w:rsidR="003B4BB0">
        <w:rPr>
          <w:sz w:val="20"/>
          <w:szCs w:val="20"/>
        </w:rPr>
        <w:t>,</w:t>
      </w:r>
      <w:r w:rsidR="00A54576">
        <w:rPr>
          <w:sz w:val="20"/>
          <w:szCs w:val="20"/>
        </w:rPr>
        <w:t xml:space="preserve"> pielāgošanai</w:t>
      </w:r>
    </w:p>
    <w:tbl>
      <w:tblPr>
        <w:tblW w:w="7016" w:type="dxa"/>
        <w:jc w:val="center"/>
        <w:tblLook w:val="04A0" w:firstRow="1" w:lastRow="0" w:firstColumn="1" w:lastColumn="0" w:noHBand="0" w:noVBand="1"/>
      </w:tblPr>
      <w:tblGrid>
        <w:gridCol w:w="1063"/>
        <w:gridCol w:w="4394"/>
        <w:gridCol w:w="1559"/>
      </w:tblGrid>
      <w:tr w:rsidR="00FA454B" w:rsidRPr="007F5872" w:rsidTr="007F5872">
        <w:trPr>
          <w:trHeight w:val="322"/>
          <w:tblHeader/>
          <w:jc w:val="center"/>
        </w:trPr>
        <w:tc>
          <w:tcPr>
            <w:tcW w:w="106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FA454B">
            <w:pPr>
              <w:spacing w:after="0" w:line="240" w:lineRule="auto"/>
              <w:jc w:val="center"/>
              <w:outlineLvl w:val="0"/>
              <w:rPr>
                <w:b/>
                <w:bCs/>
                <w:sz w:val="16"/>
                <w:szCs w:val="16"/>
                <w:lang w:eastAsia="lv-LV"/>
              </w:rPr>
            </w:pPr>
            <w:proofErr w:type="spellStart"/>
            <w:r w:rsidRPr="007F5872">
              <w:rPr>
                <w:b/>
                <w:bCs/>
                <w:sz w:val="16"/>
                <w:szCs w:val="16"/>
                <w:lang w:eastAsia="lv-LV"/>
              </w:rPr>
              <w:t>Nr.p.k</w:t>
            </w:r>
            <w:proofErr w:type="spellEnd"/>
            <w:r w:rsidRPr="007F5872">
              <w:rPr>
                <w:b/>
                <w:bCs/>
                <w:sz w:val="16"/>
                <w:szCs w:val="16"/>
                <w:lang w:eastAsia="lv-LV"/>
              </w:rPr>
              <w:t>.</w:t>
            </w:r>
          </w:p>
        </w:tc>
        <w:tc>
          <w:tcPr>
            <w:tcW w:w="43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FA454B">
            <w:pPr>
              <w:spacing w:after="0" w:line="240" w:lineRule="auto"/>
              <w:jc w:val="center"/>
              <w:outlineLvl w:val="0"/>
              <w:rPr>
                <w:b/>
                <w:bCs/>
                <w:sz w:val="16"/>
                <w:szCs w:val="16"/>
                <w:lang w:eastAsia="lv-LV"/>
              </w:rPr>
            </w:pPr>
            <w:r w:rsidRPr="007F5872">
              <w:rPr>
                <w:b/>
                <w:bCs/>
                <w:sz w:val="16"/>
                <w:szCs w:val="16"/>
                <w:lang w:eastAsia="lv-LV"/>
              </w:rPr>
              <w:t>Investīciju projekta izdevumu pozīcijas (K)</w:t>
            </w:r>
          </w:p>
        </w:tc>
        <w:tc>
          <w:tcPr>
            <w:tcW w:w="155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FA454B">
            <w:pPr>
              <w:spacing w:after="0" w:line="240" w:lineRule="auto"/>
              <w:jc w:val="center"/>
              <w:outlineLvl w:val="0"/>
              <w:rPr>
                <w:b/>
                <w:bCs/>
                <w:sz w:val="16"/>
                <w:szCs w:val="16"/>
                <w:lang w:eastAsia="lv-LV"/>
              </w:rPr>
            </w:pPr>
            <w:r w:rsidRPr="007F5872">
              <w:rPr>
                <w:b/>
                <w:bCs/>
                <w:color w:val="000000"/>
                <w:sz w:val="16"/>
                <w:szCs w:val="16"/>
                <w:lang w:eastAsia="lv-LV"/>
              </w:rPr>
              <w:t>Provizoriskās izmaksas</w:t>
            </w:r>
          </w:p>
        </w:tc>
      </w:tr>
      <w:tr w:rsidR="00FA454B" w:rsidRPr="007F5872" w:rsidTr="007F5872">
        <w:trPr>
          <w:trHeight w:val="168"/>
          <w:jc w:val="center"/>
        </w:trPr>
        <w:tc>
          <w:tcPr>
            <w:tcW w:w="106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FA454B">
            <w:pPr>
              <w:spacing w:after="0" w:line="240" w:lineRule="auto"/>
              <w:jc w:val="center"/>
              <w:outlineLvl w:val="0"/>
              <w:rPr>
                <w:sz w:val="16"/>
                <w:szCs w:val="16"/>
                <w:lang w:eastAsia="lv-LV"/>
              </w:rPr>
            </w:pPr>
            <w:r w:rsidRPr="007F5872">
              <w:rPr>
                <w:sz w:val="16"/>
                <w:szCs w:val="16"/>
                <w:lang w:eastAsia="lv-LV"/>
              </w:rPr>
              <w:t>1.</w:t>
            </w:r>
          </w:p>
        </w:tc>
        <w:tc>
          <w:tcPr>
            <w:tcW w:w="43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FA454B">
            <w:pPr>
              <w:spacing w:after="0" w:line="240" w:lineRule="auto"/>
              <w:outlineLvl w:val="0"/>
              <w:rPr>
                <w:sz w:val="16"/>
                <w:szCs w:val="16"/>
                <w:lang w:eastAsia="lv-LV"/>
              </w:rPr>
            </w:pPr>
            <w:r w:rsidRPr="007F5872">
              <w:rPr>
                <w:sz w:val="16"/>
                <w:szCs w:val="16"/>
                <w:lang w:eastAsia="lv-LV"/>
              </w:rPr>
              <w:t>Būvprojekta izstrāde</w:t>
            </w:r>
          </w:p>
        </w:tc>
        <w:tc>
          <w:tcPr>
            <w:tcW w:w="155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7B56BA">
            <w:pPr>
              <w:spacing w:after="0" w:line="240" w:lineRule="auto"/>
              <w:jc w:val="right"/>
              <w:outlineLvl w:val="0"/>
              <w:rPr>
                <w:bCs/>
                <w:sz w:val="16"/>
                <w:szCs w:val="16"/>
                <w:lang w:eastAsia="lv-LV"/>
              </w:rPr>
            </w:pPr>
            <w:r w:rsidRPr="007F5872">
              <w:rPr>
                <w:bCs/>
                <w:sz w:val="16"/>
                <w:szCs w:val="16"/>
                <w:lang w:eastAsia="lv-LV"/>
              </w:rPr>
              <w:t>33 462,28</w:t>
            </w:r>
          </w:p>
        </w:tc>
      </w:tr>
      <w:tr w:rsidR="00FA454B" w:rsidRPr="007F5872" w:rsidTr="007F5872">
        <w:trPr>
          <w:trHeight w:val="231"/>
          <w:jc w:val="center"/>
        </w:trPr>
        <w:tc>
          <w:tcPr>
            <w:tcW w:w="106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FA454B">
            <w:pPr>
              <w:spacing w:after="0" w:line="240" w:lineRule="auto"/>
              <w:jc w:val="center"/>
              <w:outlineLvl w:val="0"/>
              <w:rPr>
                <w:sz w:val="16"/>
                <w:szCs w:val="16"/>
                <w:lang w:eastAsia="lv-LV"/>
              </w:rPr>
            </w:pPr>
            <w:r w:rsidRPr="007F5872">
              <w:rPr>
                <w:sz w:val="16"/>
                <w:szCs w:val="16"/>
                <w:lang w:eastAsia="lv-LV"/>
              </w:rPr>
              <w:t>2.</w:t>
            </w:r>
          </w:p>
        </w:tc>
        <w:tc>
          <w:tcPr>
            <w:tcW w:w="43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83211E">
            <w:pPr>
              <w:spacing w:after="0" w:line="240" w:lineRule="auto"/>
              <w:outlineLvl w:val="0"/>
              <w:rPr>
                <w:sz w:val="16"/>
                <w:szCs w:val="16"/>
                <w:lang w:eastAsia="lv-LV"/>
              </w:rPr>
            </w:pPr>
            <w:r w:rsidRPr="007F5872">
              <w:rPr>
                <w:sz w:val="16"/>
                <w:szCs w:val="16"/>
                <w:lang w:eastAsia="lv-LV"/>
              </w:rPr>
              <w:t>Tehniskā projekta ekspertīze</w:t>
            </w:r>
          </w:p>
        </w:tc>
        <w:tc>
          <w:tcPr>
            <w:tcW w:w="155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83211E">
            <w:pPr>
              <w:spacing w:after="0" w:line="240" w:lineRule="auto"/>
              <w:jc w:val="right"/>
              <w:outlineLvl w:val="0"/>
              <w:rPr>
                <w:sz w:val="16"/>
                <w:szCs w:val="16"/>
                <w:lang w:eastAsia="lv-LV"/>
              </w:rPr>
            </w:pPr>
            <w:r w:rsidRPr="007F5872">
              <w:rPr>
                <w:sz w:val="16"/>
                <w:szCs w:val="16"/>
                <w:lang w:eastAsia="lv-LV"/>
              </w:rPr>
              <w:t>3 999,00</w:t>
            </w:r>
          </w:p>
        </w:tc>
      </w:tr>
      <w:tr w:rsidR="00FA454B" w:rsidRPr="007F5872" w:rsidTr="007F5872">
        <w:trPr>
          <w:trHeight w:val="276"/>
          <w:jc w:val="center"/>
        </w:trPr>
        <w:tc>
          <w:tcPr>
            <w:tcW w:w="106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FA454B">
            <w:pPr>
              <w:spacing w:after="0" w:line="240" w:lineRule="auto"/>
              <w:jc w:val="center"/>
              <w:outlineLvl w:val="0"/>
              <w:rPr>
                <w:sz w:val="16"/>
                <w:szCs w:val="16"/>
                <w:lang w:eastAsia="lv-LV"/>
              </w:rPr>
            </w:pPr>
            <w:r w:rsidRPr="007F5872">
              <w:rPr>
                <w:sz w:val="16"/>
                <w:szCs w:val="16"/>
                <w:lang w:eastAsia="lv-LV"/>
              </w:rPr>
              <w:t>3.</w:t>
            </w:r>
          </w:p>
        </w:tc>
        <w:tc>
          <w:tcPr>
            <w:tcW w:w="43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83211E">
            <w:pPr>
              <w:spacing w:after="0" w:line="240" w:lineRule="auto"/>
              <w:outlineLvl w:val="0"/>
              <w:rPr>
                <w:sz w:val="16"/>
                <w:szCs w:val="16"/>
                <w:lang w:eastAsia="lv-LV"/>
              </w:rPr>
            </w:pPr>
            <w:r w:rsidRPr="007F5872">
              <w:rPr>
                <w:sz w:val="16"/>
                <w:szCs w:val="16"/>
                <w:lang w:eastAsia="lv-LV"/>
              </w:rPr>
              <w:t>Būvniecības darbi (aprēķins pēc izmaksām līdzīgos objektos)</w:t>
            </w:r>
          </w:p>
        </w:tc>
        <w:tc>
          <w:tcPr>
            <w:tcW w:w="155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83211E">
            <w:pPr>
              <w:spacing w:after="0" w:line="240" w:lineRule="auto"/>
              <w:jc w:val="right"/>
              <w:outlineLvl w:val="0"/>
              <w:rPr>
                <w:sz w:val="16"/>
                <w:szCs w:val="16"/>
                <w:lang w:eastAsia="lv-LV"/>
              </w:rPr>
            </w:pPr>
            <w:r w:rsidRPr="007F5872">
              <w:rPr>
                <w:sz w:val="16"/>
                <w:szCs w:val="16"/>
                <w:lang w:eastAsia="lv-LV"/>
              </w:rPr>
              <w:t>2 357 062,54</w:t>
            </w:r>
          </w:p>
        </w:tc>
      </w:tr>
      <w:tr w:rsidR="00FA454B" w:rsidRPr="007F5872" w:rsidTr="007F5872">
        <w:trPr>
          <w:trHeight w:val="239"/>
          <w:jc w:val="center"/>
        </w:trPr>
        <w:tc>
          <w:tcPr>
            <w:tcW w:w="106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FA454B">
            <w:pPr>
              <w:spacing w:after="0" w:line="240" w:lineRule="auto"/>
              <w:jc w:val="center"/>
              <w:outlineLvl w:val="0"/>
              <w:rPr>
                <w:sz w:val="16"/>
                <w:szCs w:val="16"/>
                <w:lang w:eastAsia="lv-LV"/>
              </w:rPr>
            </w:pPr>
            <w:r w:rsidRPr="007F5872">
              <w:rPr>
                <w:sz w:val="16"/>
                <w:szCs w:val="16"/>
                <w:lang w:eastAsia="lv-LV"/>
              </w:rPr>
              <w:t>4.</w:t>
            </w:r>
          </w:p>
        </w:tc>
        <w:tc>
          <w:tcPr>
            <w:tcW w:w="43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83211E">
            <w:pPr>
              <w:spacing w:after="0" w:line="240" w:lineRule="auto"/>
              <w:outlineLvl w:val="0"/>
              <w:rPr>
                <w:sz w:val="16"/>
                <w:szCs w:val="16"/>
                <w:lang w:eastAsia="lv-LV"/>
              </w:rPr>
            </w:pPr>
            <w:r w:rsidRPr="007F5872">
              <w:rPr>
                <w:sz w:val="16"/>
                <w:szCs w:val="16"/>
                <w:lang w:eastAsia="lv-LV"/>
              </w:rPr>
              <w:t>Būvniecības autoruzraudzība uzraudzība</w:t>
            </w:r>
          </w:p>
        </w:tc>
        <w:tc>
          <w:tcPr>
            <w:tcW w:w="155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83211E">
            <w:pPr>
              <w:spacing w:after="0" w:line="240" w:lineRule="auto"/>
              <w:jc w:val="right"/>
              <w:outlineLvl w:val="0"/>
              <w:rPr>
                <w:sz w:val="16"/>
                <w:szCs w:val="16"/>
                <w:lang w:eastAsia="lv-LV"/>
              </w:rPr>
            </w:pPr>
            <w:r w:rsidRPr="007F5872">
              <w:rPr>
                <w:sz w:val="16"/>
                <w:szCs w:val="16"/>
                <w:lang w:eastAsia="lv-LV"/>
              </w:rPr>
              <w:t>8 537,00</w:t>
            </w:r>
          </w:p>
        </w:tc>
      </w:tr>
      <w:tr w:rsidR="00FA454B" w:rsidRPr="007F5872" w:rsidTr="007F5872">
        <w:trPr>
          <w:trHeight w:val="129"/>
          <w:jc w:val="center"/>
        </w:trPr>
        <w:tc>
          <w:tcPr>
            <w:tcW w:w="106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FA454B">
            <w:pPr>
              <w:spacing w:after="0" w:line="240" w:lineRule="auto"/>
              <w:jc w:val="center"/>
              <w:outlineLvl w:val="0"/>
              <w:rPr>
                <w:sz w:val="16"/>
                <w:szCs w:val="16"/>
                <w:lang w:eastAsia="lv-LV"/>
              </w:rPr>
            </w:pPr>
            <w:r w:rsidRPr="007F5872">
              <w:rPr>
                <w:sz w:val="16"/>
                <w:szCs w:val="16"/>
                <w:lang w:eastAsia="lv-LV"/>
              </w:rPr>
              <w:t>5.</w:t>
            </w:r>
          </w:p>
        </w:tc>
        <w:tc>
          <w:tcPr>
            <w:tcW w:w="43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83211E">
            <w:pPr>
              <w:spacing w:after="0" w:line="240" w:lineRule="auto"/>
              <w:outlineLvl w:val="0"/>
              <w:rPr>
                <w:sz w:val="16"/>
                <w:szCs w:val="16"/>
                <w:lang w:eastAsia="lv-LV"/>
              </w:rPr>
            </w:pPr>
            <w:r w:rsidRPr="007F5872">
              <w:rPr>
                <w:sz w:val="16"/>
                <w:szCs w:val="16"/>
                <w:lang w:eastAsia="lv-LV"/>
              </w:rPr>
              <w:t>Būvniecības tehniskā uzraudzība</w:t>
            </w:r>
          </w:p>
        </w:tc>
        <w:tc>
          <w:tcPr>
            <w:tcW w:w="155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83211E">
            <w:pPr>
              <w:spacing w:after="0" w:line="240" w:lineRule="auto"/>
              <w:jc w:val="right"/>
              <w:outlineLvl w:val="0"/>
              <w:rPr>
                <w:sz w:val="16"/>
                <w:szCs w:val="16"/>
                <w:lang w:eastAsia="lv-LV"/>
              </w:rPr>
            </w:pPr>
            <w:r w:rsidRPr="007F5872">
              <w:rPr>
                <w:sz w:val="16"/>
                <w:szCs w:val="16"/>
                <w:lang w:eastAsia="lv-LV"/>
              </w:rPr>
              <w:t>15 033,62</w:t>
            </w:r>
          </w:p>
        </w:tc>
      </w:tr>
      <w:tr w:rsidR="00FA454B" w:rsidRPr="007F5872" w:rsidTr="007F5872">
        <w:trPr>
          <w:trHeight w:val="203"/>
          <w:jc w:val="center"/>
        </w:trPr>
        <w:tc>
          <w:tcPr>
            <w:tcW w:w="106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FA454B">
            <w:pPr>
              <w:spacing w:after="0" w:line="240" w:lineRule="auto"/>
              <w:jc w:val="center"/>
              <w:outlineLvl w:val="0"/>
              <w:rPr>
                <w:sz w:val="16"/>
                <w:szCs w:val="16"/>
                <w:lang w:eastAsia="lv-LV"/>
              </w:rPr>
            </w:pPr>
            <w:r w:rsidRPr="007F5872">
              <w:rPr>
                <w:sz w:val="16"/>
                <w:szCs w:val="16"/>
                <w:lang w:eastAsia="lv-LV"/>
              </w:rPr>
              <w:t>6.</w:t>
            </w:r>
          </w:p>
        </w:tc>
        <w:tc>
          <w:tcPr>
            <w:tcW w:w="4394"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83211E">
            <w:pPr>
              <w:spacing w:after="0" w:line="240" w:lineRule="auto"/>
              <w:outlineLvl w:val="0"/>
              <w:rPr>
                <w:sz w:val="16"/>
                <w:szCs w:val="16"/>
                <w:lang w:eastAsia="lv-LV"/>
              </w:rPr>
            </w:pPr>
            <w:r w:rsidRPr="007F5872">
              <w:rPr>
                <w:sz w:val="16"/>
                <w:szCs w:val="16"/>
                <w:lang w:eastAsia="lv-LV"/>
              </w:rPr>
              <w:t>Citas ar būvniecību saistītās izmaksas</w:t>
            </w:r>
          </w:p>
        </w:tc>
        <w:tc>
          <w:tcPr>
            <w:tcW w:w="155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83211E">
            <w:pPr>
              <w:spacing w:after="0" w:line="240" w:lineRule="auto"/>
              <w:jc w:val="right"/>
              <w:outlineLvl w:val="0"/>
              <w:rPr>
                <w:sz w:val="16"/>
                <w:szCs w:val="16"/>
                <w:lang w:eastAsia="lv-LV"/>
              </w:rPr>
            </w:pPr>
            <w:r w:rsidRPr="007F5872">
              <w:rPr>
                <w:sz w:val="16"/>
                <w:szCs w:val="16"/>
                <w:lang w:eastAsia="lv-LV"/>
              </w:rPr>
              <w:t>600,00</w:t>
            </w:r>
          </w:p>
        </w:tc>
      </w:tr>
      <w:tr w:rsidR="00FA454B" w:rsidRPr="007F5872" w:rsidTr="007F5872">
        <w:trPr>
          <w:trHeight w:val="225"/>
          <w:jc w:val="center"/>
        </w:trPr>
        <w:tc>
          <w:tcPr>
            <w:tcW w:w="5457"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E40FC4" w:rsidP="00FA454B">
            <w:pPr>
              <w:spacing w:after="0" w:line="240" w:lineRule="auto"/>
              <w:jc w:val="right"/>
              <w:outlineLvl w:val="0"/>
              <w:rPr>
                <w:b/>
                <w:bCs/>
                <w:sz w:val="16"/>
                <w:szCs w:val="16"/>
                <w:lang w:eastAsia="lv-LV"/>
              </w:rPr>
            </w:pPr>
            <w:r w:rsidRPr="007F5872">
              <w:rPr>
                <w:b/>
                <w:bCs/>
                <w:sz w:val="16"/>
                <w:szCs w:val="16"/>
                <w:lang w:eastAsia="lv-LV"/>
              </w:rPr>
              <w:t>K</w:t>
            </w:r>
            <w:r w:rsidR="00FA454B" w:rsidRPr="007F5872">
              <w:rPr>
                <w:b/>
                <w:bCs/>
                <w:sz w:val="16"/>
                <w:szCs w:val="16"/>
                <w:lang w:eastAsia="lv-LV"/>
              </w:rPr>
              <w:t>opā (EUR bez PVN):</w:t>
            </w:r>
          </w:p>
        </w:tc>
        <w:tc>
          <w:tcPr>
            <w:tcW w:w="155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FA454B" w:rsidRPr="007F5872" w:rsidRDefault="00FA454B" w:rsidP="00E40FC4">
            <w:pPr>
              <w:spacing w:after="0" w:line="240" w:lineRule="auto"/>
              <w:jc w:val="right"/>
              <w:outlineLvl w:val="0"/>
              <w:rPr>
                <w:b/>
                <w:bCs/>
                <w:sz w:val="16"/>
                <w:szCs w:val="16"/>
                <w:lang w:eastAsia="lv-LV"/>
              </w:rPr>
            </w:pPr>
            <w:r w:rsidRPr="007F5872">
              <w:rPr>
                <w:b/>
                <w:bCs/>
                <w:sz w:val="16"/>
                <w:szCs w:val="16"/>
                <w:lang w:eastAsia="lv-LV"/>
              </w:rPr>
              <w:t>2 418 694,44</w:t>
            </w:r>
          </w:p>
        </w:tc>
      </w:tr>
    </w:tbl>
    <w:p w:rsidR="00740C39" w:rsidRPr="007F5872" w:rsidRDefault="00740C39" w:rsidP="00740C39">
      <w:pPr>
        <w:pStyle w:val="naiskr"/>
        <w:tabs>
          <w:tab w:val="left" w:pos="1276"/>
        </w:tabs>
        <w:spacing w:before="0" w:after="120"/>
        <w:ind w:left="1276" w:right="1274"/>
        <w:jc w:val="both"/>
        <w:rPr>
          <w:sz w:val="13"/>
          <w:szCs w:val="13"/>
        </w:rPr>
      </w:pPr>
      <w:r w:rsidRPr="007F5872">
        <w:rPr>
          <w:sz w:val="13"/>
          <w:szCs w:val="13"/>
        </w:rPr>
        <w:t>*provizoriski aprēķinātais kapitālieguldījumu apmērs var tikt precizēts pēc tehniskā projekta izstrādes, būvniecības līguma noslēgšanas vai būvniecības darbu laikā.</w:t>
      </w:r>
    </w:p>
    <w:p w:rsidR="007F5872" w:rsidRPr="007F5872" w:rsidRDefault="007F5872" w:rsidP="00740C39">
      <w:pPr>
        <w:pStyle w:val="naiskr"/>
        <w:tabs>
          <w:tab w:val="left" w:pos="1276"/>
        </w:tabs>
        <w:spacing w:before="0" w:after="120"/>
        <w:ind w:left="1276" w:right="1274"/>
        <w:jc w:val="both"/>
        <w:rPr>
          <w:sz w:val="13"/>
          <w:szCs w:val="13"/>
        </w:rPr>
      </w:pPr>
    </w:p>
    <w:p w:rsidR="00684076" w:rsidRDefault="007F5872" w:rsidP="00BD391D">
      <w:pPr>
        <w:pStyle w:val="PlainText"/>
        <w:tabs>
          <w:tab w:val="left" w:pos="7200"/>
          <w:tab w:val="right" w:pos="9072"/>
        </w:tabs>
        <w:jc w:val="center"/>
        <w:rPr>
          <w:rFonts w:ascii="Times New Roman" w:hAnsi="Times New Roman"/>
          <w:sz w:val="20"/>
        </w:rPr>
      </w:pPr>
      <w:r w:rsidRPr="007F5872">
        <w:rPr>
          <w:rFonts w:ascii="Times New Roman" w:hAnsi="Times New Roman"/>
          <w:sz w:val="20"/>
        </w:rPr>
        <w:t>6.tabula. Provizoriski aprēķinātie pārcelšanās un aprīkojuma iegādes izdevumi</w:t>
      </w:r>
    </w:p>
    <w:tbl>
      <w:tblPr>
        <w:tblW w:w="5940" w:type="dxa"/>
        <w:jc w:val="center"/>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0"/>
        <w:gridCol w:w="4020"/>
        <w:gridCol w:w="1180"/>
      </w:tblGrid>
      <w:tr w:rsidR="00C11E7E" w:rsidRPr="00BD391D" w:rsidTr="00BD391D">
        <w:trPr>
          <w:trHeight w:val="420"/>
          <w:jc w:val="center"/>
        </w:trPr>
        <w:tc>
          <w:tcPr>
            <w:tcW w:w="740" w:type="dxa"/>
            <w:shd w:val="clear" w:color="000000" w:fill="FFFFFF" w:themeFill="background1"/>
            <w:noWrap/>
            <w:vAlign w:val="center"/>
            <w:hideMark/>
          </w:tcPr>
          <w:p w:rsidR="00C11E7E" w:rsidRPr="00BD391D" w:rsidRDefault="00C11E7E" w:rsidP="00C11E7E">
            <w:pPr>
              <w:spacing w:after="0" w:line="240" w:lineRule="auto"/>
              <w:jc w:val="center"/>
              <w:rPr>
                <w:b/>
                <w:bCs/>
                <w:color w:val="000000"/>
                <w:sz w:val="16"/>
                <w:szCs w:val="16"/>
                <w:lang w:eastAsia="lv-LV"/>
              </w:rPr>
            </w:pPr>
            <w:r w:rsidRPr="00BD391D">
              <w:rPr>
                <w:b/>
                <w:bCs/>
                <w:color w:val="000000"/>
                <w:sz w:val="16"/>
                <w:szCs w:val="16"/>
                <w:lang w:eastAsia="lv-LV"/>
              </w:rPr>
              <w:t xml:space="preserve">Nr. p.k. </w:t>
            </w:r>
          </w:p>
        </w:tc>
        <w:tc>
          <w:tcPr>
            <w:tcW w:w="4020" w:type="dxa"/>
            <w:shd w:val="clear" w:color="000000" w:fill="FFFFFF" w:themeFill="background1"/>
            <w:vAlign w:val="center"/>
            <w:hideMark/>
          </w:tcPr>
          <w:p w:rsidR="00C11E7E" w:rsidRPr="00BD391D" w:rsidRDefault="00C11E7E" w:rsidP="00C11E7E">
            <w:pPr>
              <w:spacing w:after="0" w:line="240" w:lineRule="auto"/>
              <w:jc w:val="center"/>
              <w:rPr>
                <w:b/>
                <w:bCs/>
                <w:color w:val="000000"/>
                <w:sz w:val="16"/>
                <w:szCs w:val="16"/>
                <w:lang w:eastAsia="lv-LV"/>
              </w:rPr>
            </w:pPr>
            <w:r w:rsidRPr="00BD391D">
              <w:rPr>
                <w:b/>
                <w:bCs/>
                <w:color w:val="000000"/>
                <w:sz w:val="16"/>
                <w:szCs w:val="16"/>
                <w:lang w:eastAsia="lv-LV"/>
              </w:rPr>
              <w:t>Nosaukums, vienība un vidējā cena</w:t>
            </w:r>
          </w:p>
        </w:tc>
        <w:tc>
          <w:tcPr>
            <w:tcW w:w="1180" w:type="dxa"/>
            <w:shd w:val="clear" w:color="000000" w:fill="FFFFFF" w:themeFill="background1"/>
            <w:vAlign w:val="center"/>
            <w:hideMark/>
          </w:tcPr>
          <w:p w:rsidR="00C11E7E" w:rsidRPr="00BD391D" w:rsidRDefault="00C11E7E" w:rsidP="00C11E7E">
            <w:pPr>
              <w:spacing w:after="0" w:line="240" w:lineRule="auto"/>
              <w:jc w:val="center"/>
              <w:rPr>
                <w:b/>
                <w:bCs/>
                <w:color w:val="000000"/>
                <w:sz w:val="16"/>
                <w:szCs w:val="16"/>
                <w:lang w:eastAsia="lv-LV"/>
              </w:rPr>
            </w:pPr>
            <w:r w:rsidRPr="00BD391D">
              <w:rPr>
                <w:b/>
                <w:bCs/>
                <w:color w:val="000000"/>
                <w:sz w:val="16"/>
                <w:szCs w:val="16"/>
                <w:lang w:eastAsia="lv-LV"/>
              </w:rPr>
              <w:t xml:space="preserve">Izmaksas, </w:t>
            </w:r>
            <w:proofErr w:type="spellStart"/>
            <w:r w:rsidRPr="00BD391D">
              <w:rPr>
                <w:b/>
                <w:bCs/>
                <w:color w:val="000000"/>
                <w:sz w:val="16"/>
                <w:szCs w:val="16"/>
                <w:lang w:eastAsia="lv-LV"/>
              </w:rPr>
              <w:t>euro</w:t>
            </w:r>
            <w:proofErr w:type="spellEnd"/>
          </w:p>
        </w:tc>
      </w:tr>
      <w:tr w:rsidR="00C11E7E" w:rsidRPr="00BD391D" w:rsidTr="00BD391D">
        <w:trPr>
          <w:trHeight w:val="30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1</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Konferenču zāles aprīkojums un biroja mēbeles:</w:t>
            </w:r>
          </w:p>
        </w:tc>
        <w:tc>
          <w:tcPr>
            <w:tcW w:w="1180" w:type="dxa"/>
            <w:shd w:val="clear" w:color="auto" w:fill="auto"/>
            <w:noWrap/>
            <w:vAlign w:val="bottom"/>
            <w:hideMark/>
          </w:tcPr>
          <w:p w:rsidR="00C11E7E" w:rsidRPr="00BD391D" w:rsidRDefault="00C11E7E" w:rsidP="00C11E7E">
            <w:pPr>
              <w:spacing w:after="0" w:line="240" w:lineRule="auto"/>
              <w:jc w:val="right"/>
              <w:rPr>
                <w:b/>
                <w:bCs/>
                <w:color w:val="000000"/>
                <w:sz w:val="16"/>
                <w:szCs w:val="16"/>
                <w:lang w:eastAsia="lv-LV"/>
              </w:rPr>
            </w:pPr>
            <w:r w:rsidRPr="00BD391D">
              <w:rPr>
                <w:b/>
                <w:bCs/>
                <w:color w:val="000000"/>
                <w:sz w:val="16"/>
                <w:szCs w:val="16"/>
                <w:lang w:eastAsia="lv-LV"/>
              </w:rPr>
              <w:t>8 299.60</w:t>
            </w:r>
          </w:p>
        </w:tc>
      </w:tr>
      <w:tr w:rsidR="00C11E7E" w:rsidRPr="00BD391D" w:rsidTr="00BD391D">
        <w:trPr>
          <w:trHeight w:val="30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 </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 xml:space="preserve">    - projektors: 1 gab. x 2 900 </w:t>
            </w:r>
          </w:p>
        </w:tc>
        <w:tc>
          <w:tcPr>
            <w:tcW w:w="1180" w:type="dxa"/>
            <w:shd w:val="clear" w:color="auto" w:fill="auto"/>
            <w:noWrap/>
            <w:vAlign w:val="bottom"/>
            <w:hideMark/>
          </w:tcPr>
          <w:p w:rsidR="00C11E7E" w:rsidRPr="00BD391D" w:rsidRDefault="00C11E7E" w:rsidP="00C11E7E">
            <w:pPr>
              <w:spacing w:after="0" w:line="240" w:lineRule="auto"/>
              <w:jc w:val="right"/>
              <w:rPr>
                <w:color w:val="000000"/>
                <w:sz w:val="16"/>
                <w:szCs w:val="16"/>
                <w:lang w:eastAsia="lv-LV"/>
              </w:rPr>
            </w:pPr>
            <w:r w:rsidRPr="00BD391D">
              <w:rPr>
                <w:color w:val="000000"/>
                <w:sz w:val="16"/>
                <w:szCs w:val="16"/>
                <w:lang w:eastAsia="lv-LV"/>
              </w:rPr>
              <w:t>2 900.00</w:t>
            </w:r>
          </w:p>
        </w:tc>
      </w:tr>
      <w:tr w:rsidR="00C11E7E" w:rsidRPr="00BD391D" w:rsidTr="00BD391D">
        <w:trPr>
          <w:trHeight w:val="30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 </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 xml:space="preserve">    - ekrāns (izmērs 240X240): 1 gab. x 300</w:t>
            </w:r>
          </w:p>
        </w:tc>
        <w:tc>
          <w:tcPr>
            <w:tcW w:w="1180" w:type="dxa"/>
            <w:shd w:val="clear" w:color="auto" w:fill="auto"/>
            <w:noWrap/>
            <w:vAlign w:val="bottom"/>
            <w:hideMark/>
          </w:tcPr>
          <w:p w:rsidR="00C11E7E" w:rsidRPr="00BD391D" w:rsidRDefault="00C11E7E" w:rsidP="00C11E7E">
            <w:pPr>
              <w:spacing w:after="0" w:line="240" w:lineRule="auto"/>
              <w:jc w:val="right"/>
              <w:rPr>
                <w:color w:val="000000"/>
                <w:sz w:val="16"/>
                <w:szCs w:val="16"/>
                <w:lang w:eastAsia="lv-LV"/>
              </w:rPr>
            </w:pPr>
            <w:r w:rsidRPr="00BD391D">
              <w:rPr>
                <w:color w:val="000000"/>
                <w:sz w:val="16"/>
                <w:szCs w:val="16"/>
                <w:lang w:eastAsia="lv-LV"/>
              </w:rPr>
              <w:t>300.00</w:t>
            </w:r>
          </w:p>
        </w:tc>
      </w:tr>
      <w:tr w:rsidR="00C11E7E" w:rsidRPr="00BD391D" w:rsidTr="00BD391D">
        <w:trPr>
          <w:trHeight w:val="30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 </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 xml:space="preserve">    - apmeklētāju krēsli: 180 gab. x 17,22</w:t>
            </w:r>
          </w:p>
        </w:tc>
        <w:tc>
          <w:tcPr>
            <w:tcW w:w="1180" w:type="dxa"/>
            <w:shd w:val="clear" w:color="auto" w:fill="auto"/>
            <w:noWrap/>
            <w:vAlign w:val="bottom"/>
            <w:hideMark/>
          </w:tcPr>
          <w:p w:rsidR="00C11E7E" w:rsidRPr="00BD391D" w:rsidRDefault="00C11E7E" w:rsidP="00C11E7E">
            <w:pPr>
              <w:spacing w:after="0" w:line="240" w:lineRule="auto"/>
              <w:jc w:val="right"/>
              <w:rPr>
                <w:color w:val="000000"/>
                <w:sz w:val="16"/>
                <w:szCs w:val="16"/>
                <w:lang w:eastAsia="lv-LV"/>
              </w:rPr>
            </w:pPr>
            <w:r w:rsidRPr="00BD391D">
              <w:rPr>
                <w:color w:val="000000"/>
                <w:sz w:val="16"/>
                <w:szCs w:val="16"/>
                <w:lang w:eastAsia="lv-LV"/>
              </w:rPr>
              <w:t>3 099.60</w:t>
            </w:r>
          </w:p>
        </w:tc>
      </w:tr>
      <w:tr w:rsidR="00C11E7E" w:rsidRPr="00BD391D" w:rsidTr="00BD391D">
        <w:trPr>
          <w:trHeight w:val="30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 </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 xml:space="preserve">    - interaktīvā tāfele: 1 gab. x 2 000 </w:t>
            </w:r>
          </w:p>
        </w:tc>
        <w:tc>
          <w:tcPr>
            <w:tcW w:w="1180" w:type="dxa"/>
            <w:shd w:val="clear" w:color="auto" w:fill="auto"/>
            <w:noWrap/>
            <w:vAlign w:val="bottom"/>
            <w:hideMark/>
          </w:tcPr>
          <w:p w:rsidR="00C11E7E" w:rsidRPr="00BD391D" w:rsidRDefault="00C11E7E" w:rsidP="00C11E7E">
            <w:pPr>
              <w:spacing w:after="0" w:line="240" w:lineRule="auto"/>
              <w:jc w:val="right"/>
              <w:rPr>
                <w:color w:val="000000"/>
                <w:sz w:val="16"/>
                <w:szCs w:val="16"/>
                <w:lang w:eastAsia="lv-LV"/>
              </w:rPr>
            </w:pPr>
            <w:r w:rsidRPr="00BD391D">
              <w:rPr>
                <w:color w:val="000000"/>
                <w:sz w:val="16"/>
                <w:szCs w:val="16"/>
                <w:lang w:eastAsia="lv-LV"/>
              </w:rPr>
              <w:t>2 000.00</w:t>
            </w:r>
          </w:p>
        </w:tc>
      </w:tr>
      <w:tr w:rsidR="00C11E7E" w:rsidRPr="00BD391D" w:rsidTr="00BD391D">
        <w:trPr>
          <w:trHeight w:val="30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2</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Papildus mēbeles:</w:t>
            </w:r>
          </w:p>
        </w:tc>
        <w:tc>
          <w:tcPr>
            <w:tcW w:w="1180" w:type="dxa"/>
            <w:shd w:val="clear" w:color="auto" w:fill="auto"/>
            <w:noWrap/>
            <w:vAlign w:val="bottom"/>
            <w:hideMark/>
          </w:tcPr>
          <w:p w:rsidR="00C11E7E" w:rsidRPr="00BD391D" w:rsidRDefault="00C11E7E" w:rsidP="00C11E7E">
            <w:pPr>
              <w:spacing w:after="0" w:line="240" w:lineRule="auto"/>
              <w:jc w:val="right"/>
              <w:rPr>
                <w:b/>
                <w:bCs/>
                <w:color w:val="000000"/>
                <w:sz w:val="16"/>
                <w:szCs w:val="16"/>
                <w:lang w:eastAsia="lv-LV"/>
              </w:rPr>
            </w:pPr>
            <w:r w:rsidRPr="00BD391D">
              <w:rPr>
                <w:b/>
                <w:bCs/>
                <w:color w:val="000000"/>
                <w:sz w:val="16"/>
                <w:szCs w:val="16"/>
                <w:lang w:eastAsia="lv-LV"/>
              </w:rPr>
              <w:t>7 000.40</w:t>
            </w:r>
          </w:p>
        </w:tc>
      </w:tr>
      <w:tr w:rsidR="00C11E7E" w:rsidRPr="00BD391D" w:rsidTr="00BD391D">
        <w:trPr>
          <w:trHeight w:val="30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 </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 xml:space="preserve">    - L-veida galdi: 20 gab. x 150,00 </w:t>
            </w:r>
          </w:p>
        </w:tc>
        <w:tc>
          <w:tcPr>
            <w:tcW w:w="1180" w:type="dxa"/>
            <w:shd w:val="clear" w:color="auto" w:fill="auto"/>
            <w:noWrap/>
            <w:vAlign w:val="bottom"/>
            <w:hideMark/>
          </w:tcPr>
          <w:p w:rsidR="00C11E7E" w:rsidRPr="00BD391D" w:rsidRDefault="00C11E7E" w:rsidP="00C11E7E">
            <w:pPr>
              <w:spacing w:after="0" w:line="240" w:lineRule="auto"/>
              <w:jc w:val="right"/>
              <w:rPr>
                <w:color w:val="000000"/>
                <w:sz w:val="16"/>
                <w:szCs w:val="16"/>
                <w:lang w:eastAsia="lv-LV"/>
              </w:rPr>
            </w:pPr>
            <w:r w:rsidRPr="00BD391D">
              <w:rPr>
                <w:color w:val="000000"/>
                <w:sz w:val="16"/>
                <w:szCs w:val="16"/>
                <w:lang w:eastAsia="lv-LV"/>
              </w:rPr>
              <w:t>3 000.00</w:t>
            </w:r>
          </w:p>
        </w:tc>
      </w:tr>
      <w:tr w:rsidR="00C11E7E" w:rsidRPr="00BD391D" w:rsidTr="00BD391D">
        <w:trPr>
          <w:trHeight w:val="30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 </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 xml:space="preserve">    - drēbju skapji: 30 gab. x 98,26 </w:t>
            </w:r>
          </w:p>
        </w:tc>
        <w:tc>
          <w:tcPr>
            <w:tcW w:w="1180" w:type="dxa"/>
            <w:shd w:val="clear" w:color="auto" w:fill="auto"/>
            <w:noWrap/>
            <w:vAlign w:val="bottom"/>
            <w:hideMark/>
          </w:tcPr>
          <w:p w:rsidR="00C11E7E" w:rsidRPr="00BD391D" w:rsidRDefault="00C11E7E" w:rsidP="00C11E7E">
            <w:pPr>
              <w:spacing w:after="0" w:line="240" w:lineRule="auto"/>
              <w:jc w:val="right"/>
              <w:rPr>
                <w:color w:val="000000"/>
                <w:sz w:val="16"/>
                <w:szCs w:val="16"/>
                <w:lang w:eastAsia="lv-LV"/>
              </w:rPr>
            </w:pPr>
            <w:r w:rsidRPr="00BD391D">
              <w:rPr>
                <w:color w:val="000000"/>
                <w:sz w:val="16"/>
                <w:szCs w:val="16"/>
                <w:lang w:eastAsia="lv-LV"/>
              </w:rPr>
              <w:t>2 947.80</w:t>
            </w:r>
          </w:p>
        </w:tc>
      </w:tr>
      <w:tr w:rsidR="00C11E7E" w:rsidRPr="00BD391D" w:rsidTr="00BD391D">
        <w:trPr>
          <w:trHeight w:val="30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 </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 xml:space="preserve">    - printeru galdiņi: 20 gab. x 52,63</w:t>
            </w:r>
          </w:p>
        </w:tc>
        <w:tc>
          <w:tcPr>
            <w:tcW w:w="1180" w:type="dxa"/>
            <w:shd w:val="clear" w:color="auto" w:fill="auto"/>
            <w:noWrap/>
            <w:vAlign w:val="bottom"/>
            <w:hideMark/>
          </w:tcPr>
          <w:p w:rsidR="00C11E7E" w:rsidRPr="00BD391D" w:rsidRDefault="00C11E7E" w:rsidP="00C11E7E">
            <w:pPr>
              <w:spacing w:after="0" w:line="240" w:lineRule="auto"/>
              <w:jc w:val="right"/>
              <w:rPr>
                <w:color w:val="000000"/>
                <w:sz w:val="16"/>
                <w:szCs w:val="16"/>
                <w:lang w:eastAsia="lv-LV"/>
              </w:rPr>
            </w:pPr>
            <w:r w:rsidRPr="00BD391D">
              <w:rPr>
                <w:color w:val="000000"/>
                <w:sz w:val="16"/>
                <w:szCs w:val="16"/>
                <w:lang w:eastAsia="lv-LV"/>
              </w:rPr>
              <w:t>1 052.60</w:t>
            </w:r>
          </w:p>
        </w:tc>
      </w:tr>
      <w:tr w:rsidR="00C11E7E" w:rsidRPr="00BD391D" w:rsidTr="00BD391D">
        <w:trPr>
          <w:trHeight w:val="30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3</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Telefonu centrāle:</w:t>
            </w:r>
          </w:p>
        </w:tc>
        <w:tc>
          <w:tcPr>
            <w:tcW w:w="1180" w:type="dxa"/>
            <w:shd w:val="clear" w:color="auto" w:fill="auto"/>
            <w:noWrap/>
            <w:vAlign w:val="bottom"/>
            <w:hideMark/>
          </w:tcPr>
          <w:p w:rsidR="00C11E7E" w:rsidRPr="00BD391D" w:rsidRDefault="00C11E7E" w:rsidP="00C11E7E">
            <w:pPr>
              <w:spacing w:after="0" w:line="240" w:lineRule="auto"/>
              <w:jc w:val="right"/>
              <w:rPr>
                <w:b/>
                <w:bCs/>
                <w:color w:val="000000"/>
                <w:sz w:val="16"/>
                <w:szCs w:val="16"/>
                <w:lang w:eastAsia="lv-LV"/>
              </w:rPr>
            </w:pPr>
            <w:r w:rsidRPr="00BD391D">
              <w:rPr>
                <w:b/>
                <w:bCs/>
                <w:color w:val="000000"/>
                <w:sz w:val="16"/>
                <w:szCs w:val="16"/>
                <w:lang w:eastAsia="lv-LV"/>
              </w:rPr>
              <w:t>14 300.50</w:t>
            </w:r>
          </w:p>
        </w:tc>
      </w:tr>
      <w:tr w:rsidR="00C11E7E" w:rsidRPr="00BD391D" w:rsidTr="00BD391D">
        <w:trPr>
          <w:trHeight w:val="45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 </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 xml:space="preserve">    - telefonu centrāle ar ierakstu sistēmu: 1 gab. x 10 000</w:t>
            </w:r>
          </w:p>
        </w:tc>
        <w:tc>
          <w:tcPr>
            <w:tcW w:w="1180" w:type="dxa"/>
            <w:shd w:val="clear" w:color="auto" w:fill="auto"/>
            <w:noWrap/>
            <w:vAlign w:val="bottom"/>
            <w:hideMark/>
          </w:tcPr>
          <w:p w:rsidR="00C11E7E" w:rsidRPr="00BD391D" w:rsidRDefault="00C11E7E" w:rsidP="00C11E7E">
            <w:pPr>
              <w:spacing w:after="0" w:line="240" w:lineRule="auto"/>
              <w:jc w:val="right"/>
              <w:rPr>
                <w:color w:val="000000"/>
                <w:sz w:val="16"/>
                <w:szCs w:val="16"/>
                <w:lang w:eastAsia="lv-LV"/>
              </w:rPr>
            </w:pPr>
            <w:r w:rsidRPr="00BD391D">
              <w:rPr>
                <w:color w:val="000000"/>
                <w:sz w:val="16"/>
                <w:szCs w:val="16"/>
                <w:lang w:eastAsia="lv-LV"/>
              </w:rPr>
              <w:t>10 000.00</w:t>
            </w:r>
          </w:p>
        </w:tc>
      </w:tr>
      <w:tr w:rsidR="00C11E7E" w:rsidRPr="00BD391D" w:rsidTr="00BD391D">
        <w:trPr>
          <w:trHeight w:val="525"/>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 </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 xml:space="preserve">    - telefonu aparāti – savietojami ar telefonu centrāli, numura   uzrādīšanu displejā: 150 gab. x 28,67  </w:t>
            </w:r>
          </w:p>
        </w:tc>
        <w:tc>
          <w:tcPr>
            <w:tcW w:w="1180" w:type="dxa"/>
            <w:shd w:val="clear" w:color="auto" w:fill="auto"/>
            <w:noWrap/>
            <w:vAlign w:val="bottom"/>
            <w:hideMark/>
          </w:tcPr>
          <w:p w:rsidR="00C11E7E" w:rsidRPr="00BD391D" w:rsidRDefault="00C11E7E" w:rsidP="00C11E7E">
            <w:pPr>
              <w:spacing w:after="0" w:line="240" w:lineRule="auto"/>
              <w:jc w:val="right"/>
              <w:rPr>
                <w:color w:val="000000"/>
                <w:sz w:val="16"/>
                <w:szCs w:val="16"/>
                <w:lang w:eastAsia="lv-LV"/>
              </w:rPr>
            </w:pPr>
            <w:r w:rsidRPr="00BD391D">
              <w:rPr>
                <w:color w:val="000000"/>
                <w:sz w:val="16"/>
                <w:szCs w:val="16"/>
                <w:lang w:eastAsia="lv-LV"/>
              </w:rPr>
              <w:t>4 300.50</w:t>
            </w:r>
          </w:p>
        </w:tc>
      </w:tr>
      <w:tr w:rsidR="00C11E7E" w:rsidRPr="00BD391D" w:rsidTr="00BD391D">
        <w:trPr>
          <w:trHeight w:val="30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lastRenderedPageBreak/>
              <w:t>4</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IT joma:</w:t>
            </w:r>
          </w:p>
        </w:tc>
        <w:tc>
          <w:tcPr>
            <w:tcW w:w="1180" w:type="dxa"/>
            <w:shd w:val="clear" w:color="auto" w:fill="auto"/>
            <w:noWrap/>
            <w:vAlign w:val="bottom"/>
            <w:hideMark/>
          </w:tcPr>
          <w:p w:rsidR="00C11E7E" w:rsidRPr="00BD391D" w:rsidRDefault="00C11E7E" w:rsidP="00C11E7E">
            <w:pPr>
              <w:spacing w:after="0" w:line="240" w:lineRule="auto"/>
              <w:jc w:val="right"/>
              <w:rPr>
                <w:b/>
                <w:bCs/>
                <w:color w:val="000000"/>
                <w:sz w:val="16"/>
                <w:szCs w:val="16"/>
                <w:lang w:eastAsia="lv-LV"/>
              </w:rPr>
            </w:pPr>
            <w:r w:rsidRPr="00BD391D">
              <w:rPr>
                <w:b/>
                <w:bCs/>
                <w:color w:val="000000"/>
                <w:sz w:val="16"/>
                <w:szCs w:val="16"/>
                <w:lang w:eastAsia="lv-LV"/>
              </w:rPr>
              <w:t>192 900.00</w:t>
            </w:r>
          </w:p>
        </w:tc>
      </w:tr>
      <w:tr w:rsidR="00C11E7E" w:rsidRPr="00BD391D" w:rsidTr="00BD391D">
        <w:trPr>
          <w:trHeight w:val="30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 </w:t>
            </w:r>
          </w:p>
        </w:tc>
        <w:tc>
          <w:tcPr>
            <w:tcW w:w="4020" w:type="dxa"/>
            <w:shd w:val="clear" w:color="auto" w:fill="auto"/>
            <w:vAlign w:val="center"/>
            <w:hideMark/>
          </w:tcPr>
          <w:p w:rsidR="00C11E7E" w:rsidRPr="00BD391D" w:rsidRDefault="00C11E7E" w:rsidP="00BD391D">
            <w:pPr>
              <w:spacing w:after="0" w:line="240" w:lineRule="auto"/>
              <w:rPr>
                <w:color w:val="000000"/>
                <w:sz w:val="16"/>
                <w:szCs w:val="16"/>
                <w:lang w:eastAsia="lv-LV"/>
              </w:rPr>
            </w:pPr>
            <w:r w:rsidRPr="00BD391D">
              <w:rPr>
                <w:color w:val="000000"/>
                <w:sz w:val="16"/>
                <w:szCs w:val="16"/>
                <w:lang w:eastAsia="lv-LV"/>
              </w:rPr>
              <w:t xml:space="preserve">    - disku masīvs: 1 gab. x </w:t>
            </w:r>
            <w:r w:rsidR="00BD391D">
              <w:rPr>
                <w:color w:val="000000"/>
                <w:sz w:val="16"/>
                <w:szCs w:val="16"/>
                <w:lang w:eastAsia="lv-LV"/>
              </w:rPr>
              <w:t>57</w:t>
            </w:r>
            <w:r w:rsidRPr="00BD391D">
              <w:rPr>
                <w:color w:val="000000"/>
                <w:sz w:val="16"/>
                <w:szCs w:val="16"/>
                <w:lang w:eastAsia="lv-LV"/>
              </w:rPr>
              <w:t>000</w:t>
            </w:r>
          </w:p>
        </w:tc>
        <w:tc>
          <w:tcPr>
            <w:tcW w:w="1180" w:type="dxa"/>
            <w:shd w:val="clear" w:color="auto" w:fill="auto"/>
            <w:noWrap/>
            <w:vAlign w:val="bottom"/>
            <w:hideMark/>
          </w:tcPr>
          <w:p w:rsidR="00C11E7E" w:rsidRPr="00BD391D" w:rsidRDefault="00C11E7E" w:rsidP="00C11E7E">
            <w:pPr>
              <w:spacing w:after="0" w:line="240" w:lineRule="auto"/>
              <w:jc w:val="right"/>
              <w:rPr>
                <w:color w:val="000000"/>
                <w:sz w:val="16"/>
                <w:szCs w:val="16"/>
                <w:lang w:eastAsia="lv-LV"/>
              </w:rPr>
            </w:pPr>
            <w:r w:rsidRPr="00BD391D">
              <w:rPr>
                <w:color w:val="000000"/>
                <w:sz w:val="16"/>
                <w:szCs w:val="16"/>
                <w:lang w:eastAsia="lv-LV"/>
              </w:rPr>
              <w:t>57 000.00</w:t>
            </w:r>
          </w:p>
        </w:tc>
      </w:tr>
      <w:tr w:rsidR="00C11E7E" w:rsidRPr="00BD391D" w:rsidTr="00BD391D">
        <w:trPr>
          <w:trHeight w:val="373"/>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 </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 xml:space="preserve">    - </w:t>
            </w:r>
            <w:proofErr w:type="spellStart"/>
            <w:r w:rsidRPr="00BD391D">
              <w:rPr>
                <w:color w:val="000000"/>
                <w:sz w:val="16"/>
                <w:szCs w:val="16"/>
                <w:lang w:eastAsia="lv-LV"/>
              </w:rPr>
              <w:t>multifunkcionālās</w:t>
            </w:r>
            <w:proofErr w:type="spellEnd"/>
            <w:r w:rsidRPr="00BD391D">
              <w:rPr>
                <w:color w:val="000000"/>
                <w:sz w:val="16"/>
                <w:szCs w:val="16"/>
                <w:lang w:eastAsia="lv-LV"/>
              </w:rPr>
              <w:t xml:space="preserve"> iekārtas, melnbaltas: 6 gab. x 1500 </w:t>
            </w:r>
          </w:p>
        </w:tc>
        <w:tc>
          <w:tcPr>
            <w:tcW w:w="1180" w:type="dxa"/>
            <w:shd w:val="clear" w:color="auto" w:fill="auto"/>
            <w:noWrap/>
            <w:vAlign w:val="bottom"/>
            <w:hideMark/>
          </w:tcPr>
          <w:p w:rsidR="00C11E7E" w:rsidRPr="00BD391D" w:rsidRDefault="00C11E7E" w:rsidP="00C11E7E">
            <w:pPr>
              <w:spacing w:after="0" w:line="240" w:lineRule="auto"/>
              <w:jc w:val="right"/>
              <w:rPr>
                <w:color w:val="000000"/>
                <w:sz w:val="16"/>
                <w:szCs w:val="16"/>
                <w:lang w:eastAsia="lv-LV"/>
              </w:rPr>
            </w:pPr>
            <w:r w:rsidRPr="00BD391D">
              <w:rPr>
                <w:color w:val="000000"/>
                <w:sz w:val="16"/>
                <w:szCs w:val="16"/>
                <w:lang w:eastAsia="lv-LV"/>
              </w:rPr>
              <w:t>9 000.00</w:t>
            </w:r>
          </w:p>
        </w:tc>
      </w:tr>
      <w:tr w:rsidR="00C11E7E" w:rsidRPr="00BD391D" w:rsidTr="00BD391D">
        <w:trPr>
          <w:trHeight w:val="45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 </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 xml:space="preserve">    - dokumentu smalcinātājs (augstākā 5.drošības pakāpe): 4 gab. x 1 500 </w:t>
            </w:r>
          </w:p>
        </w:tc>
        <w:tc>
          <w:tcPr>
            <w:tcW w:w="1180" w:type="dxa"/>
            <w:shd w:val="clear" w:color="auto" w:fill="auto"/>
            <w:noWrap/>
            <w:vAlign w:val="bottom"/>
            <w:hideMark/>
          </w:tcPr>
          <w:p w:rsidR="00C11E7E" w:rsidRPr="00BD391D" w:rsidRDefault="00C11E7E" w:rsidP="00C11E7E">
            <w:pPr>
              <w:spacing w:after="0" w:line="240" w:lineRule="auto"/>
              <w:jc w:val="right"/>
              <w:rPr>
                <w:color w:val="000000"/>
                <w:sz w:val="16"/>
                <w:szCs w:val="16"/>
                <w:lang w:eastAsia="lv-LV"/>
              </w:rPr>
            </w:pPr>
            <w:r w:rsidRPr="00BD391D">
              <w:rPr>
                <w:color w:val="000000"/>
                <w:sz w:val="16"/>
                <w:szCs w:val="16"/>
                <w:lang w:eastAsia="lv-LV"/>
              </w:rPr>
              <w:t>6 000.00</w:t>
            </w:r>
          </w:p>
        </w:tc>
      </w:tr>
      <w:tr w:rsidR="00C11E7E" w:rsidRPr="00BD391D" w:rsidTr="00BD391D">
        <w:trPr>
          <w:trHeight w:val="45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 </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 xml:space="preserve">pamatlīdzekļu iegāde (informācija dienesta vajadzībām): 31 gab. x 3900 </w:t>
            </w:r>
          </w:p>
        </w:tc>
        <w:tc>
          <w:tcPr>
            <w:tcW w:w="1180" w:type="dxa"/>
            <w:shd w:val="clear" w:color="auto" w:fill="auto"/>
            <w:noWrap/>
            <w:vAlign w:val="bottom"/>
            <w:hideMark/>
          </w:tcPr>
          <w:p w:rsidR="00C11E7E" w:rsidRPr="00BD391D" w:rsidRDefault="00C11E7E" w:rsidP="00C11E7E">
            <w:pPr>
              <w:spacing w:after="0" w:line="240" w:lineRule="auto"/>
              <w:jc w:val="right"/>
              <w:rPr>
                <w:color w:val="000000"/>
                <w:sz w:val="16"/>
                <w:szCs w:val="16"/>
                <w:lang w:eastAsia="lv-LV"/>
              </w:rPr>
            </w:pPr>
            <w:r w:rsidRPr="00BD391D">
              <w:rPr>
                <w:color w:val="000000"/>
                <w:sz w:val="16"/>
                <w:szCs w:val="16"/>
                <w:lang w:eastAsia="lv-LV"/>
              </w:rPr>
              <w:t>120 900.00</w:t>
            </w:r>
          </w:p>
        </w:tc>
      </w:tr>
      <w:tr w:rsidR="00C11E7E" w:rsidRPr="00BD391D" w:rsidTr="00BD391D">
        <w:trPr>
          <w:trHeight w:val="30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5</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Citi:</w:t>
            </w:r>
          </w:p>
        </w:tc>
        <w:tc>
          <w:tcPr>
            <w:tcW w:w="1180" w:type="dxa"/>
            <w:shd w:val="clear" w:color="auto" w:fill="auto"/>
            <w:noWrap/>
            <w:vAlign w:val="bottom"/>
            <w:hideMark/>
          </w:tcPr>
          <w:p w:rsidR="00C11E7E" w:rsidRPr="00BD391D" w:rsidRDefault="00C11E7E" w:rsidP="00C11E7E">
            <w:pPr>
              <w:spacing w:after="0" w:line="240" w:lineRule="auto"/>
              <w:jc w:val="right"/>
              <w:rPr>
                <w:b/>
                <w:bCs/>
                <w:color w:val="000000"/>
                <w:sz w:val="16"/>
                <w:szCs w:val="16"/>
                <w:lang w:eastAsia="lv-LV"/>
              </w:rPr>
            </w:pPr>
            <w:r w:rsidRPr="00BD391D">
              <w:rPr>
                <w:b/>
                <w:bCs/>
                <w:color w:val="000000"/>
                <w:sz w:val="16"/>
                <w:szCs w:val="16"/>
                <w:lang w:eastAsia="lv-LV"/>
              </w:rPr>
              <w:t>3 000.00</w:t>
            </w:r>
          </w:p>
        </w:tc>
      </w:tr>
      <w:tr w:rsidR="00C11E7E" w:rsidRPr="00BD391D" w:rsidTr="00BD391D">
        <w:trPr>
          <w:trHeight w:val="45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 </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 xml:space="preserve">    - metālā noliktavu plaukti, </w:t>
            </w:r>
            <w:proofErr w:type="spellStart"/>
            <w:r w:rsidRPr="00BD391D">
              <w:rPr>
                <w:color w:val="000000"/>
                <w:sz w:val="16"/>
                <w:szCs w:val="16"/>
                <w:lang w:eastAsia="lv-LV"/>
              </w:rPr>
              <w:t>pamatsekcijas</w:t>
            </w:r>
            <w:proofErr w:type="spellEnd"/>
            <w:r w:rsidRPr="00BD391D">
              <w:rPr>
                <w:color w:val="000000"/>
                <w:sz w:val="16"/>
                <w:szCs w:val="16"/>
                <w:lang w:eastAsia="lv-LV"/>
              </w:rPr>
              <w:t xml:space="preserve">, </w:t>
            </w:r>
            <w:proofErr w:type="spellStart"/>
            <w:r w:rsidRPr="00BD391D">
              <w:rPr>
                <w:color w:val="000000"/>
                <w:sz w:val="16"/>
                <w:szCs w:val="16"/>
                <w:lang w:eastAsia="lv-LV"/>
              </w:rPr>
              <w:t>papildsekcijas</w:t>
            </w:r>
            <w:proofErr w:type="spellEnd"/>
            <w:r w:rsidRPr="00BD391D">
              <w:rPr>
                <w:color w:val="000000"/>
                <w:sz w:val="16"/>
                <w:szCs w:val="16"/>
                <w:lang w:eastAsia="lv-LV"/>
              </w:rPr>
              <w:t xml:space="preserve">:   3 000 </w:t>
            </w:r>
            <w:proofErr w:type="spellStart"/>
            <w:r w:rsidRPr="00BD391D">
              <w:rPr>
                <w:color w:val="000000"/>
                <w:sz w:val="16"/>
                <w:szCs w:val="16"/>
                <w:lang w:eastAsia="lv-LV"/>
              </w:rPr>
              <w:t>euro</w:t>
            </w:r>
            <w:proofErr w:type="spellEnd"/>
            <w:r w:rsidRPr="00BD391D">
              <w:rPr>
                <w:color w:val="000000"/>
                <w:sz w:val="16"/>
                <w:szCs w:val="16"/>
                <w:lang w:eastAsia="lv-LV"/>
              </w:rPr>
              <w:t>.</w:t>
            </w:r>
          </w:p>
        </w:tc>
        <w:tc>
          <w:tcPr>
            <w:tcW w:w="1180" w:type="dxa"/>
            <w:shd w:val="clear" w:color="auto" w:fill="auto"/>
            <w:noWrap/>
            <w:vAlign w:val="bottom"/>
            <w:hideMark/>
          </w:tcPr>
          <w:p w:rsidR="00C11E7E" w:rsidRPr="00BD391D" w:rsidRDefault="00C11E7E" w:rsidP="00C11E7E">
            <w:pPr>
              <w:spacing w:after="0" w:line="240" w:lineRule="auto"/>
              <w:jc w:val="right"/>
              <w:rPr>
                <w:color w:val="000000"/>
                <w:sz w:val="16"/>
                <w:szCs w:val="16"/>
                <w:lang w:eastAsia="lv-LV"/>
              </w:rPr>
            </w:pPr>
            <w:r w:rsidRPr="00BD391D">
              <w:rPr>
                <w:color w:val="000000"/>
                <w:sz w:val="16"/>
                <w:szCs w:val="16"/>
                <w:lang w:eastAsia="lv-LV"/>
              </w:rPr>
              <w:t>3 000.00</w:t>
            </w:r>
          </w:p>
        </w:tc>
      </w:tr>
      <w:tr w:rsidR="00C11E7E" w:rsidRPr="00BD391D" w:rsidTr="00BD391D">
        <w:trPr>
          <w:trHeight w:val="300"/>
          <w:jc w:val="center"/>
        </w:trPr>
        <w:tc>
          <w:tcPr>
            <w:tcW w:w="740" w:type="dxa"/>
            <w:shd w:val="clear" w:color="auto" w:fill="auto"/>
            <w:noWrap/>
            <w:vAlign w:val="center"/>
            <w:hideMark/>
          </w:tcPr>
          <w:p w:rsidR="00C11E7E" w:rsidRPr="00BD391D" w:rsidRDefault="00C11E7E" w:rsidP="00C11E7E">
            <w:pPr>
              <w:spacing w:after="0" w:line="240" w:lineRule="auto"/>
              <w:jc w:val="center"/>
              <w:rPr>
                <w:color w:val="000000"/>
                <w:sz w:val="16"/>
                <w:szCs w:val="16"/>
                <w:lang w:eastAsia="lv-LV"/>
              </w:rPr>
            </w:pPr>
            <w:r w:rsidRPr="00BD391D">
              <w:rPr>
                <w:color w:val="000000"/>
                <w:sz w:val="16"/>
                <w:szCs w:val="16"/>
                <w:lang w:eastAsia="lv-LV"/>
              </w:rPr>
              <w:t>6</w:t>
            </w:r>
          </w:p>
        </w:tc>
        <w:tc>
          <w:tcPr>
            <w:tcW w:w="4020" w:type="dxa"/>
            <w:shd w:val="clear" w:color="auto" w:fill="auto"/>
            <w:vAlign w:val="center"/>
            <w:hideMark/>
          </w:tcPr>
          <w:p w:rsidR="00C11E7E" w:rsidRPr="00BD391D" w:rsidRDefault="00C11E7E" w:rsidP="00C11E7E">
            <w:pPr>
              <w:spacing w:after="0" w:line="240" w:lineRule="auto"/>
              <w:rPr>
                <w:color w:val="000000"/>
                <w:sz w:val="16"/>
                <w:szCs w:val="16"/>
                <w:lang w:eastAsia="lv-LV"/>
              </w:rPr>
            </w:pPr>
            <w:r w:rsidRPr="00BD391D">
              <w:rPr>
                <w:color w:val="000000"/>
                <w:sz w:val="16"/>
                <w:szCs w:val="16"/>
                <w:lang w:eastAsia="lv-LV"/>
              </w:rPr>
              <w:t xml:space="preserve"> Pārcelšanas izdevumi: </w:t>
            </w:r>
          </w:p>
        </w:tc>
        <w:tc>
          <w:tcPr>
            <w:tcW w:w="1180" w:type="dxa"/>
            <w:shd w:val="clear" w:color="auto" w:fill="auto"/>
            <w:noWrap/>
            <w:vAlign w:val="bottom"/>
            <w:hideMark/>
          </w:tcPr>
          <w:p w:rsidR="00C11E7E" w:rsidRPr="00BD391D" w:rsidRDefault="00C11E7E" w:rsidP="00C11E7E">
            <w:pPr>
              <w:spacing w:after="0" w:line="240" w:lineRule="auto"/>
              <w:jc w:val="right"/>
              <w:rPr>
                <w:b/>
                <w:bCs/>
                <w:color w:val="000000"/>
                <w:sz w:val="16"/>
                <w:szCs w:val="16"/>
                <w:lang w:eastAsia="lv-LV"/>
              </w:rPr>
            </w:pPr>
            <w:r w:rsidRPr="00BD391D">
              <w:rPr>
                <w:b/>
                <w:bCs/>
                <w:color w:val="000000"/>
                <w:sz w:val="16"/>
                <w:szCs w:val="16"/>
                <w:lang w:eastAsia="lv-LV"/>
              </w:rPr>
              <w:t>31 161.50</w:t>
            </w:r>
          </w:p>
        </w:tc>
      </w:tr>
      <w:tr w:rsidR="00C11E7E" w:rsidRPr="00C11E7E" w:rsidTr="00BD391D">
        <w:trPr>
          <w:trHeight w:val="300"/>
          <w:jc w:val="center"/>
        </w:trPr>
        <w:tc>
          <w:tcPr>
            <w:tcW w:w="4760" w:type="dxa"/>
            <w:gridSpan w:val="2"/>
            <w:shd w:val="clear" w:color="auto" w:fill="auto"/>
            <w:vAlign w:val="center"/>
            <w:hideMark/>
          </w:tcPr>
          <w:p w:rsidR="00C11E7E" w:rsidRPr="00BD391D" w:rsidRDefault="00C11E7E" w:rsidP="00C11E7E">
            <w:pPr>
              <w:spacing w:after="0" w:line="240" w:lineRule="auto"/>
              <w:jc w:val="center"/>
              <w:rPr>
                <w:b/>
                <w:bCs/>
                <w:color w:val="000000"/>
                <w:sz w:val="16"/>
                <w:szCs w:val="16"/>
                <w:lang w:eastAsia="lv-LV"/>
              </w:rPr>
            </w:pPr>
            <w:r w:rsidRPr="00BD391D">
              <w:rPr>
                <w:b/>
                <w:bCs/>
                <w:color w:val="000000"/>
                <w:sz w:val="16"/>
                <w:szCs w:val="16"/>
                <w:lang w:eastAsia="lv-LV"/>
              </w:rPr>
              <w:t>Kopā pārcelšanās un aprīkojuma izdevumi:</w:t>
            </w:r>
          </w:p>
        </w:tc>
        <w:tc>
          <w:tcPr>
            <w:tcW w:w="1180" w:type="dxa"/>
            <w:shd w:val="clear" w:color="auto" w:fill="auto"/>
            <w:noWrap/>
            <w:vAlign w:val="bottom"/>
            <w:hideMark/>
          </w:tcPr>
          <w:p w:rsidR="00C11E7E" w:rsidRPr="00C11E7E" w:rsidRDefault="00C11E7E" w:rsidP="00C11E7E">
            <w:pPr>
              <w:spacing w:after="0" w:line="240" w:lineRule="auto"/>
              <w:jc w:val="right"/>
              <w:rPr>
                <w:b/>
                <w:bCs/>
                <w:color w:val="000000"/>
                <w:sz w:val="16"/>
                <w:szCs w:val="16"/>
                <w:lang w:eastAsia="lv-LV"/>
              </w:rPr>
            </w:pPr>
            <w:r w:rsidRPr="00BD391D">
              <w:rPr>
                <w:b/>
                <w:bCs/>
                <w:color w:val="000000"/>
                <w:sz w:val="16"/>
                <w:szCs w:val="16"/>
                <w:lang w:eastAsia="lv-LV"/>
              </w:rPr>
              <w:t>256 662.00</w:t>
            </w:r>
          </w:p>
        </w:tc>
      </w:tr>
    </w:tbl>
    <w:p w:rsidR="00C11E7E" w:rsidRDefault="00C11E7E" w:rsidP="00F810F4">
      <w:pPr>
        <w:pStyle w:val="PlainText"/>
        <w:tabs>
          <w:tab w:val="left" w:pos="7200"/>
          <w:tab w:val="right" w:pos="9072"/>
        </w:tabs>
        <w:jc w:val="both"/>
        <w:rPr>
          <w:rFonts w:ascii="Times New Roman" w:hAnsi="Times New Roman"/>
          <w:sz w:val="20"/>
        </w:rPr>
      </w:pPr>
    </w:p>
    <w:p w:rsidR="00863EB0" w:rsidRPr="007F5872" w:rsidRDefault="00863EB0" w:rsidP="00BD391D">
      <w:pPr>
        <w:pStyle w:val="PlainText"/>
        <w:tabs>
          <w:tab w:val="left" w:pos="7200"/>
          <w:tab w:val="right" w:pos="9072"/>
        </w:tabs>
        <w:jc w:val="center"/>
        <w:rPr>
          <w:rFonts w:ascii="Times New Roman" w:hAnsi="Times New Roman"/>
          <w:sz w:val="20"/>
        </w:rPr>
      </w:pPr>
      <w:r>
        <w:rPr>
          <w:rFonts w:ascii="Times New Roman" w:hAnsi="Times New Roman"/>
          <w:sz w:val="20"/>
        </w:rPr>
        <w:t>7</w:t>
      </w:r>
      <w:r w:rsidRPr="007F5872">
        <w:rPr>
          <w:rFonts w:ascii="Times New Roman" w:hAnsi="Times New Roman"/>
          <w:sz w:val="20"/>
        </w:rPr>
        <w:t xml:space="preserve">.tabula. </w:t>
      </w:r>
      <w:r w:rsidR="00D808DC" w:rsidRPr="00D808DC">
        <w:rPr>
          <w:rFonts w:ascii="Times New Roman" w:hAnsi="Times New Roman"/>
          <w:sz w:val="20"/>
        </w:rPr>
        <w:t>Precizētais finansējuma sadalījums pa gadiem</w:t>
      </w:r>
    </w:p>
    <w:tbl>
      <w:tblPr>
        <w:tblW w:w="9145" w:type="dxa"/>
        <w:jc w:val="center"/>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3"/>
        <w:gridCol w:w="851"/>
        <w:gridCol w:w="992"/>
        <w:gridCol w:w="1169"/>
        <w:gridCol w:w="941"/>
        <w:gridCol w:w="1043"/>
        <w:gridCol w:w="992"/>
        <w:gridCol w:w="1629"/>
        <w:gridCol w:w="1065"/>
      </w:tblGrid>
      <w:tr w:rsidR="00863EB0" w:rsidRPr="00863EB0" w:rsidTr="00D808DC">
        <w:trPr>
          <w:trHeight w:val="825"/>
          <w:jc w:val="center"/>
        </w:trPr>
        <w:tc>
          <w:tcPr>
            <w:tcW w:w="463" w:type="dxa"/>
            <w:vMerge w:val="restart"/>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Nr.</w:t>
            </w:r>
            <w:r w:rsidRPr="00863EB0">
              <w:rPr>
                <w:sz w:val="16"/>
                <w:szCs w:val="16"/>
                <w:lang w:eastAsia="lv-LV"/>
              </w:rPr>
              <w:br/>
              <w:t>p.k.</w:t>
            </w:r>
          </w:p>
        </w:tc>
        <w:tc>
          <w:tcPr>
            <w:tcW w:w="851" w:type="dxa"/>
            <w:vMerge w:val="restart"/>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Pārskata periods</w:t>
            </w:r>
            <w:r w:rsidRPr="00863EB0">
              <w:rPr>
                <w:sz w:val="16"/>
                <w:szCs w:val="16"/>
                <w:lang w:eastAsia="lv-LV"/>
              </w:rPr>
              <w:br/>
              <w:t>(gads)</w:t>
            </w:r>
          </w:p>
        </w:tc>
        <w:tc>
          <w:tcPr>
            <w:tcW w:w="992" w:type="dxa"/>
            <w:vMerge w:val="restart"/>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Apstiprinātās FM ilgtermiņu saistības būvniecības izdevumu segšanai</w:t>
            </w:r>
          </w:p>
        </w:tc>
        <w:tc>
          <w:tcPr>
            <w:tcW w:w="1169" w:type="dxa"/>
            <w:vMerge w:val="restart"/>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Apstiprinātais finansējums KNAB pārcelšanās un aprīkojuma iegādes izdevumu segšanai</w:t>
            </w:r>
          </w:p>
        </w:tc>
        <w:tc>
          <w:tcPr>
            <w:tcW w:w="941" w:type="dxa"/>
            <w:vMerge w:val="restart"/>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KOPĀ:</w:t>
            </w:r>
          </w:p>
        </w:tc>
        <w:tc>
          <w:tcPr>
            <w:tcW w:w="1043" w:type="dxa"/>
            <w:vMerge w:val="restart"/>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Izmaiņas</w:t>
            </w:r>
            <w:r w:rsidRPr="00863EB0">
              <w:rPr>
                <w:sz w:val="16"/>
                <w:szCs w:val="16"/>
                <w:lang w:eastAsia="lv-LV"/>
              </w:rPr>
              <w:br/>
              <w:t>+/-</w:t>
            </w:r>
          </w:p>
        </w:tc>
        <w:tc>
          <w:tcPr>
            <w:tcW w:w="992" w:type="dxa"/>
            <w:vMerge w:val="restart"/>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Precizētās FM ilgtermiņu saistības būvniecības izdevumu segšanai</w:t>
            </w:r>
          </w:p>
        </w:tc>
        <w:tc>
          <w:tcPr>
            <w:tcW w:w="1629" w:type="dxa"/>
            <w:vMerge w:val="restart"/>
            <w:shd w:val="clear" w:color="000000" w:fill="FFFFFF"/>
            <w:vAlign w:val="center"/>
            <w:hideMark/>
          </w:tcPr>
          <w:p w:rsidR="00863EB0" w:rsidRPr="00863EB0" w:rsidRDefault="00863EB0" w:rsidP="00D808DC">
            <w:pPr>
              <w:spacing w:after="0" w:line="240" w:lineRule="auto"/>
              <w:jc w:val="center"/>
              <w:rPr>
                <w:sz w:val="16"/>
                <w:szCs w:val="16"/>
                <w:lang w:eastAsia="lv-LV"/>
              </w:rPr>
            </w:pPr>
            <w:r w:rsidRPr="00863EB0">
              <w:rPr>
                <w:sz w:val="16"/>
                <w:szCs w:val="16"/>
                <w:lang w:eastAsia="lv-LV"/>
              </w:rPr>
              <w:t>Precizētais finansējums KNAB nomai, pārcelšanās un aprīkojuma iegādes izdevumu segšanai 2016.gadā un nomai no 2017.gada</w:t>
            </w:r>
            <w:r w:rsidR="00D808DC">
              <w:rPr>
                <w:sz w:val="16"/>
                <w:szCs w:val="16"/>
                <w:lang w:eastAsia="lv-LV"/>
              </w:rPr>
              <w:t xml:space="preserve"> un turpmāk ik gadu</w:t>
            </w:r>
            <w:r w:rsidRPr="00863EB0">
              <w:rPr>
                <w:sz w:val="16"/>
                <w:szCs w:val="16"/>
                <w:lang w:eastAsia="lv-LV"/>
              </w:rPr>
              <w:t xml:space="preserve"> </w:t>
            </w:r>
          </w:p>
        </w:tc>
        <w:tc>
          <w:tcPr>
            <w:tcW w:w="1065" w:type="dxa"/>
            <w:vMerge w:val="restart"/>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KOPĀ:</w:t>
            </w:r>
          </w:p>
        </w:tc>
      </w:tr>
      <w:tr w:rsidR="00863EB0" w:rsidRPr="00863EB0" w:rsidTr="00D808DC">
        <w:trPr>
          <w:trHeight w:val="600"/>
          <w:jc w:val="center"/>
        </w:trPr>
        <w:tc>
          <w:tcPr>
            <w:tcW w:w="463" w:type="dxa"/>
            <w:vMerge/>
            <w:vAlign w:val="center"/>
            <w:hideMark/>
          </w:tcPr>
          <w:p w:rsidR="00863EB0" w:rsidRPr="00863EB0" w:rsidRDefault="00863EB0" w:rsidP="00863EB0">
            <w:pPr>
              <w:spacing w:after="0" w:line="240" w:lineRule="auto"/>
              <w:rPr>
                <w:sz w:val="16"/>
                <w:szCs w:val="16"/>
                <w:lang w:eastAsia="lv-LV"/>
              </w:rPr>
            </w:pPr>
          </w:p>
        </w:tc>
        <w:tc>
          <w:tcPr>
            <w:tcW w:w="851" w:type="dxa"/>
            <w:vMerge/>
            <w:vAlign w:val="center"/>
            <w:hideMark/>
          </w:tcPr>
          <w:p w:rsidR="00863EB0" w:rsidRPr="00863EB0" w:rsidRDefault="00863EB0" w:rsidP="00863EB0">
            <w:pPr>
              <w:spacing w:after="0" w:line="240" w:lineRule="auto"/>
              <w:rPr>
                <w:sz w:val="16"/>
                <w:szCs w:val="16"/>
                <w:lang w:eastAsia="lv-LV"/>
              </w:rPr>
            </w:pPr>
          </w:p>
        </w:tc>
        <w:tc>
          <w:tcPr>
            <w:tcW w:w="992" w:type="dxa"/>
            <w:vMerge/>
            <w:vAlign w:val="center"/>
            <w:hideMark/>
          </w:tcPr>
          <w:p w:rsidR="00863EB0" w:rsidRPr="00863EB0" w:rsidRDefault="00863EB0" w:rsidP="00863EB0">
            <w:pPr>
              <w:spacing w:after="0" w:line="240" w:lineRule="auto"/>
              <w:rPr>
                <w:sz w:val="16"/>
                <w:szCs w:val="16"/>
                <w:lang w:eastAsia="lv-LV"/>
              </w:rPr>
            </w:pPr>
          </w:p>
        </w:tc>
        <w:tc>
          <w:tcPr>
            <w:tcW w:w="1169" w:type="dxa"/>
            <w:vMerge/>
            <w:vAlign w:val="center"/>
            <w:hideMark/>
          </w:tcPr>
          <w:p w:rsidR="00863EB0" w:rsidRPr="00863EB0" w:rsidRDefault="00863EB0" w:rsidP="00863EB0">
            <w:pPr>
              <w:spacing w:after="0" w:line="240" w:lineRule="auto"/>
              <w:rPr>
                <w:sz w:val="16"/>
                <w:szCs w:val="16"/>
                <w:lang w:eastAsia="lv-LV"/>
              </w:rPr>
            </w:pPr>
          </w:p>
        </w:tc>
        <w:tc>
          <w:tcPr>
            <w:tcW w:w="941" w:type="dxa"/>
            <w:vMerge/>
            <w:vAlign w:val="center"/>
            <w:hideMark/>
          </w:tcPr>
          <w:p w:rsidR="00863EB0" w:rsidRPr="00863EB0" w:rsidRDefault="00863EB0" w:rsidP="00863EB0">
            <w:pPr>
              <w:spacing w:after="0" w:line="240" w:lineRule="auto"/>
              <w:rPr>
                <w:sz w:val="16"/>
                <w:szCs w:val="16"/>
                <w:lang w:eastAsia="lv-LV"/>
              </w:rPr>
            </w:pPr>
          </w:p>
        </w:tc>
        <w:tc>
          <w:tcPr>
            <w:tcW w:w="1043" w:type="dxa"/>
            <w:vMerge/>
            <w:vAlign w:val="center"/>
            <w:hideMark/>
          </w:tcPr>
          <w:p w:rsidR="00863EB0" w:rsidRPr="00863EB0" w:rsidRDefault="00863EB0" w:rsidP="00863EB0">
            <w:pPr>
              <w:spacing w:after="0" w:line="240" w:lineRule="auto"/>
              <w:rPr>
                <w:sz w:val="16"/>
                <w:szCs w:val="16"/>
                <w:lang w:eastAsia="lv-LV"/>
              </w:rPr>
            </w:pPr>
          </w:p>
        </w:tc>
        <w:tc>
          <w:tcPr>
            <w:tcW w:w="992" w:type="dxa"/>
            <w:vMerge/>
            <w:vAlign w:val="center"/>
            <w:hideMark/>
          </w:tcPr>
          <w:p w:rsidR="00863EB0" w:rsidRPr="00863EB0" w:rsidRDefault="00863EB0" w:rsidP="00863EB0">
            <w:pPr>
              <w:spacing w:after="0" w:line="240" w:lineRule="auto"/>
              <w:rPr>
                <w:sz w:val="16"/>
                <w:szCs w:val="16"/>
                <w:lang w:eastAsia="lv-LV"/>
              </w:rPr>
            </w:pPr>
          </w:p>
        </w:tc>
        <w:tc>
          <w:tcPr>
            <w:tcW w:w="1629" w:type="dxa"/>
            <w:vMerge/>
            <w:vAlign w:val="center"/>
            <w:hideMark/>
          </w:tcPr>
          <w:p w:rsidR="00863EB0" w:rsidRPr="00863EB0" w:rsidRDefault="00863EB0" w:rsidP="00863EB0">
            <w:pPr>
              <w:spacing w:after="0" w:line="240" w:lineRule="auto"/>
              <w:rPr>
                <w:sz w:val="16"/>
                <w:szCs w:val="16"/>
                <w:lang w:eastAsia="lv-LV"/>
              </w:rPr>
            </w:pPr>
          </w:p>
        </w:tc>
        <w:tc>
          <w:tcPr>
            <w:tcW w:w="1065" w:type="dxa"/>
            <w:vMerge/>
            <w:vAlign w:val="center"/>
            <w:hideMark/>
          </w:tcPr>
          <w:p w:rsidR="00863EB0" w:rsidRPr="00863EB0" w:rsidRDefault="00863EB0" w:rsidP="00863EB0">
            <w:pPr>
              <w:spacing w:after="0" w:line="240" w:lineRule="auto"/>
              <w:rPr>
                <w:sz w:val="16"/>
                <w:szCs w:val="16"/>
                <w:lang w:eastAsia="lv-LV"/>
              </w:rPr>
            </w:pPr>
          </w:p>
        </w:tc>
      </w:tr>
      <w:tr w:rsidR="00863EB0" w:rsidRPr="00863EB0" w:rsidTr="00D808DC">
        <w:trPr>
          <w:trHeight w:val="225"/>
          <w:jc w:val="center"/>
        </w:trPr>
        <w:tc>
          <w:tcPr>
            <w:tcW w:w="463"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1</w:t>
            </w:r>
          </w:p>
        </w:tc>
        <w:tc>
          <w:tcPr>
            <w:tcW w:w="851"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2</w:t>
            </w:r>
          </w:p>
        </w:tc>
        <w:tc>
          <w:tcPr>
            <w:tcW w:w="992"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3</w:t>
            </w:r>
          </w:p>
        </w:tc>
        <w:tc>
          <w:tcPr>
            <w:tcW w:w="1169"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4</w:t>
            </w:r>
          </w:p>
        </w:tc>
        <w:tc>
          <w:tcPr>
            <w:tcW w:w="941"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5</w:t>
            </w:r>
          </w:p>
        </w:tc>
        <w:tc>
          <w:tcPr>
            <w:tcW w:w="1043"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6.=9.-5.</w:t>
            </w:r>
          </w:p>
        </w:tc>
        <w:tc>
          <w:tcPr>
            <w:tcW w:w="992"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7</w:t>
            </w:r>
          </w:p>
        </w:tc>
        <w:tc>
          <w:tcPr>
            <w:tcW w:w="1629"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8</w:t>
            </w:r>
          </w:p>
        </w:tc>
        <w:tc>
          <w:tcPr>
            <w:tcW w:w="1065"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9</w:t>
            </w:r>
          </w:p>
        </w:tc>
      </w:tr>
      <w:tr w:rsidR="00863EB0" w:rsidRPr="00863EB0" w:rsidTr="00D808DC">
        <w:trPr>
          <w:trHeight w:val="225"/>
          <w:jc w:val="center"/>
        </w:trPr>
        <w:tc>
          <w:tcPr>
            <w:tcW w:w="463"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1</w:t>
            </w:r>
          </w:p>
        </w:tc>
        <w:tc>
          <w:tcPr>
            <w:tcW w:w="851"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2013.</w:t>
            </w:r>
          </w:p>
        </w:tc>
        <w:tc>
          <w:tcPr>
            <w:tcW w:w="992"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37 615</w:t>
            </w:r>
          </w:p>
        </w:tc>
        <w:tc>
          <w:tcPr>
            <w:tcW w:w="1169"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 </w:t>
            </w:r>
          </w:p>
        </w:tc>
        <w:tc>
          <w:tcPr>
            <w:tcW w:w="941"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37 615</w:t>
            </w:r>
          </w:p>
        </w:tc>
        <w:tc>
          <w:tcPr>
            <w:tcW w:w="1043"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0</w:t>
            </w:r>
          </w:p>
        </w:tc>
        <w:tc>
          <w:tcPr>
            <w:tcW w:w="992"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37 615</w:t>
            </w:r>
          </w:p>
        </w:tc>
        <w:tc>
          <w:tcPr>
            <w:tcW w:w="1629"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 </w:t>
            </w:r>
          </w:p>
        </w:tc>
        <w:tc>
          <w:tcPr>
            <w:tcW w:w="1065"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37 615</w:t>
            </w:r>
          </w:p>
        </w:tc>
      </w:tr>
      <w:tr w:rsidR="00863EB0" w:rsidRPr="00863EB0" w:rsidTr="00D808DC">
        <w:trPr>
          <w:trHeight w:val="225"/>
          <w:jc w:val="center"/>
        </w:trPr>
        <w:tc>
          <w:tcPr>
            <w:tcW w:w="463"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2</w:t>
            </w:r>
          </w:p>
        </w:tc>
        <w:tc>
          <w:tcPr>
            <w:tcW w:w="851"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2014.</w:t>
            </w:r>
          </w:p>
        </w:tc>
        <w:tc>
          <w:tcPr>
            <w:tcW w:w="992"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65 877</w:t>
            </w:r>
          </w:p>
        </w:tc>
        <w:tc>
          <w:tcPr>
            <w:tcW w:w="1169"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 </w:t>
            </w:r>
          </w:p>
        </w:tc>
        <w:tc>
          <w:tcPr>
            <w:tcW w:w="941"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65 877</w:t>
            </w:r>
          </w:p>
        </w:tc>
        <w:tc>
          <w:tcPr>
            <w:tcW w:w="1043"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-2 780</w:t>
            </w:r>
          </w:p>
        </w:tc>
        <w:tc>
          <w:tcPr>
            <w:tcW w:w="992"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63 097</w:t>
            </w:r>
          </w:p>
        </w:tc>
        <w:tc>
          <w:tcPr>
            <w:tcW w:w="1629"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 </w:t>
            </w:r>
          </w:p>
        </w:tc>
        <w:tc>
          <w:tcPr>
            <w:tcW w:w="1065"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63 097</w:t>
            </w:r>
          </w:p>
        </w:tc>
      </w:tr>
      <w:tr w:rsidR="00863EB0" w:rsidRPr="00863EB0" w:rsidTr="00D808DC">
        <w:trPr>
          <w:trHeight w:val="225"/>
          <w:jc w:val="center"/>
        </w:trPr>
        <w:tc>
          <w:tcPr>
            <w:tcW w:w="463"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3</w:t>
            </w:r>
          </w:p>
        </w:tc>
        <w:tc>
          <w:tcPr>
            <w:tcW w:w="851"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2015.</w:t>
            </w:r>
          </w:p>
        </w:tc>
        <w:tc>
          <w:tcPr>
            <w:tcW w:w="992"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2 672 769</w:t>
            </w:r>
          </w:p>
        </w:tc>
        <w:tc>
          <w:tcPr>
            <w:tcW w:w="1169"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463 617</w:t>
            </w:r>
          </w:p>
        </w:tc>
        <w:tc>
          <w:tcPr>
            <w:tcW w:w="941"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3 136 386</w:t>
            </w:r>
          </w:p>
        </w:tc>
        <w:tc>
          <w:tcPr>
            <w:tcW w:w="1043"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-3 136 386</w:t>
            </w:r>
          </w:p>
        </w:tc>
        <w:tc>
          <w:tcPr>
            <w:tcW w:w="992"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0</w:t>
            </w:r>
          </w:p>
        </w:tc>
        <w:tc>
          <w:tcPr>
            <w:tcW w:w="1629"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 </w:t>
            </w:r>
          </w:p>
        </w:tc>
        <w:tc>
          <w:tcPr>
            <w:tcW w:w="1065"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0</w:t>
            </w:r>
          </w:p>
        </w:tc>
      </w:tr>
      <w:tr w:rsidR="00863EB0" w:rsidRPr="00863EB0" w:rsidTr="00D808DC">
        <w:trPr>
          <w:trHeight w:val="225"/>
          <w:jc w:val="center"/>
        </w:trPr>
        <w:tc>
          <w:tcPr>
            <w:tcW w:w="463"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4</w:t>
            </w:r>
          </w:p>
        </w:tc>
        <w:tc>
          <w:tcPr>
            <w:tcW w:w="851"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2016.</w:t>
            </w:r>
          </w:p>
        </w:tc>
        <w:tc>
          <w:tcPr>
            <w:tcW w:w="992"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540 737</w:t>
            </w:r>
          </w:p>
        </w:tc>
        <w:tc>
          <w:tcPr>
            <w:tcW w:w="1169"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 </w:t>
            </w:r>
          </w:p>
        </w:tc>
        <w:tc>
          <w:tcPr>
            <w:tcW w:w="941"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540 737</w:t>
            </w:r>
          </w:p>
        </w:tc>
        <w:tc>
          <w:tcPr>
            <w:tcW w:w="1043"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-77 120</w:t>
            </w:r>
          </w:p>
        </w:tc>
        <w:tc>
          <w:tcPr>
            <w:tcW w:w="992"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0</w:t>
            </w:r>
          </w:p>
        </w:tc>
        <w:tc>
          <w:tcPr>
            <w:tcW w:w="1629"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463 617</w:t>
            </w:r>
          </w:p>
        </w:tc>
        <w:tc>
          <w:tcPr>
            <w:tcW w:w="1065"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463 617</w:t>
            </w:r>
          </w:p>
        </w:tc>
      </w:tr>
      <w:tr w:rsidR="00863EB0" w:rsidRPr="00863EB0" w:rsidTr="00D808DC">
        <w:trPr>
          <w:trHeight w:val="225"/>
          <w:jc w:val="center"/>
        </w:trPr>
        <w:tc>
          <w:tcPr>
            <w:tcW w:w="463"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5</w:t>
            </w:r>
          </w:p>
        </w:tc>
        <w:tc>
          <w:tcPr>
            <w:tcW w:w="851"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2017</w:t>
            </w:r>
          </w:p>
        </w:tc>
        <w:tc>
          <w:tcPr>
            <w:tcW w:w="992"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 </w:t>
            </w:r>
          </w:p>
        </w:tc>
        <w:tc>
          <w:tcPr>
            <w:tcW w:w="1169"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 </w:t>
            </w:r>
          </w:p>
        </w:tc>
        <w:tc>
          <w:tcPr>
            <w:tcW w:w="941"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0</w:t>
            </w:r>
          </w:p>
        </w:tc>
        <w:tc>
          <w:tcPr>
            <w:tcW w:w="1043"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232 197</w:t>
            </w:r>
          </w:p>
        </w:tc>
        <w:tc>
          <w:tcPr>
            <w:tcW w:w="992"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0</w:t>
            </w:r>
          </w:p>
        </w:tc>
        <w:tc>
          <w:tcPr>
            <w:tcW w:w="1629"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232 197</w:t>
            </w:r>
          </w:p>
        </w:tc>
        <w:tc>
          <w:tcPr>
            <w:tcW w:w="1065" w:type="dxa"/>
            <w:shd w:val="clear" w:color="000000" w:fill="FFFFFF"/>
            <w:vAlign w:val="center"/>
            <w:hideMark/>
          </w:tcPr>
          <w:p w:rsidR="00863EB0" w:rsidRPr="00863EB0" w:rsidRDefault="00863EB0" w:rsidP="00863EB0">
            <w:pPr>
              <w:spacing w:after="0" w:line="240" w:lineRule="auto"/>
              <w:jc w:val="center"/>
              <w:rPr>
                <w:sz w:val="16"/>
                <w:szCs w:val="16"/>
                <w:lang w:eastAsia="lv-LV"/>
              </w:rPr>
            </w:pPr>
            <w:r w:rsidRPr="00863EB0">
              <w:rPr>
                <w:sz w:val="16"/>
                <w:szCs w:val="16"/>
                <w:lang w:eastAsia="lv-LV"/>
              </w:rPr>
              <w:t>232 197</w:t>
            </w:r>
          </w:p>
        </w:tc>
      </w:tr>
      <w:tr w:rsidR="00863EB0" w:rsidRPr="00863EB0" w:rsidTr="00D808DC">
        <w:trPr>
          <w:trHeight w:val="225"/>
          <w:jc w:val="center"/>
        </w:trPr>
        <w:tc>
          <w:tcPr>
            <w:tcW w:w="1314" w:type="dxa"/>
            <w:gridSpan w:val="2"/>
            <w:shd w:val="clear" w:color="000000" w:fill="FFFFFF"/>
            <w:vAlign w:val="center"/>
            <w:hideMark/>
          </w:tcPr>
          <w:p w:rsidR="00863EB0" w:rsidRPr="00863EB0" w:rsidRDefault="00863EB0" w:rsidP="00863EB0">
            <w:pPr>
              <w:spacing w:after="0" w:line="240" w:lineRule="auto"/>
              <w:jc w:val="center"/>
              <w:rPr>
                <w:b/>
                <w:bCs/>
                <w:sz w:val="16"/>
                <w:szCs w:val="16"/>
                <w:lang w:eastAsia="lv-LV"/>
              </w:rPr>
            </w:pPr>
            <w:r w:rsidRPr="00863EB0">
              <w:rPr>
                <w:b/>
                <w:bCs/>
                <w:sz w:val="16"/>
                <w:szCs w:val="16"/>
                <w:lang w:eastAsia="lv-LV"/>
              </w:rPr>
              <w:t>KOPĀ:</w:t>
            </w:r>
          </w:p>
        </w:tc>
        <w:tc>
          <w:tcPr>
            <w:tcW w:w="992" w:type="dxa"/>
            <w:shd w:val="clear" w:color="000000" w:fill="FFFFFF"/>
            <w:vAlign w:val="center"/>
            <w:hideMark/>
          </w:tcPr>
          <w:p w:rsidR="00863EB0" w:rsidRPr="00863EB0" w:rsidRDefault="00863EB0" w:rsidP="00863EB0">
            <w:pPr>
              <w:spacing w:after="0" w:line="240" w:lineRule="auto"/>
              <w:jc w:val="center"/>
              <w:rPr>
                <w:b/>
                <w:bCs/>
                <w:sz w:val="16"/>
                <w:szCs w:val="16"/>
                <w:lang w:eastAsia="lv-LV"/>
              </w:rPr>
            </w:pPr>
            <w:r w:rsidRPr="00863EB0">
              <w:rPr>
                <w:b/>
                <w:bCs/>
                <w:sz w:val="16"/>
                <w:szCs w:val="16"/>
                <w:lang w:eastAsia="lv-LV"/>
              </w:rPr>
              <w:t>3 316 998</w:t>
            </w:r>
          </w:p>
        </w:tc>
        <w:tc>
          <w:tcPr>
            <w:tcW w:w="1169" w:type="dxa"/>
            <w:shd w:val="clear" w:color="000000" w:fill="FFFFFF"/>
            <w:vAlign w:val="center"/>
            <w:hideMark/>
          </w:tcPr>
          <w:p w:rsidR="00863EB0" w:rsidRPr="00863EB0" w:rsidRDefault="00863EB0" w:rsidP="00863EB0">
            <w:pPr>
              <w:spacing w:after="0" w:line="240" w:lineRule="auto"/>
              <w:jc w:val="center"/>
              <w:rPr>
                <w:b/>
                <w:bCs/>
                <w:sz w:val="16"/>
                <w:szCs w:val="16"/>
                <w:lang w:eastAsia="lv-LV"/>
              </w:rPr>
            </w:pPr>
            <w:r w:rsidRPr="00863EB0">
              <w:rPr>
                <w:b/>
                <w:bCs/>
                <w:sz w:val="16"/>
                <w:szCs w:val="16"/>
                <w:lang w:eastAsia="lv-LV"/>
              </w:rPr>
              <w:t>463 617</w:t>
            </w:r>
          </w:p>
        </w:tc>
        <w:tc>
          <w:tcPr>
            <w:tcW w:w="941" w:type="dxa"/>
            <w:shd w:val="clear" w:color="000000" w:fill="FFFFFF"/>
            <w:vAlign w:val="center"/>
            <w:hideMark/>
          </w:tcPr>
          <w:p w:rsidR="00863EB0" w:rsidRPr="00863EB0" w:rsidRDefault="00863EB0" w:rsidP="00863EB0">
            <w:pPr>
              <w:spacing w:after="0" w:line="240" w:lineRule="auto"/>
              <w:jc w:val="center"/>
              <w:rPr>
                <w:b/>
                <w:bCs/>
                <w:sz w:val="16"/>
                <w:szCs w:val="16"/>
                <w:lang w:eastAsia="lv-LV"/>
              </w:rPr>
            </w:pPr>
            <w:r w:rsidRPr="00863EB0">
              <w:rPr>
                <w:b/>
                <w:bCs/>
                <w:sz w:val="16"/>
                <w:szCs w:val="16"/>
                <w:lang w:eastAsia="lv-LV"/>
              </w:rPr>
              <w:t>3 780 615</w:t>
            </w:r>
          </w:p>
        </w:tc>
        <w:tc>
          <w:tcPr>
            <w:tcW w:w="1043" w:type="dxa"/>
            <w:shd w:val="clear" w:color="000000" w:fill="FFFFFF"/>
            <w:vAlign w:val="center"/>
            <w:hideMark/>
          </w:tcPr>
          <w:p w:rsidR="00863EB0" w:rsidRPr="00863EB0" w:rsidRDefault="00863EB0" w:rsidP="00863EB0">
            <w:pPr>
              <w:spacing w:after="0" w:line="240" w:lineRule="auto"/>
              <w:jc w:val="center"/>
              <w:rPr>
                <w:b/>
                <w:bCs/>
                <w:sz w:val="16"/>
                <w:szCs w:val="16"/>
                <w:lang w:eastAsia="lv-LV"/>
              </w:rPr>
            </w:pPr>
            <w:r w:rsidRPr="00863EB0">
              <w:rPr>
                <w:b/>
                <w:bCs/>
                <w:sz w:val="16"/>
                <w:szCs w:val="16"/>
                <w:lang w:eastAsia="lv-LV"/>
              </w:rPr>
              <w:t>-2 984 089</w:t>
            </w:r>
          </w:p>
        </w:tc>
        <w:tc>
          <w:tcPr>
            <w:tcW w:w="992" w:type="dxa"/>
            <w:shd w:val="clear" w:color="000000" w:fill="FFFFFF"/>
            <w:vAlign w:val="center"/>
            <w:hideMark/>
          </w:tcPr>
          <w:p w:rsidR="00863EB0" w:rsidRPr="00863EB0" w:rsidRDefault="00863EB0" w:rsidP="00863EB0">
            <w:pPr>
              <w:spacing w:after="0" w:line="240" w:lineRule="auto"/>
              <w:jc w:val="center"/>
              <w:rPr>
                <w:b/>
                <w:bCs/>
                <w:sz w:val="16"/>
                <w:szCs w:val="16"/>
                <w:lang w:eastAsia="lv-LV"/>
              </w:rPr>
            </w:pPr>
            <w:r w:rsidRPr="00863EB0">
              <w:rPr>
                <w:b/>
                <w:bCs/>
                <w:sz w:val="16"/>
                <w:szCs w:val="16"/>
                <w:lang w:eastAsia="lv-LV"/>
              </w:rPr>
              <w:t>100 712</w:t>
            </w:r>
          </w:p>
        </w:tc>
        <w:tc>
          <w:tcPr>
            <w:tcW w:w="1629" w:type="dxa"/>
            <w:shd w:val="clear" w:color="000000" w:fill="FFFFFF"/>
            <w:vAlign w:val="center"/>
            <w:hideMark/>
          </w:tcPr>
          <w:p w:rsidR="00863EB0" w:rsidRPr="00863EB0" w:rsidRDefault="00863EB0" w:rsidP="00863EB0">
            <w:pPr>
              <w:spacing w:after="0" w:line="240" w:lineRule="auto"/>
              <w:jc w:val="center"/>
              <w:rPr>
                <w:b/>
                <w:bCs/>
                <w:sz w:val="16"/>
                <w:szCs w:val="16"/>
                <w:lang w:eastAsia="lv-LV"/>
              </w:rPr>
            </w:pPr>
            <w:r w:rsidRPr="00863EB0">
              <w:rPr>
                <w:b/>
                <w:bCs/>
                <w:sz w:val="16"/>
                <w:szCs w:val="16"/>
                <w:lang w:eastAsia="lv-LV"/>
              </w:rPr>
              <w:t>695 814</w:t>
            </w:r>
          </w:p>
        </w:tc>
        <w:tc>
          <w:tcPr>
            <w:tcW w:w="1065" w:type="dxa"/>
            <w:shd w:val="clear" w:color="000000" w:fill="FFFFFF"/>
            <w:vAlign w:val="center"/>
            <w:hideMark/>
          </w:tcPr>
          <w:p w:rsidR="00863EB0" w:rsidRPr="00863EB0" w:rsidRDefault="00863EB0" w:rsidP="00863EB0">
            <w:pPr>
              <w:spacing w:after="0" w:line="240" w:lineRule="auto"/>
              <w:jc w:val="center"/>
              <w:rPr>
                <w:b/>
                <w:bCs/>
                <w:sz w:val="16"/>
                <w:szCs w:val="16"/>
                <w:lang w:eastAsia="lv-LV"/>
              </w:rPr>
            </w:pPr>
            <w:r w:rsidRPr="00863EB0">
              <w:rPr>
                <w:b/>
                <w:bCs/>
                <w:sz w:val="16"/>
                <w:szCs w:val="16"/>
                <w:lang w:eastAsia="lv-LV"/>
              </w:rPr>
              <w:t>796 526</w:t>
            </w:r>
          </w:p>
        </w:tc>
      </w:tr>
    </w:tbl>
    <w:p w:rsidR="00B503C6" w:rsidRDefault="00B503C6" w:rsidP="00F810F4">
      <w:pPr>
        <w:pStyle w:val="PlainText"/>
        <w:tabs>
          <w:tab w:val="left" w:pos="7200"/>
          <w:tab w:val="right" w:pos="9072"/>
        </w:tabs>
        <w:jc w:val="both"/>
        <w:rPr>
          <w:rFonts w:ascii="Times New Roman" w:hAnsi="Times New Roman"/>
          <w:sz w:val="24"/>
          <w:szCs w:val="24"/>
        </w:rPr>
      </w:pPr>
    </w:p>
    <w:p w:rsidR="0073385F" w:rsidRDefault="0073385F" w:rsidP="00F810F4">
      <w:pPr>
        <w:pStyle w:val="PlainText"/>
        <w:tabs>
          <w:tab w:val="left" w:pos="7200"/>
          <w:tab w:val="right" w:pos="9072"/>
        </w:tabs>
        <w:jc w:val="both"/>
        <w:rPr>
          <w:rFonts w:ascii="Times New Roman" w:hAnsi="Times New Roman"/>
          <w:sz w:val="24"/>
          <w:szCs w:val="24"/>
        </w:rPr>
      </w:pPr>
    </w:p>
    <w:p w:rsidR="0073385F" w:rsidRDefault="0073385F" w:rsidP="00F810F4">
      <w:pPr>
        <w:pStyle w:val="PlainText"/>
        <w:tabs>
          <w:tab w:val="left" w:pos="7200"/>
          <w:tab w:val="right" w:pos="9072"/>
        </w:tabs>
        <w:jc w:val="both"/>
        <w:rPr>
          <w:rFonts w:ascii="Times New Roman" w:hAnsi="Times New Roman"/>
          <w:sz w:val="24"/>
          <w:szCs w:val="24"/>
        </w:rPr>
      </w:pPr>
    </w:p>
    <w:p w:rsidR="0073385F" w:rsidRDefault="0073385F" w:rsidP="00F810F4">
      <w:pPr>
        <w:pStyle w:val="PlainText"/>
        <w:tabs>
          <w:tab w:val="left" w:pos="7200"/>
          <w:tab w:val="right" w:pos="9072"/>
        </w:tabs>
        <w:jc w:val="both"/>
        <w:rPr>
          <w:rFonts w:ascii="Times New Roman" w:hAnsi="Times New Roman"/>
          <w:sz w:val="24"/>
          <w:szCs w:val="24"/>
        </w:rPr>
      </w:pPr>
    </w:p>
    <w:p w:rsidR="0073385F" w:rsidRPr="007F5872" w:rsidRDefault="0073385F" w:rsidP="00F810F4">
      <w:pPr>
        <w:pStyle w:val="PlainText"/>
        <w:tabs>
          <w:tab w:val="left" w:pos="7200"/>
          <w:tab w:val="right" w:pos="9072"/>
        </w:tabs>
        <w:jc w:val="both"/>
        <w:rPr>
          <w:rFonts w:ascii="Times New Roman" w:hAnsi="Times New Roman"/>
          <w:sz w:val="24"/>
          <w:szCs w:val="24"/>
        </w:rPr>
      </w:pPr>
    </w:p>
    <w:p w:rsidR="00B503C6" w:rsidRPr="007F5872" w:rsidRDefault="00B503C6" w:rsidP="00F810F4">
      <w:pPr>
        <w:pStyle w:val="PlainText"/>
        <w:tabs>
          <w:tab w:val="left" w:pos="7200"/>
          <w:tab w:val="right" w:pos="9072"/>
        </w:tabs>
        <w:jc w:val="both"/>
        <w:rPr>
          <w:rFonts w:ascii="Times New Roman" w:hAnsi="Times New Roman"/>
          <w:sz w:val="24"/>
          <w:szCs w:val="24"/>
        </w:rPr>
      </w:pPr>
    </w:p>
    <w:p w:rsidR="00F810F4" w:rsidRPr="007F5872" w:rsidRDefault="00F810F4" w:rsidP="003F154E">
      <w:pPr>
        <w:pStyle w:val="PlainText"/>
        <w:tabs>
          <w:tab w:val="left" w:pos="7200"/>
          <w:tab w:val="right" w:pos="9356"/>
        </w:tabs>
        <w:jc w:val="both"/>
        <w:rPr>
          <w:rFonts w:ascii="Times New Roman" w:hAnsi="Times New Roman"/>
          <w:sz w:val="24"/>
          <w:szCs w:val="24"/>
        </w:rPr>
      </w:pPr>
      <w:r w:rsidRPr="007F5872">
        <w:rPr>
          <w:rFonts w:ascii="Times New Roman" w:hAnsi="Times New Roman"/>
          <w:sz w:val="24"/>
          <w:szCs w:val="24"/>
        </w:rPr>
        <w:t>Finanšu ministrs</w:t>
      </w:r>
      <w:r w:rsidRPr="007F5872">
        <w:rPr>
          <w:rFonts w:ascii="Times New Roman" w:hAnsi="Times New Roman"/>
          <w:sz w:val="24"/>
          <w:szCs w:val="24"/>
        </w:rPr>
        <w:tab/>
      </w:r>
      <w:r w:rsidR="003F154E" w:rsidRPr="007F5872">
        <w:rPr>
          <w:rFonts w:ascii="Times New Roman" w:hAnsi="Times New Roman"/>
          <w:sz w:val="24"/>
          <w:szCs w:val="24"/>
        </w:rPr>
        <w:tab/>
      </w:r>
      <w:proofErr w:type="spellStart"/>
      <w:r w:rsidRPr="007F5872">
        <w:rPr>
          <w:rFonts w:ascii="Times New Roman" w:hAnsi="Times New Roman"/>
          <w:sz w:val="24"/>
          <w:szCs w:val="24"/>
        </w:rPr>
        <w:t>J.Reirs</w:t>
      </w:r>
      <w:proofErr w:type="spellEnd"/>
    </w:p>
    <w:p w:rsidR="00CF1AE7" w:rsidRPr="007F5872" w:rsidRDefault="00CF1AE7" w:rsidP="003677EE">
      <w:pPr>
        <w:pStyle w:val="PlainText"/>
        <w:tabs>
          <w:tab w:val="left" w:pos="7200"/>
          <w:tab w:val="right" w:pos="9072"/>
        </w:tabs>
        <w:jc w:val="both"/>
        <w:rPr>
          <w:rFonts w:ascii="Times New Roman" w:hAnsi="Times New Roman"/>
          <w:sz w:val="24"/>
          <w:szCs w:val="24"/>
        </w:rPr>
      </w:pPr>
    </w:p>
    <w:p w:rsidR="00FA06A4" w:rsidRPr="007F5872" w:rsidRDefault="00FA06A4" w:rsidP="00F810F4">
      <w:pPr>
        <w:pStyle w:val="Header"/>
        <w:tabs>
          <w:tab w:val="clear" w:pos="4153"/>
          <w:tab w:val="clear" w:pos="8306"/>
        </w:tabs>
        <w:rPr>
          <w:sz w:val="24"/>
          <w:szCs w:val="24"/>
        </w:rPr>
      </w:pPr>
    </w:p>
    <w:p w:rsidR="00FA06A4" w:rsidRPr="007F5872" w:rsidRDefault="00FA06A4" w:rsidP="00F810F4">
      <w:pPr>
        <w:pStyle w:val="Header"/>
        <w:tabs>
          <w:tab w:val="clear" w:pos="4153"/>
          <w:tab w:val="clear" w:pos="8306"/>
        </w:tabs>
        <w:rPr>
          <w:sz w:val="24"/>
          <w:szCs w:val="24"/>
        </w:rPr>
      </w:pPr>
    </w:p>
    <w:p w:rsidR="0068433A" w:rsidRPr="007F5872" w:rsidRDefault="0068433A" w:rsidP="00F810F4">
      <w:pPr>
        <w:pStyle w:val="Header"/>
        <w:tabs>
          <w:tab w:val="clear" w:pos="4153"/>
          <w:tab w:val="clear" w:pos="8306"/>
        </w:tabs>
        <w:rPr>
          <w:sz w:val="24"/>
          <w:szCs w:val="24"/>
        </w:rPr>
      </w:pPr>
    </w:p>
    <w:p w:rsidR="0068433A" w:rsidRPr="007F5872" w:rsidRDefault="0068433A" w:rsidP="00F810F4">
      <w:pPr>
        <w:pStyle w:val="Header"/>
        <w:tabs>
          <w:tab w:val="clear" w:pos="4153"/>
          <w:tab w:val="clear" w:pos="8306"/>
        </w:tabs>
        <w:rPr>
          <w:sz w:val="24"/>
          <w:szCs w:val="24"/>
        </w:rPr>
      </w:pPr>
    </w:p>
    <w:p w:rsidR="00E60F01" w:rsidRDefault="00E60F01" w:rsidP="00F810F4">
      <w:pPr>
        <w:pStyle w:val="Header"/>
        <w:tabs>
          <w:tab w:val="clear" w:pos="4153"/>
          <w:tab w:val="clear" w:pos="8306"/>
        </w:tabs>
        <w:rPr>
          <w:sz w:val="24"/>
          <w:szCs w:val="24"/>
        </w:rPr>
      </w:pPr>
    </w:p>
    <w:p w:rsidR="0073385F" w:rsidRDefault="0073385F" w:rsidP="00F810F4">
      <w:pPr>
        <w:pStyle w:val="Header"/>
        <w:tabs>
          <w:tab w:val="clear" w:pos="4153"/>
          <w:tab w:val="clear" w:pos="8306"/>
        </w:tabs>
        <w:rPr>
          <w:sz w:val="24"/>
          <w:szCs w:val="24"/>
        </w:rPr>
      </w:pPr>
    </w:p>
    <w:p w:rsidR="0073385F" w:rsidRDefault="0073385F" w:rsidP="00F810F4">
      <w:pPr>
        <w:pStyle w:val="Header"/>
        <w:tabs>
          <w:tab w:val="clear" w:pos="4153"/>
          <w:tab w:val="clear" w:pos="8306"/>
        </w:tabs>
        <w:rPr>
          <w:sz w:val="24"/>
          <w:szCs w:val="24"/>
        </w:rPr>
      </w:pPr>
    </w:p>
    <w:p w:rsidR="0073385F" w:rsidRDefault="0073385F" w:rsidP="00F810F4">
      <w:pPr>
        <w:pStyle w:val="Header"/>
        <w:tabs>
          <w:tab w:val="clear" w:pos="4153"/>
          <w:tab w:val="clear" w:pos="8306"/>
        </w:tabs>
        <w:rPr>
          <w:sz w:val="24"/>
          <w:szCs w:val="24"/>
        </w:rPr>
      </w:pPr>
    </w:p>
    <w:p w:rsidR="0073385F" w:rsidRDefault="0073385F" w:rsidP="00F810F4">
      <w:pPr>
        <w:pStyle w:val="Header"/>
        <w:tabs>
          <w:tab w:val="clear" w:pos="4153"/>
          <w:tab w:val="clear" w:pos="8306"/>
        </w:tabs>
        <w:rPr>
          <w:sz w:val="24"/>
          <w:szCs w:val="24"/>
        </w:rPr>
      </w:pPr>
    </w:p>
    <w:p w:rsidR="0073385F" w:rsidRDefault="0073385F" w:rsidP="00F810F4">
      <w:pPr>
        <w:pStyle w:val="Header"/>
        <w:tabs>
          <w:tab w:val="clear" w:pos="4153"/>
          <w:tab w:val="clear" w:pos="8306"/>
        </w:tabs>
        <w:rPr>
          <w:sz w:val="24"/>
          <w:szCs w:val="24"/>
        </w:rPr>
      </w:pPr>
    </w:p>
    <w:p w:rsidR="0073385F" w:rsidRPr="007F5872" w:rsidRDefault="0073385F" w:rsidP="00F810F4">
      <w:pPr>
        <w:pStyle w:val="Header"/>
        <w:tabs>
          <w:tab w:val="clear" w:pos="4153"/>
          <w:tab w:val="clear" w:pos="8306"/>
        </w:tabs>
        <w:rPr>
          <w:sz w:val="24"/>
          <w:szCs w:val="24"/>
        </w:rPr>
      </w:pPr>
    </w:p>
    <w:p w:rsidR="00E60F01" w:rsidRPr="007F5872" w:rsidRDefault="00E60F01" w:rsidP="00F810F4">
      <w:pPr>
        <w:pStyle w:val="Header"/>
        <w:tabs>
          <w:tab w:val="clear" w:pos="4153"/>
          <w:tab w:val="clear" w:pos="8306"/>
        </w:tabs>
        <w:rPr>
          <w:sz w:val="24"/>
          <w:szCs w:val="24"/>
        </w:rPr>
      </w:pPr>
    </w:p>
    <w:p w:rsidR="0068433A" w:rsidRPr="007F5872" w:rsidRDefault="0068433A" w:rsidP="00F810F4">
      <w:pPr>
        <w:pStyle w:val="Header"/>
        <w:tabs>
          <w:tab w:val="clear" w:pos="4153"/>
          <w:tab w:val="clear" w:pos="8306"/>
        </w:tabs>
        <w:rPr>
          <w:sz w:val="20"/>
          <w:szCs w:val="20"/>
        </w:rPr>
      </w:pPr>
    </w:p>
    <w:p w:rsidR="00FA06A4" w:rsidRPr="007F5872" w:rsidRDefault="00C45158" w:rsidP="00F810F4">
      <w:pPr>
        <w:pStyle w:val="Header"/>
        <w:tabs>
          <w:tab w:val="clear" w:pos="4153"/>
          <w:tab w:val="clear" w:pos="8306"/>
        </w:tabs>
        <w:rPr>
          <w:sz w:val="16"/>
          <w:szCs w:val="16"/>
        </w:rPr>
      </w:pPr>
      <w:r w:rsidRPr="007F5872">
        <w:rPr>
          <w:sz w:val="16"/>
          <w:szCs w:val="16"/>
        </w:rPr>
        <w:t>05.05</w:t>
      </w:r>
      <w:r w:rsidR="00060236" w:rsidRPr="007F5872">
        <w:rPr>
          <w:sz w:val="16"/>
          <w:szCs w:val="16"/>
        </w:rPr>
        <w:t>.2015.</w:t>
      </w:r>
      <w:r w:rsidR="00FA06A4" w:rsidRPr="007F5872">
        <w:rPr>
          <w:sz w:val="16"/>
          <w:szCs w:val="16"/>
        </w:rPr>
        <w:t xml:space="preserve"> 17:00</w:t>
      </w:r>
    </w:p>
    <w:p w:rsidR="00F810F4" w:rsidRPr="007F5872" w:rsidRDefault="00AB538C" w:rsidP="00F810F4">
      <w:pPr>
        <w:pStyle w:val="Header"/>
        <w:tabs>
          <w:tab w:val="clear" w:pos="4153"/>
          <w:tab w:val="clear" w:pos="8306"/>
        </w:tabs>
        <w:rPr>
          <w:sz w:val="16"/>
          <w:szCs w:val="16"/>
        </w:rPr>
      </w:pPr>
      <w:fldSimple w:instr=" DOCPROPERTY  Words  \* MERGEFORMAT ">
        <w:r w:rsidR="0073385F" w:rsidRPr="0073385F">
          <w:rPr>
            <w:sz w:val="16"/>
            <w:szCs w:val="16"/>
          </w:rPr>
          <w:t>1095</w:t>
        </w:r>
      </w:fldSimple>
    </w:p>
    <w:p w:rsidR="00F810F4" w:rsidRPr="007F5872" w:rsidRDefault="00F810F4" w:rsidP="00F810F4">
      <w:pPr>
        <w:pStyle w:val="PlainText"/>
        <w:tabs>
          <w:tab w:val="left" w:pos="7200"/>
          <w:tab w:val="right" w:pos="9072"/>
        </w:tabs>
        <w:jc w:val="both"/>
        <w:rPr>
          <w:rFonts w:ascii="Times New Roman" w:hAnsi="Times New Roman"/>
          <w:sz w:val="16"/>
          <w:szCs w:val="16"/>
        </w:rPr>
      </w:pPr>
      <w:bookmarkStart w:id="10" w:name="OLE_LINK1"/>
      <w:bookmarkStart w:id="11" w:name="OLE_LINK2"/>
      <w:r w:rsidRPr="007F5872">
        <w:rPr>
          <w:rFonts w:ascii="Times New Roman" w:hAnsi="Times New Roman"/>
          <w:sz w:val="16"/>
          <w:szCs w:val="16"/>
        </w:rPr>
        <w:t>A.Gulbe</w:t>
      </w:r>
    </w:p>
    <w:p w:rsidR="00841FD0" w:rsidRPr="0068433A" w:rsidRDefault="00F810F4" w:rsidP="00F810F4">
      <w:pPr>
        <w:pStyle w:val="PlainText"/>
        <w:tabs>
          <w:tab w:val="left" w:pos="7200"/>
          <w:tab w:val="right" w:pos="9072"/>
        </w:tabs>
        <w:jc w:val="both"/>
        <w:rPr>
          <w:rFonts w:ascii="Times New Roman" w:hAnsi="Times New Roman"/>
          <w:sz w:val="16"/>
          <w:szCs w:val="16"/>
        </w:rPr>
      </w:pPr>
      <w:bookmarkStart w:id="12" w:name="OLE_LINK12"/>
      <w:bookmarkStart w:id="13" w:name="OLE_LINK13"/>
      <w:r w:rsidRPr="007F5872">
        <w:rPr>
          <w:rFonts w:ascii="Times New Roman" w:hAnsi="Times New Roman"/>
          <w:sz w:val="16"/>
          <w:szCs w:val="16"/>
        </w:rPr>
        <w:t>67024698, aiga.g</w:t>
      </w:r>
      <w:r w:rsidRPr="0068433A">
        <w:rPr>
          <w:rFonts w:ascii="Times New Roman" w:hAnsi="Times New Roman"/>
          <w:sz w:val="16"/>
          <w:szCs w:val="16"/>
        </w:rPr>
        <w:t>ulbe@vni.lv</w:t>
      </w:r>
      <w:bookmarkEnd w:id="12"/>
      <w:bookmarkEnd w:id="13"/>
      <w:bookmarkEnd w:id="10"/>
      <w:bookmarkEnd w:id="11"/>
    </w:p>
    <w:sectPr w:rsidR="00841FD0" w:rsidRPr="0068433A" w:rsidSect="006B1660">
      <w:headerReference w:type="default" r:id="rId9"/>
      <w:footerReference w:type="default" r:id="rId10"/>
      <w:footerReference w:type="first" r:id="rId11"/>
      <w:pgSz w:w="11906" w:h="16838"/>
      <w:pgMar w:top="1134" w:right="1418" w:bottom="1134" w:left="1134" w:header="936" w:footer="73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7E" w:rsidRDefault="00C11E7E" w:rsidP="00737CA9">
      <w:pPr>
        <w:spacing w:after="0" w:line="240" w:lineRule="auto"/>
      </w:pPr>
      <w:r>
        <w:separator/>
      </w:r>
    </w:p>
  </w:endnote>
  <w:endnote w:type="continuationSeparator" w:id="0">
    <w:p w:rsidR="00C11E7E" w:rsidRDefault="00C11E7E" w:rsidP="007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7E" w:rsidRPr="00EA4D2C" w:rsidRDefault="00875856" w:rsidP="00EA4D2C">
    <w:pPr>
      <w:pStyle w:val="BodyText"/>
      <w:jc w:val="both"/>
      <w:rPr>
        <w:szCs w:val="16"/>
      </w:rPr>
    </w:pPr>
    <w:r>
      <w:rPr>
        <w:b w:val="0"/>
        <w:bCs w:val="0"/>
        <w:color w:val="000000" w:themeColor="text1"/>
        <w:sz w:val="16"/>
        <w:szCs w:val="16"/>
      </w:rPr>
      <w:t>FMAnotp_050515_KNABCitadeles</w:t>
    </w:r>
    <w:r>
      <w:rPr>
        <w:b w:val="0"/>
        <w:bCs w:val="0"/>
        <w:color w:val="000000" w:themeColor="text1"/>
        <w:sz w:val="16"/>
        <w:szCs w:val="16"/>
      </w:rPr>
      <w:t>;</w:t>
    </w:r>
    <w:r w:rsidRPr="0068433A">
      <w:rPr>
        <w:b w:val="0"/>
        <w:bCs w:val="0"/>
        <w:color w:val="000000" w:themeColor="text1"/>
        <w:sz w:val="16"/>
        <w:szCs w:val="16"/>
      </w:rPr>
      <w:t xml:space="preserve"> </w:t>
    </w:r>
    <w:r w:rsidR="00C11E7E" w:rsidRPr="0068433A">
      <w:rPr>
        <w:b w:val="0"/>
        <w:bCs w:val="0"/>
        <w:color w:val="000000" w:themeColor="text1"/>
        <w:sz w:val="16"/>
        <w:szCs w:val="16"/>
      </w:rPr>
      <w:t>Pielikums Ministru kabineta rīkojuma projekta „</w:t>
    </w:r>
    <w:r w:rsidR="00C11E7E" w:rsidRPr="00EA4D2C">
      <w:rPr>
        <w:b w:val="0"/>
        <w:bCs w:val="0"/>
        <w:color w:val="000000" w:themeColor="text1"/>
        <w:sz w:val="16"/>
        <w:szCs w:val="16"/>
      </w:rPr>
      <w:t>Par Korupcijas novēršanas un apkarošanas biroja izvietošanu valsts nekustamajā īpašumā</w:t>
    </w:r>
    <w:r w:rsidR="00C11E7E">
      <w:rPr>
        <w:b w:val="0"/>
        <w:bCs w:val="0"/>
        <w:color w:val="000000" w:themeColor="text1"/>
        <w:sz w:val="16"/>
        <w:szCs w:val="16"/>
      </w:rPr>
      <w:t xml:space="preserve"> </w:t>
    </w:r>
    <w:r w:rsidR="00C11E7E" w:rsidRPr="00EA4D2C">
      <w:rPr>
        <w:b w:val="0"/>
        <w:bCs w:val="0"/>
        <w:color w:val="000000" w:themeColor="text1"/>
        <w:sz w:val="16"/>
        <w:szCs w:val="16"/>
      </w:rPr>
      <w:t>Citadeles ielā 1, Rīgā</w:t>
    </w:r>
    <w:r w:rsidR="00C11E7E">
      <w:rPr>
        <w:b w:val="0"/>
        <w:bCs w:val="0"/>
        <w:color w:val="000000" w:themeColor="text1"/>
        <w:sz w:val="16"/>
        <w:szCs w:val="16"/>
      </w:rPr>
      <w:t>”</w:t>
    </w:r>
    <w:r w:rsidR="00C11E7E" w:rsidRPr="0068433A">
      <w:rPr>
        <w:b w:val="0"/>
        <w:bCs w:val="0"/>
        <w:color w:val="000000" w:themeColor="text1"/>
        <w:sz w:val="16"/>
        <w:szCs w:val="16"/>
      </w:rPr>
      <w:t xml:space="preserve"> sākotnējās ietekmes novērtējuma ziņojumam (anotācijai)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7E" w:rsidRPr="00A90650" w:rsidRDefault="00875856" w:rsidP="00C45158">
    <w:pPr>
      <w:pStyle w:val="BodyText"/>
      <w:jc w:val="both"/>
      <w:rPr>
        <w:b w:val="0"/>
        <w:bCs w:val="0"/>
        <w:color w:val="000000" w:themeColor="text1"/>
        <w:sz w:val="16"/>
        <w:szCs w:val="16"/>
      </w:rPr>
    </w:pPr>
    <w:r>
      <w:rPr>
        <w:b w:val="0"/>
        <w:bCs w:val="0"/>
        <w:color w:val="000000" w:themeColor="text1"/>
        <w:sz w:val="16"/>
        <w:szCs w:val="16"/>
      </w:rPr>
      <w:t>FMAnotp_050515_KNABCitadeles</w:t>
    </w:r>
    <w:r w:rsidR="00C11E7E" w:rsidRPr="00A90650">
      <w:rPr>
        <w:b w:val="0"/>
        <w:bCs w:val="0"/>
        <w:color w:val="000000" w:themeColor="text1"/>
        <w:sz w:val="16"/>
        <w:szCs w:val="16"/>
      </w:rPr>
      <w:t xml:space="preserve">; </w:t>
    </w:r>
    <w:r w:rsidR="00C11E7E" w:rsidRPr="0068433A">
      <w:rPr>
        <w:b w:val="0"/>
        <w:bCs w:val="0"/>
        <w:color w:val="000000" w:themeColor="text1"/>
        <w:sz w:val="16"/>
        <w:szCs w:val="16"/>
      </w:rPr>
      <w:t>Pielikums Ministru kabineta rīkojuma projekta „</w:t>
    </w:r>
    <w:r w:rsidR="00C11E7E" w:rsidRPr="00EA4D2C">
      <w:rPr>
        <w:b w:val="0"/>
        <w:bCs w:val="0"/>
        <w:color w:val="000000" w:themeColor="text1"/>
        <w:sz w:val="16"/>
        <w:szCs w:val="16"/>
      </w:rPr>
      <w:t>Par Korupcijas novēršanas un apkarošanas biroja izvietošanu valsts nekustamajā īpašumā</w:t>
    </w:r>
    <w:r w:rsidR="00C11E7E">
      <w:rPr>
        <w:b w:val="0"/>
        <w:bCs w:val="0"/>
        <w:color w:val="000000" w:themeColor="text1"/>
        <w:sz w:val="16"/>
        <w:szCs w:val="16"/>
      </w:rPr>
      <w:t xml:space="preserve"> </w:t>
    </w:r>
    <w:r w:rsidR="00C11E7E" w:rsidRPr="00EA4D2C">
      <w:rPr>
        <w:b w:val="0"/>
        <w:bCs w:val="0"/>
        <w:color w:val="000000" w:themeColor="text1"/>
        <w:sz w:val="16"/>
        <w:szCs w:val="16"/>
      </w:rPr>
      <w:t>Citadeles ielā 1, Rīgā</w:t>
    </w:r>
    <w:r w:rsidR="00C11E7E">
      <w:rPr>
        <w:b w:val="0"/>
        <w:bCs w:val="0"/>
        <w:color w:val="000000" w:themeColor="text1"/>
        <w:sz w:val="16"/>
        <w:szCs w:val="16"/>
      </w:rPr>
      <w:t>”</w:t>
    </w:r>
    <w:r w:rsidR="00C11E7E" w:rsidRPr="0068433A">
      <w:rPr>
        <w:b w:val="0"/>
        <w:bCs w:val="0"/>
        <w:color w:val="000000" w:themeColor="text1"/>
        <w:sz w:val="16"/>
        <w:szCs w:val="16"/>
      </w:rPr>
      <w:t xml:space="preserve"> sākotnējās ietekmes novērtējuma ziņojumam (anotācijai)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7E" w:rsidRDefault="00C11E7E" w:rsidP="00737CA9">
      <w:pPr>
        <w:spacing w:after="0" w:line="240" w:lineRule="auto"/>
      </w:pPr>
      <w:r>
        <w:separator/>
      </w:r>
    </w:p>
  </w:footnote>
  <w:footnote w:type="continuationSeparator" w:id="0">
    <w:p w:rsidR="00C11E7E" w:rsidRDefault="00C11E7E" w:rsidP="0073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7E" w:rsidRPr="00642D47" w:rsidRDefault="00C11E7E" w:rsidP="00642D47">
    <w:pPr>
      <w:pStyle w:val="Header"/>
      <w:jc w:val="center"/>
      <w:rPr>
        <w:sz w:val="20"/>
        <w:szCs w:val="20"/>
      </w:rPr>
    </w:pPr>
    <w:r w:rsidRPr="00642D47">
      <w:rPr>
        <w:sz w:val="20"/>
        <w:szCs w:val="20"/>
      </w:rPr>
      <w:fldChar w:fldCharType="begin"/>
    </w:r>
    <w:r w:rsidRPr="00642D47">
      <w:rPr>
        <w:sz w:val="20"/>
        <w:szCs w:val="20"/>
      </w:rPr>
      <w:instrText xml:space="preserve"> PAGE   \* MERGEFORMAT </w:instrText>
    </w:r>
    <w:r w:rsidRPr="00642D47">
      <w:rPr>
        <w:sz w:val="20"/>
        <w:szCs w:val="20"/>
      </w:rPr>
      <w:fldChar w:fldCharType="separate"/>
    </w:r>
    <w:r w:rsidR="006B1660">
      <w:rPr>
        <w:noProof/>
        <w:sz w:val="20"/>
        <w:szCs w:val="20"/>
      </w:rPr>
      <w:t>3</w:t>
    </w:r>
    <w:r w:rsidRPr="00642D47">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26997DD8"/>
    <w:multiLevelType w:val="hybridMultilevel"/>
    <w:tmpl w:val="2B245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A9"/>
    <w:rsid w:val="0000030F"/>
    <w:rsid w:val="000154CC"/>
    <w:rsid w:val="00035A5A"/>
    <w:rsid w:val="00041386"/>
    <w:rsid w:val="000538C1"/>
    <w:rsid w:val="00060236"/>
    <w:rsid w:val="00061588"/>
    <w:rsid w:val="00071172"/>
    <w:rsid w:val="000720DF"/>
    <w:rsid w:val="00072FDE"/>
    <w:rsid w:val="00086441"/>
    <w:rsid w:val="0009070D"/>
    <w:rsid w:val="00091C2A"/>
    <w:rsid w:val="000A1608"/>
    <w:rsid w:val="000A1B88"/>
    <w:rsid w:val="000A475D"/>
    <w:rsid w:val="000A60E4"/>
    <w:rsid w:val="000C70AC"/>
    <w:rsid w:val="000D01A0"/>
    <w:rsid w:val="000E069F"/>
    <w:rsid w:val="000E1E50"/>
    <w:rsid w:val="000E20DF"/>
    <w:rsid w:val="000E4AE5"/>
    <w:rsid w:val="000E5A17"/>
    <w:rsid w:val="000E6C53"/>
    <w:rsid w:val="000E6EBA"/>
    <w:rsid w:val="000F7ED4"/>
    <w:rsid w:val="00105DC4"/>
    <w:rsid w:val="0012149C"/>
    <w:rsid w:val="001228FB"/>
    <w:rsid w:val="0012505D"/>
    <w:rsid w:val="00125809"/>
    <w:rsid w:val="00132F62"/>
    <w:rsid w:val="0014182D"/>
    <w:rsid w:val="00142302"/>
    <w:rsid w:val="00146663"/>
    <w:rsid w:val="00147571"/>
    <w:rsid w:val="00150743"/>
    <w:rsid w:val="001607CC"/>
    <w:rsid w:val="00171BFD"/>
    <w:rsid w:val="00176A1A"/>
    <w:rsid w:val="001853FC"/>
    <w:rsid w:val="001865C4"/>
    <w:rsid w:val="0019554B"/>
    <w:rsid w:val="001A2E17"/>
    <w:rsid w:val="001A7455"/>
    <w:rsid w:val="001C2063"/>
    <w:rsid w:val="001C3414"/>
    <w:rsid w:val="001D4022"/>
    <w:rsid w:val="001E2A53"/>
    <w:rsid w:val="001E2DEF"/>
    <w:rsid w:val="001E51EE"/>
    <w:rsid w:val="001F5230"/>
    <w:rsid w:val="002049B3"/>
    <w:rsid w:val="0020700D"/>
    <w:rsid w:val="0023431D"/>
    <w:rsid w:val="00234E68"/>
    <w:rsid w:val="00235277"/>
    <w:rsid w:val="002461F9"/>
    <w:rsid w:val="00256828"/>
    <w:rsid w:val="0026020F"/>
    <w:rsid w:val="00276376"/>
    <w:rsid w:val="00295BA3"/>
    <w:rsid w:val="002A178B"/>
    <w:rsid w:val="002A50D5"/>
    <w:rsid w:val="002A5759"/>
    <w:rsid w:val="002B149D"/>
    <w:rsid w:val="002C324D"/>
    <w:rsid w:val="002D205F"/>
    <w:rsid w:val="002D3E71"/>
    <w:rsid w:val="002D407C"/>
    <w:rsid w:val="002D78A1"/>
    <w:rsid w:val="002F3EC9"/>
    <w:rsid w:val="002F55B7"/>
    <w:rsid w:val="0031303B"/>
    <w:rsid w:val="00313D50"/>
    <w:rsid w:val="00317BBF"/>
    <w:rsid w:val="0033210E"/>
    <w:rsid w:val="00344CB8"/>
    <w:rsid w:val="00346101"/>
    <w:rsid w:val="00346B8B"/>
    <w:rsid w:val="00350586"/>
    <w:rsid w:val="00350C68"/>
    <w:rsid w:val="00352F7A"/>
    <w:rsid w:val="00353AF2"/>
    <w:rsid w:val="003677EE"/>
    <w:rsid w:val="003777E4"/>
    <w:rsid w:val="003805DA"/>
    <w:rsid w:val="0039235B"/>
    <w:rsid w:val="00392E32"/>
    <w:rsid w:val="003934C1"/>
    <w:rsid w:val="003B0294"/>
    <w:rsid w:val="003B06A9"/>
    <w:rsid w:val="003B4BB0"/>
    <w:rsid w:val="003C12CE"/>
    <w:rsid w:val="003D397B"/>
    <w:rsid w:val="003E497D"/>
    <w:rsid w:val="003E6AF9"/>
    <w:rsid w:val="003F154E"/>
    <w:rsid w:val="0041300A"/>
    <w:rsid w:val="0041433F"/>
    <w:rsid w:val="00431124"/>
    <w:rsid w:val="00434179"/>
    <w:rsid w:val="00435C6A"/>
    <w:rsid w:val="00447C5A"/>
    <w:rsid w:val="0046338A"/>
    <w:rsid w:val="00466080"/>
    <w:rsid w:val="00475FB8"/>
    <w:rsid w:val="00491233"/>
    <w:rsid w:val="00497607"/>
    <w:rsid w:val="004B0414"/>
    <w:rsid w:val="004B0EDC"/>
    <w:rsid w:val="004F49FC"/>
    <w:rsid w:val="004F565B"/>
    <w:rsid w:val="0050008B"/>
    <w:rsid w:val="0050516D"/>
    <w:rsid w:val="00513297"/>
    <w:rsid w:val="00517931"/>
    <w:rsid w:val="005344C1"/>
    <w:rsid w:val="00534653"/>
    <w:rsid w:val="0055028A"/>
    <w:rsid w:val="00553491"/>
    <w:rsid w:val="0055703D"/>
    <w:rsid w:val="00570F9C"/>
    <w:rsid w:val="00574943"/>
    <w:rsid w:val="00576AAA"/>
    <w:rsid w:val="005914DB"/>
    <w:rsid w:val="005A07CB"/>
    <w:rsid w:val="005A693A"/>
    <w:rsid w:val="005B7AE8"/>
    <w:rsid w:val="005D144D"/>
    <w:rsid w:val="005D2EBF"/>
    <w:rsid w:val="005D42A4"/>
    <w:rsid w:val="005E42D1"/>
    <w:rsid w:val="005F6B4E"/>
    <w:rsid w:val="0060605B"/>
    <w:rsid w:val="0061049A"/>
    <w:rsid w:val="006163E9"/>
    <w:rsid w:val="00617A44"/>
    <w:rsid w:val="00632A89"/>
    <w:rsid w:val="0063474F"/>
    <w:rsid w:val="006414AB"/>
    <w:rsid w:val="00642D47"/>
    <w:rsid w:val="00646E8E"/>
    <w:rsid w:val="006537E2"/>
    <w:rsid w:val="00661068"/>
    <w:rsid w:val="0066112F"/>
    <w:rsid w:val="0068332F"/>
    <w:rsid w:val="00684076"/>
    <w:rsid w:val="0068433A"/>
    <w:rsid w:val="00684AD0"/>
    <w:rsid w:val="00685149"/>
    <w:rsid w:val="006A3032"/>
    <w:rsid w:val="006B0E6F"/>
    <w:rsid w:val="006B1660"/>
    <w:rsid w:val="006D593B"/>
    <w:rsid w:val="006D6EC0"/>
    <w:rsid w:val="006E6BF2"/>
    <w:rsid w:val="006F3DC6"/>
    <w:rsid w:val="00702700"/>
    <w:rsid w:val="00704507"/>
    <w:rsid w:val="007214BB"/>
    <w:rsid w:val="00727196"/>
    <w:rsid w:val="0073035C"/>
    <w:rsid w:val="0073385F"/>
    <w:rsid w:val="00736A45"/>
    <w:rsid w:val="00737CA9"/>
    <w:rsid w:val="00740C39"/>
    <w:rsid w:val="00744A62"/>
    <w:rsid w:val="00745FE5"/>
    <w:rsid w:val="007530D3"/>
    <w:rsid w:val="00753A9B"/>
    <w:rsid w:val="007566D9"/>
    <w:rsid w:val="0076107B"/>
    <w:rsid w:val="007614D7"/>
    <w:rsid w:val="007A78DD"/>
    <w:rsid w:val="007B56BA"/>
    <w:rsid w:val="007C6693"/>
    <w:rsid w:val="007D5D9D"/>
    <w:rsid w:val="007D70B8"/>
    <w:rsid w:val="007D77E5"/>
    <w:rsid w:val="007E2476"/>
    <w:rsid w:val="007F4AA5"/>
    <w:rsid w:val="007F5872"/>
    <w:rsid w:val="00803577"/>
    <w:rsid w:val="008264CC"/>
    <w:rsid w:val="00830241"/>
    <w:rsid w:val="0083189B"/>
    <w:rsid w:val="0083211E"/>
    <w:rsid w:val="00841FD0"/>
    <w:rsid w:val="00855072"/>
    <w:rsid w:val="00863EB0"/>
    <w:rsid w:val="008665B6"/>
    <w:rsid w:val="00874F96"/>
    <w:rsid w:val="00875856"/>
    <w:rsid w:val="00883D4B"/>
    <w:rsid w:val="00894D00"/>
    <w:rsid w:val="008955D1"/>
    <w:rsid w:val="008A097E"/>
    <w:rsid w:val="008A4578"/>
    <w:rsid w:val="008A73EE"/>
    <w:rsid w:val="008B4DF2"/>
    <w:rsid w:val="008C08FF"/>
    <w:rsid w:val="008D20B3"/>
    <w:rsid w:val="008D2624"/>
    <w:rsid w:val="008D2D40"/>
    <w:rsid w:val="008D4C4A"/>
    <w:rsid w:val="008D7EF0"/>
    <w:rsid w:val="008E2BBB"/>
    <w:rsid w:val="008E4988"/>
    <w:rsid w:val="008E6C08"/>
    <w:rsid w:val="008F7A6B"/>
    <w:rsid w:val="00910B26"/>
    <w:rsid w:val="00922107"/>
    <w:rsid w:val="009251C2"/>
    <w:rsid w:val="009355CC"/>
    <w:rsid w:val="0094510E"/>
    <w:rsid w:val="00945D93"/>
    <w:rsid w:val="009503C1"/>
    <w:rsid w:val="009503FF"/>
    <w:rsid w:val="009601CE"/>
    <w:rsid w:val="009716A7"/>
    <w:rsid w:val="009745FA"/>
    <w:rsid w:val="0097553D"/>
    <w:rsid w:val="009841E1"/>
    <w:rsid w:val="00986A3D"/>
    <w:rsid w:val="009A0ECB"/>
    <w:rsid w:val="009A13DC"/>
    <w:rsid w:val="009A4E47"/>
    <w:rsid w:val="009A6F58"/>
    <w:rsid w:val="009B1415"/>
    <w:rsid w:val="009B53EE"/>
    <w:rsid w:val="009B73DC"/>
    <w:rsid w:val="009C16A4"/>
    <w:rsid w:val="009D526D"/>
    <w:rsid w:val="009F7122"/>
    <w:rsid w:val="009F7C77"/>
    <w:rsid w:val="00A029C8"/>
    <w:rsid w:val="00A122BB"/>
    <w:rsid w:val="00A41D19"/>
    <w:rsid w:val="00A4481C"/>
    <w:rsid w:val="00A515B6"/>
    <w:rsid w:val="00A54576"/>
    <w:rsid w:val="00A571E2"/>
    <w:rsid w:val="00A613CC"/>
    <w:rsid w:val="00A65C8E"/>
    <w:rsid w:val="00A67C9D"/>
    <w:rsid w:val="00A7369A"/>
    <w:rsid w:val="00A73B1C"/>
    <w:rsid w:val="00A74955"/>
    <w:rsid w:val="00A77247"/>
    <w:rsid w:val="00A8688C"/>
    <w:rsid w:val="00A90650"/>
    <w:rsid w:val="00A9279A"/>
    <w:rsid w:val="00AA3406"/>
    <w:rsid w:val="00AA5558"/>
    <w:rsid w:val="00AA671B"/>
    <w:rsid w:val="00AA76C9"/>
    <w:rsid w:val="00AB538C"/>
    <w:rsid w:val="00AB6F4B"/>
    <w:rsid w:val="00AD33FC"/>
    <w:rsid w:val="00AE1DFF"/>
    <w:rsid w:val="00AE4A75"/>
    <w:rsid w:val="00AF2C7B"/>
    <w:rsid w:val="00B05E18"/>
    <w:rsid w:val="00B15DB0"/>
    <w:rsid w:val="00B15E77"/>
    <w:rsid w:val="00B1639D"/>
    <w:rsid w:val="00B168E0"/>
    <w:rsid w:val="00B17B6A"/>
    <w:rsid w:val="00B17F52"/>
    <w:rsid w:val="00B2448D"/>
    <w:rsid w:val="00B32347"/>
    <w:rsid w:val="00B32F04"/>
    <w:rsid w:val="00B333DF"/>
    <w:rsid w:val="00B36BB7"/>
    <w:rsid w:val="00B42B2B"/>
    <w:rsid w:val="00B503C6"/>
    <w:rsid w:val="00B541EA"/>
    <w:rsid w:val="00B565DB"/>
    <w:rsid w:val="00B5794C"/>
    <w:rsid w:val="00B57F21"/>
    <w:rsid w:val="00B74DD4"/>
    <w:rsid w:val="00B8192C"/>
    <w:rsid w:val="00B81B6E"/>
    <w:rsid w:val="00B83C39"/>
    <w:rsid w:val="00B9589F"/>
    <w:rsid w:val="00B967B4"/>
    <w:rsid w:val="00B976CD"/>
    <w:rsid w:val="00B97F0B"/>
    <w:rsid w:val="00BA0857"/>
    <w:rsid w:val="00BA1897"/>
    <w:rsid w:val="00BA60A2"/>
    <w:rsid w:val="00BB1697"/>
    <w:rsid w:val="00BB406B"/>
    <w:rsid w:val="00BC23B4"/>
    <w:rsid w:val="00BC5DA8"/>
    <w:rsid w:val="00BD391D"/>
    <w:rsid w:val="00BD7ABB"/>
    <w:rsid w:val="00BF6B65"/>
    <w:rsid w:val="00C0369A"/>
    <w:rsid w:val="00C11E7E"/>
    <w:rsid w:val="00C1716D"/>
    <w:rsid w:val="00C45158"/>
    <w:rsid w:val="00C46492"/>
    <w:rsid w:val="00C57852"/>
    <w:rsid w:val="00C72FD2"/>
    <w:rsid w:val="00C85DB2"/>
    <w:rsid w:val="00C952B7"/>
    <w:rsid w:val="00C95413"/>
    <w:rsid w:val="00CA735E"/>
    <w:rsid w:val="00CC1C63"/>
    <w:rsid w:val="00CC2DF6"/>
    <w:rsid w:val="00CC4683"/>
    <w:rsid w:val="00CD5A80"/>
    <w:rsid w:val="00CE61E9"/>
    <w:rsid w:val="00CE67D6"/>
    <w:rsid w:val="00CF00BF"/>
    <w:rsid w:val="00CF1AE7"/>
    <w:rsid w:val="00CF7BBB"/>
    <w:rsid w:val="00D31EAD"/>
    <w:rsid w:val="00D40407"/>
    <w:rsid w:val="00D5149B"/>
    <w:rsid w:val="00D51AF8"/>
    <w:rsid w:val="00D51CEA"/>
    <w:rsid w:val="00D54A91"/>
    <w:rsid w:val="00D624D7"/>
    <w:rsid w:val="00D63310"/>
    <w:rsid w:val="00D6425D"/>
    <w:rsid w:val="00D72227"/>
    <w:rsid w:val="00D7741E"/>
    <w:rsid w:val="00D808DC"/>
    <w:rsid w:val="00D90932"/>
    <w:rsid w:val="00DA01FC"/>
    <w:rsid w:val="00DB330E"/>
    <w:rsid w:val="00DC1353"/>
    <w:rsid w:val="00DC3657"/>
    <w:rsid w:val="00DD355C"/>
    <w:rsid w:val="00DF0C83"/>
    <w:rsid w:val="00DF128A"/>
    <w:rsid w:val="00E033C9"/>
    <w:rsid w:val="00E25081"/>
    <w:rsid w:val="00E262B4"/>
    <w:rsid w:val="00E40FC4"/>
    <w:rsid w:val="00E43B8E"/>
    <w:rsid w:val="00E56CC0"/>
    <w:rsid w:val="00E60F01"/>
    <w:rsid w:val="00E654F2"/>
    <w:rsid w:val="00E761C9"/>
    <w:rsid w:val="00E814AD"/>
    <w:rsid w:val="00E83A71"/>
    <w:rsid w:val="00EA4D2C"/>
    <w:rsid w:val="00EA75F1"/>
    <w:rsid w:val="00EB264D"/>
    <w:rsid w:val="00EB7BFE"/>
    <w:rsid w:val="00EC5535"/>
    <w:rsid w:val="00ED60A2"/>
    <w:rsid w:val="00EE30ED"/>
    <w:rsid w:val="00EE4695"/>
    <w:rsid w:val="00F0676D"/>
    <w:rsid w:val="00F16958"/>
    <w:rsid w:val="00F3139C"/>
    <w:rsid w:val="00F32E68"/>
    <w:rsid w:val="00F331F8"/>
    <w:rsid w:val="00F35E3A"/>
    <w:rsid w:val="00F36333"/>
    <w:rsid w:val="00F47FBC"/>
    <w:rsid w:val="00F5471A"/>
    <w:rsid w:val="00F63444"/>
    <w:rsid w:val="00F675CB"/>
    <w:rsid w:val="00F77CB9"/>
    <w:rsid w:val="00F810F4"/>
    <w:rsid w:val="00F84C7A"/>
    <w:rsid w:val="00F905A2"/>
    <w:rsid w:val="00F91189"/>
    <w:rsid w:val="00F97FEA"/>
    <w:rsid w:val="00FA06A4"/>
    <w:rsid w:val="00FA2182"/>
    <w:rsid w:val="00FA26F0"/>
    <w:rsid w:val="00FA454B"/>
    <w:rsid w:val="00FB0518"/>
    <w:rsid w:val="00FB14E0"/>
    <w:rsid w:val="00FB209F"/>
    <w:rsid w:val="00FB29E5"/>
    <w:rsid w:val="00FB45D8"/>
    <w:rsid w:val="00FB718F"/>
    <w:rsid w:val="00FC6F1A"/>
    <w:rsid w:val="00FE42A3"/>
    <w:rsid w:val="00FE52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F8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F4"/>
    <w:rPr>
      <w:rFonts w:ascii="Tahoma" w:hAnsi="Tahoma" w:cs="Tahoma"/>
      <w:sz w:val="16"/>
      <w:szCs w:val="16"/>
      <w:lang w:eastAsia="en-US"/>
    </w:rPr>
  </w:style>
  <w:style w:type="paragraph" w:customStyle="1" w:styleId="naiskr">
    <w:name w:val="naiskr"/>
    <w:basedOn w:val="Normal"/>
    <w:uiPriority w:val="99"/>
    <w:rsid w:val="00D7741E"/>
    <w:pPr>
      <w:spacing w:before="75" w:after="75" w:line="240" w:lineRule="auto"/>
    </w:pPr>
    <w:rPr>
      <w:rFonts w:eastAsia="Calibri"/>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F8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F4"/>
    <w:rPr>
      <w:rFonts w:ascii="Tahoma" w:hAnsi="Tahoma" w:cs="Tahoma"/>
      <w:sz w:val="16"/>
      <w:szCs w:val="16"/>
      <w:lang w:eastAsia="en-US"/>
    </w:rPr>
  </w:style>
  <w:style w:type="paragraph" w:customStyle="1" w:styleId="naiskr">
    <w:name w:val="naiskr"/>
    <w:basedOn w:val="Normal"/>
    <w:uiPriority w:val="99"/>
    <w:rsid w:val="00D7741E"/>
    <w:pPr>
      <w:spacing w:before="75" w:after="75" w:line="240" w:lineRule="auto"/>
    </w:pPr>
    <w:rPr>
      <w:rFonts w:eastAsia="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113">
      <w:bodyDiv w:val="1"/>
      <w:marLeft w:val="0"/>
      <w:marRight w:val="0"/>
      <w:marTop w:val="0"/>
      <w:marBottom w:val="0"/>
      <w:divBdr>
        <w:top w:val="none" w:sz="0" w:space="0" w:color="auto"/>
        <w:left w:val="none" w:sz="0" w:space="0" w:color="auto"/>
        <w:bottom w:val="none" w:sz="0" w:space="0" w:color="auto"/>
        <w:right w:val="none" w:sz="0" w:space="0" w:color="auto"/>
      </w:divBdr>
    </w:div>
    <w:div w:id="7489982">
      <w:bodyDiv w:val="1"/>
      <w:marLeft w:val="0"/>
      <w:marRight w:val="0"/>
      <w:marTop w:val="0"/>
      <w:marBottom w:val="0"/>
      <w:divBdr>
        <w:top w:val="none" w:sz="0" w:space="0" w:color="auto"/>
        <w:left w:val="none" w:sz="0" w:space="0" w:color="auto"/>
        <w:bottom w:val="none" w:sz="0" w:space="0" w:color="auto"/>
        <w:right w:val="none" w:sz="0" w:space="0" w:color="auto"/>
      </w:divBdr>
    </w:div>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65486822">
      <w:bodyDiv w:val="1"/>
      <w:marLeft w:val="0"/>
      <w:marRight w:val="0"/>
      <w:marTop w:val="0"/>
      <w:marBottom w:val="0"/>
      <w:divBdr>
        <w:top w:val="none" w:sz="0" w:space="0" w:color="auto"/>
        <w:left w:val="none" w:sz="0" w:space="0" w:color="auto"/>
        <w:bottom w:val="none" w:sz="0" w:space="0" w:color="auto"/>
        <w:right w:val="none" w:sz="0" w:space="0" w:color="auto"/>
      </w:divBdr>
    </w:div>
    <w:div w:id="203712504">
      <w:bodyDiv w:val="1"/>
      <w:marLeft w:val="0"/>
      <w:marRight w:val="0"/>
      <w:marTop w:val="0"/>
      <w:marBottom w:val="0"/>
      <w:divBdr>
        <w:top w:val="none" w:sz="0" w:space="0" w:color="auto"/>
        <w:left w:val="none" w:sz="0" w:space="0" w:color="auto"/>
        <w:bottom w:val="none" w:sz="0" w:space="0" w:color="auto"/>
        <w:right w:val="none" w:sz="0" w:space="0" w:color="auto"/>
      </w:divBdr>
    </w:div>
    <w:div w:id="214633341">
      <w:bodyDiv w:val="1"/>
      <w:marLeft w:val="0"/>
      <w:marRight w:val="0"/>
      <w:marTop w:val="0"/>
      <w:marBottom w:val="0"/>
      <w:divBdr>
        <w:top w:val="none" w:sz="0" w:space="0" w:color="auto"/>
        <w:left w:val="none" w:sz="0" w:space="0" w:color="auto"/>
        <w:bottom w:val="none" w:sz="0" w:space="0" w:color="auto"/>
        <w:right w:val="none" w:sz="0" w:space="0" w:color="auto"/>
      </w:divBdr>
    </w:div>
    <w:div w:id="262997338">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404496283">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627513267">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40520768">
      <w:bodyDiv w:val="1"/>
      <w:marLeft w:val="0"/>
      <w:marRight w:val="0"/>
      <w:marTop w:val="0"/>
      <w:marBottom w:val="0"/>
      <w:divBdr>
        <w:top w:val="none" w:sz="0" w:space="0" w:color="auto"/>
        <w:left w:val="none" w:sz="0" w:space="0" w:color="auto"/>
        <w:bottom w:val="none" w:sz="0" w:space="0" w:color="auto"/>
        <w:right w:val="none" w:sz="0" w:space="0" w:color="auto"/>
      </w:divBdr>
    </w:div>
    <w:div w:id="753672530">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931088366">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135023758">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280408695">
      <w:bodyDiv w:val="1"/>
      <w:marLeft w:val="0"/>
      <w:marRight w:val="0"/>
      <w:marTop w:val="0"/>
      <w:marBottom w:val="0"/>
      <w:divBdr>
        <w:top w:val="none" w:sz="0" w:space="0" w:color="auto"/>
        <w:left w:val="none" w:sz="0" w:space="0" w:color="auto"/>
        <w:bottom w:val="none" w:sz="0" w:space="0" w:color="auto"/>
        <w:right w:val="none" w:sz="0" w:space="0" w:color="auto"/>
      </w:divBdr>
    </w:div>
    <w:div w:id="1330139671">
      <w:bodyDiv w:val="1"/>
      <w:marLeft w:val="0"/>
      <w:marRight w:val="0"/>
      <w:marTop w:val="0"/>
      <w:marBottom w:val="0"/>
      <w:divBdr>
        <w:top w:val="none" w:sz="0" w:space="0" w:color="auto"/>
        <w:left w:val="none" w:sz="0" w:space="0" w:color="auto"/>
        <w:bottom w:val="none" w:sz="0" w:space="0" w:color="auto"/>
        <w:right w:val="none" w:sz="0" w:space="0" w:color="auto"/>
      </w:divBdr>
    </w:div>
    <w:div w:id="1359505283">
      <w:bodyDiv w:val="1"/>
      <w:marLeft w:val="0"/>
      <w:marRight w:val="0"/>
      <w:marTop w:val="0"/>
      <w:marBottom w:val="0"/>
      <w:divBdr>
        <w:top w:val="none" w:sz="0" w:space="0" w:color="auto"/>
        <w:left w:val="none" w:sz="0" w:space="0" w:color="auto"/>
        <w:bottom w:val="none" w:sz="0" w:space="0" w:color="auto"/>
        <w:right w:val="none" w:sz="0" w:space="0" w:color="auto"/>
      </w:divBdr>
    </w:div>
    <w:div w:id="1372609336">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500920419">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726219749">
      <w:bodyDiv w:val="1"/>
      <w:marLeft w:val="0"/>
      <w:marRight w:val="0"/>
      <w:marTop w:val="0"/>
      <w:marBottom w:val="0"/>
      <w:divBdr>
        <w:top w:val="none" w:sz="0" w:space="0" w:color="auto"/>
        <w:left w:val="none" w:sz="0" w:space="0" w:color="auto"/>
        <w:bottom w:val="none" w:sz="0" w:space="0" w:color="auto"/>
        <w:right w:val="none" w:sz="0" w:space="0" w:color="auto"/>
      </w:divBdr>
    </w:div>
    <w:div w:id="1789621655">
      <w:bodyDiv w:val="1"/>
      <w:marLeft w:val="0"/>
      <w:marRight w:val="0"/>
      <w:marTop w:val="0"/>
      <w:marBottom w:val="0"/>
      <w:divBdr>
        <w:top w:val="none" w:sz="0" w:space="0" w:color="auto"/>
        <w:left w:val="none" w:sz="0" w:space="0" w:color="auto"/>
        <w:bottom w:val="none" w:sz="0" w:space="0" w:color="auto"/>
        <w:right w:val="none" w:sz="0" w:space="0" w:color="auto"/>
      </w:divBdr>
    </w:div>
    <w:div w:id="1824159504">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12626022">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BE6E-0EED-472F-B1C7-924C183E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1095</Words>
  <Characters>6622</Characters>
  <Application>Microsoft Office Word</Application>
  <DocSecurity>0</DocSecurity>
  <Lines>55</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Ministru kabineta rīkojuma projekta „Par Korupcijas novēršanas un apkarošanas biroja izvietošanu valsts nekustamajā īpašumā Citadeles ielā 1, Rīgā” sākotnējās ietekmes novērtējuma ziņojumam (anotācijai)</vt:lpstr>
      <vt:lpstr>Pielikums Ministru kabineta rīkojuma projekta „Par Ministru kabineta 2012.gada 24.augusta rīkojuma Nr.410 „Par finansējuma piešķiršanu Korupcijas novēršanas un apkarošanas biroja ēku Aristida Briāna ielā 13, Rīgā, būvniecības projekta izdevumu segšanai” a</vt:lpstr>
    </vt:vector>
  </TitlesOfParts>
  <Manager>B.Bāne</Manager>
  <Company>Finanšu ministrija (VNĪ)</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rīkojuma projekta „Par Korupcijas novēršanas un apkarošanas biroja izvietošanu valsts nekustamajā īpašumā Citadeles ielā 1, Rīgā” sākotnējās ietekmes novērtējuma ziņojumam (anotācijai)</dc:title>
  <dc:subject>Pielikums anotācijai</dc:subject>
  <dc:creator>Aiga Gulbe</dc:creator>
  <cp:lastModifiedBy>test</cp:lastModifiedBy>
  <cp:revision>6</cp:revision>
  <cp:lastPrinted>2015-06-03T12:59:00Z</cp:lastPrinted>
  <dcterms:created xsi:type="dcterms:W3CDTF">2015-05-29T14:30:00Z</dcterms:created>
  <dcterms:modified xsi:type="dcterms:W3CDTF">2015-06-03T14:00:00Z</dcterms:modified>
</cp:coreProperties>
</file>