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5DC4" w14:textId="77777777" w:rsidR="00CD042B" w:rsidRPr="00F5458C" w:rsidRDefault="00CD042B" w:rsidP="00CD042B">
      <w:pPr>
        <w:tabs>
          <w:tab w:val="left" w:pos="6804"/>
        </w:tabs>
        <w:jc w:val="both"/>
        <w:rPr>
          <w:szCs w:val="28"/>
          <w:lang w:val="de-DE"/>
        </w:rPr>
      </w:pPr>
    </w:p>
    <w:p w14:paraId="5C6DDB9A" w14:textId="77777777" w:rsidR="00CD042B" w:rsidRPr="00F5458C" w:rsidRDefault="00CD042B" w:rsidP="00CD042B">
      <w:pPr>
        <w:tabs>
          <w:tab w:val="left" w:pos="6663"/>
        </w:tabs>
        <w:rPr>
          <w:szCs w:val="28"/>
        </w:rPr>
      </w:pPr>
    </w:p>
    <w:p w14:paraId="7D8E9402" w14:textId="77777777" w:rsidR="00CD042B" w:rsidRPr="00F5458C" w:rsidRDefault="00CD042B" w:rsidP="00CD042B">
      <w:pPr>
        <w:tabs>
          <w:tab w:val="left" w:pos="6663"/>
        </w:tabs>
        <w:rPr>
          <w:szCs w:val="28"/>
        </w:rPr>
      </w:pPr>
    </w:p>
    <w:p w14:paraId="61D11499" w14:textId="415CC161" w:rsidR="00CD042B" w:rsidRPr="008C4EDF" w:rsidRDefault="00CD042B" w:rsidP="00CD042B">
      <w:pPr>
        <w:tabs>
          <w:tab w:val="left" w:pos="6804"/>
        </w:tabs>
        <w:rPr>
          <w:szCs w:val="28"/>
        </w:rPr>
      </w:pPr>
      <w:r w:rsidRPr="008C4EDF">
        <w:rPr>
          <w:szCs w:val="28"/>
        </w:rPr>
        <w:t>201</w:t>
      </w:r>
      <w:r>
        <w:rPr>
          <w:szCs w:val="28"/>
        </w:rPr>
        <w:t>5</w:t>
      </w:r>
      <w:r w:rsidRPr="008C4EDF">
        <w:rPr>
          <w:szCs w:val="28"/>
        </w:rPr>
        <w:t>.</w:t>
      </w:r>
      <w:r>
        <w:rPr>
          <w:szCs w:val="28"/>
        </w:rPr>
        <w:t> </w:t>
      </w:r>
      <w:r w:rsidRPr="008C4EDF">
        <w:rPr>
          <w:szCs w:val="28"/>
        </w:rPr>
        <w:t>gada</w:t>
      </w:r>
      <w:proofErr w:type="gramStart"/>
      <w:r w:rsidRPr="008C4EDF">
        <w:rPr>
          <w:szCs w:val="28"/>
        </w:rPr>
        <w:t xml:space="preserve">  </w:t>
      </w:r>
      <w:proofErr w:type="gramEnd"/>
      <w:r w:rsidR="004749FD">
        <w:rPr>
          <w:szCs w:val="28"/>
        </w:rPr>
        <w:t xml:space="preserve">26. maijā </w:t>
      </w:r>
      <w:r w:rsidRPr="008C4EDF">
        <w:rPr>
          <w:szCs w:val="28"/>
        </w:rPr>
        <w:t xml:space="preserve">          </w:t>
      </w:r>
      <w:r w:rsidRPr="008C4EDF">
        <w:rPr>
          <w:szCs w:val="28"/>
        </w:rPr>
        <w:tab/>
        <w:t>Noteikumi Nr.</w:t>
      </w:r>
      <w:r w:rsidR="004749FD">
        <w:rPr>
          <w:szCs w:val="28"/>
        </w:rPr>
        <w:t xml:space="preserve"> 250</w:t>
      </w:r>
    </w:p>
    <w:p w14:paraId="2D1025CC" w14:textId="4C81CC0C" w:rsidR="00CD042B" w:rsidRPr="00E9501F" w:rsidRDefault="00CD042B" w:rsidP="00CD042B">
      <w:pPr>
        <w:tabs>
          <w:tab w:val="left" w:pos="6804"/>
        </w:tabs>
        <w:rPr>
          <w:szCs w:val="28"/>
        </w:rPr>
      </w:pPr>
      <w:r w:rsidRPr="00F5458C">
        <w:rPr>
          <w:szCs w:val="28"/>
        </w:rPr>
        <w:t>Rīgā</w:t>
      </w:r>
      <w:r w:rsidRPr="00F5458C">
        <w:rPr>
          <w:szCs w:val="28"/>
        </w:rPr>
        <w:tab/>
        <w:t>(prot. Nr.</w:t>
      </w:r>
      <w:r>
        <w:rPr>
          <w:szCs w:val="28"/>
        </w:rPr>
        <w:t> </w:t>
      </w:r>
      <w:r w:rsidR="004749FD">
        <w:rPr>
          <w:szCs w:val="28"/>
        </w:rPr>
        <w:t>26  6</w:t>
      </w:r>
      <w:bookmarkStart w:id="0" w:name="_GoBack"/>
      <w:bookmarkEnd w:id="0"/>
      <w:r w:rsidRPr="00F5458C">
        <w:rPr>
          <w:szCs w:val="28"/>
        </w:rPr>
        <w:t>.</w:t>
      </w:r>
      <w:r>
        <w:rPr>
          <w:szCs w:val="28"/>
        </w:rPr>
        <w:t> </w:t>
      </w:r>
      <w:r w:rsidRPr="00F5458C">
        <w:rPr>
          <w:szCs w:val="28"/>
        </w:rPr>
        <w:t>§)</w:t>
      </w:r>
    </w:p>
    <w:p w14:paraId="1B4D70ED" w14:textId="77777777" w:rsidR="00FE7D46" w:rsidRPr="004C52C4" w:rsidRDefault="00FE7D46" w:rsidP="00FE7D46">
      <w:pPr>
        <w:pStyle w:val="ListParagraph"/>
        <w:ind w:left="0" w:firstLine="720"/>
        <w:rPr>
          <w:szCs w:val="28"/>
        </w:rPr>
      </w:pPr>
    </w:p>
    <w:p w14:paraId="14ACF3DA" w14:textId="095459CD" w:rsidR="004C52C4" w:rsidRPr="004C52C4" w:rsidRDefault="004C52C4" w:rsidP="00CD042B">
      <w:pPr>
        <w:pStyle w:val="naislab"/>
        <w:spacing w:before="0" w:beforeAutospacing="0" w:after="0" w:afterAutospacing="0"/>
        <w:contextualSpacing/>
        <w:jc w:val="center"/>
        <w:rPr>
          <w:b/>
          <w:bCs/>
          <w:sz w:val="28"/>
          <w:szCs w:val="28"/>
        </w:rPr>
      </w:pPr>
      <w:r w:rsidRPr="004C52C4">
        <w:rPr>
          <w:b/>
          <w:sz w:val="28"/>
          <w:szCs w:val="28"/>
        </w:rPr>
        <w:t xml:space="preserve">Grozījumi </w:t>
      </w:r>
      <w:r w:rsidRPr="004C52C4">
        <w:rPr>
          <w:b/>
          <w:bCs/>
          <w:sz w:val="28"/>
          <w:szCs w:val="28"/>
        </w:rPr>
        <w:t>Ministru kabineta 2006</w:t>
      </w:r>
      <w:r w:rsidR="00CD042B">
        <w:rPr>
          <w:b/>
          <w:bCs/>
          <w:sz w:val="28"/>
          <w:szCs w:val="28"/>
        </w:rPr>
        <w:t>. g</w:t>
      </w:r>
      <w:r w:rsidRPr="004C52C4">
        <w:rPr>
          <w:b/>
          <w:bCs/>
          <w:sz w:val="28"/>
          <w:szCs w:val="28"/>
        </w:rPr>
        <w:t>ada 4</w:t>
      </w:r>
      <w:r w:rsidR="00CD042B">
        <w:rPr>
          <w:b/>
          <w:bCs/>
          <w:sz w:val="28"/>
          <w:szCs w:val="28"/>
        </w:rPr>
        <w:t>. j</w:t>
      </w:r>
      <w:r w:rsidRPr="004C52C4">
        <w:rPr>
          <w:b/>
          <w:bCs/>
          <w:sz w:val="28"/>
          <w:szCs w:val="28"/>
        </w:rPr>
        <w:t>ūlija noteikumos Nr.</w:t>
      </w:r>
      <w:r w:rsidR="00CD042B">
        <w:rPr>
          <w:b/>
          <w:bCs/>
          <w:sz w:val="28"/>
          <w:szCs w:val="28"/>
        </w:rPr>
        <w:t> </w:t>
      </w:r>
      <w:r w:rsidRPr="004C52C4">
        <w:rPr>
          <w:b/>
          <w:bCs/>
          <w:sz w:val="28"/>
          <w:szCs w:val="28"/>
        </w:rPr>
        <w:t xml:space="preserve">556 </w:t>
      </w:r>
      <w:r w:rsidR="00CD042B">
        <w:rPr>
          <w:b/>
          <w:bCs/>
          <w:sz w:val="28"/>
          <w:szCs w:val="28"/>
        </w:rPr>
        <w:t>"</w:t>
      </w:r>
      <w:r w:rsidRPr="004C52C4">
        <w:rPr>
          <w:b/>
          <w:bCs/>
          <w:sz w:val="28"/>
          <w:szCs w:val="28"/>
        </w:rPr>
        <w:t xml:space="preserve">Likuma </w:t>
      </w:r>
      <w:r w:rsidR="00CD042B">
        <w:rPr>
          <w:b/>
          <w:bCs/>
          <w:sz w:val="28"/>
          <w:szCs w:val="28"/>
        </w:rPr>
        <w:t>"</w:t>
      </w:r>
      <w:r w:rsidRPr="004C52C4">
        <w:rPr>
          <w:b/>
          <w:bCs/>
          <w:sz w:val="28"/>
          <w:szCs w:val="28"/>
        </w:rPr>
        <w:t>Par uzņēmumu ienākuma nodokli</w:t>
      </w:r>
      <w:r w:rsidR="00CD042B">
        <w:rPr>
          <w:b/>
          <w:bCs/>
          <w:sz w:val="28"/>
          <w:szCs w:val="28"/>
        </w:rPr>
        <w:t>"</w:t>
      </w:r>
      <w:r w:rsidRPr="004C52C4">
        <w:rPr>
          <w:b/>
          <w:bCs/>
          <w:sz w:val="28"/>
          <w:szCs w:val="28"/>
        </w:rPr>
        <w:t xml:space="preserve"> normu </w:t>
      </w:r>
      <w:r w:rsidR="002A05B3">
        <w:rPr>
          <w:b/>
          <w:bCs/>
          <w:sz w:val="28"/>
          <w:szCs w:val="28"/>
        </w:rPr>
        <w:br/>
      </w:r>
      <w:r w:rsidRPr="004C52C4">
        <w:rPr>
          <w:b/>
          <w:bCs/>
          <w:sz w:val="28"/>
          <w:szCs w:val="28"/>
        </w:rPr>
        <w:t>piemērošanas noteikumi</w:t>
      </w:r>
      <w:r w:rsidR="00CD042B">
        <w:rPr>
          <w:b/>
          <w:bCs/>
          <w:sz w:val="28"/>
          <w:szCs w:val="28"/>
        </w:rPr>
        <w:t>"</w:t>
      </w:r>
    </w:p>
    <w:p w14:paraId="6B684C8B" w14:textId="77777777" w:rsidR="00FE7D46" w:rsidRPr="004C52C4" w:rsidRDefault="00FE7D46" w:rsidP="00FE7D46">
      <w:pPr>
        <w:pStyle w:val="ListParagraph"/>
        <w:ind w:left="0" w:firstLine="720"/>
        <w:rPr>
          <w:szCs w:val="28"/>
        </w:rPr>
      </w:pPr>
    </w:p>
    <w:p w14:paraId="14ACF3DC" w14:textId="77777777" w:rsidR="004C52C4" w:rsidRPr="004C52C4" w:rsidRDefault="004C52C4" w:rsidP="00CD042B">
      <w:pPr>
        <w:pStyle w:val="naislab"/>
        <w:spacing w:before="0" w:beforeAutospacing="0" w:after="0" w:afterAutospacing="0"/>
        <w:contextualSpacing/>
        <w:jc w:val="right"/>
        <w:rPr>
          <w:sz w:val="28"/>
          <w:szCs w:val="28"/>
        </w:rPr>
      </w:pPr>
      <w:r w:rsidRPr="004C52C4">
        <w:rPr>
          <w:sz w:val="28"/>
          <w:szCs w:val="28"/>
        </w:rPr>
        <w:t xml:space="preserve">Izdoti saskaņā ar likuma </w:t>
      </w:r>
    </w:p>
    <w:p w14:paraId="14ACF3DD" w14:textId="4BE0CB31" w:rsidR="004C52C4" w:rsidRPr="004C52C4" w:rsidRDefault="00CD042B" w:rsidP="00CD042B">
      <w:pPr>
        <w:pStyle w:val="naislab"/>
        <w:spacing w:before="0" w:beforeAutospacing="0" w:after="0" w:afterAutospacing="0"/>
        <w:contextualSpacing/>
        <w:jc w:val="right"/>
        <w:rPr>
          <w:sz w:val="28"/>
          <w:szCs w:val="28"/>
        </w:rPr>
      </w:pPr>
      <w:r>
        <w:rPr>
          <w:sz w:val="28"/>
          <w:szCs w:val="28"/>
        </w:rPr>
        <w:t>"</w:t>
      </w:r>
      <w:r w:rsidR="004C52C4" w:rsidRPr="004C52C4">
        <w:rPr>
          <w:sz w:val="28"/>
          <w:szCs w:val="28"/>
        </w:rPr>
        <w:t>Par uzņēmumu ienākuma</w:t>
      </w:r>
      <w:r w:rsidR="000F63AA" w:rsidRPr="000F63AA">
        <w:rPr>
          <w:sz w:val="28"/>
          <w:szCs w:val="28"/>
        </w:rPr>
        <w:t xml:space="preserve"> </w:t>
      </w:r>
      <w:r w:rsidR="000F63AA" w:rsidRPr="004C52C4">
        <w:rPr>
          <w:sz w:val="28"/>
          <w:szCs w:val="28"/>
        </w:rPr>
        <w:t>nodokli</w:t>
      </w:r>
      <w:r w:rsidR="000F63AA">
        <w:rPr>
          <w:sz w:val="28"/>
          <w:szCs w:val="28"/>
        </w:rPr>
        <w:t>"</w:t>
      </w:r>
    </w:p>
    <w:p w14:paraId="14ACF3DE" w14:textId="62CA712B" w:rsidR="004C52C4" w:rsidRPr="004C52C4" w:rsidRDefault="004C52C4" w:rsidP="00CD042B">
      <w:pPr>
        <w:pStyle w:val="naislab"/>
        <w:spacing w:before="0" w:beforeAutospacing="0" w:after="0" w:afterAutospacing="0"/>
        <w:contextualSpacing/>
        <w:jc w:val="right"/>
        <w:rPr>
          <w:sz w:val="28"/>
          <w:szCs w:val="28"/>
        </w:rPr>
      </w:pPr>
      <w:r w:rsidRPr="004C52C4">
        <w:rPr>
          <w:sz w:val="28"/>
          <w:szCs w:val="28"/>
        </w:rPr>
        <w:t>22</w:t>
      </w:r>
      <w:r w:rsidR="00CD042B">
        <w:rPr>
          <w:sz w:val="28"/>
          <w:szCs w:val="28"/>
        </w:rPr>
        <w:t>. p</w:t>
      </w:r>
      <w:r w:rsidRPr="004C52C4">
        <w:rPr>
          <w:sz w:val="28"/>
          <w:szCs w:val="28"/>
        </w:rPr>
        <w:t>anta trīspadsmito</w:t>
      </w:r>
      <w:r w:rsidR="000F63AA" w:rsidRPr="000F63AA">
        <w:rPr>
          <w:sz w:val="28"/>
          <w:szCs w:val="28"/>
        </w:rPr>
        <w:t xml:space="preserve"> </w:t>
      </w:r>
      <w:r w:rsidR="000F63AA" w:rsidRPr="004C52C4">
        <w:rPr>
          <w:sz w:val="28"/>
          <w:szCs w:val="28"/>
        </w:rPr>
        <w:t>daļu</w:t>
      </w:r>
    </w:p>
    <w:p w14:paraId="14ACF3DF" w14:textId="37E69EF6" w:rsidR="004C52C4" w:rsidRPr="004C52C4" w:rsidRDefault="004C52C4" w:rsidP="00CD042B">
      <w:pPr>
        <w:pStyle w:val="naislab"/>
        <w:spacing w:before="0" w:beforeAutospacing="0" w:after="0" w:afterAutospacing="0"/>
        <w:contextualSpacing/>
        <w:jc w:val="right"/>
        <w:rPr>
          <w:sz w:val="28"/>
          <w:szCs w:val="28"/>
        </w:rPr>
      </w:pPr>
      <w:r w:rsidRPr="004C52C4">
        <w:rPr>
          <w:sz w:val="28"/>
          <w:szCs w:val="28"/>
        </w:rPr>
        <w:t xml:space="preserve"> un 27</w:t>
      </w:r>
      <w:r w:rsidR="00CD042B">
        <w:rPr>
          <w:sz w:val="28"/>
          <w:szCs w:val="28"/>
        </w:rPr>
        <w:t>. p</w:t>
      </w:r>
      <w:r w:rsidRPr="004C52C4">
        <w:rPr>
          <w:sz w:val="28"/>
          <w:szCs w:val="28"/>
        </w:rPr>
        <w:t>antu</w:t>
      </w:r>
    </w:p>
    <w:p w14:paraId="14ACF3E0" w14:textId="77777777" w:rsidR="004C52C4" w:rsidRPr="004C52C4" w:rsidRDefault="004C52C4" w:rsidP="00F7718A">
      <w:pPr>
        <w:pStyle w:val="ListParagraph"/>
        <w:ind w:left="0" w:firstLine="720"/>
        <w:rPr>
          <w:szCs w:val="28"/>
        </w:rPr>
      </w:pPr>
    </w:p>
    <w:p w14:paraId="14ACF3E1" w14:textId="03D24F02" w:rsidR="004C52C4" w:rsidRDefault="004C52C4" w:rsidP="00F7718A">
      <w:pPr>
        <w:pStyle w:val="naisf"/>
        <w:spacing w:before="0" w:beforeAutospacing="0" w:after="0" w:afterAutospacing="0"/>
        <w:ind w:firstLine="720"/>
        <w:jc w:val="both"/>
        <w:rPr>
          <w:sz w:val="28"/>
          <w:szCs w:val="28"/>
        </w:rPr>
      </w:pPr>
      <w:r w:rsidRPr="00241B1C">
        <w:rPr>
          <w:spacing w:val="-2"/>
          <w:sz w:val="28"/>
          <w:szCs w:val="28"/>
          <w:shd w:val="clear" w:color="auto" w:fill="FFFFFF"/>
        </w:rPr>
        <w:t>Izdarīt Ministru kabineta 2006</w:t>
      </w:r>
      <w:r w:rsidR="000D7C18" w:rsidRPr="00241B1C">
        <w:rPr>
          <w:spacing w:val="-2"/>
          <w:sz w:val="28"/>
          <w:szCs w:val="28"/>
          <w:shd w:val="clear" w:color="auto" w:fill="FFFFFF"/>
        </w:rPr>
        <w:t>. </w:t>
      </w:r>
      <w:r w:rsidRPr="00241B1C">
        <w:rPr>
          <w:spacing w:val="-2"/>
          <w:sz w:val="28"/>
          <w:szCs w:val="28"/>
          <w:shd w:val="clear" w:color="auto" w:fill="FFFFFF"/>
        </w:rPr>
        <w:t>gada 4</w:t>
      </w:r>
      <w:r w:rsidR="000D7C18" w:rsidRPr="00241B1C">
        <w:rPr>
          <w:spacing w:val="-2"/>
          <w:sz w:val="28"/>
          <w:szCs w:val="28"/>
          <w:shd w:val="clear" w:color="auto" w:fill="FFFFFF"/>
        </w:rPr>
        <w:t>. </w:t>
      </w:r>
      <w:r w:rsidRPr="00241B1C">
        <w:rPr>
          <w:spacing w:val="-2"/>
          <w:sz w:val="28"/>
          <w:szCs w:val="28"/>
          <w:shd w:val="clear" w:color="auto" w:fill="FFFFFF"/>
        </w:rPr>
        <w:t>jūlija noteikumos Nr</w:t>
      </w:r>
      <w:r w:rsidR="000D7C18" w:rsidRPr="00241B1C">
        <w:rPr>
          <w:spacing w:val="-2"/>
          <w:sz w:val="28"/>
          <w:szCs w:val="28"/>
          <w:shd w:val="clear" w:color="auto" w:fill="FFFFFF"/>
        </w:rPr>
        <w:t>. </w:t>
      </w:r>
      <w:r w:rsidRPr="00241B1C">
        <w:rPr>
          <w:spacing w:val="-2"/>
          <w:sz w:val="28"/>
          <w:szCs w:val="28"/>
          <w:shd w:val="clear" w:color="auto" w:fill="FFFFFF"/>
        </w:rPr>
        <w:t xml:space="preserve">556 </w:t>
      </w:r>
      <w:r w:rsidR="00CD042B" w:rsidRPr="00241B1C">
        <w:rPr>
          <w:spacing w:val="-2"/>
          <w:sz w:val="28"/>
          <w:szCs w:val="28"/>
          <w:shd w:val="clear" w:color="auto" w:fill="FFFFFF"/>
        </w:rPr>
        <w:t>"</w:t>
      </w:r>
      <w:r w:rsidRPr="00241B1C">
        <w:rPr>
          <w:spacing w:val="-2"/>
          <w:sz w:val="28"/>
          <w:szCs w:val="28"/>
          <w:shd w:val="clear" w:color="auto" w:fill="FFFFFF"/>
        </w:rPr>
        <w:t xml:space="preserve">Likuma </w:t>
      </w:r>
      <w:r w:rsidR="00CD042B" w:rsidRPr="00241B1C">
        <w:rPr>
          <w:spacing w:val="-2"/>
          <w:sz w:val="28"/>
          <w:szCs w:val="28"/>
          <w:shd w:val="clear" w:color="auto" w:fill="FFFFFF"/>
        </w:rPr>
        <w:t>"</w:t>
      </w:r>
      <w:hyperlink r:id="rId7" w:tgtFrame="_blank" w:history="1">
        <w:r w:rsidRPr="00241B1C">
          <w:rPr>
            <w:rStyle w:val="Hyperlink"/>
            <w:color w:val="auto"/>
            <w:spacing w:val="-2"/>
            <w:sz w:val="28"/>
            <w:szCs w:val="28"/>
            <w:u w:val="none"/>
            <w:shd w:val="clear" w:color="auto" w:fill="FFFFFF"/>
          </w:rPr>
          <w:t>Par uzņēmumu ienākuma nodokli</w:t>
        </w:r>
      </w:hyperlink>
      <w:r w:rsidR="00CD042B" w:rsidRPr="00241B1C">
        <w:rPr>
          <w:spacing w:val="-2"/>
          <w:sz w:val="28"/>
          <w:szCs w:val="28"/>
          <w:shd w:val="clear" w:color="auto" w:fill="FFFFFF"/>
        </w:rPr>
        <w:t>"</w:t>
      </w:r>
      <w:r w:rsidRPr="00241B1C">
        <w:rPr>
          <w:spacing w:val="-2"/>
          <w:sz w:val="28"/>
          <w:szCs w:val="28"/>
          <w:shd w:val="clear" w:color="auto" w:fill="FFFFFF"/>
        </w:rPr>
        <w:t xml:space="preserve"> normu piemērošanas noteikumi</w:t>
      </w:r>
      <w:r w:rsidR="00CD042B" w:rsidRPr="00241B1C">
        <w:rPr>
          <w:spacing w:val="-2"/>
          <w:sz w:val="28"/>
          <w:szCs w:val="28"/>
          <w:shd w:val="clear" w:color="auto" w:fill="FFFFFF"/>
        </w:rPr>
        <w:t>"</w:t>
      </w:r>
      <w:r w:rsidRPr="00241B1C">
        <w:rPr>
          <w:spacing w:val="-2"/>
          <w:sz w:val="28"/>
          <w:szCs w:val="28"/>
          <w:shd w:val="clear" w:color="auto" w:fill="FFFFFF"/>
        </w:rPr>
        <w:t xml:space="preserve"> (Latvijas Vēstnesis, 2006, 110</w:t>
      </w:r>
      <w:r w:rsidR="000D7C18" w:rsidRPr="00241B1C">
        <w:rPr>
          <w:spacing w:val="-2"/>
          <w:sz w:val="28"/>
          <w:szCs w:val="28"/>
          <w:shd w:val="clear" w:color="auto" w:fill="FFFFFF"/>
        </w:rPr>
        <w:t>. </w:t>
      </w:r>
      <w:r w:rsidRPr="00241B1C">
        <w:rPr>
          <w:spacing w:val="-2"/>
          <w:sz w:val="28"/>
          <w:szCs w:val="28"/>
          <w:shd w:val="clear" w:color="auto" w:fill="FFFFFF"/>
        </w:rPr>
        <w:t>nr.; 2010, 27</w:t>
      </w:r>
      <w:r w:rsidR="000D7C18" w:rsidRPr="00241B1C">
        <w:rPr>
          <w:spacing w:val="-2"/>
          <w:sz w:val="28"/>
          <w:szCs w:val="28"/>
          <w:shd w:val="clear" w:color="auto" w:fill="FFFFFF"/>
        </w:rPr>
        <w:t>. </w:t>
      </w:r>
      <w:r w:rsidRPr="00241B1C">
        <w:rPr>
          <w:spacing w:val="-2"/>
          <w:sz w:val="28"/>
          <w:szCs w:val="28"/>
          <w:shd w:val="clear" w:color="auto" w:fill="FFFFFF"/>
        </w:rPr>
        <w:t>nr.; 2011, 2</w:t>
      </w:r>
      <w:r w:rsidR="000D7C18" w:rsidRPr="00241B1C">
        <w:rPr>
          <w:spacing w:val="-2"/>
          <w:sz w:val="28"/>
          <w:szCs w:val="28"/>
          <w:shd w:val="clear" w:color="auto" w:fill="FFFFFF"/>
        </w:rPr>
        <w:t>. </w:t>
      </w:r>
      <w:r w:rsidRPr="00241B1C">
        <w:rPr>
          <w:spacing w:val="-2"/>
          <w:sz w:val="28"/>
          <w:szCs w:val="28"/>
          <w:shd w:val="clear" w:color="auto" w:fill="FFFFFF"/>
        </w:rPr>
        <w:t>nr.; 2013, 208</w:t>
      </w:r>
      <w:r w:rsidR="000D7C18" w:rsidRPr="00241B1C">
        <w:rPr>
          <w:spacing w:val="-2"/>
          <w:sz w:val="28"/>
          <w:szCs w:val="28"/>
          <w:shd w:val="clear" w:color="auto" w:fill="FFFFFF"/>
        </w:rPr>
        <w:t>. </w:t>
      </w:r>
      <w:r w:rsidRPr="00241B1C">
        <w:rPr>
          <w:spacing w:val="-2"/>
          <w:sz w:val="28"/>
          <w:szCs w:val="28"/>
          <w:shd w:val="clear" w:color="auto" w:fill="FFFFFF"/>
        </w:rPr>
        <w:t>nr.; 2014, 62.</w:t>
      </w:r>
      <w:r w:rsidR="000D7C18" w:rsidRPr="00241B1C">
        <w:rPr>
          <w:spacing w:val="-2"/>
          <w:sz w:val="28"/>
          <w:szCs w:val="28"/>
          <w:shd w:val="clear" w:color="auto" w:fill="FFFFFF"/>
        </w:rPr>
        <w:t> </w:t>
      </w:r>
      <w:r w:rsidRPr="00241B1C">
        <w:rPr>
          <w:spacing w:val="-2"/>
          <w:sz w:val="28"/>
          <w:szCs w:val="28"/>
          <w:shd w:val="clear" w:color="auto" w:fill="FFFFFF"/>
        </w:rPr>
        <w:t>nr.) šādus</w:t>
      </w:r>
      <w:r w:rsidRPr="004C52C4">
        <w:rPr>
          <w:sz w:val="28"/>
          <w:szCs w:val="28"/>
          <w:shd w:val="clear" w:color="auto" w:fill="FFFFFF"/>
        </w:rPr>
        <w:t xml:space="preserve"> grozījumus:</w:t>
      </w:r>
      <w:r w:rsidRPr="004C52C4">
        <w:rPr>
          <w:sz w:val="28"/>
          <w:szCs w:val="28"/>
        </w:rPr>
        <w:t xml:space="preserve"> </w:t>
      </w:r>
    </w:p>
    <w:p w14:paraId="3D330DFC" w14:textId="77777777" w:rsidR="00F7718A" w:rsidRPr="004C52C4" w:rsidRDefault="00F7718A" w:rsidP="00F7718A">
      <w:pPr>
        <w:pStyle w:val="ListParagraph"/>
        <w:ind w:left="0" w:firstLine="720"/>
        <w:rPr>
          <w:szCs w:val="28"/>
        </w:rPr>
      </w:pPr>
    </w:p>
    <w:p w14:paraId="14ACF3E2" w14:textId="0D46C7E7" w:rsidR="004C52C4" w:rsidRPr="002A05B3" w:rsidRDefault="004C52C4" w:rsidP="00F7718A">
      <w:pPr>
        <w:ind w:firstLine="720"/>
        <w:contextualSpacing/>
        <w:jc w:val="both"/>
        <w:rPr>
          <w:rFonts w:eastAsia="Times New Roman" w:cs="Times New Roman"/>
          <w:spacing w:val="-2"/>
          <w:szCs w:val="28"/>
          <w:lang w:eastAsia="lv-LV"/>
        </w:rPr>
      </w:pPr>
      <w:r w:rsidRPr="002A05B3">
        <w:rPr>
          <w:spacing w:val="-2"/>
          <w:szCs w:val="28"/>
        </w:rPr>
        <w:t>1</w:t>
      </w:r>
      <w:r w:rsidR="0030641B" w:rsidRPr="002A05B3">
        <w:rPr>
          <w:spacing w:val="-2"/>
          <w:szCs w:val="28"/>
        </w:rPr>
        <w:t>. </w:t>
      </w:r>
      <w:r w:rsidRPr="002A05B3">
        <w:rPr>
          <w:spacing w:val="-2"/>
          <w:szCs w:val="28"/>
        </w:rPr>
        <w:t>Papildināt 1.9</w:t>
      </w:r>
      <w:r w:rsidR="0030641B" w:rsidRPr="002A05B3">
        <w:rPr>
          <w:spacing w:val="-2"/>
          <w:szCs w:val="28"/>
        </w:rPr>
        <w:t>. </w:t>
      </w:r>
      <w:r w:rsidRPr="002A05B3">
        <w:rPr>
          <w:spacing w:val="-2"/>
          <w:szCs w:val="28"/>
        </w:rPr>
        <w:t xml:space="preserve">apakšpunktu aiz vārda </w:t>
      </w:r>
      <w:r w:rsidR="00CD042B" w:rsidRPr="002A05B3">
        <w:rPr>
          <w:spacing w:val="-2"/>
          <w:szCs w:val="28"/>
        </w:rPr>
        <w:t>"</w:t>
      </w:r>
      <w:r w:rsidRPr="002A05B3">
        <w:rPr>
          <w:spacing w:val="-2"/>
          <w:szCs w:val="28"/>
        </w:rPr>
        <w:t>gūts</w:t>
      </w:r>
      <w:r w:rsidR="00CD042B" w:rsidRPr="002A05B3">
        <w:rPr>
          <w:spacing w:val="-2"/>
          <w:szCs w:val="28"/>
        </w:rPr>
        <w:t>"</w:t>
      </w:r>
      <w:r w:rsidRPr="002A05B3">
        <w:rPr>
          <w:spacing w:val="-2"/>
          <w:szCs w:val="28"/>
        </w:rPr>
        <w:t xml:space="preserve"> ar vārdiem </w:t>
      </w:r>
      <w:r w:rsidR="00CD042B" w:rsidRPr="002A05B3">
        <w:rPr>
          <w:spacing w:val="-2"/>
          <w:szCs w:val="28"/>
        </w:rPr>
        <w:t>"</w:t>
      </w:r>
      <w:r w:rsidRPr="002A05B3">
        <w:rPr>
          <w:rFonts w:eastAsia="Times New Roman" w:cs="Times New Roman"/>
          <w:spacing w:val="-2"/>
          <w:szCs w:val="28"/>
          <w:lang w:eastAsia="lv-LV"/>
        </w:rPr>
        <w:t>no sniegtajiem vadības un konsultatīvajiem pakalpojumiem, Latvijā esoša īpašuma izmantošanas un</w:t>
      </w:r>
      <w:r w:rsidR="00CD042B" w:rsidRPr="002A05B3">
        <w:rPr>
          <w:rFonts w:eastAsia="Times New Roman" w:cs="Times New Roman"/>
          <w:spacing w:val="-2"/>
          <w:szCs w:val="28"/>
          <w:lang w:eastAsia="lv-LV"/>
        </w:rPr>
        <w:t>"</w:t>
      </w:r>
      <w:r w:rsidRPr="002A05B3">
        <w:rPr>
          <w:rFonts w:eastAsia="Times New Roman" w:cs="Times New Roman"/>
          <w:spacing w:val="-2"/>
          <w:szCs w:val="28"/>
          <w:lang w:eastAsia="lv-LV"/>
        </w:rPr>
        <w:t>.</w:t>
      </w:r>
    </w:p>
    <w:p w14:paraId="14ACF3E3" w14:textId="77777777" w:rsidR="004C52C4" w:rsidRPr="004C52C4" w:rsidRDefault="004C52C4" w:rsidP="00F7718A">
      <w:pPr>
        <w:ind w:firstLine="720"/>
        <w:contextualSpacing/>
        <w:jc w:val="both"/>
        <w:rPr>
          <w:rFonts w:eastAsia="Times New Roman" w:cs="Times New Roman"/>
          <w:szCs w:val="28"/>
          <w:lang w:eastAsia="lv-LV"/>
        </w:rPr>
      </w:pPr>
    </w:p>
    <w:p w14:paraId="14ACF3E4" w14:textId="055C1D78" w:rsidR="004C52C4" w:rsidRPr="004C52C4" w:rsidRDefault="004C52C4" w:rsidP="00F7718A">
      <w:pPr>
        <w:ind w:firstLine="720"/>
        <w:contextualSpacing/>
        <w:jc w:val="both"/>
        <w:rPr>
          <w:rFonts w:eastAsia="Times New Roman" w:cs="Times New Roman"/>
          <w:szCs w:val="28"/>
          <w:lang w:eastAsia="lv-LV"/>
        </w:rPr>
      </w:pPr>
      <w:r w:rsidRPr="002A05B3">
        <w:rPr>
          <w:rFonts w:eastAsia="Times New Roman" w:cs="Times New Roman"/>
          <w:spacing w:val="-2"/>
          <w:szCs w:val="28"/>
          <w:lang w:eastAsia="lv-LV"/>
        </w:rPr>
        <w:t>2</w:t>
      </w:r>
      <w:r w:rsidR="0030641B" w:rsidRPr="002A05B3">
        <w:rPr>
          <w:rFonts w:eastAsia="Times New Roman" w:cs="Times New Roman"/>
          <w:spacing w:val="-2"/>
          <w:szCs w:val="28"/>
          <w:lang w:eastAsia="lv-LV"/>
        </w:rPr>
        <w:t>. </w:t>
      </w:r>
      <w:r w:rsidRPr="002A05B3">
        <w:rPr>
          <w:rFonts w:eastAsia="Times New Roman" w:cs="Times New Roman"/>
          <w:spacing w:val="-2"/>
          <w:szCs w:val="28"/>
          <w:lang w:eastAsia="lv-LV"/>
        </w:rPr>
        <w:t>Papildināt 1.10</w:t>
      </w:r>
      <w:r w:rsidR="0030641B" w:rsidRPr="002A05B3">
        <w:rPr>
          <w:rFonts w:eastAsia="Times New Roman" w:cs="Times New Roman"/>
          <w:spacing w:val="-2"/>
          <w:szCs w:val="28"/>
          <w:lang w:eastAsia="lv-LV"/>
        </w:rPr>
        <w:t>. </w:t>
      </w:r>
      <w:r w:rsidRPr="002A05B3">
        <w:rPr>
          <w:rFonts w:eastAsia="Times New Roman" w:cs="Times New Roman"/>
          <w:spacing w:val="-2"/>
          <w:szCs w:val="28"/>
          <w:lang w:eastAsia="lv-LV"/>
        </w:rPr>
        <w:t xml:space="preserve">apakšpunktu aiz vārdiem </w:t>
      </w:r>
      <w:r w:rsidR="00CD042B" w:rsidRPr="002A05B3">
        <w:rPr>
          <w:rFonts w:eastAsia="Times New Roman" w:cs="Times New Roman"/>
          <w:spacing w:val="-2"/>
          <w:szCs w:val="28"/>
          <w:lang w:eastAsia="lv-LV"/>
        </w:rPr>
        <w:t>"</w:t>
      </w:r>
      <w:r w:rsidRPr="002A05B3">
        <w:rPr>
          <w:rFonts w:eastAsia="Times New Roman" w:cs="Times New Roman"/>
          <w:spacing w:val="-2"/>
          <w:szCs w:val="28"/>
          <w:lang w:eastAsia="lv-LV"/>
        </w:rPr>
        <w:t>nerezidentam par</w:t>
      </w:r>
      <w:r w:rsidR="00CD042B" w:rsidRPr="002A05B3">
        <w:rPr>
          <w:rFonts w:eastAsia="Times New Roman" w:cs="Times New Roman"/>
          <w:spacing w:val="-2"/>
          <w:szCs w:val="28"/>
          <w:lang w:eastAsia="lv-LV"/>
        </w:rPr>
        <w:t>"</w:t>
      </w:r>
      <w:r w:rsidRPr="002A05B3">
        <w:rPr>
          <w:rFonts w:eastAsia="Times New Roman" w:cs="Times New Roman"/>
          <w:spacing w:val="-2"/>
          <w:szCs w:val="28"/>
          <w:lang w:eastAsia="lv-LV"/>
        </w:rPr>
        <w:t xml:space="preserve"> ar vārdiem </w:t>
      </w:r>
      <w:r w:rsidR="00CD042B" w:rsidRPr="002A05B3">
        <w:rPr>
          <w:rFonts w:eastAsia="Times New Roman" w:cs="Times New Roman"/>
          <w:spacing w:val="-2"/>
          <w:szCs w:val="28"/>
          <w:lang w:eastAsia="lv-LV"/>
        </w:rPr>
        <w:t>"</w:t>
      </w:r>
      <w:r w:rsidRPr="002A05B3">
        <w:rPr>
          <w:rFonts w:eastAsia="Times New Roman" w:cs="Times New Roman"/>
          <w:spacing w:val="-2"/>
          <w:szCs w:val="28"/>
          <w:lang w:eastAsia="lv-LV"/>
        </w:rPr>
        <w:t xml:space="preserve">sniegtajiem vadības un konsultatīvajiem pakalpojumiem, </w:t>
      </w:r>
      <w:r w:rsidR="002A05B3" w:rsidRPr="002A05B3">
        <w:rPr>
          <w:rFonts w:eastAsia="Times New Roman" w:cs="Times New Roman"/>
          <w:spacing w:val="-2"/>
          <w:szCs w:val="28"/>
          <w:lang w:eastAsia="lv-LV"/>
        </w:rPr>
        <w:t xml:space="preserve">par </w:t>
      </w:r>
      <w:r w:rsidRPr="002A05B3">
        <w:rPr>
          <w:rFonts w:eastAsia="Times New Roman" w:cs="Times New Roman"/>
          <w:spacing w:val="-2"/>
          <w:szCs w:val="28"/>
          <w:lang w:eastAsia="lv-LV"/>
        </w:rPr>
        <w:t>Latvijā esoša īpašuma</w:t>
      </w:r>
      <w:r w:rsidRPr="004C52C4">
        <w:rPr>
          <w:rFonts w:eastAsia="Times New Roman" w:cs="Times New Roman"/>
          <w:szCs w:val="28"/>
          <w:lang w:eastAsia="lv-LV"/>
        </w:rPr>
        <w:t xml:space="preserve"> izmantošanu un par</w:t>
      </w:r>
      <w:r w:rsidR="00CD042B">
        <w:rPr>
          <w:rFonts w:eastAsia="Times New Roman" w:cs="Times New Roman"/>
          <w:szCs w:val="28"/>
          <w:lang w:eastAsia="lv-LV"/>
        </w:rPr>
        <w:t>"</w:t>
      </w:r>
      <w:r w:rsidRPr="004C52C4">
        <w:rPr>
          <w:rFonts w:eastAsia="Times New Roman" w:cs="Times New Roman"/>
          <w:szCs w:val="28"/>
          <w:lang w:eastAsia="lv-LV"/>
        </w:rPr>
        <w:t>.</w:t>
      </w:r>
    </w:p>
    <w:p w14:paraId="14ACF3E5" w14:textId="77777777" w:rsidR="004C52C4" w:rsidRPr="004C52C4" w:rsidRDefault="004C52C4" w:rsidP="00F7718A">
      <w:pPr>
        <w:pStyle w:val="ListParagraph"/>
        <w:tabs>
          <w:tab w:val="left" w:pos="-4111"/>
          <w:tab w:val="left" w:pos="993"/>
        </w:tabs>
        <w:ind w:left="0" w:firstLine="720"/>
        <w:jc w:val="both"/>
        <w:rPr>
          <w:rFonts w:eastAsia="Times New Roman" w:cs="Times New Roman"/>
          <w:szCs w:val="28"/>
          <w:lang w:eastAsia="lv-LV"/>
        </w:rPr>
      </w:pPr>
    </w:p>
    <w:p w14:paraId="14ACF3E6" w14:textId="7B984F77" w:rsidR="004C52C4" w:rsidRPr="004C52C4" w:rsidRDefault="004C52C4" w:rsidP="00F7718A">
      <w:pPr>
        <w:pStyle w:val="ListParagraph"/>
        <w:tabs>
          <w:tab w:val="left" w:pos="-4111"/>
          <w:tab w:val="left" w:pos="993"/>
        </w:tabs>
        <w:ind w:left="0" w:firstLine="720"/>
        <w:jc w:val="both"/>
        <w:rPr>
          <w:szCs w:val="28"/>
          <w:lang w:eastAsia="lv-LV"/>
        </w:rPr>
      </w:pPr>
      <w:r w:rsidRPr="004C52C4">
        <w:rPr>
          <w:rFonts w:eastAsia="Times New Roman" w:cs="Times New Roman"/>
          <w:szCs w:val="28"/>
          <w:lang w:eastAsia="lv-LV"/>
        </w:rPr>
        <w:t>3</w:t>
      </w:r>
      <w:r w:rsidR="0030641B">
        <w:rPr>
          <w:rFonts w:eastAsia="Times New Roman" w:cs="Times New Roman"/>
          <w:szCs w:val="28"/>
          <w:lang w:eastAsia="lv-LV"/>
        </w:rPr>
        <w:t>. </w:t>
      </w:r>
      <w:r w:rsidRPr="004C52C4">
        <w:rPr>
          <w:rFonts w:eastAsia="Times New Roman" w:cs="Times New Roman"/>
          <w:szCs w:val="28"/>
          <w:lang w:eastAsia="lv-LV"/>
        </w:rPr>
        <w:t>Aizstāt 18.</w:t>
      </w:r>
      <w:r w:rsidRPr="004C52C4">
        <w:rPr>
          <w:rFonts w:eastAsia="Times New Roman" w:cs="Times New Roman"/>
          <w:szCs w:val="28"/>
          <w:vertAlign w:val="superscript"/>
          <w:lang w:eastAsia="lv-LV"/>
        </w:rPr>
        <w:t>1</w:t>
      </w:r>
      <w:r w:rsidR="000D7C18">
        <w:rPr>
          <w:rFonts w:eastAsia="Times New Roman" w:cs="Times New Roman"/>
          <w:szCs w:val="28"/>
          <w:vertAlign w:val="superscript"/>
          <w:lang w:eastAsia="lv-LV"/>
        </w:rPr>
        <w:t> </w:t>
      </w:r>
      <w:r w:rsidRPr="004C52C4">
        <w:rPr>
          <w:rFonts w:eastAsia="Times New Roman" w:cs="Times New Roman"/>
          <w:szCs w:val="28"/>
          <w:lang w:eastAsia="lv-LV"/>
        </w:rPr>
        <w:t xml:space="preserve">punktā </w:t>
      </w:r>
      <w:r w:rsidRPr="004C52C4">
        <w:rPr>
          <w:szCs w:val="28"/>
          <w:lang w:eastAsia="lv-LV"/>
        </w:rPr>
        <w:t xml:space="preserve">vārdus un skaitli </w:t>
      </w:r>
      <w:r w:rsidR="00CD042B">
        <w:rPr>
          <w:szCs w:val="28"/>
          <w:lang w:eastAsia="lv-LV"/>
        </w:rPr>
        <w:t>"</w:t>
      </w:r>
      <w:r w:rsidRPr="004C52C4">
        <w:rPr>
          <w:szCs w:val="28"/>
          <w:lang w:eastAsia="lv-LV"/>
        </w:rPr>
        <w:t>ceturtās daļas 7</w:t>
      </w:r>
      <w:r w:rsidR="0030641B">
        <w:rPr>
          <w:szCs w:val="28"/>
          <w:lang w:eastAsia="lv-LV"/>
        </w:rPr>
        <w:t>. </w:t>
      </w:r>
      <w:r w:rsidRPr="004C52C4">
        <w:rPr>
          <w:szCs w:val="28"/>
          <w:lang w:eastAsia="lv-LV"/>
        </w:rPr>
        <w:t>punktā</w:t>
      </w:r>
      <w:r w:rsidR="00CD042B">
        <w:rPr>
          <w:szCs w:val="28"/>
          <w:lang w:eastAsia="lv-LV"/>
        </w:rPr>
        <w:t>"</w:t>
      </w:r>
      <w:r w:rsidRPr="004C52C4">
        <w:rPr>
          <w:szCs w:val="28"/>
          <w:lang w:eastAsia="lv-LV"/>
        </w:rPr>
        <w:t xml:space="preserve"> ar vārdiem un skaitļiem </w:t>
      </w:r>
      <w:r w:rsidR="00CD042B">
        <w:rPr>
          <w:szCs w:val="28"/>
          <w:lang w:eastAsia="lv-LV"/>
        </w:rPr>
        <w:t>"</w:t>
      </w:r>
      <w:r w:rsidRPr="004C52C4">
        <w:rPr>
          <w:szCs w:val="28"/>
          <w:lang w:eastAsia="lv-LV"/>
        </w:rPr>
        <w:t>ceturtās daļas 2., 5</w:t>
      </w:r>
      <w:r w:rsidR="0030641B">
        <w:rPr>
          <w:szCs w:val="28"/>
          <w:lang w:eastAsia="lv-LV"/>
        </w:rPr>
        <w:t>.</w:t>
      </w:r>
      <w:r w:rsidR="000D7C18">
        <w:rPr>
          <w:szCs w:val="28"/>
          <w:lang w:eastAsia="lv-LV"/>
        </w:rPr>
        <w:t xml:space="preserve"> </w:t>
      </w:r>
      <w:r w:rsidRPr="004C52C4">
        <w:rPr>
          <w:szCs w:val="28"/>
          <w:lang w:eastAsia="lv-LV"/>
        </w:rPr>
        <w:t>un 7</w:t>
      </w:r>
      <w:r w:rsidR="0030641B">
        <w:rPr>
          <w:szCs w:val="28"/>
          <w:lang w:eastAsia="lv-LV"/>
        </w:rPr>
        <w:t>. </w:t>
      </w:r>
      <w:r w:rsidRPr="004C52C4">
        <w:rPr>
          <w:szCs w:val="28"/>
          <w:lang w:eastAsia="lv-LV"/>
        </w:rPr>
        <w:t>punktā</w:t>
      </w:r>
      <w:r w:rsidR="00CD042B">
        <w:rPr>
          <w:szCs w:val="28"/>
          <w:lang w:eastAsia="lv-LV"/>
        </w:rPr>
        <w:t>"</w:t>
      </w:r>
      <w:r w:rsidRPr="004C52C4">
        <w:rPr>
          <w:szCs w:val="28"/>
          <w:lang w:eastAsia="lv-LV"/>
        </w:rPr>
        <w:t>.</w:t>
      </w:r>
    </w:p>
    <w:p w14:paraId="14ACF3E7" w14:textId="77777777" w:rsidR="004C52C4" w:rsidRPr="004C52C4" w:rsidRDefault="004C52C4" w:rsidP="00F7718A">
      <w:pPr>
        <w:ind w:firstLine="720"/>
        <w:contextualSpacing/>
        <w:jc w:val="both"/>
        <w:rPr>
          <w:rFonts w:eastAsia="Times New Roman" w:cs="Times New Roman"/>
          <w:szCs w:val="28"/>
          <w:lang w:eastAsia="lv-LV"/>
        </w:rPr>
      </w:pPr>
    </w:p>
    <w:p w14:paraId="14ACF3E8" w14:textId="36B1C663"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4</w:t>
      </w:r>
      <w:r w:rsidR="0030641B">
        <w:rPr>
          <w:rFonts w:eastAsia="Times New Roman" w:cs="Times New Roman"/>
          <w:szCs w:val="28"/>
          <w:lang w:eastAsia="lv-LV"/>
        </w:rPr>
        <w:t>. </w:t>
      </w:r>
      <w:r w:rsidRPr="004C52C4">
        <w:rPr>
          <w:rFonts w:eastAsia="Times New Roman" w:cs="Times New Roman"/>
          <w:szCs w:val="28"/>
          <w:lang w:eastAsia="lv-LV"/>
        </w:rPr>
        <w:t>Izteikt 18.</w:t>
      </w:r>
      <w:r w:rsidRPr="004C52C4">
        <w:rPr>
          <w:rFonts w:eastAsia="Times New Roman" w:cs="Times New Roman"/>
          <w:szCs w:val="28"/>
          <w:vertAlign w:val="superscript"/>
          <w:lang w:eastAsia="lv-LV"/>
        </w:rPr>
        <w:t>2</w:t>
      </w:r>
      <w:r w:rsidR="000D7C18">
        <w:rPr>
          <w:rFonts w:eastAsia="Times New Roman" w:cs="Times New Roman"/>
          <w:szCs w:val="28"/>
          <w:vertAlign w:val="superscript"/>
          <w:lang w:eastAsia="lv-LV"/>
        </w:rPr>
        <w:t> </w:t>
      </w:r>
      <w:r w:rsidRPr="004C52C4">
        <w:rPr>
          <w:rFonts w:eastAsia="Times New Roman" w:cs="Times New Roman"/>
          <w:szCs w:val="28"/>
          <w:lang w:eastAsia="lv-LV"/>
        </w:rPr>
        <w:t>1</w:t>
      </w:r>
      <w:r w:rsidR="0030641B">
        <w:rPr>
          <w:rFonts w:eastAsia="Times New Roman" w:cs="Times New Roman"/>
          <w:szCs w:val="28"/>
          <w:lang w:eastAsia="lv-LV"/>
        </w:rPr>
        <w:t>. </w:t>
      </w:r>
      <w:r w:rsidRPr="004C52C4">
        <w:rPr>
          <w:rFonts w:eastAsia="Times New Roman" w:cs="Times New Roman"/>
          <w:szCs w:val="28"/>
          <w:lang w:eastAsia="lv-LV"/>
        </w:rPr>
        <w:t>apakšpunkta ievaddaļu šādā redakcijā:</w:t>
      </w:r>
    </w:p>
    <w:p w14:paraId="14ACF3E9" w14:textId="77777777" w:rsidR="004C52C4" w:rsidRPr="004C52C4" w:rsidRDefault="004C52C4" w:rsidP="00F7718A">
      <w:pPr>
        <w:ind w:firstLine="720"/>
        <w:contextualSpacing/>
        <w:jc w:val="both"/>
        <w:rPr>
          <w:rFonts w:eastAsia="Times New Roman" w:cs="Times New Roman"/>
          <w:szCs w:val="28"/>
          <w:lang w:eastAsia="lv-LV"/>
        </w:rPr>
      </w:pPr>
    </w:p>
    <w:p w14:paraId="14ACF3EB" w14:textId="74503F0D" w:rsidR="004C52C4" w:rsidRPr="004C52C4" w:rsidRDefault="00CD042B" w:rsidP="00F7718A">
      <w:pPr>
        <w:ind w:firstLine="720"/>
        <w:contextualSpacing/>
        <w:jc w:val="both"/>
        <w:rPr>
          <w:rFonts w:eastAsia="Times New Roman" w:cs="Times New Roman"/>
          <w:szCs w:val="28"/>
          <w:lang w:eastAsia="lv-LV"/>
        </w:rPr>
      </w:pPr>
      <w:r>
        <w:rPr>
          <w:rFonts w:eastAsia="Times New Roman" w:cs="Times New Roman"/>
          <w:szCs w:val="28"/>
          <w:lang w:eastAsia="lv-LV"/>
        </w:rPr>
        <w:t>"</w:t>
      </w:r>
      <w:r w:rsidR="004C52C4" w:rsidRPr="004C52C4">
        <w:rPr>
          <w:rFonts w:eastAsia="Times New Roman" w:cs="Times New Roman"/>
          <w:szCs w:val="28"/>
          <w:lang w:eastAsia="lv-LV"/>
        </w:rPr>
        <w:t>18.</w:t>
      </w:r>
      <w:r w:rsidR="004C52C4" w:rsidRPr="004C52C4">
        <w:rPr>
          <w:rFonts w:eastAsia="Times New Roman" w:cs="Times New Roman"/>
          <w:szCs w:val="28"/>
          <w:vertAlign w:val="superscript"/>
          <w:lang w:eastAsia="lv-LV"/>
        </w:rPr>
        <w:t>2</w:t>
      </w:r>
      <w:r w:rsidR="000D7C18">
        <w:rPr>
          <w:rFonts w:eastAsia="Times New Roman" w:cs="Times New Roman"/>
          <w:szCs w:val="28"/>
          <w:vertAlign w:val="superscript"/>
          <w:lang w:eastAsia="lv-LV"/>
        </w:rPr>
        <w:t> </w:t>
      </w:r>
      <w:r w:rsidR="004C52C4" w:rsidRPr="004C52C4">
        <w:rPr>
          <w:rFonts w:eastAsia="Times New Roman" w:cs="Times New Roman"/>
          <w:szCs w:val="28"/>
          <w:lang w:eastAsia="lv-LV"/>
        </w:rPr>
        <w:t>1</w:t>
      </w:r>
      <w:r w:rsidR="0030641B">
        <w:rPr>
          <w:rFonts w:eastAsia="Times New Roman" w:cs="Times New Roman"/>
          <w:szCs w:val="28"/>
          <w:lang w:eastAsia="lv-LV"/>
        </w:rPr>
        <w:t>. </w:t>
      </w:r>
      <w:r w:rsidR="002A05B3">
        <w:rPr>
          <w:rFonts w:eastAsia="Times New Roman" w:cs="Times New Roman"/>
          <w:szCs w:val="28"/>
          <w:lang w:eastAsia="lv-LV"/>
        </w:rPr>
        <w:t> </w:t>
      </w:r>
      <w:r w:rsidR="004C52C4" w:rsidRPr="004C52C4">
        <w:rPr>
          <w:rFonts w:eastAsia="Times New Roman" w:cs="Times New Roman"/>
          <w:szCs w:val="28"/>
          <w:lang w:eastAsia="lv-LV"/>
        </w:rPr>
        <w:t>I</w:t>
      </w:r>
      <w:r w:rsidR="002A05B3">
        <w:rPr>
          <w:rFonts w:eastAsia="Times New Roman" w:cs="Times New Roman"/>
          <w:szCs w:val="28"/>
          <w:lang w:eastAsia="lv-LV"/>
        </w:rPr>
        <w:t> </w:t>
      </w:r>
      <w:r w:rsidR="0082546D">
        <w:rPr>
          <w:rFonts w:eastAsia="Times New Roman" w:cs="Times New Roman"/>
          <w:szCs w:val="28"/>
          <w:lang w:eastAsia="lv-LV"/>
        </w:rPr>
        <w:t>no</w:t>
      </w:r>
      <w:r w:rsidR="004C52C4" w:rsidRPr="004C52C4">
        <w:rPr>
          <w:rFonts w:eastAsia="Times New Roman" w:cs="Times New Roman"/>
          <w:szCs w:val="28"/>
          <w:lang w:eastAsia="lv-LV"/>
        </w:rPr>
        <w:t xml:space="preserve">daļas </w:t>
      </w:r>
      <w:bookmarkStart w:id="1" w:name="p-510547"/>
      <w:bookmarkStart w:id="2" w:name="p18.2"/>
      <w:bookmarkEnd w:id="1"/>
      <w:bookmarkEnd w:id="2"/>
      <w:r w:rsidR="004C52C4" w:rsidRPr="004C52C4">
        <w:rPr>
          <w:rFonts w:eastAsia="Times New Roman" w:cs="Times New Roman"/>
          <w:szCs w:val="28"/>
          <w:lang w:eastAsia="lv-LV"/>
        </w:rPr>
        <w:t>1</w:t>
      </w:r>
      <w:r w:rsidR="0030641B">
        <w:rPr>
          <w:rFonts w:eastAsia="Times New Roman" w:cs="Times New Roman"/>
          <w:szCs w:val="28"/>
          <w:lang w:eastAsia="lv-LV"/>
        </w:rPr>
        <w:t>. </w:t>
      </w:r>
      <w:r w:rsidR="004C52C4" w:rsidRPr="004C52C4">
        <w:rPr>
          <w:rFonts w:eastAsia="Times New Roman" w:cs="Times New Roman"/>
          <w:szCs w:val="28"/>
          <w:lang w:eastAsia="lv-LV"/>
        </w:rPr>
        <w:t xml:space="preserve">tabulas </w:t>
      </w:r>
      <w:r>
        <w:rPr>
          <w:rFonts w:eastAsia="Times New Roman" w:cs="Times New Roman"/>
          <w:szCs w:val="28"/>
          <w:lang w:eastAsia="lv-LV"/>
        </w:rPr>
        <w:t>"</w:t>
      </w:r>
      <w:r w:rsidR="004C52C4" w:rsidRPr="004C52C4">
        <w:t>Uzņēmumu ienākuma nodokļa aprēķins ienākumam, kas gūts no nekustamā īpašuma atsavināšanas</w:t>
      </w:r>
      <w:r>
        <w:t>"</w:t>
      </w:r>
      <w:r w:rsidR="004C52C4" w:rsidRPr="004C52C4">
        <w:rPr>
          <w:rFonts w:eastAsia="Times New Roman" w:cs="Times New Roman"/>
          <w:szCs w:val="28"/>
          <w:lang w:eastAsia="lv-LV"/>
        </w:rPr>
        <w:t xml:space="preserve"> aizpildīšanas kārtība (aizpilda, ja gūts ienākums no nekustamā īpašuma atsavināšanas vai no likuma </w:t>
      </w:r>
      <w:hyperlink r:id="rId8" w:anchor="p3" w:tgtFrame="_blank" w:history="1">
        <w:r w:rsidR="004C52C4" w:rsidRPr="004C52C4">
          <w:rPr>
            <w:rFonts w:eastAsia="Times New Roman" w:cs="Times New Roman"/>
            <w:szCs w:val="28"/>
            <w:lang w:eastAsia="lv-LV"/>
          </w:rPr>
          <w:t>3</w:t>
        </w:r>
        <w:r w:rsidR="0030641B">
          <w:rPr>
            <w:rFonts w:eastAsia="Times New Roman" w:cs="Times New Roman"/>
            <w:szCs w:val="28"/>
            <w:lang w:eastAsia="lv-LV"/>
          </w:rPr>
          <w:t>. </w:t>
        </w:r>
        <w:r w:rsidR="004C52C4" w:rsidRPr="004C52C4">
          <w:rPr>
            <w:rFonts w:eastAsia="Times New Roman" w:cs="Times New Roman"/>
            <w:szCs w:val="28"/>
            <w:lang w:eastAsia="lv-LV"/>
          </w:rPr>
          <w:t>panta</w:t>
        </w:r>
      </w:hyperlink>
      <w:r w:rsidR="004C52C4" w:rsidRPr="004C52C4">
        <w:rPr>
          <w:rFonts w:eastAsia="Times New Roman" w:cs="Times New Roman"/>
          <w:szCs w:val="28"/>
          <w:lang w:eastAsia="lv-LV"/>
        </w:rPr>
        <w:t xml:space="preserve"> 4.</w:t>
      </w:r>
      <w:r w:rsidR="004C52C4" w:rsidRPr="004C52C4">
        <w:rPr>
          <w:rFonts w:eastAsia="Times New Roman" w:cs="Times New Roman"/>
          <w:szCs w:val="28"/>
          <w:vertAlign w:val="superscript"/>
          <w:lang w:eastAsia="lv-LV"/>
        </w:rPr>
        <w:t>5</w:t>
      </w:r>
      <w:r w:rsidR="000D7C18" w:rsidRPr="000D7C18">
        <w:rPr>
          <w:rFonts w:eastAsia="Times New Roman" w:cs="Times New Roman"/>
          <w:szCs w:val="28"/>
          <w:vertAlign w:val="superscript"/>
          <w:lang w:eastAsia="lv-LV"/>
        </w:rPr>
        <w:t> </w:t>
      </w:r>
      <w:r w:rsidR="004C52C4" w:rsidRPr="004C52C4">
        <w:rPr>
          <w:rFonts w:eastAsia="Times New Roman" w:cs="Times New Roman"/>
          <w:szCs w:val="28"/>
          <w:lang w:eastAsia="lv-LV"/>
        </w:rPr>
        <w:t>daļas nosacījumiem atbilstošas kapitāla daļu atsavināšanas, akciju atsavināšanas vai cita veida līdzdalības atsavināšanas):</w:t>
      </w:r>
      <w:r>
        <w:rPr>
          <w:rFonts w:eastAsia="Times New Roman" w:cs="Times New Roman"/>
          <w:szCs w:val="28"/>
          <w:lang w:eastAsia="lv-LV"/>
        </w:rPr>
        <w:t>"</w:t>
      </w:r>
      <w:r w:rsidR="004C52C4" w:rsidRPr="004C52C4">
        <w:rPr>
          <w:rFonts w:eastAsia="Times New Roman" w:cs="Times New Roman"/>
          <w:szCs w:val="28"/>
          <w:lang w:eastAsia="lv-LV"/>
        </w:rPr>
        <w:t>.</w:t>
      </w:r>
    </w:p>
    <w:p w14:paraId="14ACF3EC" w14:textId="77777777" w:rsidR="004C52C4" w:rsidRPr="004C52C4" w:rsidRDefault="004C52C4" w:rsidP="00F7718A">
      <w:pPr>
        <w:ind w:firstLine="720"/>
        <w:contextualSpacing/>
        <w:jc w:val="both"/>
        <w:rPr>
          <w:rFonts w:eastAsia="Times New Roman" w:cs="Times New Roman"/>
          <w:szCs w:val="28"/>
          <w:lang w:eastAsia="lv-LV"/>
        </w:rPr>
      </w:pPr>
    </w:p>
    <w:p w14:paraId="14ACF3ED" w14:textId="779E200B"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lastRenderedPageBreak/>
        <w:t>5</w:t>
      </w:r>
      <w:r w:rsidR="0030641B">
        <w:rPr>
          <w:rFonts w:eastAsia="Times New Roman" w:cs="Times New Roman"/>
          <w:szCs w:val="28"/>
          <w:lang w:eastAsia="lv-LV"/>
        </w:rPr>
        <w:t>. </w:t>
      </w:r>
      <w:r w:rsidRPr="004C52C4">
        <w:rPr>
          <w:rFonts w:eastAsia="Times New Roman" w:cs="Times New Roman"/>
          <w:szCs w:val="28"/>
          <w:lang w:eastAsia="lv-LV"/>
        </w:rPr>
        <w:t>Izteikt 18.</w:t>
      </w:r>
      <w:r w:rsidRPr="004C52C4">
        <w:rPr>
          <w:rFonts w:eastAsia="Times New Roman" w:cs="Times New Roman"/>
          <w:szCs w:val="28"/>
          <w:vertAlign w:val="superscript"/>
          <w:lang w:eastAsia="lv-LV"/>
        </w:rPr>
        <w:t>2</w:t>
      </w:r>
      <w:r w:rsidR="000D7C18">
        <w:rPr>
          <w:rFonts w:eastAsia="Times New Roman" w:cs="Times New Roman"/>
          <w:szCs w:val="28"/>
          <w:vertAlign w:val="superscript"/>
          <w:lang w:eastAsia="lv-LV"/>
        </w:rPr>
        <w:t> </w:t>
      </w:r>
      <w:r w:rsidRPr="004C52C4">
        <w:rPr>
          <w:rFonts w:eastAsia="Times New Roman" w:cs="Times New Roman"/>
          <w:szCs w:val="28"/>
          <w:lang w:eastAsia="lv-LV"/>
        </w:rPr>
        <w:t>3</w:t>
      </w:r>
      <w:r w:rsidR="0030641B">
        <w:rPr>
          <w:rFonts w:eastAsia="Times New Roman" w:cs="Times New Roman"/>
          <w:szCs w:val="28"/>
          <w:lang w:eastAsia="lv-LV"/>
        </w:rPr>
        <w:t>. </w:t>
      </w:r>
      <w:r w:rsidRPr="004C52C4">
        <w:rPr>
          <w:rFonts w:eastAsia="Times New Roman" w:cs="Times New Roman"/>
          <w:szCs w:val="28"/>
          <w:lang w:eastAsia="lv-LV"/>
        </w:rPr>
        <w:t>apakšpunktu šādā redakcijā:</w:t>
      </w:r>
    </w:p>
    <w:p w14:paraId="14ACF3EE" w14:textId="77777777" w:rsidR="004C52C4" w:rsidRPr="004C52C4" w:rsidRDefault="004C52C4" w:rsidP="00F7718A">
      <w:pPr>
        <w:ind w:firstLine="720"/>
        <w:contextualSpacing/>
        <w:jc w:val="both"/>
        <w:rPr>
          <w:rFonts w:eastAsia="Times New Roman" w:cs="Times New Roman"/>
          <w:szCs w:val="28"/>
          <w:lang w:eastAsia="lv-LV"/>
        </w:rPr>
      </w:pPr>
    </w:p>
    <w:p w14:paraId="14ACF3EF" w14:textId="458FD28E" w:rsidR="004C52C4" w:rsidRPr="004C52C4" w:rsidRDefault="00CD042B" w:rsidP="00F7718A">
      <w:pPr>
        <w:ind w:firstLine="720"/>
        <w:contextualSpacing/>
        <w:jc w:val="both"/>
        <w:rPr>
          <w:rFonts w:eastAsia="Times New Roman" w:cs="Times New Roman"/>
          <w:szCs w:val="28"/>
          <w:lang w:eastAsia="lv-LV"/>
        </w:rPr>
      </w:pPr>
      <w:r>
        <w:rPr>
          <w:rFonts w:eastAsia="Times New Roman" w:cs="Times New Roman"/>
          <w:szCs w:val="28"/>
          <w:lang w:eastAsia="lv-LV"/>
        </w:rPr>
        <w:t>"</w:t>
      </w:r>
      <w:r w:rsidR="004C52C4" w:rsidRPr="004C52C4">
        <w:rPr>
          <w:rFonts w:eastAsia="Times New Roman" w:cs="Times New Roman"/>
          <w:szCs w:val="28"/>
          <w:lang w:eastAsia="lv-LV"/>
        </w:rPr>
        <w:t>18.</w:t>
      </w:r>
      <w:r w:rsidR="004C52C4" w:rsidRPr="004C52C4">
        <w:rPr>
          <w:rFonts w:eastAsia="Times New Roman" w:cs="Times New Roman"/>
          <w:szCs w:val="28"/>
          <w:vertAlign w:val="superscript"/>
          <w:lang w:eastAsia="lv-LV"/>
        </w:rPr>
        <w:t>2</w:t>
      </w:r>
      <w:r w:rsidR="000D7C18">
        <w:rPr>
          <w:rFonts w:eastAsia="Times New Roman" w:cs="Times New Roman"/>
          <w:szCs w:val="28"/>
          <w:vertAlign w:val="superscript"/>
          <w:lang w:eastAsia="lv-LV"/>
        </w:rPr>
        <w:t> </w:t>
      </w:r>
      <w:r w:rsidR="004C52C4" w:rsidRPr="004C52C4">
        <w:rPr>
          <w:rFonts w:eastAsia="Times New Roman" w:cs="Times New Roman"/>
          <w:szCs w:val="28"/>
          <w:lang w:eastAsia="lv-LV"/>
        </w:rPr>
        <w:t>3</w:t>
      </w:r>
      <w:r w:rsidR="0030641B">
        <w:rPr>
          <w:rFonts w:eastAsia="Times New Roman" w:cs="Times New Roman"/>
          <w:szCs w:val="28"/>
          <w:lang w:eastAsia="lv-LV"/>
        </w:rPr>
        <w:t>. </w:t>
      </w:r>
      <w:r w:rsidR="000D7C18">
        <w:rPr>
          <w:rFonts w:eastAsia="Times New Roman" w:cs="Times New Roman"/>
          <w:szCs w:val="28"/>
          <w:lang w:eastAsia="lv-LV"/>
        </w:rPr>
        <w:t> </w:t>
      </w:r>
      <w:r w:rsidR="004C52C4" w:rsidRPr="004C52C4">
        <w:rPr>
          <w:rFonts w:eastAsia="Times New Roman" w:cs="Times New Roman"/>
          <w:szCs w:val="28"/>
          <w:lang w:eastAsia="lv-LV"/>
        </w:rPr>
        <w:t>II</w:t>
      </w:r>
      <w:r w:rsidR="000D7C18">
        <w:rPr>
          <w:rFonts w:eastAsia="Times New Roman" w:cs="Times New Roman"/>
          <w:szCs w:val="28"/>
          <w:lang w:eastAsia="lv-LV"/>
        </w:rPr>
        <w:t> </w:t>
      </w:r>
      <w:r w:rsidR="0082546D">
        <w:rPr>
          <w:rFonts w:eastAsia="Times New Roman" w:cs="Times New Roman"/>
          <w:szCs w:val="28"/>
          <w:lang w:eastAsia="lv-LV"/>
        </w:rPr>
        <w:t>no</w:t>
      </w:r>
      <w:r w:rsidR="004C52C4" w:rsidRPr="004C52C4">
        <w:rPr>
          <w:rFonts w:eastAsia="Times New Roman" w:cs="Times New Roman"/>
          <w:szCs w:val="28"/>
          <w:lang w:eastAsia="lv-LV"/>
        </w:rPr>
        <w:t>daļas 3</w:t>
      </w:r>
      <w:r w:rsidR="0030641B">
        <w:rPr>
          <w:rFonts w:eastAsia="Times New Roman" w:cs="Times New Roman"/>
          <w:szCs w:val="28"/>
          <w:lang w:eastAsia="lv-LV"/>
        </w:rPr>
        <w:t>. </w:t>
      </w:r>
      <w:r w:rsidR="004C52C4" w:rsidRPr="004C52C4">
        <w:rPr>
          <w:rFonts w:eastAsia="Times New Roman" w:cs="Times New Roman"/>
          <w:szCs w:val="28"/>
          <w:lang w:eastAsia="lv-LV"/>
        </w:rPr>
        <w:t xml:space="preserve">tabulas </w:t>
      </w:r>
      <w:r>
        <w:rPr>
          <w:rFonts w:eastAsia="Times New Roman" w:cs="Times New Roman"/>
          <w:szCs w:val="28"/>
          <w:lang w:eastAsia="lv-LV"/>
        </w:rPr>
        <w:t>"</w:t>
      </w:r>
      <w:r w:rsidR="004C52C4" w:rsidRPr="004C52C4">
        <w:rPr>
          <w:rFonts w:cs="Times New Roman"/>
          <w:szCs w:val="28"/>
        </w:rPr>
        <w:t xml:space="preserve">Uzņēmumu ienākuma nodokļa aprēķins ienākumam, kas gūts no vadības un </w:t>
      </w:r>
      <w:r w:rsidR="004C52C4" w:rsidRPr="004C52C4">
        <w:rPr>
          <w:rFonts w:eastAsia="Times New Roman" w:cs="Times New Roman"/>
          <w:szCs w:val="28"/>
          <w:lang w:eastAsia="lv-LV"/>
        </w:rPr>
        <w:t xml:space="preserve">konsultatīvajiem pakalpojumiem vai </w:t>
      </w:r>
      <w:r w:rsidR="002A05B3">
        <w:rPr>
          <w:rFonts w:eastAsia="Times New Roman" w:cs="Times New Roman"/>
          <w:szCs w:val="28"/>
          <w:lang w:eastAsia="lv-LV"/>
        </w:rPr>
        <w:t>no</w:t>
      </w:r>
      <w:r w:rsidR="004C52C4" w:rsidRPr="004C52C4">
        <w:rPr>
          <w:rFonts w:eastAsia="Times New Roman" w:cs="Times New Roman"/>
          <w:szCs w:val="28"/>
          <w:lang w:eastAsia="lv-LV"/>
        </w:rPr>
        <w:t xml:space="preserve"> Latvijā esoša īpašuma izmantošan</w:t>
      </w:r>
      <w:r w:rsidR="002A05B3">
        <w:rPr>
          <w:rFonts w:eastAsia="Times New Roman" w:cs="Times New Roman"/>
          <w:szCs w:val="28"/>
          <w:lang w:eastAsia="lv-LV"/>
        </w:rPr>
        <w:t>as</w:t>
      </w:r>
      <w:r>
        <w:rPr>
          <w:rFonts w:eastAsia="Times New Roman" w:cs="Times New Roman"/>
          <w:szCs w:val="28"/>
          <w:lang w:eastAsia="lv-LV"/>
        </w:rPr>
        <w:t>"</w:t>
      </w:r>
      <w:r w:rsidR="004C52C4" w:rsidRPr="004C52C4">
        <w:rPr>
          <w:rFonts w:eastAsia="Times New Roman" w:cs="Times New Roman"/>
          <w:szCs w:val="28"/>
          <w:lang w:eastAsia="lv-LV"/>
        </w:rPr>
        <w:t xml:space="preserve"> aizpildīšanas kārtība:</w:t>
      </w:r>
    </w:p>
    <w:p w14:paraId="14ACF3F0" w14:textId="0C628DB3" w:rsidR="004C52C4" w:rsidRPr="00B52CB0" w:rsidRDefault="004C52C4" w:rsidP="00F7718A">
      <w:pPr>
        <w:ind w:firstLine="720"/>
        <w:contextualSpacing/>
        <w:jc w:val="both"/>
        <w:rPr>
          <w:rFonts w:eastAsia="Times New Roman" w:cs="Times New Roman"/>
          <w:spacing w:val="-2"/>
          <w:szCs w:val="28"/>
          <w:lang w:eastAsia="lv-LV"/>
        </w:rPr>
      </w:pPr>
      <w:r w:rsidRPr="00B52CB0">
        <w:rPr>
          <w:rFonts w:eastAsia="Times New Roman" w:cs="Times New Roman"/>
          <w:spacing w:val="-2"/>
          <w:szCs w:val="28"/>
          <w:lang w:eastAsia="lv-LV"/>
        </w:rPr>
        <w:t>18.</w:t>
      </w:r>
      <w:r w:rsidRPr="00B52CB0">
        <w:rPr>
          <w:rFonts w:eastAsia="Times New Roman" w:cs="Times New Roman"/>
          <w:spacing w:val="-2"/>
          <w:szCs w:val="28"/>
          <w:vertAlign w:val="superscript"/>
          <w:lang w:eastAsia="lv-LV"/>
        </w:rPr>
        <w:t>2</w:t>
      </w:r>
      <w:r w:rsidR="000D7C18" w:rsidRPr="00B52CB0">
        <w:rPr>
          <w:rFonts w:eastAsia="Times New Roman" w:cs="Times New Roman"/>
          <w:spacing w:val="-2"/>
          <w:szCs w:val="28"/>
          <w:vertAlign w:val="superscript"/>
          <w:lang w:eastAsia="lv-LV"/>
        </w:rPr>
        <w:t> </w:t>
      </w:r>
      <w:r w:rsidRPr="00B52CB0">
        <w:rPr>
          <w:rFonts w:eastAsia="Times New Roman" w:cs="Times New Roman"/>
          <w:spacing w:val="-2"/>
          <w:szCs w:val="28"/>
          <w:lang w:eastAsia="lv-LV"/>
        </w:rPr>
        <w:t>3.1</w:t>
      </w:r>
      <w:r w:rsidR="0030641B" w:rsidRPr="00B52CB0">
        <w:rPr>
          <w:rFonts w:eastAsia="Times New Roman" w:cs="Times New Roman"/>
          <w:spacing w:val="-2"/>
          <w:szCs w:val="28"/>
          <w:lang w:eastAsia="lv-LV"/>
        </w:rPr>
        <w:t>. </w:t>
      </w:r>
      <w:r w:rsidR="000D7C18" w:rsidRPr="00B52CB0">
        <w:rPr>
          <w:rFonts w:eastAsia="Times New Roman" w:cs="Times New Roman"/>
          <w:spacing w:val="-2"/>
          <w:szCs w:val="28"/>
          <w:lang w:eastAsia="lv-LV"/>
        </w:rPr>
        <w:t> </w:t>
      </w:r>
      <w:r w:rsidRPr="00B52CB0">
        <w:rPr>
          <w:rFonts w:eastAsia="Times New Roman" w:cs="Times New Roman"/>
          <w:spacing w:val="-2"/>
          <w:szCs w:val="28"/>
          <w:lang w:eastAsia="lv-LV"/>
        </w:rPr>
        <w:t>1</w:t>
      </w:r>
      <w:r w:rsidR="0030641B" w:rsidRPr="00B52CB0">
        <w:rPr>
          <w:rFonts w:eastAsia="Times New Roman" w:cs="Times New Roman"/>
          <w:spacing w:val="-2"/>
          <w:szCs w:val="28"/>
          <w:lang w:eastAsia="lv-LV"/>
        </w:rPr>
        <w:t>. </w:t>
      </w:r>
      <w:r w:rsidRPr="00B52CB0">
        <w:rPr>
          <w:rFonts w:eastAsia="Times New Roman" w:cs="Times New Roman"/>
          <w:spacing w:val="-2"/>
          <w:szCs w:val="28"/>
          <w:lang w:eastAsia="lv-LV"/>
        </w:rPr>
        <w:t xml:space="preserve">ailē </w:t>
      </w:r>
      <w:r w:rsidR="00CD042B" w:rsidRPr="00B52CB0">
        <w:rPr>
          <w:rFonts w:eastAsia="Times New Roman" w:cs="Times New Roman"/>
          <w:spacing w:val="-2"/>
          <w:szCs w:val="28"/>
          <w:lang w:eastAsia="lv-LV"/>
        </w:rPr>
        <w:t>"</w:t>
      </w:r>
      <w:r w:rsidRPr="00B52CB0">
        <w:rPr>
          <w:rFonts w:eastAsia="Times New Roman" w:cs="Times New Roman"/>
          <w:spacing w:val="-2"/>
          <w:szCs w:val="28"/>
          <w:lang w:eastAsia="lv-LV"/>
        </w:rPr>
        <w:t>Ienākuma veids</w:t>
      </w:r>
      <w:r w:rsidR="00CD042B" w:rsidRPr="00B52CB0">
        <w:rPr>
          <w:rFonts w:eastAsia="Times New Roman" w:cs="Times New Roman"/>
          <w:spacing w:val="-2"/>
          <w:szCs w:val="28"/>
          <w:lang w:eastAsia="lv-LV"/>
        </w:rPr>
        <w:t>"</w:t>
      </w:r>
      <w:r w:rsidRPr="00B52CB0">
        <w:rPr>
          <w:rFonts w:eastAsia="Times New Roman" w:cs="Times New Roman"/>
          <w:spacing w:val="-2"/>
          <w:szCs w:val="28"/>
          <w:lang w:eastAsia="lv-LV"/>
        </w:rPr>
        <w:t xml:space="preserve"> norāda veiktā darījuma ienākuma veida kodu (7 – vadības un konsultatīvie pakalpojumi</w:t>
      </w:r>
      <w:r w:rsidR="00B52CB0" w:rsidRPr="00B52CB0">
        <w:rPr>
          <w:rFonts w:eastAsia="Times New Roman" w:cs="Times New Roman"/>
          <w:spacing w:val="-2"/>
          <w:szCs w:val="28"/>
          <w:lang w:eastAsia="lv-LV"/>
        </w:rPr>
        <w:t>;</w:t>
      </w:r>
      <w:r w:rsidRPr="00B52CB0">
        <w:rPr>
          <w:rFonts w:eastAsia="Times New Roman" w:cs="Times New Roman"/>
          <w:spacing w:val="-2"/>
          <w:szCs w:val="28"/>
          <w:lang w:eastAsia="lv-LV"/>
        </w:rPr>
        <w:t xml:space="preserve"> 12 – Latvijā esoša īpašuma izmantošana), par kuru saņemta atlīdzība un ieturēts nodoklis;</w:t>
      </w:r>
    </w:p>
    <w:p w14:paraId="14ACF3F1" w14:textId="64389CB2"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2</w:t>
      </w:r>
      <w:r w:rsidR="000D7C18">
        <w:rPr>
          <w:rFonts w:eastAsia="Times New Roman" w:cs="Times New Roman"/>
          <w:szCs w:val="28"/>
          <w:vertAlign w:val="superscript"/>
          <w:lang w:eastAsia="lv-LV"/>
        </w:rPr>
        <w:t> </w:t>
      </w:r>
      <w:r w:rsidRPr="004C52C4">
        <w:rPr>
          <w:rFonts w:eastAsia="Times New Roman" w:cs="Times New Roman"/>
          <w:szCs w:val="28"/>
          <w:lang w:eastAsia="lv-LV"/>
        </w:rPr>
        <w:t>3.2</w:t>
      </w:r>
      <w:r w:rsidR="0030641B">
        <w:rPr>
          <w:rFonts w:eastAsia="Times New Roman" w:cs="Times New Roman"/>
          <w:szCs w:val="28"/>
          <w:lang w:eastAsia="lv-LV"/>
        </w:rPr>
        <w:t>. </w:t>
      </w:r>
      <w:r w:rsidR="000D7C18">
        <w:rPr>
          <w:rFonts w:eastAsia="Times New Roman" w:cs="Times New Roman"/>
          <w:szCs w:val="28"/>
          <w:lang w:eastAsia="lv-LV"/>
        </w:rPr>
        <w:t> </w:t>
      </w:r>
      <w:r w:rsidRPr="004C52C4">
        <w:rPr>
          <w:rFonts w:eastAsia="Times New Roman" w:cs="Times New Roman"/>
          <w:szCs w:val="28"/>
          <w:lang w:eastAsia="lv-LV"/>
        </w:rPr>
        <w:t>2</w:t>
      </w:r>
      <w:r w:rsidR="0030641B">
        <w:rPr>
          <w:rFonts w:eastAsia="Times New Roman" w:cs="Times New Roman"/>
          <w:szCs w:val="28"/>
          <w:lang w:eastAsia="lv-LV"/>
        </w:rPr>
        <w:t>. </w:t>
      </w:r>
      <w:r w:rsidRPr="004C52C4">
        <w:rPr>
          <w:rFonts w:eastAsia="Times New Roman" w:cs="Times New Roman"/>
          <w:szCs w:val="28"/>
          <w:lang w:eastAsia="lv-LV"/>
        </w:rPr>
        <w:t xml:space="preserve">ailē </w:t>
      </w:r>
      <w:r w:rsidR="00CD042B">
        <w:rPr>
          <w:rFonts w:eastAsia="Times New Roman" w:cs="Times New Roman"/>
          <w:szCs w:val="28"/>
          <w:lang w:eastAsia="lv-LV"/>
        </w:rPr>
        <w:t>"</w:t>
      </w:r>
      <w:r w:rsidRPr="004C52C4">
        <w:rPr>
          <w:rFonts w:eastAsia="Times New Roman" w:cs="Times New Roman"/>
          <w:szCs w:val="28"/>
          <w:lang w:eastAsia="lv-LV"/>
        </w:rPr>
        <w:t>Gūtie i</w:t>
      </w:r>
      <w:r w:rsidRPr="004C52C4">
        <w:rPr>
          <w:rFonts w:cs="Times New Roman"/>
          <w:szCs w:val="28"/>
        </w:rPr>
        <w:t>eņēmumi</w:t>
      </w:r>
      <w:r w:rsidR="00CD042B">
        <w:rPr>
          <w:rFonts w:cs="Times New Roman"/>
          <w:szCs w:val="28"/>
        </w:rPr>
        <w:t>"</w:t>
      </w:r>
      <w:r w:rsidRPr="004C52C4">
        <w:rPr>
          <w:rFonts w:cs="Times New Roman"/>
          <w:szCs w:val="28"/>
        </w:rPr>
        <w:t xml:space="preserve"> norāda līgumā noteikto atlīdzības summu par vadības un </w:t>
      </w:r>
      <w:r w:rsidRPr="004C52C4">
        <w:rPr>
          <w:rFonts w:cs="Times New Roman"/>
          <w:szCs w:val="28"/>
          <w:lang w:eastAsia="lv-LV"/>
        </w:rPr>
        <w:t>konsultatīvajiem pakalpojumiem vai par Latvijā esoša īpašuma izmantošanu</w:t>
      </w:r>
      <w:r w:rsidRPr="004C52C4">
        <w:rPr>
          <w:rFonts w:eastAsia="Times New Roman" w:cs="Times New Roman"/>
          <w:szCs w:val="28"/>
          <w:lang w:eastAsia="lv-LV"/>
        </w:rPr>
        <w:t>;</w:t>
      </w:r>
    </w:p>
    <w:p w14:paraId="14ACF3F2" w14:textId="56CF1B7A" w:rsidR="004C52C4" w:rsidRPr="00B52CB0" w:rsidRDefault="004C52C4" w:rsidP="00F7718A">
      <w:pPr>
        <w:ind w:firstLine="720"/>
        <w:contextualSpacing/>
        <w:jc w:val="both"/>
        <w:rPr>
          <w:rFonts w:cs="Times New Roman"/>
          <w:spacing w:val="-2"/>
          <w:szCs w:val="28"/>
          <w:lang w:eastAsia="lv-LV"/>
        </w:rPr>
      </w:pPr>
      <w:r w:rsidRPr="00B52CB0">
        <w:rPr>
          <w:rFonts w:eastAsia="Times New Roman" w:cs="Times New Roman"/>
          <w:spacing w:val="-2"/>
          <w:szCs w:val="28"/>
          <w:lang w:eastAsia="lv-LV"/>
        </w:rPr>
        <w:t>18.</w:t>
      </w:r>
      <w:r w:rsidRPr="00B52CB0">
        <w:rPr>
          <w:rFonts w:eastAsia="Times New Roman" w:cs="Times New Roman"/>
          <w:spacing w:val="-2"/>
          <w:szCs w:val="28"/>
          <w:vertAlign w:val="superscript"/>
          <w:lang w:eastAsia="lv-LV"/>
        </w:rPr>
        <w:t>2</w:t>
      </w:r>
      <w:r w:rsidR="000D7C18" w:rsidRPr="00B52CB0">
        <w:rPr>
          <w:rFonts w:eastAsia="Times New Roman" w:cs="Times New Roman"/>
          <w:spacing w:val="-2"/>
          <w:szCs w:val="28"/>
          <w:vertAlign w:val="superscript"/>
          <w:lang w:eastAsia="lv-LV"/>
        </w:rPr>
        <w:t> </w:t>
      </w:r>
      <w:r w:rsidRPr="00B52CB0">
        <w:rPr>
          <w:rFonts w:eastAsia="Times New Roman" w:cs="Times New Roman"/>
          <w:spacing w:val="-2"/>
          <w:szCs w:val="28"/>
          <w:lang w:eastAsia="lv-LV"/>
        </w:rPr>
        <w:t>3.3</w:t>
      </w:r>
      <w:r w:rsidR="0030641B" w:rsidRPr="00B52CB0">
        <w:rPr>
          <w:rFonts w:eastAsia="Times New Roman" w:cs="Times New Roman"/>
          <w:spacing w:val="-2"/>
          <w:szCs w:val="28"/>
          <w:lang w:eastAsia="lv-LV"/>
        </w:rPr>
        <w:t>. </w:t>
      </w:r>
      <w:r w:rsidR="000D7C18" w:rsidRPr="00B52CB0">
        <w:rPr>
          <w:rFonts w:eastAsia="Times New Roman" w:cs="Times New Roman"/>
          <w:spacing w:val="-2"/>
          <w:szCs w:val="28"/>
          <w:lang w:eastAsia="lv-LV"/>
        </w:rPr>
        <w:t> </w:t>
      </w:r>
      <w:r w:rsidRPr="00B52CB0">
        <w:rPr>
          <w:rFonts w:eastAsia="Times New Roman" w:cs="Times New Roman"/>
          <w:spacing w:val="-2"/>
          <w:szCs w:val="28"/>
          <w:lang w:eastAsia="lv-LV"/>
        </w:rPr>
        <w:t>3</w:t>
      </w:r>
      <w:r w:rsidR="0030641B" w:rsidRPr="00B52CB0">
        <w:rPr>
          <w:rFonts w:eastAsia="Times New Roman" w:cs="Times New Roman"/>
          <w:spacing w:val="-2"/>
          <w:szCs w:val="28"/>
          <w:lang w:eastAsia="lv-LV"/>
        </w:rPr>
        <w:t>. </w:t>
      </w:r>
      <w:r w:rsidRPr="00B52CB0">
        <w:rPr>
          <w:rFonts w:eastAsia="Times New Roman" w:cs="Times New Roman"/>
          <w:spacing w:val="-2"/>
          <w:szCs w:val="28"/>
          <w:lang w:eastAsia="lv-LV"/>
        </w:rPr>
        <w:t xml:space="preserve">ailē </w:t>
      </w:r>
      <w:r w:rsidR="00CD042B" w:rsidRPr="00B52CB0">
        <w:rPr>
          <w:rFonts w:eastAsia="Times New Roman" w:cs="Times New Roman"/>
          <w:spacing w:val="-2"/>
          <w:szCs w:val="28"/>
          <w:lang w:eastAsia="lv-LV"/>
        </w:rPr>
        <w:t>"</w:t>
      </w:r>
      <w:r w:rsidRPr="00B52CB0">
        <w:rPr>
          <w:rFonts w:eastAsia="Times New Roman" w:cs="Times New Roman"/>
          <w:spacing w:val="-2"/>
          <w:szCs w:val="28"/>
          <w:lang w:eastAsia="lv-LV"/>
        </w:rPr>
        <w:t>Tieši saistītie i</w:t>
      </w:r>
      <w:r w:rsidRPr="00B52CB0">
        <w:rPr>
          <w:rFonts w:cs="Times New Roman"/>
          <w:spacing w:val="-2"/>
          <w:szCs w:val="28"/>
        </w:rPr>
        <w:t>zdevumi</w:t>
      </w:r>
      <w:r w:rsidR="00CD042B" w:rsidRPr="00B52CB0">
        <w:rPr>
          <w:rFonts w:cs="Times New Roman"/>
          <w:spacing w:val="-2"/>
          <w:szCs w:val="28"/>
        </w:rPr>
        <w:t>"</w:t>
      </w:r>
      <w:r w:rsidRPr="00B52CB0">
        <w:rPr>
          <w:rFonts w:cs="Times New Roman"/>
          <w:spacing w:val="-2"/>
          <w:szCs w:val="28"/>
        </w:rPr>
        <w:t xml:space="preserve"> norāda ar </w:t>
      </w:r>
      <w:r w:rsidRPr="00B52CB0">
        <w:rPr>
          <w:rFonts w:eastAsia="Times New Roman" w:cs="Times New Roman"/>
          <w:spacing w:val="-2"/>
          <w:szCs w:val="28"/>
          <w:lang w:eastAsia="lv-LV"/>
        </w:rPr>
        <w:t>ieņēmumu gūšanu tieši saistītos un ar attaisnojuma dokumentiem pamatot</w:t>
      </w:r>
      <w:r w:rsidR="00B52CB0" w:rsidRPr="00B52CB0">
        <w:rPr>
          <w:rFonts w:eastAsia="Times New Roman" w:cs="Times New Roman"/>
          <w:spacing w:val="-2"/>
          <w:szCs w:val="28"/>
          <w:lang w:eastAsia="lv-LV"/>
        </w:rPr>
        <w:t>o</w:t>
      </w:r>
      <w:r w:rsidRPr="00B52CB0">
        <w:rPr>
          <w:rFonts w:eastAsia="Times New Roman" w:cs="Times New Roman"/>
          <w:spacing w:val="-2"/>
          <w:szCs w:val="28"/>
          <w:lang w:eastAsia="lv-LV"/>
        </w:rPr>
        <w:t>s izdevumus</w:t>
      </w:r>
      <w:r w:rsidR="0030641B" w:rsidRPr="00B52CB0">
        <w:rPr>
          <w:rFonts w:eastAsia="Times New Roman" w:cs="Times New Roman"/>
          <w:spacing w:val="-2"/>
          <w:szCs w:val="28"/>
          <w:lang w:eastAsia="lv-LV"/>
        </w:rPr>
        <w:t>.</w:t>
      </w:r>
      <w:r w:rsidR="000D7C18" w:rsidRPr="00B52CB0">
        <w:rPr>
          <w:rFonts w:eastAsia="Times New Roman" w:cs="Times New Roman"/>
          <w:spacing w:val="-2"/>
          <w:szCs w:val="28"/>
          <w:lang w:eastAsia="lv-LV"/>
        </w:rPr>
        <w:t xml:space="preserve"> </w:t>
      </w:r>
      <w:r w:rsidRPr="00B52CB0">
        <w:rPr>
          <w:rFonts w:eastAsia="Times New Roman" w:cs="Times New Roman"/>
          <w:spacing w:val="-2"/>
          <w:szCs w:val="28"/>
          <w:lang w:eastAsia="lv-LV"/>
        </w:rPr>
        <w:t xml:space="preserve">Ja izdevumi attiecināmi gan uz </w:t>
      </w:r>
      <w:r w:rsidRPr="00B52CB0">
        <w:rPr>
          <w:rFonts w:cs="Times New Roman"/>
          <w:spacing w:val="-2"/>
          <w:szCs w:val="28"/>
        </w:rPr>
        <w:t xml:space="preserve">sniegtajiem vadības un </w:t>
      </w:r>
      <w:r w:rsidRPr="00B52CB0">
        <w:rPr>
          <w:rFonts w:cs="Times New Roman"/>
          <w:spacing w:val="-2"/>
          <w:szCs w:val="28"/>
          <w:lang w:eastAsia="lv-LV"/>
        </w:rPr>
        <w:t>konsultatīvajiem pakalpojumiem vai Latvijā esoša īpašuma izmantošanu, gan uz citiem darījumiem, tad ar nodokli apliekamo ienākumu samazina par to izdevumu daļu, kas attiecas uz minētajiem ieņēmumiem, ja tos var pamatoti nodalīt (</w:t>
      </w:r>
      <w:r w:rsidR="00B52CB0" w:rsidRPr="00B52CB0">
        <w:rPr>
          <w:rFonts w:cs="Times New Roman"/>
          <w:spacing w:val="-2"/>
          <w:szCs w:val="28"/>
          <w:lang w:eastAsia="lv-LV"/>
        </w:rPr>
        <w:t xml:space="preserve">piemērs </w:t>
      </w:r>
      <w:r w:rsidRPr="00B52CB0">
        <w:rPr>
          <w:rFonts w:cs="Times New Roman"/>
          <w:spacing w:val="-2"/>
          <w:szCs w:val="28"/>
          <w:lang w:eastAsia="lv-LV"/>
        </w:rPr>
        <w:t>izdevumu attiecināšana</w:t>
      </w:r>
      <w:r w:rsidR="00B52CB0" w:rsidRPr="00B52CB0">
        <w:rPr>
          <w:rFonts w:cs="Times New Roman"/>
          <w:spacing w:val="-2"/>
          <w:szCs w:val="28"/>
          <w:lang w:eastAsia="lv-LV"/>
        </w:rPr>
        <w:t>i</w:t>
      </w:r>
      <w:r w:rsidRPr="00B52CB0">
        <w:rPr>
          <w:rFonts w:cs="Times New Roman"/>
          <w:spacing w:val="-2"/>
          <w:szCs w:val="28"/>
          <w:lang w:eastAsia="lv-LV"/>
        </w:rPr>
        <w:t>, ja sniegti konsultatīvie pakalpojumi,</w:t>
      </w:r>
      <w:r w:rsidR="00B52CB0" w:rsidRPr="00B52CB0">
        <w:rPr>
          <w:rFonts w:cs="Times New Roman"/>
          <w:spacing w:val="-2"/>
          <w:szCs w:val="28"/>
          <w:lang w:eastAsia="lv-LV"/>
        </w:rPr>
        <w:t xml:space="preserve"> </w:t>
      </w:r>
      <w:r w:rsidRPr="00B52CB0">
        <w:rPr>
          <w:rFonts w:cs="Times New Roman"/>
          <w:spacing w:val="-2"/>
          <w:szCs w:val="28"/>
          <w:lang w:eastAsia="lv-LV"/>
        </w:rPr>
        <w:t>– šo noteikumu 2.</w:t>
      </w:r>
      <w:r w:rsidRPr="00B52CB0">
        <w:rPr>
          <w:rFonts w:cs="Times New Roman"/>
          <w:spacing w:val="-2"/>
          <w:szCs w:val="28"/>
          <w:vertAlign w:val="superscript"/>
          <w:lang w:eastAsia="lv-LV"/>
        </w:rPr>
        <w:t>2</w:t>
      </w:r>
      <w:r w:rsidR="00CD042B" w:rsidRPr="00B52CB0">
        <w:rPr>
          <w:rFonts w:cs="Times New Roman"/>
          <w:spacing w:val="-2"/>
          <w:szCs w:val="28"/>
          <w:vertAlign w:val="superscript"/>
          <w:lang w:eastAsia="lv-LV"/>
        </w:rPr>
        <w:t> </w:t>
      </w:r>
      <w:r w:rsidRPr="00B52CB0">
        <w:rPr>
          <w:rFonts w:cs="Times New Roman"/>
          <w:spacing w:val="-2"/>
          <w:szCs w:val="28"/>
          <w:lang w:eastAsia="lv-LV"/>
        </w:rPr>
        <w:t>pielikumā)</w:t>
      </w:r>
      <w:r w:rsidR="0030641B" w:rsidRPr="00B52CB0">
        <w:rPr>
          <w:rFonts w:cs="Times New Roman"/>
          <w:spacing w:val="-2"/>
          <w:szCs w:val="28"/>
          <w:lang w:eastAsia="lv-LV"/>
        </w:rPr>
        <w:t>.</w:t>
      </w:r>
      <w:r w:rsidR="000D7C18" w:rsidRPr="00B52CB0">
        <w:rPr>
          <w:rFonts w:cs="Times New Roman"/>
          <w:spacing w:val="-2"/>
          <w:szCs w:val="28"/>
          <w:lang w:eastAsia="lv-LV"/>
        </w:rPr>
        <w:t xml:space="preserve"> </w:t>
      </w:r>
      <w:r w:rsidRPr="00B52CB0">
        <w:rPr>
          <w:rFonts w:cs="Times New Roman"/>
          <w:spacing w:val="-2"/>
          <w:szCs w:val="28"/>
          <w:lang w:eastAsia="lv-LV"/>
        </w:rPr>
        <w:t>Pamatlīdzeklim, par kura izmantošanu Latvijā tiek gūts ieņēmums, nolietojumu aprēķina saskaņā ar likuma 13</w:t>
      </w:r>
      <w:r w:rsidR="0030641B" w:rsidRPr="00B52CB0">
        <w:rPr>
          <w:rFonts w:cs="Times New Roman"/>
          <w:spacing w:val="-2"/>
          <w:szCs w:val="28"/>
          <w:lang w:eastAsia="lv-LV"/>
        </w:rPr>
        <w:t>. </w:t>
      </w:r>
      <w:r w:rsidRPr="00B52CB0">
        <w:rPr>
          <w:rFonts w:cs="Times New Roman"/>
          <w:spacing w:val="-2"/>
          <w:szCs w:val="28"/>
          <w:lang w:eastAsia="lv-LV"/>
        </w:rPr>
        <w:t>panta normām tikai par tiem pilnajiem mēnešiem, kuros pamat</w:t>
      </w:r>
      <w:r w:rsidR="000B334C">
        <w:rPr>
          <w:rFonts w:cs="Times New Roman"/>
          <w:spacing w:val="-2"/>
          <w:szCs w:val="28"/>
          <w:lang w:eastAsia="lv-LV"/>
        </w:rPr>
        <w:softHyphen/>
      </w:r>
      <w:r w:rsidRPr="00B52CB0">
        <w:rPr>
          <w:rFonts w:cs="Times New Roman"/>
          <w:spacing w:val="-2"/>
          <w:szCs w:val="28"/>
          <w:lang w:eastAsia="lv-LV"/>
        </w:rPr>
        <w:t>līdzeklis tiek izmantots Latvijā</w:t>
      </w:r>
      <w:r w:rsidR="0030641B" w:rsidRPr="00B52CB0">
        <w:rPr>
          <w:rFonts w:cs="Times New Roman"/>
          <w:spacing w:val="-2"/>
          <w:szCs w:val="28"/>
          <w:lang w:eastAsia="lv-LV"/>
        </w:rPr>
        <w:t>.</w:t>
      </w:r>
      <w:r w:rsidR="000D7C18" w:rsidRPr="00B52CB0">
        <w:rPr>
          <w:rFonts w:cs="Times New Roman"/>
          <w:spacing w:val="-2"/>
          <w:szCs w:val="28"/>
          <w:lang w:eastAsia="lv-LV"/>
        </w:rPr>
        <w:t xml:space="preserve"> </w:t>
      </w:r>
      <w:r w:rsidRPr="00B52CB0">
        <w:rPr>
          <w:rFonts w:cs="Times New Roman"/>
          <w:spacing w:val="-2"/>
          <w:szCs w:val="28"/>
          <w:lang w:eastAsia="lv-LV"/>
        </w:rPr>
        <w:t>Nosakot pamatlīdzekļa atlikušo vērtību, no kuras aprēķina nolietojumu par periodu, kurā pamatlīdzeklis atradās Latvijā, no pamat</w:t>
      </w:r>
      <w:r w:rsidR="000B334C">
        <w:rPr>
          <w:rFonts w:cs="Times New Roman"/>
          <w:spacing w:val="-2"/>
          <w:szCs w:val="28"/>
          <w:lang w:eastAsia="lv-LV"/>
        </w:rPr>
        <w:softHyphen/>
      </w:r>
      <w:r w:rsidRPr="00B52CB0">
        <w:rPr>
          <w:rFonts w:cs="Times New Roman"/>
          <w:spacing w:val="-2"/>
          <w:szCs w:val="28"/>
          <w:lang w:eastAsia="lv-LV"/>
        </w:rPr>
        <w:t>līdzekļa iegādes vērtības atskaita nolietojuma daļu, kas aprēķināta saskaņā ar likuma 13</w:t>
      </w:r>
      <w:r w:rsidR="0030641B" w:rsidRPr="00B52CB0">
        <w:rPr>
          <w:rFonts w:cs="Times New Roman"/>
          <w:spacing w:val="-2"/>
          <w:szCs w:val="28"/>
          <w:lang w:eastAsia="lv-LV"/>
        </w:rPr>
        <w:t>. </w:t>
      </w:r>
      <w:r w:rsidRPr="00B52CB0">
        <w:rPr>
          <w:rFonts w:cs="Times New Roman"/>
          <w:spacing w:val="-2"/>
          <w:szCs w:val="28"/>
          <w:lang w:eastAsia="lv-LV"/>
        </w:rPr>
        <w:t>panta normām, skaitot līdz dienai, kurā minēto pamatlīdzekli sāka izmantot Latvijā;</w:t>
      </w:r>
    </w:p>
    <w:p w14:paraId="14ACF3F3" w14:textId="2ABF05A0"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2</w:t>
      </w:r>
      <w:r w:rsidR="000D7C18">
        <w:rPr>
          <w:rFonts w:eastAsia="Times New Roman" w:cs="Times New Roman"/>
          <w:szCs w:val="28"/>
          <w:vertAlign w:val="superscript"/>
          <w:lang w:eastAsia="lv-LV"/>
        </w:rPr>
        <w:t> </w:t>
      </w:r>
      <w:r w:rsidRPr="004C52C4">
        <w:rPr>
          <w:rFonts w:eastAsia="Times New Roman" w:cs="Times New Roman"/>
          <w:szCs w:val="28"/>
          <w:lang w:eastAsia="lv-LV"/>
        </w:rPr>
        <w:t>3.4</w:t>
      </w:r>
      <w:r w:rsidR="0030641B">
        <w:rPr>
          <w:rFonts w:eastAsia="Times New Roman" w:cs="Times New Roman"/>
          <w:szCs w:val="28"/>
          <w:lang w:eastAsia="lv-LV"/>
        </w:rPr>
        <w:t>. </w:t>
      </w:r>
      <w:r w:rsidR="000D7C18">
        <w:rPr>
          <w:rFonts w:eastAsia="Times New Roman" w:cs="Times New Roman"/>
          <w:szCs w:val="28"/>
          <w:lang w:eastAsia="lv-LV"/>
        </w:rPr>
        <w:t> </w:t>
      </w:r>
      <w:r w:rsidRPr="004C52C4">
        <w:rPr>
          <w:rFonts w:eastAsia="Times New Roman" w:cs="Times New Roman"/>
          <w:szCs w:val="28"/>
          <w:lang w:eastAsia="lv-LV"/>
        </w:rPr>
        <w:t>4</w:t>
      </w:r>
      <w:r w:rsidR="0030641B">
        <w:rPr>
          <w:rFonts w:eastAsia="Times New Roman" w:cs="Times New Roman"/>
          <w:szCs w:val="28"/>
          <w:lang w:eastAsia="lv-LV"/>
        </w:rPr>
        <w:t>. </w:t>
      </w:r>
      <w:r w:rsidRPr="004C52C4">
        <w:rPr>
          <w:rFonts w:eastAsia="Times New Roman" w:cs="Times New Roman"/>
          <w:szCs w:val="28"/>
          <w:lang w:eastAsia="lv-LV"/>
        </w:rPr>
        <w:t xml:space="preserve">ailē </w:t>
      </w:r>
      <w:r w:rsidR="00CD042B">
        <w:rPr>
          <w:rFonts w:eastAsia="Times New Roman" w:cs="Times New Roman"/>
          <w:szCs w:val="28"/>
          <w:lang w:eastAsia="lv-LV"/>
        </w:rPr>
        <w:t>"</w:t>
      </w:r>
      <w:r w:rsidRPr="004C52C4">
        <w:rPr>
          <w:rFonts w:cs="Times New Roman"/>
          <w:szCs w:val="28"/>
        </w:rPr>
        <w:t>Ar nodokli apliekamais ienākums</w:t>
      </w:r>
      <w:r w:rsidR="00CD042B">
        <w:rPr>
          <w:rFonts w:cs="Times New Roman"/>
          <w:szCs w:val="28"/>
        </w:rPr>
        <w:t>"</w:t>
      </w:r>
      <w:r w:rsidRPr="004C52C4">
        <w:rPr>
          <w:rFonts w:cs="Times New Roman"/>
          <w:szCs w:val="28"/>
        </w:rPr>
        <w:t xml:space="preserve"> norāda ar nodokli apliekamo ienākumu, ko aprēķina</w:t>
      </w:r>
      <w:r w:rsidR="000B334C">
        <w:rPr>
          <w:rFonts w:cs="Times New Roman"/>
          <w:szCs w:val="28"/>
        </w:rPr>
        <w:t>,</w:t>
      </w:r>
      <w:r w:rsidRPr="004C52C4">
        <w:rPr>
          <w:rFonts w:cs="Times New Roman"/>
          <w:szCs w:val="28"/>
        </w:rPr>
        <w:t xml:space="preserve"> </w:t>
      </w:r>
      <w:r w:rsidR="000B334C">
        <w:rPr>
          <w:rFonts w:eastAsia="Times New Roman" w:cs="Times New Roman"/>
          <w:szCs w:val="28"/>
          <w:lang w:eastAsia="lv-LV"/>
        </w:rPr>
        <w:t>izmant</w:t>
      </w:r>
      <w:r w:rsidRPr="004C52C4">
        <w:rPr>
          <w:rFonts w:eastAsia="Times New Roman" w:cs="Times New Roman"/>
          <w:szCs w:val="28"/>
          <w:lang w:eastAsia="lv-LV"/>
        </w:rPr>
        <w:t>ojot formulu: 2</w:t>
      </w:r>
      <w:r w:rsidR="0030641B">
        <w:rPr>
          <w:rFonts w:eastAsia="Times New Roman" w:cs="Times New Roman"/>
          <w:szCs w:val="28"/>
          <w:lang w:eastAsia="lv-LV"/>
        </w:rPr>
        <w:t>. </w:t>
      </w:r>
      <w:r w:rsidRPr="004C52C4">
        <w:rPr>
          <w:rFonts w:eastAsia="Times New Roman" w:cs="Times New Roman"/>
          <w:szCs w:val="28"/>
          <w:lang w:eastAsia="lv-LV"/>
        </w:rPr>
        <w:t>aile – 3</w:t>
      </w:r>
      <w:r w:rsidR="0030641B">
        <w:rPr>
          <w:rFonts w:eastAsia="Times New Roman" w:cs="Times New Roman"/>
          <w:szCs w:val="28"/>
          <w:lang w:eastAsia="lv-LV"/>
        </w:rPr>
        <w:t>. </w:t>
      </w:r>
      <w:r w:rsidRPr="004C52C4">
        <w:rPr>
          <w:rFonts w:eastAsia="Times New Roman" w:cs="Times New Roman"/>
          <w:szCs w:val="28"/>
          <w:lang w:eastAsia="lv-LV"/>
        </w:rPr>
        <w:t xml:space="preserve">aile; </w:t>
      </w:r>
    </w:p>
    <w:p w14:paraId="14ACF3F4" w14:textId="3B21E112"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2</w:t>
      </w:r>
      <w:r w:rsidR="000D7C18">
        <w:rPr>
          <w:rFonts w:eastAsia="Times New Roman" w:cs="Times New Roman"/>
          <w:szCs w:val="28"/>
          <w:vertAlign w:val="superscript"/>
          <w:lang w:eastAsia="lv-LV"/>
        </w:rPr>
        <w:t> </w:t>
      </w:r>
      <w:r w:rsidRPr="004C52C4">
        <w:rPr>
          <w:rFonts w:eastAsia="Times New Roman" w:cs="Times New Roman"/>
          <w:szCs w:val="28"/>
          <w:lang w:eastAsia="lv-LV"/>
        </w:rPr>
        <w:t>3.5</w:t>
      </w:r>
      <w:r w:rsidR="0030641B">
        <w:rPr>
          <w:rFonts w:eastAsia="Times New Roman" w:cs="Times New Roman"/>
          <w:szCs w:val="28"/>
          <w:lang w:eastAsia="lv-LV"/>
        </w:rPr>
        <w:t>. </w:t>
      </w:r>
      <w:r w:rsidR="000D7C18">
        <w:rPr>
          <w:rFonts w:eastAsia="Times New Roman" w:cs="Times New Roman"/>
          <w:szCs w:val="28"/>
          <w:lang w:eastAsia="lv-LV"/>
        </w:rPr>
        <w:t> </w:t>
      </w:r>
      <w:r w:rsidRPr="004C52C4">
        <w:rPr>
          <w:rFonts w:eastAsia="Times New Roman" w:cs="Times New Roman"/>
          <w:szCs w:val="28"/>
          <w:lang w:eastAsia="lv-LV"/>
        </w:rPr>
        <w:t>5</w:t>
      </w:r>
      <w:r w:rsidR="0030641B">
        <w:rPr>
          <w:rFonts w:eastAsia="Times New Roman" w:cs="Times New Roman"/>
          <w:szCs w:val="28"/>
          <w:lang w:eastAsia="lv-LV"/>
        </w:rPr>
        <w:t>. </w:t>
      </w:r>
      <w:r w:rsidRPr="004C52C4">
        <w:rPr>
          <w:rFonts w:eastAsia="Times New Roman" w:cs="Times New Roman"/>
          <w:szCs w:val="28"/>
          <w:lang w:eastAsia="lv-LV"/>
        </w:rPr>
        <w:t xml:space="preserve">ailē </w:t>
      </w:r>
      <w:r w:rsidR="00CD042B">
        <w:rPr>
          <w:rFonts w:eastAsia="Times New Roman" w:cs="Times New Roman"/>
          <w:szCs w:val="28"/>
          <w:lang w:eastAsia="lv-LV"/>
        </w:rPr>
        <w:t>"</w:t>
      </w:r>
      <w:r w:rsidRPr="004C52C4">
        <w:rPr>
          <w:rFonts w:eastAsia="Times New Roman" w:cs="Times New Roman"/>
          <w:szCs w:val="28"/>
          <w:lang w:eastAsia="lv-LV"/>
        </w:rPr>
        <w:t>Aprēķinātais nodoklis, piemērojot 15</w:t>
      </w:r>
      <w:r w:rsidR="00CD042B">
        <w:rPr>
          <w:rFonts w:eastAsia="Times New Roman" w:cs="Times New Roman"/>
          <w:szCs w:val="28"/>
          <w:lang w:eastAsia="lv-LV"/>
        </w:rPr>
        <w:t> </w:t>
      </w:r>
      <w:r w:rsidRPr="004C52C4">
        <w:rPr>
          <w:rFonts w:eastAsia="Times New Roman" w:cs="Times New Roman"/>
          <w:szCs w:val="28"/>
          <w:lang w:eastAsia="lv-LV"/>
        </w:rPr>
        <w:t>% likmi</w:t>
      </w:r>
      <w:r w:rsidR="00CD042B">
        <w:rPr>
          <w:rFonts w:cs="Times New Roman"/>
          <w:szCs w:val="28"/>
        </w:rPr>
        <w:t>"</w:t>
      </w:r>
      <w:r w:rsidRPr="004C52C4">
        <w:rPr>
          <w:rFonts w:cs="Times New Roman"/>
          <w:szCs w:val="28"/>
        </w:rPr>
        <w:t xml:space="preserve"> </w:t>
      </w:r>
      <w:r w:rsidRPr="004C52C4">
        <w:rPr>
          <w:rFonts w:eastAsia="Times New Roman" w:cs="Times New Roman"/>
          <w:szCs w:val="28"/>
          <w:lang w:eastAsia="lv-LV"/>
        </w:rPr>
        <w:t xml:space="preserve">norāda </w:t>
      </w:r>
      <w:r w:rsidR="000B334C" w:rsidRPr="004C52C4">
        <w:rPr>
          <w:rFonts w:eastAsia="Times New Roman" w:cs="Times New Roman"/>
          <w:szCs w:val="28"/>
          <w:lang w:eastAsia="lv-LV"/>
        </w:rPr>
        <w:t>uzņēmumu ienākuma nodokļa summu</w:t>
      </w:r>
      <w:r w:rsidR="000B334C">
        <w:rPr>
          <w:rFonts w:eastAsia="Times New Roman" w:cs="Times New Roman"/>
          <w:szCs w:val="28"/>
          <w:lang w:eastAsia="lv-LV"/>
        </w:rPr>
        <w:t xml:space="preserve"> (</w:t>
      </w:r>
      <w:r w:rsidR="000B334C" w:rsidRPr="004C52C4">
        <w:rPr>
          <w:rFonts w:eastAsia="Times New Roman" w:cs="Times New Roman"/>
          <w:szCs w:val="28"/>
          <w:lang w:eastAsia="lv-LV"/>
        </w:rPr>
        <w:t>piemērojot 15 procentu likmi</w:t>
      </w:r>
      <w:r w:rsidR="000B334C">
        <w:rPr>
          <w:rFonts w:eastAsia="Times New Roman" w:cs="Times New Roman"/>
          <w:szCs w:val="28"/>
          <w:lang w:eastAsia="lv-LV"/>
        </w:rPr>
        <w:t xml:space="preserve">), kura </w:t>
      </w:r>
      <w:r w:rsidR="000B334C" w:rsidRPr="004C52C4">
        <w:rPr>
          <w:rFonts w:eastAsia="Times New Roman" w:cs="Times New Roman"/>
          <w:szCs w:val="28"/>
          <w:lang w:eastAsia="lv-LV"/>
        </w:rPr>
        <w:t>aprēķināt</w:t>
      </w:r>
      <w:r w:rsidR="000B334C">
        <w:rPr>
          <w:rFonts w:eastAsia="Times New Roman" w:cs="Times New Roman"/>
          <w:szCs w:val="28"/>
          <w:lang w:eastAsia="lv-LV"/>
        </w:rPr>
        <w:t>a</w:t>
      </w:r>
      <w:r w:rsidR="000B334C" w:rsidRPr="004C52C4">
        <w:rPr>
          <w:rFonts w:eastAsia="Times New Roman" w:cs="Times New Roman"/>
          <w:szCs w:val="28"/>
          <w:lang w:eastAsia="lv-LV"/>
        </w:rPr>
        <w:t xml:space="preserve"> ienākuma</w:t>
      </w:r>
      <w:r w:rsidR="000B334C">
        <w:rPr>
          <w:rFonts w:eastAsia="Times New Roman" w:cs="Times New Roman"/>
          <w:szCs w:val="28"/>
          <w:lang w:eastAsia="lv-LV"/>
        </w:rPr>
        <w:t>m, kas</w:t>
      </w:r>
      <w:r w:rsidR="000B334C" w:rsidRPr="004C52C4">
        <w:rPr>
          <w:rFonts w:eastAsia="Times New Roman" w:cs="Times New Roman"/>
          <w:szCs w:val="28"/>
          <w:lang w:eastAsia="lv-LV"/>
        </w:rPr>
        <w:t xml:space="preserve"> gūt</w:t>
      </w:r>
      <w:r w:rsidR="000B334C">
        <w:rPr>
          <w:rFonts w:eastAsia="Times New Roman" w:cs="Times New Roman"/>
          <w:szCs w:val="28"/>
          <w:lang w:eastAsia="lv-LV"/>
        </w:rPr>
        <w:t xml:space="preserve">s </w:t>
      </w:r>
      <w:r w:rsidRPr="004C52C4">
        <w:rPr>
          <w:rFonts w:eastAsia="Times New Roman" w:cs="Times New Roman"/>
          <w:szCs w:val="28"/>
          <w:lang w:eastAsia="lv-LV"/>
        </w:rPr>
        <w:t xml:space="preserve">no vadības un konsultatīvajiem pakalpojumiem vai </w:t>
      </w:r>
      <w:r w:rsidR="000B334C">
        <w:rPr>
          <w:rFonts w:eastAsia="Times New Roman" w:cs="Times New Roman"/>
          <w:szCs w:val="28"/>
          <w:lang w:eastAsia="lv-LV"/>
        </w:rPr>
        <w:t xml:space="preserve">no </w:t>
      </w:r>
      <w:r w:rsidRPr="004C52C4">
        <w:rPr>
          <w:rFonts w:eastAsia="Times New Roman" w:cs="Times New Roman"/>
          <w:szCs w:val="28"/>
          <w:lang w:eastAsia="lv-LV"/>
        </w:rPr>
        <w:t>Latvijā esoša īpašuma izmantošan</w:t>
      </w:r>
      <w:r w:rsidR="000B334C">
        <w:rPr>
          <w:rFonts w:eastAsia="Times New Roman" w:cs="Times New Roman"/>
          <w:szCs w:val="28"/>
          <w:lang w:eastAsia="lv-LV"/>
        </w:rPr>
        <w:t>as</w:t>
      </w:r>
      <w:r w:rsidRPr="004C52C4">
        <w:rPr>
          <w:rFonts w:eastAsia="Times New Roman" w:cs="Times New Roman"/>
          <w:szCs w:val="28"/>
          <w:lang w:eastAsia="lv-LV"/>
        </w:rPr>
        <w:t>;</w:t>
      </w:r>
    </w:p>
    <w:p w14:paraId="2C0A9B18" w14:textId="7DEE109A" w:rsidR="000B334C" w:rsidRPr="004C52C4" w:rsidRDefault="000B334C" w:rsidP="000B334C">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2</w:t>
      </w:r>
      <w:r>
        <w:rPr>
          <w:rFonts w:eastAsia="Times New Roman" w:cs="Times New Roman"/>
          <w:szCs w:val="28"/>
          <w:vertAlign w:val="superscript"/>
          <w:lang w:eastAsia="lv-LV"/>
        </w:rPr>
        <w:t> </w:t>
      </w:r>
      <w:r w:rsidRPr="004C52C4">
        <w:rPr>
          <w:rFonts w:eastAsia="Times New Roman" w:cs="Times New Roman"/>
          <w:szCs w:val="28"/>
          <w:lang w:eastAsia="lv-LV"/>
        </w:rPr>
        <w:t>3.6</w:t>
      </w:r>
      <w:r>
        <w:rPr>
          <w:rFonts w:eastAsia="Times New Roman" w:cs="Times New Roman"/>
          <w:szCs w:val="28"/>
          <w:lang w:eastAsia="lv-LV"/>
        </w:rPr>
        <w:t>.  </w:t>
      </w:r>
      <w:r w:rsidRPr="004C52C4">
        <w:rPr>
          <w:rFonts w:eastAsia="Times New Roman" w:cs="Times New Roman"/>
          <w:szCs w:val="28"/>
          <w:lang w:eastAsia="lv-LV"/>
        </w:rPr>
        <w:t>6</w:t>
      </w:r>
      <w:r>
        <w:rPr>
          <w:rFonts w:eastAsia="Times New Roman" w:cs="Times New Roman"/>
          <w:szCs w:val="28"/>
          <w:lang w:eastAsia="lv-LV"/>
        </w:rPr>
        <w:t>. </w:t>
      </w:r>
      <w:r w:rsidRPr="004C52C4">
        <w:rPr>
          <w:rFonts w:eastAsia="Times New Roman" w:cs="Times New Roman"/>
          <w:szCs w:val="28"/>
          <w:lang w:eastAsia="lv-LV"/>
        </w:rPr>
        <w:t>ailē</w:t>
      </w:r>
      <w:r w:rsidRPr="004C52C4">
        <w:rPr>
          <w:rFonts w:cs="Times New Roman"/>
          <w:szCs w:val="28"/>
        </w:rPr>
        <w:t xml:space="preserve"> </w:t>
      </w:r>
      <w:r>
        <w:rPr>
          <w:rFonts w:cs="Times New Roman"/>
          <w:szCs w:val="28"/>
        </w:rPr>
        <w:t>"</w:t>
      </w:r>
      <w:r w:rsidRPr="004C52C4">
        <w:rPr>
          <w:rFonts w:cs="Times New Roman"/>
          <w:szCs w:val="28"/>
        </w:rPr>
        <w:t>Aprēķinātais nodoklis, piemērojot 5</w:t>
      </w:r>
      <w:r>
        <w:rPr>
          <w:rFonts w:cs="Times New Roman"/>
          <w:szCs w:val="28"/>
        </w:rPr>
        <w:t> </w:t>
      </w:r>
      <w:r w:rsidRPr="004C52C4">
        <w:rPr>
          <w:rFonts w:cs="Times New Roman"/>
          <w:szCs w:val="28"/>
        </w:rPr>
        <w:t>% vai 10</w:t>
      </w:r>
      <w:r>
        <w:rPr>
          <w:rFonts w:cs="Times New Roman"/>
          <w:szCs w:val="28"/>
        </w:rPr>
        <w:t> </w:t>
      </w:r>
      <w:r w:rsidRPr="004C52C4">
        <w:rPr>
          <w:rFonts w:cs="Times New Roman"/>
          <w:szCs w:val="28"/>
        </w:rPr>
        <w:t>% likmi</w:t>
      </w:r>
      <w:r>
        <w:rPr>
          <w:rFonts w:cs="Times New Roman"/>
          <w:szCs w:val="28"/>
        </w:rPr>
        <w:t>"</w:t>
      </w:r>
      <w:r w:rsidRPr="004C52C4">
        <w:rPr>
          <w:rFonts w:eastAsia="Times New Roman" w:cs="Times New Roman"/>
          <w:szCs w:val="28"/>
          <w:lang w:eastAsia="lv-LV"/>
        </w:rPr>
        <w:t xml:space="preserve"> norāda </w:t>
      </w:r>
      <w:r w:rsidR="00903432" w:rsidRPr="004C52C4">
        <w:rPr>
          <w:rFonts w:eastAsia="Times New Roman" w:cs="Times New Roman"/>
          <w:szCs w:val="28"/>
          <w:lang w:eastAsia="lv-LV"/>
        </w:rPr>
        <w:t>uzņēmumu ienākuma nodokļa summu</w:t>
      </w:r>
      <w:r w:rsidR="00903432">
        <w:rPr>
          <w:rFonts w:eastAsia="Times New Roman" w:cs="Times New Roman"/>
          <w:szCs w:val="28"/>
          <w:lang w:eastAsia="lv-LV"/>
        </w:rPr>
        <w:t xml:space="preserve"> (</w:t>
      </w:r>
      <w:r w:rsidR="00903432" w:rsidRPr="004C52C4">
        <w:rPr>
          <w:rFonts w:eastAsia="Times New Roman" w:cs="Times New Roman"/>
          <w:szCs w:val="28"/>
          <w:lang w:eastAsia="lv-LV"/>
        </w:rPr>
        <w:t>piemērojot 10 procentu likmi</w:t>
      </w:r>
      <w:r w:rsidR="00903432">
        <w:rPr>
          <w:rFonts w:eastAsia="Times New Roman" w:cs="Times New Roman"/>
          <w:szCs w:val="28"/>
          <w:lang w:eastAsia="lv-LV"/>
        </w:rPr>
        <w:t xml:space="preserve">), kura </w:t>
      </w:r>
      <w:r w:rsidR="00903432" w:rsidRPr="004C52C4">
        <w:rPr>
          <w:rFonts w:eastAsia="Times New Roman" w:cs="Times New Roman"/>
          <w:szCs w:val="28"/>
          <w:lang w:eastAsia="lv-LV"/>
        </w:rPr>
        <w:t>aprēķināt</w:t>
      </w:r>
      <w:r w:rsidR="00903432">
        <w:rPr>
          <w:rFonts w:eastAsia="Times New Roman" w:cs="Times New Roman"/>
          <w:szCs w:val="28"/>
          <w:lang w:eastAsia="lv-LV"/>
        </w:rPr>
        <w:t>a</w:t>
      </w:r>
      <w:r w:rsidR="00903432" w:rsidRPr="004C52C4">
        <w:rPr>
          <w:rFonts w:eastAsia="Times New Roman" w:cs="Times New Roman"/>
          <w:szCs w:val="28"/>
          <w:lang w:eastAsia="lv-LV"/>
        </w:rPr>
        <w:t xml:space="preserve"> ieņēmumiem</w:t>
      </w:r>
      <w:r w:rsidR="00903432">
        <w:rPr>
          <w:rFonts w:eastAsia="Times New Roman" w:cs="Times New Roman"/>
          <w:szCs w:val="28"/>
          <w:lang w:eastAsia="lv-LV"/>
        </w:rPr>
        <w:t>, kas</w:t>
      </w:r>
      <w:r w:rsidR="00903432" w:rsidRPr="004C52C4">
        <w:rPr>
          <w:rFonts w:eastAsia="Times New Roman" w:cs="Times New Roman"/>
          <w:szCs w:val="28"/>
          <w:lang w:eastAsia="lv-LV"/>
        </w:rPr>
        <w:t xml:space="preserve"> gūt</w:t>
      </w:r>
      <w:r w:rsidR="00903432">
        <w:rPr>
          <w:rFonts w:eastAsia="Times New Roman" w:cs="Times New Roman"/>
          <w:szCs w:val="28"/>
          <w:lang w:eastAsia="lv-LV"/>
        </w:rPr>
        <w:t xml:space="preserve">i </w:t>
      </w:r>
      <w:r w:rsidRPr="004C52C4">
        <w:rPr>
          <w:rFonts w:eastAsia="Times New Roman" w:cs="Times New Roman"/>
          <w:szCs w:val="28"/>
          <w:lang w:eastAsia="lv-LV"/>
        </w:rPr>
        <w:t>no vadības un konsultatīvajiem pakalpo</w:t>
      </w:r>
      <w:r w:rsidR="00A07909">
        <w:rPr>
          <w:rFonts w:eastAsia="Times New Roman" w:cs="Times New Roman"/>
          <w:szCs w:val="28"/>
          <w:lang w:eastAsia="lv-LV"/>
        </w:rPr>
        <w:softHyphen/>
      </w:r>
      <w:r w:rsidRPr="004C52C4">
        <w:rPr>
          <w:rFonts w:eastAsia="Times New Roman" w:cs="Times New Roman"/>
          <w:szCs w:val="28"/>
          <w:lang w:eastAsia="lv-LV"/>
        </w:rPr>
        <w:t>jumiem</w:t>
      </w:r>
      <w:r w:rsidR="00903432">
        <w:rPr>
          <w:rFonts w:eastAsia="Times New Roman" w:cs="Times New Roman"/>
          <w:szCs w:val="28"/>
          <w:lang w:eastAsia="lv-LV"/>
        </w:rPr>
        <w:t xml:space="preserve">, vai </w:t>
      </w:r>
      <w:r w:rsidR="00903432" w:rsidRPr="004C52C4">
        <w:rPr>
          <w:rFonts w:eastAsia="Times New Roman" w:cs="Times New Roman"/>
          <w:szCs w:val="28"/>
          <w:lang w:eastAsia="lv-LV"/>
        </w:rPr>
        <w:t>uzņēmumu ienākuma nodokļa summu</w:t>
      </w:r>
      <w:r w:rsidR="00903432">
        <w:rPr>
          <w:rFonts w:eastAsia="Times New Roman" w:cs="Times New Roman"/>
          <w:szCs w:val="28"/>
          <w:lang w:eastAsia="lv-LV"/>
        </w:rPr>
        <w:t xml:space="preserve"> (</w:t>
      </w:r>
      <w:r w:rsidR="00903432" w:rsidRPr="004C52C4">
        <w:rPr>
          <w:rFonts w:eastAsia="Times New Roman" w:cs="Times New Roman"/>
          <w:szCs w:val="28"/>
          <w:lang w:eastAsia="lv-LV"/>
        </w:rPr>
        <w:t xml:space="preserve">piemērojot </w:t>
      </w:r>
      <w:r w:rsidR="00903432">
        <w:rPr>
          <w:rFonts w:eastAsia="Times New Roman" w:cs="Times New Roman"/>
          <w:szCs w:val="28"/>
          <w:lang w:eastAsia="lv-LV"/>
        </w:rPr>
        <w:t>piecu</w:t>
      </w:r>
      <w:r w:rsidR="00903432" w:rsidRPr="004C52C4">
        <w:rPr>
          <w:rFonts w:eastAsia="Times New Roman" w:cs="Times New Roman"/>
          <w:szCs w:val="28"/>
          <w:lang w:eastAsia="lv-LV"/>
        </w:rPr>
        <w:t xml:space="preserve"> procentu likmi</w:t>
      </w:r>
      <w:r w:rsidR="00903432">
        <w:rPr>
          <w:rFonts w:eastAsia="Times New Roman" w:cs="Times New Roman"/>
          <w:szCs w:val="28"/>
          <w:lang w:eastAsia="lv-LV"/>
        </w:rPr>
        <w:t xml:space="preserve">), kura </w:t>
      </w:r>
      <w:r w:rsidR="00903432" w:rsidRPr="004C52C4">
        <w:rPr>
          <w:rFonts w:eastAsia="Times New Roman" w:cs="Times New Roman"/>
          <w:szCs w:val="28"/>
          <w:lang w:eastAsia="lv-LV"/>
        </w:rPr>
        <w:t>aprēķināt</w:t>
      </w:r>
      <w:r w:rsidR="00903432">
        <w:rPr>
          <w:rFonts w:eastAsia="Times New Roman" w:cs="Times New Roman"/>
          <w:szCs w:val="28"/>
          <w:lang w:eastAsia="lv-LV"/>
        </w:rPr>
        <w:t>a</w:t>
      </w:r>
      <w:r w:rsidR="00903432" w:rsidRPr="004C52C4">
        <w:rPr>
          <w:rFonts w:eastAsia="Times New Roman" w:cs="Times New Roman"/>
          <w:szCs w:val="28"/>
          <w:lang w:eastAsia="lv-LV"/>
        </w:rPr>
        <w:t xml:space="preserve"> ieņēmumiem</w:t>
      </w:r>
      <w:r w:rsidR="00903432">
        <w:rPr>
          <w:rFonts w:eastAsia="Times New Roman" w:cs="Times New Roman"/>
          <w:szCs w:val="28"/>
          <w:lang w:eastAsia="lv-LV"/>
        </w:rPr>
        <w:t>, kas</w:t>
      </w:r>
      <w:r w:rsidR="00903432" w:rsidRPr="004C52C4">
        <w:rPr>
          <w:rFonts w:eastAsia="Times New Roman" w:cs="Times New Roman"/>
          <w:szCs w:val="28"/>
          <w:lang w:eastAsia="lv-LV"/>
        </w:rPr>
        <w:t xml:space="preserve"> gūt</w:t>
      </w:r>
      <w:r w:rsidR="00903432">
        <w:rPr>
          <w:rFonts w:eastAsia="Times New Roman" w:cs="Times New Roman"/>
          <w:szCs w:val="28"/>
          <w:lang w:eastAsia="lv-LV"/>
        </w:rPr>
        <w:t xml:space="preserve">i no </w:t>
      </w:r>
      <w:r w:rsidRPr="004C52C4">
        <w:rPr>
          <w:rFonts w:eastAsia="Times New Roman" w:cs="Times New Roman"/>
          <w:szCs w:val="28"/>
          <w:lang w:eastAsia="lv-LV"/>
        </w:rPr>
        <w:t>Latvijā esoša īpašuma izmantošan</w:t>
      </w:r>
      <w:r w:rsidR="00903432">
        <w:rPr>
          <w:rFonts w:eastAsia="Times New Roman" w:cs="Times New Roman"/>
          <w:szCs w:val="28"/>
          <w:lang w:eastAsia="lv-LV"/>
        </w:rPr>
        <w:t>as;</w:t>
      </w:r>
      <w:r w:rsidRPr="004C52C4">
        <w:rPr>
          <w:rFonts w:eastAsia="Times New Roman" w:cs="Times New Roman"/>
          <w:szCs w:val="28"/>
          <w:lang w:eastAsia="lv-LV"/>
        </w:rPr>
        <w:t xml:space="preserve"> </w:t>
      </w:r>
    </w:p>
    <w:p w14:paraId="14ACF3F6" w14:textId="4328AFB5" w:rsidR="004C52C4" w:rsidRPr="00A07909" w:rsidRDefault="004C52C4" w:rsidP="00F7718A">
      <w:pPr>
        <w:ind w:firstLine="720"/>
        <w:contextualSpacing/>
        <w:jc w:val="both"/>
        <w:rPr>
          <w:rFonts w:cs="Times New Roman"/>
          <w:i/>
          <w:spacing w:val="-2"/>
          <w:szCs w:val="28"/>
        </w:rPr>
      </w:pPr>
      <w:r w:rsidRPr="00A07909">
        <w:rPr>
          <w:rFonts w:eastAsia="Times New Roman" w:cs="Times New Roman"/>
          <w:spacing w:val="-2"/>
          <w:szCs w:val="28"/>
          <w:lang w:eastAsia="lv-LV"/>
        </w:rPr>
        <w:t>18.</w:t>
      </w:r>
      <w:r w:rsidRPr="00A07909">
        <w:rPr>
          <w:rFonts w:eastAsia="Times New Roman" w:cs="Times New Roman"/>
          <w:spacing w:val="-2"/>
          <w:szCs w:val="28"/>
          <w:vertAlign w:val="superscript"/>
          <w:lang w:eastAsia="lv-LV"/>
        </w:rPr>
        <w:t>2</w:t>
      </w:r>
      <w:r w:rsidR="000D7C18" w:rsidRPr="00A07909">
        <w:rPr>
          <w:rFonts w:eastAsia="Times New Roman" w:cs="Times New Roman"/>
          <w:spacing w:val="-2"/>
          <w:szCs w:val="28"/>
          <w:vertAlign w:val="superscript"/>
          <w:lang w:eastAsia="lv-LV"/>
        </w:rPr>
        <w:t> </w:t>
      </w:r>
      <w:r w:rsidRPr="00A07909">
        <w:rPr>
          <w:rFonts w:eastAsia="Times New Roman" w:cs="Times New Roman"/>
          <w:spacing w:val="-2"/>
          <w:szCs w:val="28"/>
          <w:lang w:eastAsia="lv-LV"/>
        </w:rPr>
        <w:t>3.7</w:t>
      </w:r>
      <w:r w:rsidR="0030641B" w:rsidRPr="00A07909">
        <w:rPr>
          <w:rFonts w:eastAsia="Times New Roman" w:cs="Times New Roman"/>
          <w:spacing w:val="-2"/>
          <w:szCs w:val="28"/>
          <w:lang w:eastAsia="lv-LV"/>
        </w:rPr>
        <w:t>. </w:t>
      </w:r>
      <w:r w:rsidR="000D7C18" w:rsidRPr="00A07909">
        <w:rPr>
          <w:rFonts w:eastAsia="Times New Roman" w:cs="Times New Roman"/>
          <w:spacing w:val="-2"/>
          <w:szCs w:val="28"/>
          <w:lang w:eastAsia="lv-LV"/>
        </w:rPr>
        <w:t> </w:t>
      </w:r>
      <w:r w:rsidRPr="00A07909">
        <w:rPr>
          <w:rFonts w:eastAsia="Times New Roman" w:cs="Times New Roman"/>
          <w:spacing w:val="-2"/>
          <w:szCs w:val="28"/>
          <w:lang w:eastAsia="lv-LV"/>
        </w:rPr>
        <w:t>7</w:t>
      </w:r>
      <w:r w:rsidR="0030641B" w:rsidRPr="00A07909">
        <w:rPr>
          <w:rFonts w:eastAsia="Times New Roman" w:cs="Times New Roman"/>
          <w:spacing w:val="-2"/>
          <w:szCs w:val="28"/>
          <w:lang w:eastAsia="lv-LV"/>
        </w:rPr>
        <w:t>. </w:t>
      </w:r>
      <w:r w:rsidRPr="00A07909">
        <w:rPr>
          <w:rFonts w:eastAsia="Times New Roman" w:cs="Times New Roman"/>
          <w:spacing w:val="-2"/>
          <w:szCs w:val="28"/>
          <w:lang w:eastAsia="lv-LV"/>
        </w:rPr>
        <w:t xml:space="preserve">ailē </w:t>
      </w:r>
      <w:r w:rsidR="00CD042B" w:rsidRPr="00A07909">
        <w:rPr>
          <w:rFonts w:eastAsia="Times New Roman" w:cs="Times New Roman"/>
          <w:spacing w:val="-2"/>
          <w:szCs w:val="28"/>
          <w:lang w:eastAsia="lv-LV"/>
        </w:rPr>
        <w:t>"</w:t>
      </w:r>
      <w:r w:rsidRPr="00A07909">
        <w:rPr>
          <w:rFonts w:cs="Times New Roman"/>
          <w:spacing w:val="-2"/>
          <w:szCs w:val="28"/>
        </w:rPr>
        <w:t>Samaksātais nodoklis saskaņā ar likuma 3</w:t>
      </w:r>
      <w:r w:rsidR="0030641B" w:rsidRPr="00A07909">
        <w:rPr>
          <w:rFonts w:cs="Times New Roman"/>
          <w:spacing w:val="-2"/>
          <w:szCs w:val="28"/>
        </w:rPr>
        <w:t>. </w:t>
      </w:r>
      <w:r w:rsidR="00CD042B" w:rsidRPr="00A07909">
        <w:rPr>
          <w:rFonts w:cs="Times New Roman"/>
          <w:spacing w:val="-2"/>
          <w:szCs w:val="28"/>
        </w:rPr>
        <w:t>p</w:t>
      </w:r>
      <w:r w:rsidRPr="00A07909">
        <w:rPr>
          <w:rFonts w:cs="Times New Roman"/>
          <w:spacing w:val="-2"/>
          <w:szCs w:val="28"/>
        </w:rPr>
        <w:t>anta ceturtās daļas 2</w:t>
      </w:r>
      <w:r w:rsidR="0030641B" w:rsidRPr="00A07909">
        <w:rPr>
          <w:rFonts w:cs="Times New Roman"/>
          <w:spacing w:val="-2"/>
          <w:szCs w:val="28"/>
        </w:rPr>
        <w:t>. </w:t>
      </w:r>
      <w:r w:rsidRPr="00A07909">
        <w:rPr>
          <w:rFonts w:cs="Times New Roman"/>
          <w:spacing w:val="-2"/>
          <w:szCs w:val="28"/>
        </w:rPr>
        <w:t>vai 5</w:t>
      </w:r>
      <w:r w:rsidR="0030641B" w:rsidRPr="00A07909">
        <w:rPr>
          <w:rFonts w:cs="Times New Roman"/>
          <w:spacing w:val="-2"/>
          <w:szCs w:val="28"/>
        </w:rPr>
        <w:t>. </w:t>
      </w:r>
      <w:r w:rsidR="00CD042B" w:rsidRPr="00A07909">
        <w:rPr>
          <w:rFonts w:cs="Times New Roman"/>
          <w:spacing w:val="-2"/>
          <w:szCs w:val="28"/>
        </w:rPr>
        <w:t>p</w:t>
      </w:r>
      <w:r w:rsidRPr="00A07909">
        <w:rPr>
          <w:rFonts w:cs="Times New Roman"/>
          <w:spacing w:val="-2"/>
          <w:szCs w:val="28"/>
        </w:rPr>
        <w:t>unktu</w:t>
      </w:r>
      <w:r w:rsidR="00CD042B" w:rsidRPr="00A07909">
        <w:rPr>
          <w:rFonts w:cs="Times New Roman"/>
          <w:spacing w:val="-2"/>
          <w:szCs w:val="28"/>
        </w:rPr>
        <w:t>"</w:t>
      </w:r>
      <w:r w:rsidRPr="00A07909">
        <w:rPr>
          <w:rFonts w:cs="Times New Roman"/>
          <w:spacing w:val="-2"/>
          <w:szCs w:val="28"/>
        </w:rPr>
        <w:t xml:space="preserve"> </w:t>
      </w:r>
      <w:r w:rsidRPr="00A07909">
        <w:rPr>
          <w:rFonts w:eastAsia="Times New Roman" w:cs="Times New Roman"/>
          <w:spacing w:val="-2"/>
          <w:szCs w:val="28"/>
          <w:lang w:eastAsia="lv-LV"/>
        </w:rPr>
        <w:t>norāda ieturēto un valsts budžetā ieskaitīto uzņēmumu ienākuma nodokli no vadības un konsultatīvajiem pakalpojumiem, piemērojot uzņēmumu ienākuma nodokļa likmi 10 procentu apmērā no nerezidentam izmak</w:t>
      </w:r>
      <w:r w:rsidR="00A07909">
        <w:rPr>
          <w:rFonts w:eastAsia="Times New Roman" w:cs="Times New Roman"/>
          <w:spacing w:val="-2"/>
          <w:szCs w:val="28"/>
          <w:lang w:eastAsia="lv-LV"/>
        </w:rPr>
        <w:softHyphen/>
      </w:r>
      <w:r w:rsidRPr="00A07909">
        <w:rPr>
          <w:rFonts w:eastAsia="Times New Roman" w:cs="Times New Roman"/>
          <w:spacing w:val="-2"/>
          <w:szCs w:val="28"/>
          <w:lang w:eastAsia="lv-LV"/>
        </w:rPr>
        <w:t>sātās summas</w:t>
      </w:r>
      <w:r w:rsidR="00A07909" w:rsidRPr="00A07909">
        <w:rPr>
          <w:rFonts w:eastAsia="Times New Roman" w:cs="Times New Roman"/>
          <w:spacing w:val="-2"/>
          <w:szCs w:val="28"/>
          <w:lang w:eastAsia="lv-LV"/>
        </w:rPr>
        <w:t>,</w:t>
      </w:r>
      <w:r w:rsidRPr="00A07909">
        <w:rPr>
          <w:rFonts w:eastAsia="Times New Roman" w:cs="Times New Roman"/>
          <w:spacing w:val="-2"/>
          <w:szCs w:val="28"/>
          <w:lang w:eastAsia="lv-LV"/>
        </w:rPr>
        <w:t xml:space="preserve"> vai </w:t>
      </w:r>
      <w:r w:rsidR="00A07909" w:rsidRPr="00A07909">
        <w:rPr>
          <w:rFonts w:eastAsia="Times New Roman" w:cs="Times New Roman"/>
          <w:spacing w:val="-2"/>
          <w:szCs w:val="28"/>
          <w:lang w:eastAsia="lv-LV"/>
        </w:rPr>
        <w:t>no</w:t>
      </w:r>
      <w:r w:rsidRPr="00A07909">
        <w:rPr>
          <w:rFonts w:eastAsia="Times New Roman" w:cs="Times New Roman"/>
          <w:spacing w:val="-2"/>
          <w:szCs w:val="28"/>
          <w:lang w:eastAsia="lv-LV"/>
        </w:rPr>
        <w:t xml:space="preserve"> Latvijā esoša īpašuma izmantošan</w:t>
      </w:r>
      <w:r w:rsidR="00A07909" w:rsidRPr="00A07909">
        <w:rPr>
          <w:rFonts w:eastAsia="Times New Roman" w:cs="Times New Roman"/>
          <w:spacing w:val="-2"/>
          <w:szCs w:val="28"/>
          <w:lang w:eastAsia="lv-LV"/>
        </w:rPr>
        <w:t>as</w:t>
      </w:r>
      <w:r w:rsidRPr="00A07909">
        <w:rPr>
          <w:rFonts w:eastAsia="Times New Roman" w:cs="Times New Roman"/>
          <w:spacing w:val="-2"/>
          <w:szCs w:val="28"/>
          <w:lang w:eastAsia="lv-LV"/>
        </w:rPr>
        <w:t xml:space="preserve"> gūtajiem ieņēmumiem, piemērojot uzņēmumu ienākuma nodokļa likmi </w:t>
      </w:r>
      <w:r w:rsidR="00A07909" w:rsidRPr="00A07909">
        <w:rPr>
          <w:rFonts w:eastAsia="Times New Roman" w:cs="Times New Roman"/>
          <w:spacing w:val="-2"/>
          <w:szCs w:val="28"/>
          <w:lang w:eastAsia="lv-LV"/>
        </w:rPr>
        <w:t xml:space="preserve">piecu </w:t>
      </w:r>
      <w:r w:rsidRPr="00A07909">
        <w:rPr>
          <w:rFonts w:eastAsia="Times New Roman" w:cs="Times New Roman"/>
          <w:spacing w:val="-2"/>
          <w:szCs w:val="28"/>
          <w:lang w:eastAsia="lv-LV"/>
        </w:rPr>
        <w:t>procentu apmērā no nerezidentam izmaksātās summas;</w:t>
      </w:r>
    </w:p>
    <w:p w14:paraId="14ACF3F7" w14:textId="28A5A62C" w:rsidR="004C52C4" w:rsidRPr="00657428" w:rsidRDefault="004C52C4" w:rsidP="00F7718A">
      <w:pPr>
        <w:ind w:firstLine="720"/>
        <w:contextualSpacing/>
        <w:jc w:val="both"/>
        <w:rPr>
          <w:rFonts w:cs="Times New Roman"/>
          <w:i/>
          <w:spacing w:val="-2"/>
          <w:szCs w:val="28"/>
        </w:rPr>
      </w:pPr>
      <w:r w:rsidRPr="00657428">
        <w:rPr>
          <w:rFonts w:eastAsia="Times New Roman" w:cs="Times New Roman"/>
          <w:spacing w:val="-2"/>
          <w:szCs w:val="28"/>
          <w:lang w:eastAsia="lv-LV"/>
        </w:rPr>
        <w:lastRenderedPageBreak/>
        <w:t>18.</w:t>
      </w:r>
      <w:r w:rsidRPr="00657428">
        <w:rPr>
          <w:rFonts w:eastAsia="Times New Roman" w:cs="Times New Roman"/>
          <w:spacing w:val="-2"/>
          <w:szCs w:val="28"/>
          <w:vertAlign w:val="superscript"/>
          <w:lang w:eastAsia="lv-LV"/>
        </w:rPr>
        <w:t>2</w:t>
      </w:r>
      <w:r w:rsidR="000D7C18" w:rsidRPr="00657428">
        <w:rPr>
          <w:rFonts w:eastAsia="Times New Roman" w:cs="Times New Roman"/>
          <w:spacing w:val="-2"/>
          <w:szCs w:val="28"/>
          <w:vertAlign w:val="superscript"/>
          <w:lang w:eastAsia="lv-LV"/>
        </w:rPr>
        <w:t> </w:t>
      </w:r>
      <w:r w:rsidRPr="00657428">
        <w:rPr>
          <w:rFonts w:eastAsia="Times New Roman" w:cs="Times New Roman"/>
          <w:spacing w:val="-2"/>
          <w:szCs w:val="28"/>
          <w:lang w:eastAsia="lv-LV"/>
        </w:rPr>
        <w:t>3.8</w:t>
      </w:r>
      <w:r w:rsidR="0030641B" w:rsidRPr="00657428">
        <w:rPr>
          <w:rFonts w:eastAsia="Times New Roman" w:cs="Times New Roman"/>
          <w:spacing w:val="-2"/>
          <w:szCs w:val="28"/>
          <w:lang w:eastAsia="lv-LV"/>
        </w:rPr>
        <w:t>. </w:t>
      </w:r>
      <w:r w:rsidR="000D7C18" w:rsidRPr="00657428">
        <w:rPr>
          <w:rFonts w:eastAsia="Times New Roman" w:cs="Times New Roman"/>
          <w:spacing w:val="-2"/>
          <w:szCs w:val="28"/>
          <w:lang w:eastAsia="lv-LV"/>
        </w:rPr>
        <w:t> </w:t>
      </w:r>
      <w:r w:rsidRPr="00657428">
        <w:rPr>
          <w:rFonts w:eastAsia="Times New Roman" w:cs="Times New Roman"/>
          <w:spacing w:val="-2"/>
          <w:szCs w:val="28"/>
          <w:lang w:eastAsia="lv-LV"/>
        </w:rPr>
        <w:t>8</w:t>
      </w:r>
      <w:r w:rsidR="0030641B" w:rsidRPr="00657428">
        <w:rPr>
          <w:rFonts w:eastAsia="Times New Roman" w:cs="Times New Roman"/>
          <w:spacing w:val="-2"/>
          <w:szCs w:val="28"/>
          <w:lang w:eastAsia="lv-LV"/>
        </w:rPr>
        <w:t>. </w:t>
      </w:r>
      <w:r w:rsidRPr="00657428">
        <w:rPr>
          <w:rFonts w:eastAsia="Times New Roman" w:cs="Times New Roman"/>
          <w:spacing w:val="-2"/>
          <w:szCs w:val="28"/>
          <w:lang w:eastAsia="lv-LV"/>
        </w:rPr>
        <w:t>ailē</w:t>
      </w:r>
      <w:r w:rsidRPr="00657428">
        <w:rPr>
          <w:rFonts w:cs="Times New Roman"/>
          <w:spacing w:val="-2"/>
          <w:szCs w:val="28"/>
        </w:rPr>
        <w:t xml:space="preserve"> </w:t>
      </w:r>
      <w:r w:rsidR="00CD042B" w:rsidRPr="00657428">
        <w:rPr>
          <w:rFonts w:cs="Times New Roman"/>
          <w:spacing w:val="-2"/>
          <w:szCs w:val="28"/>
        </w:rPr>
        <w:t>"</w:t>
      </w:r>
      <w:r w:rsidRPr="00657428">
        <w:rPr>
          <w:rFonts w:cs="Times New Roman"/>
          <w:spacing w:val="-2"/>
          <w:szCs w:val="28"/>
        </w:rPr>
        <w:t>Pārmaksa</w:t>
      </w:r>
      <w:r w:rsidR="00CD042B" w:rsidRPr="00657428">
        <w:rPr>
          <w:rFonts w:cs="Times New Roman"/>
          <w:spacing w:val="-2"/>
          <w:szCs w:val="28"/>
        </w:rPr>
        <w:t>"</w:t>
      </w:r>
      <w:r w:rsidRPr="00657428">
        <w:rPr>
          <w:rFonts w:cs="Times New Roman"/>
          <w:spacing w:val="-2"/>
          <w:szCs w:val="28"/>
        </w:rPr>
        <w:t xml:space="preserve"> </w:t>
      </w:r>
      <w:r w:rsidRPr="00657428">
        <w:rPr>
          <w:rFonts w:eastAsia="Times New Roman" w:cs="Times New Roman"/>
          <w:spacing w:val="-2"/>
          <w:szCs w:val="28"/>
          <w:lang w:eastAsia="lv-LV"/>
        </w:rPr>
        <w:t xml:space="preserve">norāda nerezidentam atmaksājamo uzņēmumu ienākuma nodokļa summu, kas veidojas kā starpība starp ieturēto un valsts budžetā ieskaitīto uzņēmumu ienākuma nodokli no bruto ieņēmumiem un aprēķināto uzņēmumu ienākuma nodokli no gūtā ienākuma, </w:t>
      </w:r>
      <w:r w:rsidR="00657428" w:rsidRPr="00657428">
        <w:rPr>
          <w:rFonts w:eastAsia="Times New Roman" w:cs="Times New Roman"/>
          <w:spacing w:val="-2"/>
          <w:szCs w:val="28"/>
          <w:lang w:eastAsia="lv-LV"/>
        </w:rPr>
        <w:t>izmant</w:t>
      </w:r>
      <w:r w:rsidRPr="00657428">
        <w:rPr>
          <w:rFonts w:eastAsia="Times New Roman" w:cs="Times New Roman"/>
          <w:spacing w:val="-2"/>
          <w:szCs w:val="28"/>
          <w:lang w:eastAsia="lv-LV"/>
        </w:rPr>
        <w:t>ojot formulu: 5</w:t>
      </w:r>
      <w:r w:rsidR="0030641B" w:rsidRPr="00657428">
        <w:rPr>
          <w:rFonts w:eastAsia="Times New Roman" w:cs="Times New Roman"/>
          <w:spacing w:val="-2"/>
          <w:szCs w:val="28"/>
          <w:lang w:eastAsia="lv-LV"/>
        </w:rPr>
        <w:t>. </w:t>
      </w:r>
      <w:r w:rsidRPr="00657428">
        <w:rPr>
          <w:rFonts w:eastAsia="Times New Roman" w:cs="Times New Roman"/>
          <w:spacing w:val="-2"/>
          <w:szCs w:val="28"/>
          <w:lang w:eastAsia="lv-LV"/>
        </w:rPr>
        <w:t>aile</w:t>
      </w:r>
      <w:r w:rsidR="00657428">
        <w:rPr>
          <w:rFonts w:eastAsia="Times New Roman" w:cs="Times New Roman"/>
          <w:spacing w:val="-2"/>
          <w:szCs w:val="28"/>
          <w:lang w:eastAsia="lv-LV"/>
        </w:rPr>
        <w:t> </w:t>
      </w:r>
      <w:r w:rsidRPr="00657428">
        <w:rPr>
          <w:rFonts w:eastAsia="Times New Roman" w:cs="Times New Roman"/>
          <w:spacing w:val="-2"/>
          <w:szCs w:val="28"/>
          <w:lang w:eastAsia="lv-LV"/>
        </w:rPr>
        <w:t>– 7</w:t>
      </w:r>
      <w:r w:rsidR="0030641B" w:rsidRPr="00657428">
        <w:rPr>
          <w:rFonts w:eastAsia="Times New Roman" w:cs="Times New Roman"/>
          <w:spacing w:val="-2"/>
          <w:szCs w:val="28"/>
          <w:lang w:eastAsia="lv-LV"/>
        </w:rPr>
        <w:t>. </w:t>
      </w:r>
      <w:r w:rsidRPr="00657428">
        <w:rPr>
          <w:rFonts w:eastAsia="Times New Roman" w:cs="Times New Roman"/>
          <w:spacing w:val="-2"/>
          <w:szCs w:val="28"/>
          <w:lang w:eastAsia="lv-LV"/>
        </w:rPr>
        <w:t>aile</w:t>
      </w:r>
      <w:r w:rsidR="008242AF">
        <w:rPr>
          <w:rFonts w:eastAsia="Times New Roman" w:cs="Times New Roman"/>
          <w:spacing w:val="-2"/>
          <w:szCs w:val="28"/>
          <w:lang w:eastAsia="lv-LV"/>
        </w:rPr>
        <w:t>.</w:t>
      </w:r>
      <w:r w:rsidR="00CD042B" w:rsidRPr="00657428">
        <w:rPr>
          <w:rFonts w:eastAsia="Times New Roman" w:cs="Times New Roman"/>
          <w:spacing w:val="-2"/>
          <w:szCs w:val="28"/>
          <w:lang w:eastAsia="lv-LV"/>
        </w:rPr>
        <w:t>"</w:t>
      </w:r>
    </w:p>
    <w:p w14:paraId="14ACF3F8" w14:textId="77777777" w:rsidR="004C52C4" w:rsidRPr="004C52C4" w:rsidRDefault="004C52C4" w:rsidP="00F7718A">
      <w:pPr>
        <w:ind w:firstLine="720"/>
        <w:contextualSpacing/>
        <w:jc w:val="both"/>
        <w:rPr>
          <w:rFonts w:eastAsia="Times New Roman" w:cs="Times New Roman"/>
          <w:szCs w:val="28"/>
          <w:lang w:eastAsia="lv-LV"/>
        </w:rPr>
      </w:pPr>
    </w:p>
    <w:p w14:paraId="14ACF3F9" w14:textId="290CA9E3"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6</w:t>
      </w:r>
      <w:bookmarkStart w:id="3" w:name="p-510548"/>
      <w:bookmarkStart w:id="4" w:name="p18.3"/>
      <w:bookmarkEnd w:id="3"/>
      <w:bookmarkEnd w:id="4"/>
      <w:r w:rsidR="0030641B">
        <w:rPr>
          <w:rFonts w:eastAsia="Times New Roman" w:cs="Times New Roman"/>
          <w:szCs w:val="28"/>
          <w:lang w:eastAsia="lv-LV"/>
        </w:rPr>
        <w:t>. </w:t>
      </w:r>
      <w:r w:rsidRPr="004C52C4">
        <w:rPr>
          <w:rFonts w:eastAsia="Times New Roman" w:cs="Times New Roman"/>
          <w:szCs w:val="28"/>
          <w:lang w:eastAsia="lv-LV"/>
        </w:rPr>
        <w:t>Izteikt 18.</w:t>
      </w:r>
      <w:r w:rsidRPr="004C52C4">
        <w:rPr>
          <w:rFonts w:eastAsia="Times New Roman" w:cs="Times New Roman"/>
          <w:szCs w:val="28"/>
          <w:vertAlign w:val="superscript"/>
          <w:lang w:eastAsia="lv-LV"/>
        </w:rPr>
        <w:t>3</w:t>
      </w:r>
      <w:r w:rsidRPr="004C52C4">
        <w:rPr>
          <w:rFonts w:eastAsia="Times New Roman" w:cs="Times New Roman"/>
          <w:szCs w:val="28"/>
          <w:lang w:eastAsia="lv-LV"/>
        </w:rPr>
        <w:t xml:space="preserve"> punktu šādā redakcijā:</w:t>
      </w:r>
    </w:p>
    <w:p w14:paraId="14ACF3FA" w14:textId="77777777" w:rsidR="004C52C4" w:rsidRPr="004C52C4" w:rsidRDefault="004C52C4" w:rsidP="00F7718A">
      <w:pPr>
        <w:ind w:firstLine="720"/>
        <w:jc w:val="both"/>
        <w:rPr>
          <w:rFonts w:eastAsia="Times New Roman" w:cs="Times New Roman"/>
          <w:szCs w:val="28"/>
          <w:lang w:eastAsia="lv-LV"/>
        </w:rPr>
      </w:pPr>
    </w:p>
    <w:p w14:paraId="14ACF3FB" w14:textId="03B7F3D8" w:rsidR="004C52C4" w:rsidRPr="004C52C4" w:rsidRDefault="00CD042B" w:rsidP="00F7718A">
      <w:pPr>
        <w:ind w:firstLine="720"/>
        <w:jc w:val="both"/>
        <w:rPr>
          <w:rFonts w:eastAsia="Times New Roman" w:cs="Times New Roman"/>
          <w:szCs w:val="28"/>
          <w:lang w:eastAsia="lv-LV"/>
        </w:rPr>
      </w:pPr>
      <w:r>
        <w:rPr>
          <w:rFonts w:eastAsia="Times New Roman" w:cs="Times New Roman"/>
          <w:szCs w:val="28"/>
          <w:lang w:eastAsia="lv-LV"/>
        </w:rPr>
        <w:t>"</w:t>
      </w:r>
      <w:r w:rsidR="004C52C4" w:rsidRPr="004C52C4">
        <w:rPr>
          <w:rFonts w:eastAsia="Times New Roman" w:cs="Times New Roman"/>
          <w:szCs w:val="28"/>
          <w:lang w:eastAsia="lv-LV"/>
        </w:rPr>
        <w:t>18.</w:t>
      </w:r>
      <w:r w:rsidR="004C52C4" w:rsidRPr="004C52C4">
        <w:rPr>
          <w:rFonts w:eastAsia="Times New Roman" w:cs="Times New Roman"/>
          <w:szCs w:val="28"/>
          <w:vertAlign w:val="superscript"/>
          <w:lang w:eastAsia="lv-LV"/>
        </w:rPr>
        <w:t>3</w:t>
      </w:r>
      <w:r w:rsidR="000D7C18">
        <w:rPr>
          <w:rFonts w:eastAsia="Times New Roman" w:cs="Times New Roman"/>
          <w:szCs w:val="28"/>
          <w:lang w:eastAsia="lv-LV"/>
        </w:rPr>
        <w:t> </w:t>
      </w:r>
      <w:r w:rsidR="004C52C4" w:rsidRPr="004C52C4">
        <w:rPr>
          <w:rFonts w:eastAsia="Times New Roman" w:cs="Times New Roman"/>
          <w:szCs w:val="28"/>
          <w:lang w:eastAsia="lv-LV"/>
        </w:rPr>
        <w:t xml:space="preserve">Vienlaikus ar šo noteikumu </w:t>
      </w:r>
      <w:hyperlink r:id="rId9" w:anchor="p18.1" w:tgtFrame="_blank" w:history="1">
        <w:r w:rsidR="004C52C4" w:rsidRPr="004C52C4">
          <w:rPr>
            <w:rFonts w:eastAsia="Times New Roman" w:cs="Times New Roman"/>
            <w:szCs w:val="28"/>
            <w:lang w:eastAsia="lv-LV"/>
          </w:rPr>
          <w:t>18.</w:t>
        </w:r>
        <w:r w:rsidR="004C52C4" w:rsidRPr="004C52C4">
          <w:rPr>
            <w:rFonts w:eastAsia="Times New Roman" w:cs="Times New Roman"/>
            <w:szCs w:val="28"/>
            <w:vertAlign w:val="superscript"/>
            <w:lang w:eastAsia="lv-LV"/>
          </w:rPr>
          <w:t>1</w:t>
        </w:r>
        <w:r w:rsidR="000D7C18">
          <w:rPr>
            <w:rFonts w:eastAsia="Times New Roman" w:cs="Times New Roman"/>
            <w:szCs w:val="28"/>
            <w:vertAlign w:val="superscript"/>
            <w:lang w:eastAsia="lv-LV"/>
          </w:rPr>
          <w:t> </w:t>
        </w:r>
        <w:r w:rsidR="004C52C4" w:rsidRPr="004C52C4">
          <w:rPr>
            <w:rFonts w:eastAsia="Times New Roman" w:cs="Times New Roman"/>
            <w:szCs w:val="28"/>
            <w:lang w:eastAsia="lv-LV"/>
          </w:rPr>
          <w:t>punktā</w:t>
        </w:r>
      </w:hyperlink>
      <w:r w:rsidR="004C52C4" w:rsidRPr="004C52C4">
        <w:rPr>
          <w:rFonts w:eastAsia="Times New Roman" w:cs="Times New Roman"/>
          <w:szCs w:val="28"/>
          <w:lang w:eastAsia="lv-LV"/>
        </w:rPr>
        <w:t xml:space="preserve"> minēto pārskatu nerezidents iesniedz:</w:t>
      </w:r>
    </w:p>
    <w:p w14:paraId="14ACF3FC" w14:textId="629DB60B" w:rsidR="004C52C4" w:rsidRPr="004C52C4" w:rsidRDefault="004C52C4" w:rsidP="00F7718A">
      <w:pPr>
        <w:ind w:firstLine="720"/>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1</w:t>
      </w:r>
      <w:r w:rsidR="0030641B">
        <w:rPr>
          <w:rFonts w:eastAsia="Times New Roman" w:cs="Times New Roman"/>
          <w:szCs w:val="28"/>
          <w:lang w:eastAsia="lv-LV"/>
        </w:rPr>
        <w:t>. </w:t>
      </w:r>
      <w:r w:rsidRPr="004C52C4">
        <w:rPr>
          <w:rFonts w:eastAsia="Times New Roman" w:cs="Times New Roman"/>
          <w:szCs w:val="28"/>
          <w:lang w:eastAsia="lv-LV"/>
        </w:rPr>
        <w:t xml:space="preserve">attiecīgās valsts </w:t>
      </w:r>
      <w:proofErr w:type="gramStart"/>
      <w:r w:rsidRPr="004C52C4">
        <w:rPr>
          <w:rFonts w:eastAsia="Times New Roman" w:cs="Times New Roman"/>
          <w:szCs w:val="28"/>
          <w:lang w:eastAsia="lv-LV"/>
        </w:rPr>
        <w:t>uzņēmumu reģistra</w:t>
      </w:r>
      <w:proofErr w:type="gramEnd"/>
      <w:r w:rsidRPr="004C52C4">
        <w:rPr>
          <w:rFonts w:eastAsia="Times New Roman" w:cs="Times New Roman"/>
          <w:szCs w:val="28"/>
          <w:lang w:eastAsia="lv-LV"/>
        </w:rPr>
        <w:t xml:space="preserve"> izsniegtu dokumentu, kas pamato nodokļa maksātāja paraksta tiesības;</w:t>
      </w:r>
    </w:p>
    <w:p w14:paraId="14ACF3FD" w14:textId="2FAD4924" w:rsidR="004C52C4" w:rsidRPr="00D07C47" w:rsidRDefault="004C52C4" w:rsidP="00F7718A">
      <w:pPr>
        <w:ind w:firstLine="720"/>
        <w:jc w:val="both"/>
        <w:rPr>
          <w:rFonts w:eastAsia="Times New Roman" w:cs="Times New Roman"/>
          <w:spacing w:val="-2"/>
          <w:szCs w:val="28"/>
          <w:lang w:eastAsia="lv-LV"/>
        </w:rPr>
      </w:pPr>
      <w:r w:rsidRPr="00D07C47">
        <w:rPr>
          <w:rFonts w:eastAsia="Times New Roman" w:cs="Times New Roman"/>
          <w:spacing w:val="-2"/>
          <w:szCs w:val="28"/>
          <w:lang w:eastAsia="lv-LV"/>
        </w:rPr>
        <w:t>18.</w:t>
      </w:r>
      <w:r w:rsidRPr="00D07C47">
        <w:rPr>
          <w:rFonts w:eastAsia="Times New Roman" w:cs="Times New Roman"/>
          <w:spacing w:val="-2"/>
          <w:szCs w:val="28"/>
          <w:vertAlign w:val="superscript"/>
          <w:lang w:eastAsia="lv-LV"/>
        </w:rPr>
        <w:t>3</w:t>
      </w:r>
      <w:r w:rsidR="000D7C18" w:rsidRPr="00D07C47">
        <w:rPr>
          <w:rFonts w:eastAsia="Times New Roman" w:cs="Times New Roman"/>
          <w:spacing w:val="-2"/>
          <w:szCs w:val="28"/>
          <w:vertAlign w:val="superscript"/>
          <w:lang w:eastAsia="lv-LV"/>
        </w:rPr>
        <w:t> </w:t>
      </w:r>
      <w:r w:rsidRPr="00D07C47">
        <w:rPr>
          <w:rFonts w:eastAsia="Times New Roman" w:cs="Times New Roman"/>
          <w:spacing w:val="-2"/>
          <w:szCs w:val="28"/>
          <w:lang w:eastAsia="lv-LV"/>
        </w:rPr>
        <w:t>2</w:t>
      </w:r>
      <w:r w:rsidR="0030641B" w:rsidRPr="00D07C47">
        <w:rPr>
          <w:rFonts w:eastAsia="Times New Roman" w:cs="Times New Roman"/>
          <w:spacing w:val="-2"/>
          <w:szCs w:val="28"/>
          <w:lang w:eastAsia="lv-LV"/>
        </w:rPr>
        <w:t>. </w:t>
      </w:r>
      <w:r w:rsidRPr="00D07C47">
        <w:rPr>
          <w:rFonts w:eastAsia="Times New Roman" w:cs="Times New Roman"/>
          <w:spacing w:val="-2"/>
          <w:szCs w:val="28"/>
          <w:lang w:eastAsia="lv-LV"/>
        </w:rPr>
        <w:t xml:space="preserve">pilnvaras oriģinālu, kas atbilst šo noteikumu </w:t>
      </w:r>
      <w:hyperlink r:id="rId10" w:anchor="p18.4" w:tgtFrame="_blank" w:history="1">
        <w:r w:rsidRPr="00D07C47">
          <w:rPr>
            <w:rFonts w:eastAsia="Times New Roman" w:cs="Times New Roman"/>
            <w:spacing w:val="-2"/>
            <w:szCs w:val="28"/>
            <w:lang w:eastAsia="lv-LV"/>
          </w:rPr>
          <w:t>18.</w:t>
        </w:r>
        <w:r w:rsidRPr="00D07C47">
          <w:rPr>
            <w:rFonts w:eastAsia="Times New Roman" w:cs="Times New Roman"/>
            <w:spacing w:val="-2"/>
            <w:szCs w:val="28"/>
            <w:vertAlign w:val="superscript"/>
            <w:lang w:eastAsia="lv-LV"/>
          </w:rPr>
          <w:t>4</w:t>
        </w:r>
        <w:r w:rsidR="000D7C18" w:rsidRPr="00D07C47">
          <w:rPr>
            <w:rFonts w:eastAsia="Times New Roman" w:cs="Times New Roman"/>
            <w:spacing w:val="-2"/>
            <w:szCs w:val="28"/>
            <w:vertAlign w:val="superscript"/>
            <w:lang w:eastAsia="lv-LV"/>
          </w:rPr>
          <w:t> </w:t>
        </w:r>
        <w:r w:rsidRPr="00D07C47">
          <w:rPr>
            <w:rFonts w:eastAsia="Times New Roman" w:cs="Times New Roman"/>
            <w:spacing w:val="-2"/>
            <w:szCs w:val="28"/>
            <w:lang w:eastAsia="lv-LV"/>
          </w:rPr>
          <w:t>punktā</w:t>
        </w:r>
      </w:hyperlink>
      <w:r w:rsidRPr="00D07C47">
        <w:rPr>
          <w:rFonts w:eastAsia="Times New Roman" w:cs="Times New Roman"/>
          <w:spacing w:val="-2"/>
          <w:szCs w:val="28"/>
          <w:lang w:eastAsia="lv-LV"/>
        </w:rPr>
        <w:t xml:space="preserve"> minētajiem nosacījumiem, ja pārskatu par nodokļa aprēķinu iesniedz pilnvarotā persona;</w:t>
      </w:r>
    </w:p>
    <w:p w14:paraId="14ACF3FE" w14:textId="398D5CBD"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3</w:t>
      </w:r>
      <w:r w:rsidR="0030641B">
        <w:rPr>
          <w:rFonts w:eastAsia="Times New Roman" w:cs="Times New Roman"/>
          <w:szCs w:val="28"/>
          <w:lang w:eastAsia="lv-LV"/>
        </w:rPr>
        <w:t>. </w:t>
      </w:r>
      <w:r w:rsidRPr="004C52C4">
        <w:rPr>
          <w:rFonts w:eastAsia="Times New Roman" w:cs="Times New Roman"/>
          <w:szCs w:val="28"/>
          <w:lang w:eastAsia="lv-LV"/>
        </w:rPr>
        <w:t xml:space="preserve">ja nodokļa maksātājs aizpilda šo noteikumu </w:t>
      </w:r>
      <w:hyperlink r:id="rId11" w:anchor="p18.1" w:tgtFrame="_blank" w:history="1">
        <w:r w:rsidRPr="004C52C4">
          <w:rPr>
            <w:rFonts w:eastAsia="Times New Roman" w:cs="Times New Roman"/>
            <w:szCs w:val="28"/>
            <w:lang w:eastAsia="lv-LV"/>
          </w:rPr>
          <w:t>18.</w:t>
        </w:r>
        <w:r w:rsidRPr="004C52C4">
          <w:rPr>
            <w:rFonts w:eastAsia="Times New Roman" w:cs="Times New Roman"/>
            <w:szCs w:val="28"/>
            <w:vertAlign w:val="superscript"/>
            <w:lang w:eastAsia="lv-LV"/>
          </w:rPr>
          <w:t>1</w:t>
        </w:r>
        <w:r w:rsidR="000D7C18">
          <w:rPr>
            <w:rFonts w:eastAsia="Times New Roman" w:cs="Times New Roman"/>
            <w:szCs w:val="28"/>
            <w:vertAlign w:val="superscript"/>
            <w:lang w:eastAsia="lv-LV"/>
          </w:rPr>
          <w:t> </w:t>
        </w:r>
        <w:r w:rsidRPr="004C52C4">
          <w:rPr>
            <w:rFonts w:eastAsia="Times New Roman" w:cs="Times New Roman"/>
            <w:szCs w:val="28"/>
            <w:lang w:eastAsia="lv-LV"/>
          </w:rPr>
          <w:t>punktā</w:t>
        </w:r>
      </w:hyperlink>
      <w:r w:rsidRPr="004C52C4">
        <w:rPr>
          <w:rFonts w:eastAsia="Times New Roman" w:cs="Times New Roman"/>
          <w:szCs w:val="28"/>
          <w:lang w:eastAsia="lv-LV"/>
        </w:rPr>
        <w:t xml:space="preserve"> minētā pārskata I </w:t>
      </w:r>
      <w:r w:rsidR="0082546D">
        <w:rPr>
          <w:rFonts w:eastAsia="Times New Roman" w:cs="Times New Roman"/>
          <w:szCs w:val="28"/>
          <w:lang w:eastAsia="lv-LV"/>
        </w:rPr>
        <w:t>no</w:t>
      </w:r>
      <w:r w:rsidRPr="004C52C4">
        <w:rPr>
          <w:rFonts w:eastAsia="Times New Roman" w:cs="Times New Roman"/>
          <w:szCs w:val="28"/>
          <w:lang w:eastAsia="lv-LV"/>
        </w:rPr>
        <w:t>daļu:</w:t>
      </w:r>
    </w:p>
    <w:p w14:paraId="14ACF3FF" w14:textId="7ED1C9E1"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3.1</w:t>
      </w:r>
      <w:r w:rsidR="0030641B">
        <w:rPr>
          <w:rFonts w:eastAsia="Times New Roman" w:cs="Times New Roman"/>
          <w:szCs w:val="28"/>
          <w:lang w:eastAsia="lv-LV"/>
        </w:rPr>
        <w:t>. </w:t>
      </w:r>
      <w:r w:rsidRPr="004C52C4">
        <w:rPr>
          <w:rFonts w:eastAsia="Times New Roman" w:cs="Times New Roman"/>
          <w:szCs w:val="28"/>
          <w:lang w:eastAsia="lv-LV"/>
        </w:rPr>
        <w:t xml:space="preserve">dokumentus, kas apliecina nekustamā īpašuma vai kapitāla daļu, akciju vai cita veida līdzdalības iegādi un atsavināšanu, kā arī apliecina iegādes un atsavināšanas vērtību; </w:t>
      </w:r>
    </w:p>
    <w:p w14:paraId="14ACF400" w14:textId="37D4EE96" w:rsidR="004C52C4" w:rsidRPr="00D07C47" w:rsidRDefault="004C52C4" w:rsidP="00F7718A">
      <w:pPr>
        <w:ind w:firstLine="720"/>
        <w:contextualSpacing/>
        <w:jc w:val="both"/>
        <w:rPr>
          <w:rFonts w:eastAsia="Times New Roman" w:cs="Times New Roman"/>
          <w:spacing w:val="-4"/>
          <w:szCs w:val="28"/>
          <w:lang w:eastAsia="lv-LV"/>
        </w:rPr>
      </w:pPr>
      <w:r w:rsidRPr="00D07C47">
        <w:rPr>
          <w:rFonts w:eastAsia="Times New Roman" w:cs="Times New Roman"/>
          <w:spacing w:val="-4"/>
          <w:szCs w:val="28"/>
          <w:lang w:eastAsia="lv-LV"/>
        </w:rPr>
        <w:t>18.</w:t>
      </w:r>
      <w:r w:rsidRPr="00D07C47">
        <w:rPr>
          <w:rFonts w:eastAsia="Times New Roman" w:cs="Times New Roman"/>
          <w:spacing w:val="-4"/>
          <w:szCs w:val="28"/>
          <w:vertAlign w:val="superscript"/>
          <w:lang w:eastAsia="lv-LV"/>
        </w:rPr>
        <w:t>3</w:t>
      </w:r>
      <w:r w:rsidR="000D7C18" w:rsidRPr="00D07C47">
        <w:rPr>
          <w:rFonts w:eastAsia="Times New Roman" w:cs="Times New Roman"/>
          <w:spacing w:val="-4"/>
          <w:szCs w:val="28"/>
          <w:vertAlign w:val="superscript"/>
          <w:lang w:eastAsia="lv-LV"/>
        </w:rPr>
        <w:t> </w:t>
      </w:r>
      <w:r w:rsidRPr="00D07C47">
        <w:rPr>
          <w:rFonts w:eastAsia="Times New Roman" w:cs="Times New Roman"/>
          <w:spacing w:val="-4"/>
          <w:szCs w:val="28"/>
          <w:lang w:eastAsia="lv-LV"/>
        </w:rPr>
        <w:t>3.2</w:t>
      </w:r>
      <w:r w:rsidR="0030641B" w:rsidRPr="00D07C47">
        <w:rPr>
          <w:rFonts w:eastAsia="Times New Roman" w:cs="Times New Roman"/>
          <w:spacing w:val="-4"/>
          <w:szCs w:val="28"/>
          <w:lang w:eastAsia="lv-LV"/>
        </w:rPr>
        <w:t>. </w:t>
      </w:r>
      <w:r w:rsidRPr="00D07C47">
        <w:rPr>
          <w:rFonts w:eastAsia="Times New Roman" w:cs="Times New Roman"/>
          <w:spacing w:val="-4"/>
          <w:szCs w:val="28"/>
          <w:lang w:eastAsia="lv-LV"/>
        </w:rPr>
        <w:t>dokumentus, kas apliecina ar atsavināšanu tieši saistītos izdevumus;</w:t>
      </w:r>
    </w:p>
    <w:p w14:paraId="14ACF401" w14:textId="67EC5C13"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3.3</w:t>
      </w:r>
      <w:r w:rsidR="0030641B">
        <w:rPr>
          <w:rFonts w:eastAsia="Times New Roman" w:cs="Times New Roman"/>
          <w:szCs w:val="28"/>
          <w:lang w:eastAsia="lv-LV"/>
        </w:rPr>
        <w:t>. </w:t>
      </w:r>
      <w:r w:rsidRPr="004C52C4">
        <w:rPr>
          <w:rFonts w:eastAsia="Times New Roman" w:cs="Times New Roman"/>
          <w:szCs w:val="28"/>
          <w:lang w:eastAsia="lv-LV"/>
        </w:rPr>
        <w:t>dokumentus, kas apliecina veikto un apmaksāto kapitālo ieguldī</w:t>
      </w:r>
      <w:r w:rsidR="00D07C47">
        <w:rPr>
          <w:rFonts w:eastAsia="Times New Roman" w:cs="Times New Roman"/>
          <w:szCs w:val="28"/>
          <w:lang w:eastAsia="lv-LV"/>
        </w:rPr>
        <w:softHyphen/>
      </w:r>
      <w:r w:rsidRPr="004C52C4">
        <w:rPr>
          <w:rFonts w:eastAsia="Times New Roman" w:cs="Times New Roman"/>
          <w:szCs w:val="28"/>
          <w:lang w:eastAsia="lv-LV"/>
        </w:rPr>
        <w:t>jumu vērtību attiecīgajā nekustamajā īpašumā (ja tāds ir veikts);</w:t>
      </w:r>
    </w:p>
    <w:p w14:paraId="14ACF402" w14:textId="63831AD8" w:rsidR="004C52C4" w:rsidRPr="00436801" w:rsidRDefault="004C52C4" w:rsidP="00F7718A">
      <w:pPr>
        <w:ind w:firstLine="720"/>
        <w:contextualSpacing/>
        <w:jc w:val="both"/>
        <w:rPr>
          <w:rFonts w:eastAsia="Times New Roman" w:cs="Times New Roman"/>
          <w:spacing w:val="-2"/>
          <w:szCs w:val="28"/>
          <w:lang w:eastAsia="lv-LV"/>
        </w:rPr>
      </w:pPr>
      <w:r w:rsidRPr="00436801">
        <w:rPr>
          <w:rFonts w:eastAsia="Times New Roman" w:cs="Times New Roman"/>
          <w:spacing w:val="-2"/>
          <w:szCs w:val="28"/>
          <w:lang w:eastAsia="lv-LV"/>
        </w:rPr>
        <w:t>18.</w:t>
      </w:r>
      <w:r w:rsidRPr="00436801">
        <w:rPr>
          <w:rFonts w:eastAsia="Times New Roman" w:cs="Times New Roman"/>
          <w:spacing w:val="-2"/>
          <w:szCs w:val="28"/>
          <w:vertAlign w:val="superscript"/>
          <w:lang w:eastAsia="lv-LV"/>
        </w:rPr>
        <w:t>3</w:t>
      </w:r>
      <w:r w:rsidR="000D7C18" w:rsidRPr="00436801">
        <w:rPr>
          <w:rFonts w:eastAsia="Times New Roman" w:cs="Times New Roman"/>
          <w:spacing w:val="-2"/>
          <w:szCs w:val="28"/>
          <w:vertAlign w:val="superscript"/>
          <w:lang w:eastAsia="lv-LV"/>
        </w:rPr>
        <w:t> </w:t>
      </w:r>
      <w:r w:rsidRPr="00436801">
        <w:rPr>
          <w:rFonts w:eastAsia="Times New Roman" w:cs="Times New Roman"/>
          <w:spacing w:val="-2"/>
          <w:szCs w:val="28"/>
          <w:lang w:eastAsia="lv-LV"/>
        </w:rPr>
        <w:t>3.4</w:t>
      </w:r>
      <w:r w:rsidR="0030641B" w:rsidRPr="00436801">
        <w:rPr>
          <w:rFonts w:eastAsia="Times New Roman" w:cs="Times New Roman"/>
          <w:spacing w:val="-2"/>
          <w:szCs w:val="28"/>
          <w:lang w:eastAsia="lv-LV"/>
        </w:rPr>
        <w:t>. </w:t>
      </w:r>
      <w:r w:rsidRPr="00436801">
        <w:rPr>
          <w:rFonts w:eastAsia="Times New Roman" w:cs="Times New Roman"/>
          <w:spacing w:val="-2"/>
          <w:szCs w:val="28"/>
          <w:lang w:eastAsia="lv-LV"/>
        </w:rPr>
        <w:t>nerezidenta apliecinājumu, ka nekustamais īpašums no tā iegādes brīža nav uzskaitīts kā pamatlīdzeklis (izņemot zemi)</w:t>
      </w:r>
      <w:r w:rsidR="00436801" w:rsidRPr="00436801">
        <w:rPr>
          <w:rFonts w:eastAsia="Times New Roman" w:cs="Times New Roman"/>
          <w:spacing w:val="-2"/>
          <w:szCs w:val="28"/>
          <w:lang w:eastAsia="lv-LV"/>
        </w:rPr>
        <w:t xml:space="preserve"> </w:t>
      </w:r>
      <w:r w:rsidRPr="00436801">
        <w:rPr>
          <w:rFonts w:eastAsia="Times New Roman" w:cs="Times New Roman"/>
          <w:spacing w:val="-2"/>
          <w:szCs w:val="28"/>
          <w:lang w:eastAsia="lv-LV"/>
        </w:rPr>
        <w:t>un ka sniegtā informācija ir patiesa</w:t>
      </w:r>
      <w:r w:rsidR="0030641B" w:rsidRPr="00436801">
        <w:rPr>
          <w:rFonts w:eastAsia="Times New Roman" w:cs="Times New Roman"/>
          <w:spacing w:val="-2"/>
          <w:szCs w:val="28"/>
          <w:lang w:eastAsia="lv-LV"/>
        </w:rPr>
        <w:t>.</w:t>
      </w:r>
      <w:r w:rsidR="000D7C18" w:rsidRPr="00436801">
        <w:rPr>
          <w:rFonts w:eastAsia="Times New Roman" w:cs="Times New Roman"/>
          <w:spacing w:val="-2"/>
          <w:szCs w:val="28"/>
          <w:lang w:eastAsia="lv-LV"/>
        </w:rPr>
        <w:t xml:space="preserve"> </w:t>
      </w:r>
      <w:r w:rsidRPr="00436801">
        <w:rPr>
          <w:rFonts w:eastAsia="Times New Roman" w:cs="Times New Roman"/>
          <w:spacing w:val="-2"/>
          <w:szCs w:val="28"/>
          <w:lang w:eastAsia="lv-LV"/>
        </w:rPr>
        <w:t>Papildus tam nerezidents iesniedz informāciju par to, kur ir publiski pieejams nerezidenta attiecīgā gada pārskats, kurā minētā uzskaite ir atspoguļota;</w:t>
      </w:r>
    </w:p>
    <w:p w14:paraId="14ACF403" w14:textId="03E8DF83"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3.5</w:t>
      </w:r>
      <w:r w:rsidR="0030641B">
        <w:rPr>
          <w:rFonts w:eastAsia="Times New Roman" w:cs="Times New Roman"/>
          <w:szCs w:val="28"/>
          <w:lang w:eastAsia="lv-LV"/>
        </w:rPr>
        <w:t>. </w:t>
      </w:r>
      <w:r w:rsidRPr="004C52C4">
        <w:rPr>
          <w:rFonts w:eastAsia="Times New Roman" w:cs="Times New Roman"/>
          <w:szCs w:val="28"/>
          <w:lang w:eastAsia="lv-LV"/>
        </w:rPr>
        <w:t>attiecīgās valsts nodokļu administrācijas izsniegtu izziņu nerezi</w:t>
      </w:r>
      <w:r w:rsidR="00436801">
        <w:rPr>
          <w:rFonts w:eastAsia="Times New Roman" w:cs="Times New Roman"/>
          <w:szCs w:val="28"/>
          <w:lang w:eastAsia="lv-LV"/>
        </w:rPr>
        <w:softHyphen/>
      </w:r>
      <w:r w:rsidRPr="004C52C4">
        <w:rPr>
          <w:rFonts w:eastAsia="Times New Roman" w:cs="Times New Roman"/>
          <w:szCs w:val="28"/>
          <w:lang w:eastAsia="lv-LV"/>
        </w:rPr>
        <w:t>dentam, kas apstiprina rezidences statusu, skaitot no dienas, kurā saņemts maksājums par nekustamo īpašumu</w:t>
      </w:r>
      <w:r w:rsidR="00436801">
        <w:rPr>
          <w:rFonts w:eastAsia="Times New Roman" w:cs="Times New Roman"/>
          <w:szCs w:val="28"/>
          <w:lang w:eastAsia="lv-LV"/>
        </w:rPr>
        <w:t>,</w:t>
      </w:r>
      <w:r w:rsidRPr="004C52C4">
        <w:rPr>
          <w:rFonts w:eastAsia="Times New Roman" w:cs="Times New Roman"/>
          <w:szCs w:val="28"/>
          <w:lang w:eastAsia="lv-LV"/>
        </w:rPr>
        <w:t xml:space="preserve"> līdz izziņas izsniegšanas dienai;</w:t>
      </w:r>
    </w:p>
    <w:p w14:paraId="14ACF404" w14:textId="52B91655"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3.6</w:t>
      </w:r>
      <w:r w:rsidR="0030641B">
        <w:rPr>
          <w:rFonts w:eastAsia="Times New Roman" w:cs="Times New Roman"/>
          <w:szCs w:val="28"/>
          <w:lang w:eastAsia="lv-LV"/>
        </w:rPr>
        <w:t>. </w:t>
      </w:r>
      <w:r w:rsidRPr="004C52C4">
        <w:rPr>
          <w:rFonts w:eastAsia="Times New Roman" w:cs="Times New Roman"/>
          <w:szCs w:val="28"/>
          <w:lang w:eastAsia="lv-LV"/>
        </w:rPr>
        <w:t>citu informāciju, kas ietekmē nekustamā īpašuma vai kapitāla daļu, akciju vai cita veida līdzdalības vērtību nodokļa aprēķināšanai;</w:t>
      </w:r>
    </w:p>
    <w:p w14:paraId="14ACF405" w14:textId="5AB7A81C"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3.7</w:t>
      </w:r>
      <w:r w:rsidR="0030641B">
        <w:rPr>
          <w:rFonts w:eastAsia="Times New Roman" w:cs="Times New Roman"/>
          <w:szCs w:val="28"/>
          <w:lang w:eastAsia="lv-LV"/>
        </w:rPr>
        <w:t>. </w:t>
      </w:r>
      <w:r w:rsidRPr="004C52C4">
        <w:rPr>
          <w:rFonts w:eastAsia="Times New Roman" w:cs="Times New Roman"/>
          <w:szCs w:val="28"/>
          <w:lang w:eastAsia="lv-LV"/>
        </w:rPr>
        <w:t>apliecinājumu, ka sniegtā informācija ir patiesa;</w:t>
      </w:r>
    </w:p>
    <w:p w14:paraId="14ACF406" w14:textId="7F2B9F9D"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4</w:t>
      </w:r>
      <w:r w:rsidR="0030641B">
        <w:rPr>
          <w:rFonts w:eastAsia="Times New Roman" w:cs="Times New Roman"/>
          <w:szCs w:val="28"/>
          <w:lang w:eastAsia="lv-LV"/>
        </w:rPr>
        <w:t>. </w:t>
      </w:r>
      <w:r w:rsidRPr="004C52C4">
        <w:rPr>
          <w:rFonts w:eastAsia="Times New Roman" w:cs="Times New Roman"/>
          <w:szCs w:val="28"/>
          <w:lang w:eastAsia="lv-LV"/>
        </w:rPr>
        <w:t xml:space="preserve">ja nodokļa maksātājs aizpilda šo noteikumu </w:t>
      </w:r>
      <w:hyperlink r:id="rId12" w:anchor="p18.1" w:tgtFrame="_blank" w:history="1">
        <w:r w:rsidRPr="004C52C4">
          <w:rPr>
            <w:rFonts w:eastAsia="Times New Roman" w:cs="Times New Roman"/>
            <w:szCs w:val="28"/>
            <w:lang w:eastAsia="lv-LV"/>
          </w:rPr>
          <w:t>18.</w:t>
        </w:r>
        <w:r w:rsidRPr="004C52C4">
          <w:rPr>
            <w:rFonts w:eastAsia="Times New Roman" w:cs="Times New Roman"/>
            <w:szCs w:val="28"/>
            <w:vertAlign w:val="superscript"/>
            <w:lang w:eastAsia="lv-LV"/>
          </w:rPr>
          <w:t>1</w:t>
        </w:r>
        <w:r w:rsidR="000D7C18">
          <w:rPr>
            <w:rFonts w:eastAsia="Times New Roman" w:cs="Times New Roman"/>
            <w:szCs w:val="28"/>
            <w:vertAlign w:val="superscript"/>
            <w:lang w:eastAsia="lv-LV"/>
          </w:rPr>
          <w:t> </w:t>
        </w:r>
        <w:r w:rsidRPr="004C52C4">
          <w:rPr>
            <w:rFonts w:eastAsia="Times New Roman" w:cs="Times New Roman"/>
            <w:szCs w:val="28"/>
            <w:lang w:eastAsia="lv-LV"/>
          </w:rPr>
          <w:t>punktā</w:t>
        </w:r>
      </w:hyperlink>
      <w:r w:rsidRPr="004C52C4">
        <w:rPr>
          <w:rFonts w:eastAsia="Times New Roman" w:cs="Times New Roman"/>
          <w:szCs w:val="28"/>
          <w:lang w:eastAsia="lv-LV"/>
        </w:rPr>
        <w:t xml:space="preserve"> minētā pārskata II </w:t>
      </w:r>
      <w:r w:rsidR="0082546D">
        <w:rPr>
          <w:rFonts w:eastAsia="Times New Roman" w:cs="Times New Roman"/>
          <w:szCs w:val="28"/>
          <w:lang w:eastAsia="lv-LV"/>
        </w:rPr>
        <w:t>no</w:t>
      </w:r>
      <w:r w:rsidRPr="004C52C4">
        <w:rPr>
          <w:rFonts w:eastAsia="Times New Roman" w:cs="Times New Roman"/>
          <w:szCs w:val="28"/>
          <w:lang w:eastAsia="lv-LV"/>
        </w:rPr>
        <w:t>daļu:</w:t>
      </w:r>
    </w:p>
    <w:p w14:paraId="14ACF407" w14:textId="21B2982D" w:rsidR="004C52C4" w:rsidRPr="00436801" w:rsidRDefault="004C52C4" w:rsidP="00F7718A">
      <w:pPr>
        <w:ind w:firstLine="720"/>
        <w:contextualSpacing/>
        <w:jc w:val="both"/>
        <w:rPr>
          <w:rFonts w:eastAsia="Times New Roman" w:cs="Times New Roman"/>
          <w:spacing w:val="-2"/>
          <w:szCs w:val="28"/>
          <w:lang w:eastAsia="lv-LV"/>
        </w:rPr>
      </w:pPr>
      <w:r w:rsidRPr="00436801">
        <w:rPr>
          <w:rFonts w:eastAsia="Times New Roman" w:cs="Times New Roman"/>
          <w:spacing w:val="-2"/>
          <w:szCs w:val="28"/>
          <w:lang w:eastAsia="lv-LV"/>
        </w:rPr>
        <w:t>18.</w:t>
      </w:r>
      <w:r w:rsidRPr="00436801">
        <w:rPr>
          <w:rFonts w:eastAsia="Times New Roman" w:cs="Times New Roman"/>
          <w:spacing w:val="-2"/>
          <w:szCs w:val="28"/>
          <w:vertAlign w:val="superscript"/>
          <w:lang w:eastAsia="lv-LV"/>
        </w:rPr>
        <w:t>3</w:t>
      </w:r>
      <w:r w:rsidR="000D7C18" w:rsidRPr="00436801">
        <w:rPr>
          <w:rFonts w:eastAsia="Times New Roman" w:cs="Times New Roman"/>
          <w:spacing w:val="-2"/>
          <w:szCs w:val="28"/>
          <w:vertAlign w:val="superscript"/>
          <w:lang w:eastAsia="lv-LV"/>
        </w:rPr>
        <w:t> </w:t>
      </w:r>
      <w:r w:rsidRPr="00436801">
        <w:rPr>
          <w:rFonts w:eastAsia="Times New Roman" w:cs="Times New Roman"/>
          <w:spacing w:val="-2"/>
          <w:szCs w:val="28"/>
          <w:lang w:eastAsia="lv-LV"/>
        </w:rPr>
        <w:t>4.1</w:t>
      </w:r>
      <w:r w:rsidR="0030641B" w:rsidRPr="00436801">
        <w:rPr>
          <w:rFonts w:eastAsia="Times New Roman" w:cs="Times New Roman"/>
          <w:spacing w:val="-2"/>
          <w:szCs w:val="28"/>
          <w:lang w:eastAsia="lv-LV"/>
        </w:rPr>
        <w:t>. </w:t>
      </w:r>
      <w:r w:rsidRPr="00436801">
        <w:rPr>
          <w:rFonts w:eastAsia="Times New Roman" w:cs="Times New Roman"/>
          <w:spacing w:val="-2"/>
          <w:szCs w:val="28"/>
          <w:lang w:eastAsia="lv-LV"/>
        </w:rPr>
        <w:t xml:space="preserve">noslēgto līgumu, kas pamato veikto darījumu un </w:t>
      </w:r>
      <w:r w:rsidR="00436801" w:rsidRPr="00436801">
        <w:rPr>
          <w:rFonts w:eastAsia="Times New Roman" w:cs="Times New Roman"/>
          <w:spacing w:val="-2"/>
          <w:szCs w:val="28"/>
          <w:lang w:eastAsia="lv-LV"/>
        </w:rPr>
        <w:t>sa</w:t>
      </w:r>
      <w:r w:rsidRPr="00436801">
        <w:rPr>
          <w:rFonts w:eastAsia="Times New Roman" w:cs="Times New Roman"/>
          <w:spacing w:val="-2"/>
          <w:szCs w:val="28"/>
          <w:lang w:eastAsia="lv-LV"/>
        </w:rPr>
        <w:t>maksas kārtību;</w:t>
      </w:r>
    </w:p>
    <w:p w14:paraId="14ACF408" w14:textId="1DA48DC8"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4.2</w:t>
      </w:r>
      <w:r w:rsidR="0030641B">
        <w:rPr>
          <w:rFonts w:eastAsia="Times New Roman" w:cs="Times New Roman"/>
          <w:szCs w:val="28"/>
          <w:lang w:eastAsia="lv-LV"/>
        </w:rPr>
        <w:t>. </w:t>
      </w:r>
      <w:r w:rsidRPr="004C52C4">
        <w:rPr>
          <w:rFonts w:eastAsia="Times New Roman" w:cs="Times New Roman"/>
          <w:szCs w:val="28"/>
          <w:lang w:eastAsia="lv-LV"/>
        </w:rPr>
        <w:t>dokumentus un citu informāciju, kas apliecina ar ienākuma gūšanu tieši saistītos izdevumus;</w:t>
      </w:r>
    </w:p>
    <w:p w14:paraId="14ACF409" w14:textId="10C09849"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4.3</w:t>
      </w:r>
      <w:r w:rsidR="0030641B">
        <w:rPr>
          <w:rFonts w:eastAsia="Times New Roman" w:cs="Times New Roman"/>
          <w:szCs w:val="28"/>
          <w:lang w:eastAsia="lv-LV"/>
        </w:rPr>
        <w:t>. </w:t>
      </w:r>
      <w:r w:rsidRPr="004C52C4">
        <w:rPr>
          <w:rFonts w:eastAsia="Times New Roman" w:cs="Times New Roman"/>
          <w:szCs w:val="28"/>
          <w:lang w:eastAsia="lv-LV"/>
        </w:rPr>
        <w:t>attiecīgās valsts nodokļu administrācijas izsniegtu izziņu nerezi</w:t>
      </w:r>
      <w:r w:rsidR="00436801">
        <w:rPr>
          <w:rFonts w:eastAsia="Times New Roman" w:cs="Times New Roman"/>
          <w:szCs w:val="28"/>
          <w:lang w:eastAsia="lv-LV"/>
        </w:rPr>
        <w:softHyphen/>
      </w:r>
      <w:r w:rsidRPr="004C52C4">
        <w:rPr>
          <w:rFonts w:eastAsia="Times New Roman" w:cs="Times New Roman"/>
          <w:szCs w:val="28"/>
          <w:lang w:eastAsia="lv-LV"/>
        </w:rPr>
        <w:t>dentam, kas apstiprina rezidences statusu, skaitot no dienas, kurā saņemts maksājums</w:t>
      </w:r>
      <w:r w:rsidR="00436801">
        <w:rPr>
          <w:rFonts w:eastAsia="Times New Roman" w:cs="Times New Roman"/>
          <w:szCs w:val="28"/>
          <w:lang w:eastAsia="lv-LV"/>
        </w:rPr>
        <w:t>,</w:t>
      </w:r>
      <w:r w:rsidRPr="004C52C4">
        <w:rPr>
          <w:rFonts w:eastAsia="Times New Roman" w:cs="Times New Roman"/>
          <w:szCs w:val="28"/>
          <w:lang w:eastAsia="lv-LV"/>
        </w:rPr>
        <w:t xml:space="preserve"> līdz izziņas izsniegšanas dienai;</w:t>
      </w:r>
    </w:p>
    <w:p w14:paraId="14ACF40A" w14:textId="149A3415"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18.</w:t>
      </w:r>
      <w:r w:rsidRPr="004C52C4">
        <w:rPr>
          <w:rFonts w:eastAsia="Times New Roman" w:cs="Times New Roman"/>
          <w:szCs w:val="28"/>
          <w:vertAlign w:val="superscript"/>
          <w:lang w:eastAsia="lv-LV"/>
        </w:rPr>
        <w:t>3</w:t>
      </w:r>
      <w:r w:rsidR="000D7C18">
        <w:rPr>
          <w:rFonts w:eastAsia="Times New Roman" w:cs="Times New Roman"/>
          <w:szCs w:val="28"/>
          <w:vertAlign w:val="superscript"/>
          <w:lang w:eastAsia="lv-LV"/>
        </w:rPr>
        <w:t> </w:t>
      </w:r>
      <w:r w:rsidRPr="004C52C4">
        <w:rPr>
          <w:rFonts w:eastAsia="Times New Roman" w:cs="Times New Roman"/>
          <w:szCs w:val="28"/>
          <w:lang w:eastAsia="lv-LV"/>
        </w:rPr>
        <w:t>4.4</w:t>
      </w:r>
      <w:r w:rsidR="0030641B">
        <w:rPr>
          <w:rFonts w:eastAsia="Times New Roman" w:cs="Times New Roman"/>
          <w:szCs w:val="28"/>
          <w:lang w:eastAsia="lv-LV"/>
        </w:rPr>
        <w:t>. </w:t>
      </w:r>
      <w:r w:rsidRPr="004C52C4">
        <w:rPr>
          <w:rFonts w:eastAsia="Times New Roman" w:cs="Times New Roman"/>
          <w:szCs w:val="28"/>
          <w:lang w:eastAsia="lv-LV"/>
        </w:rPr>
        <w:t>apliecinājumu, ka sniegtā informācija ir patiesa.</w:t>
      </w:r>
      <w:r w:rsidR="00CD042B">
        <w:rPr>
          <w:rFonts w:eastAsia="Times New Roman" w:cs="Times New Roman"/>
          <w:szCs w:val="28"/>
          <w:lang w:eastAsia="lv-LV"/>
        </w:rPr>
        <w:t>"</w:t>
      </w:r>
    </w:p>
    <w:p w14:paraId="14ACF40B" w14:textId="77777777" w:rsidR="004C52C4" w:rsidRPr="004C52C4" w:rsidRDefault="004C52C4" w:rsidP="00F7718A">
      <w:pPr>
        <w:ind w:firstLine="720"/>
        <w:jc w:val="both"/>
        <w:rPr>
          <w:rFonts w:eastAsia="Times New Roman" w:cs="Times New Roman"/>
          <w:szCs w:val="28"/>
          <w:lang w:eastAsia="lv-LV"/>
        </w:rPr>
      </w:pPr>
    </w:p>
    <w:p w14:paraId="360E446E" w14:textId="77777777" w:rsidR="00436801" w:rsidRDefault="00436801">
      <w:pPr>
        <w:spacing w:after="160" w:line="259" w:lineRule="auto"/>
        <w:rPr>
          <w:rFonts w:eastAsia="Times New Roman" w:cs="Times New Roman"/>
          <w:szCs w:val="28"/>
          <w:lang w:eastAsia="lv-LV"/>
        </w:rPr>
      </w:pPr>
      <w:r>
        <w:rPr>
          <w:rFonts w:eastAsia="Times New Roman" w:cs="Times New Roman"/>
          <w:szCs w:val="28"/>
          <w:lang w:eastAsia="lv-LV"/>
        </w:rPr>
        <w:br w:type="page"/>
      </w:r>
    </w:p>
    <w:p w14:paraId="14ACF40C" w14:textId="479EE6EF" w:rsidR="004C52C4" w:rsidRPr="004C52C4" w:rsidRDefault="004C52C4" w:rsidP="00F7718A">
      <w:pPr>
        <w:ind w:firstLine="720"/>
        <w:jc w:val="both"/>
        <w:rPr>
          <w:rFonts w:cs="Times New Roman"/>
          <w:szCs w:val="28"/>
        </w:rPr>
      </w:pPr>
      <w:r w:rsidRPr="004C52C4">
        <w:rPr>
          <w:rFonts w:eastAsia="Times New Roman" w:cs="Times New Roman"/>
          <w:szCs w:val="28"/>
          <w:lang w:eastAsia="lv-LV"/>
        </w:rPr>
        <w:lastRenderedPageBreak/>
        <w:t>7</w:t>
      </w:r>
      <w:r w:rsidR="0030641B">
        <w:rPr>
          <w:rFonts w:eastAsia="Times New Roman" w:cs="Times New Roman"/>
          <w:szCs w:val="28"/>
          <w:lang w:eastAsia="lv-LV"/>
        </w:rPr>
        <w:t>. </w:t>
      </w:r>
      <w:r w:rsidRPr="004C52C4">
        <w:rPr>
          <w:rFonts w:eastAsia="Times New Roman" w:cs="Times New Roman"/>
          <w:szCs w:val="28"/>
          <w:lang w:eastAsia="lv-LV"/>
        </w:rPr>
        <w:t xml:space="preserve">Izteikt </w:t>
      </w:r>
      <w:r w:rsidRPr="004C52C4">
        <w:rPr>
          <w:rFonts w:cs="Times New Roman"/>
          <w:szCs w:val="28"/>
        </w:rPr>
        <w:t>53</w:t>
      </w:r>
      <w:r w:rsidR="0030641B">
        <w:rPr>
          <w:rFonts w:cs="Times New Roman"/>
          <w:szCs w:val="28"/>
        </w:rPr>
        <w:t>. </w:t>
      </w:r>
      <w:r w:rsidRPr="004C52C4">
        <w:rPr>
          <w:rFonts w:cs="Times New Roman"/>
          <w:szCs w:val="28"/>
        </w:rPr>
        <w:t>punktu šādā redakcijā:</w:t>
      </w:r>
    </w:p>
    <w:p w14:paraId="14ACF40D" w14:textId="77777777" w:rsidR="004C52C4" w:rsidRPr="004C52C4" w:rsidRDefault="004C52C4" w:rsidP="00F7718A">
      <w:pPr>
        <w:ind w:firstLine="720"/>
        <w:jc w:val="both"/>
        <w:rPr>
          <w:rFonts w:cs="Times New Roman"/>
          <w:szCs w:val="28"/>
        </w:rPr>
      </w:pPr>
    </w:p>
    <w:p w14:paraId="14ACF40E" w14:textId="31FF0949" w:rsidR="004C52C4" w:rsidRPr="00A365A0" w:rsidRDefault="00CD042B" w:rsidP="00F7718A">
      <w:pPr>
        <w:ind w:firstLine="720"/>
        <w:jc w:val="both"/>
        <w:rPr>
          <w:rFonts w:cs="Times New Roman"/>
          <w:spacing w:val="-2"/>
          <w:szCs w:val="28"/>
        </w:rPr>
      </w:pPr>
      <w:r w:rsidRPr="00A365A0">
        <w:rPr>
          <w:rFonts w:cs="Times New Roman"/>
          <w:spacing w:val="-2"/>
          <w:szCs w:val="28"/>
        </w:rPr>
        <w:t>"</w:t>
      </w:r>
      <w:r w:rsidR="004C52C4" w:rsidRPr="00A365A0">
        <w:rPr>
          <w:rFonts w:cs="Times New Roman"/>
          <w:spacing w:val="-2"/>
          <w:szCs w:val="28"/>
        </w:rPr>
        <w:t>53</w:t>
      </w:r>
      <w:r w:rsidR="0030641B" w:rsidRPr="00A365A0">
        <w:rPr>
          <w:rFonts w:cs="Times New Roman"/>
          <w:spacing w:val="-2"/>
          <w:szCs w:val="28"/>
        </w:rPr>
        <w:t>. </w:t>
      </w:r>
      <w:r w:rsidR="004C52C4" w:rsidRPr="00A365A0">
        <w:rPr>
          <w:rFonts w:cs="Times New Roman"/>
          <w:spacing w:val="-2"/>
          <w:szCs w:val="28"/>
        </w:rPr>
        <w:t xml:space="preserve">Piemērojot likuma </w:t>
      </w:r>
      <w:hyperlink r:id="rId13" w:anchor="p6" w:tgtFrame="_blank" w:history="1">
        <w:r w:rsidR="004C52C4" w:rsidRPr="00A365A0">
          <w:rPr>
            <w:rFonts w:cs="Times New Roman"/>
            <w:spacing w:val="-2"/>
            <w:szCs w:val="28"/>
          </w:rPr>
          <w:t>6</w:t>
        </w:r>
        <w:r w:rsidR="0030641B" w:rsidRPr="00A365A0">
          <w:rPr>
            <w:rFonts w:cs="Times New Roman"/>
            <w:spacing w:val="-2"/>
            <w:szCs w:val="28"/>
          </w:rPr>
          <w:t>. </w:t>
        </w:r>
        <w:r w:rsidRPr="00A365A0">
          <w:rPr>
            <w:rFonts w:cs="Times New Roman"/>
            <w:spacing w:val="-2"/>
            <w:szCs w:val="28"/>
          </w:rPr>
          <w:t>p</w:t>
        </w:r>
        <w:r w:rsidR="004C52C4" w:rsidRPr="00A365A0">
          <w:rPr>
            <w:rFonts w:cs="Times New Roman"/>
            <w:spacing w:val="-2"/>
            <w:szCs w:val="28"/>
          </w:rPr>
          <w:t>anta</w:t>
        </w:r>
      </w:hyperlink>
      <w:r w:rsidR="004C52C4" w:rsidRPr="00A365A0">
        <w:rPr>
          <w:rFonts w:cs="Times New Roman"/>
          <w:spacing w:val="-2"/>
          <w:szCs w:val="28"/>
        </w:rPr>
        <w:t xml:space="preserve"> pirmās daļas 4</w:t>
      </w:r>
      <w:r w:rsidR="0030641B" w:rsidRPr="00A365A0">
        <w:rPr>
          <w:rFonts w:cs="Times New Roman"/>
          <w:spacing w:val="-2"/>
          <w:szCs w:val="28"/>
        </w:rPr>
        <w:t>. </w:t>
      </w:r>
      <w:r w:rsidRPr="00A365A0">
        <w:rPr>
          <w:rFonts w:cs="Times New Roman"/>
          <w:spacing w:val="-2"/>
          <w:szCs w:val="28"/>
        </w:rPr>
        <w:t>p</w:t>
      </w:r>
      <w:r w:rsidR="004C52C4" w:rsidRPr="00A365A0">
        <w:rPr>
          <w:rFonts w:cs="Times New Roman"/>
          <w:spacing w:val="-2"/>
          <w:szCs w:val="28"/>
        </w:rPr>
        <w:t>unktu, nodokļu maksātāja apliekamo ienākumu palielina par izmaksu summu, kas atbilstoši likuma 4</w:t>
      </w:r>
      <w:r w:rsidR="0030641B" w:rsidRPr="00A365A0">
        <w:rPr>
          <w:rFonts w:cs="Times New Roman"/>
          <w:spacing w:val="-2"/>
          <w:szCs w:val="28"/>
        </w:rPr>
        <w:t>. </w:t>
      </w:r>
      <w:r w:rsidRPr="00A365A0">
        <w:rPr>
          <w:rFonts w:cs="Times New Roman"/>
          <w:spacing w:val="-2"/>
          <w:szCs w:val="28"/>
        </w:rPr>
        <w:t>p</w:t>
      </w:r>
      <w:r w:rsidR="004C52C4" w:rsidRPr="00A365A0">
        <w:rPr>
          <w:rFonts w:cs="Times New Roman"/>
          <w:spacing w:val="-2"/>
          <w:szCs w:val="28"/>
        </w:rPr>
        <w:t>anta ceturtajai daļai iekļautas vai tiks iekļautas (</w:t>
      </w:r>
      <w:r w:rsidR="00A365A0" w:rsidRPr="00A365A0">
        <w:rPr>
          <w:rFonts w:cs="Times New Roman"/>
          <w:spacing w:val="-2"/>
          <w:szCs w:val="28"/>
        </w:rPr>
        <w:t>piemēram, avansa maksājumi</w:t>
      </w:r>
      <w:r w:rsidR="004C52C4" w:rsidRPr="00A365A0">
        <w:rPr>
          <w:rFonts w:cs="Times New Roman"/>
          <w:spacing w:val="-2"/>
          <w:szCs w:val="28"/>
        </w:rPr>
        <w:t>) peļņas vai zaudējumu aprēķinā, ja nodokļu maksātājs no maksājumiem nerezidentam nav ieturēji</w:t>
      </w:r>
      <w:r w:rsidR="00A365A0" w:rsidRPr="00A365A0">
        <w:rPr>
          <w:rFonts w:cs="Times New Roman"/>
          <w:spacing w:val="-2"/>
          <w:szCs w:val="28"/>
        </w:rPr>
        <w:t>s nodokli noteiktajā apmērā vai</w:t>
      </w:r>
      <w:r w:rsidR="004C52C4" w:rsidRPr="00A365A0">
        <w:rPr>
          <w:rFonts w:cs="Times New Roman"/>
          <w:spacing w:val="-2"/>
          <w:szCs w:val="28"/>
        </w:rPr>
        <w:t xml:space="preserve"> ja maksājumi tika veikti, izmantojot elektroniskās norēķinu sistēmas, un no tiem izmaksas brīdī nodokli nevarēja ieturēt saskaņā ar likuma </w:t>
      </w:r>
      <w:hyperlink r:id="rId14" w:anchor="p24" w:tgtFrame="_blank" w:history="1">
        <w:r w:rsidR="004C52C4" w:rsidRPr="00A365A0">
          <w:rPr>
            <w:rFonts w:cs="Times New Roman"/>
            <w:spacing w:val="-2"/>
            <w:szCs w:val="28"/>
          </w:rPr>
          <w:t>24</w:t>
        </w:r>
        <w:r w:rsidR="0030641B" w:rsidRPr="00A365A0">
          <w:rPr>
            <w:rFonts w:cs="Times New Roman"/>
            <w:spacing w:val="-2"/>
            <w:szCs w:val="28"/>
          </w:rPr>
          <w:t>. </w:t>
        </w:r>
        <w:r w:rsidRPr="00A365A0">
          <w:rPr>
            <w:rFonts w:cs="Times New Roman"/>
            <w:spacing w:val="-2"/>
            <w:szCs w:val="28"/>
          </w:rPr>
          <w:t>p</w:t>
        </w:r>
        <w:r w:rsidR="004C52C4" w:rsidRPr="00A365A0">
          <w:rPr>
            <w:rFonts w:cs="Times New Roman"/>
            <w:spacing w:val="-2"/>
            <w:szCs w:val="28"/>
          </w:rPr>
          <w:t>antu</w:t>
        </w:r>
      </w:hyperlink>
      <w:r w:rsidR="0030641B" w:rsidRPr="00A365A0">
        <w:rPr>
          <w:rFonts w:cs="Times New Roman"/>
          <w:spacing w:val="-2"/>
          <w:szCs w:val="28"/>
        </w:rPr>
        <w:t>.</w:t>
      </w:r>
      <w:r w:rsidR="000D7C18" w:rsidRPr="00A365A0">
        <w:rPr>
          <w:rFonts w:cs="Times New Roman"/>
          <w:spacing w:val="-2"/>
          <w:szCs w:val="28"/>
        </w:rPr>
        <w:t xml:space="preserve"> </w:t>
      </w:r>
      <w:r w:rsidR="004C52C4" w:rsidRPr="00A365A0">
        <w:rPr>
          <w:rFonts w:cs="Times New Roman"/>
          <w:spacing w:val="-2"/>
          <w:szCs w:val="28"/>
        </w:rPr>
        <w:t>Ja nodoklis no nerezidentam veiktajām izmaksām, kuras nav vai netiks iekļautas peļņas vai zaudējumu aprēķinā (piemē</w:t>
      </w:r>
      <w:r w:rsidR="00A365A0">
        <w:rPr>
          <w:rFonts w:cs="Times New Roman"/>
          <w:spacing w:val="-2"/>
          <w:szCs w:val="28"/>
        </w:rPr>
        <w:softHyphen/>
      </w:r>
      <w:r w:rsidR="004C52C4" w:rsidRPr="00A365A0">
        <w:rPr>
          <w:rFonts w:cs="Times New Roman"/>
          <w:spacing w:val="-2"/>
          <w:szCs w:val="28"/>
        </w:rPr>
        <w:t>ram, veikts maksājums par nekustamā īpašuma iegādi, dividendēm, t</w:t>
      </w:r>
      <w:r w:rsidR="00A365A0" w:rsidRPr="00A365A0">
        <w:rPr>
          <w:rFonts w:cs="Times New Roman"/>
          <w:spacing w:val="-2"/>
          <w:szCs w:val="28"/>
        </w:rPr>
        <w:t>ai skaitā</w:t>
      </w:r>
      <w:r w:rsidR="004C52C4" w:rsidRPr="00A365A0">
        <w:rPr>
          <w:rFonts w:cs="Times New Roman"/>
          <w:spacing w:val="-2"/>
          <w:szCs w:val="28"/>
        </w:rPr>
        <w:t xml:space="preserve"> ārkārtas dividendēm)</w:t>
      </w:r>
      <w:r w:rsidR="00A365A0" w:rsidRPr="00A365A0">
        <w:rPr>
          <w:rFonts w:cs="Times New Roman"/>
          <w:spacing w:val="-2"/>
          <w:szCs w:val="28"/>
        </w:rPr>
        <w:t>,</w:t>
      </w:r>
      <w:r w:rsidR="004C52C4" w:rsidRPr="00A365A0">
        <w:rPr>
          <w:rFonts w:cs="Times New Roman"/>
          <w:spacing w:val="-2"/>
          <w:szCs w:val="28"/>
        </w:rPr>
        <w:t xml:space="preserve"> nav ieturēts, ar nodokli apliekamo ienākumu nepalielina, bet atbilstoši likumam </w:t>
      </w:r>
      <w:r w:rsidRPr="00A365A0">
        <w:rPr>
          <w:rFonts w:cs="Times New Roman"/>
          <w:spacing w:val="-2"/>
          <w:szCs w:val="28"/>
        </w:rPr>
        <w:t>"</w:t>
      </w:r>
      <w:r w:rsidR="004C52C4" w:rsidRPr="00A365A0">
        <w:rPr>
          <w:rFonts w:cs="Times New Roman"/>
          <w:spacing w:val="-2"/>
          <w:szCs w:val="28"/>
        </w:rPr>
        <w:t>Par nodokļiem un nodevām</w:t>
      </w:r>
      <w:r w:rsidRPr="00A365A0">
        <w:rPr>
          <w:rFonts w:cs="Times New Roman"/>
          <w:spacing w:val="-2"/>
          <w:szCs w:val="28"/>
        </w:rPr>
        <w:t>"</w:t>
      </w:r>
      <w:r w:rsidR="004C52C4" w:rsidRPr="00A365A0">
        <w:rPr>
          <w:rFonts w:cs="Times New Roman"/>
          <w:spacing w:val="-2"/>
          <w:szCs w:val="28"/>
        </w:rPr>
        <w:t xml:space="preserve"> aprēķina nokavējuma naudu valsts budžetā neiemaksātā nodokļa summai</w:t>
      </w:r>
      <w:r w:rsidR="0030641B" w:rsidRPr="00A365A0">
        <w:rPr>
          <w:rFonts w:cs="Times New Roman"/>
          <w:spacing w:val="-2"/>
          <w:szCs w:val="28"/>
        </w:rPr>
        <w:t>.</w:t>
      </w:r>
      <w:r w:rsidR="000D7C18" w:rsidRPr="00A365A0">
        <w:rPr>
          <w:rFonts w:cs="Times New Roman"/>
          <w:spacing w:val="-2"/>
          <w:szCs w:val="28"/>
        </w:rPr>
        <w:t xml:space="preserve"> </w:t>
      </w:r>
      <w:r w:rsidR="004C52C4" w:rsidRPr="00A365A0">
        <w:rPr>
          <w:rFonts w:cs="Times New Roman"/>
          <w:spacing w:val="-2"/>
          <w:szCs w:val="28"/>
        </w:rPr>
        <w:t xml:space="preserve">Nodoklis par attiecīgo summu, piemērojot likuma </w:t>
      </w:r>
      <w:hyperlink r:id="rId15" w:anchor="p3" w:tgtFrame="_blank" w:history="1">
        <w:r w:rsidR="004C52C4" w:rsidRPr="00A365A0">
          <w:rPr>
            <w:rFonts w:cs="Times New Roman"/>
            <w:spacing w:val="-2"/>
            <w:szCs w:val="28"/>
          </w:rPr>
          <w:t>3</w:t>
        </w:r>
        <w:r w:rsidR="0030641B" w:rsidRPr="00A365A0">
          <w:rPr>
            <w:rFonts w:cs="Times New Roman"/>
            <w:spacing w:val="-2"/>
            <w:szCs w:val="28"/>
          </w:rPr>
          <w:t>. </w:t>
        </w:r>
        <w:r w:rsidRPr="00A365A0">
          <w:rPr>
            <w:rFonts w:cs="Times New Roman"/>
            <w:spacing w:val="-2"/>
            <w:szCs w:val="28"/>
          </w:rPr>
          <w:t>p</w:t>
        </w:r>
        <w:r w:rsidR="004C52C4" w:rsidRPr="00A365A0">
          <w:rPr>
            <w:rFonts w:cs="Times New Roman"/>
            <w:spacing w:val="-2"/>
            <w:szCs w:val="28"/>
          </w:rPr>
          <w:t>anta</w:t>
        </w:r>
      </w:hyperlink>
      <w:r w:rsidR="004C52C4" w:rsidRPr="00A365A0">
        <w:rPr>
          <w:rFonts w:cs="Times New Roman"/>
          <w:spacing w:val="-2"/>
          <w:szCs w:val="28"/>
        </w:rPr>
        <w:t xml:space="preserve"> ceturtajā, astotajā un 8.</w:t>
      </w:r>
      <w:r w:rsidR="004C52C4" w:rsidRPr="00A365A0">
        <w:rPr>
          <w:rFonts w:cs="Times New Roman"/>
          <w:spacing w:val="-2"/>
          <w:szCs w:val="28"/>
          <w:vertAlign w:val="superscript"/>
        </w:rPr>
        <w:t>2</w:t>
      </w:r>
      <w:r w:rsidR="000D7C18" w:rsidRPr="00A365A0">
        <w:rPr>
          <w:rFonts w:eastAsia="Times New Roman" w:cs="Times New Roman"/>
          <w:spacing w:val="-2"/>
          <w:szCs w:val="28"/>
          <w:vertAlign w:val="superscript"/>
          <w:lang w:eastAsia="lv-LV"/>
        </w:rPr>
        <w:t> </w:t>
      </w:r>
      <w:r w:rsidR="004C52C4" w:rsidRPr="00A365A0">
        <w:rPr>
          <w:rFonts w:cs="Times New Roman"/>
          <w:spacing w:val="-2"/>
          <w:szCs w:val="28"/>
        </w:rPr>
        <w:t>daļā noteikto likmi, jāmaksā arī tad, ja nodokļu maksātājs ir atbrīvots no uzņēmumu ienākuma nodokļa maksāšanas.</w:t>
      </w:r>
      <w:r w:rsidRPr="00A365A0">
        <w:rPr>
          <w:rFonts w:cs="Times New Roman"/>
          <w:spacing w:val="-2"/>
          <w:szCs w:val="28"/>
        </w:rPr>
        <w:t>"</w:t>
      </w:r>
    </w:p>
    <w:p w14:paraId="14ACF40F" w14:textId="77777777" w:rsidR="004C52C4" w:rsidRPr="004C52C4" w:rsidRDefault="004C52C4" w:rsidP="00F7718A">
      <w:pPr>
        <w:ind w:firstLine="720"/>
        <w:jc w:val="both"/>
        <w:rPr>
          <w:rFonts w:cs="Times New Roman"/>
          <w:szCs w:val="28"/>
        </w:rPr>
      </w:pPr>
    </w:p>
    <w:p w14:paraId="14ACF410" w14:textId="1FC190C2" w:rsidR="004C52C4" w:rsidRPr="004C52C4" w:rsidRDefault="004C52C4" w:rsidP="00F7718A">
      <w:pPr>
        <w:ind w:firstLine="720"/>
        <w:jc w:val="both"/>
        <w:rPr>
          <w:rFonts w:cs="Times New Roman"/>
          <w:szCs w:val="28"/>
        </w:rPr>
      </w:pPr>
      <w:r w:rsidRPr="004C52C4">
        <w:rPr>
          <w:rFonts w:cs="Times New Roman"/>
          <w:szCs w:val="28"/>
        </w:rPr>
        <w:t>8</w:t>
      </w:r>
      <w:r w:rsidR="0030641B">
        <w:rPr>
          <w:rFonts w:cs="Times New Roman"/>
          <w:szCs w:val="28"/>
        </w:rPr>
        <w:t>. </w:t>
      </w:r>
      <w:r w:rsidRPr="004C52C4">
        <w:rPr>
          <w:rFonts w:cs="Times New Roman"/>
          <w:szCs w:val="28"/>
        </w:rPr>
        <w:t>Papildināt noteikumus ar 66.</w:t>
      </w:r>
      <w:r w:rsidRPr="004C52C4">
        <w:rPr>
          <w:rFonts w:cs="Times New Roman"/>
          <w:szCs w:val="28"/>
          <w:vertAlign w:val="superscript"/>
        </w:rPr>
        <w:t>1</w:t>
      </w:r>
      <w:r w:rsidR="000D7C18">
        <w:rPr>
          <w:rFonts w:eastAsia="Times New Roman" w:cs="Times New Roman"/>
          <w:szCs w:val="28"/>
          <w:vertAlign w:val="superscript"/>
          <w:lang w:eastAsia="lv-LV"/>
        </w:rPr>
        <w:t> </w:t>
      </w:r>
      <w:r w:rsidRPr="004C52C4">
        <w:rPr>
          <w:rFonts w:cs="Times New Roman"/>
          <w:szCs w:val="28"/>
        </w:rPr>
        <w:t>punktu šādā redakcijā:</w:t>
      </w:r>
    </w:p>
    <w:p w14:paraId="14ACF411" w14:textId="77777777" w:rsidR="004C52C4" w:rsidRPr="004C52C4" w:rsidRDefault="004C52C4" w:rsidP="00F7718A">
      <w:pPr>
        <w:ind w:firstLine="720"/>
        <w:jc w:val="both"/>
        <w:rPr>
          <w:rFonts w:cs="Times New Roman"/>
          <w:szCs w:val="28"/>
        </w:rPr>
      </w:pPr>
    </w:p>
    <w:p w14:paraId="14ACF412" w14:textId="3CB54E8A" w:rsidR="004C52C4" w:rsidRPr="004C52C4" w:rsidRDefault="00CD042B" w:rsidP="00F7718A">
      <w:pPr>
        <w:ind w:firstLine="720"/>
        <w:jc w:val="both"/>
        <w:rPr>
          <w:rFonts w:cs="Times New Roman"/>
          <w:szCs w:val="28"/>
        </w:rPr>
      </w:pPr>
      <w:r>
        <w:rPr>
          <w:rFonts w:cs="Times New Roman"/>
          <w:szCs w:val="28"/>
        </w:rPr>
        <w:t>"</w:t>
      </w:r>
      <w:r w:rsidR="004C52C4" w:rsidRPr="004C52C4">
        <w:rPr>
          <w:rFonts w:cs="Times New Roman"/>
          <w:szCs w:val="28"/>
        </w:rPr>
        <w:t>66.</w:t>
      </w:r>
      <w:r w:rsidR="004C52C4" w:rsidRPr="004C52C4">
        <w:rPr>
          <w:rFonts w:cs="Times New Roman"/>
          <w:szCs w:val="28"/>
          <w:vertAlign w:val="superscript"/>
        </w:rPr>
        <w:t>1</w:t>
      </w:r>
      <w:r w:rsidR="000D7C18" w:rsidRPr="00A365A0">
        <w:rPr>
          <w:rFonts w:eastAsia="Times New Roman" w:cs="Times New Roman"/>
          <w:szCs w:val="28"/>
          <w:lang w:eastAsia="lv-LV"/>
        </w:rPr>
        <w:t> </w:t>
      </w:r>
      <w:r w:rsidR="004C52C4" w:rsidRPr="004C52C4">
        <w:rPr>
          <w:rFonts w:cs="Times New Roman"/>
          <w:szCs w:val="28"/>
        </w:rPr>
        <w:t>Piemērojot likuma 6</w:t>
      </w:r>
      <w:r w:rsidR="0030641B">
        <w:rPr>
          <w:rFonts w:cs="Times New Roman"/>
          <w:szCs w:val="28"/>
        </w:rPr>
        <w:t>. </w:t>
      </w:r>
      <w:r>
        <w:rPr>
          <w:rFonts w:cs="Times New Roman"/>
          <w:szCs w:val="28"/>
        </w:rPr>
        <w:t>p</w:t>
      </w:r>
      <w:r w:rsidR="004C52C4" w:rsidRPr="004C52C4">
        <w:rPr>
          <w:rFonts w:cs="Times New Roman"/>
          <w:szCs w:val="28"/>
        </w:rPr>
        <w:t>anta piekto daļu</w:t>
      </w:r>
      <w:r w:rsidR="00A365A0">
        <w:rPr>
          <w:rFonts w:cs="Times New Roman"/>
          <w:szCs w:val="28"/>
        </w:rPr>
        <w:t>,</w:t>
      </w:r>
      <w:r w:rsidR="004C52C4" w:rsidRPr="004C52C4">
        <w:rPr>
          <w:rFonts w:cs="Times New Roman"/>
          <w:szCs w:val="28"/>
        </w:rPr>
        <w:t xml:space="preserve"> ar nodokli apliekamo ienākumu attiecīgi palielina vai samazina par citas sabiedrības pamatkapitālā ieguldītā aktīva vērtības pieauguma vai samazinājuma summu, kas radās tā pārvērtēšanas rezultātā pirms ieguldījuma veikšanas citā sabiedrībā, arī tad, ja attiecīgā aktīva vērtība netiek iekļauta peļņas vai zaudējumu aprēķinā tā izslēg</w:t>
      </w:r>
      <w:r w:rsidR="00DD3BBF">
        <w:rPr>
          <w:rFonts w:cs="Times New Roman"/>
          <w:szCs w:val="28"/>
        </w:rPr>
        <w:softHyphen/>
      </w:r>
      <w:r w:rsidR="004C52C4" w:rsidRPr="004C52C4">
        <w:rPr>
          <w:rFonts w:cs="Times New Roman"/>
          <w:szCs w:val="28"/>
        </w:rPr>
        <w:t>šanas brīdī (likuma 6</w:t>
      </w:r>
      <w:r w:rsidR="0030641B">
        <w:rPr>
          <w:rFonts w:cs="Times New Roman"/>
          <w:szCs w:val="28"/>
        </w:rPr>
        <w:t>. </w:t>
      </w:r>
      <w:r>
        <w:rPr>
          <w:rFonts w:cs="Times New Roman"/>
          <w:szCs w:val="28"/>
        </w:rPr>
        <w:t>p</w:t>
      </w:r>
      <w:r w:rsidR="004C52C4" w:rsidRPr="004C52C4">
        <w:rPr>
          <w:rFonts w:cs="Times New Roman"/>
          <w:szCs w:val="28"/>
        </w:rPr>
        <w:t xml:space="preserve">anta piektās daļas piemērošanas piemērs – šo noteikumu </w:t>
      </w:r>
      <w:r w:rsidR="009C7724">
        <w:rPr>
          <w:rFonts w:cs="Times New Roman"/>
          <w:szCs w:val="28"/>
        </w:rPr>
        <w:t>4</w:t>
      </w:r>
      <w:r w:rsidR="004C52C4" w:rsidRPr="004C52C4">
        <w:rPr>
          <w:rFonts w:cs="Times New Roman"/>
          <w:szCs w:val="28"/>
        </w:rPr>
        <w:t>.</w:t>
      </w:r>
      <w:r w:rsidR="004C52C4" w:rsidRPr="004C52C4">
        <w:rPr>
          <w:rFonts w:cs="Times New Roman"/>
          <w:szCs w:val="28"/>
          <w:vertAlign w:val="superscript"/>
        </w:rPr>
        <w:t>1</w:t>
      </w:r>
      <w:r w:rsidR="003256B8">
        <w:rPr>
          <w:rFonts w:cs="Times New Roman"/>
          <w:szCs w:val="28"/>
          <w:vertAlign w:val="superscript"/>
        </w:rPr>
        <w:t> </w:t>
      </w:r>
      <w:r w:rsidR="004C52C4" w:rsidRPr="004C52C4">
        <w:rPr>
          <w:rFonts w:cs="Times New Roman"/>
          <w:szCs w:val="28"/>
        </w:rPr>
        <w:t>pielikumā).</w:t>
      </w:r>
      <w:r>
        <w:rPr>
          <w:rFonts w:cs="Times New Roman"/>
          <w:szCs w:val="28"/>
        </w:rPr>
        <w:t>"</w:t>
      </w:r>
    </w:p>
    <w:p w14:paraId="14ACF413" w14:textId="323D3D4B" w:rsidR="004C52C4" w:rsidRPr="004C52C4" w:rsidRDefault="004C52C4" w:rsidP="00F7718A">
      <w:pPr>
        <w:ind w:firstLine="720"/>
        <w:jc w:val="both"/>
        <w:rPr>
          <w:rFonts w:eastAsia="Times New Roman" w:cs="Times New Roman"/>
          <w:szCs w:val="28"/>
          <w:lang w:eastAsia="lv-LV"/>
        </w:rPr>
      </w:pPr>
      <w:bookmarkStart w:id="5" w:name="p-510549"/>
      <w:bookmarkStart w:id="6" w:name="p18.4"/>
      <w:bookmarkEnd w:id="5"/>
      <w:bookmarkEnd w:id="6"/>
    </w:p>
    <w:p w14:paraId="14ACF414" w14:textId="2F7B3322" w:rsidR="004C52C4" w:rsidRPr="004C52C4" w:rsidRDefault="004C52C4" w:rsidP="00F7718A">
      <w:pPr>
        <w:ind w:firstLine="720"/>
        <w:contextualSpacing/>
        <w:jc w:val="both"/>
        <w:rPr>
          <w:rFonts w:eastAsia="Times New Roman" w:cs="Times New Roman"/>
          <w:szCs w:val="28"/>
          <w:lang w:eastAsia="lv-LV"/>
        </w:rPr>
      </w:pPr>
      <w:r w:rsidRPr="004C52C4">
        <w:rPr>
          <w:rFonts w:eastAsia="Times New Roman" w:cs="Times New Roman"/>
          <w:szCs w:val="28"/>
          <w:lang w:eastAsia="lv-LV"/>
        </w:rPr>
        <w:t>9</w:t>
      </w:r>
      <w:r w:rsidR="0030641B">
        <w:rPr>
          <w:rFonts w:eastAsia="Times New Roman" w:cs="Times New Roman"/>
          <w:szCs w:val="28"/>
          <w:lang w:eastAsia="lv-LV"/>
        </w:rPr>
        <w:t>. </w:t>
      </w:r>
      <w:r w:rsidRPr="004C52C4">
        <w:rPr>
          <w:rFonts w:eastAsia="Times New Roman" w:cs="Times New Roman"/>
          <w:szCs w:val="28"/>
          <w:lang w:eastAsia="lv-LV"/>
        </w:rPr>
        <w:t>Papildināt 129.</w:t>
      </w:r>
      <w:r w:rsidRPr="004C52C4">
        <w:rPr>
          <w:rFonts w:eastAsia="Times New Roman" w:cs="Times New Roman"/>
          <w:szCs w:val="28"/>
          <w:vertAlign w:val="superscript"/>
          <w:lang w:eastAsia="lv-LV"/>
        </w:rPr>
        <w:t>1</w:t>
      </w:r>
      <w:r w:rsidR="000D7C18">
        <w:rPr>
          <w:rFonts w:eastAsia="Times New Roman" w:cs="Times New Roman"/>
          <w:szCs w:val="28"/>
          <w:vertAlign w:val="superscript"/>
          <w:lang w:eastAsia="lv-LV"/>
        </w:rPr>
        <w:t> </w:t>
      </w:r>
      <w:r w:rsidRPr="004C52C4">
        <w:rPr>
          <w:rFonts w:eastAsia="Times New Roman" w:cs="Times New Roman"/>
          <w:szCs w:val="28"/>
          <w:lang w:eastAsia="lv-LV"/>
        </w:rPr>
        <w:t xml:space="preserve">punktu aiz vārdiem </w:t>
      </w:r>
      <w:r w:rsidR="00CD042B">
        <w:rPr>
          <w:rFonts w:eastAsia="Times New Roman" w:cs="Times New Roman"/>
          <w:szCs w:val="28"/>
          <w:lang w:eastAsia="lv-LV"/>
        </w:rPr>
        <w:t>"</w:t>
      </w:r>
      <w:r w:rsidRPr="004C52C4">
        <w:rPr>
          <w:rFonts w:eastAsia="Times New Roman" w:cs="Times New Roman"/>
          <w:szCs w:val="28"/>
          <w:lang w:eastAsia="lv-LV"/>
        </w:rPr>
        <w:t>maksājums par</w:t>
      </w:r>
      <w:r w:rsidR="00CD042B">
        <w:rPr>
          <w:rFonts w:eastAsia="Times New Roman" w:cs="Times New Roman"/>
          <w:szCs w:val="28"/>
          <w:lang w:eastAsia="lv-LV"/>
        </w:rPr>
        <w:t>"</w:t>
      </w:r>
      <w:r w:rsidRPr="004C52C4">
        <w:rPr>
          <w:rFonts w:eastAsia="Times New Roman" w:cs="Times New Roman"/>
          <w:szCs w:val="28"/>
          <w:lang w:eastAsia="lv-LV"/>
        </w:rPr>
        <w:t xml:space="preserve"> ar vārdiem </w:t>
      </w:r>
      <w:r w:rsidR="00CD042B">
        <w:rPr>
          <w:rFonts w:eastAsia="Times New Roman" w:cs="Times New Roman"/>
          <w:szCs w:val="28"/>
          <w:lang w:eastAsia="lv-LV"/>
        </w:rPr>
        <w:t>"</w:t>
      </w:r>
      <w:r w:rsidRPr="004C52C4">
        <w:rPr>
          <w:rFonts w:eastAsia="Times New Roman" w:cs="Times New Roman"/>
          <w:szCs w:val="28"/>
          <w:lang w:eastAsia="lv-LV"/>
        </w:rPr>
        <w:t>sniegtajiem vadības un konsultatīvajiem pakalpojumiem, par Latvijā esoša īpašuma izmantošanu, kā arī par</w:t>
      </w:r>
      <w:r w:rsidR="00CD042B">
        <w:rPr>
          <w:rFonts w:eastAsia="Times New Roman" w:cs="Times New Roman"/>
          <w:szCs w:val="28"/>
          <w:lang w:eastAsia="lv-LV"/>
        </w:rPr>
        <w:t>"</w:t>
      </w:r>
      <w:r w:rsidRPr="004C52C4">
        <w:rPr>
          <w:rFonts w:eastAsia="Times New Roman" w:cs="Times New Roman"/>
          <w:szCs w:val="28"/>
          <w:lang w:eastAsia="lv-LV"/>
        </w:rPr>
        <w:t>.</w:t>
      </w:r>
    </w:p>
    <w:p w14:paraId="14ACF415" w14:textId="77777777" w:rsidR="004C52C4" w:rsidRPr="004C52C4" w:rsidRDefault="004C52C4" w:rsidP="00F7718A">
      <w:pPr>
        <w:pStyle w:val="ListParagraph"/>
        <w:ind w:left="0" w:firstLine="720"/>
        <w:jc w:val="both"/>
        <w:rPr>
          <w:szCs w:val="28"/>
        </w:rPr>
      </w:pPr>
    </w:p>
    <w:p w14:paraId="14ACF416" w14:textId="52CD0EE7" w:rsidR="004C52C4" w:rsidRPr="004C52C4" w:rsidRDefault="004C52C4" w:rsidP="00F7718A">
      <w:pPr>
        <w:pStyle w:val="ListParagraph"/>
        <w:ind w:left="0" w:firstLine="720"/>
        <w:jc w:val="both"/>
        <w:rPr>
          <w:szCs w:val="28"/>
        </w:rPr>
      </w:pPr>
      <w:r w:rsidRPr="004C52C4">
        <w:rPr>
          <w:szCs w:val="28"/>
        </w:rPr>
        <w:t>10</w:t>
      </w:r>
      <w:r w:rsidR="0030641B">
        <w:rPr>
          <w:szCs w:val="28"/>
        </w:rPr>
        <w:t>. </w:t>
      </w:r>
      <w:r w:rsidRPr="004C52C4">
        <w:rPr>
          <w:szCs w:val="28"/>
        </w:rPr>
        <w:t>Izteikt 2.</w:t>
      </w:r>
      <w:r w:rsidRPr="004C52C4">
        <w:rPr>
          <w:szCs w:val="28"/>
          <w:vertAlign w:val="superscript"/>
        </w:rPr>
        <w:t>1</w:t>
      </w:r>
      <w:r w:rsidR="000D7C18">
        <w:rPr>
          <w:rFonts w:eastAsia="Times New Roman" w:cs="Times New Roman"/>
          <w:szCs w:val="28"/>
          <w:vertAlign w:val="superscript"/>
          <w:lang w:eastAsia="lv-LV"/>
        </w:rPr>
        <w:t> </w:t>
      </w:r>
      <w:r w:rsidRPr="004C52C4">
        <w:rPr>
          <w:szCs w:val="28"/>
        </w:rPr>
        <w:t>pielikumu šādā redakcijā:</w:t>
      </w:r>
    </w:p>
    <w:p w14:paraId="14ACF417" w14:textId="77777777" w:rsidR="004C52C4" w:rsidRPr="004C52C4" w:rsidRDefault="004C52C4" w:rsidP="00F7718A">
      <w:pPr>
        <w:pStyle w:val="ListParagraph"/>
        <w:ind w:left="0" w:firstLine="720"/>
        <w:jc w:val="both"/>
        <w:rPr>
          <w:szCs w:val="28"/>
        </w:rPr>
      </w:pPr>
    </w:p>
    <w:p w14:paraId="14ACF419" w14:textId="77777777" w:rsidR="004C52C4" w:rsidRPr="004C52C4" w:rsidRDefault="004C52C4" w:rsidP="00F7718A">
      <w:pPr>
        <w:pStyle w:val="ListParagraph"/>
        <w:ind w:left="0" w:firstLine="720"/>
        <w:jc w:val="both"/>
        <w:rPr>
          <w:szCs w:val="28"/>
        </w:rPr>
      </w:pPr>
    </w:p>
    <w:p w14:paraId="14ACF41A" w14:textId="77777777" w:rsidR="004C52C4" w:rsidRPr="004C52C4" w:rsidRDefault="004C52C4" w:rsidP="00CD042B">
      <w:pPr>
        <w:pStyle w:val="ListParagraph"/>
        <w:ind w:left="0" w:firstLine="567"/>
        <w:jc w:val="both"/>
        <w:rPr>
          <w:szCs w:val="28"/>
        </w:rPr>
        <w:sectPr w:rsidR="004C52C4" w:rsidRPr="004C52C4" w:rsidSect="00CD042B">
          <w:headerReference w:type="default" r:id="rId16"/>
          <w:footerReference w:type="default" r:id="rId17"/>
          <w:headerReference w:type="first" r:id="rId18"/>
          <w:footerReference w:type="first" r:id="rId19"/>
          <w:pgSz w:w="11906" w:h="16838"/>
          <w:pgMar w:top="1417" w:right="1134" w:bottom="1134" w:left="1701" w:header="709" w:footer="709" w:gutter="0"/>
          <w:cols w:space="708"/>
          <w:titlePg/>
          <w:docGrid w:linePitch="381"/>
        </w:sectPr>
      </w:pPr>
    </w:p>
    <w:p w14:paraId="14ACF41B" w14:textId="0F4958DD" w:rsidR="004C52C4" w:rsidRPr="0026285B" w:rsidRDefault="003256B8" w:rsidP="00CD042B">
      <w:pPr>
        <w:pStyle w:val="BodyText"/>
        <w:jc w:val="right"/>
        <w:rPr>
          <w:bCs/>
          <w:szCs w:val="28"/>
        </w:rPr>
      </w:pPr>
      <w:r>
        <w:rPr>
          <w:bCs/>
          <w:szCs w:val="28"/>
        </w:rPr>
        <w:lastRenderedPageBreak/>
        <w:t>"</w:t>
      </w:r>
      <w:r w:rsidR="004C52C4" w:rsidRPr="0026285B">
        <w:rPr>
          <w:bCs/>
          <w:szCs w:val="28"/>
        </w:rPr>
        <w:t>2.</w:t>
      </w:r>
      <w:r w:rsidR="004C52C4" w:rsidRPr="0026285B">
        <w:rPr>
          <w:bCs/>
          <w:szCs w:val="28"/>
          <w:vertAlign w:val="superscript"/>
        </w:rPr>
        <w:t xml:space="preserve">1 </w:t>
      </w:r>
      <w:r w:rsidR="004C52C4" w:rsidRPr="0026285B">
        <w:rPr>
          <w:bCs/>
          <w:szCs w:val="28"/>
        </w:rPr>
        <w:t>pielikums</w:t>
      </w:r>
    </w:p>
    <w:p w14:paraId="14ACF41C" w14:textId="0BE2D7ED" w:rsidR="004C52C4" w:rsidRPr="0026285B" w:rsidRDefault="004C52C4" w:rsidP="003256B8">
      <w:pPr>
        <w:pStyle w:val="BodyText"/>
        <w:tabs>
          <w:tab w:val="right" w:pos="14286"/>
        </w:tabs>
        <w:jc w:val="right"/>
        <w:rPr>
          <w:bCs/>
          <w:szCs w:val="28"/>
        </w:rPr>
      </w:pPr>
      <w:r w:rsidRPr="0026285B">
        <w:rPr>
          <w:bCs/>
          <w:szCs w:val="28"/>
        </w:rPr>
        <w:t>Ministru kabineta</w:t>
      </w:r>
    </w:p>
    <w:p w14:paraId="14ACF41D" w14:textId="4633D3D7" w:rsidR="004C52C4" w:rsidRPr="0026285B" w:rsidRDefault="004C52C4" w:rsidP="00CD042B">
      <w:pPr>
        <w:pStyle w:val="BodyText"/>
        <w:jc w:val="right"/>
        <w:rPr>
          <w:bCs/>
          <w:szCs w:val="28"/>
        </w:rPr>
      </w:pPr>
      <w:r w:rsidRPr="0026285B">
        <w:rPr>
          <w:bCs/>
          <w:szCs w:val="28"/>
        </w:rPr>
        <w:t>2006</w:t>
      </w:r>
      <w:r w:rsidR="00CD042B">
        <w:rPr>
          <w:bCs/>
          <w:szCs w:val="28"/>
        </w:rPr>
        <w:t>. g</w:t>
      </w:r>
      <w:r w:rsidRPr="0026285B">
        <w:rPr>
          <w:bCs/>
          <w:szCs w:val="28"/>
        </w:rPr>
        <w:t>ada 4</w:t>
      </w:r>
      <w:r w:rsidR="00CD042B">
        <w:rPr>
          <w:bCs/>
          <w:szCs w:val="28"/>
        </w:rPr>
        <w:t>. j</w:t>
      </w:r>
      <w:r w:rsidRPr="0026285B">
        <w:rPr>
          <w:bCs/>
          <w:szCs w:val="28"/>
        </w:rPr>
        <w:t>ūlija</w:t>
      </w:r>
    </w:p>
    <w:p w14:paraId="14ACF41E" w14:textId="5A477CA3" w:rsidR="004C52C4" w:rsidRDefault="004C52C4" w:rsidP="003256B8">
      <w:pPr>
        <w:pStyle w:val="BodyText"/>
        <w:tabs>
          <w:tab w:val="left" w:pos="7470"/>
        </w:tabs>
        <w:jc w:val="right"/>
        <w:rPr>
          <w:bCs/>
          <w:szCs w:val="28"/>
        </w:rPr>
      </w:pPr>
      <w:r w:rsidRPr="0026285B">
        <w:rPr>
          <w:bCs/>
          <w:szCs w:val="28"/>
        </w:rPr>
        <w:t>noteikumiem Nr.</w:t>
      </w:r>
      <w:r w:rsidR="003256B8">
        <w:rPr>
          <w:bCs/>
          <w:szCs w:val="28"/>
        </w:rPr>
        <w:t> </w:t>
      </w:r>
      <w:r w:rsidRPr="0026285B">
        <w:rPr>
          <w:bCs/>
          <w:szCs w:val="28"/>
        </w:rPr>
        <w:t>556</w:t>
      </w:r>
    </w:p>
    <w:p w14:paraId="1E4BBABC" w14:textId="77777777" w:rsidR="003256B8" w:rsidRPr="0026285B" w:rsidRDefault="003256B8" w:rsidP="00B824F9">
      <w:pPr>
        <w:pStyle w:val="BodyText"/>
        <w:tabs>
          <w:tab w:val="left" w:pos="7470"/>
        </w:tabs>
        <w:jc w:val="both"/>
        <w:rPr>
          <w:bCs/>
          <w:szCs w:val="28"/>
        </w:rPr>
      </w:pPr>
    </w:p>
    <w:p w14:paraId="14ACF41F" w14:textId="31D200F8" w:rsidR="004C52C4" w:rsidRPr="00321B74" w:rsidRDefault="004C52C4" w:rsidP="00321B74">
      <w:pPr>
        <w:pStyle w:val="BodyText"/>
        <w:tabs>
          <w:tab w:val="left" w:pos="14317"/>
        </w:tabs>
        <w:rPr>
          <w:bCs/>
          <w:sz w:val="24"/>
          <w:szCs w:val="24"/>
        </w:rPr>
      </w:pPr>
      <w:r w:rsidRPr="00321B74">
        <w:rPr>
          <w:bCs/>
          <w:sz w:val="24"/>
          <w:szCs w:val="24"/>
        </w:rPr>
        <w:t xml:space="preserve">Maksājuma saņēmēja nosaukums </w:t>
      </w:r>
      <w:r w:rsidR="00321B74" w:rsidRPr="00321B74">
        <w:rPr>
          <w:bCs/>
          <w:sz w:val="24"/>
          <w:szCs w:val="24"/>
          <w:u w:val="single"/>
        </w:rPr>
        <w:tab/>
      </w:r>
    </w:p>
    <w:p w14:paraId="14ACF420" w14:textId="3099647B" w:rsidR="004C52C4" w:rsidRPr="00321B74" w:rsidRDefault="004C52C4" w:rsidP="00321B74">
      <w:pPr>
        <w:pStyle w:val="BodyText"/>
        <w:tabs>
          <w:tab w:val="left" w:pos="14317"/>
        </w:tabs>
        <w:spacing w:before="120"/>
        <w:rPr>
          <w:bCs/>
          <w:sz w:val="24"/>
          <w:szCs w:val="24"/>
        </w:rPr>
      </w:pPr>
      <w:r w:rsidRPr="00321B74">
        <w:rPr>
          <w:bCs/>
          <w:sz w:val="24"/>
          <w:szCs w:val="24"/>
        </w:rPr>
        <w:t xml:space="preserve">Juridiskā adrese </w:t>
      </w:r>
      <w:r w:rsidR="00321B74" w:rsidRPr="00321B74">
        <w:rPr>
          <w:bCs/>
          <w:sz w:val="24"/>
          <w:szCs w:val="24"/>
          <w:u w:val="single"/>
        </w:rPr>
        <w:tab/>
      </w:r>
    </w:p>
    <w:p w14:paraId="14ACF421" w14:textId="1548C8CF" w:rsidR="004C52C4" w:rsidRPr="00321B74" w:rsidRDefault="004C52C4" w:rsidP="00321B74">
      <w:pPr>
        <w:pStyle w:val="BodyText"/>
        <w:tabs>
          <w:tab w:val="left" w:pos="14317"/>
        </w:tabs>
        <w:spacing w:before="120"/>
        <w:rPr>
          <w:bCs/>
          <w:sz w:val="24"/>
          <w:szCs w:val="24"/>
        </w:rPr>
      </w:pPr>
      <w:r w:rsidRPr="00321B74">
        <w:rPr>
          <w:sz w:val="24"/>
          <w:szCs w:val="24"/>
        </w:rPr>
        <w:t>Reģistrācijas apliecības numurs un izdošanas datums</w:t>
      </w:r>
      <w:r w:rsidR="00321B74" w:rsidRPr="00321B74">
        <w:rPr>
          <w:sz w:val="24"/>
          <w:szCs w:val="24"/>
        </w:rPr>
        <w:t xml:space="preserve"> </w:t>
      </w:r>
      <w:r w:rsidR="00321B74" w:rsidRPr="00321B74">
        <w:rPr>
          <w:bCs/>
          <w:sz w:val="24"/>
          <w:szCs w:val="24"/>
          <w:u w:val="single"/>
        </w:rPr>
        <w:tab/>
      </w:r>
    </w:p>
    <w:p w14:paraId="14ACF422" w14:textId="77777777" w:rsidR="004C52C4" w:rsidRPr="003256B8" w:rsidRDefault="004C52C4" w:rsidP="00B824F9">
      <w:pPr>
        <w:pStyle w:val="BodyText"/>
        <w:rPr>
          <w:bCs/>
          <w:szCs w:val="24"/>
        </w:rPr>
      </w:pPr>
    </w:p>
    <w:p w14:paraId="14ACF423" w14:textId="77777777" w:rsidR="004C52C4" w:rsidRPr="003256B8" w:rsidRDefault="004C52C4" w:rsidP="00B824F9">
      <w:pPr>
        <w:ind w:hanging="567"/>
        <w:jc w:val="center"/>
        <w:rPr>
          <w:b/>
          <w:szCs w:val="24"/>
          <w:lang w:eastAsia="lv-LV"/>
        </w:rPr>
      </w:pPr>
      <w:r w:rsidRPr="003256B8">
        <w:rPr>
          <w:b/>
          <w:szCs w:val="24"/>
          <w:lang w:eastAsia="lv-LV"/>
        </w:rPr>
        <w:t>Pārskats par uzņēmumu ienākuma nodokļa aprēķinu nerezidentam</w:t>
      </w:r>
    </w:p>
    <w:p w14:paraId="60693E8A" w14:textId="77777777" w:rsidR="00B824F9" w:rsidRPr="003256B8" w:rsidRDefault="00B824F9" w:rsidP="00B824F9">
      <w:pPr>
        <w:pStyle w:val="BodyText"/>
        <w:rPr>
          <w:bCs/>
          <w:szCs w:val="24"/>
        </w:rPr>
      </w:pPr>
    </w:p>
    <w:p w14:paraId="14ACF425" w14:textId="77777777" w:rsidR="004C52C4" w:rsidRPr="00B824F9" w:rsidRDefault="004C52C4" w:rsidP="003256B8">
      <w:pPr>
        <w:ind w:hanging="567"/>
        <w:jc w:val="center"/>
        <w:rPr>
          <w:b/>
          <w:sz w:val="24"/>
          <w:szCs w:val="24"/>
        </w:rPr>
      </w:pPr>
      <w:r w:rsidRPr="00B824F9">
        <w:rPr>
          <w:b/>
          <w:sz w:val="24"/>
          <w:szCs w:val="24"/>
        </w:rPr>
        <w:t>I. Uzņēmumu ienākuma nodokļa aprēķins ienākumam, kas gūts no nekustamā īpašuma atsavināšanas</w:t>
      </w:r>
    </w:p>
    <w:p w14:paraId="14ACF426" w14:textId="3A4D5247" w:rsidR="004C52C4" w:rsidRPr="004C52C4" w:rsidRDefault="004C52C4" w:rsidP="00CD042B">
      <w:pPr>
        <w:keepNext/>
        <w:jc w:val="right"/>
        <w:outlineLvl w:val="5"/>
        <w:rPr>
          <w:sz w:val="24"/>
          <w:szCs w:val="24"/>
        </w:rPr>
      </w:pPr>
      <w:r w:rsidRPr="004C52C4">
        <w:rPr>
          <w:sz w:val="24"/>
          <w:szCs w:val="24"/>
        </w:rPr>
        <w:t>1.</w:t>
      </w:r>
      <w:r w:rsidR="003256B8">
        <w:rPr>
          <w:sz w:val="24"/>
          <w:szCs w:val="24"/>
        </w:rPr>
        <w:t> </w:t>
      </w:r>
      <w:r w:rsidRPr="004C52C4">
        <w:rPr>
          <w:sz w:val="24"/>
          <w:szCs w:val="24"/>
        </w:rPr>
        <w:t>tabula</w:t>
      </w:r>
    </w:p>
    <w:p w14:paraId="14ACF427" w14:textId="77777777" w:rsidR="004C52C4" w:rsidRPr="00B824F9" w:rsidRDefault="004C52C4" w:rsidP="00B824F9">
      <w:pPr>
        <w:keepNext/>
        <w:jc w:val="both"/>
        <w:outlineLvl w:val="5"/>
        <w:rPr>
          <w:sz w:val="4"/>
          <w:szCs w:val="4"/>
        </w:rPr>
      </w:pPr>
    </w:p>
    <w:tbl>
      <w:tblPr>
        <w:tblStyle w:val="TableGrid"/>
        <w:tblW w:w="14425" w:type="dxa"/>
        <w:tblLayout w:type="fixed"/>
        <w:tblLook w:val="04A0" w:firstRow="1" w:lastRow="0" w:firstColumn="1" w:lastColumn="0" w:noHBand="0" w:noVBand="1"/>
      </w:tblPr>
      <w:tblGrid>
        <w:gridCol w:w="1384"/>
        <w:gridCol w:w="1588"/>
        <w:gridCol w:w="2381"/>
        <w:gridCol w:w="1559"/>
        <w:gridCol w:w="1701"/>
        <w:gridCol w:w="1560"/>
        <w:gridCol w:w="1559"/>
        <w:gridCol w:w="1417"/>
        <w:gridCol w:w="1276"/>
      </w:tblGrid>
      <w:tr w:rsidR="004C52C4" w:rsidRPr="00942C0F" w14:paraId="14ACF43F" w14:textId="77777777" w:rsidTr="00942C0F">
        <w:tc>
          <w:tcPr>
            <w:tcW w:w="1384" w:type="dxa"/>
            <w:vAlign w:val="center"/>
          </w:tcPr>
          <w:p w14:paraId="14ACF428" w14:textId="77777777" w:rsidR="004C52C4" w:rsidRPr="00942C0F" w:rsidRDefault="004C52C4" w:rsidP="00942C0F">
            <w:pPr>
              <w:ind w:left="-28" w:right="-28"/>
              <w:jc w:val="center"/>
              <w:rPr>
                <w:spacing w:val="-2"/>
                <w:sz w:val="22"/>
              </w:rPr>
            </w:pPr>
            <w:r w:rsidRPr="00942C0F">
              <w:rPr>
                <w:spacing w:val="-2"/>
                <w:sz w:val="22"/>
              </w:rPr>
              <w:t>Nekustamā īpašuma*</w:t>
            </w:r>
          </w:p>
          <w:p w14:paraId="14ACF429" w14:textId="3EA484E8" w:rsidR="004C52C4" w:rsidRPr="00942C0F" w:rsidRDefault="004C52C4" w:rsidP="00942C0F">
            <w:pPr>
              <w:ind w:left="-28" w:right="-28"/>
              <w:jc w:val="center"/>
              <w:rPr>
                <w:spacing w:val="-2"/>
                <w:sz w:val="22"/>
              </w:rPr>
            </w:pPr>
            <w:r w:rsidRPr="00942C0F">
              <w:rPr>
                <w:spacing w:val="-2"/>
                <w:sz w:val="22"/>
              </w:rPr>
              <w:t xml:space="preserve">kadastra </w:t>
            </w:r>
            <w:r w:rsidR="00942C0F" w:rsidRPr="00942C0F">
              <w:rPr>
                <w:spacing w:val="-2"/>
                <w:sz w:val="22"/>
              </w:rPr>
              <w:t>numurs</w:t>
            </w:r>
          </w:p>
        </w:tc>
        <w:tc>
          <w:tcPr>
            <w:tcW w:w="1588" w:type="dxa"/>
            <w:vAlign w:val="center"/>
          </w:tcPr>
          <w:p w14:paraId="14ACF42B" w14:textId="488B86F5" w:rsidR="004C52C4" w:rsidRPr="00942C0F" w:rsidRDefault="004C52C4" w:rsidP="00942C0F">
            <w:pPr>
              <w:ind w:left="-28" w:right="-28"/>
              <w:jc w:val="center"/>
              <w:rPr>
                <w:spacing w:val="-2"/>
                <w:sz w:val="22"/>
              </w:rPr>
            </w:pPr>
            <w:r w:rsidRPr="00942C0F">
              <w:rPr>
                <w:spacing w:val="-2"/>
                <w:sz w:val="22"/>
              </w:rPr>
              <w:t>Ieņēmumi no nekustamā īpašuma atsavināšanas vai līdzdalības**</w:t>
            </w:r>
            <w:r w:rsidR="00942C0F" w:rsidRPr="00942C0F">
              <w:rPr>
                <w:spacing w:val="-2"/>
                <w:sz w:val="22"/>
              </w:rPr>
              <w:t xml:space="preserve"> </w:t>
            </w:r>
            <w:r w:rsidRPr="00942C0F">
              <w:rPr>
                <w:spacing w:val="-2"/>
                <w:sz w:val="22"/>
              </w:rPr>
              <w:t>atsavināšanas</w:t>
            </w:r>
          </w:p>
        </w:tc>
        <w:tc>
          <w:tcPr>
            <w:tcW w:w="2381" w:type="dxa"/>
            <w:vAlign w:val="center"/>
          </w:tcPr>
          <w:p w14:paraId="14ACF42D" w14:textId="2BC53434" w:rsidR="004C52C4" w:rsidRPr="00942C0F" w:rsidRDefault="004C52C4" w:rsidP="00942C0F">
            <w:pPr>
              <w:ind w:left="-28" w:right="-28"/>
              <w:jc w:val="center"/>
              <w:rPr>
                <w:spacing w:val="-2"/>
                <w:sz w:val="22"/>
              </w:rPr>
            </w:pPr>
            <w:r w:rsidRPr="00942C0F">
              <w:rPr>
                <w:spacing w:val="-2"/>
                <w:sz w:val="22"/>
              </w:rPr>
              <w:t>Atlikusī nekustamā īpašuma vērtība pēc taksācijas perioda nolietojuma atskaitīšanas (2.</w:t>
            </w:r>
            <w:r w:rsidR="00942C0F" w:rsidRPr="00942C0F">
              <w:rPr>
                <w:spacing w:val="-2"/>
                <w:sz w:val="22"/>
              </w:rPr>
              <w:t> </w:t>
            </w:r>
            <w:r w:rsidRPr="00942C0F">
              <w:rPr>
                <w:spacing w:val="-2"/>
                <w:sz w:val="22"/>
              </w:rPr>
              <w:t>tabulas 6</w:t>
            </w:r>
            <w:r w:rsidR="00CD042B" w:rsidRPr="00942C0F">
              <w:rPr>
                <w:spacing w:val="-2"/>
                <w:sz w:val="22"/>
              </w:rPr>
              <w:t>. a</w:t>
            </w:r>
            <w:r w:rsidRPr="00942C0F">
              <w:rPr>
                <w:spacing w:val="-2"/>
                <w:sz w:val="22"/>
              </w:rPr>
              <w:t>ile) vai līdzdalības** daļas iegādes vērtība</w:t>
            </w:r>
          </w:p>
        </w:tc>
        <w:tc>
          <w:tcPr>
            <w:tcW w:w="1559" w:type="dxa"/>
            <w:vAlign w:val="center"/>
          </w:tcPr>
          <w:p w14:paraId="14ACF42F" w14:textId="454DC04A" w:rsidR="004C52C4" w:rsidRPr="00942C0F" w:rsidRDefault="004C52C4" w:rsidP="00942C0F">
            <w:pPr>
              <w:ind w:left="-28" w:right="-28"/>
              <w:jc w:val="center"/>
              <w:rPr>
                <w:spacing w:val="-2"/>
                <w:sz w:val="22"/>
              </w:rPr>
            </w:pPr>
            <w:r w:rsidRPr="00942C0F">
              <w:rPr>
                <w:spacing w:val="-2"/>
                <w:sz w:val="22"/>
              </w:rPr>
              <w:t>Citi ar nekustamā īpašuma vai līdzdalības** atsavināšanu tieši saistītie izdevumi</w:t>
            </w:r>
          </w:p>
        </w:tc>
        <w:tc>
          <w:tcPr>
            <w:tcW w:w="1701" w:type="dxa"/>
            <w:vAlign w:val="center"/>
          </w:tcPr>
          <w:p w14:paraId="14ACF432" w14:textId="24C42974" w:rsidR="004C52C4" w:rsidRPr="00942C0F" w:rsidRDefault="004C52C4" w:rsidP="00F3427B">
            <w:pPr>
              <w:ind w:left="-28" w:right="-28"/>
              <w:jc w:val="center"/>
              <w:rPr>
                <w:spacing w:val="-2"/>
                <w:sz w:val="22"/>
              </w:rPr>
            </w:pPr>
            <w:r w:rsidRPr="00942C0F">
              <w:rPr>
                <w:spacing w:val="-2"/>
                <w:sz w:val="22"/>
              </w:rPr>
              <w:t>Ar nodokli apliekamais ienākums</w:t>
            </w:r>
            <w:r w:rsidR="00F3427B">
              <w:rPr>
                <w:spacing w:val="-2"/>
                <w:sz w:val="22"/>
              </w:rPr>
              <w:t xml:space="preserve"> </w:t>
            </w:r>
            <w:r w:rsidR="00F3427B">
              <w:rPr>
                <w:spacing w:val="-2"/>
                <w:sz w:val="22"/>
              </w:rPr>
              <w:br/>
            </w:r>
            <w:r w:rsidRPr="00942C0F">
              <w:rPr>
                <w:spacing w:val="-2"/>
                <w:sz w:val="22"/>
              </w:rPr>
              <w:t>(2</w:t>
            </w:r>
            <w:r w:rsidR="00942C0F" w:rsidRPr="00942C0F">
              <w:rPr>
                <w:spacing w:val="-2"/>
                <w:sz w:val="22"/>
              </w:rPr>
              <w:t>. </w:t>
            </w:r>
            <w:r w:rsidRPr="00942C0F">
              <w:rPr>
                <w:spacing w:val="-2"/>
                <w:sz w:val="22"/>
              </w:rPr>
              <w:t>– 3</w:t>
            </w:r>
            <w:r w:rsidR="00942C0F" w:rsidRPr="00942C0F">
              <w:rPr>
                <w:spacing w:val="-2"/>
                <w:sz w:val="22"/>
              </w:rPr>
              <w:t>. </w:t>
            </w:r>
            <w:r w:rsidRPr="00942C0F">
              <w:rPr>
                <w:spacing w:val="-2"/>
                <w:sz w:val="22"/>
              </w:rPr>
              <w:t>– 4</w:t>
            </w:r>
            <w:r w:rsidR="00CD042B" w:rsidRPr="00942C0F">
              <w:rPr>
                <w:spacing w:val="-2"/>
                <w:sz w:val="22"/>
              </w:rPr>
              <w:t>. a</w:t>
            </w:r>
            <w:r w:rsidRPr="00942C0F">
              <w:rPr>
                <w:spacing w:val="-2"/>
                <w:sz w:val="22"/>
              </w:rPr>
              <w:t>ile)</w:t>
            </w:r>
          </w:p>
        </w:tc>
        <w:tc>
          <w:tcPr>
            <w:tcW w:w="1560" w:type="dxa"/>
            <w:vAlign w:val="center"/>
          </w:tcPr>
          <w:p w14:paraId="14ACF435" w14:textId="75E4B57B" w:rsidR="004C52C4" w:rsidRPr="00942C0F" w:rsidRDefault="004C52C4" w:rsidP="00F3427B">
            <w:pPr>
              <w:ind w:left="-28" w:right="-28"/>
              <w:jc w:val="center"/>
              <w:rPr>
                <w:spacing w:val="-2"/>
                <w:sz w:val="22"/>
              </w:rPr>
            </w:pPr>
            <w:r w:rsidRPr="00942C0F">
              <w:rPr>
                <w:spacing w:val="-2"/>
                <w:sz w:val="22"/>
              </w:rPr>
              <w:t>Aprēķinātais nodoklis</w:t>
            </w:r>
            <w:r w:rsidR="008242AF">
              <w:rPr>
                <w:spacing w:val="-2"/>
                <w:sz w:val="22"/>
              </w:rPr>
              <w:t>,</w:t>
            </w:r>
            <w:r w:rsidRPr="00942C0F">
              <w:rPr>
                <w:spacing w:val="-2"/>
                <w:sz w:val="22"/>
              </w:rPr>
              <w:t xml:space="preserve"> piemērojot </w:t>
            </w:r>
            <w:r w:rsidR="00942C0F">
              <w:rPr>
                <w:spacing w:val="-2"/>
                <w:sz w:val="22"/>
              </w:rPr>
              <w:br/>
            </w:r>
            <w:r w:rsidRPr="00942C0F">
              <w:rPr>
                <w:spacing w:val="-2"/>
                <w:sz w:val="22"/>
              </w:rPr>
              <w:t>15</w:t>
            </w:r>
            <w:r w:rsidR="00942C0F" w:rsidRPr="00942C0F">
              <w:rPr>
                <w:spacing w:val="-2"/>
                <w:sz w:val="22"/>
              </w:rPr>
              <w:t> </w:t>
            </w:r>
            <w:r w:rsidRPr="00942C0F">
              <w:rPr>
                <w:spacing w:val="-2"/>
                <w:sz w:val="22"/>
              </w:rPr>
              <w:t>% likmi</w:t>
            </w:r>
            <w:r w:rsidR="00F3427B">
              <w:rPr>
                <w:spacing w:val="-2"/>
                <w:sz w:val="22"/>
              </w:rPr>
              <w:t xml:space="preserve"> </w:t>
            </w:r>
            <w:r w:rsidR="00F3427B">
              <w:rPr>
                <w:spacing w:val="-2"/>
                <w:sz w:val="22"/>
              </w:rPr>
              <w:br/>
            </w:r>
            <w:r w:rsidRPr="00942C0F">
              <w:rPr>
                <w:spacing w:val="-2"/>
                <w:sz w:val="22"/>
              </w:rPr>
              <w:t>(5</w:t>
            </w:r>
            <w:r w:rsidR="00CD042B" w:rsidRPr="00942C0F">
              <w:rPr>
                <w:spacing w:val="-2"/>
                <w:sz w:val="22"/>
              </w:rPr>
              <w:t>. a</w:t>
            </w:r>
            <w:r w:rsidRPr="00942C0F">
              <w:rPr>
                <w:spacing w:val="-2"/>
                <w:sz w:val="22"/>
              </w:rPr>
              <w:t>ile</w:t>
            </w:r>
            <w:r w:rsidR="00942C0F" w:rsidRPr="00942C0F">
              <w:rPr>
                <w:spacing w:val="-2"/>
                <w:sz w:val="22"/>
              </w:rPr>
              <w:t> x</w:t>
            </w:r>
            <w:r w:rsidRPr="00942C0F">
              <w:rPr>
                <w:spacing w:val="-2"/>
                <w:sz w:val="22"/>
              </w:rPr>
              <w:t xml:space="preserve"> 0,15)</w:t>
            </w:r>
          </w:p>
        </w:tc>
        <w:tc>
          <w:tcPr>
            <w:tcW w:w="1559" w:type="dxa"/>
            <w:vAlign w:val="center"/>
          </w:tcPr>
          <w:p w14:paraId="14ACF438" w14:textId="6213252B" w:rsidR="004C52C4" w:rsidRPr="00942C0F" w:rsidRDefault="004C52C4" w:rsidP="00F3427B">
            <w:pPr>
              <w:ind w:left="-28" w:right="-28"/>
              <w:jc w:val="center"/>
              <w:rPr>
                <w:spacing w:val="-2"/>
                <w:sz w:val="22"/>
              </w:rPr>
            </w:pPr>
            <w:r w:rsidRPr="00942C0F">
              <w:rPr>
                <w:spacing w:val="-2"/>
                <w:sz w:val="22"/>
              </w:rPr>
              <w:t>Aprēķinātais nodoklis</w:t>
            </w:r>
            <w:r w:rsidR="008242AF">
              <w:rPr>
                <w:spacing w:val="-2"/>
                <w:sz w:val="22"/>
              </w:rPr>
              <w:t>,</w:t>
            </w:r>
            <w:r w:rsidRPr="00942C0F">
              <w:rPr>
                <w:spacing w:val="-2"/>
                <w:sz w:val="22"/>
              </w:rPr>
              <w:t xml:space="preserve"> piemērojot </w:t>
            </w:r>
            <w:r w:rsidR="00942C0F">
              <w:rPr>
                <w:spacing w:val="-2"/>
                <w:sz w:val="22"/>
              </w:rPr>
              <w:br/>
            </w:r>
            <w:r w:rsidRPr="00942C0F">
              <w:rPr>
                <w:spacing w:val="-2"/>
                <w:sz w:val="22"/>
              </w:rPr>
              <w:t>2</w:t>
            </w:r>
            <w:r w:rsidR="00942C0F" w:rsidRPr="00942C0F">
              <w:rPr>
                <w:spacing w:val="-2"/>
                <w:sz w:val="22"/>
              </w:rPr>
              <w:t> </w:t>
            </w:r>
            <w:r w:rsidRPr="00942C0F">
              <w:rPr>
                <w:spacing w:val="-2"/>
                <w:sz w:val="22"/>
              </w:rPr>
              <w:t>% likmi</w:t>
            </w:r>
            <w:r w:rsidR="00F3427B">
              <w:rPr>
                <w:spacing w:val="-2"/>
                <w:sz w:val="22"/>
              </w:rPr>
              <w:t xml:space="preserve"> </w:t>
            </w:r>
            <w:r w:rsidR="00F3427B">
              <w:rPr>
                <w:spacing w:val="-2"/>
                <w:sz w:val="22"/>
              </w:rPr>
              <w:br/>
            </w:r>
            <w:r w:rsidRPr="00942C0F">
              <w:rPr>
                <w:spacing w:val="-2"/>
                <w:sz w:val="22"/>
              </w:rPr>
              <w:t>(2</w:t>
            </w:r>
            <w:r w:rsidR="00CD042B" w:rsidRPr="00942C0F">
              <w:rPr>
                <w:spacing w:val="-2"/>
                <w:sz w:val="22"/>
              </w:rPr>
              <w:t>. a</w:t>
            </w:r>
            <w:r w:rsidRPr="00942C0F">
              <w:rPr>
                <w:spacing w:val="-2"/>
                <w:sz w:val="22"/>
              </w:rPr>
              <w:t>ile</w:t>
            </w:r>
            <w:r w:rsidR="00942C0F" w:rsidRPr="00942C0F">
              <w:rPr>
                <w:spacing w:val="-2"/>
                <w:sz w:val="22"/>
              </w:rPr>
              <w:t> x</w:t>
            </w:r>
            <w:r w:rsidRPr="00942C0F">
              <w:rPr>
                <w:spacing w:val="-2"/>
                <w:sz w:val="22"/>
              </w:rPr>
              <w:t xml:space="preserve"> 0,02)</w:t>
            </w:r>
          </w:p>
        </w:tc>
        <w:tc>
          <w:tcPr>
            <w:tcW w:w="1417" w:type="dxa"/>
            <w:vAlign w:val="center"/>
          </w:tcPr>
          <w:p w14:paraId="14ACF43B" w14:textId="61D3B906" w:rsidR="004C52C4" w:rsidRPr="00942C0F" w:rsidRDefault="004C52C4" w:rsidP="00942C0F">
            <w:pPr>
              <w:ind w:left="-28" w:right="-28"/>
              <w:jc w:val="center"/>
              <w:rPr>
                <w:spacing w:val="-2"/>
                <w:sz w:val="22"/>
              </w:rPr>
            </w:pPr>
            <w:r w:rsidRPr="00942C0F">
              <w:rPr>
                <w:spacing w:val="-2"/>
                <w:sz w:val="22"/>
              </w:rPr>
              <w:t>Samaksātais nodoklis saskaņā ar likuma 3</w:t>
            </w:r>
            <w:r w:rsidR="00CD042B" w:rsidRPr="00942C0F">
              <w:rPr>
                <w:spacing w:val="-2"/>
                <w:sz w:val="22"/>
              </w:rPr>
              <w:t>. p</w:t>
            </w:r>
            <w:r w:rsidRPr="00942C0F">
              <w:rPr>
                <w:spacing w:val="-2"/>
                <w:sz w:val="22"/>
              </w:rPr>
              <w:t>anta ceturtās daļas 7</w:t>
            </w:r>
            <w:r w:rsidR="00CD042B" w:rsidRPr="00942C0F">
              <w:rPr>
                <w:spacing w:val="-2"/>
                <w:sz w:val="22"/>
              </w:rPr>
              <w:t>. p</w:t>
            </w:r>
            <w:r w:rsidRPr="00942C0F">
              <w:rPr>
                <w:spacing w:val="-2"/>
                <w:sz w:val="22"/>
              </w:rPr>
              <w:t>unktu</w:t>
            </w:r>
          </w:p>
        </w:tc>
        <w:tc>
          <w:tcPr>
            <w:tcW w:w="1276" w:type="dxa"/>
            <w:vAlign w:val="center"/>
          </w:tcPr>
          <w:p w14:paraId="14ACF43E" w14:textId="70EE0C78" w:rsidR="004C52C4" w:rsidRPr="00942C0F" w:rsidRDefault="004C52C4" w:rsidP="00F3427B">
            <w:pPr>
              <w:ind w:left="-28" w:right="-28"/>
              <w:jc w:val="center"/>
              <w:rPr>
                <w:spacing w:val="-2"/>
                <w:sz w:val="22"/>
              </w:rPr>
            </w:pPr>
            <w:r w:rsidRPr="00942C0F">
              <w:rPr>
                <w:spacing w:val="-2"/>
                <w:sz w:val="22"/>
              </w:rPr>
              <w:t>Pārmaksa</w:t>
            </w:r>
            <w:r w:rsidR="00F3427B">
              <w:rPr>
                <w:spacing w:val="-2"/>
                <w:sz w:val="22"/>
              </w:rPr>
              <w:t xml:space="preserve"> </w:t>
            </w:r>
            <w:r w:rsidR="00F3427B">
              <w:rPr>
                <w:spacing w:val="-2"/>
                <w:sz w:val="22"/>
              </w:rPr>
              <w:br/>
            </w:r>
            <w:r w:rsidRPr="00942C0F">
              <w:rPr>
                <w:spacing w:val="-2"/>
                <w:sz w:val="22"/>
              </w:rPr>
              <w:t>(8</w:t>
            </w:r>
            <w:r w:rsidR="00942C0F" w:rsidRPr="00942C0F">
              <w:rPr>
                <w:spacing w:val="-2"/>
                <w:sz w:val="22"/>
              </w:rPr>
              <w:t>. </w:t>
            </w:r>
            <w:r w:rsidRPr="00942C0F">
              <w:rPr>
                <w:spacing w:val="-2"/>
                <w:sz w:val="22"/>
              </w:rPr>
              <w:t>– 6</w:t>
            </w:r>
            <w:r w:rsidR="00CD042B" w:rsidRPr="00942C0F">
              <w:rPr>
                <w:spacing w:val="-2"/>
                <w:sz w:val="22"/>
              </w:rPr>
              <w:t>. a</w:t>
            </w:r>
            <w:r w:rsidRPr="00942C0F">
              <w:rPr>
                <w:spacing w:val="-2"/>
                <w:sz w:val="22"/>
              </w:rPr>
              <w:t>ile)</w:t>
            </w:r>
          </w:p>
        </w:tc>
      </w:tr>
      <w:tr w:rsidR="004C52C4" w:rsidRPr="004C52C4" w14:paraId="14ACF449" w14:textId="77777777" w:rsidTr="00942C0F">
        <w:tc>
          <w:tcPr>
            <w:tcW w:w="1384" w:type="dxa"/>
          </w:tcPr>
          <w:p w14:paraId="14ACF440" w14:textId="77777777" w:rsidR="004C52C4" w:rsidRPr="004C52C4" w:rsidRDefault="004C52C4" w:rsidP="00CD042B">
            <w:pPr>
              <w:jc w:val="center"/>
              <w:rPr>
                <w:sz w:val="22"/>
              </w:rPr>
            </w:pPr>
            <w:r w:rsidRPr="004C52C4">
              <w:rPr>
                <w:sz w:val="22"/>
              </w:rPr>
              <w:t>1</w:t>
            </w:r>
          </w:p>
        </w:tc>
        <w:tc>
          <w:tcPr>
            <w:tcW w:w="1588" w:type="dxa"/>
          </w:tcPr>
          <w:p w14:paraId="14ACF441" w14:textId="77777777" w:rsidR="004C52C4" w:rsidRPr="004C52C4" w:rsidRDefault="004C52C4" w:rsidP="00CD042B">
            <w:pPr>
              <w:jc w:val="center"/>
              <w:rPr>
                <w:sz w:val="22"/>
              </w:rPr>
            </w:pPr>
            <w:r w:rsidRPr="004C52C4">
              <w:rPr>
                <w:sz w:val="22"/>
              </w:rPr>
              <w:t>2</w:t>
            </w:r>
          </w:p>
        </w:tc>
        <w:tc>
          <w:tcPr>
            <w:tcW w:w="2381" w:type="dxa"/>
          </w:tcPr>
          <w:p w14:paraId="14ACF442" w14:textId="77777777" w:rsidR="004C52C4" w:rsidRPr="004C52C4" w:rsidRDefault="004C52C4" w:rsidP="00CD042B">
            <w:pPr>
              <w:jc w:val="center"/>
              <w:rPr>
                <w:sz w:val="22"/>
              </w:rPr>
            </w:pPr>
            <w:r w:rsidRPr="004C52C4">
              <w:rPr>
                <w:sz w:val="22"/>
              </w:rPr>
              <w:t>3</w:t>
            </w:r>
          </w:p>
        </w:tc>
        <w:tc>
          <w:tcPr>
            <w:tcW w:w="1559" w:type="dxa"/>
          </w:tcPr>
          <w:p w14:paraId="14ACF443" w14:textId="77777777" w:rsidR="004C52C4" w:rsidRPr="004C52C4" w:rsidRDefault="004C52C4" w:rsidP="00CD042B">
            <w:pPr>
              <w:jc w:val="center"/>
              <w:rPr>
                <w:sz w:val="22"/>
              </w:rPr>
            </w:pPr>
            <w:r w:rsidRPr="004C52C4">
              <w:rPr>
                <w:sz w:val="22"/>
              </w:rPr>
              <w:t>4</w:t>
            </w:r>
          </w:p>
        </w:tc>
        <w:tc>
          <w:tcPr>
            <w:tcW w:w="1701" w:type="dxa"/>
          </w:tcPr>
          <w:p w14:paraId="14ACF444" w14:textId="77777777" w:rsidR="004C52C4" w:rsidRPr="004C52C4" w:rsidRDefault="004C52C4" w:rsidP="00CD042B">
            <w:pPr>
              <w:jc w:val="center"/>
              <w:rPr>
                <w:sz w:val="22"/>
              </w:rPr>
            </w:pPr>
            <w:r w:rsidRPr="004C52C4">
              <w:rPr>
                <w:sz w:val="22"/>
              </w:rPr>
              <w:t>5</w:t>
            </w:r>
          </w:p>
        </w:tc>
        <w:tc>
          <w:tcPr>
            <w:tcW w:w="1560" w:type="dxa"/>
          </w:tcPr>
          <w:p w14:paraId="14ACF445" w14:textId="77777777" w:rsidR="004C52C4" w:rsidRPr="004C52C4" w:rsidRDefault="004C52C4" w:rsidP="00CD042B">
            <w:pPr>
              <w:jc w:val="center"/>
              <w:rPr>
                <w:sz w:val="22"/>
              </w:rPr>
            </w:pPr>
            <w:r w:rsidRPr="004C52C4">
              <w:rPr>
                <w:sz w:val="22"/>
              </w:rPr>
              <w:t>6</w:t>
            </w:r>
          </w:p>
        </w:tc>
        <w:tc>
          <w:tcPr>
            <w:tcW w:w="1559" w:type="dxa"/>
          </w:tcPr>
          <w:p w14:paraId="14ACF446" w14:textId="77777777" w:rsidR="004C52C4" w:rsidRPr="004C52C4" w:rsidRDefault="004C52C4" w:rsidP="00CD042B">
            <w:pPr>
              <w:jc w:val="center"/>
              <w:rPr>
                <w:sz w:val="22"/>
              </w:rPr>
            </w:pPr>
            <w:r w:rsidRPr="004C52C4">
              <w:rPr>
                <w:sz w:val="22"/>
              </w:rPr>
              <w:t>7</w:t>
            </w:r>
          </w:p>
        </w:tc>
        <w:tc>
          <w:tcPr>
            <w:tcW w:w="1417" w:type="dxa"/>
          </w:tcPr>
          <w:p w14:paraId="14ACF447" w14:textId="77777777" w:rsidR="004C52C4" w:rsidRPr="004C52C4" w:rsidRDefault="004C52C4" w:rsidP="00CD042B">
            <w:pPr>
              <w:jc w:val="center"/>
              <w:rPr>
                <w:sz w:val="22"/>
              </w:rPr>
            </w:pPr>
            <w:r w:rsidRPr="004C52C4">
              <w:rPr>
                <w:sz w:val="22"/>
              </w:rPr>
              <w:t>8</w:t>
            </w:r>
          </w:p>
        </w:tc>
        <w:tc>
          <w:tcPr>
            <w:tcW w:w="1276" w:type="dxa"/>
          </w:tcPr>
          <w:p w14:paraId="14ACF448" w14:textId="77777777" w:rsidR="004C52C4" w:rsidRPr="004C52C4" w:rsidRDefault="004C52C4" w:rsidP="00CD042B">
            <w:pPr>
              <w:jc w:val="center"/>
              <w:rPr>
                <w:sz w:val="22"/>
              </w:rPr>
            </w:pPr>
            <w:r w:rsidRPr="004C52C4">
              <w:rPr>
                <w:sz w:val="22"/>
              </w:rPr>
              <w:t>9</w:t>
            </w:r>
          </w:p>
        </w:tc>
      </w:tr>
      <w:tr w:rsidR="004C52C4" w:rsidRPr="004C52C4" w14:paraId="14ACF453" w14:textId="77777777" w:rsidTr="00942C0F">
        <w:tc>
          <w:tcPr>
            <w:tcW w:w="1384" w:type="dxa"/>
          </w:tcPr>
          <w:p w14:paraId="14ACF44A" w14:textId="77777777" w:rsidR="004C52C4" w:rsidRPr="004C52C4" w:rsidRDefault="004C52C4" w:rsidP="00CD042B">
            <w:pPr>
              <w:rPr>
                <w:sz w:val="22"/>
              </w:rPr>
            </w:pPr>
          </w:p>
        </w:tc>
        <w:tc>
          <w:tcPr>
            <w:tcW w:w="1588" w:type="dxa"/>
          </w:tcPr>
          <w:p w14:paraId="14ACF44B" w14:textId="77777777" w:rsidR="004C52C4" w:rsidRPr="004C52C4" w:rsidRDefault="004C52C4" w:rsidP="00CD042B">
            <w:pPr>
              <w:rPr>
                <w:sz w:val="22"/>
              </w:rPr>
            </w:pPr>
          </w:p>
        </w:tc>
        <w:tc>
          <w:tcPr>
            <w:tcW w:w="2381" w:type="dxa"/>
          </w:tcPr>
          <w:p w14:paraId="14ACF44C" w14:textId="77777777" w:rsidR="004C52C4" w:rsidRPr="004C52C4" w:rsidRDefault="004C52C4" w:rsidP="00CD042B">
            <w:pPr>
              <w:rPr>
                <w:sz w:val="22"/>
              </w:rPr>
            </w:pPr>
          </w:p>
        </w:tc>
        <w:tc>
          <w:tcPr>
            <w:tcW w:w="1559" w:type="dxa"/>
          </w:tcPr>
          <w:p w14:paraId="14ACF44D" w14:textId="77777777" w:rsidR="004C52C4" w:rsidRPr="004C52C4" w:rsidRDefault="004C52C4" w:rsidP="00CD042B">
            <w:pPr>
              <w:rPr>
                <w:sz w:val="22"/>
              </w:rPr>
            </w:pPr>
          </w:p>
        </w:tc>
        <w:tc>
          <w:tcPr>
            <w:tcW w:w="1701" w:type="dxa"/>
          </w:tcPr>
          <w:p w14:paraId="14ACF44E" w14:textId="77777777" w:rsidR="004C52C4" w:rsidRPr="004C52C4" w:rsidRDefault="004C52C4" w:rsidP="00CD042B">
            <w:pPr>
              <w:rPr>
                <w:sz w:val="22"/>
              </w:rPr>
            </w:pPr>
          </w:p>
        </w:tc>
        <w:tc>
          <w:tcPr>
            <w:tcW w:w="1560" w:type="dxa"/>
          </w:tcPr>
          <w:p w14:paraId="14ACF44F" w14:textId="77777777" w:rsidR="004C52C4" w:rsidRPr="004C52C4" w:rsidRDefault="004C52C4" w:rsidP="00CD042B">
            <w:pPr>
              <w:jc w:val="center"/>
              <w:rPr>
                <w:sz w:val="22"/>
              </w:rPr>
            </w:pPr>
          </w:p>
        </w:tc>
        <w:tc>
          <w:tcPr>
            <w:tcW w:w="1559" w:type="dxa"/>
          </w:tcPr>
          <w:p w14:paraId="14ACF450" w14:textId="77777777" w:rsidR="004C52C4" w:rsidRPr="004C52C4" w:rsidRDefault="004C52C4" w:rsidP="00CD042B">
            <w:pPr>
              <w:rPr>
                <w:sz w:val="22"/>
              </w:rPr>
            </w:pPr>
          </w:p>
        </w:tc>
        <w:tc>
          <w:tcPr>
            <w:tcW w:w="1417" w:type="dxa"/>
          </w:tcPr>
          <w:p w14:paraId="14ACF451" w14:textId="77777777" w:rsidR="004C52C4" w:rsidRPr="004C52C4" w:rsidRDefault="004C52C4" w:rsidP="00CD042B">
            <w:pPr>
              <w:rPr>
                <w:sz w:val="22"/>
              </w:rPr>
            </w:pPr>
          </w:p>
        </w:tc>
        <w:tc>
          <w:tcPr>
            <w:tcW w:w="1276" w:type="dxa"/>
          </w:tcPr>
          <w:p w14:paraId="14ACF452" w14:textId="77777777" w:rsidR="004C52C4" w:rsidRPr="004C52C4" w:rsidRDefault="004C52C4" w:rsidP="00CD042B">
            <w:pPr>
              <w:rPr>
                <w:sz w:val="22"/>
              </w:rPr>
            </w:pPr>
          </w:p>
        </w:tc>
      </w:tr>
      <w:tr w:rsidR="00B824F9" w:rsidRPr="004C52C4" w14:paraId="4129CFC3" w14:textId="77777777" w:rsidTr="00942C0F">
        <w:tc>
          <w:tcPr>
            <w:tcW w:w="1384" w:type="dxa"/>
          </w:tcPr>
          <w:p w14:paraId="50202D23" w14:textId="77777777" w:rsidR="00B824F9" w:rsidRPr="004C52C4" w:rsidRDefault="00B824F9" w:rsidP="00CD042B">
            <w:pPr>
              <w:rPr>
                <w:sz w:val="22"/>
              </w:rPr>
            </w:pPr>
          </w:p>
        </w:tc>
        <w:tc>
          <w:tcPr>
            <w:tcW w:w="1588" w:type="dxa"/>
          </w:tcPr>
          <w:p w14:paraId="7D70743F" w14:textId="77777777" w:rsidR="00B824F9" w:rsidRPr="004C52C4" w:rsidRDefault="00B824F9" w:rsidP="00CD042B">
            <w:pPr>
              <w:rPr>
                <w:sz w:val="22"/>
              </w:rPr>
            </w:pPr>
          </w:p>
        </w:tc>
        <w:tc>
          <w:tcPr>
            <w:tcW w:w="2381" w:type="dxa"/>
          </w:tcPr>
          <w:p w14:paraId="5E28A19A" w14:textId="77777777" w:rsidR="00B824F9" w:rsidRPr="004C52C4" w:rsidRDefault="00B824F9" w:rsidP="00CD042B">
            <w:pPr>
              <w:rPr>
                <w:sz w:val="22"/>
              </w:rPr>
            </w:pPr>
          </w:p>
        </w:tc>
        <w:tc>
          <w:tcPr>
            <w:tcW w:w="1559" w:type="dxa"/>
          </w:tcPr>
          <w:p w14:paraId="57CC6F94" w14:textId="77777777" w:rsidR="00B824F9" w:rsidRPr="004C52C4" w:rsidRDefault="00B824F9" w:rsidP="00CD042B">
            <w:pPr>
              <w:rPr>
                <w:sz w:val="22"/>
              </w:rPr>
            </w:pPr>
          </w:p>
        </w:tc>
        <w:tc>
          <w:tcPr>
            <w:tcW w:w="1701" w:type="dxa"/>
          </w:tcPr>
          <w:p w14:paraId="58E16A6A" w14:textId="77777777" w:rsidR="00B824F9" w:rsidRPr="004C52C4" w:rsidRDefault="00B824F9" w:rsidP="00CD042B">
            <w:pPr>
              <w:rPr>
                <w:sz w:val="22"/>
              </w:rPr>
            </w:pPr>
          </w:p>
        </w:tc>
        <w:tc>
          <w:tcPr>
            <w:tcW w:w="1560" w:type="dxa"/>
          </w:tcPr>
          <w:p w14:paraId="5ABC42B1" w14:textId="77777777" w:rsidR="00B824F9" w:rsidRPr="004C52C4" w:rsidRDefault="00B824F9" w:rsidP="00CD042B">
            <w:pPr>
              <w:jc w:val="center"/>
              <w:rPr>
                <w:sz w:val="22"/>
              </w:rPr>
            </w:pPr>
          </w:p>
        </w:tc>
        <w:tc>
          <w:tcPr>
            <w:tcW w:w="1559" w:type="dxa"/>
          </w:tcPr>
          <w:p w14:paraId="03576682" w14:textId="77777777" w:rsidR="00B824F9" w:rsidRPr="004C52C4" w:rsidRDefault="00B824F9" w:rsidP="00CD042B">
            <w:pPr>
              <w:rPr>
                <w:sz w:val="22"/>
              </w:rPr>
            </w:pPr>
          </w:p>
        </w:tc>
        <w:tc>
          <w:tcPr>
            <w:tcW w:w="1417" w:type="dxa"/>
          </w:tcPr>
          <w:p w14:paraId="4B043369" w14:textId="77777777" w:rsidR="00B824F9" w:rsidRPr="004C52C4" w:rsidRDefault="00B824F9" w:rsidP="00CD042B">
            <w:pPr>
              <w:rPr>
                <w:sz w:val="22"/>
              </w:rPr>
            </w:pPr>
          </w:p>
        </w:tc>
        <w:tc>
          <w:tcPr>
            <w:tcW w:w="1276" w:type="dxa"/>
          </w:tcPr>
          <w:p w14:paraId="7B352718" w14:textId="77777777" w:rsidR="00B824F9" w:rsidRPr="004C52C4" w:rsidRDefault="00B824F9" w:rsidP="00CD042B">
            <w:pPr>
              <w:rPr>
                <w:sz w:val="22"/>
              </w:rPr>
            </w:pPr>
          </w:p>
        </w:tc>
      </w:tr>
    </w:tbl>
    <w:p w14:paraId="2DD0D7C5" w14:textId="77777777" w:rsidR="00B824F9" w:rsidRPr="003256B8" w:rsidRDefault="00B824F9" w:rsidP="00B824F9">
      <w:pPr>
        <w:pStyle w:val="BodyText"/>
        <w:rPr>
          <w:bCs/>
          <w:szCs w:val="24"/>
        </w:rPr>
      </w:pPr>
    </w:p>
    <w:p w14:paraId="4F5272E0" w14:textId="77777777" w:rsidR="00B824F9" w:rsidRDefault="00B824F9">
      <w:pPr>
        <w:spacing w:after="160" w:line="259" w:lineRule="auto"/>
        <w:rPr>
          <w:b/>
          <w:szCs w:val="28"/>
        </w:rPr>
      </w:pPr>
      <w:r>
        <w:rPr>
          <w:b/>
          <w:szCs w:val="28"/>
        </w:rPr>
        <w:br w:type="page"/>
      </w:r>
    </w:p>
    <w:p w14:paraId="14ACF460" w14:textId="3FF25923" w:rsidR="004C52C4" w:rsidRPr="003D24F4" w:rsidRDefault="004C52C4" w:rsidP="00CD042B">
      <w:pPr>
        <w:jc w:val="center"/>
        <w:rPr>
          <w:sz w:val="24"/>
          <w:szCs w:val="28"/>
        </w:rPr>
      </w:pPr>
      <w:r w:rsidRPr="003D24F4">
        <w:rPr>
          <w:sz w:val="24"/>
          <w:szCs w:val="28"/>
        </w:rPr>
        <w:lastRenderedPageBreak/>
        <w:t xml:space="preserve">Nekustamā īpašuma atlikušās vērtības aprēķins </w:t>
      </w:r>
    </w:p>
    <w:p w14:paraId="14ACF461" w14:textId="48890A9B" w:rsidR="004C52C4" w:rsidRPr="004C52C4" w:rsidRDefault="004C52C4" w:rsidP="00CD042B">
      <w:pPr>
        <w:jc w:val="right"/>
        <w:rPr>
          <w:sz w:val="24"/>
          <w:szCs w:val="24"/>
        </w:rPr>
      </w:pPr>
      <w:r w:rsidRPr="004C52C4">
        <w:rPr>
          <w:sz w:val="24"/>
          <w:szCs w:val="24"/>
        </w:rPr>
        <w:t>2.</w:t>
      </w:r>
      <w:r w:rsidR="00D071C8">
        <w:rPr>
          <w:sz w:val="24"/>
          <w:szCs w:val="24"/>
        </w:rPr>
        <w:t> </w:t>
      </w:r>
      <w:r w:rsidRPr="004C52C4">
        <w:rPr>
          <w:sz w:val="24"/>
          <w:szCs w:val="24"/>
        </w:rPr>
        <w:t>tabula</w:t>
      </w:r>
    </w:p>
    <w:p w14:paraId="14ACF462" w14:textId="77777777" w:rsidR="004C52C4" w:rsidRPr="00F3427B" w:rsidRDefault="004C52C4" w:rsidP="00F3427B">
      <w:pPr>
        <w:jc w:val="both"/>
        <w:rPr>
          <w:sz w:val="4"/>
          <w:szCs w:val="4"/>
        </w:rPr>
      </w:pPr>
    </w:p>
    <w:tbl>
      <w:tblPr>
        <w:tblStyle w:val="TableGrid"/>
        <w:tblW w:w="0" w:type="auto"/>
        <w:tblLayout w:type="fixed"/>
        <w:tblLook w:val="04A0" w:firstRow="1" w:lastRow="0" w:firstColumn="1" w:lastColumn="0" w:noHBand="0" w:noVBand="1"/>
      </w:tblPr>
      <w:tblGrid>
        <w:gridCol w:w="1242"/>
        <w:gridCol w:w="2085"/>
        <w:gridCol w:w="2168"/>
        <w:gridCol w:w="2977"/>
        <w:gridCol w:w="2268"/>
        <w:gridCol w:w="3685"/>
      </w:tblGrid>
      <w:tr w:rsidR="004C52C4" w:rsidRPr="004C52C4" w14:paraId="14ACF473" w14:textId="77777777" w:rsidTr="00F3427B">
        <w:tc>
          <w:tcPr>
            <w:tcW w:w="1242" w:type="dxa"/>
            <w:vAlign w:val="center"/>
          </w:tcPr>
          <w:p w14:paraId="14ACF463" w14:textId="77777777" w:rsidR="004C52C4" w:rsidRPr="004C52C4" w:rsidRDefault="004C52C4" w:rsidP="003256B8">
            <w:pPr>
              <w:jc w:val="center"/>
              <w:rPr>
                <w:sz w:val="22"/>
              </w:rPr>
            </w:pPr>
            <w:r w:rsidRPr="004C52C4">
              <w:rPr>
                <w:sz w:val="22"/>
              </w:rPr>
              <w:t>Taksācijas periods</w:t>
            </w:r>
          </w:p>
        </w:tc>
        <w:tc>
          <w:tcPr>
            <w:tcW w:w="2085" w:type="dxa"/>
            <w:vAlign w:val="center"/>
          </w:tcPr>
          <w:p w14:paraId="14ACF465" w14:textId="651CEDEF" w:rsidR="004C52C4" w:rsidRPr="004C52C4" w:rsidRDefault="004C52C4" w:rsidP="00F3427B">
            <w:pPr>
              <w:jc w:val="center"/>
              <w:rPr>
                <w:sz w:val="22"/>
              </w:rPr>
            </w:pPr>
            <w:r w:rsidRPr="004C52C4">
              <w:rPr>
                <w:sz w:val="22"/>
              </w:rPr>
              <w:t>Nekustamā īpašuma vērtība</w:t>
            </w:r>
          </w:p>
        </w:tc>
        <w:tc>
          <w:tcPr>
            <w:tcW w:w="2168" w:type="dxa"/>
            <w:vAlign w:val="center"/>
          </w:tcPr>
          <w:p w14:paraId="14ACF468" w14:textId="21E0C5B0" w:rsidR="004C52C4" w:rsidRPr="004C52C4" w:rsidRDefault="004C52C4" w:rsidP="00F3427B">
            <w:pPr>
              <w:jc w:val="center"/>
              <w:rPr>
                <w:sz w:val="22"/>
              </w:rPr>
            </w:pPr>
            <w:r w:rsidRPr="004C52C4">
              <w:rPr>
                <w:sz w:val="22"/>
              </w:rPr>
              <w:t>Nekustamā īpašuma kapitālās izmaksas</w:t>
            </w:r>
          </w:p>
        </w:tc>
        <w:tc>
          <w:tcPr>
            <w:tcW w:w="2977" w:type="dxa"/>
            <w:vAlign w:val="center"/>
          </w:tcPr>
          <w:p w14:paraId="14ACF46B" w14:textId="4108069D" w:rsidR="004C52C4" w:rsidRPr="004C52C4" w:rsidRDefault="004C52C4" w:rsidP="00F3427B">
            <w:pPr>
              <w:jc w:val="center"/>
              <w:rPr>
                <w:sz w:val="22"/>
              </w:rPr>
            </w:pPr>
            <w:r w:rsidRPr="004C52C4">
              <w:rPr>
                <w:sz w:val="22"/>
              </w:rPr>
              <w:t>Vērtība, no kuras aprēķina taksācijas perioda nolietojumu</w:t>
            </w:r>
            <w:r w:rsidR="00F3427B">
              <w:rPr>
                <w:sz w:val="22"/>
              </w:rPr>
              <w:t xml:space="preserve"> </w:t>
            </w:r>
            <w:r w:rsidR="00F3427B">
              <w:rPr>
                <w:sz w:val="22"/>
              </w:rPr>
              <w:br/>
            </w:r>
            <w:r w:rsidRPr="004C52C4">
              <w:rPr>
                <w:sz w:val="22"/>
              </w:rPr>
              <w:t>(2</w:t>
            </w:r>
            <w:r w:rsidR="00F3427B" w:rsidRPr="004C52C4">
              <w:rPr>
                <w:sz w:val="22"/>
              </w:rPr>
              <w:t>.</w:t>
            </w:r>
            <w:r w:rsidR="00F3427B">
              <w:rPr>
                <w:sz w:val="22"/>
              </w:rPr>
              <w:t> </w:t>
            </w:r>
            <w:r w:rsidRPr="004C52C4">
              <w:rPr>
                <w:sz w:val="22"/>
              </w:rPr>
              <w:t>+ 3. aile)</w:t>
            </w:r>
          </w:p>
        </w:tc>
        <w:tc>
          <w:tcPr>
            <w:tcW w:w="2268" w:type="dxa"/>
            <w:vAlign w:val="center"/>
          </w:tcPr>
          <w:p w14:paraId="14ACF46F" w14:textId="3E5CBDB1" w:rsidR="004C52C4" w:rsidRPr="004C52C4" w:rsidRDefault="004C52C4" w:rsidP="00F3427B">
            <w:pPr>
              <w:jc w:val="center"/>
              <w:rPr>
                <w:sz w:val="22"/>
              </w:rPr>
            </w:pPr>
            <w:r w:rsidRPr="004C52C4">
              <w:rPr>
                <w:sz w:val="22"/>
              </w:rPr>
              <w:t>Taksācijas perioda nolietojums</w:t>
            </w:r>
            <w:r w:rsidR="00F3427B">
              <w:rPr>
                <w:sz w:val="22"/>
              </w:rPr>
              <w:t xml:space="preserve"> </w:t>
            </w:r>
            <w:r w:rsidR="00F3427B">
              <w:rPr>
                <w:sz w:val="22"/>
              </w:rPr>
              <w:br/>
            </w:r>
            <w:r w:rsidRPr="004C52C4">
              <w:rPr>
                <w:sz w:val="22"/>
              </w:rPr>
              <w:t>(4</w:t>
            </w:r>
            <w:r w:rsidR="00F3427B" w:rsidRPr="004C52C4">
              <w:rPr>
                <w:sz w:val="22"/>
              </w:rPr>
              <w:t>.</w:t>
            </w:r>
            <w:r w:rsidR="00F3427B">
              <w:rPr>
                <w:sz w:val="22"/>
              </w:rPr>
              <w:t> </w:t>
            </w:r>
            <w:r w:rsidRPr="004C52C4">
              <w:rPr>
                <w:sz w:val="22"/>
              </w:rPr>
              <w:t xml:space="preserve">aile </w:t>
            </w:r>
            <w:r w:rsidR="00F3427B">
              <w:rPr>
                <w:sz w:val="22"/>
              </w:rPr>
              <w:t>x</w:t>
            </w:r>
            <w:r w:rsidRPr="004C52C4">
              <w:rPr>
                <w:sz w:val="22"/>
              </w:rPr>
              <w:t xml:space="preserve"> 0,1)</w:t>
            </w:r>
          </w:p>
        </w:tc>
        <w:tc>
          <w:tcPr>
            <w:tcW w:w="3685" w:type="dxa"/>
            <w:vAlign w:val="center"/>
          </w:tcPr>
          <w:p w14:paraId="14ACF472" w14:textId="42392464" w:rsidR="004C52C4" w:rsidRPr="004C52C4" w:rsidRDefault="004C52C4" w:rsidP="00F3427B">
            <w:pPr>
              <w:jc w:val="center"/>
              <w:rPr>
                <w:sz w:val="22"/>
              </w:rPr>
            </w:pPr>
            <w:r w:rsidRPr="004C52C4">
              <w:rPr>
                <w:sz w:val="22"/>
              </w:rPr>
              <w:t>Atlikusī nekustamā īpašuma vērtība pēc taksācijas perioda nolietojuma atskaitīšanas</w:t>
            </w:r>
            <w:r w:rsidR="00F3427B">
              <w:rPr>
                <w:sz w:val="22"/>
              </w:rPr>
              <w:t xml:space="preserve"> </w:t>
            </w:r>
            <w:r w:rsidR="00F3427B">
              <w:rPr>
                <w:sz w:val="22"/>
              </w:rPr>
              <w:br/>
            </w:r>
            <w:r w:rsidRPr="004C52C4">
              <w:rPr>
                <w:sz w:val="22"/>
              </w:rPr>
              <w:t>(2.</w:t>
            </w:r>
            <w:r w:rsidR="00F3427B">
              <w:rPr>
                <w:sz w:val="22"/>
              </w:rPr>
              <w:t> </w:t>
            </w:r>
            <w:r w:rsidRPr="004C52C4">
              <w:rPr>
                <w:sz w:val="22"/>
              </w:rPr>
              <w:t>– 5. aile)</w:t>
            </w:r>
          </w:p>
        </w:tc>
      </w:tr>
      <w:tr w:rsidR="004C52C4" w:rsidRPr="004C52C4" w14:paraId="14ACF47A" w14:textId="77777777" w:rsidTr="00F3427B">
        <w:tc>
          <w:tcPr>
            <w:tcW w:w="1242" w:type="dxa"/>
          </w:tcPr>
          <w:p w14:paraId="14ACF474" w14:textId="77777777" w:rsidR="004C52C4" w:rsidRPr="004C52C4" w:rsidRDefault="004C52C4" w:rsidP="00CD042B">
            <w:pPr>
              <w:jc w:val="center"/>
              <w:rPr>
                <w:sz w:val="22"/>
              </w:rPr>
            </w:pPr>
            <w:r w:rsidRPr="004C52C4">
              <w:rPr>
                <w:sz w:val="22"/>
              </w:rPr>
              <w:t>1</w:t>
            </w:r>
          </w:p>
        </w:tc>
        <w:tc>
          <w:tcPr>
            <w:tcW w:w="2085" w:type="dxa"/>
          </w:tcPr>
          <w:p w14:paraId="14ACF475" w14:textId="77777777" w:rsidR="004C52C4" w:rsidRPr="004C52C4" w:rsidRDefault="004C52C4" w:rsidP="00CD042B">
            <w:pPr>
              <w:jc w:val="center"/>
              <w:rPr>
                <w:sz w:val="22"/>
              </w:rPr>
            </w:pPr>
            <w:r w:rsidRPr="004C52C4">
              <w:rPr>
                <w:sz w:val="22"/>
              </w:rPr>
              <w:t>2</w:t>
            </w:r>
          </w:p>
        </w:tc>
        <w:tc>
          <w:tcPr>
            <w:tcW w:w="2168" w:type="dxa"/>
          </w:tcPr>
          <w:p w14:paraId="14ACF476" w14:textId="77777777" w:rsidR="004C52C4" w:rsidRPr="004C52C4" w:rsidRDefault="004C52C4" w:rsidP="00CD042B">
            <w:pPr>
              <w:jc w:val="center"/>
              <w:rPr>
                <w:sz w:val="22"/>
              </w:rPr>
            </w:pPr>
            <w:r w:rsidRPr="004C52C4">
              <w:rPr>
                <w:sz w:val="22"/>
              </w:rPr>
              <w:t>3</w:t>
            </w:r>
          </w:p>
        </w:tc>
        <w:tc>
          <w:tcPr>
            <w:tcW w:w="2977" w:type="dxa"/>
          </w:tcPr>
          <w:p w14:paraId="14ACF477" w14:textId="77777777" w:rsidR="004C52C4" w:rsidRPr="004C52C4" w:rsidRDefault="004C52C4" w:rsidP="00CD042B">
            <w:pPr>
              <w:jc w:val="center"/>
              <w:rPr>
                <w:sz w:val="22"/>
              </w:rPr>
            </w:pPr>
            <w:r w:rsidRPr="004C52C4">
              <w:rPr>
                <w:sz w:val="22"/>
              </w:rPr>
              <w:t>4</w:t>
            </w:r>
          </w:p>
        </w:tc>
        <w:tc>
          <w:tcPr>
            <w:tcW w:w="2268" w:type="dxa"/>
          </w:tcPr>
          <w:p w14:paraId="14ACF478" w14:textId="77777777" w:rsidR="004C52C4" w:rsidRPr="004C52C4" w:rsidRDefault="004C52C4" w:rsidP="00CD042B">
            <w:pPr>
              <w:jc w:val="center"/>
              <w:rPr>
                <w:sz w:val="22"/>
              </w:rPr>
            </w:pPr>
            <w:r w:rsidRPr="004C52C4">
              <w:rPr>
                <w:sz w:val="22"/>
              </w:rPr>
              <w:t>5</w:t>
            </w:r>
          </w:p>
        </w:tc>
        <w:tc>
          <w:tcPr>
            <w:tcW w:w="3685" w:type="dxa"/>
          </w:tcPr>
          <w:p w14:paraId="14ACF479" w14:textId="77777777" w:rsidR="004C52C4" w:rsidRPr="004C52C4" w:rsidRDefault="004C52C4" w:rsidP="00CD042B">
            <w:pPr>
              <w:jc w:val="center"/>
              <w:rPr>
                <w:sz w:val="22"/>
              </w:rPr>
            </w:pPr>
            <w:r w:rsidRPr="004C52C4">
              <w:rPr>
                <w:sz w:val="22"/>
              </w:rPr>
              <w:t>6</w:t>
            </w:r>
          </w:p>
        </w:tc>
      </w:tr>
      <w:tr w:rsidR="004C52C4" w:rsidRPr="004C52C4" w14:paraId="14ACF481" w14:textId="77777777" w:rsidTr="00F3427B">
        <w:tc>
          <w:tcPr>
            <w:tcW w:w="1242" w:type="dxa"/>
          </w:tcPr>
          <w:p w14:paraId="14ACF47B" w14:textId="77777777" w:rsidR="004C52C4" w:rsidRPr="004C52C4" w:rsidRDefault="004C52C4" w:rsidP="00CD042B">
            <w:pPr>
              <w:jc w:val="center"/>
              <w:rPr>
                <w:sz w:val="22"/>
              </w:rPr>
            </w:pPr>
          </w:p>
        </w:tc>
        <w:tc>
          <w:tcPr>
            <w:tcW w:w="2085" w:type="dxa"/>
          </w:tcPr>
          <w:p w14:paraId="14ACF47C" w14:textId="77777777" w:rsidR="004C52C4" w:rsidRPr="004C52C4" w:rsidRDefault="004C52C4" w:rsidP="00CD042B">
            <w:pPr>
              <w:jc w:val="center"/>
              <w:rPr>
                <w:sz w:val="22"/>
              </w:rPr>
            </w:pPr>
          </w:p>
        </w:tc>
        <w:tc>
          <w:tcPr>
            <w:tcW w:w="2168" w:type="dxa"/>
          </w:tcPr>
          <w:p w14:paraId="14ACF47D" w14:textId="77777777" w:rsidR="004C52C4" w:rsidRPr="004C52C4" w:rsidRDefault="004C52C4" w:rsidP="00CD042B">
            <w:pPr>
              <w:jc w:val="center"/>
              <w:rPr>
                <w:sz w:val="22"/>
              </w:rPr>
            </w:pPr>
          </w:p>
        </w:tc>
        <w:tc>
          <w:tcPr>
            <w:tcW w:w="2977" w:type="dxa"/>
          </w:tcPr>
          <w:p w14:paraId="14ACF47E" w14:textId="77777777" w:rsidR="004C52C4" w:rsidRPr="004C52C4" w:rsidRDefault="004C52C4" w:rsidP="00CD042B">
            <w:pPr>
              <w:jc w:val="center"/>
              <w:rPr>
                <w:sz w:val="22"/>
              </w:rPr>
            </w:pPr>
          </w:p>
        </w:tc>
        <w:tc>
          <w:tcPr>
            <w:tcW w:w="2268" w:type="dxa"/>
          </w:tcPr>
          <w:p w14:paraId="14ACF47F" w14:textId="77777777" w:rsidR="004C52C4" w:rsidRPr="004C52C4" w:rsidRDefault="004C52C4" w:rsidP="00CD042B">
            <w:pPr>
              <w:jc w:val="center"/>
              <w:rPr>
                <w:sz w:val="22"/>
              </w:rPr>
            </w:pPr>
          </w:p>
        </w:tc>
        <w:tc>
          <w:tcPr>
            <w:tcW w:w="3685" w:type="dxa"/>
          </w:tcPr>
          <w:p w14:paraId="14ACF480" w14:textId="77777777" w:rsidR="004C52C4" w:rsidRPr="004C52C4" w:rsidRDefault="004C52C4" w:rsidP="00CD042B">
            <w:pPr>
              <w:jc w:val="center"/>
              <w:rPr>
                <w:sz w:val="22"/>
              </w:rPr>
            </w:pPr>
          </w:p>
        </w:tc>
      </w:tr>
      <w:tr w:rsidR="00F3427B" w:rsidRPr="004C52C4" w14:paraId="0F6D4192" w14:textId="77777777" w:rsidTr="00F3427B">
        <w:tc>
          <w:tcPr>
            <w:tcW w:w="1242" w:type="dxa"/>
          </w:tcPr>
          <w:p w14:paraId="66634540" w14:textId="77777777" w:rsidR="00F3427B" w:rsidRPr="004C52C4" w:rsidRDefault="00F3427B" w:rsidP="00CD042B">
            <w:pPr>
              <w:jc w:val="center"/>
              <w:rPr>
                <w:sz w:val="22"/>
              </w:rPr>
            </w:pPr>
          </w:p>
        </w:tc>
        <w:tc>
          <w:tcPr>
            <w:tcW w:w="2085" w:type="dxa"/>
          </w:tcPr>
          <w:p w14:paraId="09649832" w14:textId="77777777" w:rsidR="00F3427B" w:rsidRPr="004C52C4" w:rsidRDefault="00F3427B" w:rsidP="00CD042B">
            <w:pPr>
              <w:jc w:val="center"/>
              <w:rPr>
                <w:sz w:val="22"/>
              </w:rPr>
            </w:pPr>
          </w:p>
        </w:tc>
        <w:tc>
          <w:tcPr>
            <w:tcW w:w="2168" w:type="dxa"/>
          </w:tcPr>
          <w:p w14:paraId="732F77E0" w14:textId="77777777" w:rsidR="00F3427B" w:rsidRPr="004C52C4" w:rsidRDefault="00F3427B" w:rsidP="00CD042B">
            <w:pPr>
              <w:jc w:val="center"/>
              <w:rPr>
                <w:sz w:val="22"/>
              </w:rPr>
            </w:pPr>
          </w:p>
        </w:tc>
        <w:tc>
          <w:tcPr>
            <w:tcW w:w="2977" w:type="dxa"/>
          </w:tcPr>
          <w:p w14:paraId="7F16B1AD" w14:textId="77777777" w:rsidR="00F3427B" w:rsidRPr="004C52C4" w:rsidRDefault="00F3427B" w:rsidP="00CD042B">
            <w:pPr>
              <w:jc w:val="center"/>
              <w:rPr>
                <w:sz w:val="22"/>
              </w:rPr>
            </w:pPr>
          </w:p>
        </w:tc>
        <w:tc>
          <w:tcPr>
            <w:tcW w:w="2268" w:type="dxa"/>
          </w:tcPr>
          <w:p w14:paraId="24AB29DE" w14:textId="77777777" w:rsidR="00F3427B" w:rsidRPr="004C52C4" w:rsidRDefault="00F3427B" w:rsidP="00CD042B">
            <w:pPr>
              <w:jc w:val="center"/>
              <w:rPr>
                <w:sz w:val="22"/>
              </w:rPr>
            </w:pPr>
          </w:p>
        </w:tc>
        <w:tc>
          <w:tcPr>
            <w:tcW w:w="3685" w:type="dxa"/>
          </w:tcPr>
          <w:p w14:paraId="5571F267" w14:textId="77777777" w:rsidR="00F3427B" w:rsidRPr="004C52C4" w:rsidRDefault="00F3427B" w:rsidP="00CD042B">
            <w:pPr>
              <w:jc w:val="center"/>
              <w:rPr>
                <w:sz w:val="22"/>
              </w:rPr>
            </w:pPr>
          </w:p>
        </w:tc>
      </w:tr>
    </w:tbl>
    <w:p w14:paraId="14ACF482" w14:textId="77777777" w:rsidR="004C52C4" w:rsidRPr="00321B74" w:rsidRDefault="004C52C4" w:rsidP="00CD042B">
      <w:pPr>
        <w:pStyle w:val="naiskr"/>
        <w:spacing w:before="0" w:beforeAutospacing="0" w:after="0" w:afterAutospacing="0"/>
        <w:contextualSpacing/>
        <w:jc w:val="both"/>
        <w:rPr>
          <w:sz w:val="28"/>
        </w:rPr>
      </w:pPr>
    </w:p>
    <w:p w14:paraId="14ACF483" w14:textId="149BFAF4" w:rsidR="004C52C4" w:rsidRPr="00321B74" w:rsidRDefault="004C52C4" w:rsidP="00CD042B">
      <w:pPr>
        <w:jc w:val="center"/>
        <w:rPr>
          <w:b/>
          <w:sz w:val="24"/>
          <w:szCs w:val="28"/>
        </w:rPr>
      </w:pPr>
      <w:r w:rsidRPr="00321B74">
        <w:rPr>
          <w:b/>
          <w:sz w:val="24"/>
          <w:szCs w:val="28"/>
        </w:rPr>
        <w:t xml:space="preserve">II. Uzņēmumu ienākuma nodokļa aprēķins ienākumam, kas gūts no vadības un </w:t>
      </w:r>
      <w:r w:rsidRPr="00321B74">
        <w:rPr>
          <w:b/>
          <w:sz w:val="24"/>
          <w:szCs w:val="28"/>
          <w:lang w:eastAsia="lv-LV"/>
        </w:rPr>
        <w:t xml:space="preserve">konsultatīvajiem pakalpojumiem </w:t>
      </w:r>
      <w:r w:rsidR="00321B74">
        <w:rPr>
          <w:b/>
          <w:sz w:val="24"/>
          <w:szCs w:val="28"/>
          <w:lang w:eastAsia="lv-LV"/>
        </w:rPr>
        <w:br/>
      </w:r>
      <w:r w:rsidRPr="00321B74">
        <w:rPr>
          <w:b/>
          <w:sz w:val="24"/>
          <w:szCs w:val="28"/>
          <w:lang w:eastAsia="lv-LV"/>
        </w:rPr>
        <w:t xml:space="preserve">vai </w:t>
      </w:r>
      <w:r w:rsidR="00321B74" w:rsidRPr="00321B74">
        <w:rPr>
          <w:b/>
          <w:sz w:val="24"/>
          <w:szCs w:val="28"/>
          <w:lang w:eastAsia="lv-LV"/>
        </w:rPr>
        <w:t>no</w:t>
      </w:r>
      <w:r w:rsidRPr="00321B74">
        <w:rPr>
          <w:b/>
          <w:sz w:val="24"/>
          <w:szCs w:val="28"/>
          <w:lang w:eastAsia="lv-LV"/>
        </w:rPr>
        <w:t xml:space="preserve"> Latvijā esoša īpašuma izmantošan</w:t>
      </w:r>
      <w:r w:rsidR="00321B74" w:rsidRPr="00321B74">
        <w:rPr>
          <w:b/>
          <w:sz w:val="24"/>
          <w:szCs w:val="28"/>
          <w:lang w:eastAsia="lv-LV"/>
        </w:rPr>
        <w:t>as</w:t>
      </w:r>
    </w:p>
    <w:p w14:paraId="14ACF484" w14:textId="4C68CB21" w:rsidR="004C52C4" w:rsidRPr="004C52C4" w:rsidRDefault="004C52C4" w:rsidP="00CD042B">
      <w:pPr>
        <w:keepNext/>
        <w:jc w:val="right"/>
        <w:outlineLvl w:val="5"/>
        <w:rPr>
          <w:sz w:val="24"/>
          <w:szCs w:val="24"/>
        </w:rPr>
      </w:pPr>
      <w:r w:rsidRPr="004C52C4">
        <w:rPr>
          <w:sz w:val="24"/>
          <w:szCs w:val="24"/>
        </w:rPr>
        <w:t>3.</w:t>
      </w:r>
      <w:r w:rsidR="00D071C8">
        <w:rPr>
          <w:sz w:val="24"/>
          <w:szCs w:val="24"/>
        </w:rPr>
        <w:t> </w:t>
      </w:r>
      <w:r w:rsidRPr="004C52C4">
        <w:rPr>
          <w:sz w:val="24"/>
          <w:szCs w:val="24"/>
        </w:rPr>
        <w:t>tabula</w:t>
      </w:r>
    </w:p>
    <w:p w14:paraId="14ACF485" w14:textId="77777777" w:rsidR="004C52C4" w:rsidRPr="00F3427B" w:rsidRDefault="004C52C4" w:rsidP="00F3427B">
      <w:pPr>
        <w:keepNext/>
        <w:jc w:val="both"/>
        <w:outlineLvl w:val="5"/>
        <w:rPr>
          <w:sz w:val="4"/>
          <w:szCs w:val="4"/>
        </w:rPr>
      </w:pPr>
    </w:p>
    <w:tbl>
      <w:tblPr>
        <w:tblStyle w:val="TableGrid"/>
        <w:tblW w:w="14425" w:type="dxa"/>
        <w:tblLayout w:type="fixed"/>
        <w:tblLook w:val="04A0" w:firstRow="1" w:lastRow="0" w:firstColumn="1" w:lastColumn="0" w:noHBand="0" w:noVBand="1"/>
      </w:tblPr>
      <w:tblGrid>
        <w:gridCol w:w="1413"/>
        <w:gridCol w:w="1956"/>
        <w:gridCol w:w="1984"/>
        <w:gridCol w:w="1418"/>
        <w:gridCol w:w="1984"/>
        <w:gridCol w:w="2126"/>
        <w:gridCol w:w="2268"/>
        <w:gridCol w:w="1276"/>
      </w:tblGrid>
      <w:tr w:rsidR="004C52C4" w:rsidRPr="00321B74" w14:paraId="14ACF498" w14:textId="77777777" w:rsidTr="00321B74">
        <w:tc>
          <w:tcPr>
            <w:tcW w:w="1413" w:type="dxa"/>
            <w:vAlign w:val="center"/>
          </w:tcPr>
          <w:p w14:paraId="14ACF486" w14:textId="3EF719F0" w:rsidR="004C52C4" w:rsidRPr="00321B74" w:rsidRDefault="004C52C4" w:rsidP="00321B74">
            <w:pPr>
              <w:ind w:left="-28" w:right="-28"/>
              <w:jc w:val="center"/>
              <w:rPr>
                <w:spacing w:val="-2"/>
                <w:sz w:val="22"/>
              </w:rPr>
            </w:pPr>
            <w:r w:rsidRPr="00321B74">
              <w:rPr>
                <w:spacing w:val="-2"/>
                <w:sz w:val="22"/>
              </w:rPr>
              <w:t>Ienākuma veids***</w:t>
            </w:r>
          </w:p>
        </w:tc>
        <w:tc>
          <w:tcPr>
            <w:tcW w:w="1956" w:type="dxa"/>
            <w:vAlign w:val="center"/>
          </w:tcPr>
          <w:p w14:paraId="14ACF488" w14:textId="26F3A091" w:rsidR="004C52C4" w:rsidRPr="00321B74" w:rsidRDefault="004C52C4" w:rsidP="00321B74">
            <w:pPr>
              <w:ind w:left="-28" w:right="-28"/>
              <w:jc w:val="center"/>
              <w:rPr>
                <w:spacing w:val="-2"/>
                <w:sz w:val="22"/>
              </w:rPr>
            </w:pPr>
            <w:r w:rsidRPr="00321B74">
              <w:rPr>
                <w:spacing w:val="-2"/>
                <w:sz w:val="22"/>
              </w:rPr>
              <w:t>Gūtie ieņēmumi</w:t>
            </w:r>
          </w:p>
        </w:tc>
        <w:tc>
          <w:tcPr>
            <w:tcW w:w="1984" w:type="dxa"/>
            <w:vAlign w:val="center"/>
          </w:tcPr>
          <w:p w14:paraId="14ACF489" w14:textId="41C82D68" w:rsidR="004C52C4" w:rsidRPr="00321B74" w:rsidRDefault="004C52C4" w:rsidP="00321B74">
            <w:pPr>
              <w:ind w:left="-28" w:right="-28"/>
              <w:jc w:val="center"/>
              <w:rPr>
                <w:spacing w:val="-2"/>
                <w:sz w:val="22"/>
              </w:rPr>
            </w:pPr>
            <w:r w:rsidRPr="00321B74">
              <w:rPr>
                <w:spacing w:val="-2"/>
                <w:sz w:val="22"/>
              </w:rPr>
              <w:t>Tieši saistītie izdevumi</w:t>
            </w:r>
          </w:p>
        </w:tc>
        <w:tc>
          <w:tcPr>
            <w:tcW w:w="1418" w:type="dxa"/>
            <w:vAlign w:val="center"/>
          </w:tcPr>
          <w:p w14:paraId="14ACF48C" w14:textId="61419FF0" w:rsidR="004C52C4" w:rsidRPr="00321B74" w:rsidRDefault="004C52C4" w:rsidP="00321B74">
            <w:pPr>
              <w:ind w:left="-28" w:right="-28"/>
              <w:jc w:val="center"/>
              <w:rPr>
                <w:spacing w:val="-2"/>
                <w:sz w:val="22"/>
              </w:rPr>
            </w:pPr>
            <w:r w:rsidRPr="00321B74">
              <w:rPr>
                <w:spacing w:val="-2"/>
                <w:sz w:val="22"/>
              </w:rPr>
              <w:t>Ar nodokli apliekamais ienākums</w:t>
            </w:r>
            <w:r w:rsidR="00F3427B" w:rsidRPr="00321B74">
              <w:rPr>
                <w:spacing w:val="-2"/>
                <w:sz w:val="22"/>
              </w:rPr>
              <w:t xml:space="preserve"> </w:t>
            </w:r>
            <w:r w:rsidR="00F3427B" w:rsidRPr="00321B74">
              <w:rPr>
                <w:spacing w:val="-2"/>
                <w:sz w:val="22"/>
              </w:rPr>
              <w:br/>
            </w:r>
            <w:r w:rsidRPr="00321B74">
              <w:rPr>
                <w:spacing w:val="-2"/>
                <w:sz w:val="22"/>
              </w:rPr>
              <w:t>(2</w:t>
            </w:r>
            <w:r w:rsidR="00321B74" w:rsidRPr="00321B74">
              <w:rPr>
                <w:spacing w:val="-2"/>
                <w:sz w:val="22"/>
              </w:rPr>
              <w:t>. </w:t>
            </w:r>
            <w:r w:rsidRPr="00321B74">
              <w:rPr>
                <w:spacing w:val="-2"/>
                <w:sz w:val="22"/>
              </w:rPr>
              <w:t>– 3</w:t>
            </w:r>
            <w:r w:rsidR="00321B74" w:rsidRPr="00321B74">
              <w:rPr>
                <w:spacing w:val="-2"/>
                <w:sz w:val="22"/>
              </w:rPr>
              <w:t>. </w:t>
            </w:r>
            <w:r w:rsidRPr="00321B74">
              <w:rPr>
                <w:spacing w:val="-2"/>
                <w:sz w:val="22"/>
              </w:rPr>
              <w:t>aile)</w:t>
            </w:r>
          </w:p>
        </w:tc>
        <w:tc>
          <w:tcPr>
            <w:tcW w:w="1984" w:type="dxa"/>
            <w:vAlign w:val="center"/>
          </w:tcPr>
          <w:p w14:paraId="14ACF490" w14:textId="2D39A560" w:rsidR="004C52C4" w:rsidRPr="00321B74" w:rsidRDefault="004C52C4" w:rsidP="00321B74">
            <w:pPr>
              <w:ind w:left="-28" w:right="-28"/>
              <w:jc w:val="center"/>
              <w:rPr>
                <w:spacing w:val="-2"/>
                <w:sz w:val="22"/>
              </w:rPr>
            </w:pPr>
            <w:r w:rsidRPr="00321B74">
              <w:rPr>
                <w:spacing w:val="-2"/>
                <w:sz w:val="22"/>
              </w:rPr>
              <w:t>Aprēķinātais nodoklis,</w:t>
            </w:r>
            <w:r w:rsidR="00F3427B" w:rsidRPr="00321B74">
              <w:rPr>
                <w:spacing w:val="-2"/>
                <w:sz w:val="22"/>
              </w:rPr>
              <w:t xml:space="preserve"> </w:t>
            </w:r>
            <w:r w:rsidRPr="00321B74">
              <w:rPr>
                <w:spacing w:val="-2"/>
                <w:sz w:val="22"/>
              </w:rPr>
              <w:t>piemērojot 15</w:t>
            </w:r>
            <w:r w:rsidR="00321B74" w:rsidRPr="00321B74">
              <w:rPr>
                <w:spacing w:val="-2"/>
                <w:sz w:val="22"/>
              </w:rPr>
              <w:t> </w:t>
            </w:r>
            <w:r w:rsidRPr="00321B74">
              <w:rPr>
                <w:spacing w:val="-2"/>
                <w:sz w:val="22"/>
              </w:rPr>
              <w:t>% likmi</w:t>
            </w:r>
            <w:r w:rsidR="00F3427B" w:rsidRPr="00321B74">
              <w:rPr>
                <w:spacing w:val="-2"/>
                <w:sz w:val="22"/>
              </w:rPr>
              <w:t xml:space="preserve"> </w:t>
            </w:r>
            <w:r w:rsidR="00F3427B" w:rsidRPr="00321B74">
              <w:rPr>
                <w:spacing w:val="-2"/>
                <w:sz w:val="22"/>
              </w:rPr>
              <w:br/>
            </w:r>
            <w:r w:rsidRPr="00321B74">
              <w:rPr>
                <w:spacing w:val="-2"/>
                <w:sz w:val="22"/>
              </w:rPr>
              <w:t>(4</w:t>
            </w:r>
            <w:r w:rsidR="00321B74" w:rsidRPr="00321B74">
              <w:rPr>
                <w:spacing w:val="-2"/>
                <w:sz w:val="22"/>
              </w:rPr>
              <w:t>. </w:t>
            </w:r>
            <w:r w:rsidRPr="00321B74">
              <w:rPr>
                <w:spacing w:val="-2"/>
                <w:sz w:val="22"/>
              </w:rPr>
              <w:t xml:space="preserve">aile </w:t>
            </w:r>
            <w:r w:rsidR="00321B74" w:rsidRPr="00321B74">
              <w:rPr>
                <w:spacing w:val="-2"/>
                <w:sz w:val="22"/>
              </w:rPr>
              <w:t>x</w:t>
            </w:r>
            <w:r w:rsidRPr="00321B74">
              <w:rPr>
                <w:spacing w:val="-2"/>
                <w:sz w:val="22"/>
              </w:rPr>
              <w:t xml:space="preserve"> 0,15)</w:t>
            </w:r>
          </w:p>
        </w:tc>
        <w:tc>
          <w:tcPr>
            <w:tcW w:w="2126" w:type="dxa"/>
            <w:vAlign w:val="center"/>
          </w:tcPr>
          <w:p w14:paraId="14ACF492" w14:textId="0E48CA35" w:rsidR="004C52C4" w:rsidRPr="00321B74" w:rsidRDefault="004C52C4" w:rsidP="00321B74">
            <w:pPr>
              <w:ind w:left="-28" w:right="-28"/>
              <w:jc w:val="center"/>
              <w:rPr>
                <w:spacing w:val="-2"/>
                <w:sz w:val="22"/>
              </w:rPr>
            </w:pPr>
            <w:r w:rsidRPr="00321B74">
              <w:rPr>
                <w:spacing w:val="-2"/>
                <w:sz w:val="22"/>
              </w:rPr>
              <w:t xml:space="preserve">Aprēķinātais nodoklis, piemērojot </w:t>
            </w:r>
            <w:r w:rsidR="00321B74">
              <w:rPr>
                <w:spacing w:val="-2"/>
                <w:sz w:val="22"/>
              </w:rPr>
              <w:br/>
            </w:r>
            <w:r w:rsidRPr="00321B74">
              <w:rPr>
                <w:spacing w:val="-2"/>
                <w:sz w:val="22"/>
              </w:rPr>
              <w:t>5</w:t>
            </w:r>
            <w:r w:rsidR="00321B74" w:rsidRPr="00321B74">
              <w:rPr>
                <w:spacing w:val="-2"/>
                <w:sz w:val="22"/>
              </w:rPr>
              <w:t> </w:t>
            </w:r>
            <w:r w:rsidRPr="00321B74">
              <w:rPr>
                <w:spacing w:val="-2"/>
                <w:sz w:val="22"/>
              </w:rPr>
              <w:t>% vai 10</w:t>
            </w:r>
            <w:r w:rsidR="00321B74" w:rsidRPr="00321B74">
              <w:rPr>
                <w:spacing w:val="-2"/>
                <w:sz w:val="22"/>
              </w:rPr>
              <w:t> </w:t>
            </w:r>
            <w:r w:rsidRPr="00321B74">
              <w:rPr>
                <w:spacing w:val="-2"/>
                <w:sz w:val="22"/>
              </w:rPr>
              <w:t>% likmi</w:t>
            </w:r>
            <w:r w:rsidR="00F3427B" w:rsidRPr="00321B74">
              <w:rPr>
                <w:spacing w:val="-2"/>
                <w:sz w:val="22"/>
              </w:rPr>
              <w:t xml:space="preserve"> </w:t>
            </w:r>
            <w:r w:rsidR="00F3427B" w:rsidRPr="00321B74">
              <w:rPr>
                <w:spacing w:val="-2"/>
                <w:sz w:val="22"/>
              </w:rPr>
              <w:br/>
            </w:r>
            <w:r w:rsidRPr="00321B74">
              <w:rPr>
                <w:spacing w:val="-2"/>
                <w:sz w:val="22"/>
              </w:rPr>
              <w:t>(2</w:t>
            </w:r>
            <w:r w:rsidR="00321B74" w:rsidRPr="00321B74">
              <w:rPr>
                <w:spacing w:val="-2"/>
                <w:sz w:val="22"/>
              </w:rPr>
              <w:t>. </w:t>
            </w:r>
            <w:r w:rsidRPr="00321B74">
              <w:rPr>
                <w:spacing w:val="-2"/>
                <w:sz w:val="22"/>
              </w:rPr>
              <w:t xml:space="preserve">aile </w:t>
            </w:r>
            <w:r w:rsidR="00321B74" w:rsidRPr="00321B74">
              <w:rPr>
                <w:spacing w:val="-2"/>
                <w:sz w:val="22"/>
              </w:rPr>
              <w:t>x</w:t>
            </w:r>
            <w:r w:rsidRPr="00321B74">
              <w:rPr>
                <w:spacing w:val="-2"/>
                <w:sz w:val="22"/>
              </w:rPr>
              <w:t xml:space="preserve"> 0,05 vai 0,1)</w:t>
            </w:r>
          </w:p>
        </w:tc>
        <w:tc>
          <w:tcPr>
            <w:tcW w:w="2268" w:type="dxa"/>
            <w:vAlign w:val="center"/>
          </w:tcPr>
          <w:p w14:paraId="14ACF494" w14:textId="1DE250F7" w:rsidR="004C52C4" w:rsidRPr="00321B74" w:rsidRDefault="004C52C4" w:rsidP="00321B74">
            <w:pPr>
              <w:ind w:left="-28" w:right="-28"/>
              <w:jc w:val="center"/>
              <w:rPr>
                <w:spacing w:val="-2"/>
                <w:sz w:val="22"/>
              </w:rPr>
            </w:pPr>
            <w:r w:rsidRPr="00321B74">
              <w:rPr>
                <w:spacing w:val="-2"/>
                <w:sz w:val="22"/>
              </w:rPr>
              <w:t xml:space="preserve">Samaksātais nodoklis </w:t>
            </w:r>
            <w:r w:rsidR="00321B74">
              <w:rPr>
                <w:spacing w:val="-2"/>
                <w:sz w:val="22"/>
              </w:rPr>
              <w:t>saskaņā ar likuma 3. </w:t>
            </w:r>
            <w:r w:rsidRPr="00321B74">
              <w:rPr>
                <w:spacing w:val="-2"/>
                <w:sz w:val="22"/>
              </w:rPr>
              <w:t>panta ceturtās daļas 2</w:t>
            </w:r>
            <w:r w:rsidR="00321B74" w:rsidRPr="00321B74">
              <w:rPr>
                <w:spacing w:val="-2"/>
                <w:sz w:val="22"/>
              </w:rPr>
              <w:t>.</w:t>
            </w:r>
            <w:r w:rsidR="00321B74">
              <w:rPr>
                <w:spacing w:val="-2"/>
                <w:sz w:val="22"/>
              </w:rPr>
              <w:t> </w:t>
            </w:r>
            <w:r w:rsidRPr="00321B74">
              <w:rPr>
                <w:spacing w:val="-2"/>
                <w:sz w:val="22"/>
              </w:rPr>
              <w:t>vai 5</w:t>
            </w:r>
            <w:r w:rsidR="00321B74" w:rsidRPr="00321B74">
              <w:rPr>
                <w:spacing w:val="-2"/>
                <w:sz w:val="22"/>
              </w:rPr>
              <w:t>. </w:t>
            </w:r>
            <w:r w:rsidRPr="00321B74">
              <w:rPr>
                <w:spacing w:val="-2"/>
                <w:sz w:val="22"/>
              </w:rPr>
              <w:t>punktu</w:t>
            </w:r>
          </w:p>
        </w:tc>
        <w:tc>
          <w:tcPr>
            <w:tcW w:w="1276" w:type="dxa"/>
            <w:vAlign w:val="center"/>
          </w:tcPr>
          <w:p w14:paraId="14ACF497" w14:textId="750096C3" w:rsidR="004C52C4" w:rsidRPr="00321B74" w:rsidRDefault="004C52C4" w:rsidP="00321B74">
            <w:pPr>
              <w:ind w:left="-28" w:right="-28"/>
              <w:jc w:val="center"/>
              <w:rPr>
                <w:spacing w:val="-2"/>
                <w:sz w:val="22"/>
              </w:rPr>
            </w:pPr>
            <w:r w:rsidRPr="00321B74">
              <w:rPr>
                <w:spacing w:val="-2"/>
                <w:sz w:val="22"/>
              </w:rPr>
              <w:t>Pārmaksa</w:t>
            </w:r>
            <w:r w:rsidR="00F3427B" w:rsidRPr="00321B74">
              <w:rPr>
                <w:spacing w:val="-2"/>
                <w:sz w:val="22"/>
              </w:rPr>
              <w:t xml:space="preserve"> </w:t>
            </w:r>
            <w:r w:rsidR="00F3427B" w:rsidRPr="00321B74">
              <w:rPr>
                <w:spacing w:val="-2"/>
                <w:sz w:val="22"/>
              </w:rPr>
              <w:br/>
            </w:r>
            <w:r w:rsidRPr="00321B74">
              <w:rPr>
                <w:spacing w:val="-2"/>
                <w:sz w:val="22"/>
              </w:rPr>
              <w:t>(5</w:t>
            </w:r>
            <w:r w:rsidR="00321B74" w:rsidRPr="00321B74">
              <w:rPr>
                <w:spacing w:val="-2"/>
                <w:sz w:val="22"/>
              </w:rPr>
              <w:t>. </w:t>
            </w:r>
            <w:r w:rsidRPr="00321B74">
              <w:rPr>
                <w:spacing w:val="-2"/>
                <w:sz w:val="22"/>
              </w:rPr>
              <w:t>– 7</w:t>
            </w:r>
            <w:r w:rsidR="00321B74" w:rsidRPr="00321B74">
              <w:rPr>
                <w:spacing w:val="-2"/>
                <w:sz w:val="22"/>
              </w:rPr>
              <w:t>. </w:t>
            </w:r>
            <w:r w:rsidRPr="00321B74">
              <w:rPr>
                <w:spacing w:val="-2"/>
                <w:sz w:val="22"/>
              </w:rPr>
              <w:t>aile)</w:t>
            </w:r>
          </w:p>
        </w:tc>
      </w:tr>
      <w:tr w:rsidR="004C52C4" w:rsidRPr="004C52C4" w14:paraId="14ACF4A1" w14:textId="77777777" w:rsidTr="00321B74">
        <w:tc>
          <w:tcPr>
            <w:tcW w:w="1413" w:type="dxa"/>
          </w:tcPr>
          <w:p w14:paraId="14ACF499" w14:textId="77777777" w:rsidR="004C52C4" w:rsidRPr="004C52C4" w:rsidRDefault="004C52C4" w:rsidP="00CD042B">
            <w:pPr>
              <w:jc w:val="center"/>
              <w:rPr>
                <w:sz w:val="22"/>
              </w:rPr>
            </w:pPr>
            <w:r w:rsidRPr="004C52C4">
              <w:rPr>
                <w:sz w:val="22"/>
              </w:rPr>
              <w:t>1</w:t>
            </w:r>
          </w:p>
        </w:tc>
        <w:tc>
          <w:tcPr>
            <w:tcW w:w="1956" w:type="dxa"/>
          </w:tcPr>
          <w:p w14:paraId="14ACF49A" w14:textId="77777777" w:rsidR="004C52C4" w:rsidRPr="004C52C4" w:rsidRDefault="004C52C4" w:rsidP="00CD042B">
            <w:pPr>
              <w:jc w:val="center"/>
              <w:rPr>
                <w:sz w:val="22"/>
              </w:rPr>
            </w:pPr>
            <w:r w:rsidRPr="004C52C4">
              <w:rPr>
                <w:sz w:val="22"/>
              </w:rPr>
              <w:t>2</w:t>
            </w:r>
          </w:p>
        </w:tc>
        <w:tc>
          <w:tcPr>
            <w:tcW w:w="1984" w:type="dxa"/>
          </w:tcPr>
          <w:p w14:paraId="14ACF49B" w14:textId="77777777" w:rsidR="004C52C4" w:rsidRPr="004C52C4" w:rsidRDefault="004C52C4" w:rsidP="00CD042B">
            <w:pPr>
              <w:jc w:val="center"/>
              <w:rPr>
                <w:sz w:val="22"/>
              </w:rPr>
            </w:pPr>
            <w:r w:rsidRPr="004C52C4">
              <w:rPr>
                <w:sz w:val="22"/>
              </w:rPr>
              <w:t>3</w:t>
            </w:r>
          </w:p>
        </w:tc>
        <w:tc>
          <w:tcPr>
            <w:tcW w:w="1418" w:type="dxa"/>
          </w:tcPr>
          <w:p w14:paraId="14ACF49C" w14:textId="77777777" w:rsidR="004C52C4" w:rsidRPr="004C52C4" w:rsidRDefault="004C52C4" w:rsidP="00CD042B">
            <w:pPr>
              <w:jc w:val="center"/>
              <w:rPr>
                <w:sz w:val="22"/>
              </w:rPr>
            </w:pPr>
            <w:r w:rsidRPr="004C52C4">
              <w:rPr>
                <w:sz w:val="22"/>
              </w:rPr>
              <w:t>4</w:t>
            </w:r>
          </w:p>
        </w:tc>
        <w:tc>
          <w:tcPr>
            <w:tcW w:w="1984" w:type="dxa"/>
          </w:tcPr>
          <w:p w14:paraId="14ACF49D" w14:textId="77777777" w:rsidR="004C52C4" w:rsidRPr="004C52C4" w:rsidRDefault="004C52C4" w:rsidP="00CD042B">
            <w:pPr>
              <w:jc w:val="center"/>
              <w:rPr>
                <w:sz w:val="22"/>
              </w:rPr>
            </w:pPr>
            <w:r w:rsidRPr="004C52C4">
              <w:rPr>
                <w:sz w:val="22"/>
              </w:rPr>
              <w:t>5</w:t>
            </w:r>
          </w:p>
        </w:tc>
        <w:tc>
          <w:tcPr>
            <w:tcW w:w="2126" w:type="dxa"/>
          </w:tcPr>
          <w:p w14:paraId="14ACF49E" w14:textId="77777777" w:rsidR="004C52C4" w:rsidRPr="004C52C4" w:rsidRDefault="004C52C4" w:rsidP="00CD042B">
            <w:pPr>
              <w:jc w:val="center"/>
              <w:rPr>
                <w:sz w:val="22"/>
              </w:rPr>
            </w:pPr>
            <w:r w:rsidRPr="004C52C4">
              <w:rPr>
                <w:sz w:val="22"/>
              </w:rPr>
              <w:t>6</w:t>
            </w:r>
          </w:p>
        </w:tc>
        <w:tc>
          <w:tcPr>
            <w:tcW w:w="2268" w:type="dxa"/>
          </w:tcPr>
          <w:p w14:paraId="14ACF49F" w14:textId="77777777" w:rsidR="004C52C4" w:rsidRPr="004C52C4" w:rsidRDefault="004C52C4" w:rsidP="00CD042B">
            <w:pPr>
              <w:jc w:val="center"/>
              <w:rPr>
                <w:sz w:val="22"/>
              </w:rPr>
            </w:pPr>
            <w:r w:rsidRPr="004C52C4">
              <w:rPr>
                <w:sz w:val="22"/>
              </w:rPr>
              <w:t>7</w:t>
            </w:r>
          </w:p>
        </w:tc>
        <w:tc>
          <w:tcPr>
            <w:tcW w:w="1276" w:type="dxa"/>
          </w:tcPr>
          <w:p w14:paraId="14ACF4A0" w14:textId="77777777" w:rsidR="004C52C4" w:rsidRPr="004C52C4" w:rsidRDefault="004C52C4" w:rsidP="00CD042B">
            <w:pPr>
              <w:jc w:val="center"/>
              <w:rPr>
                <w:sz w:val="22"/>
              </w:rPr>
            </w:pPr>
            <w:r w:rsidRPr="004C52C4">
              <w:rPr>
                <w:sz w:val="22"/>
              </w:rPr>
              <w:t>8</w:t>
            </w:r>
          </w:p>
        </w:tc>
      </w:tr>
      <w:tr w:rsidR="004C52C4" w:rsidRPr="004C52C4" w14:paraId="14ACF4AA" w14:textId="77777777" w:rsidTr="00321B74">
        <w:tc>
          <w:tcPr>
            <w:tcW w:w="1413" w:type="dxa"/>
          </w:tcPr>
          <w:p w14:paraId="14ACF4A2" w14:textId="77777777" w:rsidR="004C52C4" w:rsidRPr="004C52C4" w:rsidRDefault="004C52C4" w:rsidP="00CD042B">
            <w:pPr>
              <w:rPr>
                <w:sz w:val="22"/>
              </w:rPr>
            </w:pPr>
          </w:p>
        </w:tc>
        <w:tc>
          <w:tcPr>
            <w:tcW w:w="1956" w:type="dxa"/>
          </w:tcPr>
          <w:p w14:paraId="14ACF4A3" w14:textId="77777777" w:rsidR="004C52C4" w:rsidRPr="004C52C4" w:rsidRDefault="004C52C4" w:rsidP="00CD042B">
            <w:pPr>
              <w:rPr>
                <w:sz w:val="22"/>
              </w:rPr>
            </w:pPr>
          </w:p>
        </w:tc>
        <w:tc>
          <w:tcPr>
            <w:tcW w:w="1984" w:type="dxa"/>
          </w:tcPr>
          <w:p w14:paraId="14ACF4A4" w14:textId="77777777" w:rsidR="004C52C4" w:rsidRPr="004C52C4" w:rsidRDefault="004C52C4" w:rsidP="00CD042B">
            <w:pPr>
              <w:rPr>
                <w:sz w:val="22"/>
              </w:rPr>
            </w:pPr>
          </w:p>
        </w:tc>
        <w:tc>
          <w:tcPr>
            <w:tcW w:w="1418" w:type="dxa"/>
          </w:tcPr>
          <w:p w14:paraId="14ACF4A5" w14:textId="77777777" w:rsidR="004C52C4" w:rsidRPr="004C52C4" w:rsidRDefault="004C52C4" w:rsidP="00CD042B">
            <w:pPr>
              <w:rPr>
                <w:sz w:val="22"/>
              </w:rPr>
            </w:pPr>
          </w:p>
        </w:tc>
        <w:tc>
          <w:tcPr>
            <w:tcW w:w="1984" w:type="dxa"/>
          </w:tcPr>
          <w:p w14:paraId="14ACF4A6" w14:textId="77777777" w:rsidR="004C52C4" w:rsidRPr="004C52C4" w:rsidRDefault="004C52C4" w:rsidP="00CD042B">
            <w:pPr>
              <w:rPr>
                <w:sz w:val="22"/>
              </w:rPr>
            </w:pPr>
          </w:p>
        </w:tc>
        <w:tc>
          <w:tcPr>
            <w:tcW w:w="2126" w:type="dxa"/>
          </w:tcPr>
          <w:p w14:paraId="14ACF4A7" w14:textId="77777777" w:rsidR="004C52C4" w:rsidRPr="004C52C4" w:rsidRDefault="004C52C4" w:rsidP="00CD042B">
            <w:pPr>
              <w:rPr>
                <w:sz w:val="22"/>
              </w:rPr>
            </w:pPr>
          </w:p>
        </w:tc>
        <w:tc>
          <w:tcPr>
            <w:tcW w:w="2268" w:type="dxa"/>
          </w:tcPr>
          <w:p w14:paraId="14ACF4A8" w14:textId="77777777" w:rsidR="004C52C4" w:rsidRPr="004C52C4" w:rsidRDefault="004C52C4" w:rsidP="00CD042B">
            <w:pPr>
              <w:rPr>
                <w:sz w:val="22"/>
              </w:rPr>
            </w:pPr>
          </w:p>
        </w:tc>
        <w:tc>
          <w:tcPr>
            <w:tcW w:w="1276" w:type="dxa"/>
          </w:tcPr>
          <w:p w14:paraId="14ACF4A9" w14:textId="77777777" w:rsidR="004C52C4" w:rsidRPr="004C52C4" w:rsidRDefault="004C52C4" w:rsidP="00CD042B">
            <w:pPr>
              <w:rPr>
                <w:sz w:val="22"/>
              </w:rPr>
            </w:pPr>
          </w:p>
        </w:tc>
      </w:tr>
      <w:tr w:rsidR="00321B74" w:rsidRPr="004C52C4" w14:paraId="7DE30EC9" w14:textId="77777777" w:rsidTr="00321B74">
        <w:tc>
          <w:tcPr>
            <w:tcW w:w="1413" w:type="dxa"/>
          </w:tcPr>
          <w:p w14:paraId="3C4E0492" w14:textId="77777777" w:rsidR="00321B74" w:rsidRPr="004C52C4" w:rsidRDefault="00321B74" w:rsidP="00CD042B">
            <w:pPr>
              <w:rPr>
                <w:sz w:val="22"/>
              </w:rPr>
            </w:pPr>
          </w:p>
        </w:tc>
        <w:tc>
          <w:tcPr>
            <w:tcW w:w="1956" w:type="dxa"/>
          </w:tcPr>
          <w:p w14:paraId="181236D3" w14:textId="77777777" w:rsidR="00321B74" w:rsidRPr="004C52C4" w:rsidRDefault="00321B74" w:rsidP="00CD042B">
            <w:pPr>
              <w:rPr>
                <w:sz w:val="22"/>
              </w:rPr>
            </w:pPr>
          </w:p>
        </w:tc>
        <w:tc>
          <w:tcPr>
            <w:tcW w:w="1984" w:type="dxa"/>
          </w:tcPr>
          <w:p w14:paraId="0DCDF1B4" w14:textId="77777777" w:rsidR="00321B74" w:rsidRPr="004C52C4" w:rsidRDefault="00321B74" w:rsidP="00CD042B">
            <w:pPr>
              <w:rPr>
                <w:sz w:val="22"/>
              </w:rPr>
            </w:pPr>
          </w:p>
        </w:tc>
        <w:tc>
          <w:tcPr>
            <w:tcW w:w="1418" w:type="dxa"/>
          </w:tcPr>
          <w:p w14:paraId="30BE50F2" w14:textId="77777777" w:rsidR="00321B74" w:rsidRPr="004C52C4" w:rsidRDefault="00321B74" w:rsidP="00CD042B">
            <w:pPr>
              <w:rPr>
                <w:sz w:val="22"/>
              </w:rPr>
            </w:pPr>
          </w:p>
        </w:tc>
        <w:tc>
          <w:tcPr>
            <w:tcW w:w="1984" w:type="dxa"/>
          </w:tcPr>
          <w:p w14:paraId="1034237E" w14:textId="77777777" w:rsidR="00321B74" w:rsidRPr="004C52C4" w:rsidRDefault="00321B74" w:rsidP="00CD042B">
            <w:pPr>
              <w:rPr>
                <w:sz w:val="22"/>
              </w:rPr>
            </w:pPr>
          </w:p>
        </w:tc>
        <w:tc>
          <w:tcPr>
            <w:tcW w:w="2126" w:type="dxa"/>
          </w:tcPr>
          <w:p w14:paraId="3B424881" w14:textId="77777777" w:rsidR="00321B74" w:rsidRPr="004C52C4" w:rsidRDefault="00321B74" w:rsidP="00CD042B">
            <w:pPr>
              <w:rPr>
                <w:sz w:val="22"/>
              </w:rPr>
            </w:pPr>
          </w:p>
        </w:tc>
        <w:tc>
          <w:tcPr>
            <w:tcW w:w="2268" w:type="dxa"/>
          </w:tcPr>
          <w:p w14:paraId="78E44B63" w14:textId="77777777" w:rsidR="00321B74" w:rsidRPr="004C52C4" w:rsidRDefault="00321B74" w:rsidP="00CD042B">
            <w:pPr>
              <w:rPr>
                <w:sz w:val="22"/>
              </w:rPr>
            </w:pPr>
          </w:p>
        </w:tc>
        <w:tc>
          <w:tcPr>
            <w:tcW w:w="1276" w:type="dxa"/>
          </w:tcPr>
          <w:p w14:paraId="692CFC97" w14:textId="77777777" w:rsidR="00321B74" w:rsidRPr="004C52C4" w:rsidRDefault="00321B74" w:rsidP="00CD042B">
            <w:pPr>
              <w:rPr>
                <w:sz w:val="22"/>
              </w:rPr>
            </w:pPr>
          </w:p>
        </w:tc>
      </w:tr>
    </w:tbl>
    <w:p w14:paraId="14ACF4AB" w14:textId="77777777" w:rsidR="004C52C4" w:rsidRPr="004C52C4" w:rsidRDefault="004C52C4" w:rsidP="00CD042B">
      <w:pPr>
        <w:rPr>
          <w:sz w:val="22"/>
        </w:rPr>
      </w:pPr>
    </w:p>
    <w:p w14:paraId="38EC0F0C" w14:textId="77777777" w:rsidR="00321B74" w:rsidRPr="00C75149" w:rsidRDefault="00321B74" w:rsidP="00321B74">
      <w:pPr>
        <w:rPr>
          <w:sz w:val="20"/>
        </w:rPr>
      </w:pPr>
      <w:r w:rsidRPr="00C75149">
        <w:rPr>
          <w:sz w:val="20"/>
        </w:rPr>
        <w:t>Piezīmes.</w:t>
      </w:r>
    </w:p>
    <w:p w14:paraId="530A2197" w14:textId="77777777" w:rsidR="00321B74" w:rsidRPr="00C75149" w:rsidRDefault="00321B74" w:rsidP="00321B74">
      <w:pPr>
        <w:rPr>
          <w:sz w:val="20"/>
        </w:rPr>
      </w:pPr>
      <w:r w:rsidRPr="00C75149">
        <w:rPr>
          <w:sz w:val="20"/>
        </w:rPr>
        <w:t>1. * Ja kapitāla daļas, akcijas vai cita veida līdzdalība tiek atsavināta saskaņā ar likuma 3. panta 4.</w:t>
      </w:r>
      <w:r w:rsidRPr="00C75149">
        <w:rPr>
          <w:sz w:val="20"/>
          <w:vertAlign w:val="superscript"/>
        </w:rPr>
        <w:t>5 </w:t>
      </w:r>
      <w:r w:rsidRPr="00C75149">
        <w:rPr>
          <w:sz w:val="20"/>
        </w:rPr>
        <w:t>daļu, norāda datus, kas ļauj identificēt minēto līdzdalību.</w:t>
      </w:r>
    </w:p>
    <w:p w14:paraId="46B77CB7" w14:textId="77777777" w:rsidR="00321B74" w:rsidRPr="00C75149" w:rsidRDefault="00321B74" w:rsidP="00321B74">
      <w:pPr>
        <w:rPr>
          <w:sz w:val="20"/>
        </w:rPr>
      </w:pPr>
      <w:r w:rsidRPr="00C75149">
        <w:rPr>
          <w:sz w:val="20"/>
        </w:rPr>
        <w:t>2. ** Kapitāla daļas, akcijas vai cita veida līdzdalība.</w:t>
      </w:r>
    </w:p>
    <w:p w14:paraId="14ACF4AF" w14:textId="5EEC1805" w:rsidR="004C52C4" w:rsidRPr="00C75149" w:rsidRDefault="00321B74" w:rsidP="00321B74">
      <w:pPr>
        <w:rPr>
          <w:sz w:val="20"/>
        </w:rPr>
      </w:pPr>
      <w:r w:rsidRPr="00C75149">
        <w:rPr>
          <w:sz w:val="20"/>
        </w:rPr>
        <w:t>3. *** Ienākuma veida kods (</w:t>
      </w:r>
      <w:r w:rsidR="004C52C4" w:rsidRPr="00C75149">
        <w:rPr>
          <w:sz w:val="20"/>
        </w:rPr>
        <w:t>7 – vadības un konsultatīvie pakalpojumi; 12 –</w:t>
      </w:r>
      <w:r w:rsidRPr="00C75149">
        <w:rPr>
          <w:sz w:val="20"/>
        </w:rPr>
        <w:t xml:space="preserve"> </w:t>
      </w:r>
      <w:r w:rsidR="004C52C4" w:rsidRPr="00C75149">
        <w:rPr>
          <w:sz w:val="20"/>
        </w:rPr>
        <w:t>Latvijā esoša īpašuma izmantošana</w:t>
      </w:r>
      <w:r w:rsidRPr="00C75149">
        <w:rPr>
          <w:sz w:val="20"/>
        </w:rPr>
        <w:t>)</w:t>
      </w:r>
      <w:r w:rsidR="004C52C4" w:rsidRPr="00C75149">
        <w:rPr>
          <w:sz w:val="20"/>
        </w:rPr>
        <w:t>.</w:t>
      </w:r>
    </w:p>
    <w:p w14:paraId="14ACF4B0" w14:textId="77777777" w:rsidR="004C52C4" w:rsidRDefault="004C52C4" w:rsidP="00321B74">
      <w:pPr>
        <w:pStyle w:val="naiskr"/>
        <w:spacing w:before="0" w:beforeAutospacing="0" w:after="0" w:afterAutospacing="0"/>
        <w:contextualSpacing/>
        <w:jc w:val="both"/>
        <w:rPr>
          <w:sz w:val="28"/>
          <w:szCs w:val="22"/>
        </w:rPr>
      </w:pPr>
    </w:p>
    <w:p w14:paraId="77914EE0" w14:textId="77777777" w:rsidR="00C75149" w:rsidRDefault="00C75149" w:rsidP="00321B74">
      <w:pPr>
        <w:pStyle w:val="naiskr"/>
        <w:spacing w:before="0" w:beforeAutospacing="0" w:after="0" w:afterAutospacing="0"/>
        <w:contextualSpacing/>
        <w:jc w:val="both"/>
        <w:rPr>
          <w:sz w:val="28"/>
          <w:szCs w:val="22"/>
        </w:rPr>
      </w:pPr>
    </w:p>
    <w:p w14:paraId="2168F1B9" w14:textId="0CAA5EE1" w:rsidR="00C75149" w:rsidRPr="00321B74" w:rsidRDefault="00C75149" w:rsidP="00C75149">
      <w:pPr>
        <w:pStyle w:val="BodyText"/>
        <w:tabs>
          <w:tab w:val="left" w:pos="14317"/>
        </w:tabs>
        <w:rPr>
          <w:bCs/>
          <w:sz w:val="24"/>
          <w:szCs w:val="24"/>
        </w:rPr>
      </w:pPr>
      <w:r w:rsidRPr="00321B74">
        <w:rPr>
          <w:sz w:val="24"/>
          <w:szCs w:val="22"/>
        </w:rPr>
        <w:t>Lūdzu pārskaitīt pārmaksas summu uz šādu kontu _ _ _ _ _ _ _ _ _ _ _ _ _ _ _ _ _ _ _ _ _ _ _ _ _ _ _ _ _ _ _ _ _ _ _ _</w:t>
      </w:r>
    </w:p>
    <w:p w14:paraId="520E09B7" w14:textId="5FC4C300" w:rsidR="00C75149" w:rsidRPr="00321B74" w:rsidRDefault="00C75149" w:rsidP="00C75149">
      <w:pPr>
        <w:pStyle w:val="BodyText"/>
        <w:tabs>
          <w:tab w:val="left" w:pos="5245"/>
        </w:tabs>
        <w:spacing w:before="120"/>
        <w:rPr>
          <w:bCs/>
          <w:sz w:val="24"/>
          <w:szCs w:val="24"/>
        </w:rPr>
      </w:pPr>
      <w:r w:rsidRPr="00321B74">
        <w:rPr>
          <w:sz w:val="24"/>
          <w:szCs w:val="22"/>
        </w:rPr>
        <w:t xml:space="preserve">Bankas SWIFT/BIT kods </w:t>
      </w:r>
      <w:r w:rsidRPr="00C75149">
        <w:rPr>
          <w:szCs w:val="22"/>
          <w:u w:val="single"/>
        </w:rPr>
        <w:tab/>
      </w:r>
    </w:p>
    <w:p w14:paraId="7F97A491" w14:textId="0CFA6BE5" w:rsidR="00C75149" w:rsidRPr="00C75149" w:rsidRDefault="00C75149" w:rsidP="00C75149">
      <w:pPr>
        <w:pStyle w:val="BodyText"/>
        <w:tabs>
          <w:tab w:val="left" w:pos="9639"/>
        </w:tabs>
        <w:spacing w:before="120"/>
        <w:rPr>
          <w:bCs/>
          <w:sz w:val="24"/>
          <w:szCs w:val="24"/>
        </w:rPr>
      </w:pPr>
      <w:r w:rsidRPr="00C75149">
        <w:rPr>
          <w:sz w:val="24"/>
          <w:szCs w:val="24"/>
        </w:rPr>
        <w:t xml:space="preserve">Nodokļa maksātājs – nerezidents (pilnvarotā persona) </w:t>
      </w:r>
      <w:r w:rsidRPr="00C75149">
        <w:rPr>
          <w:sz w:val="24"/>
          <w:szCs w:val="24"/>
          <w:u w:val="single"/>
        </w:rPr>
        <w:tab/>
      </w:r>
    </w:p>
    <w:p w14:paraId="14ACF4B5" w14:textId="361F2BA7" w:rsidR="004C52C4" w:rsidRDefault="00C75149" w:rsidP="00C75149">
      <w:pPr>
        <w:pStyle w:val="naiskr"/>
        <w:tabs>
          <w:tab w:val="right" w:pos="14286"/>
        </w:tabs>
        <w:spacing w:before="0" w:beforeAutospacing="0" w:after="0" w:afterAutospacing="0"/>
        <w:ind w:firstLine="6946"/>
        <w:contextualSpacing/>
        <w:jc w:val="both"/>
        <w:rPr>
          <w:sz w:val="20"/>
          <w:szCs w:val="20"/>
        </w:rPr>
      </w:pPr>
      <w:r w:rsidRPr="00C75149">
        <w:rPr>
          <w:sz w:val="20"/>
          <w:szCs w:val="20"/>
        </w:rPr>
        <w:t xml:space="preserve"> (paraksts)</w:t>
      </w:r>
      <w:r w:rsidRPr="00321B74">
        <w:rPr>
          <w:szCs w:val="22"/>
        </w:rPr>
        <w:t>"</w:t>
      </w:r>
    </w:p>
    <w:p w14:paraId="3AA1CC02" w14:textId="77777777" w:rsidR="00C75149" w:rsidRDefault="00C75149" w:rsidP="00C75149">
      <w:pPr>
        <w:pStyle w:val="naiskr"/>
        <w:tabs>
          <w:tab w:val="right" w:pos="14286"/>
        </w:tabs>
        <w:spacing w:before="0" w:beforeAutospacing="0" w:after="0" w:afterAutospacing="0"/>
        <w:contextualSpacing/>
        <w:jc w:val="both"/>
        <w:rPr>
          <w:sz w:val="20"/>
          <w:szCs w:val="20"/>
        </w:rPr>
      </w:pPr>
    </w:p>
    <w:p w14:paraId="66783FCE" w14:textId="77777777" w:rsidR="00C75149" w:rsidRPr="00C75149" w:rsidRDefault="00C75149" w:rsidP="00C75149">
      <w:pPr>
        <w:pStyle w:val="naiskr"/>
        <w:tabs>
          <w:tab w:val="right" w:pos="14286"/>
        </w:tabs>
        <w:spacing w:before="0" w:beforeAutospacing="0" w:after="0" w:afterAutospacing="0"/>
        <w:ind w:firstLine="6237"/>
        <w:contextualSpacing/>
        <w:jc w:val="both"/>
        <w:rPr>
          <w:sz w:val="20"/>
          <w:szCs w:val="20"/>
        </w:rPr>
        <w:sectPr w:rsidR="00C75149" w:rsidRPr="00C75149" w:rsidSect="003256B8">
          <w:headerReference w:type="first" r:id="rId20"/>
          <w:pgSz w:w="16838" w:h="11906" w:orient="landscape" w:code="9"/>
          <w:pgMar w:top="1701" w:right="1418" w:bottom="1134" w:left="1134" w:header="709" w:footer="709" w:gutter="0"/>
          <w:cols w:space="708"/>
          <w:docGrid w:linePitch="381"/>
        </w:sectPr>
      </w:pPr>
    </w:p>
    <w:p w14:paraId="14ACF4B8" w14:textId="36416C4C" w:rsidR="004C52C4" w:rsidRPr="004C52C4" w:rsidRDefault="004C52C4" w:rsidP="00CD042B">
      <w:pPr>
        <w:pStyle w:val="naiskr"/>
        <w:tabs>
          <w:tab w:val="right" w:pos="14286"/>
        </w:tabs>
        <w:spacing w:before="0" w:beforeAutospacing="0" w:after="0" w:afterAutospacing="0"/>
        <w:ind w:firstLine="709"/>
        <w:contextualSpacing/>
        <w:jc w:val="both"/>
        <w:rPr>
          <w:sz w:val="22"/>
          <w:szCs w:val="22"/>
        </w:rPr>
      </w:pPr>
      <w:r w:rsidRPr="004C52C4">
        <w:rPr>
          <w:sz w:val="28"/>
          <w:szCs w:val="28"/>
        </w:rPr>
        <w:lastRenderedPageBreak/>
        <w:t>11</w:t>
      </w:r>
      <w:r w:rsidR="0030641B">
        <w:rPr>
          <w:sz w:val="28"/>
          <w:szCs w:val="28"/>
        </w:rPr>
        <w:t>. </w:t>
      </w:r>
      <w:r w:rsidRPr="004C52C4">
        <w:rPr>
          <w:sz w:val="28"/>
          <w:szCs w:val="28"/>
        </w:rPr>
        <w:t>Papildināt noteikumus ar 2.</w:t>
      </w:r>
      <w:r w:rsidRPr="004C52C4">
        <w:rPr>
          <w:sz w:val="28"/>
          <w:szCs w:val="28"/>
          <w:vertAlign w:val="superscript"/>
        </w:rPr>
        <w:t>2</w:t>
      </w:r>
      <w:r w:rsidRPr="004C52C4">
        <w:rPr>
          <w:sz w:val="28"/>
          <w:szCs w:val="28"/>
        </w:rPr>
        <w:t xml:space="preserve"> pielikumu šādā redakcijā:</w:t>
      </w:r>
    </w:p>
    <w:p w14:paraId="496FE471" w14:textId="77777777" w:rsidR="00F7718A" w:rsidRPr="004C52C4" w:rsidRDefault="00F7718A" w:rsidP="00F7718A">
      <w:pPr>
        <w:pStyle w:val="ListParagraph"/>
        <w:ind w:left="0" w:firstLine="720"/>
        <w:jc w:val="both"/>
        <w:rPr>
          <w:szCs w:val="28"/>
        </w:rPr>
      </w:pPr>
    </w:p>
    <w:p w14:paraId="14ACF4BA" w14:textId="30CCFC9F" w:rsidR="004C52C4" w:rsidRPr="0026285B" w:rsidRDefault="00D071C8" w:rsidP="00CD042B">
      <w:pPr>
        <w:pStyle w:val="BodyText"/>
        <w:jc w:val="right"/>
        <w:rPr>
          <w:bCs/>
          <w:szCs w:val="28"/>
        </w:rPr>
      </w:pPr>
      <w:r>
        <w:rPr>
          <w:bCs/>
          <w:szCs w:val="28"/>
        </w:rPr>
        <w:t>"</w:t>
      </w:r>
      <w:r w:rsidR="004C52C4" w:rsidRPr="0026285B">
        <w:rPr>
          <w:bCs/>
          <w:szCs w:val="28"/>
        </w:rPr>
        <w:t>2.</w:t>
      </w:r>
      <w:r w:rsidR="004C52C4" w:rsidRPr="0026285B">
        <w:rPr>
          <w:bCs/>
          <w:szCs w:val="28"/>
          <w:vertAlign w:val="superscript"/>
        </w:rPr>
        <w:t xml:space="preserve">2 </w:t>
      </w:r>
      <w:r w:rsidR="004C52C4" w:rsidRPr="0026285B">
        <w:rPr>
          <w:bCs/>
          <w:szCs w:val="28"/>
        </w:rPr>
        <w:t>pielikums</w:t>
      </w:r>
    </w:p>
    <w:p w14:paraId="14ACF4BB" w14:textId="77777777" w:rsidR="004C52C4" w:rsidRPr="0026285B" w:rsidRDefault="004C52C4" w:rsidP="00CD042B">
      <w:pPr>
        <w:pStyle w:val="BodyText"/>
        <w:jc w:val="right"/>
        <w:rPr>
          <w:bCs/>
          <w:szCs w:val="28"/>
        </w:rPr>
      </w:pPr>
      <w:r w:rsidRPr="0026285B">
        <w:rPr>
          <w:bCs/>
          <w:szCs w:val="28"/>
        </w:rPr>
        <w:t>Ministru kabineta</w:t>
      </w:r>
    </w:p>
    <w:p w14:paraId="14ACF4BC" w14:textId="75EEAAC0" w:rsidR="004C52C4" w:rsidRPr="0026285B" w:rsidRDefault="004C52C4" w:rsidP="00CD042B">
      <w:pPr>
        <w:pStyle w:val="BodyText"/>
        <w:jc w:val="right"/>
        <w:rPr>
          <w:bCs/>
          <w:szCs w:val="28"/>
        </w:rPr>
      </w:pPr>
      <w:r w:rsidRPr="0026285B">
        <w:rPr>
          <w:bCs/>
          <w:szCs w:val="28"/>
        </w:rPr>
        <w:t>2006</w:t>
      </w:r>
      <w:r w:rsidR="0030641B">
        <w:rPr>
          <w:bCs/>
          <w:szCs w:val="28"/>
        </w:rPr>
        <w:t>. </w:t>
      </w:r>
      <w:r w:rsidR="00CD042B">
        <w:rPr>
          <w:bCs/>
          <w:szCs w:val="28"/>
        </w:rPr>
        <w:t>g</w:t>
      </w:r>
      <w:r w:rsidRPr="0026285B">
        <w:rPr>
          <w:bCs/>
          <w:szCs w:val="28"/>
        </w:rPr>
        <w:t>ada 4</w:t>
      </w:r>
      <w:r w:rsidR="0030641B">
        <w:rPr>
          <w:bCs/>
          <w:szCs w:val="28"/>
        </w:rPr>
        <w:t>. </w:t>
      </w:r>
      <w:r w:rsidR="00CD042B">
        <w:rPr>
          <w:bCs/>
          <w:szCs w:val="28"/>
        </w:rPr>
        <w:t>j</w:t>
      </w:r>
      <w:r w:rsidRPr="0026285B">
        <w:rPr>
          <w:bCs/>
          <w:szCs w:val="28"/>
        </w:rPr>
        <w:t>ūlija</w:t>
      </w:r>
    </w:p>
    <w:p w14:paraId="3322D09A" w14:textId="4ECF09F8" w:rsidR="0026285B" w:rsidRPr="004C52C4" w:rsidRDefault="0026285B" w:rsidP="00CD042B">
      <w:pPr>
        <w:pStyle w:val="BodyText"/>
        <w:jc w:val="right"/>
        <w:rPr>
          <w:bCs/>
          <w:sz w:val="24"/>
          <w:szCs w:val="24"/>
        </w:rPr>
      </w:pPr>
      <w:r w:rsidRPr="0026285B">
        <w:rPr>
          <w:bCs/>
          <w:szCs w:val="28"/>
        </w:rPr>
        <w:t>noteikumiem Nr</w:t>
      </w:r>
      <w:r w:rsidR="0030641B">
        <w:rPr>
          <w:bCs/>
          <w:szCs w:val="28"/>
        </w:rPr>
        <w:t>. </w:t>
      </w:r>
      <w:r w:rsidRPr="0026285B">
        <w:rPr>
          <w:bCs/>
          <w:szCs w:val="28"/>
        </w:rPr>
        <w:t>556</w:t>
      </w:r>
    </w:p>
    <w:p w14:paraId="649B93F9" w14:textId="77777777" w:rsidR="00F7718A" w:rsidRPr="004C52C4" w:rsidRDefault="00F7718A" w:rsidP="00F7718A">
      <w:pPr>
        <w:pStyle w:val="ListParagraph"/>
        <w:ind w:left="0" w:firstLine="720"/>
        <w:jc w:val="both"/>
        <w:rPr>
          <w:szCs w:val="28"/>
        </w:rPr>
      </w:pPr>
    </w:p>
    <w:p w14:paraId="14ACF4BF" w14:textId="47974BE3" w:rsidR="004C52C4" w:rsidRPr="004C52C4" w:rsidRDefault="004C52C4" w:rsidP="00F7718A">
      <w:pPr>
        <w:tabs>
          <w:tab w:val="left" w:pos="6521"/>
          <w:tab w:val="left" w:pos="6804"/>
          <w:tab w:val="left" w:pos="6946"/>
        </w:tabs>
        <w:jc w:val="center"/>
        <w:rPr>
          <w:rFonts w:cs="Times New Roman"/>
          <w:b/>
          <w:szCs w:val="28"/>
          <w:lang w:eastAsia="lv-LV"/>
        </w:rPr>
      </w:pPr>
      <w:r w:rsidRPr="004C52C4">
        <w:rPr>
          <w:rFonts w:cs="Times New Roman"/>
          <w:b/>
          <w:szCs w:val="28"/>
          <w:lang w:eastAsia="lv-LV"/>
        </w:rPr>
        <w:t xml:space="preserve">Ar konsultatīvajiem pakalpojumiem tieši saistīto izdevumu </w:t>
      </w:r>
      <w:r w:rsidR="0082546D">
        <w:rPr>
          <w:rFonts w:cs="Times New Roman"/>
          <w:b/>
          <w:szCs w:val="28"/>
          <w:lang w:eastAsia="lv-LV"/>
        </w:rPr>
        <w:br/>
      </w:r>
      <w:r w:rsidRPr="004C52C4">
        <w:rPr>
          <w:rFonts w:cs="Times New Roman"/>
          <w:b/>
          <w:szCs w:val="28"/>
          <w:lang w:eastAsia="lv-LV"/>
        </w:rPr>
        <w:t>attiecināšanas piemērs</w:t>
      </w:r>
    </w:p>
    <w:p w14:paraId="3F8897E4" w14:textId="77777777" w:rsidR="00F7718A" w:rsidRPr="004C52C4" w:rsidRDefault="00F7718A" w:rsidP="00F7718A">
      <w:pPr>
        <w:pStyle w:val="ListParagraph"/>
        <w:ind w:left="0" w:firstLine="720"/>
        <w:jc w:val="both"/>
        <w:rPr>
          <w:szCs w:val="28"/>
        </w:rPr>
      </w:pPr>
    </w:p>
    <w:p w14:paraId="14ACF4C1" w14:textId="78CCA12A" w:rsidR="004C52C4" w:rsidRPr="004C52C4" w:rsidRDefault="004C52C4" w:rsidP="00F7718A">
      <w:pPr>
        <w:tabs>
          <w:tab w:val="left" w:pos="6521"/>
          <w:tab w:val="left" w:pos="6804"/>
          <w:tab w:val="left" w:pos="6946"/>
        </w:tabs>
        <w:ind w:firstLine="720"/>
        <w:jc w:val="both"/>
        <w:rPr>
          <w:rFonts w:cs="Times New Roman"/>
          <w:szCs w:val="28"/>
        </w:rPr>
      </w:pPr>
      <w:r w:rsidRPr="004C52C4">
        <w:rPr>
          <w:rFonts w:cs="Times New Roman"/>
          <w:szCs w:val="28"/>
          <w:lang w:eastAsia="lv-LV"/>
        </w:rPr>
        <w:t>Komercsabiedrība</w:t>
      </w:r>
      <w:r w:rsidR="000D7C18">
        <w:rPr>
          <w:rFonts w:cs="Times New Roman"/>
          <w:szCs w:val="28"/>
          <w:lang w:eastAsia="lv-LV"/>
        </w:rPr>
        <w:t> </w:t>
      </w:r>
      <w:r w:rsidR="00CD042B">
        <w:rPr>
          <w:rFonts w:cs="Times New Roman"/>
          <w:szCs w:val="28"/>
          <w:lang w:eastAsia="lv-LV"/>
        </w:rPr>
        <w:t>"</w:t>
      </w:r>
      <w:r w:rsidRPr="004C52C4">
        <w:rPr>
          <w:rFonts w:cs="Times New Roman"/>
          <w:szCs w:val="28"/>
          <w:lang w:eastAsia="lv-LV"/>
        </w:rPr>
        <w:t>A</w:t>
      </w:r>
      <w:r w:rsidR="00CD042B">
        <w:rPr>
          <w:rFonts w:cs="Times New Roman"/>
          <w:szCs w:val="28"/>
          <w:lang w:eastAsia="lv-LV"/>
        </w:rPr>
        <w:t>"</w:t>
      </w:r>
      <w:r w:rsidRPr="004C52C4">
        <w:rPr>
          <w:rFonts w:cs="Times New Roman"/>
          <w:szCs w:val="28"/>
          <w:lang w:eastAsia="lv-LV"/>
        </w:rPr>
        <w:t xml:space="preserve"> – nerezidents sniedz konsultatīvos pakalpojumus komercsabiedrībai</w:t>
      </w:r>
      <w:r w:rsidR="000D7C18">
        <w:rPr>
          <w:rFonts w:cs="Times New Roman"/>
          <w:szCs w:val="28"/>
          <w:lang w:eastAsia="lv-LV"/>
        </w:rPr>
        <w:t> </w:t>
      </w:r>
      <w:r w:rsidR="00CD042B">
        <w:rPr>
          <w:rFonts w:cs="Times New Roman"/>
          <w:szCs w:val="28"/>
          <w:lang w:eastAsia="lv-LV"/>
        </w:rPr>
        <w:t>"</w:t>
      </w:r>
      <w:r w:rsidRPr="004C52C4">
        <w:rPr>
          <w:rFonts w:cs="Times New Roman"/>
          <w:szCs w:val="28"/>
          <w:lang w:eastAsia="lv-LV"/>
        </w:rPr>
        <w:t>B</w:t>
      </w:r>
      <w:r w:rsidR="00CD042B">
        <w:rPr>
          <w:rFonts w:cs="Times New Roman"/>
          <w:szCs w:val="28"/>
          <w:lang w:eastAsia="lv-LV"/>
        </w:rPr>
        <w:t>"</w:t>
      </w:r>
      <w:r w:rsidR="003D24F4">
        <w:rPr>
          <w:rFonts w:cs="Times New Roman"/>
          <w:szCs w:val="28"/>
          <w:lang w:eastAsia="lv-LV"/>
        </w:rPr>
        <w:t> </w:t>
      </w:r>
      <w:r w:rsidRPr="004C52C4">
        <w:rPr>
          <w:rFonts w:cs="Times New Roman"/>
          <w:szCs w:val="28"/>
          <w:lang w:eastAsia="lv-LV"/>
        </w:rPr>
        <w:t>– rezidentam, nosūtot darbinieku uz Latviju</w:t>
      </w:r>
      <w:r w:rsidR="0030641B">
        <w:rPr>
          <w:rFonts w:cs="Times New Roman"/>
          <w:szCs w:val="28"/>
          <w:lang w:eastAsia="lv-LV"/>
        </w:rPr>
        <w:t>.</w:t>
      </w:r>
      <w:r w:rsidR="000D7C18">
        <w:rPr>
          <w:rFonts w:cs="Times New Roman"/>
          <w:szCs w:val="28"/>
          <w:lang w:eastAsia="lv-LV"/>
        </w:rPr>
        <w:t xml:space="preserve"> </w:t>
      </w:r>
      <w:r w:rsidRPr="004C52C4">
        <w:rPr>
          <w:rFonts w:cs="Times New Roman"/>
          <w:szCs w:val="28"/>
          <w:lang w:eastAsia="lv-LV"/>
        </w:rPr>
        <w:t>Komerc</w:t>
      </w:r>
      <w:r w:rsidR="003D24F4">
        <w:rPr>
          <w:rFonts w:cs="Times New Roman"/>
          <w:szCs w:val="28"/>
          <w:lang w:eastAsia="lv-LV"/>
        </w:rPr>
        <w:softHyphen/>
      </w:r>
      <w:r w:rsidRPr="004C52C4">
        <w:rPr>
          <w:rFonts w:cs="Times New Roman"/>
          <w:szCs w:val="28"/>
          <w:lang w:eastAsia="lv-LV"/>
        </w:rPr>
        <w:t>sabiedrības</w:t>
      </w:r>
      <w:r w:rsidR="000D7C18">
        <w:rPr>
          <w:rFonts w:cs="Times New Roman"/>
          <w:szCs w:val="28"/>
          <w:lang w:eastAsia="lv-LV"/>
        </w:rPr>
        <w:t> </w:t>
      </w:r>
      <w:r w:rsidR="00CD042B">
        <w:rPr>
          <w:rFonts w:cs="Times New Roman"/>
          <w:szCs w:val="28"/>
          <w:lang w:eastAsia="lv-LV"/>
        </w:rPr>
        <w:t>"</w:t>
      </w:r>
      <w:r w:rsidRPr="004C52C4">
        <w:rPr>
          <w:rFonts w:cs="Times New Roman"/>
          <w:szCs w:val="28"/>
          <w:lang w:eastAsia="lv-LV"/>
        </w:rPr>
        <w:t>A</w:t>
      </w:r>
      <w:r w:rsidR="00CD042B">
        <w:rPr>
          <w:rFonts w:cs="Times New Roman"/>
          <w:szCs w:val="28"/>
          <w:lang w:eastAsia="lv-LV"/>
        </w:rPr>
        <w:t>"</w:t>
      </w:r>
      <w:r w:rsidRPr="004C52C4">
        <w:rPr>
          <w:rFonts w:cs="Times New Roman"/>
          <w:szCs w:val="28"/>
          <w:lang w:eastAsia="lv-LV"/>
        </w:rPr>
        <w:t xml:space="preserve"> tieši saistītajos izdevumos iekļauj </w:t>
      </w:r>
      <w:r w:rsidR="003D24F4" w:rsidRPr="004C52C4">
        <w:rPr>
          <w:rFonts w:cs="Times New Roman"/>
          <w:szCs w:val="28"/>
          <w:lang w:eastAsia="lv-LV"/>
        </w:rPr>
        <w:t xml:space="preserve">konsultāciju </w:t>
      </w:r>
      <w:r w:rsidRPr="004C52C4">
        <w:rPr>
          <w:rFonts w:cs="Times New Roman"/>
          <w:szCs w:val="28"/>
          <w:lang w:eastAsia="lv-LV"/>
        </w:rPr>
        <w:t>sniegu</w:t>
      </w:r>
      <w:r w:rsidR="003D24F4">
        <w:rPr>
          <w:rFonts w:cs="Times New Roman"/>
          <w:szCs w:val="28"/>
          <w:lang w:eastAsia="lv-LV"/>
        </w:rPr>
        <w:t>šās</w:t>
      </w:r>
      <w:r w:rsidRPr="004C52C4">
        <w:rPr>
          <w:rFonts w:cs="Times New Roman"/>
          <w:szCs w:val="28"/>
          <w:lang w:eastAsia="lv-LV"/>
        </w:rPr>
        <w:t xml:space="preserve"> </w:t>
      </w:r>
      <w:r w:rsidR="003D24F4" w:rsidRPr="004C52C4">
        <w:rPr>
          <w:rFonts w:cs="Times New Roman"/>
          <w:szCs w:val="28"/>
          <w:lang w:eastAsia="lv-LV"/>
        </w:rPr>
        <w:t xml:space="preserve">personas </w:t>
      </w:r>
      <w:r w:rsidRPr="004C52C4">
        <w:rPr>
          <w:rFonts w:cs="Times New Roman"/>
          <w:szCs w:val="28"/>
          <w:lang w:eastAsia="lv-LV"/>
        </w:rPr>
        <w:t>darba algas daļu, kas attiecas uz sniegto vadības un konsultatīvo pakalpojumu Latvijā, komandējuma dienas naudu, kas aprēķināta saskaņā ar attiecīgās valsts normatīvajos aktos noteiktajām normām, kā arī ceļa izdevumus no rezidenc</w:t>
      </w:r>
      <w:r w:rsidR="003D24F4">
        <w:rPr>
          <w:rFonts w:cs="Times New Roman"/>
          <w:szCs w:val="28"/>
          <w:lang w:eastAsia="lv-LV"/>
        </w:rPr>
        <w:t>es valsts uz Latviju un atpakaļ</w:t>
      </w:r>
      <w:r w:rsidRPr="004C52C4">
        <w:rPr>
          <w:rFonts w:cs="Times New Roman"/>
          <w:szCs w:val="28"/>
          <w:lang w:eastAsia="lv-LV"/>
        </w:rPr>
        <w:t xml:space="preserve"> un viesnīcas izdevumus</w:t>
      </w:r>
      <w:r w:rsidR="0030641B">
        <w:rPr>
          <w:rFonts w:cs="Times New Roman"/>
          <w:szCs w:val="28"/>
          <w:lang w:eastAsia="lv-LV"/>
        </w:rPr>
        <w:t>.</w:t>
      </w:r>
      <w:r w:rsidR="000D7C18">
        <w:rPr>
          <w:rFonts w:cs="Times New Roman"/>
          <w:szCs w:val="28"/>
          <w:lang w:eastAsia="lv-LV"/>
        </w:rPr>
        <w:t xml:space="preserve"> </w:t>
      </w:r>
      <w:r w:rsidRPr="004C52C4">
        <w:rPr>
          <w:rFonts w:cs="Times New Roman"/>
          <w:szCs w:val="28"/>
          <w:lang w:eastAsia="lv-LV"/>
        </w:rPr>
        <w:t>Visas minētās izmaksas jāpamato ar attaisnojošiem dokumentiem.</w:t>
      </w:r>
    </w:p>
    <w:p w14:paraId="14ACF4C2" w14:textId="547A7C21" w:rsidR="004C52C4" w:rsidRPr="004C52C4" w:rsidRDefault="004C52C4" w:rsidP="00F7718A">
      <w:pPr>
        <w:tabs>
          <w:tab w:val="left" w:pos="6521"/>
          <w:tab w:val="left" w:pos="6804"/>
          <w:tab w:val="left" w:pos="6946"/>
        </w:tabs>
        <w:ind w:firstLine="720"/>
        <w:jc w:val="both"/>
        <w:rPr>
          <w:rFonts w:cs="Times New Roman"/>
          <w:szCs w:val="28"/>
        </w:rPr>
      </w:pPr>
      <w:r w:rsidRPr="004C52C4">
        <w:rPr>
          <w:rFonts w:cs="Times New Roman"/>
          <w:szCs w:val="28"/>
          <w:lang w:eastAsia="lv-LV"/>
        </w:rPr>
        <w:t xml:space="preserve">Izdevumos, kuri uzskatāmi par tieši saistītiem ar ieņēmumiem no konsultatīvo pakalpojumu sniegšanas, iekļauj tikai to darbinieka darba algas daļu, no kuras ieturēts iedzīvotāju ienākuma nodoklis saskaņā ar likuma </w:t>
      </w:r>
      <w:r w:rsidR="00CD042B">
        <w:rPr>
          <w:rFonts w:cs="Times New Roman"/>
          <w:szCs w:val="28"/>
          <w:lang w:eastAsia="lv-LV"/>
        </w:rPr>
        <w:t>"</w:t>
      </w:r>
      <w:r w:rsidRPr="004C52C4">
        <w:rPr>
          <w:rFonts w:cs="Times New Roman"/>
          <w:szCs w:val="28"/>
          <w:lang w:eastAsia="lv-LV"/>
        </w:rPr>
        <w:t>Par iedzīvotāju ienākuma nodokli</w:t>
      </w:r>
      <w:r w:rsidR="00CD042B">
        <w:rPr>
          <w:rFonts w:cs="Times New Roman"/>
          <w:szCs w:val="28"/>
          <w:lang w:eastAsia="lv-LV"/>
        </w:rPr>
        <w:t>"</w:t>
      </w:r>
      <w:r w:rsidRPr="004C52C4">
        <w:rPr>
          <w:rFonts w:cs="Times New Roman"/>
          <w:szCs w:val="28"/>
          <w:lang w:eastAsia="lv-LV"/>
        </w:rPr>
        <w:t xml:space="preserve"> normām, vai to darba algas daļu, no kuras iedzīvotāju ienākuma nodoklis nav ieturēts, ja darbinieks ir tādas valsts rezidents, ar kuru noslēgta un stājusies spēkā nodokļu konvencija</w:t>
      </w:r>
      <w:r w:rsidR="0030641B">
        <w:rPr>
          <w:rFonts w:cs="Times New Roman"/>
          <w:szCs w:val="28"/>
          <w:lang w:eastAsia="lv-LV"/>
        </w:rPr>
        <w:t>.</w:t>
      </w:r>
      <w:r w:rsidR="000D7C18">
        <w:rPr>
          <w:rFonts w:cs="Times New Roman"/>
          <w:szCs w:val="28"/>
          <w:lang w:eastAsia="lv-LV"/>
        </w:rPr>
        <w:t xml:space="preserve"> </w:t>
      </w:r>
      <w:r w:rsidRPr="004C52C4">
        <w:rPr>
          <w:rFonts w:cs="Times New Roman"/>
          <w:szCs w:val="28"/>
          <w:lang w:eastAsia="lv-LV"/>
        </w:rPr>
        <w:t xml:space="preserve">Izdevumus, kurus apmaksājis pakalpojuma saņēmējs, kā arī </w:t>
      </w:r>
      <w:r w:rsidRPr="004C52C4">
        <w:rPr>
          <w:rFonts w:eastAsia="Times New Roman" w:cs="Times New Roman"/>
          <w:szCs w:val="28"/>
          <w:lang w:eastAsia="lv-LV"/>
        </w:rPr>
        <w:t>administrācijas izdevumus un citus izdevumus, kas nodrošina komercsabiedrības patstāvīgu darbību,</w:t>
      </w:r>
      <w:r w:rsidRPr="004C52C4">
        <w:rPr>
          <w:rFonts w:cs="Times New Roman"/>
          <w:szCs w:val="28"/>
          <w:lang w:eastAsia="lv-LV"/>
        </w:rPr>
        <w:t xml:space="preserve"> nevar attiecināt uz izdevumiem, kuri uzskatāmi par tieši saistītiem ar ieņēmumiem no konsultatīvo pakalpojumu sniegšanas</w:t>
      </w:r>
      <w:r w:rsidR="000D7C18">
        <w:rPr>
          <w:rFonts w:cs="Times New Roman"/>
          <w:szCs w:val="28"/>
          <w:lang w:eastAsia="lv-LV"/>
        </w:rPr>
        <w:t>.</w:t>
      </w:r>
      <w:r w:rsidR="00CD042B">
        <w:rPr>
          <w:rFonts w:cs="Times New Roman"/>
          <w:szCs w:val="28"/>
          <w:lang w:eastAsia="lv-LV"/>
        </w:rPr>
        <w:t>"</w:t>
      </w:r>
    </w:p>
    <w:p w14:paraId="7637D6E6" w14:textId="77777777" w:rsidR="00F7718A" w:rsidRPr="004C52C4" w:rsidRDefault="00F7718A" w:rsidP="00F7718A">
      <w:pPr>
        <w:pStyle w:val="ListParagraph"/>
        <w:ind w:left="0" w:firstLine="720"/>
        <w:jc w:val="both"/>
        <w:rPr>
          <w:szCs w:val="28"/>
        </w:rPr>
      </w:pPr>
    </w:p>
    <w:p w14:paraId="14ACF4D3" w14:textId="57B3553B" w:rsidR="004C52C4" w:rsidRPr="004C52C4" w:rsidRDefault="009C7724" w:rsidP="00F7718A">
      <w:pPr>
        <w:pStyle w:val="naiskr"/>
        <w:tabs>
          <w:tab w:val="right" w:pos="14286"/>
        </w:tabs>
        <w:spacing w:before="0" w:beforeAutospacing="0" w:after="0" w:afterAutospacing="0"/>
        <w:ind w:firstLine="720"/>
        <w:contextualSpacing/>
        <w:jc w:val="both"/>
        <w:rPr>
          <w:sz w:val="22"/>
          <w:szCs w:val="22"/>
        </w:rPr>
      </w:pPr>
      <w:r>
        <w:rPr>
          <w:sz w:val="28"/>
          <w:szCs w:val="28"/>
        </w:rPr>
        <w:t>12</w:t>
      </w:r>
      <w:r w:rsidR="0030641B">
        <w:rPr>
          <w:sz w:val="28"/>
          <w:szCs w:val="28"/>
        </w:rPr>
        <w:t>. </w:t>
      </w:r>
      <w:r>
        <w:rPr>
          <w:sz w:val="28"/>
          <w:szCs w:val="28"/>
        </w:rPr>
        <w:t>Papildināt noteikumus ar 4</w:t>
      </w:r>
      <w:r w:rsidR="004C52C4" w:rsidRPr="004C52C4">
        <w:rPr>
          <w:sz w:val="28"/>
          <w:szCs w:val="28"/>
        </w:rPr>
        <w:t>.</w:t>
      </w:r>
      <w:r w:rsidR="004C52C4" w:rsidRPr="004C52C4">
        <w:rPr>
          <w:sz w:val="28"/>
          <w:szCs w:val="28"/>
          <w:vertAlign w:val="superscript"/>
        </w:rPr>
        <w:t>1</w:t>
      </w:r>
      <w:r w:rsidR="003D24F4">
        <w:rPr>
          <w:sz w:val="28"/>
          <w:szCs w:val="28"/>
          <w:vertAlign w:val="superscript"/>
        </w:rPr>
        <w:t> </w:t>
      </w:r>
      <w:r w:rsidR="004C52C4" w:rsidRPr="004C52C4">
        <w:rPr>
          <w:sz w:val="28"/>
          <w:szCs w:val="28"/>
        </w:rPr>
        <w:t>pielikumu šādā redakcijā:</w:t>
      </w:r>
    </w:p>
    <w:p w14:paraId="573C23EC" w14:textId="77777777" w:rsidR="00F7718A" w:rsidRPr="004C52C4" w:rsidRDefault="00F7718A" w:rsidP="00F7718A">
      <w:pPr>
        <w:pStyle w:val="ListParagraph"/>
        <w:ind w:left="0" w:firstLine="720"/>
        <w:jc w:val="both"/>
        <w:rPr>
          <w:szCs w:val="28"/>
        </w:rPr>
      </w:pPr>
    </w:p>
    <w:p w14:paraId="14ACF4D5" w14:textId="7BDA6966" w:rsidR="004C52C4" w:rsidRPr="0026285B" w:rsidRDefault="00D071C8" w:rsidP="00CD042B">
      <w:pPr>
        <w:tabs>
          <w:tab w:val="left" w:pos="6521"/>
          <w:tab w:val="left" w:pos="6804"/>
          <w:tab w:val="left" w:pos="6946"/>
        </w:tabs>
        <w:ind w:firstLine="720"/>
        <w:jc w:val="right"/>
        <w:rPr>
          <w:rFonts w:cs="Times New Roman"/>
          <w:szCs w:val="28"/>
        </w:rPr>
      </w:pPr>
      <w:r>
        <w:rPr>
          <w:rFonts w:cs="Times New Roman"/>
          <w:szCs w:val="28"/>
        </w:rPr>
        <w:t>"</w:t>
      </w:r>
      <w:r w:rsidR="009C7724" w:rsidRPr="0026285B">
        <w:rPr>
          <w:rFonts w:cs="Times New Roman"/>
          <w:szCs w:val="28"/>
        </w:rPr>
        <w:t>4</w:t>
      </w:r>
      <w:r w:rsidR="004C52C4" w:rsidRPr="0026285B">
        <w:rPr>
          <w:rFonts w:cs="Times New Roman"/>
          <w:szCs w:val="28"/>
        </w:rPr>
        <w:t>.</w:t>
      </w:r>
      <w:r w:rsidR="004C52C4" w:rsidRPr="0026285B">
        <w:rPr>
          <w:rFonts w:cs="Times New Roman"/>
          <w:szCs w:val="28"/>
          <w:vertAlign w:val="superscript"/>
        </w:rPr>
        <w:t>1</w:t>
      </w:r>
      <w:r w:rsidR="004C52C4" w:rsidRPr="0026285B">
        <w:rPr>
          <w:rFonts w:cs="Times New Roman"/>
          <w:szCs w:val="28"/>
        </w:rPr>
        <w:t xml:space="preserve"> pielikums</w:t>
      </w:r>
    </w:p>
    <w:p w14:paraId="14ACF4D6" w14:textId="77777777" w:rsidR="004C52C4" w:rsidRPr="0026285B" w:rsidRDefault="004C52C4" w:rsidP="00CD042B">
      <w:pPr>
        <w:pStyle w:val="BodyText"/>
        <w:jc w:val="right"/>
        <w:rPr>
          <w:bCs/>
          <w:szCs w:val="28"/>
        </w:rPr>
      </w:pPr>
      <w:r w:rsidRPr="0026285B">
        <w:rPr>
          <w:bCs/>
          <w:szCs w:val="28"/>
        </w:rPr>
        <w:t>Ministru kabineta</w:t>
      </w:r>
    </w:p>
    <w:p w14:paraId="14ACF4D7" w14:textId="3953DB2A" w:rsidR="004C52C4" w:rsidRDefault="004C52C4" w:rsidP="00CD042B">
      <w:pPr>
        <w:pStyle w:val="BodyText"/>
        <w:jc w:val="right"/>
        <w:rPr>
          <w:bCs/>
          <w:szCs w:val="28"/>
        </w:rPr>
      </w:pPr>
      <w:r w:rsidRPr="0026285B">
        <w:rPr>
          <w:bCs/>
          <w:szCs w:val="28"/>
        </w:rPr>
        <w:t>2006</w:t>
      </w:r>
      <w:r w:rsidR="0030641B">
        <w:rPr>
          <w:bCs/>
          <w:szCs w:val="28"/>
        </w:rPr>
        <w:t>. </w:t>
      </w:r>
      <w:r w:rsidRPr="0026285B">
        <w:rPr>
          <w:bCs/>
          <w:szCs w:val="28"/>
        </w:rPr>
        <w:t>gada 4</w:t>
      </w:r>
      <w:r w:rsidR="0030641B">
        <w:rPr>
          <w:bCs/>
          <w:szCs w:val="28"/>
        </w:rPr>
        <w:t>. </w:t>
      </w:r>
      <w:r w:rsidR="00CD042B">
        <w:rPr>
          <w:bCs/>
          <w:szCs w:val="28"/>
        </w:rPr>
        <w:t>j</w:t>
      </w:r>
      <w:r w:rsidRPr="0026285B">
        <w:rPr>
          <w:bCs/>
          <w:szCs w:val="28"/>
        </w:rPr>
        <w:t>ūlija</w:t>
      </w:r>
    </w:p>
    <w:p w14:paraId="7064288B" w14:textId="16F24CD0" w:rsidR="0026285B" w:rsidRPr="0026285B" w:rsidRDefault="0026285B" w:rsidP="00CD042B">
      <w:pPr>
        <w:pStyle w:val="BodyText"/>
        <w:jc w:val="right"/>
        <w:rPr>
          <w:bCs/>
          <w:szCs w:val="28"/>
        </w:rPr>
      </w:pPr>
      <w:r w:rsidRPr="0026285B">
        <w:rPr>
          <w:bCs/>
          <w:szCs w:val="28"/>
        </w:rPr>
        <w:t>noteikumiem Nr</w:t>
      </w:r>
      <w:r w:rsidR="0030641B">
        <w:rPr>
          <w:bCs/>
          <w:szCs w:val="28"/>
        </w:rPr>
        <w:t>. </w:t>
      </w:r>
      <w:r w:rsidRPr="0026285B">
        <w:rPr>
          <w:bCs/>
          <w:szCs w:val="28"/>
        </w:rPr>
        <w:t>556</w:t>
      </w:r>
    </w:p>
    <w:p w14:paraId="393B0401" w14:textId="77777777" w:rsidR="00F7718A" w:rsidRPr="004C52C4" w:rsidRDefault="00F7718A" w:rsidP="00F7718A">
      <w:pPr>
        <w:pStyle w:val="ListParagraph"/>
        <w:ind w:left="0" w:firstLine="720"/>
        <w:jc w:val="both"/>
        <w:rPr>
          <w:szCs w:val="28"/>
        </w:rPr>
      </w:pPr>
    </w:p>
    <w:p w14:paraId="14ACF4DA" w14:textId="17440260" w:rsidR="004C52C4" w:rsidRPr="004C52C4" w:rsidRDefault="004C52C4" w:rsidP="00D071C8">
      <w:pPr>
        <w:tabs>
          <w:tab w:val="left" w:pos="6521"/>
          <w:tab w:val="left" w:pos="6804"/>
          <w:tab w:val="left" w:pos="6946"/>
        </w:tabs>
        <w:jc w:val="center"/>
        <w:rPr>
          <w:rFonts w:cs="Times New Roman"/>
          <w:b/>
          <w:szCs w:val="28"/>
        </w:rPr>
      </w:pPr>
      <w:r w:rsidRPr="004C52C4">
        <w:rPr>
          <w:rFonts w:cs="Times New Roman"/>
          <w:b/>
          <w:szCs w:val="28"/>
        </w:rPr>
        <w:t>Likuma 6</w:t>
      </w:r>
      <w:r w:rsidR="0030641B">
        <w:rPr>
          <w:rFonts w:cs="Times New Roman"/>
          <w:b/>
          <w:szCs w:val="28"/>
        </w:rPr>
        <w:t>. </w:t>
      </w:r>
      <w:r w:rsidR="00CD042B">
        <w:rPr>
          <w:rFonts w:cs="Times New Roman"/>
          <w:b/>
          <w:szCs w:val="28"/>
        </w:rPr>
        <w:t>p</w:t>
      </w:r>
      <w:r w:rsidRPr="004C52C4">
        <w:rPr>
          <w:rFonts w:cs="Times New Roman"/>
          <w:b/>
          <w:szCs w:val="28"/>
        </w:rPr>
        <w:t>anta piektās daļas piemērošanas piemērs</w:t>
      </w:r>
    </w:p>
    <w:p w14:paraId="28156A17" w14:textId="77777777" w:rsidR="00F7718A" w:rsidRPr="004C52C4" w:rsidRDefault="00F7718A" w:rsidP="00F7718A">
      <w:pPr>
        <w:pStyle w:val="ListParagraph"/>
        <w:ind w:left="0" w:firstLine="720"/>
        <w:jc w:val="both"/>
        <w:rPr>
          <w:szCs w:val="28"/>
        </w:rPr>
      </w:pPr>
    </w:p>
    <w:p w14:paraId="14ACF4DC" w14:textId="65B66F43" w:rsidR="004C52C4" w:rsidRPr="004C52C4" w:rsidRDefault="004C52C4" w:rsidP="00F7718A">
      <w:pPr>
        <w:pStyle w:val="ListParagraph"/>
        <w:tabs>
          <w:tab w:val="left" w:pos="6521"/>
          <w:tab w:val="left" w:pos="6804"/>
          <w:tab w:val="left" w:pos="6946"/>
        </w:tabs>
        <w:ind w:left="0" w:firstLine="720"/>
        <w:jc w:val="both"/>
        <w:rPr>
          <w:rFonts w:cs="Times New Roman"/>
          <w:szCs w:val="28"/>
        </w:rPr>
      </w:pPr>
      <w:r w:rsidRPr="00843B81">
        <w:rPr>
          <w:rFonts w:cs="Times New Roman"/>
          <w:spacing w:val="-2"/>
          <w:szCs w:val="28"/>
        </w:rPr>
        <w:t xml:space="preserve">SIA </w:t>
      </w:r>
      <w:r w:rsidR="00CD042B" w:rsidRPr="00843B81">
        <w:rPr>
          <w:rFonts w:cs="Times New Roman"/>
          <w:spacing w:val="-2"/>
          <w:szCs w:val="28"/>
        </w:rPr>
        <w:t>"</w:t>
      </w:r>
      <w:r w:rsidRPr="00843B81">
        <w:rPr>
          <w:rFonts w:cs="Times New Roman"/>
          <w:spacing w:val="-2"/>
          <w:szCs w:val="28"/>
        </w:rPr>
        <w:t>A</w:t>
      </w:r>
      <w:r w:rsidR="00CD042B" w:rsidRPr="00843B81">
        <w:rPr>
          <w:rFonts w:cs="Times New Roman"/>
          <w:spacing w:val="-2"/>
          <w:szCs w:val="28"/>
        </w:rPr>
        <w:t>"</w:t>
      </w:r>
      <w:r w:rsidRPr="00843B81">
        <w:rPr>
          <w:rFonts w:cs="Times New Roman"/>
          <w:spacing w:val="-2"/>
          <w:szCs w:val="28"/>
        </w:rPr>
        <w:t xml:space="preserve"> 2015</w:t>
      </w:r>
      <w:r w:rsidR="0030641B" w:rsidRPr="00843B81">
        <w:rPr>
          <w:rFonts w:cs="Times New Roman"/>
          <w:spacing w:val="-2"/>
          <w:szCs w:val="28"/>
        </w:rPr>
        <w:t>. </w:t>
      </w:r>
      <w:r w:rsidR="00CD042B" w:rsidRPr="00843B81">
        <w:rPr>
          <w:rFonts w:cs="Times New Roman"/>
          <w:spacing w:val="-2"/>
          <w:szCs w:val="28"/>
        </w:rPr>
        <w:t>g</w:t>
      </w:r>
      <w:r w:rsidRPr="00843B81">
        <w:rPr>
          <w:rFonts w:cs="Times New Roman"/>
          <w:spacing w:val="-2"/>
          <w:szCs w:val="28"/>
        </w:rPr>
        <w:t>ada janvārī iegādājās zemi par 50 000</w:t>
      </w:r>
      <w:r w:rsidR="000D7C18" w:rsidRPr="00843B81">
        <w:rPr>
          <w:rFonts w:cs="Times New Roman"/>
          <w:spacing w:val="-2"/>
          <w:szCs w:val="28"/>
        </w:rPr>
        <w:t> </w:t>
      </w:r>
      <w:r w:rsidRPr="00843B81">
        <w:rPr>
          <w:rFonts w:cs="Times New Roman"/>
          <w:i/>
          <w:spacing w:val="-2"/>
          <w:szCs w:val="28"/>
        </w:rPr>
        <w:t>euro</w:t>
      </w:r>
      <w:r w:rsidRPr="00843B81">
        <w:rPr>
          <w:rFonts w:cs="Times New Roman"/>
          <w:spacing w:val="-2"/>
          <w:szCs w:val="28"/>
        </w:rPr>
        <w:t xml:space="preserve"> un ēku par 150 000</w:t>
      </w:r>
      <w:r w:rsidR="000D7C18" w:rsidRPr="00843B81">
        <w:rPr>
          <w:rFonts w:cs="Times New Roman"/>
          <w:spacing w:val="-2"/>
          <w:szCs w:val="28"/>
        </w:rPr>
        <w:t> </w:t>
      </w:r>
      <w:r w:rsidRPr="00843B81">
        <w:rPr>
          <w:rFonts w:cs="Times New Roman"/>
          <w:i/>
          <w:spacing w:val="-2"/>
          <w:szCs w:val="28"/>
        </w:rPr>
        <w:t>euro</w:t>
      </w:r>
      <w:r w:rsidR="0030641B" w:rsidRPr="00843B81">
        <w:rPr>
          <w:rFonts w:cs="Times New Roman"/>
          <w:spacing w:val="-2"/>
          <w:szCs w:val="28"/>
        </w:rPr>
        <w:t>.</w:t>
      </w:r>
      <w:r w:rsidR="000D7C18" w:rsidRPr="00843B81">
        <w:rPr>
          <w:rFonts w:cs="Times New Roman"/>
          <w:spacing w:val="-2"/>
          <w:szCs w:val="28"/>
        </w:rPr>
        <w:t xml:space="preserve"> </w:t>
      </w:r>
      <w:r w:rsidRPr="00843B81">
        <w:rPr>
          <w:rFonts w:cs="Times New Roman"/>
          <w:spacing w:val="-2"/>
          <w:szCs w:val="28"/>
        </w:rPr>
        <w:t>2015</w:t>
      </w:r>
      <w:r w:rsidR="0030641B" w:rsidRPr="00843B81">
        <w:rPr>
          <w:rFonts w:cs="Times New Roman"/>
          <w:spacing w:val="-2"/>
          <w:szCs w:val="28"/>
        </w:rPr>
        <w:t>. </w:t>
      </w:r>
      <w:r w:rsidR="00CD042B" w:rsidRPr="00843B81">
        <w:rPr>
          <w:rFonts w:cs="Times New Roman"/>
          <w:spacing w:val="-2"/>
          <w:szCs w:val="28"/>
        </w:rPr>
        <w:t>g</w:t>
      </w:r>
      <w:r w:rsidRPr="00843B81">
        <w:rPr>
          <w:rFonts w:cs="Times New Roman"/>
          <w:spacing w:val="-2"/>
          <w:szCs w:val="28"/>
        </w:rPr>
        <w:t>ada decembrī minētie nekustamie īpašumi tiek pārvērtēti: zemes vērtība pēc novērtēšanas ir 90 000</w:t>
      </w:r>
      <w:r w:rsidR="000D7C18" w:rsidRPr="00843B81">
        <w:rPr>
          <w:rFonts w:cs="Times New Roman"/>
          <w:spacing w:val="-2"/>
          <w:szCs w:val="28"/>
        </w:rPr>
        <w:t> </w:t>
      </w:r>
      <w:r w:rsidRPr="00843B81">
        <w:rPr>
          <w:rFonts w:cs="Times New Roman"/>
          <w:i/>
          <w:spacing w:val="-2"/>
          <w:szCs w:val="28"/>
        </w:rPr>
        <w:t>euro</w:t>
      </w:r>
      <w:r w:rsidRPr="00843B81">
        <w:rPr>
          <w:rFonts w:cs="Times New Roman"/>
          <w:spacing w:val="-2"/>
          <w:szCs w:val="28"/>
        </w:rPr>
        <w:t xml:space="preserve"> un ēkas vērtība 180 000</w:t>
      </w:r>
      <w:r w:rsidR="000D7C18" w:rsidRPr="00843B81">
        <w:rPr>
          <w:rFonts w:cs="Times New Roman"/>
          <w:spacing w:val="-2"/>
          <w:szCs w:val="28"/>
        </w:rPr>
        <w:t> </w:t>
      </w:r>
      <w:r w:rsidRPr="00843B81">
        <w:rPr>
          <w:rFonts w:cs="Times New Roman"/>
          <w:i/>
          <w:spacing w:val="-2"/>
          <w:szCs w:val="28"/>
        </w:rPr>
        <w:t>euro</w:t>
      </w:r>
      <w:r w:rsidR="0030641B" w:rsidRPr="00843B81">
        <w:rPr>
          <w:rFonts w:cs="Times New Roman"/>
          <w:i/>
          <w:spacing w:val="-2"/>
          <w:szCs w:val="28"/>
        </w:rPr>
        <w:t>.</w:t>
      </w:r>
      <w:r w:rsidR="000D7C18" w:rsidRPr="00843B81">
        <w:rPr>
          <w:rFonts w:cs="Times New Roman"/>
          <w:i/>
          <w:spacing w:val="-2"/>
          <w:szCs w:val="28"/>
        </w:rPr>
        <w:t xml:space="preserve"> </w:t>
      </w:r>
      <w:r w:rsidRPr="00843B81">
        <w:rPr>
          <w:rFonts w:cs="Times New Roman"/>
          <w:spacing w:val="-2"/>
          <w:szCs w:val="28"/>
        </w:rPr>
        <w:t>Minētie nekustamie īpašumi tiek ieguldīti SIA</w:t>
      </w:r>
      <w:r w:rsidR="000D7C18" w:rsidRPr="00843B81">
        <w:rPr>
          <w:rFonts w:cs="Times New Roman"/>
          <w:spacing w:val="-2"/>
          <w:szCs w:val="28"/>
        </w:rPr>
        <w:t> </w:t>
      </w:r>
      <w:r w:rsidR="00CD042B" w:rsidRPr="00843B81">
        <w:rPr>
          <w:rFonts w:cs="Times New Roman"/>
          <w:spacing w:val="-2"/>
          <w:szCs w:val="28"/>
        </w:rPr>
        <w:t>"</w:t>
      </w:r>
      <w:r w:rsidRPr="00843B81">
        <w:rPr>
          <w:rFonts w:cs="Times New Roman"/>
          <w:spacing w:val="-2"/>
          <w:szCs w:val="28"/>
        </w:rPr>
        <w:t>B</w:t>
      </w:r>
      <w:r w:rsidR="00CD042B" w:rsidRPr="00843B81">
        <w:rPr>
          <w:rFonts w:cs="Times New Roman"/>
          <w:spacing w:val="-2"/>
          <w:szCs w:val="28"/>
        </w:rPr>
        <w:t>"</w:t>
      </w:r>
      <w:r w:rsidRPr="00843B81">
        <w:rPr>
          <w:rFonts w:cs="Times New Roman"/>
          <w:spacing w:val="-2"/>
          <w:szCs w:val="28"/>
        </w:rPr>
        <w:t xml:space="preserve"> pamatkapitālā</w:t>
      </w:r>
      <w:r w:rsidR="0030641B" w:rsidRPr="00843B81">
        <w:rPr>
          <w:rFonts w:cs="Times New Roman"/>
          <w:spacing w:val="-2"/>
          <w:szCs w:val="28"/>
        </w:rPr>
        <w:t>.</w:t>
      </w:r>
      <w:r w:rsidR="000D7C18" w:rsidRPr="00843B81">
        <w:rPr>
          <w:rFonts w:cs="Times New Roman"/>
          <w:spacing w:val="-2"/>
          <w:szCs w:val="28"/>
        </w:rPr>
        <w:t xml:space="preserve"> </w:t>
      </w:r>
      <w:r w:rsidRPr="00843B81">
        <w:rPr>
          <w:rFonts w:cs="Times New Roman"/>
          <w:spacing w:val="-2"/>
          <w:szCs w:val="28"/>
        </w:rPr>
        <w:t>Grāmatvedības uzskaitē tiek iegrāmatota pārvērtēšanas rezerve 70 000</w:t>
      </w:r>
      <w:r w:rsidR="000D7C18" w:rsidRPr="00843B81">
        <w:rPr>
          <w:rFonts w:cs="Times New Roman"/>
          <w:spacing w:val="-2"/>
          <w:szCs w:val="28"/>
        </w:rPr>
        <w:t> </w:t>
      </w:r>
      <w:r w:rsidRPr="00843B81">
        <w:rPr>
          <w:rFonts w:cs="Times New Roman"/>
          <w:i/>
          <w:spacing w:val="-2"/>
          <w:szCs w:val="28"/>
        </w:rPr>
        <w:t>euro</w:t>
      </w:r>
      <w:r w:rsidRPr="00843B81">
        <w:rPr>
          <w:rFonts w:cs="Times New Roman"/>
          <w:spacing w:val="-2"/>
          <w:szCs w:val="28"/>
        </w:rPr>
        <w:t xml:space="preserve"> apmērā, kas radās nekustamo īpašumu pārvērtēšanas rezultātā un tiek izslēgta un iekļauta</w:t>
      </w:r>
      <w:r w:rsidRPr="004C52C4">
        <w:rPr>
          <w:rFonts w:cs="Times New Roman"/>
          <w:szCs w:val="28"/>
        </w:rPr>
        <w:t xml:space="preserve"> peļņas vai </w:t>
      </w:r>
      <w:r w:rsidRPr="004C52C4">
        <w:rPr>
          <w:rFonts w:cs="Times New Roman"/>
          <w:szCs w:val="28"/>
        </w:rPr>
        <w:lastRenderedPageBreak/>
        <w:t>zaudējumu aprēķina ieņēmum</w:t>
      </w:r>
      <w:r w:rsidR="000D7C18">
        <w:rPr>
          <w:rFonts w:cs="Times New Roman"/>
          <w:szCs w:val="28"/>
        </w:rPr>
        <w:t>os sakarā ar to ieguldīšanu SIA </w:t>
      </w:r>
      <w:r w:rsidR="00CD042B">
        <w:rPr>
          <w:rFonts w:cs="Times New Roman"/>
          <w:szCs w:val="28"/>
        </w:rPr>
        <w:t>"</w:t>
      </w:r>
      <w:r w:rsidRPr="004C52C4">
        <w:rPr>
          <w:rFonts w:cs="Times New Roman"/>
          <w:szCs w:val="28"/>
        </w:rPr>
        <w:t>B</w:t>
      </w:r>
      <w:r w:rsidR="00CD042B">
        <w:rPr>
          <w:rFonts w:cs="Times New Roman"/>
          <w:szCs w:val="28"/>
        </w:rPr>
        <w:t>"</w:t>
      </w:r>
      <w:r w:rsidRPr="004C52C4">
        <w:rPr>
          <w:rFonts w:cs="Times New Roman"/>
          <w:szCs w:val="28"/>
        </w:rPr>
        <w:t xml:space="preserve"> pamatkapitālā</w:t>
      </w:r>
      <w:r w:rsidR="00843B81">
        <w:rPr>
          <w:rFonts w:cs="Times New Roman"/>
          <w:szCs w:val="28"/>
        </w:rPr>
        <w:t>,</w:t>
      </w:r>
      <w:r w:rsidRPr="004C52C4">
        <w:rPr>
          <w:rFonts w:cs="Times New Roman"/>
          <w:szCs w:val="28"/>
        </w:rPr>
        <w:t xml:space="preserve"> un par to tiek palielināts ar uzņēmumu ienākuma nodokli apliekamais ienākums</w:t>
      </w:r>
      <w:r w:rsidR="000D7C18">
        <w:rPr>
          <w:rFonts w:cs="Times New Roman"/>
          <w:szCs w:val="28"/>
        </w:rPr>
        <w:t>.</w:t>
      </w:r>
    </w:p>
    <w:p w14:paraId="14ACF4DD" w14:textId="59698EB5" w:rsidR="004C52C4" w:rsidRPr="004C52C4" w:rsidRDefault="004C52C4" w:rsidP="00F7718A">
      <w:pPr>
        <w:pStyle w:val="ListParagraph"/>
        <w:tabs>
          <w:tab w:val="left" w:pos="6521"/>
          <w:tab w:val="left" w:pos="6804"/>
          <w:tab w:val="left" w:pos="6946"/>
        </w:tabs>
        <w:ind w:left="0" w:firstLine="720"/>
        <w:jc w:val="both"/>
        <w:rPr>
          <w:rFonts w:cs="Times New Roman"/>
          <w:szCs w:val="28"/>
        </w:rPr>
      </w:pPr>
      <w:r w:rsidRPr="004C52C4">
        <w:rPr>
          <w:rFonts w:cs="Times New Roman"/>
          <w:szCs w:val="28"/>
        </w:rPr>
        <w:t>Ņemot vērā, ka mainās nekustamo īpašumu īpašnieki, t.i., notiek šo īpašumu atsavināšana, tad neatkarīgi no tā, kādā veidā šis darījums ir iegrāmatots grāmatvedības uzskaitē</w:t>
      </w:r>
      <w:r w:rsidR="00843B81">
        <w:rPr>
          <w:rFonts w:cs="Times New Roman"/>
          <w:szCs w:val="28"/>
        </w:rPr>
        <w:t>,</w:t>
      </w:r>
      <w:r w:rsidRPr="004C52C4">
        <w:rPr>
          <w:rFonts w:cs="Times New Roman"/>
          <w:szCs w:val="28"/>
        </w:rPr>
        <w:t xml:space="preserve"> jāveic šādas ar uzņēmumu ienākuma nodokli apliekamā ienākuma korekcijas:</w:t>
      </w:r>
    </w:p>
    <w:p w14:paraId="14ACF4DE" w14:textId="7BC2C6F9" w:rsidR="004C52C4" w:rsidRPr="004C52C4" w:rsidRDefault="004C52C4" w:rsidP="00F7718A">
      <w:pPr>
        <w:tabs>
          <w:tab w:val="left" w:pos="6521"/>
          <w:tab w:val="left" w:pos="6804"/>
          <w:tab w:val="left" w:pos="6946"/>
        </w:tabs>
        <w:ind w:firstLine="720"/>
        <w:jc w:val="both"/>
        <w:rPr>
          <w:rFonts w:cs="Times New Roman"/>
          <w:szCs w:val="28"/>
        </w:rPr>
      </w:pPr>
      <w:r w:rsidRPr="004C52C4">
        <w:rPr>
          <w:rFonts w:cs="Times New Roman"/>
          <w:szCs w:val="28"/>
        </w:rPr>
        <w:t>1</w:t>
      </w:r>
      <w:r w:rsidR="00843B81">
        <w:rPr>
          <w:rFonts w:cs="Times New Roman"/>
          <w:szCs w:val="28"/>
        </w:rPr>
        <w:t>)</w:t>
      </w:r>
      <w:r w:rsidR="0030641B">
        <w:rPr>
          <w:rFonts w:cs="Times New Roman"/>
          <w:szCs w:val="28"/>
        </w:rPr>
        <w:t> </w:t>
      </w:r>
      <w:r w:rsidRPr="004C52C4">
        <w:rPr>
          <w:rFonts w:cs="Times New Roman"/>
          <w:szCs w:val="28"/>
        </w:rPr>
        <w:t>ar uzņēmumu ienākuma nodokli apliekamo ienākumu palielina par zemes vērtībā iekļauto vērtības pieaugumu 40 000</w:t>
      </w:r>
      <w:r w:rsidR="000D7C18" w:rsidRPr="004C52C4">
        <w:rPr>
          <w:rFonts w:cs="Times New Roman"/>
          <w:szCs w:val="28"/>
        </w:rPr>
        <w:t> </w:t>
      </w:r>
      <w:r w:rsidRPr="004C52C4">
        <w:rPr>
          <w:rFonts w:cs="Times New Roman"/>
          <w:i/>
          <w:szCs w:val="28"/>
        </w:rPr>
        <w:t>euro</w:t>
      </w:r>
      <w:r w:rsidRPr="004C52C4">
        <w:rPr>
          <w:rFonts w:cs="Times New Roman"/>
          <w:szCs w:val="28"/>
        </w:rPr>
        <w:t xml:space="preserve"> apmērā, kas radās zemes pārvērtēšanas rezultātā; </w:t>
      </w:r>
    </w:p>
    <w:p w14:paraId="14ACF4DF" w14:textId="0C1FBCEF" w:rsidR="004C52C4" w:rsidRDefault="004C52C4" w:rsidP="00F7718A">
      <w:pPr>
        <w:tabs>
          <w:tab w:val="left" w:pos="6521"/>
          <w:tab w:val="left" w:pos="6804"/>
          <w:tab w:val="left" w:pos="6946"/>
        </w:tabs>
        <w:ind w:firstLine="720"/>
        <w:jc w:val="both"/>
        <w:rPr>
          <w:rFonts w:cs="Times New Roman"/>
          <w:szCs w:val="28"/>
        </w:rPr>
      </w:pPr>
      <w:r w:rsidRPr="004C52C4">
        <w:rPr>
          <w:rFonts w:cs="Times New Roman"/>
          <w:szCs w:val="28"/>
        </w:rPr>
        <w:t>2</w:t>
      </w:r>
      <w:r w:rsidR="00843B81">
        <w:rPr>
          <w:rFonts w:cs="Times New Roman"/>
          <w:szCs w:val="28"/>
        </w:rPr>
        <w:t>)</w:t>
      </w:r>
      <w:r w:rsidR="0030641B">
        <w:rPr>
          <w:rFonts w:cs="Times New Roman"/>
          <w:szCs w:val="28"/>
        </w:rPr>
        <w:t> </w:t>
      </w:r>
      <w:r w:rsidRPr="004C52C4">
        <w:rPr>
          <w:rFonts w:cs="Times New Roman"/>
          <w:szCs w:val="28"/>
        </w:rPr>
        <w:t>ar uzņēmumu ienākuma nodokli apliekamo ienākumu palielina par ēkas vērtībā iekļauto vērtības pieaugumu 30 000</w:t>
      </w:r>
      <w:r w:rsidR="000D7C18" w:rsidRPr="004C52C4">
        <w:rPr>
          <w:rFonts w:cs="Times New Roman"/>
          <w:szCs w:val="28"/>
        </w:rPr>
        <w:t> </w:t>
      </w:r>
      <w:r w:rsidRPr="004C52C4">
        <w:rPr>
          <w:rFonts w:cs="Times New Roman"/>
          <w:i/>
          <w:szCs w:val="28"/>
        </w:rPr>
        <w:t>euro</w:t>
      </w:r>
      <w:r w:rsidRPr="004C52C4">
        <w:rPr>
          <w:rFonts w:cs="Times New Roman"/>
          <w:szCs w:val="28"/>
        </w:rPr>
        <w:t xml:space="preserve"> apmērā, kas radās ēkas pārvērtēšanas rezultātā un tika ņemts vērā</w:t>
      </w:r>
      <w:r w:rsidR="00843B81">
        <w:rPr>
          <w:rFonts w:cs="Times New Roman"/>
          <w:szCs w:val="28"/>
        </w:rPr>
        <w:t>,</w:t>
      </w:r>
      <w:r w:rsidRPr="004C52C4">
        <w:rPr>
          <w:rFonts w:cs="Times New Roman"/>
          <w:szCs w:val="28"/>
        </w:rPr>
        <w:t xml:space="preserve"> izslēdzot ēku pārvērtētajā vērtībā no grāmatvedības uzskaites</w:t>
      </w:r>
      <w:r w:rsidR="0030641B">
        <w:rPr>
          <w:rFonts w:cs="Times New Roman"/>
          <w:szCs w:val="28"/>
        </w:rPr>
        <w:t>. </w:t>
      </w:r>
      <w:r w:rsidRPr="004C52C4">
        <w:rPr>
          <w:rFonts w:cs="Times New Roman"/>
          <w:szCs w:val="28"/>
        </w:rPr>
        <w:t>Ņemot vērā, ka saskaņā ar likuma 13</w:t>
      </w:r>
      <w:r w:rsidR="0030641B">
        <w:rPr>
          <w:rFonts w:cs="Times New Roman"/>
          <w:szCs w:val="28"/>
        </w:rPr>
        <w:t>. </w:t>
      </w:r>
      <w:r w:rsidRPr="004C52C4">
        <w:rPr>
          <w:rFonts w:cs="Times New Roman"/>
          <w:szCs w:val="28"/>
        </w:rPr>
        <w:t>pantu nolietojuma aprēķinam ēku uzskaita dalīti no citiem pamatlīdzekļiem, tad, ja ēka ir iekļauta pamatlīdzekļu uzskaitē</w:t>
      </w:r>
      <w:r w:rsidR="00843B81">
        <w:rPr>
          <w:rFonts w:cs="Times New Roman"/>
          <w:szCs w:val="28"/>
        </w:rPr>
        <w:t>,</w:t>
      </w:r>
      <w:r w:rsidRPr="004C52C4">
        <w:rPr>
          <w:rFonts w:cs="Times New Roman"/>
          <w:szCs w:val="28"/>
        </w:rPr>
        <w:t xml:space="preserve"> ar uzņēmumu ienākuma nodokli apliekamo ienākumu palielina par pamatlīdzekļa atlikušo negatīvo vērtību saskaņā ar likuma 13</w:t>
      </w:r>
      <w:r w:rsidR="0030641B">
        <w:rPr>
          <w:rFonts w:cs="Times New Roman"/>
          <w:szCs w:val="28"/>
        </w:rPr>
        <w:t>. </w:t>
      </w:r>
      <w:r w:rsidRPr="004C52C4">
        <w:rPr>
          <w:rFonts w:cs="Times New Roman"/>
          <w:szCs w:val="28"/>
        </w:rPr>
        <w:t>panta pirmās daļas 5</w:t>
      </w:r>
      <w:r w:rsidR="0030641B">
        <w:rPr>
          <w:rFonts w:cs="Times New Roman"/>
          <w:szCs w:val="28"/>
        </w:rPr>
        <w:t>. </w:t>
      </w:r>
      <w:r w:rsidRPr="004C52C4">
        <w:rPr>
          <w:rFonts w:cs="Times New Roman"/>
          <w:szCs w:val="28"/>
        </w:rPr>
        <w:t>punktu.</w:t>
      </w:r>
      <w:r w:rsidR="00CD042B">
        <w:rPr>
          <w:rFonts w:cs="Times New Roman"/>
          <w:szCs w:val="28"/>
        </w:rPr>
        <w:t>"</w:t>
      </w:r>
    </w:p>
    <w:p w14:paraId="67340ABA" w14:textId="77777777" w:rsidR="00743D00" w:rsidRDefault="00743D00" w:rsidP="00F7718A">
      <w:pPr>
        <w:tabs>
          <w:tab w:val="left" w:pos="6521"/>
          <w:tab w:val="left" w:pos="6804"/>
          <w:tab w:val="left" w:pos="6946"/>
        </w:tabs>
        <w:ind w:firstLine="720"/>
        <w:jc w:val="both"/>
        <w:rPr>
          <w:rFonts w:cs="Times New Roman"/>
          <w:szCs w:val="28"/>
        </w:rPr>
      </w:pPr>
    </w:p>
    <w:p w14:paraId="6EC59DB3" w14:textId="77777777" w:rsidR="0026285B" w:rsidRDefault="0026285B" w:rsidP="00CD042B">
      <w:pPr>
        <w:tabs>
          <w:tab w:val="left" w:pos="6521"/>
          <w:tab w:val="left" w:pos="6804"/>
          <w:tab w:val="left" w:pos="6946"/>
        </w:tabs>
        <w:ind w:firstLine="709"/>
        <w:jc w:val="both"/>
        <w:rPr>
          <w:rFonts w:cs="Times New Roman"/>
          <w:szCs w:val="28"/>
        </w:rPr>
      </w:pPr>
    </w:p>
    <w:p w14:paraId="2E3FCA19" w14:textId="77777777" w:rsidR="0026285B" w:rsidRDefault="0026285B" w:rsidP="00CD042B">
      <w:pPr>
        <w:tabs>
          <w:tab w:val="left" w:pos="6521"/>
          <w:tab w:val="left" w:pos="6804"/>
          <w:tab w:val="left" w:pos="6946"/>
        </w:tabs>
        <w:ind w:firstLine="709"/>
        <w:jc w:val="both"/>
        <w:rPr>
          <w:rFonts w:cs="Times New Roman"/>
          <w:szCs w:val="28"/>
        </w:rPr>
      </w:pPr>
    </w:p>
    <w:p w14:paraId="528C6F0A" w14:textId="2E4A47BB" w:rsidR="00743D00" w:rsidRPr="004C52C4" w:rsidRDefault="00743D00" w:rsidP="00FE7D46">
      <w:pPr>
        <w:tabs>
          <w:tab w:val="left" w:pos="6521"/>
        </w:tabs>
        <w:ind w:firstLine="709"/>
        <w:jc w:val="both"/>
        <w:rPr>
          <w:rFonts w:cs="Times New Roman"/>
          <w:szCs w:val="28"/>
        </w:rPr>
      </w:pPr>
      <w:r>
        <w:rPr>
          <w:rFonts w:cs="Times New Roman"/>
          <w:szCs w:val="28"/>
        </w:rPr>
        <w:t>Ministru prezidente</w:t>
      </w:r>
      <w:r>
        <w:rPr>
          <w:rFonts w:cs="Times New Roman"/>
          <w:szCs w:val="28"/>
        </w:rPr>
        <w:tab/>
        <w:t>Laimdota Straujuma</w:t>
      </w:r>
    </w:p>
    <w:p w14:paraId="14ACF4E0" w14:textId="77777777" w:rsidR="004C52C4" w:rsidRDefault="004C52C4" w:rsidP="00FE7D46">
      <w:pPr>
        <w:tabs>
          <w:tab w:val="left" w:pos="6521"/>
        </w:tabs>
        <w:ind w:firstLine="720"/>
        <w:rPr>
          <w:rFonts w:cs="Times New Roman"/>
          <w:szCs w:val="28"/>
        </w:rPr>
      </w:pPr>
    </w:p>
    <w:p w14:paraId="4E870EA9" w14:textId="77777777" w:rsidR="00D071C8" w:rsidRPr="004C52C4" w:rsidRDefault="00D071C8" w:rsidP="00FE7D46">
      <w:pPr>
        <w:tabs>
          <w:tab w:val="left" w:pos="6521"/>
        </w:tabs>
        <w:ind w:firstLine="720"/>
        <w:rPr>
          <w:rFonts w:cs="Times New Roman"/>
          <w:szCs w:val="28"/>
        </w:rPr>
      </w:pPr>
    </w:p>
    <w:p w14:paraId="09A49892" w14:textId="77777777" w:rsidR="00B619A3" w:rsidRDefault="00743D00" w:rsidP="00B619A3">
      <w:pPr>
        <w:tabs>
          <w:tab w:val="left" w:pos="6521"/>
        </w:tabs>
        <w:ind w:firstLine="709"/>
        <w:jc w:val="both"/>
        <w:rPr>
          <w:rFonts w:cs="Times New Roman"/>
          <w:szCs w:val="28"/>
        </w:rPr>
      </w:pPr>
      <w:r>
        <w:rPr>
          <w:rFonts w:cs="Times New Roman"/>
          <w:szCs w:val="28"/>
        </w:rPr>
        <w:t>Finanšu ministr</w:t>
      </w:r>
      <w:r w:rsidR="00B619A3">
        <w:rPr>
          <w:rFonts w:cs="Times New Roman"/>
          <w:szCs w:val="28"/>
        </w:rPr>
        <w:t>a vietā –</w:t>
      </w:r>
    </w:p>
    <w:p w14:paraId="14ACF4E1" w14:textId="00B7735F" w:rsidR="004C52C4" w:rsidRPr="00B619A3" w:rsidRDefault="00B619A3" w:rsidP="00B619A3">
      <w:pPr>
        <w:tabs>
          <w:tab w:val="left" w:pos="6521"/>
        </w:tabs>
        <w:ind w:firstLine="709"/>
        <w:jc w:val="both"/>
        <w:rPr>
          <w:rFonts w:cs="Times New Roman"/>
          <w:szCs w:val="28"/>
        </w:rPr>
      </w:pPr>
      <w:r>
        <w:rPr>
          <w:rFonts w:cs="Times New Roman"/>
          <w:szCs w:val="28"/>
        </w:rPr>
        <w:t>aizsardzības ministrs</w:t>
      </w:r>
      <w:r w:rsidR="00743D00">
        <w:rPr>
          <w:rFonts w:cs="Times New Roman"/>
          <w:szCs w:val="28"/>
        </w:rPr>
        <w:t xml:space="preserve"> </w:t>
      </w:r>
      <w:r w:rsidR="00743D00">
        <w:rPr>
          <w:rFonts w:cs="Times New Roman"/>
          <w:szCs w:val="28"/>
        </w:rPr>
        <w:tab/>
      </w:r>
      <w:r>
        <w:rPr>
          <w:rFonts w:cs="Times New Roman"/>
          <w:szCs w:val="28"/>
        </w:rPr>
        <w:t>Raimonds Vējonis</w:t>
      </w:r>
    </w:p>
    <w:sectPr w:rsidR="004C52C4" w:rsidRPr="00B619A3" w:rsidSect="00CD042B">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F4ED" w14:textId="77777777" w:rsidR="004C52C4" w:rsidRDefault="004C52C4" w:rsidP="004C52C4">
      <w:r>
        <w:separator/>
      </w:r>
    </w:p>
  </w:endnote>
  <w:endnote w:type="continuationSeparator" w:id="0">
    <w:p w14:paraId="14ACF4EE" w14:textId="77777777" w:rsidR="004C52C4" w:rsidRDefault="004C52C4" w:rsidP="004C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F132" w14:textId="4A5BCF7D" w:rsidR="00CD042B" w:rsidRPr="00CD042B" w:rsidRDefault="00CD042B">
    <w:pPr>
      <w:pStyle w:val="Footer"/>
      <w:rPr>
        <w:sz w:val="16"/>
        <w:szCs w:val="16"/>
      </w:rPr>
    </w:pPr>
    <w:r w:rsidRPr="00CD042B">
      <w:rPr>
        <w:sz w:val="16"/>
        <w:szCs w:val="16"/>
      </w:rPr>
      <w:t>N0757_5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44B4A" w14:textId="62193A82" w:rsidR="00CD042B" w:rsidRPr="00CD042B" w:rsidRDefault="00CD042B">
    <w:pPr>
      <w:pStyle w:val="Footer"/>
      <w:rPr>
        <w:sz w:val="16"/>
        <w:szCs w:val="16"/>
      </w:rPr>
    </w:pPr>
    <w:r w:rsidRPr="00CD042B">
      <w:rPr>
        <w:sz w:val="16"/>
        <w:szCs w:val="16"/>
      </w:rPr>
      <w:t>N0757_5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CF4EB" w14:textId="77777777" w:rsidR="004C52C4" w:rsidRDefault="004C52C4" w:rsidP="004C52C4">
      <w:r>
        <w:separator/>
      </w:r>
    </w:p>
  </w:footnote>
  <w:footnote w:type="continuationSeparator" w:id="0">
    <w:p w14:paraId="14ACF4EC" w14:textId="77777777" w:rsidR="004C52C4" w:rsidRDefault="004C52C4" w:rsidP="004C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698160"/>
      <w:docPartObj>
        <w:docPartGallery w:val="Page Numbers (Top of Page)"/>
        <w:docPartUnique/>
      </w:docPartObj>
    </w:sdtPr>
    <w:sdtEndPr>
      <w:rPr>
        <w:noProof/>
        <w:sz w:val="24"/>
      </w:rPr>
    </w:sdtEndPr>
    <w:sdtContent>
      <w:p w14:paraId="14ACF4F0" w14:textId="77777777" w:rsidR="004C52C4" w:rsidRPr="003256B8" w:rsidRDefault="004C52C4">
        <w:pPr>
          <w:pStyle w:val="Header"/>
          <w:jc w:val="center"/>
          <w:rPr>
            <w:sz w:val="24"/>
          </w:rPr>
        </w:pPr>
        <w:r w:rsidRPr="003256B8">
          <w:rPr>
            <w:sz w:val="24"/>
          </w:rPr>
          <w:fldChar w:fldCharType="begin"/>
        </w:r>
        <w:r w:rsidRPr="003256B8">
          <w:rPr>
            <w:sz w:val="24"/>
          </w:rPr>
          <w:instrText xml:space="preserve"> PAGE   \* MERGEFORMAT </w:instrText>
        </w:r>
        <w:r w:rsidRPr="003256B8">
          <w:rPr>
            <w:sz w:val="24"/>
          </w:rPr>
          <w:fldChar w:fldCharType="separate"/>
        </w:r>
        <w:r w:rsidR="004749FD">
          <w:rPr>
            <w:noProof/>
            <w:sz w:val="24"/>
          </w:rPr>
          <w:t>8</w:t>
        </w:r>
        <w:r w:rsidRPr="003256B8">
          <w:rPr>
            <w:noProof/>
            <w:sz w:val="24"/>
          </w:rPr>
          <w:fldChar w:fldCharType="end"/>
        </w:r>
      </w:p>
    </w:sdtContent>
  </w:sdt>
  <w:p w14:paraId="14ACF4F1" w14:textId="77777777" w:rsidR="00473BE2" w:rsidRDefault="00474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263707"/>
      <w:docPartObj>
        <w:docPartGallery w:val="Page Numbers (Top of Page)"/>
        <w:docPartUnique/>
      </w:docPartObj>
    </w:sdtPr>
    <w:sdtEndPr>
      <w:rPr>
        <w:noProof/>
      </w:rPr>
    </w:sdtEndPr>
    <w:sdtContent>
      <w:p w14:paraId="4E3E4AB8" w14:textId="534577F1" w:rsidR="00CD042B" w:rsidRDefault="00584717" w:rsidP="00CD042B">
        <w:pPr>
          <w:pStyle w:val="Header"/>
          <w:rPr>
            <w:rFonts w:cs="Times New Roman"/>
            <w:sz w:val="32"/>
          </w:rPr>
        </w:pPr>
        <w:r>
          <w:rPr>
            <w:noProof/>
            <w:sz w:val="32"/>
            <w:lang w:eastAsia="lv-LV"/>
          </w:rPr>
          <w:drawing>
            <wp:inline distT="0" distB="0" distL="0" distR="0" wp14:anchorId="2B174B1E" wp14:editId="0A31B4A4">
              <wp:extent cx="5760085" cy="1038856"/>
              <wp:effectExtent l="0" t="0" r="0" b="0"/>
              <wp:docPr id="4" name="Picture 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p w14:paraId="14ACF4F5" w14:textId="2C4AD79C" w:rsidR="00E94F2D" w:rsidRDefault="004749FD" w:rsidP="00CD042B">
        <w:pPr>
          <w:pStyle w:val="Header"/>
        </w:pPr>
      </w:p>
    </w:sdtContent>
  </w:sdt>
  <w:p w14:paraId="14ACF4F6" w14:textId="75FC5F49" w:rsidR="00E94F2D" w:rsidRDefault="004749FD" w:rsidP="00CD0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63378"/>
      <w:docPartObj>
        <w:docPartGallery w:val="Page Numbers (Top of Page)"/>
        <w:docPartUnique/>
      </w:docPartObj>
    </w:sdtPr>
    <w:sdtEndPr>
      <w:rPr>
        <w:noProof/>
        <w:sz w:val="24"/>
      </w:rPr>
    </w:sdtEndPr>
    <w:sdtContent>
      <w:p w14:paraId="33C429B0" w14:textId="556C5508" w:rsidR="00D071C8" w:rsidRPr="00D071C8" w:rsidRDefault="00D071C8">
        <w:pPr>
          <w:pStyle w:val="Header"/>
          <w:jc w:val="center"/>
          <w:rPr>
            <w:sz w:val="24"/>
          </w:rPr>
        </w:pPr>
        <w:r w:rsidRPr="00D071C8">
          <w:rPr>
            <w:sz w:val="24"/>
          </w:rPr>
          <w:fldChar w:fldCharType="begin"/>
        </w:r>
        <w:r w:rsidRPr="00D071C8">
          <w:rPr>
            <w:sz w:val="24"/>
          </w:rPr>
          <w:instrText xml:space="preserve"> PAGE   \* MERGEFORMAT </w:instrText>
        </w:r>
        <w:r w:rsidRPr="00D071C8">
          <w:rPr>
            <w:sz w:val="24"/>
          </w:rPr>
          <w:fldChar w:fldCharType="separate"/>
        </w:r>
        <w:r w:rsidR="004749FD">
          <w:rPr>
            <w:noProof/>
            <w:sz w:val="24"/>
          </w:rPr>
          <w:t>7</w:t>
        </w:r>
        <w:r w:rsidRPr="00D071C8">
          <w:rPr>
            <w:noProof/>
            <w:sz w:val="24"/>
          </w:rPr>
          <w:fldChar w:fldCharType="end"/>
        </w:r>
      </w:p>
    </w:sdtContent>
  </w:sdt>
  <w:p w14:paraId="36D69CA8" w14:textId="77777777" w:rsidR="003256B8" w:rsidRDefault="003256B8" w:rsidP="00CD0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C4"/>
    <w:rsid w:val="000B334C"/>
    <w:rsid w:val="000D7C18"/>
    <w:rsid w:val="000F63AA"/>
    <w:rsid w:val="00181D1E"/>
    <w:rsid w:val="001C007C"/>
    <w:rsid w:val="00241B1C"/>
    <w:rsid w:val="0026285B"/>
    <w:rsid w:val="00265B73"/>
    <w:rsid w:val="002A05B3"/>
    <w:rsid w:val="00304702"/>
    <w:rsid w:val="0030641B"/>
    <w:rsid w:val="00321B74"/>
    <w:rsid w:val="003256B8"/>
    <w:rsid w:val="003D24F4"/>
    <w:rsid w:val="00436801"/>
    <w:rsid w:val="00436E4D"/>
    <w:rsid w:val="004749FD"/>
    <w:rsid w:val="004C52C4"/>
    <w:rsid w:val="00584717"/>
    <w:rsid w:val="00657428"/>
    <w:rsid w:val="0068386F"/>
    <w:rsid w:val="006C1930"/>
    <w:rsid w:val="00733D48"/>
    <w:rsid w:val="00743D00"/>
    <w:rsid w:val="008242AF"/>
    <w:rsid w:val="0082546D"/>
    <w:rsid w:val="00843B81"/>
    <w:rsid w:val="008D08CC"/>
    <w:rsid w:val="00903432"/>
    <w:rsid w:val="00942C0F"/>
    <w:rsid w:val="009C7724"/>
    <w:rsid w:val="00A07909"/>
    <w:rsid w:val="00A365A0"/>
    <w:rsid w:val="00A36973"/>
    <w:rsid w:val="00AA6A43"/>
    <w:rsid w:val="00B02C3C"/>
    <w:rsid w:val="00B3185E"/>
    <w:rsid w:val="00B52CB0"/>
    <w:rsid w:val="00B619A3"/>
    <w:rsid w:val="00B6653F"/>
    <w:rsid w:val="00B824F9"/>
    <w:rsid w:val="00BF70CA"/>
    <w:rsid w:val="00C75149"/>
    <w:rsid w:val="00CD042B"/>
    <w:rsid w:val="00D071C8"/>
    <w:rsid w:val="00D07C47"/>
    <w:rsid w:val="00D97F0A"/>
    <w:rsid w:val="00DA4E75"/>
    <w:rsid w:val="00DD3BBF"/>
    <w:rsid w:val="00F3427B"/>
    <w:rsid w:val="00F7718A"/>
    <w:rsid w:val="00FE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C4"/>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C4"/>
    <w:pPr>
      <w:tabs>
        <w:tab w:val="center" w:pos="4153"/>
        <w:tab w:val="right" w:pos="8306"/>
      </w:tabs>
    </w:pPr>
  </w:style>
  <w:style w:type="character" w:customStyle="1" w:styleId="HeaderChar">
    <w:name w:val="Header Char"/>
    <w:basedOn w:val="DefaultParagraphFont"/>
    <w:link w:val="Header"/>
    <w:uiPriority w:val="99"/>
    <w:rsid w:val="004C52C4"/>
    <w:rPr>
      <w:rFonts w:ascii="Times New Roman" w:hAnsi="Times New Roman"/>
      <w:sz w:val="28"/>
    </w:rPr>
  </w:style>
  <w:style w:type="paragraph" w:styleId="ListParagraph">
    <w:name w:val="List Paragraph"/>
    <w:basedOn w:val="Normal"/>
    <w:uiPriority w:val="34"/>
    <w:qFormat/>
    <w:rsid w:val="004C52C4"/>
    <w:pPr>
      <w:ind w:left="720"/>
      <w:contextualSpacing/>
    </w:pPr>
  </w:style>
  <w:style w:type="character" w:styleId="Hyperlink">
    <w:name w:val="Hyperlink"/>
    <w:basedOn w:val="DefaultParagraphFont"/>
    <w:uiPriority w:val="99"/>
    <w:semiHidden/>
    <w:unhideWhenUsed/>
    <w:rsid w:val="004C52C4"/>
    <w:rPr>
      <w:color w:val="0000FF"/>
      <w:u w:val="single"/>
    </w:rPr>
  </w:style>
  <w:style w:type="paragraph" w:customStyle="1" w:styleId="naisf">
    <w:name w:val="naisf"/>
    <w:basedOn w:val="Normal"/>
    <w:rsid w:val="004C52C4"/>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4C52C4"/>
    <w:pPr>
      <w:spacing w:before="100" w:beforeAutospacing="1" w:after="100" w:afterAutospacing="1"/>
    </w:pPr>
    <w:rPr>
      <w:rFonts w:eastAsia="Times New Roman" w:cs="Times New Roman"/>
      <w:sz w:val="24"/>
      <w:szCs w:val="24"/>
      <w:lang w:eastAsia="lv-LV"/>
    </w:rPr>
  </w:style>
  <w:style w:type="paragraph" w:styleId="BodyText">
    <w:name w:val="Body Text"/>
    <w:basedOn w:val="Normal"/>
    <w:link w:val="BodyTextChar"/>
    <w:rsid w:val="004C52C4"/>
    <w:rPr>
      <w:rFonts w:eastAsia="Times New Roman" w:cs="Times New Roman"/>
      <w:szCs w:val="20"/>
    </w:rPr>
  </w:style>
  <w:style w:type="character" w:customStyle="1" w:styleId="BodyTextChar">
    <w:name w:val="Body Text Char"/>
    <w:basedOn w:val="DefaultParagraphFont"/>
    <w:link w:val="BodyText"/>
    <w:rsid w:val="004C52C4"/>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4C52C4"/>
    <w:pPr>
      <w:tabs>
        <w:tab w:val="center" w:pos="4153"/>
        <w:tab w:val="right" w:pos="8306"/>
      </w:tabs>
    </w:pPr>
  </w:style>
  <w:style w:type="character" w:customStyle="1" w:styleId="FooterChar">
    <w:name w:val="Footer Char"/>
    <w:basedOn w:val="DefaultParagraphFont"/>
    <w:link w:val="Footer"/>
    <w:uiPriority w:val="99"/>
    <w:rsid w:val="004C52C4"/>
    <w:rPr>
      <w:rFonts w:ascii="Times New Roman" w:hAnsi="Times New Roman"/>
      <w:sz w:val="28"/>
    </w:rPr>
  </w:style>
  <w:style w:type="table" w:styleId="TableGrid">
    <w:name w:val="Table Grid"/>
    <w:basedOn w:val="TableNormal"/>
    <w:uiPriority w:val="59"/>
    <w:rsid w:val="004C52C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4C52C4"/>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584717"/>
    <w:rPr>
      <w:rFonts w:ascii="Tahoma" w:hAnsi="Tahoma" w:cs="Tahoma"/>
      <w:sz w:val="16"/>
      <w:szCs w:val="16"/>
    </w:rPr>
  </w:style>
  <w:style w:type="character" w:customStyle="1" w:styleId="BalloonTextChar">
    <w:name w:val="Balloon Text Char"/>
    <w:basedOn w:val="DefaultParagraphFont"/>
    <w:link w:val="BalloonText"/>
    <w:uiPriority w:val="99"/>
    <w:semiHidden/>
    <w:rsid w:val="00584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C4"/>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C4"/>
    <w:pPr>
      <w:tabs>
        <w:tab w:val="center" w:pos="4153"/>
        <w:tab w:val="right" w:pos="8306"/>
      </w:tabs>
    </w:pPr>
  </w:style>
  <w:style w:type="character" w:customStyle="1" w:styleId="HeaderChar">
    <w:name w:val="Header Char"/>
    <w:basedOn w:val="DefaultParagraphFont"/>
    <w:link w:val="Header"/>
    <w:uiPriority w:val="99"/>
    <w:rsid w:val="004C52C4"/>
    <w:rPr>
      <w:rFonts w:ascii="Times New Roman" w:hAnsi="Times New Roman"/>
      <w:sz w:val="28"/>
    </w:rPr>
  </w:style>
  <w:style w:type="paragraph" w:styleId="ListParagraph">
    <w:name w:val="List Paragraph"/>
    <w:basedOn w:val="Normal"/>
    <w:uiPriority w:val="34"/>
    <w:qFormat/>
    <w:rsid w:val="004C52C4"/>
    <w:pPr>
      <w:ind w:left="720"/>
      <w:contextualSpacing/>
    </w:pPr>
  </w:style>
  <w:style w:type="character" w:styleId="Hyperlink">
    <w:name w:val="Hyperlink"/>
    <w:basedOn w:val="DefaultParagraphFont"/>
    <w:uiPriority w:val="99"/>
    <w:semiHidden/>
    <w:unhideWhenUsed/>
    <w:rsid w:val="004C52C4"/>
    <w:rPr>
      <w:color w:val="0000FF"/>
      <w:u w:val="single"/>
    </w:rPr>
  </w:style>
  <w:style w:type="paragraph" w:customStyle="1" w:styleId="naisf">
    <w:name w:val="naisf"/>
    <w:basedOn w:val="Normal"/>
    <w:rsid w:val="004C52C4"/>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4C52C4"/>
    <w:pPr>
      <w:spacing w:before="100" w:beforeAutospacing="1" w:after="100" w:afterAutospacing="1"/>
    </w:pPr>
    <w:rPr>
      <w:rFonts w:eastAsia="Times New Roman" w:cs="Times New Roman"/>
      <w:sz w:val="24"/>
      <w:szCs w:val="24"/>
      <w:lang w:eastAsia="lv-LV"/>
    </w:rPr>
  </w:style>
  <w:style w:type="paragraph" w:styleId="BodyText">
    <w:name w:val="Body Text"/>
    <w:basedOn w:val="Normal"/>
    <w:link w:val="BodyTextChar"/>
    <w:rsid w:val="004C52C4"/>
    <w:rPr>
      <w:rFonts w:eastAsia="Times New Roman" w:cs="Times New Roman"/>
      <w:szCs w:val="20"/>
    </w:rPr>
  </w:style>
  <w:style w:type="character" w:customStyle="1" w:styleId="BodyTextChar">
    <w:name w:val="Body Text Char"/>
    <w:basedOn w:val="DefaultParagraphFont"/>
    <w:link w:val="BodyText"/>
    <w:rsid w:val="004C52C4"/>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4C52C4"/>
    <w:pPr>
      <w:tabs>
        <w:tab w:val="center" w:pos="4153"/>
        <w:tab w:val="right" w:pos="8306"/>
      </w:tabs>
    </w:pPr>
  </w:style>
  <w:style w:type="character" w:customStyle="1" w:styleId="FooterChar">
    <w:name w:val="Footer Char"/>
    <w:basedOn w:val="DefaultParagraphFont"/>
    <w:link w:val="Footer"/>
    <w:uiPriority w:val="99"/>
    <w:rsid w:val="004C52C4"/>
    <w:rPr>
      <w:rFonts w:ascii="Times New Roman" w:hAnsi="Times New Roman"/>
      <w:sz w:val="28"/>
    </w:rPr>
  </w:style>
  <w:style w:type="table" w:styleId="TableGrid">
    <w:name w:val="Table Grid"/>
    <w:basedOn w:val="TableNormal"/>
    <w:uiPriority w:val="59"/>
    <w:rsid w:val="004C52C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4C52C4"/>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584717"/>
    <w:rPr>
      <w:rFonts w:ascii="Tahoma" w:hAnsi="Tahoma" w:cs="Tahoma"/>
      <w:sz w:val="16"/>
      <w:szCs w:val="16"/>
    </w:rPr>
  </w:style>
  <w:style w:type="character" w:customStyle="1" w:styleId="BalloonTextChar">
    <w:name w:val="Balloon Text Char"/>
    <w:basedOn w:val="DefaultParagraphFont"/>
    <w:link w:val="BalloonText"/>
    <w:uiPriority w:val="99"/>
    <w:semiHidden/>
    <w:rsid w:val="00584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4094" TargetMode="External"/><Relationship Id="rId13" Type="http://schemas.openxmlformats.org/officeDocument/2006/relationships/hyperlink" Target="http://likumi.lv/ta/id/34094-par-uznemumu-ienakuma-nodokl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kumi.lv/ta/id/34094-par-uznemumu-ienakuma-nodokli" TargetMode="External"/><Relationship Id="rId12" Type="http://schemas.openxmlformats.org/officeDocument/2006/relationships/hyperlink" Target="http://likumi.lv/doc.php?id=139741&amp;search=o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doc.php?id=139741&amp;search=on" TargetMode="External"/><Relationship Id="rId5" Type="http://schemas.openxmlformats.org/officeDocument/2006/relationships/footnotes" Target="footnotes.xml"/><Relationship Id="rId15" Type="http://schemas.openxmlformats.org/officeDocument/2006/relationships/hyperlink" Target="http://likumi.lv/ta/id/34094-par-uznemumu-ienakuma-nodokli" TargetMode="External"/><Relationship Id="rId10" Type="http://schemas.openxmlformats.org/officeDocument/2006/relationships/hyperlink" Target="http://likumi.lv/doc.php?id=139741&amp;search=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ikumi.lv/doc.php?id=139741&amp;search=on" TargetMode="External"/><Relationship Id="rId14" Type="http://schemas.openxmlformats.org/officeDocument/2006/relationships/hyperlink" Target="http://likumi.lv/ta/id/34094-par-uznemumu-ienakuma-nodokl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8</Pages>
  <Words>9803</Words>
  <Characters>5589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Mačivka</dc:creator>
  <cp:keywords/>
  <dc:description/>
  <cp:lastModifiedBy>Leontīne Babkina</cp:lastModifiedBy>
  <cp:revision>30</cp:revision>
  <cp:lastPrinted>2015-05-21T09:34:00Z</cp:lastPrinted>
  <dcterms:created xsi:type="dcterms:W3CDTF">2015-04-08T12:05:00Z</dcterms:created>
  <dcterms:modified xsi:type="dcterms:W3CDTF">2015-05-27T11:30:00Z</dcterms:modified>
</cp:coreProperties>
</file>