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C0" w:rsidRDefault="00F52FC0" w:rsidP="00F52FC0">
      <w:pPr>
        <w:pStyle w:val="Header"/>
        <w:jc w:val="right"/>
        <w:rPr>
          <w:rFonts w:ascii="Times New Roman" w:hAnsi="Times New Roman"/>
          <w:sz w:val="24"/>
          <w:szCs w:val="24"/>
        </w:rPr>
      </w:pPr>
      <w:r w:rsidRPr="00723306">
        <w:rPr>
          <w:rFonts w:ascii="Times New Roman" w:hAnsi="Times New Roman"/>
          <w:sz w:val="24"/>
          <w:szCs w:val="24"/>
        </w:rPr>
        <w:t xml:space="preserve">Informatīvā ziņojuma </w:t>
      </w:r>
      <w:r>
        <w:rPr>
          <w:rFonts w:ascii="Times New Roman" w:hAnsi="Times New Roman"/>
          <w:sz w:val="24"/>
          <w:szCs w:val="24"/>
        </w:rPr>
        <w:t>„P</w:t>
      </w:r>
      <w:r w:rsidRPr="00723306">
        <w:rPr>
          <w:rFonts w:ascii="Times New Roman" w:hAnsi="Times New Roman"/>
          <w:sz w:val="24"/>
          <w:szCs w:val="24"/>
        </w:rPr>
        <w:t xml:space="preserve">ar tautsaimniecības </w:t>
      </w:r>
    </w:p>
    <w:p w:rsidR="00F52FC0" w:rsidRDefault="00F52FC0" w:rsidP="00F52FC0">
      <w:pPr>
        <w:pStyle w:val="Header"/>
        <w:jc w:val="right"/>
        <w:rPr>
          <w:rFonts w:ascii="Times New Roman" w:hAnsi="Times New Roman"/>
          <w:sz w:val="24"/>
          <w:szCs w:val="24"/>
        </w:rPr>
      </w:pPr>
      <w:r w:rsidRPr="00723306">
        <w:rPr>
          <w:rFonts w:ascii="Times New Roman" w:hAnsi="Times New Roman"/>
          <w:sz w:val="24"/>
          <w:szCs w:val="24"/>
        </w:rPr>
        <w:t xml:space="preserve">attīstību un kopbudžeta izpildes gaitu </w:t>
      </w:r>
    </w:p>
    <w:p w:rsidR="00F52FC0" w:rsidRDefault="00A321A7" w:rsidP="00F52FC0">
      <w:pPr>
        <w:pStyle w:val="Header"/>
        <w:jc w:val="right"/>
        <w:rPr>
          <w:rFonts w:ascii="Times New Roman" w:hAnsi="Times New Roman"/>
          <w:sz w:val="24"/>
          <w:szCs w:val="24"/>
        </w:rPr>
      </w:pPr>
      <w:r>
        <w:rPr>
          <w:rFonts w:ascii="Times New Roman" w:hAnsi="Times New Roman"/>
          <w:sz w:val="24"/>
          <w:szCs w:val="24"/>
        </w:rPr>
        <w:t>2015.gada 1.</w:t>
      </w:r>
      <w:r w:rsidR="00F52FC0" w:rsidRPr="00723306">
        <w:rPr>
          <w:rFonts w:ascii="Times New Roman" w:hAnsi="Times New Roman"/>
          <w:sz w:val="24"/>
          <w:szCs w:val="24"/>
        </w:rPr>
        <w:t>ceturksnī</w:t>
      </w:r>
      <w:r w:rsidR="00F52FC0">
        <w:rPr>
          <w:rFonts w:ascii="Times New Roman" w:hAnsi="Times New Roman"/>
          <w:sz w:val="24"/>
          <w:szCs w:val="24"/>
        </w:rPr>
        <w:t>”</w:t>
      </w:r>
      <w:r w:rsidR="00F52FC0" w:rsidRPr="00723306">
        <w:rPr>
          <w:rFonts w:ascii="Times New Roman" w:hAnsi="Times New Roman"/>
          <w:sz w:val="24"/>
          <w:szCs w:val="24"/>
        </w:rPr>
        <w:t xml:space="preserve"> </w:t>
      </w:r>
    </w:p>
    <w:p w:rsidR="00F52FC0" w:rsidRPr="00723306" w:rsidRDefault="00F52FC0" w:rsidP="00F52FC0">
      <w:pPr>
        <w:pStyle w:val="Header"/>
        <w:jc w:val="right"/>
        <w:rPr>
          <w:rFonts w:ascii="Times New Roman" w:hAnsi="Times New Roman"/>
          <w:sz w:val="24"/>
          <w:szCs w:val="24"/>
        </w:rPr>
      </w:pPr>
      <w:r w:rsidRPr="00723306">
        <w:rPr>
          <w:rFonts w:ascii="Times New Roman" w:hAnsi="Times New Roman"/>
          <w:sz w:val="24"/>
          <w:szCs w:val="24"/>
        </w:rPr>
        <w:t>pielikums</w:t>
      </w:r>
    </w:p>
    <w:p w:rsidR="00DA7545" w:rsidRPr="00EA097C" w:rsidRDefault="00DA7545" w:rsidP="00156B59">
      <w:pPr>
        <w:rPr>
          <w:sz w:val="18"/>
        </w:rPr>
      </w:pPr>
    </w:p>
    <w:p w:rsidR="00DA7545" w:rsidRDefault="00DA7545" w:rsidP="00444070">
      <w:pPr>
        <w:spacing w:after="0" w:line="240" w:lineRule="auto"/>
        <w:jc w:val="center"/>
        <w:rPr>
          <w:rFonts w:ascii="Times New Roman" w:hAnsi="Times New Roman"/>
          <w:b/>
          <w:sz w:val="28"/>
          <w:szCs w:val="28"/>
        </w:rPr>
      </w:pPr>
      <w:r>
        <w:rPr>
          <w:rFonts w:ascii="Times New Roman" w:hAnsi="Times New Roman"/>
          <w:b/>
          <w:sz w:val="28"/>
          <w:szCs w:val="28"/>
        </w:rPr>
        <w:t>01.Valsts prezidenta kanceleja</w:t>
      </w:r>
    </w:p>
    <w:p w:rsidR="00444070" w:rsidRPr="00D94B33" w:rsidRDefault="00444070" w:rsidP="00197447">
      <w:pPr>
        <w:spacing w:after="120" w:line="240" w:lineRule="auto"/>
        <w:jc w:val="center"/>
        <w:rPr>
          <w:rFonts w:ascii="Times New Roman" w:hAnsi="Times New Roman"/>
          <w:b/>
          <w:sz w:val="24"/>
          <w:szCs w:val="28"/>
        </w:rPr>
      </w:pPr>
    </w:p>
    <w:p w:rsidR="0031606F" w:rsidRPr="00D94B33" w:rsidRDefault="0031606F" w:rsidP="0031606F">
      <w:pPr>
        <w:spacing w:after="120"/>
        <w:jc w:val="both"/>
        <w:rPr>
          <w:rFonts w:ascii="Times New Roman" w:hAnsi="Times New Roman"/>
          <w:sz w:val="24"/>
          <w:szCs w:val="28"/>
        </w:rPr>
      </w:pPr>
      <w:r w:rsidRPr="00D94B33">
        <w:rPr>
          <w:rFonts w:ascii="Times New Roman" w:hAnsi="Times New Roman"/>
          <w:sz w:val="24"/>
          <w:szCs w:val="28"/>
        </w:rPr>
        <w:t>Finansiālo rādītāju kopsavilkums:</w:t>
      </w:r>
    </w:p>
    <w:p w:rsidR="007E094B" w:rsidRPr="00D94B33" w:rsidRDefault="007E094B" w:rsidP="00197447">
      <w:pPr>
        <w:spacing w:after="120"/>
        <w:rPr>
          <w:rFonts w:ascii="Times New Roman" w:hAnsi="Times New Roman"/>
          <w:sz w:val="24"/>
          <w:szCs w:val="28"/>
        </w:rPr>
      </w:pPr>
      <w:r w:rsidRPr="00D94B33">
        <w:rPr>
          <w:rFonts w:ascii="Times New Roman" w:hAnsi="Times New Roman"/>
          <w:sz w:val="24"/>
          <w:szCs w:val="28"/>
        </w:rPr>
        <w:t>Valsts pamatfunkciju īstenošana</w:t>
      </w:r>
    </w:p>
    <w:tbl>
      <w:tblPr>
        <w:tblW w:w="977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4"/>
        <w:gridCol w:w="1275"/>
        <w:gridCol w:w="1134"/>
      </w:tblGrid>
      <w:tr w:rsidR="00444070" w:rsidRPr="007E094B" w:rsidTr="00EA097C">
        <w:trPr>
          <w:trHeight w:val="1624"/>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w:t>
            </w:r>
            <w:r w:rsidR="00197447" w:rsidRPr="00197447">
              <w:rPr>
                <w:rFonts w:ascii="Times New Roman" w:eastAsia="Times New Roman" w:hAnsi="Times New Roman"/>
                <w:color w:val="000000"/>
                <w:sz w:val="20"/>
                <w:szCs w:val="20"/>
                <w:lang w:eastAsia="lv-LV"/>
              </w:rPr>
              <w:t>gada 3 mēnešu izpildes izmaiņas</w:t>
            </w:r>
            <w:r w:rsidRPr="00197447">
              <w:rPr>
                <w:rFonts w:ascii="Times New Roman" w:eastAsia="Times New Roman" w:hAnsi="Times New Roman"/>
                <w:color w:val="000000"/>
                <w:sz w:val="20"/>
                <w:szCs w:val="20"/>
                <w:lang w:eastAsia="lv-LV"/>
              </w:rPr>
              <w:t xml:space="preserve">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w:t>
            </w:r>
            <w:r w:rsidR="00197447" w:rsidRPr="00197447">
              <w:rPr>
                <w:rFonts w:ascii="Times New Roman" w:eastAsia="Times New Roman" w:hAnsi="Times New Roman"/>
                <w:color w:val="000000"/>
                <w:sz w:val="20"/>
                <w:szCs w:val="20"/>
                <w:lang w:eastAsia="lv-LV"/>
              </w:rPr>
              <w:t>.gada 3 mēnešu izpilde</w:t>
            </w:r>
            <w:r w:rsidRPr="00197447">
              <w:rPr>
                <w:rFonts w:ascii="Times New Roman" w:eastAsia="Times New Roman" w:hAnsi="Times New Roman"/>
                <w:color w:val="000000"/>
                <w:sz w:val="20"/>
                <w:szCs w:val="20"/>
                <w:lang w:eastAsia="lv-LV"/>
              </w:rPr>
              <w:t xml:space="preserv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444070" w:rsidRPr="007E094B" w:rsidTr="00EA097C">
        <w:trPr>
          <w:trHeight w:val="121"/>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44070" w:rsidRPr="00197447" w:rsidRDefault="00444070" w:rsidP="00444070">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444070" w:rsidRPr="007E094B" w:rsidTr="001B62CD">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44070" w:rsidRPr="007E094B" w:rsidRDefault="00444070" w:rsidP="00444070">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827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1 231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1 231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404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48,9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100,0</w:t>
            </w:r>
          </w:p>
        </w:tc>
      </w:tr>
      <w:tr w:rsidR="00444070"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44070" w:rsidRPr="007E094B" w:rsidRDefault="00444070" w:rsidP="00444070">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827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xml:space="preserve">1 231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xml:space="preserve">1 231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xml:space="preserve">404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48,9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444070"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44070" w:rsidRPr="007E094B" w:rsidRDefault="00444070" w:rsidP="00444070">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643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1 231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652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9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xml:space="preserve">-579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1,4</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53,0</w:t>
            </w:r>
          </w:p>
        </w:tc>
      </w:tr>
      <w:tr w:rsidR="00444070"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44070" w:rsidRPr="007E094B" w:rsidRDefault="00444070" w:rsidP="00444070">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309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xml:space="preserve">348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xml:space="preserve">326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5,5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93,7</w:t>
            </w:r>
          </w:p>
        </w:tc>
      </w:tr>
      <w:tr w:rsidR="00444070"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44070" w:rsidRPr="007E094B" w:rsidRDefault="00444070" w:rsidP="00444070">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 xml:space="preserve">279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 xml:space="preserve">257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 xml:space="preserve">8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3,2</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44070" w:rsidRPr="007E094B" w:rsidRDefault="00444070" w:rsidP="001B62CD">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92,1</w:t>
            </w:r>
          </w:p>
        </w:tc>
      </w:tr>
    </w:tbl>
    <w:p w:rsidR="007E094B" w:rsidRPr="007E094B" w:rsidRDefault="007E094B" w:rsidP="001B62CD">
      <w:pPr>
        <w:spacing w:after="0" w:line="240" w:lineRule="auto"/>
        <w:ind w:right="-760"/>
        <w:jc w:val="both"/>
        <w:rPr>
          <w:rFonts w:ascii="Times New Roman" w:hAnsi="Times New Roman"/>
          <w:sz w:val="28"/>
          <w:szCs w:val="28"/>
        </w:rPr>
      </w:pPr>
    </w:p>
    <w:p w:rsidR="007E094B" w:rsidRPr="00D94B33" w:rsidRDefault="007E094B" w:rsidP="00197447">
      <w:pPr>
        <w:spacing w:after="120" w:line="240" w:lineRule="auto"/>
        <w:ind w:firstLine="709"/>
        <w:jc w:val="both"/>
        <w:rPr>
          <w:rFonts w:ascii="Times New Roman" w:eastAsia="Times New Roman" w:hAnsi="Times New Roman"/>
          <w:bCs/>
          <w:sz w:val="24"/>
          <w:szCs w:val="28"/>
        </w:rPr>
      </w:pPr>
      <w:r w:rsidRPr="00D94B33">
        <w:rPr>
          <w:rFonts w:ascii="Times New Roman" w:eastAsia="Times New Roman" w:hAnsi="Times New Roman"/>
          <w:bCs/>
          <w:sz w:val="24"/>
          <w:szCs w:val="28"/>
        </w:rPr>
        <w:t xml:space="preserve">Valsts prezidenta kancelejas izlietotie līdzekļi 2015.gada pirmajā ceturksnī ir 651,8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53,0% no pārskata periodā plānotā. Salīdzinot ar 2014.gada atbilstošo periodu</w:t>
      </w:r>
      <w:r w:rsidR="00197447" w:rsidRPr="00D94B33">
        <w:rPr>
          <w:rFonts w:ascii="Times New Roman" w:eastAsia="Times New Roman" w:hAnsi="Times New Roman"/>
          <w:bCs/>
          <w:sz w:val="24"/>
          <w:szCs w:val="28"/>
        </w:rPr>
        <w:t>,</w:t>
      </w:r>
      <w:r w:rsidRPr="00D94B33">
        <w:rPr>
          <w:rFonts w:ascii="Times New Roman" w:eastAsia="Times New Roman" w:hAnsi="Times New Roman"/>
          <w:bCs/>
          <w:sz w:val="24"/>
          <w:szCs w:val="28"/>
        </w:rPr>
        <w:t xml:space="preserve"> to apjoms būtiski nav mainījies.</w:t>
      </w:r>
    </w:p>
    <w:p w:rsidR="007E094B" w:rsidRPr="00D94B33" w:rsidRDefault="007E094B" w:rsidP="007E094B">
      <w:pPr>
        <w:spacing w:after="120" w:line="240" w:lineRule="auto"/>
        <w:ind w:firstLine="709"/>
        <w:jc w:val="both"/>
        <w:rPr>
          <w:rFonts w:ascii="Times New Roman" w:hAnsi="Times New Roman"/>
          <w:sz w:val="24"/>
          <w:szCs w:val="28"/>
        </w:rPr>
      </w:pPr>
      <w:r w:rsidRPr="00D94B33">
        <w:rPr>
          <w:rFonts w:ascii="Times New Roman" w:hAnsi="Times New Roman"/>
          <w:sz w:val="24"/>
          <w:szCs w:val="28"/>
        </w:rPr>
        <w:t>Nodrošinātas Valsts prezidenta valsts vizītes Somijā un Norvēģijā, darba vizītes Berlīnē (Vācija) un Romā (Itālija), ka arī reģionālās vizītes Olainē, Gulbenē un Ropažos. Orga</w:t>
      </w:r>
      <w:r w:rsidRPr="00D94B33">
        <w:rPr>
          <w:rFonts w:ascii="Times New Roman" w:hAnsi="Times New Roman"/>
          <w:sz w:val="24"/>
          <w:szCs w:val="28"/>
        </w:rPr>
        <w:softHyphen/>
        <w:t>nizētas un nodrošinātas ārvalstu un starptautisko organizāciju pārstāvju tikšanās ar Valsts prezidentu, tajā skaitā ar Eiropas Padomes prezidentu, Gruzijas premjerministru, Kataras ārlietu ministru, NATO ģenerālsekretāru, Pasaules Tirdzniecības organizācijas ģenerāldirektoru, Ķīnas Tautas Republikas delegāciju. Nodrošināta dažā</w:t>
      </w:r>
      <w:r w:rsidR="00197447" w:rsidRPr="00D94B33">
        <w:rPr>
          <w:rFonts w:ascii="Times New Roman" w:hAnsi="Times New Roman"/>
          <w:sz w:val="24"/>
          <w:szCs w:val="28"/>
        </w:rPr>
        <w:t>du pasākumu norise, tajā skaitā</w:t>
      </w:r>
      <w:r w:rsidRPr="00D94B33">
        <w:rPr>
          <w:rFonts w:ascii="Times New Roman" w:hAnsi="Times New Roman"/>
          <w:sz w:val="24"/>
          <w:szCs w:val="28"/>
        </w:rPr>
        <w:t xml:space="preserve"> Latvijas Audžuģimenes biedrības rīkotais Jaungada svētku pasākums, Latvijas prezidentūras Eiropas Savienības Padomē atklāšanas pasākums Latvijas Nacionālajā operā, Jaungada pieņemšana ārvalstu vēstniekiem Latvijā Melngalvju namā. Nodrošinātas vēstnieku akreditācijas, intervijas masu medijiem, kā arī tikšanās ar kultūras darbiniekiem, sportistiem, amatpersonām un politiķiem, skolu apmeklējumi. </w:t>
      </w:r>
    </w:p>
    <w:p w:rsidR="007E094B" w:rsidRPr="00D94B33" w:rsidRDefault="007E094B" w:rsidP="007E094B">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Nodrošināta Valsts prezidenta izveidotās Vēsturnieku komisijas, Valsts valodas komisijas un Heraldikas komisijas darbība. </w:t>
      </w:r>
    </w:p>
    <w:p w:rsidR="006207C1" w:rsidRPr="00D94B33" w:rsidRDefault="007E094B" w:rsidP="00197447">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Nav izlietoti 578,9 tūkst. </w:t>
      </w:r>
      <w:r w:rsidRPr="00D94B33">
        <w:rPr>
          <w:rFonts w:ascii="Times New Roman" w:hAnsi="Times New Roman"/>
          <w:i/>
          <w:sz w:val="24"/>
          <w:szCs w:val="28"/>
        </w:rPr>
        <w:t>euro</w:t>
      </w:r>
      <w:r w:rsidRPr="00D94B33">
        <w:rPr>
          <w:rFonts w:ascii="Times New Roman" w:hAnsi="Times New Roman"/>
          <w:sz w:val="24"/>
          <w:szCs w:val="28"/>
        </w:rPr>
        <w:t xml:space="preserve">, tajā skaitā 22,4 tūkst. </w:t>
      </w:r>
      <w:r w:rsidRPr="00D94B33">
        <w:rPr>
          <w:rFonts w:ascii="Times New Roman" w:hAnsi="Times New Roman"/>
          <w:i/>
          <w:sz w:val="24"/>
          <w:szCs w:val="28"/>
        </w:rPr>
        <w:t>euro</w:t>
      </w:r>
      <w:r w:rsidRPr="00D94B33">
        <w:rPr>
          <w:rFonts w:ascii="Times New Roman" w:hAnsi="Times New Roman"/>
          <w:sz w:val="24"/>
          <w:szCs w:val="28"/>
        </w:rPr>
        <w:t xml:space="preserve"> darbinieku atlīdzībai, 210,0 tūkst. </w:t>
      </w:r>
      <w:r w:rsidRPr="00D94B33">
        <w:rPr>
          <w:rFonts w:ascii="Times New Roman" w:hAnsi="Times New Roman"/>
          <w:i/>
          <w:sz w:val="24"/>
          <w:szCs w:val="28"/>
        </w:rPr>
        <w:t>euro</w:t>
      </w:r>
      <w:r w:rsidRPr="00D94B33">
        <w:rPr>
          <w:rFonts w:ascii="Times New Roman" w:hAnsi="Times New Roman"/>
          <w:sz w:val="24"/>
          <w:szCs w:val="28"/>
        </w:rPr>
        <w:t xml:space="preserve"> precēm un pakalpojumiem, kas saistīts ar līdzekļu izlietojumu Valsts prezidenta ārpolitiskās darbības un Valsts prezidenta kancelejas nodrošināšanai atbilstoši īstenotajām aktivitātēm, 346,5 tūkst. </w:t>
      </w:r>
      <w:r w:rsidRPr="00D94B33">
        <w:rPr>
          <w:rFonts w:ascii="Times New Roman" w:hAnsi="Times New Roman"/>
          <w:i/>
          <w:sz w:val="24"/>
          <w:szCs w:val="28"/>
        </w:rPr>
        <w:t xml:space="preserve">euro </w:t>
      </w:r>
      <w:r w:rsidRPr="00D94B33">
        <w:rPr>
          <w:rFonts w:ascii="Times New Roman" w:hAnsi="Times New Roman"/>
          <w:sz w:val="24"/>
          <w:szCs w:val="28"/>
        </w:rPr>
        <w:t>kapitālajiem izdevumiem sakarā ar izmaiņām iepirkumu grafikā un līgumu noslēgšanas termiņos, kas saistīti ar Rīgas Pils Priekšpils aprīkojuma un mēbeļu restaurāciju, izgatavošanu un iegādi.</w:t>
      </w:r>
    </w:p>
    <w:p w:rsidR="00197447" w:rsidRPr="00B71818" w:rsidRDefault="00197447" w:rsidP="00197447">
      <w:pPr>
        <w:spacing w:after="0" w:line="240" w:lineRule="auto"/>
        <w:ind w:firstLine="709"/>
        <w:jc w:val="both"/>
        <w:rPr>
          <w:rFonts w:ascii="Times New Roman" w:hAnsi="Times New Roman"/>
          <w:sz w:val="16"/>
          <w:szCs w:val="28"/>
        </w:rPr>
      </w:pPr>
    </w:p>
    <w:p w:rsidR="00740CAC" w:rsidRDefault="00740CAC" w:rsidP="006207C1">
      <w:pPr>
        <w:spacing w:after="120" w:line="240" w:lineRule="auto"/>
        <w:jc w:val="center"/>
        <w:rPr>
          <w:rFonts w:ascii="Times New Roman" w:hAnsi="Times New Roman"/>
          <w:b/>
          <w:sz w:val="28"/>
          <w:szCs w:val="28"/>
        </w:rPr>
      </w:pPr>
      <w:r>
        <w:rPr>
          <w:rFonts w:ascii="Times New Roman" w:hAnsi="Times New Roman"/>
          <w:b/>
          <w:sz w:val="28"/>
          <w:szCs w:val="28"/>
        </w:rPr>
        <w:t>02.</w:t>
      </w:r>
      <w:r w:rsidRPr="00326D1C">
        <w:rPr>
          <w:rFonts w:ascii="Times New Roman" w:hAnsi="Times New Roman"/>
          <w:b/>
          <w:sz w:val="28"/>
          <w:szCs w:val="28"/>
        </w:rPr>
        <w:t>Saeima</w:t>
      </w:r>
    </w:p>
    <w:p w:rsidR="000F28B0" w:rsidRPr="00EA097C" w:rsidRDefault="000F28B0" w:rsidP="00197447">
      <w:pPr>
        <w:spacing w:after="0" w:line="240" w:lineRule="auto"/>
        <w:jc w:val="center"/>
        <w:rPr>
          <w:rFonts w:ascii="Times New Roman" w:hAnsi="Times New Roman"/>
          <w:b/>
          <w:szCs w:val="28"/>
        </w:rPr>
      </w:pPr>
    </w:p>
    <w:p w:rsidR="0031606F" w:rsidRPr="00D94B33" w:rsidRDefault="0031606F" w:rsidP="00197447">
      <w:pPr>
        <w:spacing w:after="120"/>
        <w:jc w:val="both"/>
        <w:rPr>
          <w:rFonts w:ascii="Times New Roman" w:hAnsi="Times New Roman"/>
          <w:sz w:val="24"/>
          <w:szCs w:val="28"/>
        </w:rPr>
      </w:pPr>
      <w:r w:rsidRPr="00D94B33">
        <w:rPr>
          <w:rFonts w:ascii="Times New Roman" w:hAnsi="Times New Roman"/>
          <w:sz w:val="24"/>
          <w:szCs w:val="28"/>
        </w:rPr>
        <w:t>Finansiālo rādītāju kopsavilkums:</w:t>
      </w:r>
    </w:p>
    <w:p w:rsidR="007E094B" w:rsidRPr="00D94B33" w:rsidRDefault="007E094B" w:rsidP="00197447">
      <w:pPr>
        <w:spacing w:after="120"/>
        <w:jc w:val="both"/>
        <w:rPr>
          <w:rFonts w:ascii="Times New Roman" w:hAnsi="Times New Roman"/>
          <w:sz w:val="24"/>
          <w:szCs w:val="28"/>
        </w:rPr>
      </w:pPr>
      <w:r w:rsidRPr="00D94B33">
        <w:rPr>
          <w:rFonts w:ascii="Times New Roman" w:hAnsi="Times New Roman"/>
          <w:sz w:val="24"/>
          <w:szCs w:val="28"/>
        </w:rPr>
        <w:t xml:space="preserve">Valsts pamatfunkciju īstenošana </w:t>
      </w:r>
    </w:p>
    <w:tbl>
      <w:tblPr>
        <w:tblW w:w="961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0"/>
        <w:gridCol w:w="1280"/>
        <w:gridCol w:w="971"/>
      </w:tblGrid>
      <w:tr w:rsidR="00197447" w:rsidRPr="007E094B" w:rsidTr="003E3A92">
        <w:trPr>
          <w:trHeight w:val="1740"/>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97447" w:rsidRPr="007E094B" w:rsidTr="00EA097C">
        <w:trPr>
          <w:trHeight w:val="123"/>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97447" w:rsidRPr="00197447" w:rsidRDefault="00197447" w:rsidP="00197447">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197447" w:rsidRPr="007E094B" w:rsidTr="001B62CD">
        <w:trPr>
          <w:trHeight w:val="374"/>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4 609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5 884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5 867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1 260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-17</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27,5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99,7</w:t>
            </w:r>
          </w:p>
        </w:tc>
      </w:tr>
      <w:tr w:rsidR="00197447"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92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110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92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-18</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84,3</w:t>
            </w:r>
          </w:p>
        </w:tc>
      </w:tr>
      <w:tr w:rsidR="00197447"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4 517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5 774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5 774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1 257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27,8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197447"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3 386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5 884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 4 099</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713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-1 786</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-21,1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69,7</w:t>
            </w:r>
          </w:p>
        </w:tc>
      </w:tr>
      <w:tr w:rsidR="00197447"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2 636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3 275</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2 726</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 90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-549</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-3,4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83,2</w:t>
            </w:r>
          </w:p>
        </w:tc>
      </w:tr>
      <w:tr w:rsidR="00197447" w:rsidRPr="007E094B" w:rsidTr="001B62CD">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7447" w:rsidRPr="007E094B" w:rsidRDefault="00197447" w:rsidP="00197447">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2 032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 2 354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 2 151</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-203</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-5,9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7447" w:rsidRPr="007E094B" w:rsidRDefault="00197447" w:rsidP="001B62CD">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91,4</w:t>
            </w:r>
          </w:p>
        </w:tc>
      </w:tr>
    </w:tbl>
    <w:p w:rsidR="007E094B" w:rsidRPr="007E094B" w:rsidRDefault="007E094B" w:rsidP="001B62CD">
      <w:pPr>
        <w:spacing w:after="0" w:line="240" w:lineRule="auto"/>
        <w:rPr>
          <w:b/>
          <w:szCs w:val="28"/>
        </w:rPr>
      </w:pPr>
    </w:p>
    <w:p w:rsidR="007E094B" w:rsidRPr="00D94B33" w:rsidRDefault="007E094B" w:rsidP="007E094B">
      <w:pPr>
        <w:spacing w:after="120" w:line="240" w:lineRule="auto"/>
        <w:ind w:firstLine="709"/>
        <w:jc w:val="both"/>
        <w:rPr>
          <w:rFonts w:ascii="Times New Roman" w:eastAsia="Times New Roman" w:hAnsi="Times New Roman"/>
          <w:bCs/>
          <w:sz w:val="24"/>
          <w:szCs w:val="28"/>
        </w:rPr>
      </w:pPr>
      <w:r w:rsidRPr="00D94B33">
        <w:rPr>
          <w:rFonts w:ascii="Times New Roman" w:eastAsia="Times New Roman" w:hAnsi="Times New Roman"/>
          <w:bCs/>
          <w:sz w:val="24"/>
          <w:szCs w:val="28"/>
        </w:rPr>
        <w:t>Sa</w:t>
      </w:r>
      <w:r w:rsidR="00AA6F05" w:rsidRPr="00D94B33">
        <w:rPr>
          <w:rFonts w:ascii="Times New Roman" w:eastAsia="Times New Roman" w:hAnsi="Times New Roman"/>
          <w:bCs/>
          <w:sz w:val="24"/>
          <w:szCs w:val="28"/>
        </w:rPr>
        <w:t>eimas izlietotie līdzekļi 2015.</w:t>
      </w:r>
      <w:r w:rsidRPr="00D94B33">
        <w:rPr>
          <w:rFonts w:ascii="Times New Roman" w:eastAsia="Times New Roman" w:hAnsi="Times New Roman"/>
          <w:bCs/>
          <w:sz w:val="24"/>
          <w:szCs w:val="28"/>
        </w:rPr>
        <w:t xml:space="preserve">gada pirmajā ceturksnī ir 4 098,6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69,7% no pārskata periodā plānotā. Salīdzinot ar 2014.gada atbilstošo periodu</w:t>
      </w:r>
      <w:r w:rsidR="00AA6F05" w:rsidRPr="00D94B33">
        <w:rPr>
          <w:rFonts w:ascii="Times New Roman" w:eastAsia="Times New Roman" w:hAnsi="Times New Roman"/>
          <w:bCs/>
          <w:sz w:val="24"/>
          <w:szCs w:val="28"/>
        </w:rPr>
        <w:t>,</w:t>
      </w:r>
      <w:r w:rsidRPr="00D94B33">
        <w:rPr>
          <w:rFonts w:ascii="Times New Roman" w:eastAsia="Times New Roman" w:hAnsi="Times New Roman"/>
          <w:bCs/>
          <w:sz w:val="24"/>
          <w:szCs w:val="28"/>
        </w:rPr>
        <w:t xml:space="preserve"> to apjoms ir palielinājies par 712,8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21,1%, ko pamatā ietekmēja izdevumu palielinājums Latvijas prezidentūras Eiropas Savienības padomē pasākumu īstenošanai, kā arī ēkas Rīgā, Jēkaba 6/8 kapitālajam remontam un rekonstrukcijai.</w:t>
      </w:r>
    </w:p>
    <w:p w:rsidR="007E094B" w:rsidRPr="00D94B33" w:rsidRDefault="007E094B" w:rsidP="007E094B">
      <w:pPr>
        <w:tabs>
          <w:tab w:val="left" w:pos="284"/>
          <w:tab w:val="left" w:pos="2268"/>
        </w:tabs>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Nodrošinātas 11 Saeimas sēdes un 2 sēdes atbilžu sniegšanai uz deputātu jautājumiem, kurās izskatīti 286 jautājumi, 77 likumdošanas iniciatīvas, 576 priekšlikumi, pieņemts 41 likums. Organizētas un nodrošinātas Saeimas priekšsēdētājas un priekšsēdētājas biedru darba vizītes Ukrainā, Lietuvā, Beļģijā un Vācijā.  Nodrošinātas Saeimas priekšsēdētājas un Saeimas priekšsēdētājas biedru tikšanās ar Lietuvas un Igaunijas parlamentu spīkeriem, Gruzijas Ministru prezidentu, Eiropas Parlamenta prezidentu, Vācijas Bundestāga Eiropas lietu komisijas deputātiem, Korejas parlamenta grupu, Armēnijas Republikas Nacionālās Asamblejas prezidenta vietnieku, Apvienotās Karalistes Eiropas lietu valsts ministru, Spānijas, Ungārijas, Zviedrijas, Beļģijas, Indijas, Norvēģijas, Azerbaidžānas, Francijas, Izraēlas, Polijas, Austrijas, Kanādas ārkārtas un pilnvarotiem vēstniekiem.</w:t>
      </w:r>
    </w:p>
    <w:p w:rsidR="007E094B" w:rsidRPr="00D94B33" w:rsidRDefault="007E094B" w:rsidP="007E094B">
      <w:pPr>
        <w:tabs>
          <w:tab w:val="left" w:pos="284"/>
          <w:tab w:val="left" w:pos="2268"/>
        </w:tabs>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Latvijas prezidentūras Eiropas Savienības padomē pasākumu ietvaros organizētas vērienīgas konferences </w:t>
      </w:r>
      <w:r w:rsidR="00AA6F05" w:rsidRPr="00D94B33">
        <w:rPr>
          <w:rFonts w:ascii="Times New Roman" w:eastAsia="Times New Roman" w:hAnsi="Times New Roman"/>
          <w:sz w:val="24"/>
          <w:szCs w:val="28"/>
          <w:lang w:eastAsia="lv-LV"/>
        </w:rPr>
        <w:t>–</w:t>
      </w:r>
      <w:r w:rsidRPr="00D94B33">
        <w:rPr>
          <w:rFonts w:ascii="Times New Roman" w:eastAsia="Times New Roman" w:hAnsi="Times New Roman"/>
          <w:sz w:val="24"/>
          <w:szCs w:val="28"/>
          <w:lang w:eastAsia="lv-LV"/>
        </w:rPr>
        <w:t xml:space="preserve"> </w:t>
      </w:r>
      <w:proofErr w:type="spellStart"/>
      <w:r w:rsidRPr="00D94B33">
        <w:rPr>
          <w:rFonts w:ascii="Times New Roman" w:eastAsia="Times New Roman" w:hAnsi="Times New Roman"/>
          <w:sz w:val="24"/>
          <w:szCs w:val="28"/>
          <w:lang w:eastAsia="lv-LV"/>
        </w:rPr>
        <w:t>Starpparlamentārā</w:t>
      </w:r>
      <w:proofErr w:type="spellEnd"/>
      <w:r w:rsidRPr="00D94B33">
        <w:rPr>
          <w:rFonts w:ascii="Times New Roman" w:eastAsia="Times New Roman" w:hAnsi="Times New Roman"/>
          <w:sz w:val="24"/>
          <w:szCs w:val="28"/>
          <w:lang w:eastAsia="lv-LV"/>
        </w:rPr>
        <w:t xml:space="preserve"> konference Eiropas Savienības Kopējās ārējās un drošības politikai, Kopējās drošības un aizsardzības politikai (CFSP/CSDP)</w:t>
      </w:r>
      <w:r w:rsidRPr="00D94B33">
        <w:rPr>
          <w:rFonts w:ascii="Times New Roman" w:eastAsia="Times New Roman" w:hAnsi="Times New Roman"/>
          <w:color w:val="444444"/>
          <w:kern w:val="36"/>
          <w:sz w:val="24"/>
          <w:szCs w:val="28"/>
          <w:lang w:eastAsia="lv-LV"/>
        </w:rPr>
        <w:t xml:space="preserve">, </w:t>
      </w:r>
      <w:r w:rsidRPr="00D94B33">
        <w:rPr>
          <w:rFonts w:ascii="Times New Roman" w:eastAsia="Times New Roman" w:hAnsi="Times New Roman"/>
          <w:iCs/>
          <w:sz w:val="24"/>
          <w:szCs w:val="28"/>
          <w:lang w:eastAsia="lv-LV"/>
        </w:rPr>
        <w:t>Nodarbinātības un sociālo lietu komisiju priekšsēdētāju sanāksme</w:t>
      </w:r>
      <w:r w:rsidRPr="00D94B33">
        <w:rPr>
          <w:rFonts w:ascii="Times New Roman" w:eastAsia="Times New Roman" w:hAnsi="Times New Roman"/>
          <w:i/>
          <w:sz w:val="24"/>
          <w:szCs w:val="28"/>
          <w:lang w:eastAsia="lv-LV"/>
        </w:rPr>
        <w:t>,</w:t>
      </w:r>
      <w:r w:rsidRPr="00D94B33">
        <w:rPr>
          <w:rFonts w:ascii="Times New Roman" w:eastAsia="Times New Roman" w:hAnsi="Times New Roman"/>
          <w:sz w:val="24"/>
          <w:szCs w:val="28"/>
          <w:lang w:eastAsia="lv-LV"/>
        </w:rPr>
        <w:t xml:space="preserve"> parlamentārā konference par Līgumu par stabilitāti, koordināciju un pārvaldību ekonomiskajā un monetārajā savienībā, Eiropas Savienības dalībvalstu parlamentu Savienības un Eiropas lietu komiteju konferences (COSAC) Priekšsēdētāju sanāksme, kas ir viens no galvenajiem Eiropas Savienības Padomē prezidējošās valsts parlamenta organizētajiem pasākumiem.</w:t>
      </w:r>
    </w:p>
    <w:p w:rsidR="007E094B" w:rsidRPr="00D94B33" w:rsidRDefault="007E094B" w:rsidP="007E094B">
      <w:pPr>
        <w:spacing w:after="120" w:line="240" w:lineRule="auto"/>
        <w:ind w:firstLine="709"/>
        <w:jc w:val="both"/>
        <w:rPr>
          <w:rFonts w:ascii="Times New Roman" w:eastAsia="Times New Roman" w:hAnsi="Times New Roman"/>
          <w:bCs/>
          <w:sz w:val="24"/>
          <w:szCs w:val="28"/>
        </w:rPr>
      </w:pPr>
      <w:r w:rsidRPr="00D94B33">
        <w:rPr>
          <w:rFonts w:ascii="Times New Roman" w:eastAsia="Times New Roman" w:hAnsi="Times New Roman"/>
          <w:bCs/>
          <w:sz w:val="24"/>
          <w:szCs w:val="28"/>
        </w:rPr>
        <w:lastRenderedPageBreak/>
        <w:t xml:space="preserve">Programmā „Saeimas darbības nodrošināšana” izlietoti 3 535,8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71,9% no pārskata periodā plānotā, netika izlietoti 1 380,5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tajā skaitā neizlietoti 427,6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deputātu un darbinieku atvaļinājumu pabalstiem un valsts sociālās apdrošināšanas obligātajām iemaksām, jo netika pieprasīti plānotie atvaļinājumi, netika izlietoti plānotie līdzekļi piemaksām, sociāla rakstura pabalstiem un kompensācijām, kā arī 190,5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preču un pakalpojumu apmaksai un 762,3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pamatlīdzekļu iegādei, jo būvdarbu izpildes tempi un secība ēkā Rīgā, Jēkaba 6/8 nenotika atbilstoši objekta tehniskajam projektam un darbu izpildes grafikam sakarā ar izmaiņām tehniskajā projektā, pamatojoties uz </w:t>
      </w:r>
      <w:proofErr w:type="spellStart"/>
      <w:r w:rsidRPr="00D94B33">
        <w:rPr>
          <w:rFonts w:ascii="Times New Roman" w:eastAsia="Times New Roman" w:hAnsi="Times New Roman"/>
          <w:bCs/>
          <w:sz w:val="24"/>
          <w:szCs w:val="28"/>
        </w:rPr>
        <w:t>ģeotehniskās</w:t>
      </w:r>
      <w:proofErr w:type="spellEnd"/>
      <w:r w:rsidRPr="00D94B33">
        <w:rPr>
          <w:rFonts w:ascii="Times New Roman" w:eastAsia="Times New Roman" w:hAnsi="Times New Roman"/>
          <w:bCs/>
          <w:sz w:val="24"/>
          <w:szCs w:val="28"/>
        </w:rPr>
        <w:t xml:space="preserve"> izpētes rezultātiem, pagrabstāva funkcionālo maiņu, kā arī atklātiem vēsturiskiem pamatiem pāļu izbūves zonā. Programmā “Latvijas prezidentūras Eiropas Savienības Padomē nodrošināšana 2015.gadā” izlietoti 487,9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55,3% no pārskata periodā plānotā atbilstoši īstenotajiem pasākumiem un aktivitātēm, netika izlietoti 395,1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w:t>
      </w:r>
    </w:p>
    <w:p w:rsidR="0031606F" w:rsidRPr="00D94B33" w:rsidRDefault="0031606F" w:rsidP="003E3A92">
      <w:pPr>
        <w:spacing w:after="120" w:line="240" w:lineRule="auto"/>
        <w:rPr>
          <w:rFonts w:ascii="Times New Roman" w:hAnsi="Times New Roman"/>
          <w:b/>
          <w:sz w:val="24"/>
          <w:szCs w:val="28"/>
        </w:rPr>
      </w:pPr>
    </w:p>
    <w:p w:rsidR="007D39A9" w:rsidRPr="00593747" w:rsidRDefault="007D39A9" w:rsidP="000F28B0">
      <w:pPr>
        <w:spacing w:after="120" w:line="240" w:lineRule="auto"/>
        <w:jc w:val="center"/>
        <w:rPr>
          <w:rFonts w:ascii="Times New Roman" w:hAnsi="Times New Roman"/>
          <w:b/>
          <w:sz w:val="28"/>
          <w:szCs w:val="28"/>
        </w:rPr>
      </w:pPr>
      <w:r w:rsidRPr="00593747">
        <w:rPr>
          <w:rFonts w:ascii="Times New Roman" w:hAnsi="Times New Roman"/>
          <w:b/>
          <w:sz w:val="28"/>
          <w:szCs w:val="28"/>
        </w:rPr>
        <w:t>03.Ministru kabinets</w:t>
      </w:r>
    </w:p>
    <w:p w:rsidR="000F28B0" w:rsidRPr="00EA097C" w:rsidRDefault="000F28B0" w:rsidP="00EA097C">
      <w:pPr>
        <w:spacing w:after="0" w:line="240" w:lineRule="auto"/>
        <w:jc w:val="center"/>
        <w:rPr>
          <w:rFonts w:ascii="Times New Roman" w:hAnsi="Times New Roman"/>
          <w:b/>
          <w:sz w:val="20"/>
        </w:rPr>
      </w:pPr>
    </w:p>
    <w:p w:rsidR="00AA6F05" w:rsidRPr="00D94B33" w:rsidRDefault="00AA6F05" w:rsidP="00AA6F05">
      <w:pPr>
        <w:spacing w:after="120"/>
        <w:jc w:val="both"/>
        <w:rPr>
          <w:rFonts w:ascii="Times New Roman" w:hAnsi="Times New Roman"/>
          <w:sz w:val="24"/>
          <w:szCs w:val="28"/>
        </w:rPr>
      </w:pPr>
      <w:r w:rsidRPr="00D94B33">
        <w:rPr>
          <w:rFonts w:ascii="Times New Roman" w:hAnsi="Times New Roman"/>
          <w:sz w:val="24"/>
          <w:szCs w:val="28"/>
        </w:rPr>
        <w:t>Finansiālo rādītāju kopsavilkums</w:t>
      </w:r>
      <w:r w:rsidR="0031606F" w:rsidRPr="00D94B33">
        <w:rPr>
          <w:rFonts w:ascii="Times New Roman" w:hAnsi="Times New Roman"/>
          <w:sz w:val="24"/>
          <w:szCs w:val="28"/>
        </w:rPr>
        <w:t>:</w:t>
      </w:r>
    </w:p>
    <w:tbl>
      <w:tblPr>
        <w:tblW w:w="961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0"/>
        <w:gridCol w:w="1283"/>
        <w:gridCol w:w="971"/>
      </w:tblGrid>
      <w:tr w:rsidR="00AA6F05" w:rsidRPr="007E094B" w:rsidTr="00EA097C">
        <w:trPr>
          <w:trHeight w:val="239"/>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AA6F05" w:rsidRPr="007E094B" w:rsidTr="00EA097C">
        <w:trPr>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6=4-3</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AA6F05" w:rsidRDefault="00AA6F05" w:rsidP="00AA6F05">
            <w:pPr>
              <w:spacing w:after="0" w:line="240" w:lineRule="auto"/>
              <w:jc w:val="center"/>
              <w:rPr>
                <w:rFonts w:ascii="Times New Roman" w:eastAsia="Times New Roman" w:hAnsi="Times New Roman"/>
                <w:sz w:val="18"/>
                <w:szCs w:val="18"/>
                <w:lang w:eastAsia="lv-LV"/>
              </w:rPr>
            </w:pPr>
            <w:r w:rsidRPr="00AA6F05">
              <w:rPr>
                <w:rFonts w:ascii="Times New Roman" w:eastAsia="Times New Roman" w:hAnsi="Times New Roman"/>
                <w:sz w:val="18"/>
                <w:szCs w:val="18"/>
                <w:lang w:eastAsia="lv-LV"/>
              </w:rPr>
              <w:t>8=4/3*100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2 290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2 235</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2 409</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-174</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5,2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107,8</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78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87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52,6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111,5</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84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68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-35</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-60,7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48,5</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2 149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2 289</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2 289</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140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6,5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100,0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1 713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2 384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2 282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569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-102</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33,2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95,7</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849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1 008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941</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-67</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10,8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93,3</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648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730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724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76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i/>
                <w:sz w:val="20"/>
                <w:szCs w:val="20"/>
              </w:rPr>
            </w:pPr>
            <w:r w:rsidRPr="007E094B">
              <w:rPr>
                <w:rFonts w:ascii="Times New Roman" w:hAnsi="Times New Roman"/>
                <w:bCs/>
                <w:i/>
                <w:sz w:val="20"/>
                <w:szCs w:val="20"/>
              </w:rPr>
              <w:t>11,7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i/>
                <w:sz w:val="20"/>
                <w:szCs w:val="20"/>
              </w:rPr>
            </w:pPr>
            <w:r w:rsidRPr="007E094B">
              <w:rPr>
                <w:rFonts w:ascii="Times New Roman" w:hAnsi="Times New Roman"/>
                <w:bCs/>
                <w:i/>
                <w:sz w:val="20"/>
                <w:szCs w:val="20"/>
              </w:rPr>
              <w:t>99,2</w:t>
            </w:r>
          </w:p>
        </w:tc>
      </w:tr>
    </w:tbl>
    <w:p w:rsidR="007E094B" w:rsidRPr="007E094B" w:rsidRDefault="007E094B" w:rsidP="00723260">
      <w:pPr>
        <w:spacing w:after="0" w:line="240" w:lineRule="auto"/>
        <w:jc w:val="both"/>
        <w:rPr>
          <w:rFonts w:ascii="Times New Roman" w:eastAsia="Times New Roman" w:hAnsi="Times New Roman"/>
          <w:bCs/>
          <w:sz w:val="28"/>
          <w:szCs w:val="28"/>
        </w:rPr>
      </w:pPr>
    </w:p>
    <w:p w:rsidR="007E094B" w:rsidRPr="00D94B33" w:rsidRDefault="007E094B" w:rsidP="007E094B">
      <w:pPr>
        <w:spacing w:after="120" w:line="240" w:lineRule="auto"/>
        <w:ind w:firstLine="709"/>
        <w:jc w:val="both"/>
        <w:rPr>
          <w:rFonts w:ascii="Times New Roman" w:hAnsi="Times New Roman"/>
          <w:bCs/>
          <w:sz w:val="24"/>
          <w:szCs w:val="28"/>
        </w:rPr>
      </w:pPr>
      <w:r w:rsidRPr="00D94B33">
        <w:rPr>
          <w:rFonts w:ascii="Times New Roman" w:eastAsia="Times New Roman" w:hAnsi="Times New Roman"/>
          <w:bCs/>
          <w:sz w:val="24"/>
          <w:szCs w:val="28"/>
        </w:rPr>
        <w:t>Ministru kab</w:t>
      </w:r>
      <w:r w:rsidR="000227A1" w:rsidRPr="00D94B33">
        <w:rPr>
          <w:rFonts w:ascii="Times New Roman" w:eastAsia="Times New Roman" w:hAnsi="Times New Roman"/>
          <w:bCs/>
          <w:sz w:val="24"/>
          <w:szCs w:val="28"/>
        </w:rPr>
        <w:t>ineta izlietotie līdzekļi 2015.</w:t>
      </w:r>
      <w:r w:rsidRPr="00D94B33">
        <w:rPr>
          <w:rFonts w:ascii="Times New Roman" w:eastAsia="Times New Roman" w:hAnsi="Times New Roman"/>
          <w:bCs/>
          <w:sz w:val="24"/>
          <w:szCs w:val="28"/>
        </w:rPr>
        <w:t>gada p</w:t>
      </w:r>
      <w:r w:rsidR="00AA6F05" w:rsidRPr="00D94B33">
        <w:rPr>
          <w:rFonts w:ascii="Times New Roman" w:eastAsia="Times New Roman" w:hAnsi="Times New Roman"/>
          <w:bCs/>
          <w:sz w:val="24"/>
          <w:szCs w:val="28"/>
        </w:rPr>
        <w:t>irmajā ceturksnī ir 2 </w:t>
      </w:r>
      <w:r w:rsidRPr="00D94B33">
        <w:rPr>
          <w:rFonts w:ascii="Times New Roman" w:eastAsia="Times New Roman" w:hAnsi="Times New Roman"/>
          <w:bCs/>
          <w:sz w:val="24"/>
          <w:szCs w:val="28"/>
        </w:rPr>
        <w:t xml:space="preserve">281,7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95,7% no pārskata periodā plānotā. Salīdzinot ar 2014.gada atbilstošo periodu</w:t>
      </w:r>
      <w:r w:rsidR="00AA6F05" w:rsidRPr="00D94B33">
        <w:rPr>
          <w:rFonts w:ascii="Times New Roman" w:eastAsia="Times New Roman" w:hAnsi="Times New Roman"/>
          <w:bCs/>
          <w:sz w:val="24"/>
          <w:szCs w:val="28"/>
        </w:rPr>
        <w:t>,</w:t>
      </w:r>
      <w:r w:rsidRPr="00D94B33">
        <w:rPr>
          <w:rFonts w:ascii="Times New Roman" w:eastAsia="Times New Roman" w:hAnsi="Times New Roman"/>
          <w:bCs/>
          <w:sz w:val="24"/>
          <w:szCs w:val="28"/>
        </w:rPr>
        <w:t xml:space="preserve"> to apjoms ir palielinājies par 568,7 tūkst. </w:t>
      </w:r>
      <w:r w:rsidRPr="00D94B33">
        <w:rPr>
          <w:rFonts w:ascii="Times New Roman" w:eastAsia="Times New Roman" w:hAnsi="Times New Roman"/>
          <w:bCs/>
          <w:i/>
          <w:sz w:val="24"/>
          <w:szCs w:val="28"/>
        </w:rPr>
        <w:t>euro</w:t>
      </w:r>
      <w:r w:rsidRPr="00D94B33">
        <w:rPr>
          <w:rFonts w:ascii="Times New Roman" w:eastAsia="Times New Roman" w:hAnsi="Times New Roman"/>
          <w:bCs/>
          <w:sz w:val="24"/>
          <w:szCs w:val="28"/>
        </w:rPr>
        <w:t xml:space="preserve"> jeb 33,2%, ko galvenokārt ietekmēja izdevumu pieaugums plānotajiem pasākumiem, lai nodrošinātu kritiskās infrastruktūras objektu fizisko drošību un aizsardzību un valsts pārstāvību starptautiskajos šķīrējtiesas procesos, kā arī papildu piešķirtais finansējums 2015.gadam Eiropas Sociālā fonda 2007. – 2013.gada plānošanas perioda līdzfinansētajam projektam „Atbalsts strukturālo reformu ieviešanai valsts pārvaldē”</w:t>
      </w:r>
      <w:r w:rsidRPr="00D94B33">
        <w:rPr>
          <w:rFonts w:ascii="Times New Roman" w:hAnsi="Times New Roman"/>
          <w:bCs/>
          <w:sz w:val="24"/>
          <w:szCs w:val="28"/>
        </w:rPr>
        <w:t xml:space="preserve">. </w:t>
      </w:r>
    </w:p>
    <w:p w:rsidR="0031606F" w:rsidRPr="00D94B33" w:rsidRDefault="0031606F" w:rsidP="003E3A92">
      <w:pPr>
        <w:spacing w:after="0" w:line="240" w:lineRule="auto"/>
        <w:jc w:val="both"/>
        <w:rPr>
          <w:rFonts w:ascii="Times New Roman" w:hAnsi="Times New Roman"/>
          <w:bCs/>
          <w:sz w:val="16"/>
          <w:szCs w:val="28"/>
        </w:rPr>
      </w:pPr>
    </w:p>
    <w:p w:rsidR="007E094B" w:rsidRPr="00D94B33" w:rsidRDefault="007E094B" w:rsidP="003E3A92">
      <w:pPr>
        <w:spacing w:after="120" w:line="240" w:lineRule="auto"/>
        <w:jc w:val="both"/>
        <w:rPr>
          <w:rFonts w:ascii="Times New Roman" w:hAnsi="Times New Roman"/>
          <w:i/>
          <w:iCs/>
          <w:sz w:val="24"/>
          <w:szCs w:val="28"/>
        </w:rPr>
      </w:pPr>
      <w:r w:rsidRPr="00D94B33">
        <w:rPr>
          <w:rFonts w:ascii="Times New Roman" w:hAnsi="Times New Roman"/>
          <w:i/>
          <w:iCs/>
          <w:sz w:val="24"/>
          <w:szCs w:val="28"/>
        </w:rPr>
        <w:t>tai skaitā:</w:t>
      </w:r>
    </w:p>
    <w:p w:rsidR="0031606F" w:rsidRPr="00D94B33" w:rsidRDefault="0031606F" w:rsidP="003E3A92">
      <w:pPr>
        <w:spacing w:after="0" w:line="240" w:lineRule="auto"/>
        <w:jc w:val="both"/>
        <w:rPr>
          <w:rFonts w:ascii="Times New Roman" w:hAnsi="Times New Roman"/>
          <w:sz w:val="20"/>
          <w:szCs w:val="28"/>
        </w:rPr>
      </w:pPr>
    </w:p>
    <w:p w:rsidR="00AA6F05" w:rsidRPr="00D94B33" w:rsidRDefault="00EA097C" w:rsidP="00723260">
      <w:pPr>
        <w:spacing w:after="120" w:line="240" w:lineRule="auto"/>
        <w:jc w:val="both"/>
        <w:rPr>
          <w:rFonts w:ascii="Times New Roman" w:hAnsi="Times New Roman"/>
          <w:sz w:val="24"/>
          <w:szCs w:val="28"/>
        </w:rPr>
      </w:pPr>
      <w:r w:rsidRPr="00D94B33">
        <w:rPr>
          <w:rFonts w:ascii="Times New Roman" w:hAnsi="Times New Roman"/>
          <w:sz w:val="24"/>
          <w:szCs w:val="28"/>
        </w:rPr>
        <w:t>1. </w:t>
      </w:r>
      <w:r w:rsidR="00AA6F05" w:rsidRPr="00D94B33">
        <w:rPr>
          <w:rFonts w:ascii="Times New Roman" w:hAnsi="Times New Roman"/>
          <w:sz w:val="24"/>
          <w:szCs w:val="28"/>
        </w:rPr>
        <w:t xml:space="preserve">Valsts pamatfunkciju īstenošana </w:t>
      </w:r>
    </w:p>
    <w:tbl>
      <w:tblPr>
        <w:tblW w:w="961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0"/>
        <w:gridCol w:w="1283"/>
        <w:gridCol w:w="971"/>
      </w:tblGrid>
      <w:tr w:rsidR="00AA6F05" w:rsidRPr="007E094B" w:rsidTr="000227A1">
        <w:trPr>
          <w:trHeight w:val="239"/>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lastRenderedPageBreak/>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197447" w:rsidRDefault="00AA6F05"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197447" w:rsidRDefault="00AA6F05"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AA6F05" w:rsidRPr="007E094B" w:rsidTr="000227A1">
        <w:trPr>
          <w:trHeight w:val="161"/>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6=4-3</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A6F05" w:rsidRPr="00EA097C" w:rsidRDefault="00AA6F05" w:rsidP="00AA6F05">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8=4/3*100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1 980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2 023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2 032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52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2,6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100,4</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78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87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52,6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111,5</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A6F05" w:rsidRPr="007E094B" w:rsidRDefault="00AA6F05" w:rsidP="00AA6F05">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EA097C" w:rsidP="00AA6F05">
            <w:pPr>
              <w:spacing w:after="0" w:line="240" w:lineRule="auto"/>
              <w:jc w:val="center"/>
              <w:rPr>
                <w:rFonts w:ascii="Times New Roman" w:hAnsi="Times New Roman"/>
                <w:bCs/>
                <w:sz w:val="20"/>
                <w:szCs w:val="20"/>
              </w:rPr>
            </w:pPr>
            <w:r w:rsidRPr="00EA097C">
              <w:rPr>
                <w:rFonts w:ascii="Times New Roman" w:hAnsi="Times New Roman"/>
                <w:sz w:val="20"/>
                <w:szCs w:val="20"/>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EA097C" w:rsidRDefault="00EA097C" w:rsidP="00AA6F05">
            <w:pPr>
              <w:spacing w:after="0" w:line="240" w:lineRule="auto"/>
              <w:jc w:val="center"/>
              <w:rPr>
                <w:rFonts w:ascii="Times New Roman" w:hAnsi="Times New Roman"/>
                <w:bCs/>
                <w:sz w:val="20"/>
                <w:szCs w:val="20"/>
              </w:rPr>
            </w:pPr>
            <w:r w:rsidRPr="00EA097C">
              <w:rPr>
                <w:rFonts w:ascii="Times New Roman" w:hAnsi="Times New Roman"/>
                <w:sz w:val="20"/>
                <w:szCs w:val="20"/>
              </w:rP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100,0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1 923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1 942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1 942</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100,0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1 510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2 032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1 947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437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
                <w:bCs/>
                <w:sz w:val="20"/>
                <w:szCs w:val="20"/>
              </w:rPr>
            </w:pPr>
            <w:r w:rsidRPr="007E094B">
              <w:rPr>
                <w:rFonts w:ascii="Times New Roman" w:hAnsi="Times New Roman"/>
                <w:b/>
                <w:bCs/>
                <w:sz w:val="20"/>
                <w:szCs w:val="20"/>
              </w:rPr>
              <w:t>-85</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28,9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
                <w:bCs/>
                <w:sz w:val="20"/>
                <w:szCs w:val="20"/>
              </w:rPr>
            </w:pPr>
            <w:r w:rsidRPr="007E094B">
              <w:rPr>
                <w:rFonts w:ascii="Times New Roman" w:hAnsi="Times New Roman"/>
                <w:b/>
                <w:bCs/>
                <w:sz w:val="20"/>
                <w:szCs w:val="20"/>
              </w:rPr>
              <w:t>95,8</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799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961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894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sz w:val="20"/>
                <w:szCs w:val="20"/>
              </w:rPr>
            </w:pPr>
            <w:r w:rsidRPr="007E094B">
              <w:rPr>
                <w:rFonts w:ascii="Times New Roman" w:hAnsi="Times New Roman"/>
                <w:bCs/>
                <w:sz w:val="20"/>
                <w:szCs w:val="20"/>
              </w:rPr>
              <w:t>-67</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11,9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sz w:val="20"/>
                <w:szCs w:val="20"/>
              </w:rPr>
            </w:pPr>
            <w:r w:rsidRPr="007E094B">
              <w:rPr>
                <w:rFonts w:ascii="Times New Roman" w:hAnsi="Times New Roman"/>
                <w:bCs/>
                <w:sz w:val="20"/>
                <w:szCs w:val="20"/>
              </w:rPr>
              <w:t>93,0</w:t>
            </w:r>
          </w:p>
        </w:tc>
      </w:tr>
      <w:tr w:rsidR="00AA6F05"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A6F05" w:rsidRPr="007E094B" w:rsidRDefault="00AA6F05" w:rsidP="00AA6F0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608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693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687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79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right"/>
              <w:rPr>
                <w:rFonts w:ascii="Times New Roman" w:hAnsi="Times New Roman"/>
                <w:bCs/>
                <w:i/>
                <w:sz w:val="20"/>
                <w:szCs w:val="20"/>
              </w:rPr>
            </w:pPr>
            <w:r w:rsidRPr="007E094B">
              <w:rPr>
                <w:rFonts w:ascii="Times New Roman" w:hAnsi="Times New Roman"/>
                <w:bCs/>
                <w:i/>
                <w:sz w:val="20"/>
                <w:szCs w:val="20"/>
              </w:rPr>
              <w:t>-6</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i/>
                <w:sz w:val="20"/>
                <w:szCs w:val="20"/>
              </w:rPr>
            </w:pPr>
            <w:r w:rsidRPr="007E094B">
              <w:rPr>
                <w:rFonts w:ascii="Times New Roman" w:hAnsi="Times New Roman"/>
                <w:bCs/>
                <w:i/>
                <w:sz w:val="20"/>
                <w:szCs w:val="20"/>
              </w:rPr>
              <w:t>13,0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A6F05" w:rsidRPr="007E094B" w:rsidRDefault="00AA6F05" w:rsidP="00AA6F05">
            <w:pPr>
              <w:spacing w:after="0" w:line="240" w:lineRule="auto"/>
              <w:jc w:val="center"/>
              <w:rPr>
                <w:rFonts w:ascii="Times New Roman" w:hAnsi="Times New Roman"/>
                <w:bCs/>
                <w:i/>
                <w:sz w:val="20"/>
                <w:szCs w:val="20"/>
              </w:rPr>
            </w:pPr>
            <w:r w:rsidRPr="007E094B">
              <w:rPr>
                <w:rFonts w:ascii="Times New Roman" w:hAnsi="Times New Roman"/>
                <w:bCs/>
                <w:i/>
                <w:sz w:val="20"/>
                <w:szCs w:val="20"/>
              </w:rPr>
              <w:t>99,1</w:t>
            </w:r>
          </w:p>
        </w:tc>
      </w:tr>
    </w:tbl>
    <w:p w:rsidR="007E094B" w:rsidRPr="007E094B" w:rsidRDefault="007E094B" w:rsidP="00EA097C">
      <w:pPr>
        <w:spacing w:after="0" w:line="240" w:lineRule="auto"/>
        <w:ind w:right="-760"/>
        <w:jc w:val="both"/>
        <w:rPr>
          <w:rFonts w:ascii="Times New Roman" w:hAnsi="Times New Roman"/>
          <w:sz w:val="28"/>
          <w:szCs w:val="28"/>
        </w:rPr>
      </w:pPr>
    </w:p>
    <w:p w:rsidR="007E094B" w:rsidRPr="00D94B33" w:rsidRDefault="007E094B" w:rsidP="007E094B">
      <w:pPr>
        <w:spacing w:line="240" w:lineRule="auto"/>
        <w:ind w:firstLine="709"/>
        <w:jc w:val="both"/>
        <w:rPr>
          <w:rFonts w:ascii="Times New Roman" w:hAnsi="Times New Roman"/>
          <w:bCs/>
          <w:spacing w:val="4"/>
          <w:position w:val="2"/>
          <w:sz w:val="24"/>
          <w:szCs w:val="28"/>
        </w:rPr>
      </w:pPr>
      <w:r w:rsidRPr="00D94B33">
        <w:rPr>
          <w:rFonts w:ascii="Times New Roman" w:hAnsi="Times New Roman"/>
          <w:sz w:val="24"/>
          <w:szCs w:val="28"/>
        </w:rPr>
        <w:t xml:space="preserve">Programmā „Ministru kabineta darbības nodrošināšana, valsts pārvaldes politika” izlietoti 1 452,9 tūkst. </w:t>
      </w:r>
      <w:r w:rsidRPr="00D94B33">
        <w:rPr>
          <w:rFonts w:ascii="Times New Roman" w:hAnsi="Times New Roman"/>
          <w:i/>
          <w:sz w:val="24"/>
          <w:szCs w:val="28"/>
        </w:rPr>
        <w:t>euro</w:t>
      </w:r>
      <w:r w:rsidRPr="00D94B33">
        <w:rPr>
          <w:rFonts w:ascii="Times New Roman" w:hAnsi="Times New Roman"/>
          <w:sz w:val="24"/>
          <w:szCs w:val="28"/>
        </w:rPr>
        <w:t xml:space="preserve"> jeb 95,4% no pārskata periodā plānotā. </w:t>
      </w:r>
      <w:r w:rsidRPr="00D94B33">
        <w:rPr>
          <w:rFonts w:ascii="Times New Roman" w:hAnsi="Times New Roman"/>
          <w:color w:val="000000"/>
          <w:sz w:val="24"/>
          <w:szCs w:val="28"/>
        </w:rPr>
        <w:t>Organizētas un tehniski nodrošinātas 17 Ministru kabineta sēdes (izskatīšanai sagatavoti 578 jautājumi),</w:t>
      </w:r>
      <w:r w:rsidRPr="00D94B33">
        <w:rPr>
          <w:rFonts w:ascii="Times New Roman" w:hAnsi="Times New Roman"/>
          <w:b/>
          <w:bCs/>
          <w:color w:val="000000"/>
          <w:sz w:val="24"/>
          <w:szCs w:val="28"/>
        </w:rPr>
        <w:t xml:space="preserve"> </w:t>
      </w:r>
      <w:r w:rsidRPr="00D94B33">
        <w:rPr>
          <w:rFonts w:ascii="Times New Roman" w:hAnsi="Times New Roman"/>
          <w:color w:val="000000"/>
          <w:sz w:val="24"/>
          <w:szCs w:val="28"/>
        </w:rPr>
        <w:t xml:space="preserve">no tām 5 ārkārtas, 12 Ministru kabineta komitejas sēdes (izskatīšanai sagatavots 21 jautājums) un 12 Valsts sekretāru sanāksmes. Sagatavoti parakstīšanai Ministru kabineta sēdēs pieņemtie 165 </w:t>
      </w:r>
      <w:r w:rsidR="00EA097C" w:rsidRPr="00D94B33">
        <w:rPr>
          <w:rFonts w:ascii="Times New Roman" w:hAnsi="Times New Roman"/>
          <w:color w:val="000000"/>
          <w:sz w:val="24"/>
          <w:szCs w:val="28"/>
        </w:rPr>
        <w:t>Ministru kabineta rīkojumi, 155</w:t>
      </w:r>
      <w:r w:rsidRPr="00D94B33">
        <w:rPr>
          <w:rFonts w:ascii="Times New Roman" w:hAnsi="Times New Roman"/>
          <w:color w:val="000000"/>
          <w:sz w:val="24"/>
          <w:szCs w:val="28"/>
        </w:rPr>
        <w:t xml:space="preserve"> Ministru kabineta noteikumi, 2 Ministru kabineta instrukcijas, </w:t>
      </w:r>
      <w:r w:rsidRPr="00D94B33">
        <w:rPr>
          <w:rFonts w:ascii="Times New Roman" w:hAnsi="Times New Roman"/>
          <w:sz w:val="24"/>
          <w:szCs w:val="28"/>
        </w:rPr>
        <w:t xml:space="preserve">1 Ministru kabineta ieteikums, </w:t>
      </w:r>
      <w:r w:rsidR="00EA097C" w:rsidRPr="00D94B33">
        <w:rPr>
          <w:rFonts w:ascii="Times New Roman" w:hAnsi="Times New Roman"/>
          <w:color w:val="000000"/>
          <w:sz w:val="24"/>
          <w:szCs w:val="28"/>
        </w:rPr>
        <w:t>140</w:t>
      </w:r>
      <w:r w:rsidRPr="00D94B33">
        <w:rPr>
          <w:rFonts w:ascii="Times New Roman" w:hAnsi="Times New Roman"/>
          <w:color w:val="000000"/>
          <w:sz w:val="24"/>
          <w:szCs w:val="28"/>
        </w:rPr>
        <w:t xml:space="preserve"> Ministru</w:t>
      </w:r>
      <w:r w:rsidRPr="00D94B33">
        <w:rPr>
          <w:rFonts w:ascii="Times New Roman" w:hAnsi="Times New Roman"/>
          <w:sz w:val="24"/>
          <w:szCs w:val="28"/>
        </w:rPr>
        <w:t xml:space="preserve"> prezidenta rīkojumi,</w:t>
      </w:r>
      <w:r w:rsidRPr="00D94B33">
        <w:rPr>
          <w:rFonts w:ascii="Times New Roman" w:hAnsi="Times New Roman"/>
          <w:color w:val="000000"/>
          <w:sz w:val="24"/>
          <w:szCs w:val="28"/>
        </w:rPr>
        <w:t xml:space="preserve"> kā arī atbalstīti un nosūtīti Saeimai 53 likumprojekti. </w:t>
      </w:r>
      <w:r w:rsidRPr="00D94B33">
        <w:rPr>
          <w:rFonts w:ascii="Times New Roman" w:hAnsi="Times New Roman"/>
          <w:sz w:val="24"/>
          <w:szCs w:val="28"/>
        </w:rPr>
        <w:t xml:space="preserve">Organizētas  2 valsts iestāžu juridisko dienestu vadītāju sanāksmes, 3 </w:t>
      </w:r>
      <w:proofErr w:type="spellStart"/>
      <w:r w:rsidRPr="00D94B33">
        <w:rPr>
          <w:rFonts w:ascii="Times New Roman" w:hAnsi="Times New Roman"/>
          <w:sz w:val="24"/>
          <w:szCs w:val="28"/>
        </w:rPr>
        <w:t>starpministriju</w:t>
      </w:r>
      <w:proofErr w:type="spellEnd"/>
      <w:r w:rsidRPr="00D94B33">
        <w:rPr>
          <w:rFonts w:ascii="Times New Roman" w:hAnsi="Times New Roman"/>
          <w:sz w:val="24"/>
          <w:szCs w:val="28"/>
        </w:rPr>
        <w:t xml:space="preserve"> komunikācijas struktūrvie</w:t>
      </w:r>
      <w:r w:rsidRPr="00D94B33">
        <w:rPr>
          <w:rFonts w:ascii="Times New Roman" w:hAnsi="Times New Roman"/>
          <w:sz w:val="24"/>
          <w:szCs w:val="28"/>
        </w:rPr>
        <w:softHyphen/>
        <w:t xml:space="preserve">nību vadītāju sanāksmes, 3 nevalstisko organizāciju un Ministru kabineta sadarbības memoranda īstenošanas padomes sēdes, kā arī viena sanāksme par Zolitūdes traģēdijas jautājumiem. Sagatavotas </w:t>
      </w:r>
      <w:r w:rsidRPr="00D94B33">
        <w:rPr>
          <w:rFonts w:ascii="Times New Roman" w:hAnsi="Times New Roman"/>
          <w:color w:val="000000" w:themeColor="text1"/>
          <w:sz w:val="24"/>
          <w:szCs w:val="28"/>
        </w:rPr>
        <w:t xml:space="preserve">un nosūtītas medijiem </w:t>
      </w:r>
      <w:r w:rsidRPr="00D94B33">
        <w:rPr>
          <w:rFonts w:ascii="Times New Roman" w:hAnsi="Times New Roman"/>
          <w:sz w:val="24"/>
          <w:szCs w:val="28"/>
        </w:rPr>
        <w:t xml:space="preserve">175 preses </w:t>
      </w:r>
      <w:proofErr w:type="spellStart"/>
      <w:r w:rsidRPr="00D94B33">
        <w:rPr>
          <w:rFonts w:ascii="Times New Roman" w:hAnsi="Times New Roman"/>
          <w:sz w:val="24"/>
          <w:szCs w:val="28"/>
        </w:rPr>
        <w:t>relīzes</w:t>
      </w:r>
      <w:proofErr w:type="spellEnd"/>
      <w:r w:rsidRPr="00D94B33">
        <w:rPr>
          <w:rFonts w:ascii="Times New Roman" w:hAnsi="Times New Roman"/>
          <w:sz w:val="24"/>
          <w:szCs w:val="28"/>
        </w:rPr>
        <w:t xml:space="preserve"> par Ministru prezidenta, Ministru kabineta un Valsts kancelejas darbību, izvērtēts Eiropas Savienības juridisko terminu lietojums 135 tiesību aktu projektos un sniegti ieteikumi par to lietojumu. Sekmīgai Ministru kabineta un Valsts kancelejas augstākā līmeņa vadības sadarbībai ar Eiropas Savienības atbilstošajām struktūrām angļu valodā tulkoti 112 dokumenti. Sabiedrības saliedēšanai, nacionālās identitātes un valsts valodas pozīcijas nostiprināšanai organizētas 2 izstādes un 2 pasākumi, kā arī 25 ekskursijas Ministru kabineta ēkā. Valsts interešu pārstāvības jomā tika turpināta valsts pārstāvības funkcijas nodrošināšana starptautiskās šķīrējtiesas procesā Lietuvas uzņēmuma „</w:t>
      </w:r>
      <w:r w:rsidRPr="00D94B33">
        <w:rPr>
          <w:rFonts w:ascii="Times New Roman" w:hAnsi="Times New Roman"/>
          <w:i/>
          <w:sz w:val="24"/>
          <w:szCs w:val="28"/>
        </w:rPr>
        <w:t xml:space="preserve">E </w:t>
      </w:r>
      <w:proofErr w:type="spellStart"/>
      <w:r w:rsidRPr="00D94B33">
        <w:rPr>
          <w:rFonts w:ascii="Times New Roman" w:hAnsi="Times New Roman"/>
          <w:i/>
          <w:sz w:val="24"/>
          <w:szCs w:val="28"/>
        </w:rPr>
        <w:t>energija</w:t>
      </w:r>
      <w:proofErr w:type="spellEnd"/>
      <w:r w:rsidRPr="00D94B33">
        <w:rPr>
          <w:rFonts w:ascii="Times New Roman" w:hAnsi="Times New Roman"/>
          <w:sz w:val="24"/>
          <w:szCs w:val="28"/>
        </w:rPr>
        <w:t xml:space="preserve">” lietā, kā arī sniegtas konsultācijas Ministru prezidentam, Ministru kabinetam un ministrijām par atsevišķiem starptautisko investīciju tiesību aizsardzības jautājumiem. </w:t>
      </w:r>
      <w:proofErr w:type="spellStart"/>
      <w:r w:rsidRPr="00D94B33">
        <w:rPr>
          <w:rFonts w:ascii="Times New Roman" w:hAnsi="Times New Roman"/>
          <w:sz w:val="24"/>
          <w:szCs w:val="28"/>
        </w:rPr>
        <w:t>Reemigrācijas</w:t>
      </w:r>
      <w:proofErr w:type="spellEnd"/>
      <w:r w:rsidRPr="00D94B33">
        <w:rPr>
          <w:rFonts w:ascii="Times New Roman" w:hAnsi="Times New Roman"/>
          <w:sz w:val="24"/>
          <w:szCs w:val="28"/>
        </w:rPr>
        <w:t xml:space="preserve"> atbalsta pasākumu plāna 2013.–2016.gadam īstenošanas ietvaros realizēta </w:t>
      </w:r>
      <w:r w:rsidRPr="00D94B33">
        <w:rPr>
          <w:rFonts w:ascii="Times New Roman" w:hAnsi="Times New Roman"/>
          <w:color w:val="000000" w:themeColor="text1"/>
          <w:spacing w:val="4"/>
          <w:position w:val="2"/>
          <w:sz w:val="24"/>
          <w:szCs w:val="28"/>
        </w:rPr>
        <w:t xml:space="preserve">Jauniešu </w:t>
      </w:r>
      <w:proofErr w:type="spellStart"/>
      <w:r w:rsidRPr="00D94B33">
        <w:rPr>
          <w:rFonts w:ascii="Times New Roman" w:hAnsi="Times New Roman"/>
          <w:color w:val="000000" w:themeColor="text1"/>
          <w:spacing w:val="4"/>
          <w:position w:val="2"/>
          <w:sz w:val="24"/>
          <w:szCs w:val="28"/>
        </w:rPr>
        <w:t>reemigrācijas</w:t>
      </w:r>
      <w:proofErr w:type="spellEnd"/>
      <w:r w:rsidRPr="00D94B33">
        <w:rPr>
          <w:rFonts w:ascii="Times New Roman" w:hAnsi="Times New Roman"/>
          <w:color w:val="000000" w:themeColor="text1"/>
          <w:spacing w:val="4"/>
          <w:position w:val="2"/>
          <w:sz w:val="24"/>
          <w:szCs w:val="28"/>
        </w:rPr>
        <w:t xml:space="preserve"> programmas „Darbs valsts pārvaldē” </w:t>
      </w:r>
      <w:r w:rsidRPr="00D94B33">
        <w:rPr>
          <w:rFonts w:ascii="Times New Roman" w:hAnsi="Times New Roman"/>
          <w:sz w:val="24"/>
          <w:szCs w:val="28"/>
        </w:rPr>
        <w:t>komunikācijas</w:t>
      </w:r>
      <w:r w:rsidRPr="00D94B33">
        <w:rPr>
          <w:rFonts w:ascii="Times New Roman" w:hAnsi="Times New Roman"/>
          <w:color w:val="000000" w:themeColor="text1"/>
          <w:spacing w:val="4"/>
          <w:position w:val="2"/>
          <w:sz w:val="24"/>
          <w:szCs w:val="28"/>
        </w:rPr>
        <w:t xml:space="preserve"> kampaņa</w:t>
      </w:r>
      <w:r w:rsidRPr="00D94B33">
        <w:rPr>
          <w:rFonts w:ascii="Times New Roman" w:hAnsi="Times New Roman"/>
          <w:sz w:val="24"/>
          <w:szCs w:val="28"/>
        </w:rPr>
        <w:t>, izsludināta pieteikšanās un nodrošināta saņemto 143 pieteikumu rūpīga izvērtēšana.</w:t>
      </w:r>
      <w:r w:rsidRPr="00D94B33">
        <w:rPr>
          <w:rFonts w:ascii="Times New Roman" w:hAnsi="Times New Roman"/>
          <w:color w:val="000000" w:themeColor="text1"/>
          <w:spacing w:val="4"/>
          <w:position w:val="2"/>
          <w:sz w:val="24"/>
          <w:szCs w:val="28"/>
        </w:rPr>
        <w:t xml:space="preserve"> </w:t>
      </w:r>
      <w:r w:rsidRPr="00D94B33">
        <w:rPr>
          <w:rFonts w:ascii="Times New Roman" w:hAnsi="Times New Roman"/>
          <w:sz w:val="24"/>
          <w:szCs w:val="28"/>
        </w:rPr>
        <w:t>Nodrošināta</w:t>
      </w:r>
      <w:r w:rsidRPr="00D94B33">
        <w:rPr>
          <w:rFonts w:ascii="Times New Roman" w:hAnsi="Times New Roman"/>
          <w:bCs/>
          <w:spacing w:val="4"/>
          <w:position w:val="2"/>
          <w:sz w:val="24"/>
          <w:szCs w:val="28"/>
        </w:rPr>
        <w:t xml:space="preserve"> Ministru kabineta ēku kompleksa uzturēšana, kā arī atbalsta funkcijas </w:t>
      </w:r>
      <w:proofErr w:type="spellStart"/>
      <w:r w:rsidRPr="00D94B33">
        <w:rPr>
          <w:rFonts w:ascii="Times New Roman" w:hAnsi="Times New Roman"/>
          <w:bCs/>
          <w:spacing w:val="4"/>
          <w:position w:val="2"/>
          <w:sz w:val="24"/>
          <w:szCs w:val="28"/>
        </w:rPr>
        <w:t>Pārresoru</w:t>
      </w:r>
      <w:proofErr w:type="spellEnd"/>
      <w:r w:rsidRPr="00D94B33">
        <w:rPr>
          <w:rFonts w:ascii="Times New Roman" w:hAnsi="Times New Roman"/>
          <w:bCs/>
          <w:spacing w:val="4"/>
          <w:position w:val="2"/>
          <w:sz w:val="24"/>
          <w:szCs w:val="28"/>
        </w:rPr>
        <w:t xml:space="preserve"> koordinācijas centram.</w:t>
      </w:r>
    </w:p>
    <w:p w:rsidR="007E094B" w:rsidRPr="00D94B33" w:rsidRDefault="007E094B" w:rsidP="007E094B">
      <w:pPr>
        <w:spacing w:line="240" w:lineRule="auto"/>
        <w:ind w:firstLine="709"/>
        <w:jc w:val="both"/>
        <w:rPr>
          <w:rFonts w:ascii="Times New Roman" w:hAnsi="Times New Roman"/>
          <w:bCs/>
          <w:spacing w:val="4"/>
          <w:position w:val="2"/>
          <w:sz w:val="24"/>
          <w:szCs w:val="28"/>
        </w:rPr>
      </w:pPr>
      <w:r w:rsidRPr="00D94B33">
        <w:rPr>
          <w:rFonts w:ascii="Times New Roman" w:hAnsi="Times New Roman"/>
          <w:sz w:val="24"/>
          <w:szCs w:val="28"/>
        </w:rPr>
        <w:t xml:space="preserve">Programmas „Valsts administrācijas skola” ietvaros izlietoti 141,8 tūkst. </w:t>
      </w:r>
      <w:r w:rsidRPr="00D94B33">
        <w:rPr>
          <w:rFonts w:ascii="Times New Roman" w:hAnsi="Times New Roman"/>
          <w:i/>
          <w:sz w:val="24"/>
          <w:szCs w:val="28"/>
        </w:rPr>
        <w:t>euro</w:t>
      </w:r>
      <w:r w:rsidRPr="00D94B33">
        <w:rPr>
          <w:rFonts w:ascii="Times New Roman" w:hAnsi="Times New Roman"/>
          <w:sz w:val="24"/>
          <w:szCs w:val="28"/>
        </w:rPr>
        <w:t xml:space="preserve"> jeb 93,5% no pārskata periodā plānotā. Organizētas 74 mācību kursu grupas, kurās apmācīti 1 296 valsts pārvaldes darbinieki</w:t>
      </w:r>
      <w:r w:rsidRPr="00D94B33">
        <w:rPr>
          <w:rFonts w:ascii="Times New Roman" w:hAnsi="Times New Roman"/>
          <w:bCs/>
          <w:sz w:val="24"/>
          <w:szCs w:val="28"/>
          <w:lang w:eastAsia="lv-LV"/>
        </w:rPr>
        <w:t>.</w:t>
      </w:r>
    </w:p>
    <w:p w:rsidR="007E094B" w:rsidRPr="00D94B33" w:rsidRDefault="007E094B" w:rsidP="007E094B">
      <w:pPr>
        <w:spacing w:after="120" w:line="240" w:lineRule="auto"/>
        <w:ind w:right="-1" w:firstLine="709"/>
        <w:jc w:val="both"/>
        <w:rPr>
          <w:rFonts w:ascii="Times New Roman" w:eastAsia="Times New Roman" w:hAnsi="Times New Roman"/>
          <w:color w:val="000000" w:themeColor="text1"/>
          <w:sz w:val="24"/>
          <w:szCs w:val="28"/>
        </w:rPr>
      </w:pPr>
      <w:r w:rsidRPr="00D94B33">
        <w:rPr>
          <w:rFonts w:ascii="Times New Roman" w:eastAsia="Times New Roman" w:hAnsi="Times New Roman"/>
          <w:sz w:val="24"/>
          <w:szCs w:val="28"/>
        </w:rPr>
        <w:t xml:space="preserve">Programmas „Latvijas prezidentūras Eiropas Savienības Padomē nodrošināšana 2015.gadā” ietvaros izlietoti 95,7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95,7% no pārskata periodā plānotā. </w:t>
      </w:r>
      <w:r w:rsidRPr="00D94B33">
        <w:rPr>
          <w:rFonts w:ascii="Times New Roman" w:eastAsia="Times New Roman" w:hAnsi="Times New Roman"/>
          <w:color w:val="000000" w:themeColor="text1"/>
          <w:sz w:val="24"/>
          <w:szCs w:val="28"/>
        </w:rPr>
        <w:t xml:space="preserve">Atbilstoši </w:t>
      </w:r>
      <w:r w:rsidRPr="00D94B33">
        <w:rPr>
          <w:rFonts w:ascii="Times New Roman" w:eastAsia="Times New Roman" w:hAnsi="Times New Roman"/>
          <w:sz w:val="24"/>
          <w:szCs w:val="28"/>
        </w:rPr>
        <w:t>Ministru prezidenta ārpolitiskās darbības</w:t>
      </w:r>
      <w:r w:rsidRPr="00D94B33">
        <w:rPr>
          <w:rFonts w:ascii="Times New Roman" w:eastAsia="Times New Roman" w:hAnsi="Times New Roman"/>
          <w:color w:val="000000" w:themeColor="text1"/>
          <w:sz w:val="24"/>
          <w:szCs w:val="28"/>
        </w:rPr>
        <w:t xml:space="preserve"> pasākumu grafikam tika nodrošināti </w:t>
      </w:r>
      <w:r w:rsidRPr="00D94B33">
        <w:rPr>
          <w:rFonts w:ascii="Times New Roman" w:eastAsia="Times New Roman" w:hAnsi="Times New Roman"/>
          <w:bCs/>
          <w:color w:val="000000" w:themeColor="text1"/>
          <w:sz w:val="24"/>
          <w:szCs w:val="28"/>
        </w:rPr>
        <w:t>Ministru prezidenta ārvalstu komandējum</w:t>
      </w:r>
      <w:r w:rsidR="00EA097C" w:rsidRPr="00D94B33">
        <w:rPr>
          <w:rFonts w:ascii="Times New Roman" w:eastAsia="Times New Roman" w:hAnsi="Times New Roman"/>
          <w:bCs/>
          <w:color w:val="000000" w:themeColor="text1"/>
          <w:sz w:val="24"/>
          <w:szCs w:val="28"/>
        </w:rPr>
        <w:t>i un dienesta braucieni, kā arī</w:t>
      </w:r>
      <w:r w:rsidRPr="00D94B33">
        <w:rPr>
          <w:rFonts w:ascii="Times New Roman" w:eastAsia="Times New Roman" w:hAnsi="Times New Roman"/>
          <w:bCs/>
          <w:color w:val="000000" w:themeColor="text1"/>
          <w:sz w:val="24"/>
          <w:szCs w:val="28"/>
        </w:rPr>
        <w:t xml:space="preserve"> </w:t>
      </w:r>
      <w:r w:rsidRPr="00D94B33">
        <w:rPr>
          <w:rFonts w:ascii="Times New Roman" w:eastAsia="Times New Roman" w:hAnsi="Times New Roman"/>
          <w:color w:val="000000" w:themeColor="text1"/>
          <w:sz w:val="24"/>
          <w:szCs w:val="28"/>
        </w:rPr>
        <w:t>īstenoti</w:t>
      </w:r>
      <w:r w:rsidRPr="00D94B33">
        <w:rPr>
          <w:rFonts w:ascii="Times New Roman" w:eastAsia="Times New Roman" w:hAnsi="Times New Roman"/>
          <w:sz w:val="24"/>
          <w:szCs w:val="28"/>
        </w:rPr>
        <w:t xml:space="preserve"> pasākumi saistībā ar </w:t>
      </w:r>
      <w:r w:rsidRPr="00D94B33">
        <w:rPr>
          <w:rFonts w:ascii="Times New Roman" w:eastAsia="Times New Roman" w:hAnsi="Times New Roman"/>
          <w:color w:val="000000" w:themeColor="text1"/>
          <w:sz w:val="24"/>
          <w:szCs w:val="28"/>
        </w:rPr>
        <w:t xml:space="preserve">komunikācijas jautājumiem un sabiedrisko attiecību aktivitātes. </w:t>
      </w:r>
    </w:p>
    <w:p w:rsidR="007E094B" w:rsidRPr="00D94B33" w:rsidRDefault="007E094B" w:rsidP="007E094B">
      <w:pPr>
        <w:spacing w:after="120" w:line="240" w:lineRule="auto"/>
        <w:ind w:right="-1" w:firstLine="709"/>
        <w:jc w:val="both"/>
        <w:rPr>
          <w:rFonts w:ascii="Times New Roman" w:eastAsia="Times New Roman" w:hAnsi="Times New Roman"/>
          <w:i/>
          <w:sz w:val="24"/>
          <w:szCs w:val="28"/>
        </w:rPr>
      </w:pPr>
      <w:r w:rsidRPr="00D94B33">
        <w:rPr>
          <w:rFonts w:ascii="Times New Roman" w:eastAsia="Times New Roman" w:hAnsi="Times New Roman"/>
          <w:color w:val="000000" w:themeColor="text1"/>
          <w:sz w:val="24"/>
          <w:szCs w:val="28"/>
        </w:rPr>
        <w:t xml:space="preserve">Programmas “Līdzekļu neparedzētiem gadījumiem izlietojums” </w:t>
      </w:r>
      <w:r w:rsidRPr="00D94B33">
        <w:rPr>
          <w:rFonts w:ascii="Times New Roman" w:eastAsia="Times New Roman" w:hAnsi="Times New Roman"/>
          <w:sz w:val="24"/>
          <w:szCs w:val="28"/>
        </w:rPr>
        <w:t xml:space="preserve">ietvaros izlietoti 257,0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100,0% no pārskata periodā plānotā, lai </w:t>
      </w:r>
      <w:r w:rsidRPr="00D94B33">
        <w:rPr>
          <w:rFonts w:ascii="Times New Roman" w:eastAsia="Times New Roman" w:hAnsi="Times New Roman"/>
          <w:bCs/>
          <w:sz w:val="24"/>
          <w:szCs w:val="28"/>
        </w:rPr>
        <w:t xml:space="preserve">nodrošinātu </w:t>
      </w:r>
      <w:r w:rsidRPr="00D94B33">
        <w:rPr>
          <w:rFonts w:ascii="Times New Roman" w:eastAsia="Times New Roman" w:hAnsi="Times New Roman"/>
          <w:sz w:val="24"/>
          <w:szCs w:val="28"/>
        </w:rPr>
        <w:t>dalību starptautiskās šķīrējtiesas procesā</w:t>
      </w:r>
      <w:r w:rsidRPr="00D94B33">
        <w:rPr>
          <w:rFonts w:ascii="Times New Roman" w:eastAsia="Times New Roman" w:hAnsi="Times New Roman"/>
          <w:bCs/>
          <w:sz w:val="24"/>
          <w:szCs w:val="28"/>
        </w:rPr>
        <w:t xml:space="preserve"> Starptautiskā Investīciju strīdu izskatīšanas centra šķīrējtiesas lietā </w:t>
      </w:r>
      <w:r w:rsidRPr="00D94B33">
        <w:rPr>
          <w:rFonts w:ascii="Times New Roman" w:eastAsia="Times New Roman" w:hAnsi="Times New Roman"/>
          <w:bCs/>
          <w:i/>
          <w:sz w:val="24"/>
          <w:szCs w:val="28"/>
        </w:rPr>
        <w:t xml:space="preserve">UAB E </w:t>
      </w:r>
      <w:proofErr w:type="spellStart"/>
      <w:r w:rsidRPr="00D94B33">
        <w:rPr>
          <w:rFonts w:ascii="Times New Roman" w:eastAsia="Times New Roman" w:hAnsi="Times New Roman"/>
          <w:bCs/>
          <w:i/>
          <w:sz w:val="24"/>
          <w:szCs w:val="28"/>
        </w:rPr>
        <w:t>energija</w:t>
      </w:r>
      <w:proofErr w:type="spellEnd"/>
      <w:r w:rsidRPr="00D94B33">
        <w:rPr>
          <w:rFonts w:ascii="Times New Roman" w:eastAsia="Times New Roman" w:hAnsi="Times New Roman"/>
          <w:bCs/>
          <w:i/>
          <w:sz w:val="24"/>
          <w:szCs w:val="28"/>
        </w:rPr>
        <w:t xml:space="preserve"> (</w:t>
      </w:r>
      <w:proofErr w:type="spellStart"/>
      <w:r w:rsidRPr="00D94B33">
        <w:rPr>
          <w:rFonts w:ascii="Times New Roman" w:eastAsia="Times New Roman" w:hAnsi="Times New Roman"/>
          <w:bCs/>
          <w:i/>
          <w:sz w:val="24"/>
          <w:szCs w:val="28"/>
        </w:rPr>
        <w:t>Lithuania</w:t>
      </w:r>
      <w:proofErr w:type="spellEnd"/>
      <w:r w:rsidRPr="00D94B33">
        <w:rPr>
          <w:rFonts w:ascii="Times New Roman" w:eastAsia="Times New Roman" w:hAnsi="Times New Roman"/>
          <w:bCs/>
          <w:i/>
          <w:sz w:val="24"/>
          <w:szCs w:val="28"/>
        </w:rPr>
        <w:t xml:space="preserve">) v. </w:t>
      </w:r>
      <w:proofErr w:type="spellStart"/>
      <w:r w:rsidRPr="00D94B33">
        <w:rPr>
          <w:rFonts w:ascii="Times New Roman" w:eastAsia="Times New Roman" w:hAnsi="Times New Roman"/>
          <w:bCs/>
          <w:i/>
          <w:sz w:val="24"/>
          <w:szCs w:val="28"/>
        </w:rPr>
        <w:t>Republic</w:t>
      </w:r>
      <w:proofErr w:type="spellEnd"/>
      <w:r w:rsidRPr="00D94B33">
        <w:rPr>
          <w:rFonts w:ascii="Times New Roman" w:eastAsia="Times New Roman" w:hAnsi="Times New Roman"/>
          <w:bCs/>
          <w:i/>
          <w:sz w:val="24"/>
          <w:szCs w:val="28"/>
        </w:rPr>
        <w:t xml:space="preserve"> </w:t>
      </w:r>
      <w:proofErr w:type="spellStart"/>
      <w:r w:rsidRPr="00D94B33">
        <w:rPr>
          <w:rFonts w:ascii="Times New Roman" w:eastAsia="Times New Roman" w:hAnsi="Times New Roman"/>
          <w:bCs/>
          <w:i/>
          <w:sz w:val="24"/>
          <w:szCs w:val="28"/>
        </w:rPr>
        <w:t>of</w:t>
      </w:r>
      <w:proofErr w:type="spellEnd"/>
      <w:r w:rsidRPr="00D94B33">
        <w:rPr>
          <w:rFonts w:ascii="Times New Roman" w:eastAsia="Times New Roman" w:hAnsi="Times New Roman"/>
          <w:bCs/>
          <w:i/>
          <w:sz w:val="24"/>
          <w:szCs w:val="28"/>
        </w:rPr>
        <w:t xml:space="preserve"> Latvia </w:t>
      </w:r>
      <w:r w:rsidRPr="00D94B33">
        <w:rPr>
          <w:rFonts w:ascii="Times New Roman" w:eastAsia="Times New Roman" w:hAnsi="Times New Roman"/>
          <w:i/>
          <w:sz w:val="24"/>
          <w:szCs w:val="28"/>
        </w:rPr>
        <w:t xml:space="preserve">(ICSID </w:t>
      </w:r>
      <w:proofErr w:type="spellStart"/>
      <w:r w:rsidRPr="00D94B33">
        <w:rPr>
          <w:rFonts w:ascii="Times New Roman" w:eastAsia="Times New Roman" w:hAnsi="Times New Roman"/>
          <w:i/>
          <w:sz w:val="24"/>
          <w:szCs w:val="28"/>
        </w:rPr>
        <w:t>Case</w:t>
      </w:r>
      <w:proofErr w:type="spellEnd"/>
      <w:r w:rsidRPr="00D94B33">
        <w:rPr>
          <w:rFonts w:ascii="Times New Roman" w:eastAsia="Times New Roman" w:hAnsi="Times New Roman"/>
          <w:i/>
          <w:sz w:val="24"/>
          <w:szCs w:val="28"/>
        </w:rPr>
        <w:t xml:space="preserve"> No. ARB/12/33).</w:t>
      </w:r>
    </w:p>
    <w:p w:rsidR="00EA097C" w:rsidRPr="00D94B33" w:rsidRDefault="00EA097C" w:rsidP="00EA097C">
      <w:pPr>
        <w:spacing w:after="0" w:line="240" w:lineRule="auto"/>
        <w:ind w:firstLine="709"/>
        <w:jc w:val="both"/>
        <w:rPr>
          <w:rFonts w:ascii="Times New Roman" w:eastAsia="Times New Roman" w:hAnsi="Times New Roman"/>
          <w:color w:val="000000" w:themeColor="text1"/>
          <w:szCs w:val="28"/>
        </w:rPr>
      </w:pPr>
    </w:p>
    <w:p w:rsidR="007E094B" w:rsidRPr="00D94B33" w:rsidRDefault="007E094B" w:rsidP="00EA097C">
      <w:pPr>
        <w:spacing w:after="120" w:line="240" w:lineRule="auto"/>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961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0"/>
        <w:gridCol w:w="1280"/>
        <w:gridCol w:w="971"/>
      </w:tblGrid>
      <w:tr w:rsidR="00EA097C" w:rsidRPr="007E094B" w:rsidTr="00EA097C">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A097C" w:rsidRPr="00197447" w:rsidRDefault="00EA097C"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A097C" w:rsidRPr="00197447" w:rsidRDefault="00EA097C"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7E094B" w:rsidRPr="007E094B" w:rsidTr="000227A1">
        <w:trPr>
          <w:trHeight w:val="122"/>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6=4-3</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E094B" w:rsidRPr="00EA097C" w:rsidRDefault="007E094B" w:rsidP="007E094B">
            <w:pPr>
              <w:spacing w:after="0" w:line="240" w:lineRule="auto"/>
              <w:jc w:val="center"/>
              <w:rPr>
                <w:rFonts w:ascii="Times New Roman" w:eastAsia="Times New Roman" w:hAnsi="Times New Roman"/>
                <w:sz w:val="18"/>
                <w:szCs w:val="18"/>
                <w:lang w:eastAsia="lv-LV"/>
              </w:rPr>
            </w:pPr>
            <w:r w:rsidRPr="00EA097C">
              <w:rPr>
                <w:rFonts w:ascii="Times New Roman" w:eastAsia="Times New Roman" w:hAnsi="Times New Roman"/>
                <w:sz w:val="18"/>
                <w:szCs w:val="18"/>
                <w:lang w:eastAsia="lv-LV"/>
              </w:rPr>
              <w:t>8=4/3*100</w:t>
            </w:r>
          </w:p>
        </w:tc>
      </w:tr>
      <w:tr w:rsidR="007E094B" w:rsidRPr="007E094B" w:rsidTr="000227A1">
        <w:trPr>
          <w:trHeight w:val="340"/>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311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412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377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-35</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
                <w:bCs/>
                <w:sz w:val="20"/>
                <w:szCs w:val="20"/>
              </w:rPr>
            </w:pPr>
            <w:r w:rsidRPr="007E094B">
              <w:rPr>
                <w:rFonts w:ascii="Times New Roman" w:hAnsi="Times New Roman"/>
                <w:b/>
                <w:bCs/>
                <w:sz w:val="20"/>
                <w:szCs w:val="20"/>
              </w:rPr>
              <w:t>21,2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
                <w:bCs/>
                <w:sz w:val="20"/>
                <w:szCs w:val="20"/>
              </w:rPr>
            </w:pPr>
            <w:r w:rsidRPr="007E094B">
              <w:rPr>
                <w:rFonts w:ascii="Times New Roman" w:hAnsi="Times New Roman"/>
                <w:b/>
                <w:bCs/>
                <w:sz w:val="20"/>
                <w:szCs w:val="20"/>
              </w:rPr>
              <w:t>91,5</w:t>
            </w:r>
          </w:p>
        </w:tc>
      </w:tr>
      <w:tr w:rsidR="007E094B"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Treansferti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84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65</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30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-54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-35</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-64,3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46,2</w:t>
            </w:r>
          </w:p>
        </w:tc>
      </w:tr>
      <w:tr w:rsidR="007E094B"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227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347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347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120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0</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52,9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100,0</w:t>
            </w:r>
          </w:p>
        </w:tc>
      </w:tr>
      <w:tr w:rsidR="007E094B"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203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352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334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131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
                <w:bCs/>
                <w:sz w:val="20"/>
                <w:szCs w:val="20"/>
              </w:rPr>
            </w:pPr>
            <w:r w:rsidRPr="007E094B">
              <w:rPr>
                <w:rFonts w:ascii="Times New Roman" w:hAnsi="Times New Roman"/>
                <w:b/>
                <w:bCs/>
                <w:sz w:val="20"/>
                <w:szCs w:val="20"/>
              </w:rPr>
              <w:t>-18</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
                <w:bCs/>
                <w:sz w:val="20"/>
                <w:szCs w:val="20"/>
              </w:rPr>
            </w:pPr>
            <w:r w:rsidRPr="007E094B">
              <w:rPr>
                <w:rFonts w:ascii="Times New Roman" w:hAnsi="Times New Roman"/>
                <w:b/>
                <w:bCs/>
                <w:sz w:val="20"/>
                <w:szCs w:val="20"/>
              </w:rPr>
              <w:t>64,5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
                <w:bCs/>
                <w:sz w:val="20"/>
                <w:szCs w:val="20"/>
              </w:rPr>
            </w:pPr>
            <w:r w:rsidRPr="007E094B">
              <w:rPr>
                <w:rFonts w:ascii="Times New Roman" w:hAnsi="Times New Roman"/>
                <w:b/>
                <w:bCs/>
                <w:sz w:val="20"/>
                <w:szCs w:val="20"/>
              </w:rPr>
              <w:t>94,9</w:t>
            </w:r>
          </w:p>
        </w:tc>
      </w:tr>
      <w:tr w:rsidR="007E094B"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51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47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47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sz w:val="20"/>
                <w:szCs w:val="20"/>
              </w:rPr>
            </w:pPr>
            <w:r w:rsidRPr="007E094B">
              <w:rPr>
                <w:rFonts w:ascii="Times New Roman" w:hAnsi="Times New Roman"/>
                <w:bCs/>
                <w:sz w:val="20"/>
                <w:szCs w:val="20"/>
              </w:rPr>
              <w:t>0</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-7,8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sz w:val="20"/>
                <w:szCs w:val="20"/>
              </w:rPr>
            </w:pPr>
            <w:r w:rsidRPr="007E094B">
              <w:rPr>
                <w:rFonts w:ascii="Times New Roman" w:hAnsi="Times New Roman"/>
                <w:bCs/>
                <w:sz w:val="20"/>
                <w:szCs w:val="20"/>
              </w:rPr>
              <w:t>100,0</w:t>
            </w:r>
          </w:p>
        </w:tc>
      </w:tr>
      <w:tr w:rsidR="007E094B" w:rsidRPr="007E094B" w:rsidTr="00EA097C">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i/>
                <w:sz w:val="20"/>
                <w:szCs w:val="20"/>
              </w:rPr>
            </w:pPr>
            <w:r w:rsidRPr="007E094B">
              <w:rPr>
                <w:rFonts w:ascii="Times New Roman" w:hAnsi="Times New Roman"/>
                <w:bCs/>
                <w:i/>
                <w:sz w:val="20"/>
                <w:szCs w:val="20"/>
              </w:rPr>
              <w:t>39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i/>
                <w:sz w:val="20"/>
                <w:szCs w:val="20"/>
              </w:rPr>
            </w:pPr>
            <w:r w:rsidRPr="007E094B">
              <w:rPr>
                <w:rFonts w:ascii="Times New Roman" w:hAnsi="Times New Roman"/>
                <w:bCs/>
                <w:i/>
                <w:sz w:val="20"/>
                <w:szCs w:val="20"/>
              </w:rPr>
              <w:t>37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i/>
                <w:sz w:val="20"/>
                <w:szCs w:val="20"/>
              </w:rPr>
            </w:pPr>
            <w:r w:rsidRPr="007E094B">
              <w:rPr>
                <w:rFonts w:ascii="Times New Roman" w:hAnsi="Times New Roman"/>
                <w:bCs/>
                <w:i/>
                <w:sz w:val="20"/>
                <w:szCs w:val="20"/>
              </w:rPr>
              <w:t>37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i/>
                <w:sz w:val="20"/>
                <w:szCs w:val="20"/>
              </w:rPr>
            </w:pPr>
            <w:r w:rsidRPr="007E094B">
              <w:rPr>
                <w:rFonts w:ascii="Times New Roman" w:hAnsi="Times New Roman"/>
                <w:bCs/>
                <w:i/>
                <w:sz w:val="20"/>
                <w:szCs w:val="20"/>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right"/>
              <w:rPr>
                <w:rFonts w:ascii="Times New Roman" w:hAnsi="Times New Roman"/>
                <w:bCs/>
                <w:i/>
                <w:sz w:val="20"/>
                <w:szCs w:val="20"/>
              </w:rPr>
            </w:pPr>
            <w:r w:rsidRPr="007E094B">
              <w:rPr>
                <w:rFonts w:ascii="Times New Roman" w:hAnsi="Times New Roman"/>
                <w:bCs/>
                <w:i/>
                <w:sz w:val="20"/>
                <w:szCs w:val="20"/>
              </w:rPr>
              <w:t>0</w:t>
            </w:r>
          </w:p>
        </w:tc>
        <w:tc>
          <w:tcPr>
            <w:tcW w:w="128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i/>
                <w:sz w:val="20"/>
                <w:szCs w:val="20"/>
              </w:rPr>
            </w:pPr>
            <w:r w:rsidRPr="007E094B">
              <w:rPr>
                <w:rFonts w:ascii="Times New Roman" w:hAnsi="Times New Roman"/>
                <w:bCs/>
                <w:i/>
                <w:sz w:val="20"/>
                <w:szCs w:val="20"/>
              </w:rPr>
              <w:t>-5,1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7E094B">
            <w:pPr>
              <w:spacing w:after="0" w:line="240" w:lineRule="auto"/>
              <w:jc w:val="center"/>
              <w:rPr>
                <w:rFonts w:ascii="Times New Roman" w:hAnsi="Times New Roman"/>
                <w:bCs/>
                <w:i/>
                <w:sz w:val="20"/>
                <w:szCs w:val="20"/>
              </w:rPr>
            </w:pPr>
            <w:r w:rsidRPr="007E094B">
              <w:rPr>
                <w:rFonts w:ascii="Times New Roman" w:hAnsi="Times New Roman"/>
                <w:bCs/>
                <w:i/>
                <w:sz w:val="20"/>
                <w:szCs w:val="20"/>
              </w:rPr>
              <w:t>100,0</w:t>
            </w:r>
          </w:p>
        </w:tc>
      </w:tr>
    </w:tbl>
    <w:p w:rsidR="007E094B" w:rsidRPr="007E094B" w:rsidRDefault="007E094B" w:rsidP="000227A1">
      <w:pPr>
        <w:spacing w:after="0" w:line="240" w:lineRule="auto"/>
        <w:jc w:val="both"/>
        <w:rPr>
          <w:rFonts w:ascii="Times New Roman" w:eastAsia="Times New Roman" w:hAnsi="Times New Roman"/>
          <w:sz w:val="28"/>
          <w:szCs w:val="28"/>
        </w:rPr>
      </w:pPr>
    </w:p>
    <w:p w:rsidR="007E094B" w:rsidRPr="00D94B33" w:rsidRDefault="007E094B" w:rsidP="007E094B">
      <w:pPr>
        <w:spacing w:line="240" w:lineRule="auto"/>
        <w:ind w:firstLine="709"/>
        <w:jc w:val="both"/>
        <w:rPr>
          <w:rFonts w:ascii="Times New Roman" w:hAnsi="Times New Roman"/>
          <w:sz w:val="24"/>
          <w:szCs w:val="28"/>
        </w:rPr>
      </w:pPr>
      <w:r w:rsidRPr="00D94B33">
        <w:rPr>
          <w:rFonts w:ascii="Times New Roman" w:hAnsi="Times New Roman"/>
          <w:sz w:val="24"/>
          <w:szCs w:val="28"/>
        </w:rPr>
        <w:t xml:space="preserve">Programmā „Eiropas Sociālā fonda (ESF) projektu un pasākumu īstenošana”  izlietoti 249,4 tūkst. </w:t>
      </w:r>
      <w:r w:rsidRPr="00D94B33">
        <w:rPr>
          <w:rFonts w:ascii="Times New Roman" w:hAnsi="Times New Roman"/>
          <w:i/>
          <w:sz w:val="24"/>
          <w:szCs w:val="28"/>
        </w:rPr>
        <w:t>euro</w:t>
      </w:r>
      <w:r w:rsidRPr="00D94B33">
        <w:rPr>
          <w:rFonts w:ascii="Times New Roman" w:hAnsi="Times New Roman"/>
          <w:sz w:val="24"/>
          <w:szCs w:val="28"/>
        </w:rPr>
        <w:t xml:space="preserve"> jeb 98,1% no pārskata periodā plānotā. Projekta „Administratīvā sloga samazināšana un administratīvo procedūru vienkāršošana” ietvaros veikts pētījums </w:t>
      </w:r>
      <w:r w:rsidRPr="00D94B33">
        <w:rPr>
          <w:rFonts w:ascii="Times New Roman" w:eastAsia="Times New Roman" w:hAnsi="Times New Roman"/>
          <w:sz w:val="24"/>
          <w:szCs w:val="28"/>
        </w:rPr>
        <w:t>par valsts pārvaldes lomu un attīstību nākotnē</w:t>
      </w:r>
      <w:r w:rsidRPr="00D94B33">
        <w:rPr>
          <w:rFonts w:ascii="Times New Roman" w:hAnsi="Times New Roman"/>
          <w:sz w:val="24"/>
          <w:szCs w:val="28"/>
        </w:rPr>
        <w:t xml:space="preserve">. Projekta „Atbalsts strukturālo reformu ieviešanai valsts pārvaldē” ietvaros </w:t>
      </w:r>
      <w:r w:rsidRPr="00D94B33">
        <w:rPr>
          <w:rFonts w:ascii="Times New Roman" w:eastAsia="Times New Roman" w:hAnsi="Times New Roman"/>
          <w:sz w:val="24"/>
          <w:szCs w:val="28"/>
          <w:lang w:eastAsia="lv-LV"/>
        </w:rPr>
        <w:t xml:space="preserve">veikts </w:t>
      </w:r>
      <w:proofErr w:type="spellStart"/>
      <w:r w:rsidRPr="00D94B33">
        <w:rPr>
          <w:rFonts w:ascii="Times New Roman" w:eastAsia="Times New Roman" w:hAnsi="Times New Roman"/>
          <w:sz w:val="24"/>
          <w:szCs w:val="28"/>
          <w:lang w:eastAsia="lv-LV"/>
        </w:rPr>
        <w:t>transferta</w:t>
      </w:r>
      <w:proofErr w:type="spellEnd"/>
      <w:r w:rsidRPr="00D94B33">
        <w:rPr>
          <w:rFonts w:ascii="Times New Roman" w:eastAsia="Times New Roman" w:hAnsi="Times New Roman"/>
          <w:sz w:val="24"/>
          <w:szCs w:val="28"/>
          <w:lang w:eastAsia="lv-LV"/>
        </w:rPr>
        <w:t xml:space="preserve"> pārskaitījums Valsts kontrolei 221,7 </w:t>
      </w:r>
      <w:r w:rsidRPr="00D94B33">
        <w:rPr>
          <w:rFonts w:ascii="Times New Roman" w:hAnsi="Times New Roman"/>
          <w:sz w:val="24"/>
          <w:szCs w:val="28"/>
        </w:rPr>
        <w:t xml:space="preserve">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apmērā </w:t>
      </w:r>
      <w:r w:rsidRPr="00D94B33">
        <w:rPr>
          <w:rFonts w:ascii="Times New Roman" w:hAnsi="Times New Roman"/>
          <w:sz w:val="24"/>
          <w:szCs w:val="28"/>
        </w:rPr>
        <w:t>Valsts kontroles kapacitātes stiprināšanas pasākumu īstenošanai.</w:t>
      </w:r>
    </w:p>
    <w:p w:rsidR="00FF27F2" w:rsidRPr="00D94B33" w:rsidRDefault="007E094B" w:rsidP="007E094B">
      <w:pPr>
        <w:pStyle w:val="naiskr"/>
        <w:tabs>
          <w:tab w:val="left" w:pos="284"/>
        </w:tabs>
        <w:spacing w:before="0" w:beforeAutospacing="0" w:after="120" w:afterAutospacing="0"/>
        <w:ind w:firstLine="709"/>
        <w:jc w:val="both"/>
        <w:rPr>
          <w:rFonts w:eastAsia="Calibri"/>
          <w:szCs w:val="28"/>
          <w:lang w:eastAsia="en-US"/>
        </w:rPr>
      </w:pPr>
      <w:r w:rsidRPr="00D94B33">
        <w:rPr>
          <w:rFonts w:eastAsia="Calibri"/>
          <w:szCs w:val="28"/>
          <w:lang w:eastAsia="en-US"/>
        </w:rPr>
        <w:t>Apakšprogrammā „Tehniskā palīdzība ERAF, SF un KF apgūšanai (2007. –2013.</w:t>
      </w:r>
      <w:r w:rsidR="000227A1" w:rsidRPr="00D94B33">
        <w:rPr>
          <w:rFonts w:eastAsia="Calibri"/>
          <w:szCs w:val="28"/>
          <w:lang w:eastAsia="en-US"/>
        </w:rPr>
        <w:t>gadam</w:t>
      </w:r>
      <w:r w:rsidRPr="00D94B33">
        <w:rPr>
          <w:rFonts w:eastAsia="Calibri"/>
          <w:szCs w:val="28"/>
          <w:lang w:eastAsia="en-US"/>
        </w:rPr>
        <w:t xml:space="preserve">)” izlietoti 79,6 tūkst. </w:t>
      </w:r>
      <w:r w:rsidRPr="00D94B33">
        <w:rPr>
          <w:rFonts w:eastAsia="Calibri"/>
          <w:i/>
          <w:szCs w:val="28"/>
          <w:lang w:eastAsia="en-US"/>
        </w:rPr>
        <w:t>euro</w:t>
      </w:r>
      <w:r w:rsidRPr="00D94B33">
        <w:rPr>
          <w:rFonts w:eastAsia="Calibri"/>
          <w:szCs w:val="28"/>
          <w:lang w:eastAsia="en-US"/>
        </w:rPr>
        <w:t xml:space="preserve"> jeb 86,3% no pārskata periodā plānotā. Projekta „Tehniskā  palīdzība  Valsts  kancelejas darbības nodrošināšanai” ietvaros organizēti 2 apmācību semināri, kurus apmeklēja 117 Eiropas Savienības fondu vadībā iesaistīto institūciju amatpersonas.</w:t>
      </w:r>
    </w:p>
    <w:p w:rsidR="007E094B" w:rsidRDefault="007E094B" w:rsidP="000227A1">
      <w:pPr>
        <w:pStyle w:val="naiskr"/>
        <w:tabs>
          <w:tab w:val="left" w:pos="284"/>
        </w:tabs>
        <w:spacing w:before="0" w:beforeAutospacing="0" w:after="120" w:afterAutospacing="0"/>
        <w:ind w:firstLine="709"/>
        <w:jc w:val="both"/>
        <w:rPr>
          <w:sz w:val="28"/>
          <w:szCs w:val="28"/>
        </w:rPr>
      </w:pPr>
    </w:p>
    <w:p w:rsidR="005D26C4" w:rsidRDefault="005D26C4" w:rsidP="00643B59">
      <w:pPr>
        <w:pStyle w:val="naiskr"/>
        <w:tabs>
          <w:tab w:val="left" w:pos="284"/>
        </w:tabs>
        <w:spacing w:before="0" w:beforeAutospacing="0" w:after="120" w:afterAutospacing="0"/>
        <w:ind w:firstLine="709"/>
        <w:jc w:val="center"/>
        <w:rPr>
          <w:b/>
          <w:sz w:val="28"/>
          <w:szCs w:val="28"/>
        </w:rPr>
      </w:pPr>
      <w:r>
        <w:rPr>
          <w:b/>
          <w:sz w:val="28"/>
          <w:szCs w:val="28"/>
        </w:rPr>
        <w:t>4.Korupcijas novēršanas un apkarošanas birojs</w:t>
      </w:r>
    </w:p>
    <w:p w:rsidR="000F28B0" w:rsidRPr="00326D1C" w:rsidRDefault="000F28B0" w:rsidP="000227A1">
      <w:pPr>
        <w:spacing w:after="0" w:line="240" w:lineRule="auto"/>
        <w:jc w:val="center"/>
        <w:rPr>
          <w:rFonts w:ascii="Times New Roman" w:hAnsi="Times New Roman"/>
          <w:b/>
          <w:sz w:val="28"/>
          <w:szCs w:val="28"/>
        </w:rPr>
      </w:pPr>
    </w:p>
    <w:p w:rsidR="007E094B" w:rsidRPr="00D94B33" w:rsidRDefault="007E094B" w:rsidP="007E094B">
      <w:pPr>
        <w:spacing w:after="120" w:line="240" w:lineRule="auto"/>
        <w:jc w:val="both"/>
        <w:rPr>
          <w:rFonts w:ascii="Times New Roman" w:hAnsi="Times New Roman"/>
          <w:bCs/>
          <w:sz w:val="24"/>
          <w:szCs w:val="28"/>
        </w:rPr>
      </w:pPr>
      <w:r w:rsidRPr="00D94B33">
        <w:rPr>
          <w:rFonts w:ascii="Times New Roman" w:hAnsi="Times New Roman"/>
          <w:bCs/>
          <w:sz w:val="24"/>
          <w:szCs w:val="28"/>
        </w:rPr>
        <w:t>F</w:t>
      </w:r>
      <w:r w:rsidR="000227A1" w:rsidRPr="00D94B33">
        <w:rPr>
          <w:rFonts w:ascii="Times New Roman" w:hAnsi="Times New Roman"/>
          <w:bCs/>
          <w:sz w:val="24"/>
          <w:szCs w:val="28"/>
        </w:rPr>
        <w:t>inansiālo rādītāju kopsavilkums</w:t>
      </w:r>
    </w:p>
    <w:tbl>
      <w:tblPr>
        <w:tblW w:w="965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288"/>
        <w:gridCol w:w="1130"/>
        <w:gridCol w:w="1296"/>
        <w:gridCol w:w="971"/>
      </w:tblGrid>
      <w:tr w:rsidR="000227A1" w:rsidRPr="007E094B" w:rsidTr="000227A1">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227A1" w:rsidRPr="007E094B" w:rsidTr="000227A1">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4</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8=4/3*100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1 700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-555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highlight w:val="yellow"/>
                <w:lang w:eastAsia="lv-LV"/>
              </w:rPr>
            </w:pPr>
            <w:r w:rsidRPr="007E094B">
              <w:rPr>
                <w:rFonts w:ascii="Times New Roman" w:hAnsi="Times New Roman"/>
                <w:b/>
                <w:sz w:val="20"/>
                <w:szCs w:val="20"/>
                <w:lang w:eastAsia="lv-LV"/>
              </w:rPr>
              <w:t>-32,6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100,0</w:t>
            </w:r>
          </w:p>
        </w:tc>
      </w:tr>
      <w:tr w:rsidR="000227A1" w:rsidRPr="007E094B" w:rsidTr="00B7181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136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B71818">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B71818">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B71818">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1 564</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1 145</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-26,8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1 342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880</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-462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-265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-34,4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76,9</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454</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711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504</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-207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11,0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70,9</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345</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552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366</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-186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6,1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66,3</w:t>
            </w:r>
          </w:p>
        </w:tc>
      </w:tr>
    </w:tbl>
    <w:p w:rsidR="007E094B" w:rsidRPr="007E094B" w:rsidRDefault="007E094B" w:rsidP="000227A1">
      <w:pPr>
        <w:spacing w:after="0" w:line="240" w:lineRule="auto"/>
        <w:jc w:val="both"/>
        <w:rPr>
          <w:rFonts w:ascii="Times New Roman" w:hAnsi="Times New Roman"/>
          <w:sz w:val="28"/>
          <w:szCs w:val="28"/>
        </w:rPr>
      </w:pPr>
    </w:p>
    <w:p w:rsidR="007E094B" w:rsidRPr="00D94B33" w:rsidRDefault="007E094B" w:rsidP="007E094B">
      <w:pPr>
        <w:spacing w:after="120" w:line="240" w:lineRule="auto"/>
        <w:ind w:right="-1" w:firstLine="709"/>
        <w:jc w:val="both"/>
        <w:rPr>
          <w:rFonts w:ascii="Times New Roman" w:hAnsi="Times New Roman"/>
          <w:bCs/>
          <w:sz w:val="24"/>
          <w:szCs w:val="28"/>
        </w:rPr>
      </w:pPr>
      <w:r w:rsidRPr="00D94B33">
        <w:rPr>
          <w:rFonts w:ascii="Times New Roman" w:hAnsi="Times New Roman"/>
          <w:sz w:val="24"/>
          <w:szCs w:val="28"/>
        </w:rPr>
        <w:t>Korupcijas novēršanas un apkarošanas bi</w:t>
      </w:r>
      <w:r w:rsidR="000227A1" w:rsidRPr="00D94B33">
        <w:rPr>
          <w:rFonts w:ascii="Times New Roman" w:hAnsi="Times New Roman"/>
          <w:sz w:val="24"/>
          <w:szCs w:val="28"/>
        </w:rPr>
        <w:t>roja izlietotie līdzekļi 2015.</w:t>
      </w:r>
      <w:r w:rsidRPr="00D94B33">
        <w:rPr>
          <w:rFonts w:ascii="Times New Roman" w:hAnsi="Times New Roman"/>
          <w:sz w:val="24"/>
          <w:szCs w:val="28"/>
        </w:rPr>
        <w:t xml:space="preserve">gada pirmajā ceturksnī ir 879,9 tūkst. </w:t>
      </w:r>
      <w:r w:rsidRPr="00D94B33">
        <w:rPr>
          <w:rFonts w:ascii="Times New Roman" w:hAnsi="Times New Roman"/>
          <w:i/>
          <w:sz w:val="24"/>
          <w:szCs w:val="28"/>
        </w:rPr>
        <w:t>euro</w:t>
      </w:r>
      <w:r w:rsidRPr="00D94B33">
        <w:rPr>
          <w:rFonts w:ascii="Times New Roman" w:hAnsi="Times New Roman"/>
          <w:sz w:val="24"/>
          <w:szCs w:val="28"/>
        </w:rPr>
        <w:t xml:space="preserve"> jeb 76,9% no pārskata periodā plānotā. Salīdzinot ar 2014.gada atbilstošo periodu</w:t>
      </w:r>
      <w:r w:rsidR="000227A1" w:rsidRPr="00D94B33">
        <w:rPr>
          <w:rFonts w:ascii="Times New Roman" w:hAnsi="Times New Roman"/>
          <w:sz w:val="24"/>
          <w:szCs w:val="28"/>
        </w:rPr>
        <w:t>,</w:t>
      </w:r>
      <w:r w:rsidRPr="00D94B33">
        <w:rPr>
          <w:rFonts w:ascii="Times New Roman" w:hAnsi="Times New Roman"/>
          <w:sz w:val="24"/>
          <w:szCs w:val="28"/>
        </w:rPr>
        <w:t xml:space="preserve"> to apjoms ir samazinājies par 462,5 tūkst. </w:t>
      </w:r>
      <w:r w:rsidRPr="00D94B33">
        <w:rPr>
          <w:rFonts w:ascii="Times New Roman" w:hAnsi="Times New Roman"/>
          <w:i/>
          <w:sz w:val="24"/>
          <w:szCs w:val="28"/>
        </w:rPr>
        <w:t>euro</w:t>
      </w:r>
      <w:r w:rsidRPr="00D94B33">
        <w:rPr>
          <w:rFonts w:ascii="Times New Roman" w:hAnsi="Times New Roman"/>
          <w:sz w:val="24"/>
          <w:szCs w:val="28"/>
        </w:rPr>
        <w:t xml:space="preserve"> jeb 34,4%, jo 2015.gada pirmajā ceturksnī nav plānots finansējums </w:t>
      </w:r>
      <w:r w:rsidRPr="00D94B33">
        <w:rPr>
          <w:rFonts w:ascii="Times New Roman" w:hAnsi="Times New Roman"/>
          <w:bCs/>
          <w:sz w:val="24"/>
          <w:szCs w:val="28"/>
        </w:rPr>
        <w:t>Eiropas Savienības politiku instrumentu un pārējās ārvalstu finanšu palīdzības līdzfinansēto un finansēto projektu un pasākumu īstenošanai.</w:t>
      </w:r>
    </w:p>
    <w:p w:rsidR="009F51AF" w:rsidRPr="00D94B33" w:rsidRDefault="009F51AF" w:rsidP="007E094B">
      <w:pPr>
        <w:spacing w:after="120" w:line="240" w:lineRule="auto"/>
        <w:ind w:right="-760" w:firstLine="709"/>
        <w:jc w:val="both"/>
        <w:rPr>
          <w:rFonts w:ascii="Times New Roman" w:hAnsi="Times New Roman"/>
          <w:i/>
          <w:iCs/>
          <w:sz w:val="24"/>
          <w:szCs w:val="28"/>
        </w:rPr>
      </w:pPr>
    </w:p>
    <w:p w:rsidR="007E094B" w:rsidRPr="00D94B33" w:rsidRDefault="007E094B" w:rsidP="009F51AF">
      <w:pPr>
        <w:spacing w:after="120" w:line="240" w:lineRule="auto"/>
        <w:ind w:right="-760"/>
        <w:jc w:val="both"/>
        <w:rPr>
          <w:rFonts w:ascii="Times New Roman" w:hAnsi="Times New Roman"/>
          <w:i/>
          <w:iCs/>
          <w:sz w:val="24"/>
          <w:szCs w:val="28"/>
        </w:rPr>
      </w:pPr>
      <w:r w:rsidRPr="00D94B33">
        <w:rPr>
          <w:rFonts w:ascii="Times New Roman" w:hAnsi="Times New Roman"/>
          <w:i/>
          <w:iCs/>
          <w:sz w:val="24"/>
          <w:szCs w:val="28"/>
        </w:rPr>
        <w:t>tai skaitā:</w:t>
      </w:r>
    </w:p>
    <w:p w:rsidR="007E094B" w:rsidRPr="00D94B33" w:rsidRDefault="000227A1" w:rsidP="000227A1">
      <w:pPr>
        <w:spacing w:after="120" w:line="240" w:lineRule="auto"/>
        <w:rPr>
          <w:rFonts w:ascii="Times New Roman" w:hAnsi="Times New Roman"/>
          <w:sz w:val="24"/>
          <w:szCs w:val="28"/>
        </w:rPr>
      </w:pPr>
      <w:r w:rsidRPr="00D94B33">
        <w:rPr>
          <w:rFonts w:ascii="Times New Roman" w:hAnsi="Times New Roman"/>
          <w:sz w:val="24"/>
          <w:szCs w:val="28"/>
        </w:rPr>
        <w:t>1. </w:t>
      </w:r>
      <w:r w:rsidR="007E094B" w:rsidRPr="00D94B33">
        <w:rPr>
          <w:rFonts w:ascii="Times New Roman" w:hAnsi="Times New Roman"/>
          <w:sz w:val="24"/>
          <w:szCs w:val="28"/>
        </w:rPr>
        <w:t xml:space="preserve">Valsts pamatfunkciju īstenošana </w:t>
      </w:r>
    </w:p>
    <w:tbl>
      <w:tblPr>
        <w:tblW w:w="965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288"/>
        <w:gridCol w:w="1130"/>
        <w:gridCol w:w="1296"/>
        <w:gridCol w:w="971"/>
      </w:tblGrid>
      <w:tr w:rsidR="000227A1" w:rsidRPr="007E094B" w:rsidTr="000227A1">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197447" w:rsidRDefault="000227A1"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197447" w:rsidRDefault="000227A1"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227A1" w:rsidRPr="007E094B" w:rsidTr="000227A1">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4</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227A1" w:rsidRPr="000227A1" w:rsidRDefault="000227A1" w:rsidP="000227A1">
            <w:pPr>
              <w:spacing w:after="0" w:line="240" w:lineRule="auto"/>
              <w:jc w:val="center"/>
              <w:rPr>
                <w:rFonts w:ascii="Times New Roman" w:eastAsia="Times New Roman" w:hAnsi="Times New Roman"/>
                <w:sz w:val="18"/>
                <w:szCs w:val="18"/>
                <w:lang w:eastAsia="lv-LV"/>
              </w:rPr>
            </w:pPr>
            <w:r w:rsidRPr="000227A1">
              <w:rPr>
                <w:rFonts w:ascii="Times New Roman" w:eastAsia="Times New Roman" w:hAnsi="Times New Roman"/>
                <w:sz w:val="18"/>
                <w:szCs w:val="18"/>
                <w:lang w:eastAsia="lv-LV"/>
              </w:rPr>
              <w:t>8=4/3*100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27,0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100,0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1 142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1 145</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27,0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786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1 145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880</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94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-265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11,9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68,9</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454</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711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504</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-207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11,0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70,9</w:t>
            </w:r>
          </w:p>
        </w:tc>
      </w:tr>
      <w:tr w:rsidR="000227A1" w:rsidRPr="007E094B" w:rsidTr="00723260">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227A1" w:rsidRPr="007E094B" w:rsidRDefault="000227A1" w:rsidP="000227A1">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345</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552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366</w:t>
            </w:r>
          </w:p>
        </w:tc>
        <w:tc>
          <w:tcPr>
            <w:tcW w:w="12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right"/>
              <w:rPr>
                <w:rFonts w:ascii="Times New Roman" w:hAnsi="Times New Roman"/>
                <w:i/>
                <w:sz w:val="20"/>
                <w:szCs w:val="20"/>
                <w:lang w:eastAsia="lv-LV"/>
              </w:rPr>
            </w:pPr>
            <w:r w:rsidRPr="007E094B">
              <w:rPr>
                <w:rFonts w:ascii="Times New Roman" w:hAnsi="Times New Roman"/>
                <w:i/>
                <w:sz w:val="20"/>
                <w:szCs w:val="20"/>
                <w:lang w:eastAsia="lv-LV"/>
              </w:rPr>
              <w:t>-186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6,1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227A1" w:rsidRPr="007E094B" w:rsidRDefault="000227A1" w:rsidP="00723260">
            <w:pPr>
              <w:spacing w:after="0" w:line="240" w:lineRule="auto"/>
              <w:jc w:val="center"/>
              <w:rPr>
                <w:rFonts w:ascii="Times New Roman" w:hAnsi="Times New Roman"/>
                <w:i/>
                <w:sz w:val="20"/>
                <w:szCs w:val="20"/>
                <w:lang w:eastAsia="lv-LV"/>
              </w:rPr>
            </w:pPr>
            <w:r w:rsidRPr="007E094B">
              <w:rPr>
                <w:rFonts w:ascii="Times New Roman" w:hAnsi="Times New Roman"/>
                <w:i/>
                <w:sz w:val="20"/>
                <w:szCs w:val="20"/>
                <w:lang w:eastAsia="lv-LV"/>
              </w:rPr>
              <w:t>66,3</w:t>
            </w:r>
          </w:p>
        </w:tc>
      </w:tr>
    </w:tbl>
    <w:p w:rsidR="007E094B" w:rsidRPr="007E094B" w:rsidRDefault="007E094B" w:rsidP="000227A1">
      <w:pPr>
        <w:spacing w:after="0" w:line="240" w:lineRule="auto"/>
        <w:ind w:firstLine="709"/>
        <w:jc w:val="both"/>
        <w:rPr>
          <w:rFonts w:ascii="Times New Roman" w:hAnsi="Times New Roman"/>
          <w:bCs/>
          <w:sz w:val="28"/>
          <w:szCs w:val="28"/>
        </w:rPr>
      </w:pPr>
    </w:p>
    <w:p w:rsidR="007E094B" w:rsidRPr="00D94B33" w:rsidRDefault="007E094B" w:rsidP="007E094B">
      <w:pPr>
        <w:spacing w:after="120" w:line="240" w:lineRule="auto"/>
        <w:ind w:right="-1" w:firstLine="720"/>
        <w:jc w:val="both"/>
        <w:rPr>
          <w:rFonts w:ascii="Times New Roman" w:hAnsi="Times New Roman"/>
          <w:sz w:val="24"/>
          <w:szCs w:val="28"/>
        </w:rPr>
      </w:pPr>
      <w:r w:rsidRPr="00D94B33">
        <w:rPr>
          <w:rFonts w:ascii="Times New Roman" w:hAnsi="Times New Roman"/>
          <w:sz w:val="24"/>
          <w:szCs w:val="28"/>
        </w:rPr>
        <w:t xml:space="preserve">Programmā “Korupcijas novēršanas un apkarošanas birojs” izlietoti 879,9 tūkst. </w:t>
      </w:r>
      <w:r w:rsidRPr="00D94B33">
        <w:rPr>
          <w:rFonts w:ascii="Times New Roman" w:hAnsi="Times New Roman"/>
          <w:i/>
          <w:sz w:val="24"/>
          <w:szCs w:val="28"/>
        </w:rPr>
        <w:t>euro</w:t>
      </w:r>
      <w:r w:rsidRPr="00D94B33">
        <w:rPr>
          <w:rFonts w:ascii="Times New Roman" w:hAnsi="Times New Roman"/>
          <w:sz w:val="24"/>
          <w:szCs w:val="28"/>
        </w:rPr>
        <w:t xml:space="preserve"> jeb 80,6% no pārskata periodā plānotā. Konstatēti 85 pārkāpumi interešu</w:t>
      </w:r>
      <w:r w:rsidR="000856E9" w:rsidRPr="00D94B33">
        <w:rPr>
          <w:rFonts w:ascii="Times New Roman" w:hAnsi="Times New Roman"/>
          <w:sz w:val="24"/>
          <w:szCs w:val="28"/>
        </w:rPr>
        <w:t xml:space="preserve"> konfliktu novēršanas jomā un 8</w:t>
      </w:r>
      <w:r w:rsidRPr="00D94B33">
        <w:rPr>
          <w:rFonts w:ascii="Times New Roman" w:hAnsi="Times New Roman"/>
          <w:sz w:val="24"/>
          <w:szCs w:val="28"/>
        </w:rPr>
        <w:t xml:space="preserve"> pārkāpumi politisko partiju finansēšanā un aģitācijas veikšanā, konstatēti 10 noziedzīgie darījumi, 2 krimināllietas nosūtītas kriminālvajāšanai, kā arī organizēti 38 pasākumi sabiedrisko attiecību jomā un sagatavots viens Biroja darbības pārskats. </w:t>
      </w:r>
    </w:p>
    <w:p w:rsidR="00FF27F2" w:rsidRPr="00D94B33" w:rsidRDefault="007E094B" w:rsidP="007E094B">
      <w:pPr>
        <w:spacing w:after="120" w:line="240" w:lineRule="auto"/>
        <w:ind w:right="-1" w:firstLine="709"/>
        <w:jc w:val="both"/>
        <w:rPr>
          <w:rFonts w:ascii="Times New Roman" w:hAnsi="Times New Roman"/>
          <w:sz w:val="24"/>
          <w:szCs w:val="28"/>
        </w:rPr>
      </w:pPr>
      <w:r w:rsidRPr="00D94B33">
        <w:rPr>
          <w:rFonts w:ascii="Times New Roman" w:hAnsi="Times New Roman"/>
          <w:sz w:val="24"/>
          <w:szCs w:val="28"/>
        </w:rPr>
        <w:t xml:space="preserve">Salīdzinot ar plānoto nav izlietoti 211,6 tūkst. </w:t>
      </w:r>
      <w:r w:rsidRPr="00D94B33">
        <w:rPr>
          <w:rFonts w:ascii="Times New Roman" w:hAnsi="Times New Roman"/>
          <w:i/>
          <w:sz w:val="24"/>
          <w:szCs w:val="28"/>
        </w:rPr>
        <w:t>euro</w:t>
      </w:r>
      <w:r w:rsidRPr="00D94B33">
        <w:rPr>
          <w:rFonts w:ascii="Times New Roman" w:hAnsi="Times New Roman"/>
          <w:sz w:val="24"/>
          <w:szCs w:val="28"/>
        </w:rPr>
        <w:t xml:space="preserve">, kas galvenokārt saistīts ar neizlietoto finansējumu darbinieku atlīdzībai 206,9 tūkst. </w:t>
      </w:r>
      <w:r w:rsidRPr="00D94B33">
        <w:rPr>
          <w:rFonts w:ascii="Times New Roman" w:hAnsi="Times New Roman"/>
          <w:i/>
          <w:sz w:val="24"/>
          <w:szCs w:val="28"/>
        </w:rPr>
        <w:t>euro</w:t>
      </w:r>
      <w:r w:rsidRPr="00D94B33">
        <w:rPr>
          <w:rFonts w:ascii="Times New Roman" w:hAnsi="Times New Roman"/>
          <w:sz w:val="24"/>
          <w:szCs w:val="28"/>
        </w:rPr>
        <w:t xml:space="preserve"> apmērā, jo atalgojums par martu tika izmaksāts aprīlī.</w:t>
      </w:r>
    </w:p>
    <w:p w:rsidR="00FF27F2" w:rsidRPr="009F51AF" w:rsidRDefault="00FF27F2" w:rsidP="000227A1">
      <w:pPr>
        <w:spacing w:after="0" w:line="240" w:lineRule="auto"/>
        <w:ind w:firstLine="709"/>
        <w:jc w:val="both"/>
        <w:rPr>
          <w:rFonts w:ascii="Times New Roman" w:hAnsi="Times New Roman"/>
          <w:szCs w:val="28"/>
        </w:rPr>
      </w:pPr>
    </w:p>
    <w:p w:rsidR="00323DB2" w:rsidRDefault="00291B09" w:rsidP="00FF27F2">
      <w:pPr>
        <w:spacing w:after="120" w:line="240" w:lineRule="auto"/>
        <w:ind w:right="-1" w:firstLine="709"/>
        <w:jc w:val="center"/>
        <w:rPr>
          <w:rFonts w:ascii="Times New Roman" w:hAnsi="Times New Roman"/>
          <w:b/>
          <w:sz w:val="28"/>
          <w:szCs w:val="28"/>
        </w:rPr>
      </w:pPr>
      <w:r>
        <w:rPr>
          <w:rFonts w:ascii="Times New Roman" w:hAnsi="Times New Roman"/>
          <w:b/>
          <w:sz w:val="28"/>
          <w:szCs w:val="28"/>
        </w:rPr>
        <w:t>0</w:t>
      </w:r>
      <w:r w:rsidR="00323DB2" w:rsidRPr="00323DB2">
        <w:rPr>
          <w:rFonts w:ascii="Times New Roman" w:hAnsi="Times New Roman"/>
          <w:b/>
          <w:sz w:val="28"/>
          <w:szCs w:val="28"/>
        </w:rPr>
        <w:t>5. </w:t>
      </w:r>
      <w:proofErr w:type="spellStart"/>
      <w:r w:rsidR="00323DB2" w:rsidRPr="00323DB2">
        <w:rPr>
          <w:rFonts w:ascii="Times New Roman" w:hAnsi="Times New Roman"/>
          <w:b/>
          <w:sz w:val="28"/>
          <w:szCs w:val="28"/>
        </w:rPr>
        <w:t>Tiesībsarga</w:t>
      </w:r>
      <w:proofErr w:type="spellEnd"/>
      <w:r w:rsidR="00323DB2" w:rsidRPr="00323DB2">
        <w:rPr>
          <w:rFonts w:ascii="Times New Roman" w:hAnsi="Times New Roman"/>
          <w:b/>
          <w:sz w:val="28"/>
          <w:szCs w:val="28"/>
        </w:rPr>
        <w:t xml:space="preserve"> birojs</w:t>
      </w:r>
    </w:p>
    <w:p w:rsidR="00C4168E" w:rsidRPr="009F51AF" w:rsidRDefault="00C4168E" w:rsidP="00C4168E">
      <w:pPr>
        <w:spacing w:after="0" w:line="240" w:lineRule="auto"/>
        <w:ind w:firstLine="709"/>
        <w:jc w:val="center"/>
        <w:rPr>
          <w:rFonts w:ascii="Times New Roman" w:hAnsi="Times New Roman"/>
          <w:sz w:val="18"/>
          <w:szCs w:val="28"/>
        </w:rPr>
      </w:pPr>
    </w:p>
    <w:p w:rsidR="00291B09" w:rsidRPr="00D94B33" w:rsidRDefault="00291B09" w:rsidP="00C4168E">
      <w:pPr>
        <w:spacing w:after="120" w:line="240" w:lineRule="auto"/>
        <w:jc w:val="both"/>
        <w:rPr>
          <w:rFonts w:ascii="Times New Roman" w:eastAsia="Times New Roman" w:hAnsi="Times New Roman"/>
          <w:bCs/>
          <w:sz w:val="24"/>
          <w:szCs w:val="28"/>
          <w:lang w:eastAsia="lv-LV"/>
        </w:rPr>
      </w:pPr>
      <w:r w:rsidRPr="00D94B33">
        <w:rPr>
          <w:rFonts w:ascii="Times New Roman" w:eastAsia="Times New Roman" w:hAnsi="Times New Roman"/>
          <w:bCs/>
          <w:sz w:val="24"/>
          <w:szCs w:val="28"/>
          <w:lang w:eastAsia="lv-LV"/>
        </w:rPr>
        <w:t>Finansiālo rādītāju kopsavilkums</w:t>
      </w:r>
      <w:r w:rsidRPr="00D94B33">
        <w:rPr>
          <w:rFonts w:ascii="Times New Roman" w:eastAsia="Times New Roman" w:hAnsi="Times New Roman"/>
          <w:bCs/>
          <w:sz w:val="24"/>
          <w:szCs w:val="28"/>
        </w:rPr>
        <w:t>:</w:t>
      </w:r>
    </w:p>
    <w:tbl>
      <w:tblPr>
        <w:tblW w:w="5232" w:type="pct"/>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248"/>
        <w:gridCol w:w="1022"/>
        <w:gridCol w:w="1078"/>
        <w:gridCol w:w="1076"/>
        <w:gridCol w:w="1337"/>
        <w:gridCol w:w="1198"/>
        <w:gridCol w:w="1396"/>
        <w:gridCol w:w="1065"/>
      </w:tblGrid>
      <w:tr w:rsidR="00C4168E" w:rsidRPr="00291B09" w:rsidTr="003E3A92">
        <w:trPr>
          <w:trHeight w:val="1718"/>
          <w:tblHeader/>
          <w:jc w:val="center"/>
        </w:trPr>
        <w:tc>
          <w:tcPr>
            <w:tcW w:w="1078" w:type="pct"/>
            <w:tcBorders>
              <w:top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1" w:type="pct"/>
            <w:tcBorders>
              <w:top w:val="outset" w:sz="6" w:space="0" w:color="000000"/>
              <w:left w:val="outset" w:sz="6" w:space="0" w:color="000000"/>
              <w:bottom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4168E" w:rsidRPr="00291B09" w:rsidTr="00C4168E">
        <w:trPr>
          <w:tblHeader/>
          <w:jc w:val="center"/>
        </w:trPr>
        <w:tc>
          <w:tcPr>
            <w:tcW w:w="1078" w:type="pct"/>
            <w:tcBorders>
              <w:top w:val="outset" w:sz="6" w:space="0" w:color="000000"/>
              <w:bottom w:val="outset" w:sz="6" w:space="0" w:color="000000"/>
              <w:right w:val="outset" w:sz="6" w:space="0" w:color="000000"/>
            </w:tcBorders>
            <w:shd w:val="clear" w:color="auto" w:fill="FFFFFF"/>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2</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3</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4</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5=4-2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6=4-3</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7=4/2*100-100</w:t>
            </w:r>
          </w:p>
        </w:tc>
        <w:tc>
          <w:tcPr>
            <w:tcW w:w="511" w:type="pct"/>
            <w:tcBorders>
              <w:top w:val="outset" w:sz="6" w:space="0" w:color="000000"/>
              <w:left w:val="outset" w:sz="6" w:space="0" w:color="000000"/>
              <w:bottom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8=4/3*100</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289</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334</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329</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40</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5</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13,9</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98,6</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8</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5</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308,2</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42,6</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288</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326</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326</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38</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13,1</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100,0</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 xml:space="preserve">250 </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334</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277</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26</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58</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10,4</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82,8</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188</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227</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214</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26</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13</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14,0</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94,1</w:t>
            </w:r>
          </w:p>
        </w:tc>
      </w:tr>
      <w:tr w:rsidR="00C4168E" w:rsidRPr="00291B09" w:rsidTr="00723260">
        <w:trPr>
          <w:jc w:val="center"/>
        </w:trPr>
        <w:tc>
          <w:tcPr>
            <w:tcW w:w="1078"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156</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170</w:t>
            </w:r>
          </w:p>
        </w:tc>
        <w:tc>
          <w:tcPr>
            <w:tcW w:w="5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157</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w:t>
            </w:r>
          </w:p>
        </w:tc>
        <w:tc>
          <w:tcPr>
            <w:tcW w:w="57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13</w:t>
            </w:r>
          </w:p>
        </w:tc>
        <w:tc>
          <w:tcPr>
            <w:tcW w:w="6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0,3</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92,2</w:t>
            </w:r>
          </w:p>
        </w:tc>
      </w:tr>
    </w:tbl>
    <w:p w:rsidR="00291B09" w:rsidRPr="00D94B33" w:rsidRDefault="00291B09" w:rsidP="00723260">
      <w:pPr>
        <w:widowControl w:val="0"/>
        <w:spacing w:after="0" w:line="240" w:lineRule="auto"/>
        <w:jc w:val="both"/>
        <w:rPr>
          <w:rFonts w:ascii="Times New Roman" w:eastAsia="Times New Roman" w:hAnsi="Times New Roman"/>
          <w:sz w:val="24"/>
          <w:szCs w:val="28"/>
          <w:lang w:eastAsia="lv-LV"/>
        </w:rPr>
      </w:pPr>
      <w:r w:rsidRPr="00D94B33">
        <w:rPr>
          <w:rFonts w:ascii="Times New Roman" w:eastAsia="Times New Roman" w:hAnsi="Times New Roman"/>
          <w:szCs w:val="20"/>
          <w:lang w:eastAsia="lv-LV"/>
        </w:rPr>
        <w:tab/>
      </w:r>
      <w:proofErr w:type="spellStart"/>
      <w:r w:rsidRPr="00D94B33">
        <w:rPr>
          <w:rFonts w:ascii="Times New Roman" w:eastAsia="Times New Roman" w:hAnsi="Times New Roman"/>
          <w:sz w:val="24"/>
          <w:szCs w:val="28"/>
          <w:lang w:eastAsia="lv-LV"/>
        </w:rPr>
        <w:t>Tiesībsarga</w:t>
      </w:r>
      <w:proofErr w:type="spellEnd"/>
      <w:r w:rsidRPr="00D94B33">
        <w:rPr>
          <w:rFonts w:ascii="Times New Roman" w:eastAsia="Times New Roman" w:hAnsi="Times New Roman"/>
          <w:sz w:val="24"/>
          <w:szCs w:val="28"/>
          <w:lang w:eastAsia="lv-LV"/>
        </w:rPr>
        <w:t xml:space="preserve"> biroja izlietotie līdzekļi 2015.gada pirmajā ceturksnī ir 276,5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82,8% no pārskata periodā plānotā. Salīdzinot ar 2014.gada atbilstošo periodu</w:t>
      </w:r>
      <w:r w:rsidR="00C4168E" w:rsidRPr="00D94B33">
        <w:rPr>
          <w:rFonts w:ascii="Times New Roman" w:eastAsia="Times New Roman" w:hAnsi="Times New Roman"/>
          <w:sz w:val="24"/>
          <w:szCs w:val="28"/>
          <w:lang w:eastAsia="lv-LV"/>
        </w:rPr>
        <w:t>,</w:t>
      </w:r>
      <w:r w:rsidRPr="00D94B33">
        <w:rPr>
          <w:rFonts w:ascii="Times New Roman" w:eastAsia="Times New Roman" w:hAnsi="Times New Roman"/>
          <w:sz w:val="24"/>
          <w:szCs w:val="28"/>
          <w:lang w:eastAsia="lv-LV"/>
        </w:rPr>
        <w:t xml:space="preserve"> to apjoms ir palielinājies par 26,1 tūkst. </w:t>
      </w:r>
      <w:r w:rsidRPr="00D94B33">
        <w:rPr>
          <w:rFonts w:ascii="Times New Roman" w:eastAsia="Times New Roman" w:hAnsi="Times New Roman"/>
          <w:i/>
          <w:sz w:val="24"/>
          <w:szCs w:val="28"/>
          <w:lang w:eastAsia="lv-LV"/>
        </w:rPr>
        <w:t>euro</w:t>
      </w:r>
      <w:r w:rsidR="00C4168E" w:rsidRPr="00D94B33">
        <w:rPr>
          <w:rFonts w:ascii="Times New Roman" w:eastAsia="Times New Roman" w:hAnsi="Times New Roman"/>
          <w:sz w:val="24"/>
          <w:szCs w:val="28"/>
          <w:lang w:eastAsia="lv-LV"/>
        </w:rPr>
        <w:t xml:space="preserve"> jeb 10,4%</w:t>
      </w:r>
      <w:r w:rsidRPr="00D94B33">
        <w:rPr>
          <w:rFonts w:ascii="Times New Roman" w:eastAsia="Times New Roman" w:hAnsi="Times New Roman"/>
          <w:sz w:val="24"/>
          <w:szCs w:val="28"/>
          <w:lang w:eastAsia="lv-LV"/>
        </w:rPr>
        <w:t>, kas saistīts ar papildu piešķirto finansējumu jaunajām politikas iniciatīvām “Pārraudzība sociālo un ekonomisko tiesību jomā” un “</w:t>
      </w:r>
      <w:proofErr w:type="spellStart"/>
      <w:r w:rsidRPr="00D94B33">
        <w:rPr>
          <w:rFonts w:ascii="Times New Roman" w:eastAsia="Times New Roman" w:hAnsi="Times New Roman"/>
          <w:sz w:val="24"/>
          <w:szCs w:val="28"/>
          <w:lang w:eastAsia="lv-LV"/>
        </w:rPr>
        <w:t>Tiesībsarga</w:t>
      </w:r>
      <w:proofErr w:type="spellEnd"/>
      <w:r w:rsidRPr="00D94B33">
        <w:rPr>
          <w:rFonts w:ascii="Times New Roman" w:eastAsia="Times New Roman" w:hAnsi="Times New Roman"/>
          <w:sz w:val="24"/>
          <w:szCs w:val="28"/>
          <w:lang w:eastAsia="lv-LV"/>
        </w:rPr>
        <w:t xml:space="preserve"> biroja pieejamība reģionos” (2 jaunas amata vietas).</w:t>
      </w:r>
    </w:p>
    <w:p w:rsidR="00C4168E" w:rsidRPr="00D94B33" w:rsidRDefault="00C4168E" w:rsidP="00C4168E">
      <w:pPr>
        <w:widowControl w:val="0"/>
        <w:spacing w:after="0" w:line="240" w:lineRule="auto"/>
        <w:jc w:val="both"/>
        <w:rPr>
          <w:rFonts w:ascii="Times New Roman" w:eastAsia="Times New Roman" w:hAnsi="Times New Roman"/>
          <w:sz w:val="24"/>
          <w:szCs w:val="28"/>
          <w:lang w:eastAsia="lv-LV"/>
        </w:rPr>
      </w:pPr>
    </w:p>
    <w:p w:rsidR="00291B09" w:rsidRPr="00D94B33" w:rsidRDefault="00C4168E" w:rsidP="00C4168E">
      <w:pPr>
        <w:widowControl w:val="0"/>
        <w:spacing w:after="120" w:line="240" w:lineRule="auto"/>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1. </w:t>
      </w:r>
      <w:r w:rsidR="00291B09" w:rsidRPr="00D94B33">
        <w:rPr>
          <w:rFonts w:ascii="Times New Roman" w:eastAsia="Times New Roman" w:hAnsi="Times New Roman"/>
          <w:sz w:val="24"/>
          <w:szCs w:val="28"/>
          <w:lang w:eastAsia="lv-LV"/>
        </w:rPr>
        <w:t xml:space="preserve">Valsts pamatfunkciju īstenošana </w:t>
      </w:r>
    </w:p>
    <w:tbl>
      <w:tblPr>
        <w:tblW w:w="5238" w:type="pct"/>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217"/>
        <w:gridCol w:w="1020"/>
        <w:gridCol w:w="1054"/>
        <w:gridCol w:w="1074"/>
        <w:gridCol w:w="1381"/>
        <w:gridCol w:w="1229"/>
        <w:gridCol w:w="1387"/>
        <w:gridCol w:w="1070"/>
      </w:tblGrid>
      <w:tr w:rsidR="00C4168E" w:rsidRPr="00291B09" w:rsidTr="003E3A92">
        <w:trPr>
          <w:trHeight w:val="1642"/>
          <w:tblHeader/>
          <w:jc w:val="center"/>
        </w:trPr>
        <w:tc>
          <w:tcPr>
            <w:tcW w:w="1062" w:type="pct"/>
            <w:tcBorders>
              <w:top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3" w:type="pct"/>
            <w:tcBorders>
              <w:top w:val="outset" w:sz="6" w:space="0" w:color="000000"/>
              <w:left w:val="outset" w:sz="6" w:space="0" w:color="000000"/>
              <w:bottom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4168E" w:rsidRPr="00291B09" w:rsidTr="00C4168E">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1</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2</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3</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4</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5=4-2</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6=4-3</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7=4/2*100-100</w:t>
            </w:r>
          </w:p>
        </w:tc>
        <w:tc>
          <w:tcPr>
            <w:tcW w:w="513" w:type="pct"/>
            <w:tcBorders>
              <w:top w:val="outset" w:sz="6" w:space="0" w:color="000000"/>
              <w:left w:val="outset" w:sz="6" w:space="0" w:color="000000"/>
              <w:bottom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8=4/3*100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Resursi izdevumu segšanai</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273</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318</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313</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40</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5</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14,8</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98,6</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Ieņēmumi no maksas pakalpojumiem un citi pašu ieņēmumi</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8</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5</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308,2</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42,7</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Dotācija no vispārējiem ieņēmumiem</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272</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310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310</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38</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13,9</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100,0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Izdevumi – kopā</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246</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318</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261</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15</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56</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6,3</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sz w:val="20"/>
                <w:szCs w:val="20"/>
                <w:lang w:eastAsia="lv-LV"/>
              </w:rPr>
            </w:pPr>
            <w:r w:rsidRPr="00291B09">
              <w:rPr>
                <w:rFonts w:ascii="Times New Roman" w:eastAsia="Times New Roman" w:hAnsi="Times New Roman"/>
                <w:b/>
                <w:sz w:val="20"/>
                <w:szCs w:val="20"/>
                <w:lang w:eastAsia="lv-LV"/>
              </w:rPr>
              <w:t>82,2</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Atlīdzība</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183</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215</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202</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19</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13</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10,3</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91,7</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t.sk. atalgojums</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 152</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160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147</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-5</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13</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-3,6</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iCs/>
                <w:sz w:val="20"/>
                <w:szCs w:val="20"/>
                <w:lang w:eastAsia="lv-LV"/>
              </w:rPr>
            </w:pPr>
            <w:r w:rsidRPr="00291B09">
              <w:rPr>
                <w:rFonts w:ascii="Times New Roman" w:eastAsia="Times New Roman" w:hAnsi="Times New Roman"/>
                <w:i/>
                <w:iCs/>
                <w:sz w:val="20"/>
                <w:szCs w:val="20"/>
                <w:lang w:eastAsia="lv-LV"/>
              </w:rPr>
              <w:t>100,0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Finansiālā bilance</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27</w:t>
            </w:r>
          </w:p>
        </w:tc>
        <w:tc>
          <w:tcPr>
            <w:tcW w:w="50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52</w:t>
            </w:r>
          </w:p>
        </w:tc>
        <w:tc>
          <w:tcPr>
            <w:tcW w:w="6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25</w:t>
            </w:r>
          </w:p>
        </w:tc>
        <w:tc>
          <w:tcPr>
            <w:tcW w:w="5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-52</w:t>
            </w:r>
          </w:p>
        </w:tc>
        <w:tc>
          <w:tcPr>
            <w:tcW w:w="66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92,4</w:t>
            </w:r>
          </w:p>
        </w:tc>
        <w:tc>
          <w:tcPr>
            <w:tcW w:w="513" w:type="pct"/>
            <w:tcBorders>
              <w:top w:val="outset" w:sz="6" w:space="0" w:color="000000"/>
              <w:left w:val="outset" w:sz="6" w:space="0" w:color="000000"/>
              <w:bottom w:val="outset" w:sz="6" w:space="0" w:color="000000"/>
            </w:tcBorders>
            <w:shd w:val="clear" w:color="auto" w:fill="FFFFFF"/>
            <w:vAlign w:val="bottom"/>
          </w:tcPr>
          <w:p w:rsidR="00C4168E" w:rsidRPr="00723260" w:rsidRDefault="00723260" w:rsidP="00723260">
            <w:pPr>
              <w:spacing w:after="0" w:line="240" w:lineRule="auto"/>
              <w:jc w:val="center"/>
              <w:rPr>
                <w:rFonts w:ascii="Times New Roman" w:eastAsia="Times New Roman" w:hAnsi="Times New Roman"/>
                <w:b/>
                <w:bCs/>
                <w:sz w:val="20"/>
                <w:szCs w:val="20"/>
                <w:lang w:eastAsia="lv-LV"/>
              </w:rPr>
            </w:pPr>
            <w:r w:rsidRPr="00723260">
              <w:rPr>
                <w:rFonts w:ascii="Times New Roman" w:hAnsi="Times New Roman"/>
                <w:sz w:val="20"/>
                <w:szCs w:val="20"/>
              </w:rPr>
              <w:t>×</w:t>
            </w:r>
          </w:p>
        </w:tc>
      </w:tr>
    </w:tbl>
    <w:p w:rsidR="00291B09" w:rsidRPr="00D94B33" w:rsidRDefault="00291B09" w:rsidP="00893F5B">
      <w:pPr>
        <w:spacing w:after="0" w:line="240" w:lineRule="auto"/>
        <w:ind w:firstLine="709"/>
        <w:jc w:val="both"/>
        <w:rPr>
          <w:rFonts w:ascii="Times New Roman" w:eastAsia="Times New Roman" w:hAnsi="Times New Roman"/>
          <w:szCs w:val="20"/>
          <w:lang w:eastAsia="lv-LV"/>
        </w:rPr>
      </w:pPr>
    </w:p>
    <w:p w:rsidR="00291B09" w:rsidRPr="00D94B33" w:rsidRDefault="00291B09" w:rsidP="00291B09">
      <w:pPr>
        <w:spacing w:after="120" w:line="240" w:lineRule="auto"/>
        <w:ind w:firstLine="567"/>
        <w:jc w:val="both"/>
        <w:rPr>
          <w:rFonts w:ascii="Times New Roman" w:eastAsia="Times New Roman" w:hAnsi="Times New Roman"/>
          <w:sz w:val="24"/>
          <w:szCs w:val="28"/>
        </w:rPr>
      </w:pPr>
      <w:proofErr w:type="spellStart"/>
      <w:r w:rsidRPr="00D94B33">
        <w:rPr>
          <w:rFonts w:ascii="Times New Roman" w:eastAsia="Times New Roman" w:hAnsi="Times New Roman"/>
          <w:sz w:val="24"/>
          <w:szCs w:val="28"/>
        </w:rPr>
        <w:t>Tiesībsarga</w:t>
      </w:r>
      <w:proofErr w:type="spellEnd"/>
      <w:r w:rsidRPr="00D94B33">
        <w:rPr>
          <w:rFonts w:ascii="Times New Roman" w:eastAsia="Times New Roman" w:hAnsi="Times New Roman"/>
          <w:sz w:val="24"/>
          <w:szCs w:val="28"/>
        </w:rPr>
        <w:t xml:space="preserve"> birojs 2015.gada pirmajā ceturksnī valsts pamatfunkcijas īstenošanu nodrošināja, īstenojot vienu pamatbudžeta programmu.</w:t>
      </w:r>
    </w:p>
    <w:p w:rsidR="00291B09" w:rsidRPr="00D94B33" w:rsidRDefault="00291B09" w:rsidP="00291B09">
      <w:pPr>
        <w:spacing w:after="120" w:line="240" w:lineRule="auto"/>
        <w:ind w:firstLine="567"/>
        <w:jc w:val="both"/>
        <w:rPr>
          <w:rFonts w:ascii="Times New Roman" w:eastAsia="Times New Roman" w:hAnsi="Times New Roman"/>
          <w:sz w:val="24"/>
          <w:szCs w:val="28"/>
        </w:rPr>
      </w:pPr>
      <w:r w:rsidRPr="00D94B33">
        <w:rPr>
          <w:rFonts w:ascii="Times New Roman" w:eastAsia="Times New Roman" w:hAnsi="Times New Roman"/>
          <w:sz w:val="24"/>
          <w:szCs w:val="28"/>
        </w:rPr>
        <w:t>Programmas “</w:t>
      </w:r>
      <w:proofErr w:type="spellStart"/>
      <w:r w:rsidRPr="00D94B33">
        <w:rPr>
          <w:rFonts w:ascii="Times New Roman" w:eastAsia="Times New Roman" w:hAnsi="Times New Roman"/>
          <w:sz w:val="24"/>
          <w:szCs w:val="28"/>
        </w:rPr>
        <w:t>Tiesībsarga</w:t>
      </w:r>
      <w:proofErr w:type="spellEnd"/>
      <w:r w:rsidRPr="00D94B33">
        <w:rPr>
          <w:rFonts w:ascii="Times New Roman" w:eastAsia="Times New Roman" w:hAnsi="Times New Roman"/>
          <w:sz w:val="24"/>
          <w:szCs w:val="28"/>
        </w:rPr>
        <w:t xml:space="preserve"> birojs” izlietotie līdzekļi 2015.gada pirmajā ceturksnī ir 261,1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Salīdzinot ar 2014.gada atbilstošo periodu</w:t>
      </w:r>
      <w:r w:rsidR="00C4168E" w:rsidRPr="00D94B33">
        <w:rPr>
          <w:rFonts w:ascii="Times New Roman" w:eastAsia="Times New Roman" w:hAnsi="Times New Roman"/>
          <w:sz w:val="24"/>
          <w:szCs w:val="28"/>
        </w:rPr>
        <w:t>,</w:t>
      </w:r>
      <w:r w:rsidRPr="00D94B33">
        <w:rPr>
          <w:rFonts w:ascii="Times New Roman" w:eastAsia="Times New Roman" w:hAnsi="Times New Roman"/>
          <w:sz w:val="24"/>
          <w:szCs w:val="28"/>
        </w:rPr>
        <w:t xml:space="preserve"> to apjoms ir palielinājies par 15,4 tūkst. </w:t>
      </w:r>
      <w:r w:rsidRPr="00D94B33">
        <w:rPr>
          <w:rFonts w:ascii="Times New Roman" w:eastAsia="Times New Roman" w:hAnsi="Times New Roman"/>
          <w:i/>
          <w:sz w:val="24"/>
          <w:szCs w:val="28"/>
        </w:rPr>
        <w:t>euro</w:t>
      </w:r>
      <w:r w:rsidR="00C4168E" w:rsidRPr="00D94B33">
        <w:rPr>
          <w:rFonts w:ascii="Times New Roman" w:eastAsia="Times New Roman" w:hAnsi="Times New Roman"/>
          <w:sz w:val="24"/>
          <w:szCs w:val="28"/>
        </w:rPr>
        <w:t xml:space="preserve"> jeb 6,3%</w:t>
      </w:r>
      <w:r w:rsidRPr="00D94B33">
        <w:rPr>
          <w:rFonts w:ascii="Times New Roman" w:eastAsia="Times New Roman" w:hAnsi="Times New Roman"/>
          <w:sz w:val="24"/>
          <w:szCs w:val="28"/>
        </w:rPr>
        <w:t xml:space="preserve">, kas galvenokārt saistīts ar </w:t>
      </w:r>
      <w:r w:rsidRPr="00D94B33">
        <w:rPr>
          <w:rFonts w:ascii="Times New Roman" w:eastAsia="Times New Roman" w:hAnsi="Times New Roman"/>
          <w:sz w:val="24"/>
          <w:szCs w:val="28"/>
          <w:lang w:eastAsia="lv-LV"/>
        </w:rPr>
        <w:t>papildu piešķirto finansējumu jaunajām politikas iniciatīvām “Pārraudzība sociālo un ekonomisko tiesību jomā” un “</w:t>
      </w:r>
      <w:proofErr w:type="spellStart"/>
      <w:r w:rsidRPr="00D94B33">
        <w:rPr>
          <w:rFonts w:ascii="Times New Roman" w:eastAsia="Times New Roman" w:hAnsi="Times New Roman"/>
          <w:sz w:val="24"/>
          <w:szCs w:val="28"/>
          <w:lang w:eastAsia="lv-LV"/>
        </w:rPr>
        <w:t>Tiesībsarga</w:t>
      </w:r>
      <w:proofErr w:type="spellEnd"/>
      <w:r w:rsidRPr="00D94B33">
        <w:rPr>
          <w:rFonts w:ascii="Times New Roman" w:eastAsia="Times New Roman" w:hAnsi="Times New Roman"/>
          <w:sz w:val="24"/>
          <w:szCs w:val="28"/>
          <w:lang w:eastAsia="lv-LV"/>
        </w:rPr>
        <w:t xml:space="preserve"> biroja pieejamība reģionos” īstenošanai</w:t>
      </w:r>
      <w:r w:rsidRPr="00D94B33">
        <w:rPr>
          <w:rFonts w:ascii="Times New Roman" w:eastAsia="Times New Roman" w:hAnsi="Times New Roman"/>
          <w:sz w:val="24"/>
          <w:szCs w:val="28"/>
        </w:rPr>
        <w:t>.</w:t>
      </w:r>
    </w:p>
    <w:p w:rsidR="00291B09" w:rsidRPr="00D94B33" w:rsidRDefault="00291B09" w:rsidP="00291B09">
      <w:pPr>
        <w:spacing w:after="0" w:line="240" w:lineRule="auto"/>
        <w:ind w:firstLine="567"/>
        <w:jc w:val="both"/>
        <w:rPr>
          <w:rFonts w:ascii="Times New Roman" w:eastAsia="Times New Roman" w:hAnsi="Times New Roman"/>
          <w:color w:val="000000"/>
          <w:sz w:val="24"/>
          <w:szCs w:val="28"/>
        </w:rPr>
      </w:pPr>
      <w:r w:rsidRPr="00D94B33">
        <w:rPr>
          <w:rFonts w:ascii="Times New Roman" w:eastAsia="Times New Roman" w:hAnsi="Times New Roman"/>
          <w:color w:val="000000"/>
          <w:sz w:val="24"/>
          <w:szCs w:val="28"/>
        </w:rPr>
        <w:t>Programmas ietvaros ir veikti šādi galvenie pasākumi:</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1) pieņemti un izskatīti 506 privātpersonu iesniegumi;</w:t>
      </w:r>
    </w:p>
    <w:p w:rsidR="00291B09" w:rsidRPr="00D94B33" w:rsidRDefault="00C4168E"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2)</w:t>
      </w:r>
      <w:r w:rsidRPr="00D94B33">
        <w:rPr>
          <w:rFonts w:ascii="Times New Roman" w:eastAsia="Times New Roman" w:hAnsi="Times New Roman"/>
          <w:sz w:val="24"/>
          <w:szCs w:val="28"/>
        </w:rPr>
        <w:tab/>
      </w:r>
      <w:r w:rsidR="00291B09" w:rsidRPr="00D94B33">
        <w:rPr>
          <w:rFonts w:ascii="Times New Roman" w:eastAsia="Times New Roman" w:hAnsi="Times New Roman"/>
          <w:sz w:val="24"/>
          <w:szCs w:val="28"/>
        </w:rPr>
        <w:t>ierosinātas 20 pārbaudes lietas apstākļu noskaidrošanai, tai skaitā 3 pēc savas iniciatīvas;</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3) sagatavoti 107 atteikumi par pārbaudes lietas ierosināšanu;</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4) sagatavotas 518 atbildes uz privātpersonu iesniegumiem;</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5) pabeigta vai izbeigta 31 pārbaudes lieta;</w:t>
      </w:r>
    </w:p>
    <w:p w:rsidR="00291B09" w:rsidRPr="00D94B33" w:rsidRDefault="00C4168E"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6)</w:t>
      </w:r>
      <w:r w:rsidRPr="00D94B33">
        <w:rPr>
          <w:rFonts w:ascii="Times New Roman" w:eastAsia="Times New Roman" w:hAnsi="Times New Roman"/>
          <w:sz w:val="24"/>
          <w:szCs w:val="28"/>
        </w:rPr>
        <w:tab/>
      </w:r>
      <w:r w:rsidR="00291B09" w:rsidRPr="00D94B33">
        <w:rPr>
          <w:rFonts w:ascii="Times New Roman" w:eastAsia="Times New Roman" w:hAnsi="Times New Roman"/>
          <w:sz w:val="24"/>
          <w:szCs w:val="28"/>
        </w:rPr>
        <w:t>personām sniegtas 1969 mutiskas un elektroniskas konsultācijas cilvēktiesību jautājumos;</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7) sagatavoti 13 atzinumi par tiesību aktu projektiem valsts institūcijām vai Satversmes tiesai;</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8) veiktas 14 monitoringa vizītes;</w:t>
      </w:r>
    </w:p>
    <w:p w:rsidR="00291B09" w:rsidRPr="00D94B33" w:rsidRDefault="00291B09" w:rsidP="00C4168E">
      <w:pPr>
        <w:spacing w:after="0" w:line="240" w:lineRule="auto"/>
        <w:ind w:left="1276" w:hanging="283"/>
        <w:jc w:val="both"/>
        <w:rPr>
          <w:rFonts w:ascii="Times New Roman" w:eastAsia="Times New Roman" w:hAnsi="Times New Roman"/>
          <w:sz w:val="24"/>
          <w:szCs w:val="28"/>
        </w:rPr>
      </w:pPr>
      <w:r w:rsidRPr="00D94B33">
        <w:rPr>
          <w:rFonts w:ascii="Times New Roman" w:eastAsia="Times New Roman" w:hAnsi="Times New Roman"/>
          <w:sz w:val="24"/>
          <w:szCs w:val="28"/>
        </w:rPr>
        <w:t>9) bijušas 627 publikācijas medijos;</w:t>
      </w:r>
    </w:p>
    <w:p w:rsidR="00291B09" w:rsidRPr="00D94B33" w:rsidRDefault="00291B09" w:rsidP="00C4168E">
      <w:pPr>
        <w:spacing w:after="0" w:line="240" w:lineRule="auto"/>
        <w:ind w:left="1276" w:hanging="425"/>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10) sagatavotas 7 preses </w:t>
      </w:r>
      <w:proofErr w:type="spellStart"/>
      <w:r w:rsidRPr="00D94B33">
        <w:rPr>
          <w:rFonts w:ascii="Times New Roman" w:eastAsia="Times New Roman" w:hAnsi="Times New Roman"/>
          <w:sz w:val="24"/>
          <w:szCs w:val="28"/>
        </w:rPr>
        <w:t>relīzes</w:t>
      </w:r>
      <w:proofErr w:type="spellEnd"/>
      <w:r w:rsidRPr="00D94B33">
        <w:rPr>
          <w:rFonts w:ascii="Times New Roman" w:eastAsia="Times New Roman" w:hAnsi="Times New Roman"/>
          <w:sz w:val="24"/>
          <w:szCs w:val="28"/>
        </w:rPr>
        <w:t xml:space="preserve"> par aktuāliem cilvēktiesību jautājumiem;</w:t>
      </w:r>
    </w:p>
    <w:p w:rsidR="00291B09" w:rsidRPr="00D94B33" w:rsidRDefault="00C4168E" w:rsidP="00C4168E">
      <w:pPr>
        <w:spacing w:after="0" w:line="240" w:lineRule="auto"/>
        <w:ind w:left="1276" w:hanging="425"/>
        <w:jc w:val="both"/>
        <w:rPr>
          <w:rFonts w:ascii="Times New Roman" w:eastAsia="Times New Roman" w:hAnsi="Times New Roman"/>
          <w:sz w:val="24"/>
          <w:szCs w:val="28"/>
        </w:rPr>
      </w:pPr>
      <w:r w:rsidRPr="00D94B33">
        <w:rPr>
          <w:rFonts w:ascii="Times New Roman" w:eastAsia="Times New Roman" w:hAnsi="Times New Roman"/>
          <w:sz w:val="24"/>
          <w:szCs w:val="28"/>
        </w:rPr>
        <w:t>11)</w:t>
      </w:r>
      <w:r w:rsidRPr="00D94B33">
        <w:rPr>
          <w:rFonts w:ascii="Times New Roman" w:eastAsia="Times New Roman" w:hAnsi="Times New Roman"/>
          <w:sz w:val="24"/>
          <w:szCs w:val="28"/>
        </w:rPr>
        <w:tab/>
      </w:r>
      <w:r w:rsidR="00291B09" w:rsidRPr="00D94B33">
        <w:rPr>
          <w:rFonts w:ascii="Times New Roman" w:eastAsia="Times New Roman" w:hAnsi="Times New Roman"/>
          <w:sz w:val="24"/>
          <w:szCs w:val="28"/>
        </w:rPr>
        <w:t>organizēti 5 izglītojošie semināri, diskusijas un citi izglītojošie pasākumi;</w:t>
      </w:r>
    </w:p>
    <w:p w:rsidR="00291B09" w:rsidRPr="00D94B33" w:rsidRDefault="00291B09" w:rsidP="00C4168E">
      <w:pPr>
        <w:spacing w:after="0" w:line="240" w:lineRule="auto"/>
        <w:ind w:left="1276" w:hanging="425"/>
        <w:jc w:val="both"/>
        <w:rPr>
          <w:rFonts w:ascii="Times New Roman" w:eastAsia="Times New Roman" w:hAnsi="Times New Roman"/>
          <w:sz w:val="24"/>
          <w:szCs w:val="28"/>
        </w:rPr>
      </w:pPr>
      <w:r w:rsidRPr="00D94B33">
        <w:rPr>
          <w:rFonts w:ascii="Times New Roman" w:eastAsia="Times New Roman" w:hAnsi="Times New Roman"/>
          <w:sz w:val="24"/>
          <w:szCs w:val="28"/>
        </w:rPr>
        <w:t>12) dalība 24 darba grupu un komisiju sēdēs.</w:t>
      </w:r>
    </w:p>
    <w:p w:rsidR="00291B09" w:rsidRPr="00D94B33" w:rsidRDefault="00291B09" w:rsidP="00291B09">
      <w:pPr>
        <w:spacing w:after="0" w:line="240" w:lineRule="auto"/>
        <w:jc w:val="both"/>
        <w:rPr>
          <w:rFonts w:ascii="Times New Roman" w:eastAsia="Times New Roman" w:hAnsi="Times New Roman"/>
          <w:sz w:val="12"/>
          <w:szCs w:val="28"/>
        </w:rPr>
      </w:pPr>
    </w:p>
    <w:p w:rsidR="00291B09" w:rsidRPr="00D94B33" w:rsidRDefault="00291B09" w:rsidP="00291B09">
      <w:pPr>
        <w:spacing w:after="0" w:line="240" w:lineRule="auto"/>
        <w:ind w:firstLine="567"/>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2015.gada pirmajā ceturksnī </w:t>
      </w:r>
      <w:proofErr w:type="spellStart"/>
      <w:r w:rsidRPr="00D94B33">
        <w:rPr>
          <w:rFonts w:ascii="Times New Roman" w:eastAsia="Times New Roman" w:hAnsi="Times New Roman"/>
          <w:sz w:val="24"/>
          <w:szCs w:val="28"/>
        </w:rPr>
        <w:t>Tiesībsarga</w:t>
      </w:r>
      <w:proofErr w:type="spellEnd"/>
      <w:r w:rsidRPr="00D94B33">
        <w:rPr>
          <w:rFonts w:ascii="Times New Roman" w:eastAsia="Times New Roman" w:hAnsi="Times New Roman"/>
          <w:sz w:val="24"/>
          <w:szCs w:val="28"/>
        </w:rPr>
        <w:t xml:space="preserve"> biroja budžetā valsts pamatfunkciju īstenošanai plānoti izdevumi 317,5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n</w:t>
      </w:r>
      <w:r w:rsidR="009F51AF" w:rsidRPr="00D94B33">
        <w:rPr>
          <w:rFonts w:ascii="Times New Roman" w:eastAsia="Times New Roman" w:hAnsi="Times New Roman"/>
          <w:sz w:val="24"/>
          <w:szCs w:val="28"/>
        </w:rPr>
        <w:t>o tiem izlietoti 82,2 procenti</w:t>
      </w:r>
      <w:r w:rsidRPr="00D94B33">
        <w:rPr>
          <w:rFonts w:ascii="Times New Roman" w:eastAsia="Times New Roman" w:hAnsi="Times New Roman"/>
          <w:sz w:val="24"/>
          <w:szCs w:val="28"/>
        </w:rPr>
        <w:t>. Izdevumu neizpilde saistīta ar citu pašu ieņēmumu samazinājumu, jo atbilstoši noslēgtajam sadarbības līgumam par projekta īstenošanu avansa maksājums nav veikts plānotajā termiņā. Izdevumi atlīdzībai mazāki nekā plānots, jo notikusi personāla mainība, bet atbrīvojušās amata vietas nav vēl aizpildītas, kā arī nav pieņemti darbinieki jaunajām amata vietām. Savukārt izdevumu precēm un pakalpojumiem plāna neizpilde saistīta ar mazākiem rēķiniem par faktiski saņemtajiem pakalpojumiem zemāku energoresursu tarifu dēļ, neizlietotiem līdzekļiem jaunu darba vietu ierīkošanai un tikai daļēji veiktām biedru naudas iemaksām starptautiskajās institūcijās.</w:t>
      </w:r>
    </w:p>
    <w:p w:rsidR="00291B09" w:rsidRPr="00D94B33" w:rsidRDefault="00291B09" w:rsidP="00893F5B">
      <w:pPr>
        <w:spacing w:after="60" w:line="240" w:lineRule="auto"/>
        <w:jc w:val="both"/>
        <w:rPr>
          <w:rFonts w:ascii="Times New Roman" w:eastAsia="Times New Roman" w:hAnsi="Times New Roman"/>
          <w:sz w:val="16"/>
          <w:szCs w:val="28"/>
          <w:lang w:eastAsia="lv-LV"/>
        </w:rPr>
      </w:pPr>
    </w:p>
    <w:p w:rsidR="00291B09" w:rsidRPr="00D94B33" w:rsidRDefault="00C4168E" w:rsidP="00893F5B">
      <w:pPr>
        <w:tabs>
          <w:tab w:val="left" w:pos="851"/>
        </w:tabs>
        <w:spacing w:after="120" w:line="240" w:lineRule="auto"/>
        <w:jc w:val="both"/>
        <w:rPr>
          <w:rFonts w:ascii="Times New Roman" w:eastAsia="Times New Roman" w:hAnsi="Times New Roman"/>
          <w:szCs w:val="20"/>
          <w:lang w:eastAsia="lv-LV"/>
        </w:rPr>
      </w:pPr>
      <w:r w:rsidRPr="00D94B33">
        <w:rPr>
          <w:rFonts w:ascii="Times New Roman" w:eastAsia="Times New Roman" w:hAnsi="Times New Roman"/>
          <w:sz w:val="24"/>
          <w:szCs w:val="28"/>
          <w:lang w:eastAsia="lv-LV"/>
        </w:rPr>
        <w:t>2. </w:t>
      </w:r>
      <w:r w:rsidR="00291B09" w:rsidRPr="00D94B33">
        <w:rPr>
          <w:rFonts w:ascii="Times New Roman" w:eastAsia="Times New Roman" w:hAnsi="Times New Roman"/>
          <w:sz w:val="24"/>
          <w:szCs w:val="28"/>
          <w:lang w:eastAsia="lv-LV"/>
        </w:rPr>
        <w:t>Eiropas Savienības politiku instrumentu un pārējās ārvalstu finanšu palīdzības līdzfinansēto un finansēto projektu un pasākumu īstenošana</w:t>
      </w:r>
    </w:p>
    <w:tbl>
      <w:tblPr>
        <w:tblW w:w="5246" w:type="pct"/>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219"/>
        <w:gridCol w:w="1032"/>
        <w:gridCol w:w="1070"/>
        <w:gridCol w:w="1074"/>
        <w:gridCol w:w="1362"/>
        <w:gridCol w:w="1229"/>
        <w:gridCol w:w="1396"/>
        <w:gridCol w:w="1066"/>
      </w:tblGrid>
      <w:tr w:rsidR="00C4168E" w:rsidRPr="00291B09" w:rsidTr="009F51AF">
        <w:trPr>
          <w:tblHeader/>
          <w:jc w:val="center"/>
        </w:trPr>
        <w:tc>
          <w:tcPr>
            <w:tcW w:w="10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9F51AF">
            <w:pPr>
              <w:spacing w:after="0" w:line="240" w:lineRule="auto"/>
              <w:ind w:left="-18" w:right="-6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197447" w:rsidRDefault="00C4168E" w:rsidP="003E3A9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4168E" w:rsidRPr="00291B09" w:rsidTr="009F51AF">
        <w:trPr>
          <w:tblHeader/>
          <w:jc w:val="center"/>
        </w:trPr>
        <w:tc>
          <w:tcPr>
            <w:tcW w:w="1062" w:type="pct"/>
            <w:tcBorders>
              <w:top w:val="outset" w:sz="6" w:space="0" w:color="000000"/>
              <w:left w:val="outset" w:sz="6" w:space="0" w:color="000000"/>
              <w:bottom w:val="outset" w:sz="6" w:space="0" w:color="000000"/>
              <w:right w:val="outset" w:sz="6" w:space="0" w:color="000000"/>
            </w:tcBorders>
            <w:shd w:val="clear" w:color="auto" w:fill="FFFFFF"/>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1</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3</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4</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5=4-2</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6=4-3</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7=4/2*100-100</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C4168E" w:rsidRPr="00C4168E" w:rsidRDefault="00C4168E" w:rsidP="00C4168E">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8=4/3*100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Resursi izdevumu segšanai</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17</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16</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16</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-0,1</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0</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-0,6</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100,0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Dotācija no vispārējiem ieņēmumiem</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17</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16</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16</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-0,1</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-0,6</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100,0</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Izdevumi – kopā</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5</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16</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15</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10</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1</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218,6</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b/>
                <w:bCs/>
                <w:sz w:val="20"/>
                <w:szCs w:val="20"/>
                <w:lang w:eastAsia="lv-LV"/>
              </w:rPr>
            </w:pPr>
            <w:r w:rsidRPr="00291B09">
              <w:rPr>
                <w:rFonts w:ascii="Times New Roman" w:eastAsia="Times New Roman" w:hAnsi="Times New Roman"/>
                <w:b/>
                <w:bCs/>
                <w:sz w:val="20"/>
                <w:szCs w:val="20"/>
                <w:lang w:eastAsia="lv-LV"/>
              </w:rPr>
              <w:t>93,5</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Atlīdzība</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5</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12</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12</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7</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0,1</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152,7</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sz w:val="20"/>
                <w:szCs w:val="20"/>
                <w:lang w:eastAsia="lv-LV"/>
              </w:rPr>
            </w:pPr>
            <w:r w:rsidRPr="00291B09">
              <w:rPr>
                <w:rFonts w:ascii="Times New Roman" w:eastAsia="Times New Roman" w:hAnsi="Times New Roman"/>
                <w:sz w:val="20"/>
                <w:szCs w:val="20"/>
                <w:lang w:eastAsia="lv-LV"/>
              </w:rPr>
              <w:t>98,9</w:t>
            </w:r>
          </w:p>
        </w:tc>
      </w:tr>
      <w:tr w:rsidR="00C4168E" w:rsidRPr="00291B09" w:rsidTr="00723260">
        <w:trPr>
          <w:jc w:val="center"/>
        </w:trPr>
        <w:tc>
          <w:tcPr>
            <w:tcW w:w="1062" w:type="pct"/>
            <w:tcBorders>
              <w:top w:val="outset" w:sz="6" w:space="0" w:color="000000"/>
              <w:bottom w:val="outset" w:sz="6" w:space="0" w:color="000000"/>
              <w:right w:val="outset" w:sz="6" w:space="0" w:color="000000"/>
            </w:tcBorders>
            <w:shd w:val="clear" w:color="auto" w:fill="FFFFFF"/>
          </w:tcPr>
          <w:p w:rsidR="00C4168E" w:rsidRPr="00291B09" w:rsidRDefault="00C4168E" w:rsidP="00C4168E">
            <w:pPr>
              <w:spacing w:after="0" w:line="240" w:lineRule="auto"/>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t.sk. atalgojums</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4</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10</w:t>
            </w:r>
          </w:p>
        </w:tc>
        <w:tc>
          <w:tcPr>
            <w:tcW w:w="51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10</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6</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right"/>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0</w:t>
            </w:r>
          </w:p>
        </w:tc>
        <w:tc>
          <w:tcPr>
            <w:tcW w:w="66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154,3</w:t>
            </w:r>
          </w:p>
        </w:tc>
        <w:tc>
          <w:tcPr>
            <w:tcW w:w="511" w:type="pct"/>
            <w:tcBorders>
              <w:top w:val="outset" w:sz="6" w:space="0" w:color="000000"/>
              <w:left w:val="outset" w:sz="6" w:space="0" w:color="000000"/>
              <w:bottom w:val="outset" w:sz="6" w:space="0" w:color="000000"/>
            </w:tcBorders>
            <w:shd w:val="clear" w:color="auto" w:fill="FFFFFF"/>
            <w:vAlign w:val="bottom"/>
          </w:tcPr>
          <w:p w:rsidR="00C4168E" w:rsidRPr="00291B09" w:rsidRDefault="00C4168E" w:rsidP="00723260">
            <w:pPr>
              <w:spacing w:after="0" w:line="240" w:lineRule="auto"/>
              <w:jc w:val="center"/>
              <w:rPr>
                <w:rFonts w:ascii="Times New Roman" w:eastAsia="Times New Roman" w:hAnsi="Times New Roman"/>
                <w:i/>
                <w:sz w:val="20"/>
                <w:szCs w:val="20"/>
                <w:lang w:eastAsia="lv-LV"/>
              </w:rPr>
            </w:pPr>
            <w:r w:rsidRPr="00291B09">
              <w:rPr>
                <w:rFonts w:ascii="Times New Roman" w:eastAsia="Times New Roman" w:hAnsi="Times New Roman"/>
                <w:i/>
                <w:sz w:val="20"/>
                <w:szCs w:val="20"/>
                <w:lang w:eastAsia="lv-LV"/>
              </w:rPr>
              <w:t>100,0</w:t>
            </w:r>
          </w:p>
        </w:tc>
      </w:tr>
    </w:tbl>
    <w:p w:rsidR="00291B09" w:rsidRPr="00291B09" w:rsidRDefault="00291B09" w:rsidP="00893F5B">
      <w:pPr>
        <w:spacing w:after="0" w:line="240" w:lineRule="auto"/>
        <w:ind w:firstLine="709"/>
        <w:jc w:val="both"/>
        <w:rPr>
          <w:rFonts w:ascii="Times New Roman" w:eastAsia="Times New Roman" w:hAnsi="Times New Roman"/>
          <w:sz w:val="28"/>
          <w:szCs w:val="28"/>
        </w:rPr>
      </w:pPr>
    </w:p>
    <w:p w:rsidR="00291B09" w:rsidRPr="00D94B33" w:rsidRDefault="00291B09" w:rsidP="00723260">
      <w:pPr>
        <w:spacing w:after="120" w:line="240" w:lineRule="auto"/>
        <w:ind w:firstLine="567"/>
        <w:jc w:val="both"/>
        <w:rPr>
          <w:rFonts w:ascii="Times New Roman" w:eastAsia="Times New Roman" w:hAnsi="Times New Roman"/>
          <w:sz w:val="24"/>
          <w:szCs w:val="28"/>
        </w:rPr>
      </w:pPr>
      <w:proofErr w:type="spellStart"/>
      <w:r w:rsidRPr="00D94B33">
        <w:rPr>
          <w:rFonts w:ascii="Times New Roman" w:eastAsia="Times New Roman" w:hAnsi="Times New Roman"/>
          <w:sz w:val="24"/>
          <w:szCs w:val="28"/>
        </w:rPr>
        <w:t>Tiesībsarga</w:t>
      </w:r>
      <w:proofErr w:type="spellEnd"/>
      <w:r w:rsidRPr="00D94B33">
        <w:rPr>
          <w:rFonts w:ascii="Times New Roman" w:eastAsia="Times New Roman" w:hAnsi="Times New Roman"/>
          <w:sz w:val="24"/>
          <w:szCs w:val="28"/>
        </w:rPr>
        <w:t xml:space="preserve"> birojs Eiropas Savienības politiku instrumentu un pārējās ārvalstu finanšu palīdzības līdzfinansēto un finansēto projektu un pasākumu īstenošanu 2015.gada pirmajā ceturksnī nodrošināja, īstenojot vienu pamatbudžeta programmu un vienu apakšprogrammu.</w:t>
      </w:r>
    </w:p>
    <w:p w:rsidR="00291B09" w:rsidRPr="00D94B33" w:rsidRDefault="00291B09" w:rsidP="00893F5B">
      <w:pPr>
        <w:spacing w:after="120" w:line="240" w:lineRule="auto"/>
        <w:ind w:firstLine="567"/>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Apakšprogrammā “Solidaritātes un migrācijas plūsmu pārvaldīšanas pamatprogrammas Eiropas Atgriešanās fonda projektu un pasākumu īstenošana (2007-2013)” 2015.gada pirmajā ceturksnī izlietoto līdzekļu 15,4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kas ir 93,5% no plānotā, ietvaros tika īstenots Vispārīgās programmas „Solidaritātes un migrācijas plūsmu pārvaldīšana” Eiropas Atgriešanās fonda projekts „Piespiedu kārtā izraidāmo personu uzraudzības mehānisma izstrāde”, kura ietvaros veikti šādi pasākumi:</w:t>
      </w:r>
    </w:p>
    <w:p w:rsidR="00291B09" w:rsidRPr="00D94B33" w:rsidRDefault="00291B09" w:rsidP="00D03F79">
      <w:pPr>
        <w:numPr>
          <w:ilvl w:val="0"/>
          <w:numId w:val="8"/>
        </w:numPr>
        <w:spacing w:after="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veikta piespiedu izraidīšanai pakļauto aizturēto ārzemnieku izmitināšanas vietu apsekošana Valsts robežsardzes struktūrvienībās;</w:t>
      </w:r>
    </w:p>
    <w:p w:rsidR="00291B09" w:rsidRPr="00D94B33" w:rsidRDefault="00291B09" w:rsidP="00D03F79">
      <w:pPr>
        <w:numPr>
          <w:ilvl w:val="0"/>
          <w:numId w:val="8"/>
        </w:numPr>
        <w:spacing w:after="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aptaujātas 109 izraidāmās personas;</w:t>
      </w:r>
    </w:p>
    <w:p w:rsidR="00291B09" w:rsidRPr="00D94B33" w:rsidRDefault="00291B09" w:rsidP="00D03F79">
      <w:pPr>
        <w:numPr>
          <w:ilvl w:val="0"/>
          <w:numId w:val="8"/>
        </w:numPr>
        <w:spacing w:after="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informācija par piespiedu kārtā izraidāmo personu aptaujas rezultātiem ievadīta projekta īstenošanas laikā izveidotajā datu bāzē;</w:t>
      </w:r>
    </w:p>
    <w:p w:rsidR="00323DB2" w:rsidRPr="00D94B33" w:rsidRDefault="00291B09" w:rsidP="00D03F79">
      <w:pPr>
        <w:numPr>
          <w:ilvl w:val="0"/>
          <w:numId w:val="8"/>
        </w:numPr>
        <w:spacing w:after="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izstrādāts vadlīniju/rokasgrāmatas projekts.</w:t>
      </w:r>
    </w:p>
    <w:p w:rsidR="005B21A0" w:rsidRPr="00D94B33" w:rsidRDefault="005B21A0" w:rsidP="008D0131">
      <w:pPr>
        <w:spacing w:after="120" w:line="240" w:lineRule="auto"/>
        <w:jc w:val="center"/>
        <w:rPr>
          <w:rFonts w:ascii="Times New Roman" w:hAnsi="Times New Roman"/>
          <w:b/>
          <w:sz w:val="24"/>
          <w:szCs w:val="28"/>
        </w:rPr>
      </w:pPr>
    </w:p>
    <w:p w:rsidR="00B81A02" w:rsidRDefault="00B81A02" w:rsidP="008D0131">
      <w:pPr>
        <w:spacing w:after="120" w:line="240" w:lineRule="auto"/>
        <w:jc w:val="center"/>
        <w:rPr>
          <w:rFonts w:ascii="Times New Roman" w:hAnsi="Times New Roman"/>
          <w:b/>
          <w:sz w:val="28"/>
          <w:szCs w:val="28"/>
        </w:rPr>
      </w:pPr>
      <w:r w:rsidRPr="008D0131">
        <w:rPr>
          <w:rFonts w:ascii="Times New Roman" w:hAnsi="Times New Roman"/>
          <w:b/>
          <w:sz w:val="28"/>
          <w:szCs w:val="28"/>
        </w:rPr>
        <w:t>08. Sabiedrības integrācijas fonds</w:t>
      </w:r>
    </w:p>
    <w:p w:rsidR="00EE6655" w:rsidRPr="008D0131" w:rsidRDefault="00EE6655" w:rsidP="00EE6655">
      <w:pPr>
        <w:spacing w:after="0" w:line="240" w:lineRule="auto"/>
        <w:jc w:val="center"/>
        <w:rPr>
          <w:rFonts w:ascii="Times New Roman" w:hAnsi="Times New Roman"/>
          <w:b/>
          <w:sz w:val="28"/>
          <w:szCs w:val="28"/>
        </w:rPr>
      </w:pPr>
    </w:p>
    <w:p w:rsidR="00EE6655" w:rsidRPr="00D94B33" w:rsidRDefault="00EE6655" w:rsidP="00EE6655">
      <w:pPr>
        <w:spacing w:after="120" w:line="240" w:lineRule="auto"/>
        <w:jc w:val="both"/>
        <w:rPr>
          <w:rFonts w:ascii="Times New Roman" w:hAnsi="Times New Roman"/>
          <w:bCs/>
          <w:sz w:val="24"/>
          <w:szCs w:val="28"/>
        </w:rPr>
      </w:pPr>
      <w:r w:rsidRPr="00D94B33">
        <w:rPr>
          <w:rFonts w:ascii="Times New Roman" w:hAnsi="Times New Roman"/>
          <w:bCs/>
          <w:sz w:val="24"/>
          <w:szCs w:val="28"/>
        </w:rPr>
        <w:t>Finansiālo rādītāju kopsavilkums:</w:t>
      </w:r>
    </w:p>
    <w:tbl>
      <w:tblPr>
        <w:tblW w:w="975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3"/>
        <w:gridCol w:w="992"/>
        <w:gridCol w:w="992"/>
        <w:gridCol w:w="1130"/>
        <w:gridCol w:w="1130"/>
        <w:gridCol w:w="1284"/>
        <w:gridCol w:w="971"/>
      </w:tblGrid>
      <w:tr w:rsidR="00EE6655" w:rsidRPr="00EE6655" w:rsidTr="00EE6655">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ind w:left="-18" w:right="-6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6=4-3</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8=4/3*100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2 270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2 352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2 352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82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3,6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100</w:t>
            </w:r>
            <w:r>
              <w:rPr>
                <w:rFonts w:ascii="Times New Roman" w:hAnsi="Times New Roman"/>
                <w:b/>
                <w:bCs/>
                <w:sz w:val="20"/>
                <w:szCs w:val="20"/>
              </w:rPr>
              <w:t>,0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Ārvalstu finanšu palīdzība iestādes ieņēmumos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71,7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r>
              <w:rPr>
                <w:rFonts w:ascii="Times New Roman" w:hAnsi="Times New Roman"/>
                <w:bCs/>
                <w:sz w:val="20"/>
                <w:szCs w:val="20"/>
              </w:rPr>
              <w:t>,0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proofErr w:type="spellStart"/>
            <w:r w:rsidRPr="00EE6655">
              <w:rPr>
                <w:rFonts w:ascii="Times New Roman" w:eastAsia="Times New Roman" w:hAnsi="Times New Roman"/>
                <w:sz w:val="20"/>
                <w:szCs w:val="20"/>
                <w:lang w:eastAsia="lv-LV"/>
              </w:rPr>
              <w:t>Transferti</w:t>
            </w:r>
            <w:proofErr w:type="spellEnd"/>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397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397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63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r>
              <w:rPr>
                <w:rFonts w:ascii="Times New Roman" w:hAnsi="Times New Roman"/>
                <w:bCs/>
                <w:sz w:val="20"/>
                <w:szCs w:val="20"/>
              </w:rPr>
              <w:t>,0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1 844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1 796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1 796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-2,6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r>
              <w:rPr>
                <w:rFonts w:ascii="Times New Roman" w:hAnsi="Times New Roman"/>
                <w:bCs/>
                <w:sz w:val="20"/>
                <w:szCs w:val="20"/>
              </w:rPr>
              <w:t>,0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1 678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2 218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1 752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74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-466</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4,4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79,0</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299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380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-110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-9,7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71,1</w:t>
            </w:r>
          </w:p>
        </w:tc>
      </w:tr>
      <w:tr w:rsidR="00EE6655" w:rsidRPr="00EE6655" w:rsidTr="00EE6655">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234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299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210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-89</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-10,3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70,2</w:t>
            </w:r>
          </w:p>
        </w:tc>
      </w:tr>
    </w:tbl>
    <w:p w:rsidR="00EE6655" w:rsidRPr="00D94B33" w:rsidRDefault="00EE6655" w:rsidP="00EE6655">
      <w:pPr>
        <w:spacing w:after="0" w:line="240" w:lineRule="auto"/>
        <w:ind w:firstLine="709"/>
        <w:jc w:val="both"/>
        <w:rPr>
          <w:rFonts w:ascii="Times New Roman" w:hAnsi="Times New Roman"/>
          <w:b/>
          <w:sz w:val="24"/>
          <w:szCs w:val="28"/>
        </w:rPr>
      </w:pPr>
    </w:p>
    <w:p w:rsidR="00EE6655" w:rsidRPr="00D94B33" w:rsidRDefault="00EE6655" w:rsidP="00EE6655">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Sabiedrības integrācijas fonda izlietotie līdzekļi 2015.gada pirmajā ceturksnī ir 1 752,1 tūkst. </w:t>
      </w:r>
      <w:r w:rsidRPr="00D94B33">
        <w:rPr>
          <w:rFonts w:ascii="Times New Roman" w:hAnsi="Times New Roman"/>
          <w:i/>
          <w:sz w:val="24"/>
          <w:szCs w:val="28"/>
        </w:rPr>
        <w:t>euro</w:t>
      </w:r>
      <w:r w:rsidRPr="00D94B33">
        <w:rPr>
          <w:rFonts w:ascii="Times New Roman" w:hAnsi="Times New Roman"/>
          <w:sz w:val="24"/>
          <w:szCs w:val="28"/>
        </w:rPr>
        <w:t xml:space="preserve"> jeb 79,0% apmērā no pārskata periodā plānotā. Salīdzinot ar 2014.gada atbilstošo periodu, to apjoms ir palielinājies par 74,4 tūkst. </w:t>
      </w:r>
      <w:r w:rsidRPr="00D94B33">
        <w:rPr>
          <w:rFonts w:ascii="Times New Roman" w:hAnsi="Times New Roman"/>
          <w:i/>
          <w:sz w:val="24"/>
          <w:szCs w:val="28"/>
        </w:rPr>
        <w:t>euro</w:t>
      </w:r>
      <w:r w:rsidRPr="00D94B33">
        <w:rPr>
          <w:rFonts w:ascii="Times New Roman" w:hAnsi="Times New Roman"/>
          <w:sz w:val="24"/>
          <w:szCs w:val="28"/>
        </w:rPr>
        <w:t xml:space="preserve"> jeb 4,4%, ko galvenokārt ietekmēja finansējuma palielinājums prioritāro pasākumu – </w:t>
      </w:r>
      <w:proofErr w:type="spellStart"/>
      <w:r w:rsidRPr="00D94B33">
        <w:rPr>
          <w:rFonts w:ascii="Times New Roman" w:hAnsi="Times New Roman"/>
          <w:sz w:val="24"/>
          <w:szCs w:val="28"/>
        </w:rPr>
        <w:t>reemigrācijas</w:t>
      </w:r>
      <w:proofErr w:type="spellEnd"/>
      <w:r w:rsidRPr="00D94B33">
        <w:rPr>
          <w:rFonts w:ascii="Times New Roman" w:hAnsi="Times New Roman"/>
          <w:sz w:val="24"/>
          <w:szCs w:val="28"/>
        </w:rPr>
        <w:t xml:space="preserve"> atbalsta programmas – īstenošanai, kā arī Latvijas prezidentūras pasākumu Eiropas Savienības Padomē nodrošināšanai 2015.gadā. </w:t>
      </w:r>
    </w:p>
    <w:p w:rsidR="00EE6655" w:rsidRPr="00D94B33" w:rsidRDefault="00EE6655" w:rsidP="00EE6655">
      <w:pPr>
        <w:spacing w:after="0" w:line="240" w:lineRule="auto"/>
        <w:ind w:firstLine="709"/>
        <w:jc w:val="both"/>
        <w:rPr>
          <w:rFonts w:ascii="Times New Roman" w:hAnsi="Times New Roman"/>
          <w:sz w:val="20"/>
          <w:szCs w:val="28"/>
        </w:rPr>
      </w:pPr>
    </w:p>
    <w:p w:rsidR="00EE6655" w:rsidRPr="00D94B33" w:rsidRDefault="00EE6655" w:rsidP="00EE6655">
      <w:pPr>
        <w:spacing w:after="0" w:line="240" w:lineRule="auto"/>
        <w:jc w:val="both"/>
        <w:rPr>
          <w:rFonts w:ascii="Times New Roman" w:hAnsi="Times New Roman"/>
          <w:i/>
          <w:iCs/>
          <w:sz w:val="24"/>
          <w:szCs w:val="28"/>
        </w:rPr>
      </w:pPr>
      <w:r w:rsidRPr="00D94B33">
        <w:rPr>
          <w:rFonts w:ascii="Times New Roman" w:hAnsi="Times New Roman"/>
          <w:i/>
          <w:iCs/>
          <w:sz w:val="24"/>
          <w:szCs w:val="28"/>
        </w:rPr>
        <w:t>tai skaitā:</w:t>
      </w:r>
    </w:p>
    <w:p w:rsidR="00EE6655" w:rsidRPr="00D94B33" w:rsidRDefault="00EE6655" w:rsidP="00EE6655">
      <w:pPr>
        <w:spacing w:after="0" w:line="240" w:lineRule="auto"/>
        <w:jc w:val="both"/>
        <w:rPr>
          <w:rFonts w:ascii="Times New Roman" w:hAnsi="Times New Roman"/>
          <w:i/>
          <w:iCs/>
          <w:sz w:val="24"/>
          <w:szCs w:val="28"/>
        </w:rPr>
      </w:pPr>
    </w:p>
    <w:p w:rsidR="00723260" w:rsidRPr="00D94B33" w:rsidRDefault="00723260" w:rsidP="00EE6655">
      <w:pPr>
        <w:spacing w:after="0" w:line="240" w:lineRule="auto"/>
        <w:jc w:val="both"/>
        <w:rPr>
          <w:rFonts w:ascii="Times New Roman" w:hAnsi="Times New Roman"/>
          <w:i/>
          <w:iCs/>
          <w:sz w:val="24"/>
          <w:szCs w:val="28"/>
        </w:rPr>
      </w:pPr>
    </w:p>
    <w:p w:rsidR="00723260" w:rsidRPr="00D94B33" w:rsidRDefault="00723260" w:rsidP="00EE6655">
      <w:pPr>
        <w:spacing w:after="0" w:line="240" w:lineRule="auto"/>
        <w:jc w:val="both"/>
        <w:rPr>
          <w:rFonts w:ascii="Times New Roman" w:hAnsi="Times New Roman"/>
          <w:i/>
          <w:iCs/>
          <w:sz w:val="24"/>
          <w:szCs w:val="28"/>
        </w:rPr>
      </w:pPr>
    </w:p>
    <w:p w:rsidR="00EE6655" w:rsidRPr="00D94B33" w:rsidRDefault="00EE6655" w:rsidP="00723260">
      <w:pPr>
        <w:spacing w:after="120" w:line="240" w:lineRule="auto"/>
        <w:rPr>
          <w:rFonts w:ascii="Times New Roman" w:hAnsi="Times New Roman"/>
          <w:sz w:val="24"/>
          <w:szCs w:val="28"/>
        </w:rPr>
      </w:pPr>
      <w:r w:rsidRPr="00D94B33">
        <w:rPr>
          <w:rFonts w:ascii="Times New Roman" w:hAnsi="Times New Roman"/>
          <w:sz w:val="24"/>
          <w:szCs w:val="28"/>
        </w:rPr>
        <w:t xml:space="preserve">1. Valsts pamatfunkciju īstenošana </w:t>
      </w:r>
    </w:p>
    <w:tbl>
      <w:tblPr>
        <w:tblW w:w="9327"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9"/>
        <w:gridCol w:w="917"/>
        <w:gridCol w:w="993"/>
        <w:gridCol w:w="992"/>
        <w:gridCol w:w="1130"/>
        <w:gridCol w:w="996"/>
        <w:gridCol w:w="1209"/>
        <w:gridCol w:w="971"/>
      </w:tblGrid>
      <w:tr w:rsidR="00EE6655" w:rsidRPr="00EE6655" w:rsidTr="00EE6655">
        <w:trPr>
          <w:trHeight w:val="239"/>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197447" w:rsidRDefault="00EE6655" w:rsidP="00EE6655">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ind w:left="-18" w:right="-6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197447" w:rsidRDefault="00EE6655" w:rsidP="00EE665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1</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5 = 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6=4-3</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8=4/3*100</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198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407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407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208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0</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100</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198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407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407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208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161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407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378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217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-29</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134,8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92,9</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112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22</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84,7</w:t>
            </w:r>
          </w:p>
        </w:tc>
      </w:tr>
      <w:tr w:rsidR="00EE6655" w:rsidRPr="00EE6655" w:rsidTr="00EE6655">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83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108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9</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-16</w:t>
            </w:r>
          </w:p>
        </w:tc>
        <w:tc>
          <w:tcPr>
            <w:tcW w:w="120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10,8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85,2</w:t>
            </w:r>
          </w:p>
        </w:tc>
      </w:tr>
    </w:tbl>
    <w:p w:rsidR="00EE6655" w:rsidRPr="00EE6655" w:rsidRDefault="00EE6655" w:rsidP="00EE6655">
      <w:pPr>
        <w:spacing w:after="0" w:line="240" w:lineRule="auto"/>
        <w:jc w:val="both"/>
        <w:rPr>
          <w:rFonts w:ascii="Times New Roman" w:hAnsi="Times New Roman"/>
          <w:bCs/>
          <w:i/>
          <w:sz w:val="24"/>
        </w:rPr>
      </w:pPr>
    </w:p>
    <w:p w:rsidR="00EE6655" w:rsidRPr="00D94B33" w:rsidRDefault="00EE6655" w:rsidP="00D376CF">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0"/>
        </w:rPr>
        <w:t xml:space="preserve">Programmā „Sabiedrības integrācijas fonda vadība” 2015.gada pirmajā ceturksnī izlietoti līdzekļi 171,6 tūkst. </w:t>
      </w:r>
      <w:r w:rsidRPr="00D94B33">
        <w:rPr>
          <w:rFonts w:ascii="Times New Roman" w:eastAsia="Times New Roman" w:hAnsi="Times New Roman"/>
          <w:i/>
          <w:sz w:val="24"/>
          <w:szCs w:val="20"/>
        </w:rPr>
        <w:t>euro</w:t>
      </w:r>
      <w:r w:rsidRPr="00D94B33">
        <w:rPr>
          <w:rFonts w:ascii="Times New Roman" w:eastAsia="Times New Roman" w:hAnsi="Times New Roman"/>
          <w:sz w:val="24"/>
          <w:szCs w:val="20"/>
        </w:rPr>
        <w:t xml:space="preserve"> jeb 93,3% apmērā no pārskata periodā plānotā. Finansējuma ietvaros nodrošināta Sabiedrības integrācijas fonda darbība </w:t>
      </w:r>
      <w:r w:rsidRPr="00D94B33">
        <w:rPr>
          <w:rFonts w:ascii="Times New Roman" w:hAnsi="Times New Roman"/>
          <w:sz w:val="24"/>
          <w:szCs w:val="28"/>
        </w:rPr>
        <w:t>–</w:t>
      </w:r>
      <w:r w:rsidRPr="00D94B33">
        <w:rPr>
          <w:rFonts w:ascii="Times New Roman" w:eastAsia="Times New Roman" w:hAnsi="Times New Roman"/>
          <w:sz w:val="24"/>
          <w:szCs w:val="20"/>
        </w:rPr>
        <w:t xml:space="preserve"> </w:t>
      </w:r>
      <w:r w:rsidRPr="00D94B33">
        <w:rPr>
          <w:rFonts w:ascii="Times New Roman" w:eastAsia="Times New Roman" w:hAnsi="Times New Roman"/>
          <w:sz w:val="24"/>
          <w:szCs w:val="28"/>
        </w:rPr>
        <w:t xml:space="preserve">organizētas 2 Sabiedrības integrācijas fonda  padomes elektroniskās rakstiskās procedūras,  nodrošināta atklāta konkursa par nevalstisko organizāciju atlasi darbam Sabiedrības integrācijas fonda padomē izsludināšana, norise, iesniegto 13 pieteikumu izvērtēšana un 6 pieteikumu apstiprināšana, kā arī nodrošināta Sabiedrības integrācijas fonda administrēto programmu un to rezultātu publicitāte, regulāri papildinot informāciju interneta mājas lapā, </w:t>
      </w:r>
      <w:r w:rsidRPr="00D94B33">
        <w:rPr>
          <w:rFonts w:ascii="Times New Roman" w:eastAsia="Times New Roman" w:hAnsi="Times New Roman"/>
          <w:sz w:val="24"/>
          <w:szCs w:val="20"/>
        </w:rPr>
        <w:t xml:space="preserve">Latvijas un Šveices sadarbības programmas </w:t>
      </w:r>
      <w:proofErr w:type="spellStart"/>
      <w:r w:rsidRPr="00D94B33">
        <w:rPr>
          <w:rFonts w:ascii="Times New Roman" w:eastAsia="Times New Roman" w:hAnsi="Times New Roman"/>
          <w:sz w:val="24"/>
          <w:szCs w:val="20"/>
        </w:rPr>
        <w:t>grantu</w:t>
      </w:r>
      <w:proofErr w:type="spellEnd"/>
      <w:r w:rsidRPr="00D94B33">
        <w:rPr>
          <w:rFonts w:ascii="Times New Roman" w:eastAsia="Times New Roman" w:hAnsi="Times New Roman"/>
          <w:sz w:val="24"/>
          <w:szCs w:val="20"/>
        </w:rPr>
        <w:t xml:space="preserve"> shēmā “NVO fonds”</w:t>
      </w:r>
      <w:r w:rsidRPr="00D94B33">
        <w:rPr>
          <w:rFonts w:ascii="Times New Roman" w:eastAsia="Times New Roman" w:hAnsi="Times New Roman"/>
          <w:sz w:val="24"/>
          <w:szCs w:val="28"/>
        </w:rPr>
        <w:t xml:space="preserve"> </w:t>
      </w:r>
      <w:r w:rsidRPr="00D94B33">
        <w:rPr>
          <w:rFonts w:ascii="Times New Roman" w:eastAsia="Times New Roman" w:hAnsi="Times New Roman"/>
          <w:sz w:val="24"/>
          <w:szCs w:val="20"/>
        </w:rPr>
        <w:t>izskatīts 1 rezultātu ilgtspējas pārskats</w:t>
      </w:r>
      <w:r w:rsidRPr="00D94B33">
        <w:rPr>
          <w:rFonts w:ascii="Times New Roman" w:eastAsia="Times New Roman" w:hAnsi="Times New Roman"/>
          <w:sz w:val="24"/>
          <w:szCs w:val="28"/>
        </w:rPr>
        <w:t xml:space="preserve">, izstrādāti konkursa dokumenti projektu konkursu programmai “Mazākumtautību NVO </w:t>
      </w:r>
      <w:proofErr w:type="spellStart"/>
      <w:r w:rsidRPr="00D94B33">
        <w:rPr>
          <w:rFonts w:ascii="Times New Roman" w:eastAsia="Times New Roman" w:hAnsi="Times New Roman"/>
          <w:sz w:val="24"/>
          <w:szCs w:val="28"/>
        </w:rPr>
        <w:t>projektspējas</w:t>
      </w:r>
      <w:proofErr w:type="spellEnd"/>
      <w:r w:rsidRPr="00D94B33">
        <w:rPr>
          <w:rFonts w:ascii="Times New Roman" w:eastAsia="Times New Roman" w:hAnsi="Times New Roman"/>
          <w:sz w:val="24"/>
          <w:szCs w:val="28"/>
        </w:rPr>
        <w:t xml:space="preserve"> veicināšana”. Finansējums nav izlietots 12,4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 darbinieki daļēji bija iesaistīti citu programmu administrēšanā, kā arī darbinieku slimības dēļ veidojas ietaupījums atlīdzībai.</w:t>
      </w: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Programmā „Latvijas NVO fonda un latviešu valodas apguves programmas” 2015.gada pirmajā ceturksnī izlietoti līdzekļi 25,2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85%</w:t>
      </w:r>
      <w:r w:rsidRPr="00D94B33">
        <w:rPr>
          <w:rFonts w:ascii="Times New Roman" w:eastAsia="Times New Roman" w:hAnsi="Times New Roman"/>
          <w:sz w:val="24"/>
          <w:szCs w:val="20"/>
        </w:rPr>
        <w:t xml:space="preserve"> apmērā no pārskata periodā plānotā. Finansējuma ietvaros tiek īstenotas 2 aktivitātes: 1) “NVO līdzfinansējuma programma” </w:t>
      </w:r>
      <w:r w:rsidR="00D376CF" w:rsidRPr="00D94B33">
        <w:rPr>
          <w:rFonts w:ascii="Times New Roman" w:hAnsi="Times New Roman"/>
          <w:sz w:val="24"/>
          <w:szCs w:val="28"/>
        </w:rPr>
        <w:t>–</w:t>
      </w:r>
      <w:r w:rsidRPr="00D94B33">
        <w:rPr>
          <w:rFonts w:ascii="Times New Roman" w:eastAsia="Times New Roman" w:hAnsi="Times New Roman"/>
          <w:sz w:val="24"/>
          <w:szCs w:val="20"/>
        </w:rPr>
        <w:t xml:space="preserve"> veikti 2 līgumu grozījumi, izskatīti 7 un apstiprināti 2 noslēguma pārskati, saņemts un izvērtēts 1 projektu iesniegums, kā arī sniegtas elektroniskās konsultācijas potenciālajiem projektu iesniedzējiem; 2) ”Intensīvo latviešu valodas kursu programma” – izskatīti 2 un apstiprināts 1 starpposma pārskats. </w:t>
      </w:r>
      <w:r w:rsidRPr="00D94B33">
        <w:rPr>
          <w:rFonts w:ascii="Times New Roman" w:eastAsia="Times New Roman" w:hAnsi="Times New Roman"/>
          <w:sz w:val="24"/>
          <w:szCs w:val="28"/>
        </w:rPr>
        <w:t xml:space="preserve">Finansējums nav izlietots 4,4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 apakšprojektu īstenotāji nebija saņēmuši atzinumus par projektu attiecināmo izmaksu apstiprināšanu, līdz ar to nevarēja veikt gala maksājumus, kā arī vairāku aktivitāšu īstenošana pārcelta uz vēlāku laiku nekā sākotnēji plānots.</w:t>
      </w: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Programmā „</w:t>
      </w:r>
      <w:proofErr w:type="spellStart"/>
      <w:r w:rsidRPr="00D94B33">
        <w:rPr>
          <w:rFonts w:ascii="Times New Roman" w:eastAsia="Times New Roman" w:hAnsi="Times New Roman"/>
          <w:sz w:val="24"/>
          <w:szCs w:val="28"/>
        </w:rPr>
        <w:t>Reemigrācijas</w:t>
      </w:r>
      <w:proofErr w:type="spellEnd"/>
      <w:r w:rsidRPr="00D94B33">
        <w:rPr>
          <w:rFonts w:ascii="Times New Roman" w:eastAsia="Times New Roman" w:hAnsi="Times New Roman"/>
          <w:sz w:val="24"/>
          <w:szCs w:val="28"/>
        </w:rPr>
        <w:t xml:space="preserve"> atbalsta programma” 2015.gada pirmajā ceturksnī izlietoti līdzekļi 6,4 tūkst. </w:t>
      </w:r>
      <w:r w:rsidRPr="00D94B33">
        <w:rPr>
          <w:rFonts w:ascii="Times New Roman" w:eastAsia="Times New Roman" w:hAnsi="Times New Roman"/>
          <w:i/>
          <w:sz w:val="24"/>
          <w:szCs w:val="28"/>
        </w:rPr>
        <w:t xml:space="preserve">euro </w:t>
      </w:r>
      <w:r w:rsidRPr="00D94B33">
        <w:rPr>
          <w:rFonts w:ascii="Times New Roman" w:eastAsia="Times New Roman" w:hAnsi="Times New Roman"/>
          <w:sz w:val="24"/>
          <w:szCs w:val="28"/>
        </w:rPr>
        <w:t>apmērā jeb 40,2%</w:t>
      </w:r>
      <w:r w:rsidRPr="00D94B33">
        <w:rPr>
          <w:rFonts w:ascii="Times New Roman" w:eastAsia="Times New Roman" w:hAnsi="Times New Roman"/>
          <w:sz w:val="24"/>
          <w:szCs w:val="20"/>
        </w:rPr>
        <w:t xml:space="preserve"> apmērā no pārskata periodā plānotā. Finansējuma ietvaros tiek īstenotas 3 aktivitātes: 1)</w:t>
      </w:r>
      <w:r w:rsidR="00D376CF" w:rsidRPr="00D94B33">
        <w:rPr>
          <w:rFonts w:ascii="Times New Roman" w:eastAsia="Times New Roman" w:hAnsi="Times New Roman"/>
          <w:sz w:val="24"/>
          <w:szCs w:val="20"/>
        </w:rPr>
        <w:t xml:space="preserve"> </w:t>
      </w:r>
      <w:r w:rsidRPr="00D94B33">
        <w:rPr>
          <w:rFonts w:ascii="Times New Roman" w:eastAsia="Times New Roman" w:hAnsi="Times New Roman"/>
          <w:sz w:val="24"/>
          <w:szCs w:val="20"/>
        </w:rPr>
        <w:t xml:space="preserve">“Diasporas un Latvijas bērnu kopīgās nometnes Latvijā atbalsta programma” </w:t>
      </w:r>
      <w:r w:rsidR="00D376CF" w:rsidRPr="00D94B33">
        <w:rPr>
          <w:rFonts w:ascii="Times New Roman" w:hAnsi="Times New Roman"/>
          <w:sz w:val="24"/>
          <w:szCs w:val="28"/>
        </w:rPr>
        <w:t>–</w:t>
      </w:r>
      <w:r w:rsidRPr="00D94B33">
        <w:rPr>
          <w:rFonts w:ascii="Times New Roman" w:eastAsia="Times New Roman" w:hAnsi="Times New Roman"/>
          <w:sz w:val="24"/>
          <w:szCs w:val="20"/>
        </w:rPr>
        <w:t xml:space="preserve"> veikta konkursa dokumentu izstrāde, izsludināts konkurss, saņemti un izvērtēti 30 projektu iesniegumi, noorganizēts 1 informatīvais seminārs, kā arī sniegtas elektroniskās konsultācijas potenciālajiem projektu iesniedzējiem; 2)</w:t>
      </w:r>
      <w:r w:rsidR="00D376CF" w:rsidRPr="00D94B33">
        <w:rPr>
          <w:rFonts w:ascii="Times New Roman" w:eastAsia="Times New Roman" w:hAnsi="Times New Roman"/>
          <w:sz w:val="24"/>
          <w:szCs w:val="20"/>
        </w:rPr>
        <w:t xml:space="preserve"> </w:t>
      </w:r>
      <w:r w:rsidRPr="00D94B33">
        <w:rPr>
          <w:rFonts w:ascii="Times New Roman" w:eastAsia="Times New Roman" w:hAnsi="Times New Roman"/>
          <w:sz w:val="24"/>
          <w:szCs w:val="20"/>
        </w:rPr>
        <w:t>”Diasporas NVO darbības atbalsta programma” – veikta konkursa dokumentu izstrāde; 3)</w:t>
      </w:r>
      <w:r w:rsidR="00D376CF" w:rsidRPr="00D94B33">
        <w:rPr>
          <w:rFonts w:ascii="Times New Roman" w:eastAsia="Times New Roman" w:hAnsi="Times New Roman"/>
          <w:sz w:val="24"/>
          <w:szCs w:val="20"/>
        </w:rPr>
        <w:t xml:space="preserve"> </w:t>
      </w:r>
      <w:r w:rsidRPr="00D94B33">
        <w:rPr>
          <w:rFonts w:ascii="Times New Roman" w:eastAsia="Times New Roman" w:hAnsi="Times New Roman"/>
          <w:sz w:val="24"/>
          <w:szCs w:val="20"/>
        </w:rPr>
        <w:t xml:space="preserve">”Latviešu valodas kursi reemigrantiem un viņu ģimenes locekļiem programma” – turpinās 4 apakšprojektu īstenošana, tiek nodrošināti latviešu valodas kursi reemigrantiem. </w:t>
      </w:r>
      <w:r w:rsidRPr="00D94B33">
        <w:rPr>
          <w:rFonts w:ascii="Times New Roman" w:eastAsia="Times New Roman" w:hAnsi="Times New Roman"/>
          <w:sz w:val="24"/>
          <w:szCs w:val="28"/>
        </w:rPr>
        <w:t xml:space="preserve">Finansējums nav izlietots 9,6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w:t>
      </w:r>
      <w:r w:rsidRPr="00D94B33">
        <w:rPr>
          <w:rFonts w:ascii="Times New Roman" w:eastAsia="Times New Roman" w:hAnsi="Times New Roman"/>
          <w:sz w:val="24"/>
          <w:szCs w:val="20"/>
        </w:rPr>
        <w:t xml:space="preserve"> projektu konkursu izsludināšana “Diasporas NVO darbības atbalsta programmā” un </w:t>
      </w:r>
      <w:r w:rsidRPr="00D94B33">
        <w:rPr>
          <w:rFonts w:ascii="Times New Roman" w:eastAsia="Times New Roman" w:hAnsi="Times New Roman"/>
          <w:sz w:val="24"/>
          <w:szCs w:val="28"/>
        </w:rPr>
        <w:t>attiecīgi aktivitāšu izpilde ir pārcelta uz 2015.gada 2.ceturksni.</w:t>
      </w: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Programmā „Latvijas prezidentūras Eiropas Savienības Padomē nodrošināšana 2015.gadā” 2015.gada pirmajā ceturksnī izlietoti līdzekļi 160,0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jeb 98,3% apmērā no pārskata periodā plānotā. Finansējuma ietvaros uzsākts nevalstisko organizāciju projektu līdzfinansējuma konkursa “Atbalsts sabiedrības līdzdalībai Latvijas prezidentūras Eiropas Savienības Padomē īstenošanā” rīkošanas nodrošināšana – noslēgts 1 papildus projektu līgums, veikti avansa maksājumi 11 nevalstiskām organizācijām projektu aktivitāšu īstenošanai.</w:t>
      </w:r>
      <w:r w:rsidRPr="00D94B33">
        <w:rPr>
          <w:sz w:val="20"/>
        </w:rPr>
        <w:t xml:space="preserve"> </w:t>
      </w:r>
      <w:r w:rsidRPr="00D94B33">
        <w:rPr>
          <w:rFonts w:ascii="Times New Roman" w:eastAsia="Times New Roman" w:hAnsi="Times New Roman"/>
          <w:sz w:val="24"/>
          <w:szCs w:val="28"/>
        </w:rPr>
        <w:t xml:space="preserve">Finansējums nav izlietots 2,8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 sakarā ar darbinieku ilgstošu prombūtni ir ieekonomēti līdzekļi amatalgu izmaksai, kā arī faktiskās pakalpojumu izmaksas bija mazākās par plānotajām. </w:t>
      </w: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Programmā „Līdzekļu neparedzētiem gadījumiem izlietojums” 2015.gada pirmajā ceturksnī izlietoti līdzekļi 14,2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jeb 100% apmērā no pārskata periodā plānotā. Finansējuma ietvaros nodrošināta Eiropas Nedzirdīgo savienības Ģenerālās asamblejas ietvaros organizētā semināra norise Rīgā 2015.gada 14.-16.maijā.</w:t>
      </w:r>
      <w:r w:rsidRPr="00D94B33">
        <w:rPr>
          <w:sz w:val="20"/>
        </w:rPr>
        <w:t xml:space="preserve"> </w:t>
      </w:r>
      <w:r w:rsidRPr="00D94B33">
        <w:rPr>
          <w:rFonts w:ascii="Times New Roman" w:eastAsia="Times New Roman" w:hAnsi="Times New Roman"/>
          <w:sz w:val="24"/>
          <w:szCs w:val="28"/>
        </w:rPr>
        <w:t xml:space="preserve"> </w:t>
      </w:r>
    </w:p>
    <w:p w:rsidR="00EE6655" w:rsidRPr="00D94B33" w:rsidRDefault="00EE6655" w:rsidP="00D376CF">
      <w:pPr>
        <w:spacing w:after="0" w:line="240" w:lineRule="auto"/>
        <w:jc w:val="both"/>
        <w:rPr>
          <w:rFonts w:ascii="Times New Roman" w:eastAsia="Times New Roman" w:hAnsi="Times New Roman"/>
          <w:sz w:val="10"/>
          <w:szCs w:val="28"/>
        </w:rPr>
      </w:pPr>
    </w:p>
    <w:p w:rsidR="00EE6655" w:rsidRPr="00D94B33" w:rsidRDefault="00EE6655" w:rsidP="00D376CF">
      <w:pPr>
        <w:spacing w:after="120" w:line="240" w:lineRule="auto"/>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9468"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18"/>
        <w:gridCol w:w="993"/>
        <w:gridCol w:w="992"/>
        <w:gridCol w:w="1130"/>
        <w:gridCol w:w="996"/>
        <w:gridCol w:w="1208"/>
        <w:gridCol w:w="971"/>
      </w:tblGrid>
      <w:tr w:rsidR="00D376CF" w:rsidRPr="00EE6655" w:rsidTr="00D376CF">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76CF" w:rsidRPr="00197447" w:rsidRDefault="00D376CF" w:rsidP="00D376CF">
            <w:pPr>
              <w:spacing w:after="0" w:line="240" w:lineRule="auto"/>
              <w:ind w:left="-3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76CF" w:rsidRPr="00197447" w:rsidRDefault="00D376CF" w:rsidP="00D376CF">
            <w:pPr>
              <w:spacing w:after="0" w:line="240" w:lineRule="auto"/>
              <w:ind w:left="-18"/>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76CF" w:rsidRPr="00197447" w:rsidRDefault="00D376CF" w:rsidP="00D376C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E6655" w:rsidRPr="00EE6655" w:rsidTr="00D376CF">
        <w:trPr>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1</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5 = 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6=4-3</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E6655" w:rsidRPr="00EE6655" w:rsidRDefault="00EE6655" w:rsidP="00EE6655">
            <w:pPr>
              <w:spacing w:after="0" w:line="240" w:lineRule="auto"/>
              <w:jc w:val="center"/>
              <w:rPr>
                <w:rFonts w:ascii="Times New Roman" w:eastAsia="Times New Roman" w:hAnsi="Times New Roman"/>
                <w:sz w:val="18"/>
                <w:szCs w:val="18"/>
                <w:lang w:eastAsia="lv-LV"/>
              </w:rPr>
            </w:pPr>
            <w:r w:rsidRPr="00EE6655">
              <w:rPr>
                <w:rFonts w:ascii="Times New Roman" w:eastAsia="Times New Roman" w:hAnsi="Times New Roman"/>
                <w:sz w:val="18"/>
                <w:szCs w:val="18"/>
                <w:lang w:eastAsia="lv-LV"/>
              </w:rPr>
              <w:t>8=4/3*100</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2 072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1 945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1 945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-127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0</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-6,1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100</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Ārvalstu finanšu palīdzība iestādes ieņēmumos</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66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71,7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proofErr w:type="spellStart"/>
            <w:r w:rsidRPr="00EE6655">
              <w:rPr>
                <w:rFonts w:ascii="Times New Roman" w:eastAsia="Times New Roman" w:hAnsi="Times New Roman"/>
                <w:sz w:val="20"/>
                <w:szCs w:val="20"/>
                <w:lang w:eastAsia="lv-LV"/>
              </w:rPr>
              <w:t>Transferti</w:t>
            </w:r>
            <w:proofErr w:type="spellEnd"/>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334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397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397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63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1 646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1 389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1 389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-257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1 517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1 811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1 375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-436</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-9,4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75,9</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187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236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-39</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-88</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-20,9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62,7</w:t>
            </w:r>
          </w:p>
        </w:tc>
      </w:tr>
      <w:tr w:rsidR="00EE6655" w:rsidRPr="00EE6655" w:rsidTr="00D376CF">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91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151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190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-32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-71</w:t>
            </w:r>
          </w:p>
        </w:tc>
        <w:tc>
          <w:tcPr>
            <w:tcW w:w="120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-21,2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62,6</w:t>
            </w:r>
          </w:p>
        </w:tc>
      </w:tr>
    </w:tbl>
    <w:p w:rsidR="00EE6655" w:rsidRPr="00EE6655" w:rsidRDefault="00EE6655" w:rsidP="00D376CF">
      <w:pPr>
        <w:spacing w:after="0" w:line="240" w:lineRule="auto"/>
        <w:jc w:val="both"/>
        <w:rPr>
          <w:rFonts w:ascii="Times New Roman" w:hAnsi="Times New Roman"/>
          <w:bCs/>
          <w:i/>
          <w:sz w:val="24"/>
        </w:rPr>
      </w:pP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Programmā „Eiropas Sociālā fonda (ESF) projektu un pasākumu īstenošana” 2015.gada pirmajā ceturksnī izlietoti līdzekļi 182,4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82,2% apmērā no pārskata periodā plānotā. Finansējuma ietvaros nodrošināta Eiropas Sociālā fonda projektu (ESF) ieviešana </w:t>
      </w:r>
      <w:r w:rsidR="00D376CF" w:rsidRPr="00D94B33">
        <w:rPr>
          <w:rFonts w:ascii="Times New Roman" w:eastAsia="Times New Roman" w:hAnsi="Times New Roman"/>
          <w:sz w:val="24"/>
          <w:szCs w:val="20"/>
        </w:rPr>
        <w:t>–</w:t>
      </w:r>
      <w:r w:rsidRPr="00D94B33">
        <w:rPr>
          <w:rFonts w:ascii="Times New Roman" w:eastAsia="Times New Roman" w:hAnsi="Times New Roman"/>
          <w:sz w:val="24"/>
          <w:szCs w:val="28"/>
        </w:rPr>
        <w:t xml:space="preserve"> Sabiedrības integrācijas </w:t>
      </w:r>
      <w:r w:rsidRPr="00D94B33">
        <w:rPr>
          <w:rFonts w:ascii="Times New Roman" w:hAnsi="Times New Roman"/>
          <w:sz w:val="24"/>
          <w:szCs w:val="28"/>
        </w:rPr>
        <w:t>fonda administrētajās Eiropas Sociālā fonda darbības programmas „Cilvēkresursi un nodarbinātība”</w:t>
      </w:r>
      <w:r w:rsidRPr="00D94B33">
        <w:rPr>
          <w:sz w:val="20"/>
        </w:rPr>
        <w:t xml:space="preserve"> </w:t>
      </w:r>
      <w:r w:rsidRPr="00D94B33">
        <w:rPr>
          <w:rFonts w:ascii="Times New Roman" w:hAnsi="Times New Roman"/>
          <w:sz w:val="24"/>
          <w:szCs w:val="28"/>
        </w:rPr>
        <w:t xml:space="preserve">papildinājuma 1.5.1.pasākuma „Labāka regulējuma politika” un 1.5.2.pasākuma „Cilvēkresursu kapacitātes stiprināšana” </w:t>
      </w:r>
      <w:proofErr w:type="spellStart"/>
      <w:r w:rsidRPr="00D94B33">
        <w:rPr>
          <w:rFonts w:ascii="Times New Roman" w:eastAsia="Times New Roman" w:hAnsi="Times New Roman"/>
          <w:sz w:val="24"/>
          <w:szCs w:val="28"/>
        </w:rPr>
        <w:t>apakšaktivitātēs</w:t>
      </w:r>
      <w:proofErr w:type="spellEnd"/>
      <w:r w:rsidRPr="00D94B33">
        <w:rPr>
          <w:rFonts w:ascii="Times New Roman" w:eastAsia="Times New Roman" w:hAnsi="Times New Roman"/>
          <w:sz w:val="24"/>
          <w:szCs w:val="28"/>
        </w:rPr>
        <w:t xml:space="preserve"> apstiprināti 5 progresa pārskati un 12 maksājumu pieprasījumi, veiktas atmaksas valsts pamatbudžetā par Eiropas Sociālā fonda finansējumu. </w:t>
      </w:r>
      <w:proofErr w:type="spellStart"/>
      <w:r w:rsidRPr="00D94B33">
        <w:rPr>
          <w:rFonts w:ascii="Times New Roman" w:eastAsia="Times New Roman" w:hAnsi="Times New Roman"/>
          <w:sz w:val="24"/>
          <w:szCs w:val="28"/>
        </w:rPr>
        <w:t>Apakšaktivitātē</w:t>
      </w:r>
      <w:proofErr w:type="spellEnd"/>
      <w:r w:rsidRPr="00D94B33">
        <w:rPr>
          <w:rFonts w:ascii="Times New Roman" w:eastAsia="Times New Roman" w:hAnsi="Times New Roman"/>
          <w:sz w:val="24"/>
          <w:szCs w:val="28"/>
        </w:rPr>
        <w:t xml:space="preserve"> 1.5.2.2.2. „Nevalstisko organizāciju administratīvās kapacitātes stiprināšana” projektu īstenošana ir pabeigta. Finansējums nav izlietots 39,6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 </w:t>
      </w:r>
      <w:proofErr w:type="spellStart"/>
      <w:r w:rsidRPr="00D94B33">
        <w:rPr>
          <w:rFonts w:ascii="Times New Roman" w:eastAsia="Times New Roman" w:hAnsi="Times New Roman"/>
          <w:sz w:val="24"/>
          <w:szCs w:val="28"/>
        </w:rPr>
        <w:t>apakšaktivitātes</w:t>
      </w:r>
      <w:proofErr w:type="spellEnd"/>
      <w:r w:rsidRPr="00D94B33">
        <w:rPr>
          <w:rFonts w:ascii="Times New Roman" w:eastAsia="Times New Roman" w:hAnsi="Times New Roman"/>
          <w:sz w:val="24"/>
          <w:szCs w:val="28"/>
        </w:rPr>
        <w:t xml:space="preserve"> 1.5.1.2. „Administratīvo šķēršļu samazināšana un publisko pakalpojumu kvalitātes uzlabošana” ietvaros kavējas projektu īstenošana, </w:t>
      </w:r>
      <w:proofErr w:type="spellStart"/>
      <w:r w:rsidRPr="00D94B33">
        <w:rPr>
          <w:rFonts w:ascii="Times New Roman" w:eastAsia="Times New Roman" w:hAnsi="Times New Roman"/>
          <w:sz w:val="24"/>
          <w:szCs w:val="28"/>
        </w:rPr>
        <w:t>apakšaktivitātes</w:t>
      </w:r>
      <w:proofErr w:type="spellEnd"/>
      <w:r w:rsidRPr="00D94B33">
        <w:rPr>
          <w:rFonts w:ascii="Times New Roman" w:eastAsia="Times New Roman" w:hAnsi="Times New Roman"/>
          <w:sz w:val="24"/>
          <w:szCs w:val="28"/>
        </w:rPr>
        <w:t xml:space="preserve"> 1.5.2.2.1. „Sociālo partneru administratīvās kapacitātes stiprināšana” ietvaros īstenotajos projektos iesniegtie maksājumu pieprasījumi bija nepilnīgi un to apstiprināšanai bija nep</w:t>
      </w:r>
      <w:r w:rsidR="00D376CF" w:rsidRPr="00D94B33">
        <w:rPr>
          <w:rFonts w:ascii="Times New Roman" w:eastAsia="Times New Roman" w:hAnsi="Times New Roman"/>
          <w:sz w:val="24"/>
          <w:szCs w:val="28"/>
        </w:rPr>
        <w:t>ieciešama papildus informācija,</w:t>
      </w:r>
      <w:r w:rsidRPr="00D94B33">
        <w:rPr>
          <w:rFonts w:ascii="Times New Roman" w:eastAsia="Times New Roman" w:hAnsi="Times New Roman"/>
          <w:sz w:val="24"/>
          <w:szCs w:val="28"/>
        </w:rPr>
        <w:t xml:space="preserve"> </w:t>
      </w:r>
      <w:proofErr w:type="spellStart"/>
      <w:r w:rsidRPr="00D94B33">
        <w:rPr>
          <w:rFonts w:ascii="Times New Roman" w:eastAsia="Times New Roman" w:hAnsi="Times New Roman"/>
          <w:sz w:val="24"/>
          <w:szCs w:val="28"/>
        </w:rPr>
        <w:t>apakšaktivitātes</w:t>
      </w:r>
      <w:proofErr w:type="spellEnd"/>
      <w:r w:rsidRPr="00D94B33">
        <w:rPr>
          <w:rFonts w:ascii="Times New Roman" w:eastAsia="Times New Roman" w:hAnsi="Times New Roman"/>
          <w:sz w:val="24"/>
          <w:szCs w:val="28"/>
        </w:rPr>
        <w:t xml:space="preserve"> 1.5.2.2.2. „Nevalstisko organizāciju administratīvās kapacitātes stiprināšana” ietvaros projektu īstenotāju maksājuma pieprasījumi tika iesniegti par mazākām summām nekā sākotnēji plānots. </w:t>
      </w:r>
    </w:p>
    <w:p w:rsidR="00EE6655" w:rsidRPr="00D94B33" w:rsidRDefault="00EE6655" w:rsidP="00EE6655">
      <w:pPr>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rPr>
        <w:t xml:space="preserve">Programmā „Eiropas Kopienas iniciatīvas projektu un pasākumu īstenošana” 2015.gada pirmajā ceturksnī izlietoti līdzekļi 17,1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58,3% apmērā no pārskata periodā plānotā. Finansējuma ietvaros tiek īstenoti projekti diskriminācijas novēršanā un vienlīdzības veicināšanā – projekta “Dažādi cilvēki. Atšķirīga pieredze. Viena Latvija II” ietvaros</w:t>
      </w:r>
      <w:r w:rsidRPr="00D94B33">
        <w:rPr>
          <w:sz w:val="20"/>
        </w:rPr>
        <w:t xml:space="preserve"> </w:t>
      </w:r>
      <w:r w:rsidRPr="00D94B33">
        <w:rPr>
          <w:rFonts w:ascii="Times New Roman" w:eastAsia="Times New Roman" w:hAnsi="Times New Roman"/>
          <w:sz w:val="24"/>
          <w:szCs w:val="28"/>
        </w:rPr>
        <w:t>izstrādāta uzņēmumu novērtēšanas anketa pēc dažādības un dzimuma līdztiesības kritērijiem “Ilgtspējas indeksam”, organizēta dalībnieku pieteikšanās multiplikatoru mācību kursam “Atvērts dažādībai”, izstrādāta iepirkuma dokumentācija un izsludināts atklāts konkurss pētījumam par dažādības vadību Latvijas uzņēmumos, veikta priekš izpēte tehniskās specifikācijas sagatavošanai Romu monitoringa pētījumam, kā arī izveidota apmācību programma. Atmaksu valsts budžetā par Eiropas Kopienas līdzfinansētā projekta „Dzimumu līdztiesība ekonomisko lēmumu pieņemšanā – instruments ekonomiskās konkurētspējas un vienlīdzības veicināšanai” izmantoto valsts līdzfinansējumu plānots veikt, kad tiks saņemts Eiropas Komisijas atzinums par projekta attiecināmo izmaksu apstiprināšanu un gala maksājums.</w:t>
      </w:r>
      <w:r w:rsidRPr="00D94B33">
        <w:rPr>
          <w:sz w:val="20"/>
        </w:rPr>
        <w:t xml:space="preserve"> </w:t>
      </w:r>
      <w:r w:rsidRPr="00D94B33">
        <w:rPr>
          <w:rFonts w:ascii="Times New Roman" w:eastAsia="Times New Roman" w:hAnsi="Times New Roman"/>
          <w:sz w:val="24"/>
          <w:szCs w:val="28"/>
        </w:rPr>
        <w:t xml:space="preserve">Finansējums nav izlietots 12,2 tūkst. </w:t>
      </w:r>
      <w:r w:rsidRPr="00D94B33">
        <w:rPr>
          <w:rFonts w:ascii="Times New Roman" w:eastAsia="Times New Roman" w:hAnsi="Times New Roman"/>
          <w:i/>
          <w:sz w:val="24"/>
          <w:szCs w:val="28"/>
        </w:rPr>
        <w:t xml:space="preserve">euro </w:t>
      </w:r>
      <w:r w:rsidRPr="00D94B33">
        <w:rPr>
          <w:rFonts w:ascii="Times New Roman" w:eastAsia="Times New Roman" w:hAnsi="Times New Roman"/>
          <w:sz w:val="24"/>
          <w:szCs w:val="28"/>
        </w:rPr>
        <w:t>apmērā</w:t>
      </w:r>
      <w:r w:rsidRPr="00D94B33">
        <w:rPr>
          <w:sz w:val="20"/>
        </w:rPr>
        <w:t xml:space="preserve"> </w:t>
      </w:r>
      <w:r w:rsidRPr="00D94B33">
        <w:rPr>
          <w:rFonts w:ascii="Times New Roman" w:eastAsia="Times New Roman" w:hAnsi="Times New Roman"/>
          <w:sz w:val="24"/>
          <w:szCs w:val="28"/>
        </w:rPr>
        <w:t>projektu aktivitāšu izpildes nobīdes dēļ.</w:t>
      </w:r>
    </w:p>
    <w:p w:rsidR="00EE6655" w:rsidRPr="00D94B33" w:rsidRDefault="00EE6655" w:rsidP="00EE6655">
      <w:pPr>
        <w:spacing w:after="12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ab/>
        <w:t xml:space="preserve">Programmā „Citu Eiropas Savienības politiku instrumentu projektu un pasākumu īstenošana” 2015.gada pirmajā ceturksnī izlietoti līdzekļi 128,8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26% apmērā no pārskata periodā plānotā. Finansējuma ietvaros tiek nodrošināta Sabiedrības integrācijas fonda kā sadarbības iestādes funkciju izpilde Eiropas Atbalsta fonda vistrūcīgākajām personām 2014.-2020.gada plānošanas periodā, īstenoti</w:t>
      </w:r>
      <w:r w:rsidRPr="00D94B33">
        <w:rPr>
          <w:sz w:val="20"/>
        </w:rPr>
        <w:t xml:space="preserve"> </w:t>
      </w:r>
      <w:r w:rsidRPr="00D94B33">
        <w:rPr>
          <w:rFonts w:ascii="Times New Roman" w:eastAsia="Times New Roman" w:hAnsi="Times New Roman"/>
          <w:sz w:val="24"/>
          <w:szCs w:val="28"/>
        </w:rPr>
        <w:t xml:space="preserve">Eiropas Komisijas programmas „Solidaritātes un migrācijas plūsmu pārvaldīšanas pamatprogrammas 2007.-2013.gadam” projekti </w:t>
      </w:r>
      <w:r w:rsidR="00706BE7" w:rsidRPr="00D94B33">
        <w:rPr>
          <w:rFonts w:ascii="Times New Roman" w:eastAsia="Times New Roman" w:hAnsi="Times New Roman"/>
          <w:sz w:val="24"/>
          <w:szCs w:val="20"/>
        </w:rPr>
        <w:t>–</w:t>
      </w:r>
      <w:r w:rsidRPr="00D94B33">
        <w:rPr>
          <w:rFonts w:ascii="Times New Roman" w:eastAsia="Times New Roman" w:hAnsi="Times New Roman"/>
          <w:sz w:val="24"/>
          <w:szCs w:val="28"/>
        </w:rPr>
        <w:t xml:space="preserve"> „Nacionālais integrācijas centrs”, “Trešo valstu pilsoņu portrets Latvijā” un „Profesionālās pieredzes un informācijas apmaiņa ES dalībvalstīs integrācijas jomā”, kā arī nodrošināta Eiropas Savienības fondu administrēšana un uzraudzība – Eiropas Sociālā fonda aktivitāšu ietvaros veikti 1 vienošanos/līgumu grozījums un 4 līgumu tehniskie grozījumi, veiktas 5 pārbaudes projektu īstenošanas vietās un 6 pēcpārbaudes.</w:t>
      </w:r>
      <w:r w:rsidRPr="00D94B33">
        <w:rPr>
          <w:sz w:val="20"/>
        </w:rPr>
        <w:t xml:space="preserve"> </w:t>
      </w:r>
      <w:r w:rsidRPr="00D94B33">
        <w:rPr>
          <w:rFonts w:ascii="Times New Roman" w:eastAsia="Times New Roman" w:hAnsi="Times New Roman"/>
          <w:sz w:val="24"/>
          <w:szCs w:val="28"/>
        </w:rPr>
        <w:t xml:space="preserve">Projekta „Nacionālais integrācijas centrs 2014/2015” ietvaros sniegti pakalpojumi trešo valstu </w:t>
      </w:r>
      <w:proofErr w:type="spellStart"/>
      <w:r w:rsidRPr="00D94B33">
        <w:rPr>
          <w:rFonts w:ascii="Times New Roman" w:eastAsia="Times New Roman" w:hAnsi="Times New Roman"/>
          <w:sz w:val="24"/>
          <w:szCs w:val="28"/>
        </w:rPr>
        <w:t>valstspiederīgajiem</w:t>
      </w:r>
      <w:proofErr w:type="spellEnd"/>
      <w:r w:rsidRPr="00D94B33">
        <w:rPr>
          <w:rFonts w:ascii="Times New Roman" w:eastAsia="Times New Roman" w:hAnsi="Times New Roman"/>
          <w:sz w:val="24"/>
          <w:szCs w:val="28"/>
        </w:rPr>
        <w:t xml:space="preserve">: nodrošināta bezmaksas informatīvā tālruņa darbība, sniegtas klātienes, elektroniskās un </w:t>
      </w:r>
      <w:proofErr w:type="spellStart"/>
      <w:r w:rsidRPr="00D94B33">
        <w:rPr>
          <w:rFonts w:ascii="Times New Roman" w:eastAsia="Times New Roman" w:hAnsi="Times New Roman"/>
          <w:sz w:val="24"/>
          <w:szCs w:val="28"/>
        </w:rPr>
        <w:t>telefonkonsultācijas</w:t>
      </w:r>
      <w:proofErr w:type="spellEnd"/>
      <w:r w:rsidRPr="00D94B33">
        <w:rPr>
          <w:rFonts w:ascii="Times New Roman" w:eastAsia="Times New Roman" w:hAnsi="Times New Roman"/>
          <w:sz w:val="24"/>
          <w:szCs w:val="28"/>
        </w:rPr>
        <w:t xml:space="preserve"> par aktuālajiem jautājumiem jomās, kas skar sociālos, veselības aprūpes, izglītības un nodarbinātības jautājumus, organizēti sarunu vakari “</w:t>
      </w:r>
      <w:proofErr w:type="spellStart"/>
      <w:r w:rsidRPr="00D94B33">
        <w:rPr>
          <w:rFonts w:ascii="Times New Roman" w:eastAsia="Times New Roman" w:hAnsi="Times New Roman"/>
          <w:sz w:val="24"/>
          <w:szCs w:val="28"/>
        </w:rPr>
        <w:t>DiaLOGS</w:t>
      </w:r>
      <w:proofErr w:type="spellEnd"/>
      <w:r w:rsidRPr="00D94B33">
        <w:rPr>
          <w:rFonts w:ascii="Times New Roman" w:eastAsia="Times New Roman" w:hAnsi="Times New Roman"/>
          <w:sz w:val="24"/>
          <w:szCs w:val="28"/>
        </w:rPr>
        <w:t>”, organizētas radošās darbnīcas bērniem un interaktīvās nodarbības vecākiem, organizēti latviešu valodas līdz C1 līmenim apmācības visos Latvijas reģionos, kā arī organizētas latviešu valodas nodarbības “Praktizējam kopā”, noorganizēti uzņēmējdarbības kursi. Projekta „Profesionālās pieredzes un informācijas apmaiņa ES dalībvalstīs  integrācijas jomā” ietvaros izveidota projekta informatīvā vietne un sagatavota informācija latviešu valodā par projektu, sagatavota profesionālas paredzes apmaiņas vizītes Zviedrijā darba programmas kārtība, uzaicinātas institūcijas/organizācijas deleģēt pārstāvi pieredzes apmaiņas vizītei Zviedrijā. Projekta “Trešo valstu pilsoņu portrets Latvijā” ietvaros konkursa kārtībā piesaistīti 3 pētnieki pētījuma veikšanai, izstrādāta pētījuma metodoloģija, aptaujas anketas un 3 interviju veikšanas vadlīnijas, uzsākta anketu izplatīšana Rīgā un Latvijas reģionos, sagatavoti informācijas pieprasījumi par nepieciešamajiem datiem pētījumu veikšanai, uzsākts darbs pie normatīvo aktu analīzes. Kā arī darbības programmas “Pārtikas un pamata materiālās palīdzības sniegšanai vistrūcīgākajām personām 2014.gada.-2020.gada plānošanas periodā” ietvaros tiek īstenota Eiropas Atbalsta fonda vistrūcīgākajām personām ieviešana Latvijā, īstenoti 3 publiskie iepirkumi, noslēgts 1 līgums</w:t>
      </w:r>
      <w:r w:rsidRPr="00D94B33">
        <w:rPr>
          <w:sz w:val="20"/>
        </w:rPr>
        <w:t xml:space="preserve"> </w:t>
      </w:r>
      <w:r w:rsidRPr="00D94B33">
        <w:rPr>
          <w:rFonts w:ascii="Times New Roman" w:eastAsia="Times New Roman" w:hAnsi="Times New Roman"/>
          <w:sz w:val="24"/>
          <w:szCs w:val="28"/>
        </w:rPr>
        <w:t xml:space="preserve">pārtikas preču komplektu piegādei vistrūcīgākajām personām, saņemti un izvērtēti 29 </w:t>
      </w:r>
      <w:proofErr w:type="spellStart"/>
      <w:r w:rsidRPr="00D94B33">
        <w:rPr>
          <w:rFonts w:ascii="Times New Roman" w:eastAsia="Times New Roman" w:hAnsi="Times New Roman"/>
          <w:sz w:val="24"/>
          <w:szCs w:val="28"/>
        </w:rPr>
        <w:t>partnerorganizāciju</w:t>
      </w:r>
      <w:proofErr w:type="spellEnd"/>
      <w:r w:rsidRPr="00D94B33">
        <w:rPr>
          <w:rFonts w:ascii="Times New Roman" w:eastAsia="Times New Roman" w:hAnsi="Times New Roman"/>
          <w:sz w:val="24"/>
          <w:szCs w:val="28"/>
        </w:rPr>
        <w:t xml:space="preserve"> iesniegumi pārtikas un pamata materiālās palīdzības izdalīšanai un papildpasākumu īstenošanai, noslēgts 1 līgums ar finansējuma saņēmēju, noorganizēti 3 informatīvie semināri Rēzeknē, Saldū un Rīgā</w:t>
      </w:r>
      <w:r w:rsidRPr="00D94B33">
        <w:rPr>
          <w:sz w:val="20"/>
        </w:rPr>
        <w:t xml:space="preserve"> </w:t>
      </w:r>
      <w:r w:rsidRPr="00D94B33">
        <w:rPr>
          <w:rFonts w:ascii="Times New Roman" w:eastAsia="Times New Roman" w:hAnsi="Times New Roman"/>
          <w:sz w:val="24"/>
          <w:szCs w:val="28"/>
        </w:rPr>
        <w:t xml:space="preserve">par </w:t>
      </w:r>
      <w:proofErr w:type="spellStart"/>
      <w:r w:rsidRPr="00D94B33">
        <w:rPr>
          <w:rFonts w:ascii="Times New Roman" w:eastAsia="Times New Roman" w:hAnsi="Times New Roman"/>
          <w:sz w:val="24"/>
          <w:szCs w:val="28"/>
        </w:rPr>
        <w:t>partnerorganizāciju</w:t>
      </w:r>
      <w:proofErr w:type="spellEnd"/>
      <w:r w:rsidRPr="00D94B33">
        <w:rPr>
          <w:rFonts w:ascii="Times New Roman" w:eastAsia="Times New Roman" w:hAnsi="Times New Roman"/>
          <w:sz w:val="24"/>
          <w:szCs w:val="28"/>
        </w:rPr>
        <w:t xml:space="preserve"> atlasi pārtikas un pamata materiālās palīdzības izdalīšanai un papildpasākumu īstenošana, kā arī uzsākta</w:t>
      </w:r>
      <w:r w:rsidRPr="00D94B33">
        <w:rPr>
          <w:sz w:val="20"/>
        </w:rPr>
        <w:t xml:space="preserve"> </w:t>
      </w:r>
      <w:r w:rsidRPr="00D94B33">
        <w:rPr>
          <w:rFonts w:ascii="Times New Roman" w:eastAsia="Times New Roman" w:hAnsi="Times New Roman"/>
          <w:sz w:val="24"/>
          <w:szCs w:val="28"/>
        </w:rPr>
        <w:t xml:space="preserve">programmu elektroniskās vadības sistēmas (PEVS) moduļa izstrāde – izveidota izstrādes un testa vide, izveidota sadaļa “Pamatdati”. Finansējums nav izlietots 367,2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w:t>
      </w:r>
      <w:r w:rsidRPr="00D94B33">
        <w:rPr>
          <w:rFonts w:ascii="Times New Roman" w:hAnsi="Times New Roman"/>
          <w:sz w:val="24"/>
          <w:szCs w:val="28"/>
        </w:rPr>
        <w:t xml:space="preserve"> vairāku aktivitāšu īstenošana pārcelta uz vēlāku laiku, </w:t>
      </w:r>
      <w:r w:rsidRPr="00D94B33">
        <w:rPr>
          <w:rFonts w:ascii="Times New Roman" w:eastAsia="Times New Roman" w:hAnsi="Times New Roman"/>
          <w:sz w:val="24"/>
          <w:szCs w:val="28"/>
        </w:rPr>
        <w:t xml:space="preserve">kā arī ietaupīti līdzekļi atlīdzībai darbinieku slimības dēļ. </w:t>
      </w:r>
    </w:p>
    <w:p w:rsidR="00F22F9C" w:rsidRPr="00D94B33" w:rsidRDefault="00EE6655" w:rsidP="00706BE7">
      <w:pPr>
        <w:spacing w:after="120" w:line="240" w:lineRule="auto"/>
        <w:ind w:firstLine="720"/>
        <w:jc w:val="both"/>
        <w:rPr>
          <w:rFonts w:ascii="Times New Roman" w:hAnsi="Times New Roman"/>
          <w:bCs/>
          <w:sz w:val="24"/>
          <w:szCs w:val="28"/>
        </w:rPr>
      </w:pPr>
      <w:r w:rsidRPr="00D94B33">
        <w:rPr>
          <w:rFonts w:ascii="Times New Roman" w:eastAsia="Times New Roman" w:hAnsi="Times New Roman"/>
          <w:sz w:val="24"/>
          <w:szCs w:val="28"/>
        </w:rPr>
        <w:t xml:space="preserve">Programmā </w:t>
      </w:r>
      <w:r w:rsidRPr="00D94B33">
        <w:rPr>
          <w:rFonts w:ascii="Times New Roman" w:hAnsi="Times New Roman"/>
          <w:sz w:val="24"/>
          <w:szCs w:val="28"/>
        </w:rPr>
        <w:t>„Eiropas Ekonomikas zonas un Norvēģijas finanšu instrumentu finansēto programmu, projektu un pasākumu īstenošana”</w:t>
      </w:r>
      <w:r w:rsidRPr="00D94B33">
        <w:rPr>
          <w:rFonts w:ascii="Times New Roman" w:eastAsia="Times New Roman" w:hAnsi="Times New Roman"/>
          <w:sz w:val="24"/>
          <w:szCs w:val="28"/>
        </w:rPr>
        <w:t xml:space="preserve"> 2015.gada pirmajā ceturksnī izlietoti līdzekļi 1 046,2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jeb 98,3% apmērā no pārskata periodā plānotā. Finansējuma ietvaros ir veikts līguma grozījums un apstiprināts 1 projekta pārskats iepriekš noteikta projekta „Ilgtspējīgas pilsoniskās sabiedrības attīstības atbalsta un monitoringa sistēmas pilnveidošana Latvijā” ietvaros, apakšprogrammas „Nevalstisko organizāciju darbības atbalsta programma” ietvaros veikti 15 līgumu grozījumi, izskatīti 2 un apstiprināts 1 pārskats, izskatīti 85 un apstiprināti 46 pārskati, veiktas 2 pārbaudes projekta īstenošanas vietās, apakšprogrammas „Nevalstisko organizāciju projektu programma” ietvaros veikti 18 līgumu grozījumi, izskatīti 79 un apstiprināts 46 pārskati, izskatīti 9 un 6 apstiprināti starpposma pārskati, izskatīti 10 un apstiprināti 6 noslēguma pārskati, veiktas 2 pārbaudes projekta īstenošanas vietās, tika saņemti un izvērtēti 145 projektu iesniegumi. Finansējums nav </w:t>
      </w:r>
      <w:r w:rsidR="00706BE7" w:rsidRPr="00D94B33">
        <w:rPr>
          <w:rFonts w:ascii="Times New Roman" w:eastAsia="Times New Roman" w:hAnsi="Times New Roman"/>
          <w:sz w:val="24"/>
          <w:szCs w:val="28"/>
        </w:rPr>
        <w:t xml:space="preserve">izlietots </w:t>
      </w:r>
      <w:r w:rsidRPr="00D94B33">
        <w:rPr>
          <w:rFonts w:ascii="Times New Roman" w:eastAsia="Times New Roman" w:hAnsi="Times New Roman"/>
          <w:sz w:val="24"/>
          <w:szCs w:val="28"/>
        </w:rPr>
        <w:t xml:space="preserve">17,8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 jo sakarā ar darbinieku ilgstošu prombūtni ir ieekonomēti līdzekļi amatalgu izmaksai, daļai projektu aktivitāšu īstenošana pārcelta uz vēlāku laiku, kā arī sakarā ar maksājumu aizkavēšanos apakšprojektu īstenotājiem, jo bija nepieciešams projektu īstenotājiem pieprasīt</w:t>
      </w:r>
      <w:r w:rsidR="00706BE7" w:rsidRPr="00D94B33">
        <w:rPr>
          <w:rFonts w:ascii="Times New Roman" w:eastAsia="Times New Roman" w:hAnsi="Times New Roman"/>
          <w:sz w:val="24"/>
          <w:szCs w:val="28"/>
        </w:rPr>
        <w:t xml:space="preserve"> papildu</w:t>
      </w:r>
      <w:r w:rsidRPr="00D94B33">
        <w:rPr>
          <w:rFonts w:ascii="Times New Roman" w:eastAsia="Times New Roman" w:hAnsi="Times New Roman"/>
          <w:sz w:val="24"/>
          <w:szCs w:val="28"/>
        </w:rPr>
        <w:t xml:space="preserve"> informāciju pārskatu apstiprināšanas gaitā.</w:t>
      </w:r>
    </w:p>
    <w:p w:rsidR="00B81A02" w:rsidRPr="00D94B33" w:rsidRDefault="00B81A02" w:rsidP="00706BE7">
      <w:pPr>
        <w:spacing w:after="0" w:line="240" w:lineRule="auto"/>
        <w:jc w:val="both"/>
        <w:rPr>
          <w:rFonts w:ascii="Times New Roman" w:eastAsia="Times New Roman" w:hAnsi="Times New Roman"/>
          <w:sz w:val="24"/>
          <w:szCs w:val="28"/>
        </w:rPr>
      </w:pPr>
      <w:r w:rsidRPr="00D94B33">
        <w:rPr>
          <w:rFonts w:ascii="Times New Roman" w:eastAsia="Times New Roman" w:hAnsi="Times New Roman"/>
          <w:sz w:val="24"/>
          <w:szCs w:val="28"/>
        </w:rPr>
        <w:tab/>
      </w:r>
    </w:p>
    <w:p w:rsidR="00FD456F" w:rsidRDefault="00FD456F" w:rsidP="005B21A0">
      <w:pPr>
        <w:spacing w:after="120" w:line="240" w:lineRule="auto"/>
        <w:jc w:val="center"/>
        <w:rPr>
          <w:rFonts w:ascii="Times New Roman" w:hAnsi="Times New Roman"/>
          <w:b/>
          <w:sz w:val="28"/>
          <w:szCs w:val="28"/>
        </w:rPr>
      </w:pPr>
      <w:r w:rsidRPr="00593747">
        <w:rPr>
          <w:rFonts w:ascii="Times New Roman" w:hAnsi="Times New Roman"/>
          <w:b/>
          <w:sz w:val="28"/>
          <w:szCs w:val="28"/>
        </w:rPr>
        <w:t>09. Sabiedrisko pakalpojumu regulēšanas komisija</w:t>
      </w:r>
    </w:p>
    <w:p w:rsidR="00893F5B" w:rsidRPr="00593747" w:rsidRDefault="00893F5B" w:rsidP="00706BE7">
      <w:pPr>
        <w:spacing w:after="0" w:line="240" w:lineRule="auto"/>
        <w:jc w:val="center"/>
        <w:rPr>
          <w:rFonts w:ascii="Times New Roman" w:hAnsi="Times New Roman"/>
          <w:b/>
          <w:sz w:val="28"/>
          <w:szCs w:val="28"/>
        </w:rPr>
      </w:pPr>
    </w:p>
    <w:p w:rsidR="007E094B" w:rsidRPr="00D94B33" w:rsidRDefault="007E094B" w:rsidP="00893F5B">
      <w:pPr>
        <w:spacing w:after="120" w:line="240" w:lineRule="auto"/>
        <w:jc w:val="both"/>
        <w:rPr>
          <w:rFonts w:ascii="Times New Roman" w:hAnsi="Times New Roman"/>
          <w:bCs/>
          <w:sz w:val="24"/>
          <w:szCs w:val="28"/>
        </w:rPr>
      </w:pPr>
      <w:r w:rsidRPr="00D94B33">
        <w:rPr>
          <w:rFonts w:ascii="Times New Roman" w:hAnsi="Times New Roman"/>
          <w:bCs/>
          <w:sz w:val="24"/>
          <w:szCs w:val="28"/>
        </w:rPr>
        <w:t>Finansiālo rādītāju kopsavilkums:</w:t>
      </w:r>
    </w:p>
    <w:p w:rsidR="007E094B" w:rsidRPr="00D94B33" w:rsidRDefault="008205BF" w:rsidP="00893F5B">
      <w:pPr>
        <w:spacing w:after="120" w:line="240" w:lineRule="auto"/>
        <w:jc w:val="both"/>
        <w:rPr>
          <w:rFonts w:ascii="Times New Roman" w:hAnsi="Times New Roman"/>
          <w:sz w:val="24"/>
          <w:szCs w:val="28"/>
        </w:rPr>
      </w:pPr>
      <w:r w:rsidRPr="00D94B33">
        <w:rPr>
          <w:rFonts w:ascii="Times New Roman" w:hAnsi="Times New Roman"/>
          <w:sz w:val="24"/>
          <w:szCs w:val="28"/>
        </w:rPr>
        <w:t>V</w:t>
      </w:r>
      <w:r w:rsidR="007E094B" w:rsidRPr="00D94B33">
        <w:rPr>
          <w:rFonts w:ascii="Times New Roman" w:hAnsi="Times New Roman"/>
          <w:sz w:val="24"/>
          <w:szCs w:val="28"/>
        </w:rPr>
        <w:t>alsts pamatfunkciju īstenošana</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44"/>
        <w:gridCol w:w="1044"/>
        <w:gridCol w:w="1044"/>
        <w:gridCol w:w="1262"/>
        <w:gridCol w:w="1189"/>
        <w:gridCol w:w="1394"/>
        <w:gridCol w:w="1044"/>
      </w:tblGrid>
      <w:tr w:rsidR="00893F5B" w:rsidRPr="007E094B" w:rsidTr="00706BE7">
        <w:trPr>
          <w:tblHeader/>
          <w:jc w:val="center"/>
        </w:trPr>
        <w:tc>
          <w:tcPr>
            <w:tcW w:w="1980" w:type="dxa"/>
            <w:vAlign w:val="center"/>
          </w:tcPr>
          <w:p w:rsidR="00893F5B" w:rsidRPr="00197447" w:rsidRDefault="00893F5B" w:rsidP="00893F5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10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893F5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0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893F5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893F5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3E3A92">
            <w:pPr>
              <w:spacing w:after="0" w:line="240" w:lineRule="auto"/>
              <w:ind w:left="-122" w:right="-108"/>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8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3E3A92">
            <w:pPr>
              <w:spacing w:after="0" w:line="240" w:lineRule="auto"/>
              <w:ind w:right="-5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3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3F5B" w:rsidRPr="00197447" w:rsidRDefault="00893F5B" w:rsidP="003E3A92">
            <w:pPr>
              <w:spacing w:after="0" w:line="240" w:lineRule="auto"/>
              <w:ind w:right="-77"/>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1044" w:type="dxa"/>
            <w:tcBorders>
              <w:top w:val="outset" w:sz="6" w:space="0" w:color="000000"/>
              <w:left w:val="outset" w:sz="6" w:space="0" w:color="000000"/>
              <w:bottom w:val="outset" w:sz="6" w:space="0" w:color="000000"/>
            </w:tcBorders>
            <w:shd w:val="clear" w:color="auto" w:fill="FFFFFF"/>
            <w:vAlign w:val="center"/>
          </w:tcPr>
          <w:p w:rsidR="00893F5B" w:rsidRPr="00197447" w:rsidRDefault="00893F5B" w:rsidP="00893F5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893F5B" w:rsidRPr="007E094B" w:rsidTr="00706BE7">
        <w:trPr>
          <w:trHeight w:val="251"/>
          <w:tblHeader/>
          <w:jc w:val="center"/>
        </w:trPr>
        <w:tc>
          <w:tcPr>
            <w:tcW w:w="1980" w:type="dxa"/>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1</w:t>
            </w:r>
          </w:p>
        </w:tc>
        <w:tc>
          <w:tcPr>
            <w:tcW w:w="1044"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2</w:t>
            </w:r>
          </w:p>
        </w:tc>
        <w:tc>
          <w:tcPr>
            <w:tcW w:w="1044"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3</w:t>
            </w:r>
          </w:p>
        </w:tc>
        <w:tc>
          <w:tcPr>
            <w:tcW w:w="1044"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4</w:t>
            </w:r>
          </w:p>
        </w:tc>
        <w:tc>
          <w:tcPr>
            <w:tcW w:w="1262"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5=4-2</w:t>
            </w:r>
          </w:p>
        </w:tc>
        <w:tc>
          <w:tcPr>
            <w:tcW w:w="1189"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6=4-3</w:t>
            </w:r>
          </w:p>
        </w:tc>
        <w:tc>
          <w:tcPr>
            <w:tcW w:w="1394"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7=4/2*100-100</w:t>
            </w:r>
          </w:p>
        </w:tc>
        <w:tc>
          <w:tcPr>
            <w:tcW w:w="1044" w:type="dxa"/>
            <w:vAlign w:val="center"/>
          </w:tcPr>
          <w:p w:rsidR="00893F5B" w:rsidRPr="00C4168E" w:rsidRDefault="00893F5B" w:rsidP="00893F5B">
            <w:pPr>
              <w:spacing w:after="0" w:line="240" w:lineRule="auto"/>
              <w:jc w:val="center"/>
              <w:rPr>
                <w:rFonts w:ascii="Times New Roman" w:eastAsia="Times New Roman" w:hAnsi="Times New Roman"/>
                <w:sz w:val="18"/>
                <w:szCs w:val="18"/>
                <w:lang w:eastAsia="lv-LV"/>
              </w:rPr>
            </w:pPr>
            <w:r w:rsidRPr="00C4168E">
              <w:rPr>
                <w:rFonts w:ascii="Times New Roman" w:eastAsia="Times New Roman" w:hAnsi="Times New Roman"/>
                <w:sz w:val="18"/>
                <w:szCs w:val="18"/>
                <w:lang w:eastAsia="lv-LV"/>
              </w:rPr>
              <w:t>8=4/3*100</w:t>
            </w:r>
          </w:p>
        </w:tc>
      </w:tr>
      <w:tr w:rsidR="00893F5B" w:rsidRPr="007E094B" w:rsidTr="00723260">
        <w:trPr>
          <w:trHeight w:hRule="exact" w:val="451"/>
          <w:jc w:val="center"/>
        </w:trPr>
        <w:tc>
          <w:tcPr>
            <w:tcW w:w="1980" w:type="dxa"/>
          </w:tcPr>
          <w:p w:rsidR="00893F5B" w:rsidRPr="007E094B" w:rsidRDefault="00893F5B" w:rsidP="00893F5B">
            <w:pPr>
              <w:spacing w:after="0" w:line="240" w:lineRule="auto"/>
              <w:rPr>
                <w:rFonts w:ascii="Times New Roman" w:hAnsi="Times New Roman"/>
                <w:b/>
                <w:sz w:val="20"/>
                <w:szCs w:val="20"/>
              </w:rPr>
            </w:pPr>
            <w:r w:rsidRPr="007E094B">
              <w:rPr>
                <w:rFonts w:ascii="Times New Roman" w:hAnsi="Times New Roman"/>
                <w:b/>
                <w:sz w:val="20"/>
                <w:szCs w:val="20"/>
              </w:rPr>
              <w:t>Resursi izdevumu segšanai</w:t>
            </w:r>
          </w:p>
        </w:tc>
        <w:tc>
          <w:tcPr>
            <w:tcW w:w="1044"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 xml:space="preserve">1 371 </w:t>
            </w:r>
          </w:p>
        </w:tc>
        <w:tc>
          <w:tcPr>
            <w:tcW w:w="1044"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1 121</w:t>
            </w:r>
          </w:p>
        </w:tc>
        <w:tc>
          <w:tcPr>
            <w:tcW w:w="1044"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1 258</w:t>
            </w:r>
          </w:p>
        </w:tc>
        <w:tc>
          <w:tcPr>
            <w:tcW w:w="1262"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 xml:space="preserve">-113 </w:t>
            </w:r>
          </w:p>
        </w:tc>
        <w:tc>
          <w:tcPr>
            <w:tcW w:w="1189"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137</w:t>
            </w:r>
          </w:p>
        </w:tc>
        <w:tc>
          <w:tcPr>
            <w:tcW w:w="1394" w:type="dxa"/>
            <w:vAlign w:val="bottom"/>
          </w:tcPr>
          <w:p w:rsidR="00893F5B" w:rsidRPr="007E094B" w:rsidRDefault="00893F5B" w:rsidP="00723260">
            <w:pPr>
              <w:spacing w:after="0"/>
              <w:jc w:val="center"/>
              <w:rPr>
                <w:rFonts w:ascii="Times New Roman" w:hAnsi="Times New Roman"/>
                <w:b/>
                <w:sz w:val="20"/>
                <w:szCs w:val="20"/>
              </w:rPr>
            </w:pPr>
            <w:r w:rsidRPr="007E094B">
              <w:rPr>
                <w:rFonts w:ascii="Times New Roman" w:hAnsi="Times New Roman"/>
                <w:b/>
                <w:sz w:val="20"/>
                <w:szCs w:val="20"/>
              </w:rPr>
              <w:t>-8.2</w:t>
            </w:r>
          </w:p>
        </w:tc>
        <w:tc>
          <w:tcPr>
            <w:tcW w:w="1044" w:type="dxa"/>
            <w:vAlign w:val="bottom"/>
          </w:tcPr>
          <w:p w:rsidR="00893F5B" w:rsidRPr="007E094B" w:rsidRDefault="00893F5B" w:rsidP="00723260">
            <w:pPr>
              <w:spacing w:after="0"/>
              <w:jc w:val="center"/>
              <w:rPr>
                <w:rFonts w:ascii="Times New Roman" w:hAnsi="Times New Roman"/>
                <w:b/>
                <w:sz w:val="20"/>
                <w:szCs w:val="20"/>
              </w:rPr>
            </w:pPr>
            <w:r w:rsidRPr="007E094B">
              <w:rPr>
                <w:rFonts w:ascii="Times New Roman" w:hAnsi="Times New Roman"/>
                <w:b/>
                <w:sz w:val="20"/>
                <w:szCs w:val="20"/>
              </w:rPr>
              <w:t>112,2</w:t>
            </w:r>
          </w:p>
        </w:tc>
      </w:tr>
      <w:tr w:rsidR="00893F5B" w:rsidRPr="007E094B" w:rsidTr="00723260">
        <w:trPr>
          <w:trHeight w:hRule="exact" w:val="713"/>
          <w:jc w:val="center"/>
        </w:trPr>
        <w:tc>
          <w:tcPr>
            <w:tcW w:w="1980" w:type="dxa"/>
          </w:tcPr>
          <w:p w:rsidR="00893F5B" w:rsidRPr="007E094B" w:rsidRDefault="00893F5B" w:rsidP="00893F5B">
            <w:pPr>
              <w:spacing w:after="0" w:line="240" w:lineRule="auto"/>
              <w:rPr>
                <w:rFonts w:ascii="Times New Roman" w:hAnsi="Times New Roman"/>
                <w:sz w:val="20"/>
                <w:szCs w:val="20"/>
              </w:rPr>
            </w:pPr>
            <w:r w:rsidRPr="007E094B">
              <w:rPr>
                <w:rFonts w:ascii="Times New Roman" w:hAnsi="Times New Roman"/>
                <w:sz w:val="20"/>
                <w:szCs w:val="20"/>
              </w:rPr>
              <w:t>Ieņēmumi no maksas pakalpojumiem un citi pašu ieņēmumi</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1 371 </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1 121</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1 258</w:t>
            </w:r>
          </w:p>
        </w:tc>
        <w:tc>
          <w:tcPr>
            <w:tcW w:w="1262"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-113 </w:t>
            </w:r>
          </w:p>
        </w:tc>
        <w:tc>
          <w:tcPr>
            <w:tcW w:w="1189"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137</w:t>
            </w:r>
          </w:p>
        </w:tc>
        <w:tc>
          <w:tcPr>
            <w:tcW w:w="139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-8.2</w:t>
            </w:r>
          </w:p>
        </w:tc>
        <w:tc>
          <w:tcPr>
            <w:tcW w:w="104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112,2</w:t>
            </w:r>
          </w:p>
        </w:tc>
      </w:tr>
      <w:tr w:rsidR="00893F5B" w:rsidRPr="007E094B" w:rsidTr="00723260">
        <w:trPr>
          <w:trHeight w:hRule="exact" w:val="289"/>
          <w:jc w:val="center"/>
        </w:trPr>
        <w:tc>
          <w:tcPr>
            <w:tcW w:w="1980" w:type="dxa"/>
          </w:tcPr>
          <w:p w:rsidR="00893F5B" w:rsidRPr="007E094B" w:rsidRDefault="00893F5B" w:rsidP="00893F5B">
            <w:pPr>
              <w:spacing w:after="0" w:line="240" w:lineRule="auto"/>
              <w:rPr>
                <w:rFonts w:ascii="Times New Roman" w:hAnsi="Times New Roman"/>
                <w:b/>
                <w:sz w:val="20"/>
                <w:szCs w:val="20"/>
              </w:rPr>
            </w:pPr>
            <w:r w:rsidRPr="007E094B">
              <w:rPr>
                <w:rFonts w:ascii="Times New Roman" w:hAnsi="Times New Roman"/>
                <w:b/>
                <w:sz w:val="20"/>
                <w:szCs w:val="20"/>
              </w:rPr>
              <w:t>Izdevumi - kopā</w:t>
            </w:r>
          </w:p>
        </w:tc>
        <w:tc>
          <w:tcPr>
            <w:tcW w:w="1044"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844</w:t>
            </w:r>
          </w:p>
        </w:tc>
        <w:tc>
          <w:tcPr>
            <w:tcW w:w="1044" w:type="dxa"/>
            <w:vAlign w:val="bottom"/>
          </w:tcPr>
          <w:p w:rsidR="00893F5B" w:rsidRPr="007E094B" w:rsidRDefault="00893F5B" w:rsidP="00723260">
            <w:pPr>
              <w:spacing w:after="0"/>
              <w:ind w:right="57"/>
              <w:jc w:val="right"/>
              <w:rPr>
                <w:rFonts w:ascii="Times New Roman" w:hAnsi="Times New Roman"/>
                <w:b/>
                <w:bCs/>
                <w:sz w:val="20"/>
                <w:szCs w:val="20"/>
              </w:rPr>
            </w:pPr>
            <w:r w:rsidRPr="007E094B">
              <w:rPr>
                <w:rFonts w:ascii="Times New Roman" w:hAnsi="Times New Roman"/>
                <w:b/>
                <w:bCs/>
                <w:sz w:val="20"/>
                <w:szCs w:val="20"/>
              </w:rPr>
              <w:t>979</w:t>
            </w:r>
          </w:p>
          <w:p w:rsidR="00893F5B" w:rsidRPr="007E094B" w:rsidRDefault="00893F5B" w:rsidP="00723260">
            <w:pPr>
              <w:spacing w:after="0"/>
              <w:ind w:right="57"/>
              <w:jc w:val="right"/>
              <w:rPr>
                <w:rFonts w:ascii="Times New Roman" w:hAnsi="Times New Roman"/>
                <w:b/>
                <w:sz w:val="20"/>
                <w:szCs w:val="20"/>
              </w:rPr>
            </w:pPr>
          </w:p>
        </w:tc>
        <w:tc>
          <w:tcPr>
            <w:tcW w:w="1044"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880</w:t>
            </w:r>
          </w:p>
        </w:tc>
        <w:tc>
          <w:tcPr>
            <w:tcW w:w="1262"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 xml:space="preserve">36 </w:t>
            </w:r>
          </w:p>
        </w:tc>
        <w:tc>
          <w:tcPr>
            <w:tcW w:w="1189" w:type="dxa"/>
            <w:vAlign w:val="bottom"/>
          </w:tcPr>
          <w:p w:rsidR="00893F5B" w:rsidRPr="007E094B" w:rsidRDefault="00893F5B" w:rsidP="00723260">
            <w:pPr>
              <w:spacing w:after="0"/>
              <w:ind w:right="57"/>
              <w:jc w:val="right"/>
              <w:rPr>
                <w:rFonts w:ascii="Times New Roman" w:hAnsi="Times New Roman"/>
                <w:b/>
                <w:sz w:val="20"/>
                <w:szCs w:val="20"/>
              </w:rPr>
            </w:pPr>
            <w:r w:rsidRPr="007E094B">
              <w:rPr>
                <w:rFonts w:ascii="Times New Roman" w:hAnsi="Times New Roman"/>
                <w:b/>
                <w:sz w:val="20"/>
                <w:szCs w:val="20"/>
              </w:rPr>
              <w:t xml:space="preserve">-99 </w:t>
            </w:r>
          </w:p>
        </w:tc>
        <w:tc>
          <w:tcPr>
            <w:tcW w:w="1394" w:type="dxa"/>
            <w:vAlign w:val="bottom"/>
          </w:tcPr>
          <w:p w:rsidR="00893F5B" w:rsidRPr="007E094B" w:rsidRDefault="00893F5B" w:rsidP="00723260">
            <w:pPr>
              <w:spacing w:after="0"/>
              <w:jc w:val="center"/>
              <w:rPr>
                <w:rFonts w:ascii="Times New Roman" w:hAnsi="Times New Roman"/>
                <w:b/>
                <w:sz w:val="20"/>
                <w:szCs w:val="20"/>
              </w:rPr>
            </w:pPr>
            <w:r w:rsidRPr="007E094B">
              <w:rPr>
                <w:rFonts w:ascii="Times New Roman" w:hAnsi="Times New Roman"/>
                <w:b/>
                <w:sz w:val="20"/>
                <w:szCs w:val="20"/>
              </w:rPr>
              <w:t>4,2</w:t>
            </w:r>
          </w:p>
        </w:tc>
        <w:tc>
          <w:tcPr>
            <w:tcW w:w="1044" w:type="dxa"/>
            <w:vAlign w:val="bottom"/>
          </w:tcPr>
          <w:p w:rsidR="00893F5B" w:rsidRPr="007E094B" w:rsidRDefault="00893F5B" w:rsidP="00723260">
            <w:pPr>
              <w:spacing w:after="0"/>
              <w:jc w:val="center"/>
              <w:rPr>
                <w:rFonts w:ascii="Times New Roman" w:hAnsi="Times New Roman"/>
                <w:b/>
                <w:sz w:val="20"/>
                <w:szCs w:val="20"/>
              </w:rPr>
            </w:pPr>
            <w:r w:rsidRPr="007E094B">
              <w:rPr>
                <w:rFonts w:ascii="Times New Roman" w:hAnsi="Times New Roman"/>
                <w:b/>
                <w:sz w:val="20"/>
                <w:szCs w:val="20"/>
              </w:rPr>
              <w:t>89,9</w:t>
            </w:r>
          </w:p>
        </w:tc>
      </w:tr>
      <w:tr w:rsidR="00893F5B" w:rsidRPr="007E094B" w:rsidTr="00723260">
        <w:trPr>
          <w:trHeight w:hRule="exact" w:val="233"/>
          <w:jc w:val="center"/>
        </w:trPr>
        <w:tc>
          <w:tcPr>
            <w:tcW w:w="1980" w:type="dxa"/>
          </w:tcPr>
          <w:p w:rsidR="00893F5B" w:rsidRPr="007E094B" w:rsidRDefault="00893F5B" w:rsidP="00893F5B">
            <w:pPr>
              <w:spacing w:after="0" w:line="240" w:lineRule="auto"/>
              <w:rPr>
                <w:rFonts w:ascii="Times New Roman" w:hAnsi="Times New Roman"/>
                <w:sz w:val="20"/>
                <w:szCs w:val="20"/>
              </w:rPr>
            </w:pPr>
            <w:r w:rsidRPr="007E094B">
              <w:rPr>
                <w:rFonts w:ascii="Times New Roman" w:hAnsi="Times New Roman"/>
                <w:sz w:val="20"/>
                <w:szCs w:val="20"/>
              </w:rPr>
              <w:t>Atlīdzība</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533 </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644 </w:t>
            </w:r>
          </w:p>
          <w:p w:rsidR="00893F5B" w:rsidRPr="007E094B" w:rsidRDefault="00893F5B" w:rsidP="00723260">
            <w:pPr>
              <w:spacing w:after="0"/>
              <w:ind w:right="57"/>
              <w:jc w:val="right"/>
              <w:rPr>
                <w:rFonts w:ascii="Times New Roman" w:hAnsi="Times New Roman"/>
                <w:sz w:val="20"/>
                <w:szCs w:val="20"/>
              </w:rPr>
            </w:pP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576</w:t>
            </w:r>
          </w:p>
        </w:tc>
        <w:tc>
          <w:tcPr>
            <w:tcW w:w="1262"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43</w:t>
            </w:r>
          </w:p>
        </w:tc>
        <w:tc>
          <w:tcPr>
            <w:tcW w:w="1189"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-68</w:t>
            </w:r>
          </w:p>
        </w:tc>
        <w:tc>
          <w:tcPr>
            <w:tcW w:w="139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7,9</w:t>
            </w:r>
          </w:p>
        </w:tc>
        <w:tc>
          <w:tcPr>
            <w:tcW w:w="104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89,4</w:t>
            </w:r>
          </w:p>
        </w:tc>
      </w:tr>
      <w:tr w:rsidR="00893F5B" w:rsidRPr="007E094B" w:rsidTr="00723260">
        <w:trPr>
          <w:trHeight w:hRule="exact" w:val="296"/>
          <w:jc w:val="center"/>
        </w:trPr>
        <w:tc>
          <w:tcPr>
            <w:tcW w:w="1980" w:type="dxa"/>
          </w:tcPr>
          <w:p w:rsidR="00893F5B" w:rsidRPr="007E094B" w:rsidRDefault="00893F5B" w:rsidP="00893F5B">
            <w:pPr>
              <w:spacing w:after="0" w:line="240" w:lineRule="auto"/>
              <w:rPr>
                <w:rFonts w:ascii="Times New Roman" w:hAnsi="Times New Roman"/>
                <w:i/>
                <w:sz w:val="20"/>
                <w:szCs w:val="20"/>
              </w:rPr>
            </w:pPr>
            <w:r w:rsidRPr="007E094B">
              <w:rPr>
                <w:rFonts w:ascii="Times New Roman" w:hAnsi="Times New Roman"/>
                <w:i/>
                <w:sz w:val="20"/>
                <w:szCs w:val="20"/>
              </w:rPr>
              <w:t>t.sk. atalgojums</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408 </w:t>
            </w: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481 </w:t>
            </w:r>
          </w:p>
          <w:p w:rsidR="00893F5B" w:rsidRPr="007E094B" w:rsidRDefault="00893F5B" w:rsidP="00723260">
            <w:pPr>
              <w:spacing w:after="0"/>
              <w:ind w:right="57"/>
              <w:jc w:val="right"/>
              <w:rPr>
                <w:rFonts w:ascii="Times New Roman" w:hAnsi="Times New Roman"/>
                <w:sz w:val="20"/>
                <w:szCs w:val="20"/>
              </w:rPr>
            </w:pPr>
          </w:p>
        </w:tc>
        <w:tc>
          <w:tcPr>
            <w:tcW w:w="1044"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440</w:t>
            </w:r>
          </w:p>
        </w:tc>
        <w:tc>
          <w:tcPr>
            <w:tcW w:w="1262"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32 </w:t>
            </w:r>
          </w:p>
        </w:tc>
        <w:tc>
          <w:tcPr>
            <w:tcW w:w="1189" w:type="dxa"/>
            <w:vAlign w:val="bottom"/>
          </w:tcPr>
          <w:p w:rsidR="00893F5B" w:rsidRPr="007E094B" w:rsidRDefault="00893F5B" w:rsidP="00723260">
            <w:pPr>
              <w:spacing w:after="0"/>
              <w:ind w:right="57"/>
              <w:jc w:val="right"/>
              <w:rPr>
                <w:rFonts w:ascii="Times New Roman" w:hAnsi="Times New Roman"/>
                <w:sz w:val="20"/>
                <w:szCs w:val="20"/>
              </w:rPr>
            </w:pPr>
            <w:r w:rsidRPr="007E094B">
              <w:rPr>
                <w:rFonts w:ascii="Times New Roman" w:hAnsi="Times New Roman"/>
                <w:sz w:val="20"/>
                <w:szCs w:val="20"/>
              </w:rPr>
              <w:t xml:space="preserve">-41 </w:t>
            </w:r>
          </w:p>
        </w:tc>
        <w:tc>
          <w:tcPr>
            <w:tcW w:w="139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7,8</w:t>
            </w:r>
          </w:p>
        </w:tc>
        <w:tc>
          <w:tcPr>
            <w:tcW w:w="1044" w:type="dxa"/>
            <w:vAlign w:val="bottom"/>
          </w:tcPr>
          <w:p w:rsidR="00893F5B" w:rsidRPr="007E094B" w:rsidRDefault="00893F5B" w:rsidP="00723260">
            <w:pPr>
              <w:spacing w:after="0"/>
              <w:jc w:val="center"/>
              <w:rPr>
                <w:rFonts w:ascii="Times New Roman" w:hAnsi="Times New Roman"/>
                <w:sz w:val="20"/>
                <w:szCs w:val="20"/>
              </w:rPr>
            </w:pPr>
            <w:r w:rsidRPr="007E094B">
              <w:rPr>
                <w:rFonts w:ascii="Times New Roman" w:hAnsi="Times New Roman"/>
                <w:sz w:val="20"/>
                <w:szCs w:val="20"/>
              </w:rPr>
              <w:t>91,7</w:t>
            </w:r>
          </w:p>
        </w:tc>
      </w:tr>
    </w:tbl>
    <w:p w:rsidR="007E094B" w:rsidRPr="007E094B" w:rsidRDefault="007E094B" w:rsidP="007E094B">
      <w:pPr>
        <w:spacing w:after="120" w:line="240" w:lineRule="auto"/>
        <w:jc w:val="both"/>
        <w:rPr>
          <w:rFonts w:ascii="Times New Roman" w:hAnsi="Times New Roman"/>
          <w:i/>
          <w:sz w:val="20"/>
          <w:szCs w:val="20"/>
        </w:rPr>
      </w:pPr>
    </w:p>
    <w:p w:rsidR="007E094B" w:rsidRPr="00D94B33" w:rsidRDefault="007E094B" w:rsidP="007E094B">
      <w:pPr>
        <w:spacing w:after="120" w:line="240" w:lineRule="auto"/>
        <w:ind w:firstLine="567"/>
        <w:jc w:val="both"/>
        <w:rPr>
          <w:rFonts w:ascii="Times New Roman" w:hAnsi="Times New Roman"/>
          <w:sz w:val="24"/>
          <w:szCs w:val="28"/>
        </w:rPr>
      </w:pPr>
      <w:r w:rsidRPr="00D94B33">
        <w:rPr>
          <w:rFonts w:ascii="Times New Roman" w:hAnsi="Times New Roman"/>
          <w:sz w:val="24"/>
          <w:szCs w:val="28"/>
        </w:rPr>
        <w:t xml:space="preserve">Sabiedrisko pakalpojumu regulēšanas komisija 2015.gada pirmajā ceturksnī ir izlietojusi 880,2 tūkst. </w:t>
      </w:r>
      <w:r w:rsidRPr="00D94B33">
        <w:rPr>
          <w:rFonts w:ascii="Times New Roman" w:hAnsi="Times New Roman"/>
          <w:i/>
          <w:sz w:val="24"/>
          <w:szCs w:val="28"/>
        </w:rPr>
        <w:t>euro</w:t>
      </w:r>
      <w:r w:rsidRPr="00D94B33">
        <w:rPr>
          <w:rFonts w:ascii="Times New Roman" w:hAnsi="Times New Roman"/>
          <w:sz w:val="24"/>
          <w:szCs w:val="28"/>
        </w:rPr>
        <w:t xml:space="preserve"> jeb 89,9% no pārskata periodā plānotiem izdevumiem. Li</w:t>
      </w:r>
      <w:r w:rsidR="00893F5B" w:rsidRPr="00D94B33">
        <w:rPr>
          <w:rFonts w:ascii="Times New Roman" w:hAnsi="Times New Roman"/>
          <w:sz w:val="24"/>
          <w:szCs w:val="28"/>
        </w:rPr>
        <w:t>elākais izdevumu īpatsvars 65,5</w:t>
      </w:r>
      <w:r w:rsidRPr="00D94B33">
        <w:rPr>
          <w:rFonts w:ascii="Times New Roman" w:hAnsi="Times New Roman"/>
          <w:sz w:val="24"/>
          <w:szCs w:val="28"/>
        </w:rPr>
        <w:t xml:space="preserve">% no kopējiem izdevumiem jeb 575,8 tūkst. </w:t>
      </w:r>
      <w:r w:rsidRPr="00D94B33">
        <w:rPr>
          <w:rFonts w:ascii="Times New Roman" w:hAnsi="Times New Roman"/>
          <w:i/>
          <w:sz w:val="24"/>
          <w:szCs w:val="28"/>
        </w:rPr>
        <w:t>euro</w:t>
      </w:r>
      <w:r w:rsidRPr="00D94B33">
        <w:rPr>
          <w:rFonts w:ascii="Times New Roman" w:hAnsi="Times New Roman"/>
          <w:sz w:val="24"/>
          <w:szCs w:val="28"/>
        </w:rPr>
        <w:t xml:space="preserve"> tika izlietoti atlīdzības izmaksām </w:t>
      </w:r>
      <w:r w:rsidR="00670649" w:rsidRPr="00D94B33">
        <w:rPr>
          <w:rFonts w:ascii="Times New Roman" w:hAnsi="Times New Roman"/>
          <w:sz w:val="24"/>
          <w:szCs w:val="28"/>
        </w:rPr>
        <w:t>Sabiedrisko pakalpojumu regulēšanas komisijas</w:t>
      </w:r>
      <w:r w:rsidR="00893F5B" w:rsidRPr="00D94B33">
        <w:rPr>
          <w:rFonts w:ascii="Times New Roman" w:hAnsi="Times New Roman"/>
          <w:sz w:val="24"/>
          <w:szCs w:val="28"/>
        </w:rPr>
        <w:t xml:space="preserve"> darbiniekiem, t.sk.</w:t>
      </w:r>
      <w:r w:rsidRPr="00D94B33">
        <w:rPr>
          <w:rFonts w:ascii="Times New Roman" w:hAnsi="Times New Roman"/>
          <w:sz w:val="24"/>
          <w:szCs w:val="28"/>
        </w:rPr>
        <w:t xml:space="preserve"> 440,8 tūkst. </w:t>
      </w:r>
      <w:r w:rsidRPr="00D94B33">
        <w:rPr>
          <w:rFonts w:ascii="Times New Roman" w:hAnsi="Times New Roman"/>
          <w:i/>
          <w:sz w:val="24"/>
          <w:szCs w:val="28"/>
        </w:rPr>
        <w:t>euro</w:t>
      </w:r>
      <w:r w:rsidRPr="00D94B33">
        <w:rPr>
          <w:rFonts w:ascii="Times New Roman" w:hAnsi="Times New Roman"/>
          <w:sz w:val="24"/>
          <w:szCs w:val="28"/>
        </w:rPr>
        <w:t xml:space="preserve"> atalgojumam. Salīdzinot ar 2014.gada atbilstošo periodu izdevumu</w:t>
      </w:r>
      <w:r w:rsidR="00893F5B" w:rsidRPr="00D94B33">
        <w:rPr>
          <w:rFonts w:ascii="Times New Roman" w:hAnsi="Times New Roman"/>
          <w:sz w:val="24"/>
          <w:szCs w:val="28"/>
        </w:rPr>
        <w:t>, to</w:t>
      </w:r>
      <w:r w:rsidRPr="00D94B33">
        <w:rPr>
          <w:rFonts w:ascii="Times New Roman" w:hAnsi="Times New Roman"/>
          <w:sz w:val="24"/>
          <w:szCs w:val="28"/>
        </w:rPr>
        <w:t xml:space="preserve"> apjoms ir palielinājies par 35,8 tūkst. </w:t>
      </w:r>
      <w:r w:rsidRPr="00D94B33">
        <w:rPr>
          <w:rFonts w:ascii="Times New Roman" w:hAnsi="Times New Roman"/>
          <w:i/>
          <w:sz w:val="24"/>
          <w:szCs w:val="28"/>
        </w:rPr>
        <w:t>euro</w:t>
      </w:r>
      <w:r w:rsidR="00893F5B" w:rsidRPr="00D94B33">
        <w:rPr>
          <w:rFonts w:ascii="Times New Roman" w:hAnsi="Times New Roman"/>
          <w:sz w:val="24"/>
          <w:szCs w:val="28"/>
        </w:rPr>
        <w:t xml:space="preserve"> jeb 4,2</w:t>
      </w:r>
      <w:r w:rsidRPr="00D94B33">
        <w:rPr>
          <w:rFonts w:ascii="Times New Roman" w:hAnsi="Times New Roman"/>
          <w:sz w:val="24"/>
          <w:szCs w:val="28"/>
        </w:rPr>
        <w:t>%.</w:t>
      </w:r>
    </w:p>
    <w:p w:rsidR="007E094B" w:rsidRPr="00D94B33" w:rsidRDefault="007E094B" w:rsidP="007E094B">
      <w:pPr>
        <w:spacing w:after="120" w:line="240" w:lineRule="auto"/>
        <w:ind w:firstLine="567"/>
        <w:jc w:val="both"/>
        <w:rPr>
          <w:rFonts w:ascii="Times New Roman" w:hAnsi="Times New Roman"/>
          <w:sz w:val="24"/>
          <w:szCs w:val="28"/>
        </w:rPr>
      </w:pPr>
      <w:r w:rsidRPr="00D94B33">
        <w:rPr>
          <w:rFonts w:ascii="Times New Roman" w:hAnsi="Times New Roman"/>
          <w:sz w:val="24"/>
          <w:szCs w:val="28"/>
        </w:rPr>
        <w:t>Pārskata periodā notikušas 10 padomes sēdes, pieņemti 66 padomes lēmumi un 7 ārējie padomes lēmumi (ārēj</w:t>
      </w:r>
      <w:r w:rsidR="00893F5B" w:rsidRPr="00D94B33">
        <w:rPr>
          <w:rFonts w:ascii="Times New Roman" w:hAnsi="Times New Roman"/>
          <w:sz w:val="24"/>
          <w:szCs w:val="28"/>
        </w:rPr>
        <w:t>ie normatīvie akti). Reģistrēti</w:t>
      </w:r>
      <w:r w:rsidRPr="00D94B33">
        <w:rPr>
          <w:rFonts w:ascii="Times New Roman" w:hAnsi="Times New Roman"/>
          <w:sz w:val="24"/>
          <w:szCs w:val="28"/>
        </w:rPr>
        <w:t xml:space="preserve"> 14 elektronisko sakaru komersanti un 3 pasta komersanti. Darbība tika pārtraukta 2 elektronisko sakaru komersantiem. Enerģētikas nozarē izsniegta</w:t>
      </w:r>
      <w:r w:rsidR="005E2240" w:rsidRPr="00D94B33">
        <w:rPr>
          <w:rFonts w:ascii="Times New Roman" w:hAnsi="Times New Roman"/>
          <w:sz w:val="24"/>
          <w:szCs w:val="28"/>
        </w:rPr>
        <w:t>s</w:t>
      </w:r>
      <w:r w:rsidRPr="00D94B33">
        <w:rPr>
          <w:rFonts w:ascii="Times New Roman" w:hAnsi="Times New Roman"/>
          <w:sz w:val="24"/>
          <w:szCs w:val="28"/>
        </w:rPr>
        <w:t xml:space="preserve"> 2 licences, 1 licence anulēta un 3 licences grozītas. Reģistrēti 10 enerģētikas nozares komersanti, no reģistra izslēgti 8 </w:t>
      </w:r>
      <w:r w:rsidR="00893F5B" w:rsidRPr="00D94B33">
        <w:rPr>
          <w:rFonts w:ascii="Times New Roman" w:hAnsi="Times New Roman"/>
          <w:sz w:val="24"/>
          <w:szCs w:val="28"/>
        </w:rPr>
        <w:t>enerģētikas nozares komersanti.</w:t>
      </w:r>
      <w:r w:rsidRPr="00D94B33">
        <w:rPr>
          <w:rFonts w:ascii="Times New Roman" w:hAnsi="Times New Roman"/>
          <w:sz w:val="24"/>
          <w:szCs w:val="28"/>
        </w:rPr>
        <w:t xml:space="preserve"> No ūdenssaimniecības pakalpojumu sniedzēja reģistra izslēgti 62 komersanti un 2 licencēm izdarīti grozījumi. </w:t>
      </w:r>
    </w:p>
    <w:p w:rsidR="007E094B" w:rsidRPr="00D94B33" w:rsidRDefault="007E094B" w:rsidP="007E094B">
      <w:pPr>
        <w:spacing w:after="120" w:line="240" w:lineRule="auto"/>
        <w:ind w:firstLine="567"/>
        <w:jc w:val="both"/>
        <w:rPr>
          <w:rFonts w:ascii="Times New Roman" w:hAnsi="Times New Roman"/>
          <w:sz w:val="24"/>
          <w:szCs w:val="28"/>
        </w:rPr>
      </w:pPr>
      <w:r w:rsidRPr="00D94B33">
        <w:rPr>
          <w:rFonts w:ascii="Times New Roman" w:hAnsi="Times New Roman"/>
          <w:sz w:val="24"/>
          <w:szCs w:val="28"/>
        </w:rPr>
        <w:t xml:space="preserve">Izstrādāti un pieņemti 14 iekšējie normatīvie akti un sniegti 11 atzinumi par likumprojektiem, noteikumu projektiem, u.c. normatīvo dokumentu projektiem.  </w:t>
      </w:r>
    </w:p>
    <w:p w:rsidR="007E094B" w:rsidRPr="00D94B33" w:rsidRDefault="007E094B" w:rsidP="007E094B">
      <w:pPr>
        <w:spacing w:after="120" w:line="240" w:lineRule="auto"/>
        <w:ind w:firstLine="567"/>
        <w:jc w:val="both"/>
        <w:rPr>
          <w:rFonts w:ascii="Times New Roman" w:hAnsi="Times New Roman"/>
          <w:sz w:val="24"/>
          <w:szCs w:val="28"/>
        </w:rPr>
      </w:pPr>
      <w:r w:rsidRPr="00D94B33">
        <w:rPr>
          <w:rFonts w:ascii="Times New Roman" w:hAnsi="Times New Roman"/>
          <w:sz w:val="24"/>
          <w:szCs w:val="28"/>
        </w:rPr>
        <w:t xml:space="preserve">Pārskata periodā nav izlietoti 99,2 tūkst. </w:t>
      </w:r>
      <w:r w:rsidRPr="00D94B33">
        <w:rPr>
          <w:rFonts w:ascii="Times New Roman" w:hAnsi="Times New Roman"/>
          <w:i/>
          <w:sz w:val="24"/>
          <w:szCs w:val="28"/>
        </w:rPr>
        <w:t>euro</w:t>
      </w:r>
      <w:r w:rsidRPr="00D94B33">
        <w:rPr>
          <w:rFonts w:ascii="Times New Roman" w:hAnsi="Times New Roman"/>
          <w:sz w:val="24"/>
          <w:szCs w:val="28"/>
        </w:rPr>
        <w:t xml:space="preserve">, tai skaitā 68,6 </w:t>
      </w:r>
      <w:r w:rsidRPr="00D94B33">
        <w:rPr>
          <w:rFonts w:ascii="Times New Roman" w:hAnsi="Times New Roman"/>
          <w:i/>
          <w:sz w:val="24"/>
          <w:szCs w:val="28"/>
        </w:rPr>
        <w:t>euro</w:t>
      </w:r>
      <w:r w:rsidRPr="00D94B33">
        <w:rPr>
          <w:rFonts w:ascii="Times New Roman" w:hAnsi="Times New Roman"/>
          <w:sz w:val="24"/>
          <w:szCs w:val="28"/>
        </w:rPr>
        <w:t xml:space="preserve"> atlīdzībai sakarā ar izmaiņām darbinieku atvaļinājuma grafikos, 15,8 tūkst. </w:t>
      </w:r>
      <w:r w:rsidRPr="00D94B33">
        <w:rPr>
          <w:rFonts w:ascii="Times New Roman" w:hAnsi="Times New Roman"/>
          <w:i/>
          <w:sz w:val="24"/>
          <w:szCs w:val="28"/>
        </w:rPr>
        <w:t>euro</w:t>
      </w:r>
      <w:r w:rsidRPr="00D94B33">
        <w:rPr>
          <w:rFonts w:ascii="Times New Roman" w:hAnsi="Times New Roman"/>
          <w:sz w:val="24"/>
          <w:szCs w:val="28"/>
        </w:rPr>
        <w:t xml:space="preserve"> precēm un pakalpojumiem un 14,8 tūkst. </w:t>
      </w:r>
      <w:r w:rsidRPr="00D94B33">
        <w:rPr>
          <w:rFonts w:ascii="Times New Roman" w:hAnsi="Times New Roman"/>
          <w:i/>
          <w:sz w:val="24"/>
          <w:szCs w:val="28"/>
        </w:rPr>
        <w:t xml:space="preserve">euro </w:t>
      </w:r>
      <w:r w:rsidRPr="00D94B33">
        <w:rPr>
          <w:rFonts w:ascii="Times New Roman" w:hAnsi="Times New Roman"/>
          <w:sz w:val="24"/>
          <w:szCs w:val="28"/>
        </w:rPr>
        <w:t>kapitālajiem izdevumiem sakarā ar izmaiņām iepirkumu organizēšanos plānos.</w:t>
      </w:r>
    </w:p>
    <w:p w:rsidR="00B85281" w:rsidRPr="00706BE7" w:rsidRDefault="00B85281" w:rsidP="00670649">
      <w:pPr>
        <w:spacing w:after="0" w:line="240" w:lineRule="auto"/>
        <w:jc w:val="both"/>
        <w:rPr>
          <w:rFonts w:ascii="Times New Roman" w:hAnsi="Times New Roman"/>
          <w:sz w:val="24"/>
          <w:szCs w:val="28"/>
        </w:rPr>
      </w:pPr>
    </w:p>
    <w:p w:rsidR="00D4183E" w:rsidRDefault="00D4183E" w:rsidP="00230271">
      <w:pPr>
        <w:spacing w:after="120" w:line="240" w:lineRule="auto"/>
        <w:jc w:val="center"/>
        <w:rPr>
          <w:rFonts w:ascii="Times New Roman" w:hAnsi="Times New Roman"/>
          <w:b/>
          <w:sz w:val="28"/>
          <w:szCs w:val="28"/>
        </w:rPr>
      </w:pPr>
      <w:r w:rsidRPr="00D4183E">
        <w:rPr>
          <w:rFonts w:ascii="Times New Roman" w:hAnsi="Times New Roman"/>
          <w:b/>
          <w:sz w:val="28"/>
          <w:szCs w:val="28"/>
        </w:rPr>
        <w:t>10. Aizsardzības ministrija</w:t>
      </w:r>
    </w:p>
    <w:p w:rsidR="00893F5B" w:rsidRPr="00706BE7" w:rsidRDefault="00893F5B" w:rsidP="00670649">
      <w:pPr>
        <w:spacing w:after="0" w:line="240" w:lineRule="auto"/>
        <w:jc w:val="center"/>
        <w:rPr>
          <w:rFonts w:ascii="Times New Roman" w:hAnsi="Times New Roman"/>
          <w:b/>
          <w:sz w:val="18"/>
          <w:szCs w:val="28"/>
        </w:rPr>
      </w:pPr>
    </w:p>
    <w:p w:rsidR="00574714" w:rsidRPr="00D94B33" w:rsidRDefault="00574714" w:rsidP="00574714">
      <w:pPr>
        <w:spacing w:after="120" w:line="240" w:lineRule="auto"/>
        <w:jc w:val="both"/>
        <w:rPr>
          <w:rFonts w:ascii="Times New Roman" w:hAnsi="Times New Roman"/>
          <w:bCs/>
          <w:sz w:val="24"/>
          <w:szCs w:val="28"/>
        </w:rPr>
      </w:pPr>
      <w:r w:rsidRPr="00D94B33">
        <w:rPr>
          <w:rFonts w:ascii="Times New Roman" w:hAnsi="Times New Roman"/>
          <w:bCs/>
          <w:sz w:val="24"/>
          <w:szCs w:val="28"/>
        </w:rPr>
        <w:t>Finansiālo rādītāju kopsavilkums:</w:t>
      </w:r>
    </w:p>
    <w:tbl>
      <w:tblPr>
        <w:tblW w:w="522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96"/>
        <w:gridCol w:w="1108"/>
        <w:gridCol w:w="1031"/>
        <w:gridCol w:w="1056"/>
        <w:gridCol w:w="1356"/>
        <w:gridCol w:w="1196"/>
        <w:gridCol w:w="1316"/>
        <w:gridCol w:w="1237"/>
      </w:tblGrid>
      <w:tr w:rsidR="00670649" w:rsidRPr="00007AED" w:rsidTr="00706BE7">
        <w:trPr>
          <w:trHeight w:val="239"/>
          <w:tblHeade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670649" w:rsidRPr="00007AED" w:rsidTr="00706BE7">
        <w:trPr>
          <w:trHeight w:val="135"/>
          <w:tblHeade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1</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2</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4</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6=4-3</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7=4/2*100-100</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893F5B" w:rsidRDefault="00670649" w:rsidP="00670649">
            <w:pPr>
              <w:spacing w:after="0" w:line="240" w:lineRule="auto"/>
              <w:jc w:val="center"/>
              <w:rPr>
                <w:rFonts w:ascii="Times New Roman" w:eastAsia="Times New Roman" w:hAnsi="Times New Roman"/>
                <w:sz w:val="18"/>
                <w:szCs w:val="18"/>
                <w:lang w:eastAsia="lv-LV"/>
              </w:rPr>
            </w:pPr>
            <w:r w:rsidRPr="00893F5B">
              <w:rPr>
                <w:rFonts w:ascii="Times New Roman" w:eastAsia="Times New Roman" w:hAnsi="Times New Roman"/>
                <w:sz w:val="18"/>
                <w:szCs w:val="18"/>
                <w:lang w:eastAsia="lv-LV"/>
              </w:rPr>
              <w:t>8=4/3*100</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 xml:space="preserve">38 453 </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46 319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46 244</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7 791</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-75</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center"/>
              <w:rPr>
                <w:rFonts w:ascii="Times New Roman" w:hAnsi="Times New Roman"/>
                <w:b/>
                <w:bCs/>
                <w:sz w:val="20"/>
                <w:szCs w:val="20"/>
              </w:rPr>
            </w:pPr>
            <w:r>
              <w:rPr>
                <w:rFonts w:ascii="Times New Roman" w:hAnsi="Times New Roman"/>
                <w:b/>
                <w:bCs/>
                <w:sz w:val="20"/>
                <w:szCs w:val="20"/>
              </w:rPr>
              <w:t>20,3</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397</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465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395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-70</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-0,7</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85,0</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70649" w:rsidRDefault="00670649" w:rsidP="00670649">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Ārvalstu finanšu palīdzība iestādes ieņēmumos</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70649" w:rsidRPr="00007AED" w:rsidRDefault="00670649" w:rsidP="00670649">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Transferti</w:t>
            </w:r>
            <w:proofErr w:type="spellEnd"/>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 xml:space="preserve">10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-5</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157,0</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46,9</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38 054</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45 835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45 835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7 781</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20,4</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 xml:space="preserve">38 107 </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46 409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45 772</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7 665</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right"/>
              <w:rPr>
                <w:rFonts w:ascii="Times New Roman" w:hAnsi="Times New Roman"/>
                <w:b/>
                <w:bCs/>
                <w:sz w:val="20"/>
                <w:szCs w:val="20"/>
              </w:rPr>
            </w:pPr>
            <w:r>
              <w:rPr>
                <w:rFonts w:ascii="Times New Roman" w:hAnsi="Times New Roman"/>
                <w:b/>
                <w:bCs/>
                <w:sz w:val="20"/>
                <w:szCs w:val="20"/>
              </w:rPr>
              <w:t>-637</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center"/>
              <w:rPr>
                <w:rFonts w:ascii="Times New Roman" w:hAnsi="Times New Roman"/>
                <w:b/>
                <w:bCs/>
                <w:sz w:val="20"/>
                <w:szCs w:val="20"/>
              </w:rPr>
            </w:pPr>
            <w:r>
              <w:rPr>
                <w:rFonts w:ascii="Times New Roman" w:hAnsi="Times New Roman"/>
                <w:b/>
                <w:bCs/>
                <w:sz w:val="20"/>
                <w:szCs w:val="20"/>
              </w:rPr>
              <w:t>20,1</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670649">
            <w:pPr>
              <w:spacing w:after="0" w:line="240" w:lineRule="auto"/>
              <w:jc w:val="center"/>
              <w:rPr>
                <w:rFonts w:ascii="Times New Roman" w:hAnsi="Times New Roman"/>
                <w:b/>
                <w:bCs/>
                <w:sz w:val="20"/>
                <w:szCs w:val="20"/>
              </w:rPr>
            </w:pPr>
            <w:r>
              <w:rPr>
                <w:rFonts w:ascii="Times New Roman" w:hAnsi="Times New Roman"/>
                <w:b/>
                <w:bCs/>
                <w:sz w:val="20"/>
                <w:szCs w:val="20"/>
              </w:rPr>
              <w:t>98,6</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19 386</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21 201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21 025</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1 639</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sz w:val="20"/>
                <w:szCs w:val="20"/>
              </w:rPr>
            </w:pPr>
            <w:r>
              <w:rPr>
                <w:rFonts w:ascii="Times New Roman" w:hAnsi="Times New Roman"/>
                <w:bCs/>
                <w:sz w:val="20"/>
                <w:szCs w:val="20"/>
              </w:rPr>
              <w:t xml:space="preserve">-176 </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8,5</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sz w:val="20"/>
                <w:szCs w:val="20"/>
              </w:rPr>
            </w:pPr>
            <w:r>
              <w:rPr>
                <w:rFonts w:ascii="Times New Roman" w:hAnsi="Times New Roman"/>
                <w:bCs/>
                <w:sz w:val="20"/>
                <w:szCs w:val="20"/>
              </w:rPr>
              <w:t>99,2</w:t>
            </w:r>
          </w:p>
        </w:tc>
      </w:tr>
      <w:tr w:rsidR="00670649" w:rsidRPr="00007AED" w:rsidTr="00670649">
        <w:trPr>
          <w:jc w:val="center"/>
        </w:trPr>
        <w:tc>
          <w:tcPr>
            <w:tcW w:w="10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i/>
                <w:sz w:val="20"/>
                <w:szCs w:val="20"/>
              </w:rPr>
            </w:pPr>
            <w:r>
              <w:rPr>
                <w:rFonts w:ascii="Times New Roman" w:hAnsi="Times New Roman"/>
                <w:bCs/>
                <w:i/>
                <w:sz w:val="20"/>
                <w:szCs w:val="20"/>
              </w:rPr>
              <w:t>10 742</w:t>
            </w:r>
          </w:p>
        </w:tc>
        <w:tc>
          <w:tcPr>
            <w:tcW w:w="4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i/>
                <w:sz w:val="20"/>
                <w:szCs w:val="20"/>
              </w:rPr>
            </w:pPr>
            <w:r>
              <w:rPr>
                <w:rFonts w:ascii="Times New Roman" w:hAnsi="Times New Roman"/>
                <w:bCs/>
                <w:i/>
                <w:sz w:val="20"/>
                <w:szCs w:val="20"/>
              </w:rPr>
              <w:t>11 859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i/>
                <w:sz w:val="20"/>
                <w:szCs w:val="20"/>
              </w:rPr>
            </w:pPr>
            <w:r>
              <w:rPr>
                <w:rFonts w:ascii="Times New Roman" w:hAnsi="Times New Roman"/>
                <w:bCs/>
                <w:i/>
                <w:sz w:val="20"/>
                <w:szCs w:val="20"/>
              </w:rPr>
              <w:t>11 777</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5D22ED" w:rsidRDefault="00670649" w:rsidP="00670649">
            <w:pPr>
              <w:spacing w:after="0" w:line="240" w:lineRule="auto"/>
              <w:jc w:val="right"/>
              <w:rPr>
                <w:rFonts w:ascii="Times New Roman" w:hAnsi="Times New Roman"/>
                <w:bCs/>
                <w:i/>
                <w:sz w:val="20"/>
                <w:szCs w:val="20"/>
              </w:rPr>
            </w:pPr>
            <w:r>
              <w:rPr>
                <w:rFonts w:ascii="Times New Roman" w:hAnsi="Times New Roman"/>
                <w:bCs/>
                <w:i/>
                <w:sz w:val="20"/>
                <w:szCs w:val="20"/>
              </w:rPr>
              <w:t>1 035</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right"/>
              <w:rPr>
                <w:rFonts w:ascii="Times New Roman" w:hAnsi="Times New Roman"/>
                <w:bCs/>
                <w:i/>
                <w:sz w:val="20"/>
                <w:szCs w:val="20"/>
              </w:rPr>
            </w:pPr>
            <w:r>
              <w:rPr>
                <w:rFonts w:ascii="Times New Roman" w:hAnsi="Times New Roman"/>
                <w:bCs/>
                <w:i/>
                <w:sz w:val="20"/>
                <w:szCs w:val="20"/>
              </w:rPr>
              <w:t>-82</w:t>
            </w:r>
          </w:p>
        </w:tc>
        <w:tc>
          <w:tcPr>
            <w:tcW w:w="6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i/>
                <w:sz w:val="20"/>
                <w:szCs w:val="20"/>
              </w:rPr>
            </w:pPr>
            <w:r>
              <w:rPr>
                <w:rFonts w:ascii="Times New Roman" w:hAnsi="Times New Roman"/>
                <w:bCs/>
                <w:i/>
                <w:sz w:val="20"/>
                <w:szCs w:val="20"/>
              </w:rPr>
              <w:t>9,6</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670649">
            <w:pPr>
              <w:spacing w:after="0" w:line="240" w:lineRule="auto"/>
              <w:jc w:val="center"/>
              <w:rPr>
                <w:rFonts w:ascii="Times New Roman" w:hAnsi="Times New Roman"/>
                <w:bCs/>
                <w:i/>
                <w:sz w:val="20"/>
                <w:szCs w:val="20"/>
              </w:rPr>
            </w:pPr>
            <w:r>
              <w:rPr>
                <w:rFonts w:ascii="Times New Roman" w:hAnsi="Times New Roman"/>
                <w:bCs/>
                <w:i/>
                <w:sz w:val="20"/>
                <w:szCs w:val="20"/>
              </w:rPr>
              <w:t>99,3</w:t>
            </w:r>
          </w:p>
        </w:tc>
      </w:tr>
    </w:tbl>
    <w:p w:rsidR="00574714" w:rsidRDefault="00574714" w:rsidP="00670649">
      <w:pPr>
        <w:spacing w:after="0" w:line="240" w:lineRule="auto"/>
        <w:jc w:val="both"/>
        <w:rPr>
          <w:rFonts w:ascii="Times New Roman" w:hAnsi="Times New Roman"/>
          <w:b/>
          <w:sz w:val="28"/>
          <w:szCs w:val="28"/>
        </w:rPr>
      </w:pPr>
    </w:p>
    <w:p w:rsidR="00574714" w:rsidRPr="00D94B33" w:rsidRDefault="00574714" w:rsidP="00670649">
      <w:pPr>
        <w:spacing w:after="120" w:line="240" w:lineRule="auto"/>
        <w:ind w:firstLine="567"/>
        <w:jc w:val="both"/>
        <w:rPr>
          <w:rFonts w:ascii="Times New Roman" w:hAnsi="Times New Roman"/>
          <w:sz w:val="24"/>
          <w:szCs w:val="28"/>
        </w:rPr>
      </w:pPr>
      <w:r w:rsidRPr="00D94B33">
        <w:rPr>
          <w:rFonts w:ascii="Times New Roman" w:hAnsi="Times New Roman"/>
          <w:sz w:val="24"/>
          <w:szCs w:val="28"/>
        </w:rPr>
        <w:t xml:space="preserve">Aizsardzības ministrijas izlietotie līdzekļi 2015.gada pirmajā ceturksnī ir 45 771,9 tūkst. </w:t>
      </w:r>
      <w:r w:rsidRPr="00D94B33">
        <w:rPr>
          <w:rFonts w:ascii="Times New Roman" w:hAnsi="Times New Roman"/>
          <w:i/>
          <w:sz w:val="24"/>
          <w:szCs w:val="28"/>
        </w:rPr>
        <w:t>euro</w:t>
      </w:r>
      <w:r w:rsidRPr="00D94B33">
        <w:rPr>
          <w:rFonts w:ascii="Times New Roman" w:hAnsi="Times New Roman"/>
          <w:sz w:val="24"/>
          <w:szCs w:val="28"/>
        </w:rPr>
        <w:t xml:space="preserve"> jeb 98,6% no pārskata periodā plānotā. Salīdzinot ar 2014.gada atbilstošo periodu</w:t>
      </w:r>
      <w:r w:rsidR="00670649" w:rsidRPr="00D94B33">
        <w:rPr>
          <w:rFonts w:ascii="Times New Roman" w:hAnsi="Times New Roman"/>
          <w:sz w:val="24"/>
          <w:szCs w:val="28"/>
        </w:rPr>
        <w:t>,</w:t>
      </w:r>
      <w:r w:rsidRPr="00D94B33">
        <w:rPr>
          <w:rFonts w:ascii="Times New Roman" w:hAnsi="Times New Roman"/>
          <w:sz w:val="24"/>
          <w:szCs w:val="28"/>
        </w:rPr>
        <w:t xml:space="preserve"> to apjoms ir palielinājies par 7 665,4 tūkst. </w:t>
      </w:r>
      <w:r w:rsidRPr="00D94B33">
        <w:rPr>
          <w:rFonts w:ascii="Times New Roman" w:hAnsi="Times New Roman"/>
          <w:i/>
          <w:sz w:val="24"/>
          <w:szCs w:val="28"/>
        </w:rPr>
        <w:t>euro</w:t>
      </w:r>
      <w:r w:rsidRPr="00D94B33">
        <w:rPr>
          <w:rFonts w:ascii="Times New Roman" w:hAnsi="Times New Roman"/>
          <w:sz w:val="24"/>
          <w:szCs w:val="28"/>
        </w:rPr>
        <w:t xml:space="preserve"> jeb </w:t>
      </w:r>
      <w:r w:rsidR="00670649" w:rsidRPr="00D94B33">
        <w:rPr>
          <w:rFonts w:ascii="Times New Roman" w:hAnsi="Times New Roman"/>
          <w:sz w:val="24"/>
          <w:szCs w:val="28"/>
        </w:rPr>
        <w:t>20,1%</w:t>
      </w:r>
      <w:r w:rsidRPr="00D94B33">
        <w:rPr>
          <w:rFonts w:ascii="Times New Roman" w:hAnsi="Times New Roman"/>
          <w:sz w:val="24"/>
          <w:szCs w:val="28"/>
        </w:rPr>
        <w:t xml:space="preserve">, ko ietekmēja Nacionālo bruņoto spēku (NBS) noslēgto līgumu maksājumu grafiku izmaiņas, kā arī papildu piešķirtais finansējums nozīmīgāko NBS spēju attīstības projektu uzsākšanai saskaņā ar NBS attīstības plānu 2012-2024.gadam, </w:t>
      </w:r>
      <w:proofErr w:type="spellStart"/>
      <w:r w:rsidRPr="00D94B33">
        <w:rPr>
          <w:rFonts w:ascii="Times New Roman" w:hAnsi="Times New Roman"/>
          <w:sz w:val="24"/>
          <w:szCs w:val="28"/>
        </w:rPr>
        <w:t>Jaunsardzes</w:t>
      </w:r>
      <w:proofErr w:type="spellEnd"/>
      <w:r w:rsidRPr="00D94B33">
        <w:rPr>
          <w:rFonts w:ascii="Times New Roman" w:hAnsi="Times New Roman"/>
          <w:sz w:val="24"/>
          <w:szCs w:val="28"/>
        </w:rPr>
        <w:t xml:space="preserve"> kustības attīstībai, kā arī personāla motivācijas un atalgojuma sistēmas uzlabošanai.</w:t>
      </w:r>
    </w:p>
    <w:p w:rsidR="00670649" w:rsidRPr="00D94B33" w:rsidRDefault="00670649" w:rsidP="00670649">
      <w:pPr>
        <w:spacing w:after="0" w:line="240" w:lineRule="auto"/>
        <w:ind w:firstLine="567"/>
        <w:jc w:val="both"/>
        <w:rPr>
          <w:rFonts w:ascii="Times New Roman" w:hAnsi="Times New Roman"/>
          <w:sz w:val="18"/>
          <w:szCs w:val="28"/>
        </w:rPr>
      </w:pPr>
    </w:p>
    <w:p w:rsidR="00574714" w:rsidRPr="00D94B33" w:rsidRDefault="00574714" w:rsidP="00670649">
      <w:pPr>
        <w:tabs>
          <w:tab w:val="left" w:pos="284"/>
        </w:tabs>
        <w:spacing w:after="0" w:line="240" w:lineRule="auto"/>
        <w:jc w:val="both"/>
        <w:rPr>
          <w:rFonts w:ascii="Times New Roman" w:hAnsi="Times New Roman"/>
          <w:i/>
          <w:iCs/>
          <w:sz w:val="24"/>
          <w:szCs w:val="28"/>
        </w:rPr>
      </w:pPr>
      <w:r w:rsidRPr="00D94B33">
        <w:rPr>
          <w:rFonts w:ascii="Times New Roman" w:hAnsi="Times New Roman"/>
          <w:i/>
          <w:iCs/>
          <w:sz w:val="24"/>
          <w:szCs w:val="28"/>
        </w:rPr>
        <w:t>tai skaitā:</w:t>
      </w:r>
    </w:p>
    <w:p w:rsidR="00670649" w:rsidRPr="00D94B33" w:rsidRDefault="00670649" w:rsidP="00670649">
      <w:pPr>
        <w:tabs>
          <w:tab w:val="left" w:pos="284"/>
        </w:tabs>
        <w:spacing w:after="0" w:line="240" w:lineRule="auto"/>
        <w:jc w:val="both"/>
        <w:rPr>
          <w:rFonts w:ascii="Times New Roman" w:hAnsi="Times New Roman"/>
          <w:i/>
          <w:iCs/>
          <w:sz w:val="24"/>
          <w:szCs w:val="28"/>
        </w:rPr>
      </w:pPr>
    </w:p>
    <w:p w:rsidR="00574714" w:rsidRPr="00D94B33" w:rsidRDefault="00670649" w:rsidP="00670649">
      <w:pPr>
        <w:pStyle w:val="ListParagraph"/>
        <w:spacing w:after="120" w:line="240" w:lineRule="auto"/>
        <w:ind w:left="0"/>
        <w:rPr>
          <w:rFonts w:ascii="Times New Roman" w:hAnsi="Times New Roman"/>
          <w:sz w:val="24"/>
          <w:szCs w:val="28"/>
        </w:rPr>
      </w:pPr>
      <w:r w:rsidRPr="00D94B33">
        <w:rPr>
          <w:rFonts w:ascii="Times New Roman" w:hAnsi="Times New Roman"/>
          <w:sz w:val="24"/>
          <w:szCs w:val="28"/>
        </w:rPr>
        <w:t>1. </w:t>
      </w:r>
      <w:r w:rsidR="00574714" w:rsidRPr="00D94B33">
        <w:rPr>
          <w:rFonts w:ascii="Times New Roman" w:hAnsi="Times New Roman"/>
          <w:sz w:val="24"/>
          <w:szCs w:val="28"/>
        </w:rPr>
        <w:t xml:space="preserve">Valsts pamatfunkciju īstenošana </w:t>
      </w:r>
    </w:p>
    <w:tbl>
      <w:tblPr>
        <w:tblW w:w="5152"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7"/>
        <w:gridCol w:w="1047"/>
        <w:gridCol w:w="1053"/>
        <w:gridCol w:w="1053"/>
        <w:gridCol w:w="1219"/>
        <w:gridCol w:w="1034"/>
        <w:gridCol w:w="1418"/>
        <w:gridCol w:w="1190"/>
      </w:tblGrid>
      <w:tr w:rsidR="00670649" w:rsidRPr="00007AED" w:rsidTr="00706BE7">
        <w:trPr>
          <w:trHeight w:val="239"/>
          <w:tblHeade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197447" w:rsidRDefault="00670649" w:rsidP="0067064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197447" w:rsidRDefault="00670649" w:rsidP="0067064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670649" w:rsidRPr="00007AED" w:rsidTr="00706BE7">
        <w:trPr>
          <w:tblHeade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2</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3</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4</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5 = 4-2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6=4-3</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7=4/2*100-100</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70649" w:rsidRPr="00670649" w:rsidRDefault="00670649" w:rsidP="00670649">
            <w:pPr>
              <w:spacing w:after="0" w:line="240" w:lineRule="auto"/>
              <w:jc w:val="center"/>
              <w:rPr>
                <w:rFonts w:ascii="Times New Roman" w:eastAsia="Times New Roman" w:hAnsi="Times New Roman"/>
                <w:sz w:val="18"/>
                <w:szCs w:val="18"/>
                <w:lang w:eastAsia="lv-LV"/>
              </w:rPr>
            </w:pPr>
            <w:r w:rsidRPr="00670649">
              <w:rPr>
                <w:rFonts w:ascii="Times New Roman" w:eastAsia="Times New Roman" w:hAnsi="Times New Roman"/>
                <w:sz w:val="18"/>
                <w:szCs w:val="18"/>
                <w:lang w:eastAsia="lv-LV"/>
              </w:rPr>
              <w:t>8=4/3*100</w:t>
            </w:r>
          </w:p>
        </w:tc>
      </w:tr>
      <w:tr w:rsidR="00670649" w:rsidRPr="00007AED" w:rsidTr="00723260">
        <w:trPr>
          <w:trHeight w:val="317"/>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723260">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b/>
                <w:sz w:val="20"/>
                <w:szCs w:val="20"/>
              </w:rPr>
            </w:pPr>
            <w:r>
              <w:rPr>
                <w:rFonts w:ascii="Times New Roman" w:hAnsi="Times New Roman"/>
                <w:b/>
                <w:sz w:val="20"/>
                <w:szCs w:val="20"/>
              </w:rPr>
              <w:t>37 253</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b/>
                <w:sz w:val="20"/>
                <w:szCs w:val="20"/>
              </w:rPr>
            </w:pPr>
            <w:r>
              <w:rPr>
                <w:rFonts w:ascii="Times New Roman" w:hAnsi="Times New Roman"/>
                <w:b/>
                <w:sz w:val="20"/>
                <w:szCs w:val="20"/>
              </w:rPr>
              <w:t>46 255</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b/>
                <w:sz w:val="20"/>
                <w:szCs w:val="20"/>
              </w:rPr>
            </w:pPr>
            <w:r>
              <w:rPr>
                <w:rFonts w:ascii="Times New Roman" w:hAnsi="Times New Roman"/>
                <w:b/>
                <w:sz w:val="20"/>
                <w:szCs w:val="20"/>
              </w:rPr>
              <w:t>46 185</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b/>
                <w:sz w:val="20"/>
                <w:szCs w:val="20"/>
              </w:rPr>
            </w:pPr>
            <w:r>
              <w:rPr>
                <w:rFonts w:ascii="Times New Roman" w:hAnsi="Times New Roman"/>
                <w:b/>
                <w:sz w:val="20"/>
                <w:szCs w:val="20"/>
              </w:rPr>
              <w:t>8 932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b/>
                <w:sz w:val="20"/>
                <w:szCs w:val="20"/>
              </w:rPr>
            </w:pPr>
            <w:r>
              <w:rPr>
                <w:rFonts w:ascii="Times New Roman" w:hAnsi="Times New Roman"/>
                <w:b/>
                <w:sz w:val="20"/>
                <w:szCs w:val="20"/>
              </w:rPr>
              <w:t>-70</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b/>
                <w:sz w:val="20"/>
                <w:szCs w:val="20"/>
              </w:rPr>
            </w:pPr>
            <w:r>
              <w:rPr>
                <w:rFonts w:ascii="Times New Roman" w:hAnsi="Times New Roman"/>
                <w:b/>
                <w:sz w:val="20"/>
                <w:szCs w:val="20"/>
              </w:rPr>
              <w:t>24,0</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b/>
                <w:sz w:val="20"/>
                <w:szCs w:val="20"/>
              </w:rPr>
            </w:pPr>
            <w:r>
              <w:rPr>
                <w:rFonts w:ascii="Times New Roman" w:hAnsi="Times New Roman"/>
                <w:b/>
                <w:sz w:val="20"/>
                <w:szCs w:val="20"/>
              </w:rPr>
              <w:t>99,8</w:t>
            </w:r>
          </w:p>
        </w:tc>
      </w:tr>
      <w:tr w:rsidR="00670649" w:rsidRPr="00007AED" w:rsidTr="00723260">
        <w:trP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723260">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line="240" w:lineRule="auto"/>
              <w:jc w:val="right"/>
              <w:rPr>
                <w:rFonts w:ascii="Times New Roman" w:hAnsi="Times New Roman"/>
                <w:sz w:val="20"/>
                <w:szCs w:val="20"/>
              </w:rPr>
            </w:pPr>
            <w:r>
              <w:rPr>
                <w:rFonts w:ascii="Times New Roman" w:hAnsi="Times New Roman"/>
                <w:sz w:val="20"/>
                <w:szCs w:val="20"/>
              </w:rPr>
              <w:t>397</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465</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395</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-70</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sz w:val="20"/>
                <w:szCs w:val="20"/>
              </w:rPr>
            </w:pPr>
            <w:r>
              <w:rPr>
                <w:rFonts w:ascii="Times New Roman" w:hAnsi="Times New Roman"/>
                <w:sz w:val="20"/>
                <w:szCs w:val="20"/>
              </w:rPr>
              <w:t>-0,7</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sz w:val="20"/>
                <w:szCs w:val="20"/>
              </w:rPr>
            </w:pPr>
            <w:r>
              <w:rPr>
                <w:rFonts w:ascii="Times New Roman" w:hAnsi="Times New Roman"/>
                <w:sz w:val="20"/>
                <w:szCs w:val="20"/>
              </w:rPr>
              <w:t>85,0</w:t>
            </w:r>
          </w:p>
        </w:tc>
      </w:tr>
      <w:tr w:rsidR="00670649" w:rsidRPr="00007AED" w:rsidTr="00723260">
        <w:trPr>
          <w:trHeight w:val="434"/>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723260">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36 856</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45 790</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45 790</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8 934</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right"/>
              <w:rPr>
                <w:rFonts w:ascii="Times New Roman" w:hAnsi="Times New Roman"/>
                <w:sz w:val="20"/>
                <w:szCs w:val="20"/>
              </w:rPr>
            </w:pPr>
            <w:r>
              <w:rPr>
                <w:rFonts w:ascii="Times New Roman" w:hAnsi="Times New Roman"/>
                <w:sz w:val="20"/>
                <w:szCs w:val="20"/>
              </w:rPr>
              <w:t>0</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sz w:val="20"/>
                <w:szCs w:val="20"/>
              </w:rPr>
            </w:pPr>
            <w:r>
              <w:rPr>
                <w:rFonts w:ascii="Times New Roman" w:hAnsi="Times New Roman"/>
                <w:sz w:val="20"/>
                <w:szCs w:val="20"/>
              </w:rPr>
              <w:t>24,2</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AB1821" w:rsidRDefault="00670649" w:rsidP="00723260">
            <w:pPr>
              <w:spacing w:after="0"/>
              <w:jc w:val="center"/>
              <w:rPr>
                <w:rFonts w:ascii="Times New Roman" w:hAnsi="Times New Roman"/>
                <w:sz w:val="20"/>
                <w:szCs w:val="20"/>
              </w:rPr>
            </w:pPr>
            <w:r>
              <w:rPr>
                <w:rFonts w:ascii="Times New Roman" w:hAnsi="Times New Roman"/>
                <w:sz w:val="20"/>
                <w:szCs w:val="20"/>
              </w:rPr>
              <w:t>100,0</w:t>
            </w:r>
          </w:p>
        </w:tc>
      </w:tr>
      <w:tr w:rsidR="00670649" w:rsidRPr="00007AED" w:rsidTr="00723260">
        <w:trP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right"/>
              <w:rPr>
                <w:rFonts w:ascii="Times New Roman" w:hAnsi="Times New Roman"/>
                <w:b/>
                <w:bCs/>
                <w:sz w:val="20"/>
                <w:szCs w:val="20"/>
              </w:rPr>
            </w:pPr>
            <w:r>
              <w:rPr>
                <w:rFonts w:ascii="Times New Roman" w:hAnsi="Times New Roman"/>
                <w:b/>
                <w:bCs/>
                <w:sz w:val="20"/>
                <w:szCs w:val="20"/>
              </w:rPr>
              <w:t>36 901</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right"/>
              <w:rPr>
                <w:rFonts w:ascii="Times New Roman" w:hAnsi="Times New Roman"/>
                <w:b/>
                <w:bCs/>
                <w:sz w:val="20"/>
                <w:szCs w:val="20"/>
              </w:rPr>
            </w:pPr>
            <w:r>
              <w:rPr>
                <w:rFonts w:ascii="Times New Roman" w:hAnsi="Times New Roman"/>
                <w:b/>
                <w:bCs/>
                <w:sz w:val="20"/>
                <w:szCs w:val="20"/>
              </w:rPr>
              <w:t>46 255</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right"/>
              <w:rPr>
                <w:rFonts w:ascii="Times New Roman" w:hAnsi="Times New Roman"/>
                <w:b/>
                <w:bCs/>
                <w:sz w:val="20"/>
                <w:szCs w:val="20"/>
              </w:rPr>
            </w:pPr>
            <w:r>
              <w:rPr>
                <w:rFonts w:ascii="Times New Roman" w:hAnsi="Times New Roman"/>
                <w:b/>
                <w:bCs/>
                <w:sz w:val="20"/>
                <w:szCs w:val="20"/>
              </w:rPr>
              <w:t>45 625</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right"/>
              <w:rPr>
                <w:rFonts w:ascii="Times New Roman" w:hAnsi="Times New Roman"/>
                <w:b/>
                <w:bCs/>
                <w:sz w:val="20"/>
                <w:szCs w:val="20"/>
              </w:rPr>
            </w:pPr>
            <w:r>
              <w:rPr>
                <w:rFonts w:ascii="Times New Roman" w:hAnsi="Times New Roman"/>
                <w:b/>
                <w:bCs/>
                <w:sz w:val="20"/>
                <w:szCs w:val="20"/>
              </w:rPr>
              <w:t>8 724</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right"/>
              <w:rPr>
                <w:rFonts w:ascii="Times New Roman" w:hAnsi="Times New Roman"/>
                <w:b/>
                <w:bCs/>
                <w:sz w:val="20"/>
                <w:szCs w:val="20"/>
              </w:rPr>
            </w:pPr>
            <w:r>
              <w:rPr>
                <w:rFonts w:ascii="Times New Roman" w:hAnsi="Times New Roman"/>
                <w:b/>
                <w:bCs/>
                <w:sz w:val="20"/>
                <w:szCs w:val="20"/>
              </w:rPr>
              <w:t>-630</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center"/>
              <w:rPr>
                <w:rFonts w:ascii="Times New Roman" w:hAnsi="Times New Roman"/>
                <w:b/>
                <w:bCs/>
                <w:sz w:val="20"/>
                <w:szCs w:val="20"/>
              </w:rPr>
            </w:pPr>
            <w:r>
              <w:rPr>
                <w:rFonts w:ascii="Times New Roman" w:hAnsi="Times New Roman"/>
                <w:b/>
                <w:bCs/>
                <w:sz w:val="20"/>
                <w:szCs w:val="20"/>
              </w:rPr>
              <w:t>23,6</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007AED" w:rsidRDefault="00670649" w:rsidP="00723260">
            <w:pPr>
              <w:spacing w:after="0" w:line="240" w:lineRule="auto"/>
              <w:jc w:val="center"/>
              <w:rPr>
                <w:rFonts w:ascii="Times New Roman" w:hAnsi="Times New Roman"/>
                <w:b/>
                <w:bCs/>
                <w:sz w:val="20"/>
                <w:szCs w:val="20"/>
              </w:rPr>
            </w:pPr>
            <w:r>
              <w:rPr>
                <w:rFonts w:ascii="Times New Roman" w:hAnsi="Times New Roman"/>
                <w:b/>
                <w:bCs/>
                <w:sz w:val="20"/>
                <w:szCs w:val="20"/>
              </w:rPr>
              <w:t>98,6</w:t>
            </w:r>
          </w:p>
        </w:tc>
      </w:tr>
      <w:tr w:rsidR="00670649" w:rsidRPr="00007AED" w:rsidTr="00723260">
        <w:trP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sz w:val="20"/>
                <w:szCs w:val="20"/>
              </w:rPr>
            </w:pPr>
            <w:r>
              <w:rPr>
                <w:rFonts w:ascii="Times New Roman" w:hAnsi="Times New Roman"/>
                <w:bCs/>
                <w:sz w:val="20"/>
                <w:szCs w:val="20"/>
              </w:rPr>
              <w:t>19 377</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sz w:val="20"/>
                <w:szCs w:val="20"/>
              </w:rPr>
            </w:pPr>
            <w:r>
              <w:rPr>
                <w:rFonts w:ascii="Times New Roman" w:hAnsi="Times New Roman"/>
                <w:bCs/>
                <w:sz w:val="20"/>
                <w:szCs w:val="20"/>
              </w:rPr>
              <w:t>21 188</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sz w:val="20"/>
                <w:szCs w:val="20"/>
              </w:rPr>
            </w:pPr>
            <w:r>
              <w:rPr>
                <w:rFonts w:ascii="Times New Roman" w:hAnsi="Times New Roman"/>
                <w:bCs/>
                <w:sz w:val="20"/>
                <w:szCs w:val="20"/>
              </w:rPr>
              <w:t>21 011</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sz w:val="20"/>
                <w:szCs w:val="20"/>
              </w:rPr>
            </w:pPr>
            <w:r>
              <w:rPr>
                <w:rFonts w:ascii="Times New Roman" w:hAnsi="Times New Roman"/>
                <w:bCs/>
                <w:sz w:val="20"/>
                <w:szCs w:val="20"/>
              </w:rPr>
              <w:t>1 634</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sz w:val="20"/>
                <w:szCs w:val="20"/>
              </w:rPr>
            </w:pPr>
            <w:r>
              <w:rPr>
                <w:rFonts w:ascii="Times New Roman" w:hAnsi="Times New Roman"/>
                <w:bCs/>
                <w:sz w:val="20"/>
                <w:szCs w:val="20"/>
              </w:rPr>
              <w:t>-177</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center"/>
              <w:rPr>
                <w:rFonts w:ascii="Times New Roman" w:hAnsi="Times New Roman"/>
                <w:bCs/>
                <w:sz w:val="20"/>
                <w:szCs w:val="20"/>
              </w:rPr>
            </w:pPr>
            <w:r>
              <w:rPr>
                <w:rFonts w:ascii="Times New Roman" w:hAnsi="Times New Roman"/>
                <w:bCs/>
                <w:sz w:val="20"/>
                <w:szCs w:val="20"/>
              </w:rPr>
              <w:t>8,4</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center"/>
              <w:rPr>
                <w:rFonts w:ascii="Times New Roman" w:hAnsi="Times New Roman"/>
                <w:bCs/>
                <w:sz w:val="20"/>
                <w:szCs w:val="20"/>
              </w:rPr>
            </w:pPr>
            <w:r>
              <w:rPr>
                <w:rFonts w:ascii="Times New Roman" w:hAnsi="Times New Roman"/>
                <w:bCs/>
                <w:sz w:val="20"/>
                <w:szCs w:val="20"/>
              </w:rPr>
              <w:t>99,2</w:t>
            </w:r>
          </w:p>
        </w:tc>
      </w:tr>
      <w:tr w:rsidR="00670649" w:rsidRPr="00007AED" w:rsidTr="00723260">
        <w:trPr>
          <w:jc w:val="center"/>
        </w:trPr>
        <w:tc>
          <w:tcPr>
            <w:tcW w:w="109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70649" w:rsidRPr="00007AED" w:rsidRDefault="00670649" w:rsidP="00670649">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i/>
                <w:sz w:val="20"/>
                <w:szCs w:val="20"/>
              </w:rPr>
            </w:pPr>
            <w:r>
              <w:rPr>
                <w:rFonts w:ascii="Times New Roman" w:hAnsi="Times New Roman"/>
                <w:bCs/>
                <w:i/>
                <w:sz w:val="20"/>
                <w:szCs w:val="20"/>
              </w:rPr>
              <w:t>10 736</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i/>
                <w:sz w:val="20"/>
                <w:szCs w:val="20"/>
              </w:rPr>
            </w:pPr>
            <w:r>
              <w:rPr>
                <w:rFonts w:ascii="Times New Roman" w:hAnsi="Times New Roman"/>
                <w:bCs/>
                <w:i/>
                <w:sz w:val="20"/>
                <w:szCs w:val="20"/>
              </w:rPr>
              <w:t>11 849</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i/>
                <w:sz w:val="20"/>
                <w:szCs w:val="20"/>
              </w:rPr>
            </w:pPr>
            <w:r>
              <w:rPr>
                <w:rFonts w:ascii="Times New Roman" w:hAnsi="Times New Roman"/>
                <w:bCs/>
                <w:i/>
                <w:sz w:val="20"/>
                <w:szCs w:val="20"/>
              </w:rPr>
              <w:t>11 766</w:t>
            </w:r>
          </w:p>
        </w:tc>
        <w:tc>
          <w:tcPr>
            <w:tcW w:w="5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i/>
                <w:sz w:val="20"/>
                <w:szCs w:val="20"/>
              </w:rPr>
            </w:pPr>
            <w:r>
              <w:rPr>
                <w:rFonts w:ascii="Times New Roman" w:hAnsi="Times New Roman"/>
                <w:bCs/>
                <w:i/>
                <w:sz w:val="20"/>
                <w:szCs w:val="20"/>
              </w:rPr>
              <w:t>1 030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right"/>
              <w:rPr>
                <w:rFonts w:ascii="Times New Roman" w:hAnsi="Times New Roman"/>
                <w:bCs/>
                <w:i/>
                <w:sz w:val="20"/>
                <w:szCs w:val="20"/>
              </w:rPr>
            </w:pPr>
            <w:r>
              <w:rPr>
                <w:rFonts w:ascii="Times New Roman" w:hAnsi="Times New Roman"/>
                <w:bCs/>
                <w:i/>
                <w:sz w:val="20"/>
                <w:szCs w:val="20"/>
              </w:rPr>
              <w:t>-83</w:t>
            </w:r>
          </w:p>
        </w:tc>
        <w:tc>
          <w:tcPr>
            <w:tcW w:w="6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center"/>
              <w:rPr>
                <w:rFonts w:ascii="Times New Roman" w:hAnsi="Times New Roman"/>
                <w:bCs/>
                <w:i/>
                <w:sz w:val="20"/>
                <w:szCs w:val="20"/>
              </w:rPr>
            </w:pPr>
            <w:r>
              <w:rPr>
                <w:rFonts w:ascii="Times New Roman" w:hAnsi="Times New Roman"/>
                <w:bCs/>
                <w:i/>
                <w:sz w:val="20"/>
                <w:szCs w:val="20"/>
              </w:rPr>
              <w:t>9,6</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70649" w:rsidRPr="00271C10" w:rsidRDefault="00670649" w:rsidP="00723260">
            <w:pPr>
              <w:spacing w:after="0" w:line="240" w:lineRule="auto"/>
              <w:jc w:val="center"/>
              <w:rPr>
                <w:rFonts w:ascii="Times New Roman" w:hAnsi="Times New Roman"/>
                <w:bCs/>
                <w:i/>
                <w:sz w:val="20"/>
                <w:szCs w:val="20"/>
              </w:rPr>
            </w:pPr>
            <w:r>
              <w:rPr>
                <w:rFonts w:ascii="Times New Roman" w:hAnsi="Times New Roman"/>
                <w:bCs/>
                <w:i/>
                <w:sz w:val="20"/>
                <w:szCs w:val="20"/>
              </w:rPr>
              <w:t>99,3</w:t>
            </w:r>
          </w:p>
        </w:tc>
      </w:tr>
    </w:tbl>
    <w:p w:rsidR="00574714" w:rsidRDefault="00574714" w:rsidP="00670649">
      <w:pPr>
        <w:spacing w:after="0" w:line="240" w:lineRule="auto"/>
        <w:jc w:val="both"/>
        <w:rPr>
          <w:rFonts w:ascii="Times New Roman" w:hAnsi="Times New Roman"/>
          <w:bCs/>
          <w:sz w:val="24"/>
        </w:rPr>
      </w:pPr>
    </w:p>
    <w:p w:rsidR="00574714" w:rsidRPr="00D94B33" w:rsidRDefault="00574714" w:rsidP="00723260">
      <w:pPr>
        <w:spacing w:after="120" w:line="240" w:lineRule="auto"/>
        <w:ind w:firstLine="709"/>
        <w:jc w:val="both"/>
        <w:rPr>
          <w:rFonts w:ascii="Times New Roman" w:hAnsi="Times New Roman"/>
          <w:bCs/>
          <w:sz w:val="24"/>
          <w:szCs w:val="28"/>
        </w:rPr>
      </w:pPr>
      <w:r w:rsidRPr="00D94B33">
        <w:rPr>
          <w:rFonts w:ascii="Times New Roman" w:hAnsi="Times New Roman"/>
          <w:bCs/>
          <w:sz w:val="24"/>
          <w:szCs w:val="28"/>
        </w:rPr>
        <w:t>Aizsardzības ministrija valsts pamatfunkciju īstenošanu 2015.gada pirmajā ceturksnī nodrošināja, īstenojot 11 pamatbudžeta programmas, tai skaitā 2 apakšprogrammas, no kurām resursu ziņā nozīmīgākās ir</w:t>
      </w:r>
      <w:r w:rsidR="00723260" w:rsidRPr="00D94B33">
        <w:rPr>
          <w:rFonts w:ascii="Times New Roman" w:hAnsi="Times New Roman"/>
          <w:bCs/>
          <w:sz w:val="24"/>
          <w:szCs w:val="28"/>
        </w:rPr>
        <w:t xml:space="preserve"> šādas.</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„Valsts drošības aizsardzība“ 2015.gada pirmajā ceturksnī izlietoti 2 700,0 tūkst. </w:t>
      </w:r>
      <w:r w:rsidR="00574714" w:rsidRPr="00D94B33">
        <w:rPr>
          <w:rFonts w:ascii="Times New Roman" w:hAnsi="Times New Roman"/>
          <w:i/>
          <w:iCs/>
          <w:sz w:val="24"/>
          <w:szCs w:val="28"/>
          <w:lang w:eastAsia="lv-LV"/>
        </w:rPr>
        <w:t>euro</w:t>
      </w:r>
      <w:r w:rsidR="00574714" w:rsidRPr="00D94B33">
        <w:rPr>
          <w:rFonts w:ascii="Times New Roman" w:hAnsi="Times New Roman"/>
          <w:sz w:val="24"/>
          <w:szCs w:val="28"/>
        </w:rPr>
        <w:t xml:space="preserve">, kas ir par 648,1 tūkst. </w:t>
      </w:r>
      <w:r w:rsidR="00574714" w:rsidRPr="00D94B33">
        <w:rPr>
          <w:rFonts w:ascii="Times New Roman" w:hAnsi="Times New Roman"/>
          <w:i/>
          <w:iCs/>
          <w:sz w:val="24"/>
          <w:szCs w:val="28"/>
          <w:lang w:eastAsia="lv-LV"/>
        </w:rPr>
        <w:t>euro</w:t>
      </w:r>
      <w:r w:rsidR="00574714" w:rsidRPr="00D94B33">
        <w:rPr>
          <w:rFonts w:ascii="Times New Roman" w:hAnsi="Times New Roman"/>
          <w:sz w:val="24"/>
          <w:szCs w:val="28"/>
        </w:rPr>
        <w:t xml:space="preserve"> jeb 31,6% vairāk nekā iepriekšējā gada attiecīgajā laika periodā. Izlietoto līdzekļu ietvaros tika nodrošināta Militārās izlūkošanas un drošības dienesta darbība atbilstoši Valsts drošības iestāžu likumam un likumam „Par valsts noslēpumu”.</w:t>
      </w:r>
      <w:r w:rsidR="00194551" w:rsidRPr="00D94B33">
        <w:rPr>
          <w:rFonts w:ascii="Times New Roman" w:hAnsi="Times New Roman"/>
          <w:sz w:val="24"/>
          <w:szCs w:val="28"/>
        </w:rPr>
        <w:t xml:space="preserve"> </w:t>
      </w:r>
      <w:r w:rsidR="00574714" w:rsidRPr="00D94B33">
        <w:rPr>
          <w:rFonts w:ascii="Times New Roman" w:hAnsi="Times New Roman"/>
          <w:sz w:val="24"/>
          <w:szCs w:val="28"/>
        </w:rPr>
        <w:t>2015.gada pirmajā ceturksnī p</w:t>
      </w:r>
      <w:r w:rsidRPr="00D94B33">
        <w:rPr>
          <w:rFonts w:ascii="Times New Roman" w:hAnsi="Times New Roman"/>
          <w:sz w:val="24"/>
          <w:szCs w:val="28"/>
        </w:rPr>
        <w:t>lānotie izdevumi pilnībā apgūti.</w:t>
      </w:r>
    </w:p>
    <w:p w:rsidR="00574714" w:rsidRPr="00D94B33" w:rsidRDefault="00723260" w:rsidP="00723260">
      <w:pPr>
        <w:spacing w:after="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„Kara muzejs” 2015.gada pirmajā ceturksnī izlietoti 197,3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43,5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18,1% mazāk nekā iepriekšējā gada attiecīgajā laika periodā. Izdevumu samazinājums saistīts ar to, ka 2014.gada beigās muzeja darbiniekiem tika izmaksāts atalgojums par 2014.gada decembri un attiecīgi samaksāti nodokļi, kā arī maksājumi par komunālajiem pakalpojumiem mazāki nekā plānots.</w:t>
      </w:r>
    </w:p>
    <w:p w:rsidR="00574714" w:rsidRPr="00D94B33" w:rsidRDefault="00574714" w:rsidP="00723260">
      <w:pPr>
        <w:tabs>
          <w:tab w:val="left" w:pos="426"/>
        </w:tabs>
        <w:spacing w:after="120" w:line="240" w:lineRule="auto"/>
        <w:ind w:firstLine="709"/>
        <w:jc w:val="both"/>
        <w:rPr>
          <w:rFonts w:ascii="Times New Roman" w:eastAsia="Times New Roman" w:hAnsi="Times New Roman"/>
          <w:sz w:val="24"/>
          <w:szCs w:val="28"/>
          <w:lang w:eastAsia="lv-LV"/>
        </w:rPr>
      </w:pPr>
      <w:r w:rsidRPr="00D94B33">
        <w:rPr>
          <w:rFonts w:ascii="Times New Roman" w:hAnsi="Times New Roman"/>
          <w:sz w:val="24"/>
          <w:szCs w:val="28"/>
        </w:rPr>
        <w:tab/>
        <w:t xml:space="preserve">Izlietoto līdzekļu ietvaros tika nodrošināta regulārās muzeja ekspozīcijas un izstāžu pieejamība, kvalificētas zinātniskās informācijas par Latvijas politiskās un militārās vēstures sniegšana sabiedrībai. Nacionālajā muzeju krājuma </w:t>
      </w:r>
      <w:proofErr w:type="spellStart"/>
      <w:r w:rsidRPr="00D94B33">
        <w:rPr>
          <w:rFonts w:ascii="Times New Roman" w:hAnsi="Times New Roman"/>
          <w:sz w:val="24"/>
          <w:szCs w:val="28"/>
        </w:rPr>
        <w:t>kopkatalogā</w:t>
      </w:r>
      <w:proofErr w:type="spellEnd"/>
      <w:r w:rsidRPr="00D94B33">
        <w:rPr>
          <w:rFonts w:ascii="Times New Roman" w:hAnsi="Times New Roman"/>
          <w:sz w:val="24"/>
          <w:szCs w:val="28"/>
        </w:rPr>
        <w:t xml:space="preserve"> (www.nmkk.lv) pārskata periodā ievadītas 1 003 vienības, novērtētas un ņemtas uzskaitē 475 muzeja krājuma vienības, kuru kopējā vērtība ir 2 927 </w:t>
      </w:r>
      <w:r w:rsidRPr="00D94B33">
        <w:rPr>
          <w:rFonts w:ascii="Times New Roman" w:hAnsi="Times New Roman"/>
          <w:i/>
          <w:sz w:val="24"/>
          <w:szCs w:val="28"/>
        </w:rPr>
        <w:t>euro</w:t>
      </w:r>
      <w:r w:rsidRPr="00D94B33">
        <w:rPr>
          <w:rFonts w:ascii="Times New Roman" w:hAnsi="Times New Roman"/>
          <w:sz w:val="24"/>
          <w:szCs w:val="28"/>
        </w:rPr>
        <w:t>. Latvijas Kara muzeju (LKM) pārskata periodā apmeklējuši 32 748 apmeklētāji, t.sk. muzeja nodaļ</w:t>
      </w:r>
      <w:r w:rsidR="00194551" w:rsidRPr="00D94B33">
        <w:rPr>
          <w:rFonts w:ascii="Times New Roman" w:hAnsi="Times New Roman"/>
          <w:sz w:val="24"/>
          <w:szCs w:val="28"/>
        </w:rPr>
        <w:t>u „Ziemassvētku kauju muzejs” 2 </w:t>
      </w:r>
      <w:r w:rsidRPr="00D94B33">
        <w:rPr>
          <w:rFonts w:ascii="Times New Roman" w:hAnsi="Times New Roman"/>
          <w:sz w:val="24"/>
          <w:szCs w:val="28"/>
        </w:rPr>
        <w:t>154 apmeklētāji un muzeja nodaļu „</w:t>
      </w:r>
      <w:proofErr w:type="spellStart"/>
      <w:r w:rsidRPr="00D94B33">
        <w:rPr>
          <w:rFonts w:ascii="Times New Roman" w:hAnsi="Times New Roman"/>
          <w:sz w:val="24"/>
          <w:szCs w:val="28"/>
        </w:rPr>
        <w:t>O.Kalpaka</w:t>
      </w:r>
      <w:proofErr w:type="spellEnd"/>
      <w:r w:rsidRPr="00D94B33">
        <w:rPr>
          <w:rFonts w:ascii="Times New Roman" w:hAnsi="Times New Roman"/>
          <w:sz w:val="24"/>
          <w:szCs w:val="28"/>
        </w:rPr>
        <w:t xml:space="preserve"> muzejs un piemiņas vieta „</w:t>
      </w:r>
      <w:proofErr w:type="spellStart"/>
      <w:r w:rsidRPr="00D94B33">
        <w:rPr>
          <w:rFonts w:ascii="Times New Roman" w:hAnsi="Times New Roman"/>
          <w:sz w:val="24"/>
          <w:szCs w:val="28"/>
        </w:rPr>
        <w:t>Airītes</w:t>
      </w:r>
      <w:proofErr w:type="spellEnd"/>
      <w:r w:rsidRPr="00D94B33">
        <w:rPr>
          <w:rFonts w:ascii="Times New Roman" w:hAnsi="Times New Roman"/>
          <w:sz w:val="24"/>
          <w:szCs w:val="28"/>
        </w:rPr>
        <w:t>” 1 290 apmeklētāji. LKM un tā nodaļās kopā organizētas 46 izglītojošas nodarbības skolēniem,</w:t>
      </w:r>
      <w:r w:rsidR="00194551" w:rsidRPr="00D94B33">
        <w:rPr>
          <w:rFonts w:ascii="Times New Roman" w:hAnsi="Times New Roman"/>
          <w:sz w:val="24"/>
          <w:szCs w:val="28"/>
        </w:rPr>
        <w:t xml:space="preserve"> kurās piedalījās 1 </w:t>
      </w:r>
      <w:r w:rsidRPr="00D94B33">
        <w:rPr>
          <w:rFonts w:ascii="Times New Roman" w:hAnsi="Times New Roman"/>
          <w:sz w:val="24"/>
          <w:szCs w:val="28"/>
        </w:rPr>
        <w:t xml:space="preserve">066 skolēni, organizēti 22 publiskie pasākumi. Vērienīgākie no tiem – Ziemassvētku kauju atceres pasākums, </w:t>
      </w:r>
      <w:proofErr w:type="spellStart"/>
      <w:r w:rsidRPr="00D94B33">
        <w:rPr>
          <w:rFonts w:ascii="Times New Roman" w:hAnsi="Times New Roman"/>
          <w:sz w:val="24"/>
          <w:szCs w:val="28"/>
        </w:rPr>
        <w:t>O.Kalpaka</w:t>
      </w:r>
      <w:proofErr w:type="spellEnd"/>
      <w:r w:rsidRPr="00D94B33">
        <w:rPr>
          <w:rFonts w:ascii="Times New Roman" w:hAnsi="Times New Roman"/>
          <w:sz w:val="24"/>
          <w:szCs w:val="28"/>
        </w:rPr>
        <w:t xml:space="preserve"> piemiņas pasākums, Latviešu leģionāru datu informācijas diena un grāmatas „Ar parakstu par Latviju: Latvijas Centrālas padomes memoranda parakstītāju biogrāfijas” atvēršanas pasākums. Apmeklētājiem bija pieejamas 14 pastāvīgās ekspozīcijas. Pārskata periodā atklātas 3 izstādes, 2 no tām muzeja veidotas: „1991.gada janvāris Rīgā” un „Karš mākslinieka un fotogrāfa Voldemāra Caunes acīm”. Ārpus muzeja eksponēta </w:t>
      </w:r>
      <w:proofErr w:type="spellStart"/>
      <w:r w:rsidRPr="00D94B33">
        <w:rPr>
          <w:rFonts w:ascii="Times New Roman" w:hAnsi="Times New Roman"/>
          <w:sz w:val="24"/>
          <w:szCs w:val="28"/>
        </w:rPr>
        <w:t>ekspresizstāde</w:t>
      </w:r>
      <w:proofErr w:type="spellEnd"/>
      <w:r w:rsidRPr="00D94B33">
        <w:rPr>
          <w:rFonts w:ascii="Times New Roman" w:hAnsi="Times New Roman"/>
          <w:sz w:val="24"/>
          <w:szCs w:val="28"/>
        </w:rPr>
        <w:t xml:space="preserve"> „Latgales atbrīvošanas operācija 1920.g.”. </w:t>
      </w:r>
      <w:r w:rsidRPr="00D94B33">
        <w:rPr>
          <w:rFonts w:ascii="Times New Roman" w:eastAsia="Times New Roman" w:hAnsi="Times New Roman"/>
          <w:sz w:val="24"/>
          <w:szCs w:val="28"/>
          <w:lang w:eastAsia="lv-LV"/>
        </w:rPr>
        <w:t>Muzeja darbinieki ir sagatavojuši un nolasījuši 11 referātus un lekcijas gan vietējā, gan starptautiskā mēroga konferencēs. Pārskata periodā publicētas 10 publikācijas dažādos izdevumos un interneta vietnēs.</w:t>
      </w:r>
      <w:r w:rsidRPr="00D94B33">
        <w:rPr>
          <w:rFonts w:ascii="Times New Roman" w:hAnsi="Times New Roman"/>
          <w:sz w:val="24"/>
          <w:szCs w:val="28"/>
        </w:rPr>
        <w:t>2015.gada pirmajā ceturksnī plānotie izdevumi pilnīb</w:t>
      </w:r>
      <w:r w:rsidR="00723260" w:rsidRPr="00D94B33">
        <w:rPr>
          <w:rFonts w:ascii="Times New Roman" w:hAnsi="Times New Roman"/>
          <w:sz w:val="24"/>
          <w:szCs w:val="28"/>
        </w:rPr>
        <w:t>ā apgūti.</w:t>
      </w:r>
    </w:p>
    <w:p w:rsidR="00723260"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A</w:t>
      </w:r>
      <w:r w:rsidR="00574714" w:rsidRPr="00D94B33">
        <w:rPr>
          <w:rFonts w:ascii="Times New Roman" w:hAnsi="Times New Roman"/>
          <w:sz w:val="24"/>
          <w:szCs w:val="28"/>
        </w:rPr>
        <w:t xml:space="preserve">pakšprogrammā „Starptautisko operāciju un Nacionālo bruņoto spēku personālsastāva centralizētais atalgojums“ 2015.gada pirmajā ceturksnī izlietoti 17 014,2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1 220,3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7,7% vairāk nekā iepriekšējā gada attiecīgajā periodā. Izdevumi palielinājušies, jo ar 2015.gada 1.janvāri ir stājušies spēkā grozījumi normatīvajos aktos par Nacionālo bruņoto spēku (NBS) karavīru atlīdzību un sociālajām garantijām.</w:t>
      </w:r>
      <w:r w:rsidR="00194551" w:rsidRPr="00D94B33">
        <w:rPr>
          <w:rFonts w:ascii="Times New Roman" w:hAnsi="Times New Roman"/>
          <w:sz w:val="24"/>
          <w:szCs w:val="28"/>
        </w:rPr>
        <w:t xml:space="preserve"> </w:t>
      </w:r>
      <w:r w:rsidR="00574714" w:rsidRPr="00D94B33">
        <w:rPr>
          <w:rFonts w:ascii="Times New Roman" w:hAnsi="Times New Roman"/>
          <w:sz w:val="24"/>
          <w:szCs w:val="28"/>
        </w:rPr>
        <w:t>Izlietoto līdzekļu ietvaros tika nodrošināta mēneša darba alga, piemaksu, pabalstu izmaksa, nodokļu nomaksa, dzīvojamās platības īres kompensācijas un uzturdevas kompensācijas izmaksa NBS personālsastāvam, mācību un dienesta uzdevumu izpildes kompensācijas izmaksa zemessargiem.</w:t>
      </w:r>
      <w:r w:rsidR="00194551" w:rsidRPr="00D94B33">
        <w:rPr>
          <w:rFonts w:ascii="Times New Roman" w:hAnsi="Times New Roman"/>
          <w:sz w:val="24"/>
          <w:szCs w:val="28"/>
        </w:rPr>
        <w:t xml:space="preserve"> </w:t>
      </w:r>
      <w:r w:rsidR="00574714" w:rsidRPr="00D94B33">
        <w:rPr>
          <w:rFonts w:ascii="Times New Roman" w:hAnsi="Times New Roman"/>
          <w:sz w:val="24"/>
          <w:szCs w:val="28"/>
        </w:rPr>
        <w:t>2015.gada pirmajā ceturksnī plānotie i</w:t>
      </w:r>
      <w:r w:rsidRPr="00D94B33">
        <w:rPr>
          <w:rFonts w:ascii="Times New Roman" w:hAnsi="Times New Roman"/>
          <w:sz w:val="24"/>
          <w:szCs w:val="28"/>
        </w:rPr>
        <w:t>zdevumi pilnībā apgūti.</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 A</w:t>
      </w:r>
      <w:r w:rsidR="00574714" w:rsidRPr="00D94B33">
        <w:rPr>
          <w:rFonts w:ascii="Times New Roman" w:hAnsi="Times New Roman"/>
          <w:sz w:val="24"/>
          <w:szCs w:val="28"/>
        </w:rPr>
        <w:t xml:space="preserve">pakšprogrammā „Nacionālo bruņoto spēku uzturēšana” 2015.gada pirmajā ceturksnī izlietoti 13 024,4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5 360,9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70,0% vairāk nekā iepriekšējā gada attiecīgajā laika periodā. Izdevumu palielinājums galvenokārt saistīts ar NBS noslēgto līgumu maksājumu grafiku izmaiņām. </w:t>
      </w:r>
    </w:p>
    <w:p w:rsidR="00574714" w:rsidRPr="00D94B33" w:rsidRDefault="00574714" w:rsidP="00723260">
      <w:pPr>
        <w:pStyle w:val="naiskr"/>
        <w:tabs>
          <w:tab w:val="left" w:pos="709"/>
        </w:tabs>
        <w:spacing w:before="0" w:beforeAutospacing="0" w:after="120" w:afterAutospacing="0"/>
        <w:ind w:firstLine="709"/>
        <w:jc w:val="both"/>
        <w:rPr>
          <w:bCs/>
          <w:szCs w:val="28"/>
        </w:rPr>
      </w:pPr>
      <w:r w:rsidRPr="00D94B33">
        <w:rPr>
          <w:bCs/>
          <w:szCs w:val="28"/>
        </w:rPr>
        <w:t xml:space="preserve">2015.gada </w:t>
      </w:r>
      <w:r w:rsidRPr="00D94B33">
        <w:rPr>
          <w:szCs w:val="28"/>
        </w:rPr>
        <w:t>pirmajā ceturksnī</w:t>
      </w:r>
      <w:r w:rsidRPr="00D94B33">
        <w:rPr>
          <w:bCs/>
          <w:szCs w:val="28"/>
        </w:rPr>
        <w:t xml:space="preserve"> tika nodrošināti visu regulāro spēku veidu un Zemessardzes ikmēneša plānotie uzturēšanas izdevumi un militārās mācības saskaņā ar apstiprināto plānu. Tika nodrošināta plānotā </w:t>
      </w:r>
      <w:r w:rsidRPr="00D94B33">
        <w:rPr>
          <w:szCs w:val="28"/>
        </w:rPr>
        <w:t>NBS</w:t>
      </w:r>
      <w:r w:rsidRPr="00D94B33">
        <w:rPr>
          <w:bCs/>
          <w:szCs w:val="28"/>
        </w:rPr>
        <w:t xml:space="preserve"> karavīru dalība starptautiskajās operācijās, karavīru </w:t>
      </w:r>
      <w:proofErr w:type="spellStart"/>
      <w:r w:rsidRPr="00D94B33">
        <w:rPr>
          <w:bCs/>
          <w:szCs w:val="28"/>
        </w:rPr>
        <w:t>pirmsmisijas</w:t>
      </w:r>
      <w:proofErr w:type="spellEnd"/>
      <w:r w:rsidRPr="00D94B33">
        <w:rPr>
          <w:bCs/>
          <w:szCs w:val="28"/>
        </w:rPr>
        <w:t xml:space="preserve"> apmācība un individuālās apmācības ārvalstīs, ārvalstu komandējumu izdevumu samaksa </w:t>
      </w:r>
      <w:r w:rsidRPr="00D94B33">
        <w:rPr>
          <w:szCs w:val="28"/>
        </w:rPr>
        <w:t>NBS</w:t>
      </w:r>
      <w:r w:rsidRPr="00D94B33">
        <w:rPr>
          <w:bCs/>
          <w:szCs w:val="28"/>
        </w:rPr>
        <w:t xml:space="preserve"> pārstāvju dalībai NATO un ES darba grupās. Veikta valsts gaisa telpas novērošana, kontrole un aizsardzība, pretgaisa aizsardzības sistēmas spēju uzturēšana, lidlauka darbības nodrošināšana. Nodrošināta gatavība sniegt atbalstu civilās aizsardzības sistēmai neatliekamos ārkārtējo situāciju izraisījušo seku likvidēšanas pasākumos, meklēšanas un glābšanas darbos, Valsts robežsardzei valsts robežas neaizskaramības nodrošināšanā.</w:t>
      </w:r>
      <w:r w:rsidRPr="00D94B33">
        <w:rPr>
          <w:szCs w:val="28"/>
        </w:rPr>
        <w:t xml:space="preserve"> Veikts 4 kuģu remonts, apmaksāti rēķini par saņemtajiem materiāliem un pakalpojumiem, kā arī par divu kuģu sagatavošanu dalībai NATO ātrās reaģēšanas spēkos un starptautiskajās militārajās mācībās. N</w:t>
      </w:r>
      <w:r w:rsidRPr="00D94B33">
        <w:rPr>
          <w:bCs/>
          <w:szCs w:val="28"/>
        </w:rPr>
        <w:t>odrošināta valsts teritoriālās jūras un iekšējo ūdeņu aizsardzība, novērošana un kontrole, veikta krasta apsardze. Sniegts atbalsts civilās aizsardzības sistēmai avārijas, meklēšanas un glābšanas darbos jūrā</w:t>
      </w:r>
      <w:r w:rsidRPr="00D94B33">
        <w:rPr>
          <w:szCs w:val="28"/>
        </w:rPr>
        <w:t xml:space="preserve">, kā arī </w:t>
      </w:r>
      <w:r w:rsidRPr="00D94B33">
        <w:rPr>
          <w:bCs/>
          <w:szCs w:val="28"/>
        </w:rPr>
        <w:t>nodrošināti apsargājamo personu drošības pasākumu kompleksi Latvijā, apsargājamo personu drošība ārvalstu vizīšu laikā, kā arī NBS objektu apsardze. Tika veikti bruņojuma, ekipējuma un citi materiāli tehnisko līdzekļu centralizēti plānotie iepirkumi NBS vienību vajadzībām.</w:t>
      </w:r>
    </w:p>
    <w:p w:rsidR="00574714" w:rsidRPr="00D94B33" w:rsidRDefault="00574714" w:rsidP="00723260">
      <w:pPr>
        <w:tabs>
          <w:tab w:val="left" w:pos="709"/>
        </w:tabs>
        <w:spacing w:after="120" w:line="240" w:lineRule="auto"/>
        <w:ind w:firstLine="709"/>
        <w:jc w:val="both"/>
        <w:rPr>
          <w:rFonts w:ascii="Times New Roman" w:eastAsia="Times New Roman" w:hAnsi="Times New Roman"/>
          <w:bCs/>
          <w:sz w:val="24"/>
          <w:szCs w:val="28"/>
          <w:lang w:eastAsia="lv-LV"/>
        </w:rPr>
      </w:pPr>
      <w:r w:rsidRPr="00D94B33">
        <w:rPr>
          <w:rFonts w:ascii="Times New Roman" w:eastAsia="Times New Roman" w:hAnsi="Times New Roman"/>
          <w:bCs/>
          <w:sz w:val="24"/>
          <w:szCs w:val="28"/>
          <w:lang w:eastAsia="lv-LV"/>
        </w:rPr>
        <w:t xml:space="preserve">2014.gadā uzsāktās JPI „Zemessardzes spēju stiprināšana un efektīvas rezervju sistēmas pilnveidošana” ietvaros 2015.gada </w:t>
      </w:r>
      <w:r w:rsidRPr="00D94B33">
        <w:rPr>
          <w:rFonts w:ascii="Times New Roman" w:hAnsi="Times New Roman"/>
          <w:sz w:val="24"/>
          <w:szCs w:val="28"/>
        </w:rPr>
        <w:t>pirmajā ceturksnī</w:t>
      </w:r>
      <w:r w:rsidRPr="00D94B33">
        <w:rPr>
          <w:rFonts w:ascii="Times New Roman" w:eastAsia="Times New Roman" w:hAnsi="Times New Roman"/>
          <w:bCs/>
          <w:sz w:val="24"/>
          <w:szCs w:val="28"/>
          <w:lang w:eastAsia="lv-LV"/>
        </w:rPr>
        <w:t xml:space="preserve"> plānotais finansējums 112,2 tūkst </w:t>
      </w:r>
      <w:r w:rsidRPr="00D94B33">
        <w:rPr>
          <w:rFonts w:ascii="Times New Roman" w:hAnsi="Times New Roman"/>
          <w:bCs/>
          <w:i/>
          <w:sz w:val="24"/>
          <w:szCs w:val="28"/>
          <w:lang w:eastAsia="lv-LV"/>
        </w:rPr>
        <w:t>euro</w:t>
      </w:r>
      <w:r w:rsidRPr="00D94B33">
        <w:rPr>
          <w:rFonts w:ascii="Times New Roman" w:hAnsi="Times New Roman"/>
          <w:bCs/>
          <w:sz w:val="24"/>
          <w:szCs w:val="28"/>
          <w:lang w:eastAsia="lv-LV"/>
        </w:rPr>
        <w:t xml:space="preserve"> pilnībā apgūts</w:t>
      </w:r>
      <w:r w:rsidRPr="00D94B33">
        <w:rPr>
          <w:rFonts w:ascii="Times New Roman" w:eastAsia="Times New Roman" w:hAnsi="Times New Roman"/>
          <w:bCs/>
          <w:sz w:val="24"/>
          <w:szCs w:val="28"/>
          <w:lang w:eastAsia="lv-LV"/>
        </w:rPr>
        <w:t xml:space="preserve">. Nodrošināta zemessargu apmācība un gatavība sniegt atbalstu civilās aizsardzības sistēmai neatliekamos ārkārtējo situāciju izraisījušo notikumu seku likvidēšanas pasākumos, meklēšanas un glābšanas darbos, piedalīšanās </w:t>
      </w:r>
      <w:proofErr w:type="spellStart"/>
      <w:r w:rsidRPr="00D94B33">
        <w:rPr>
          <w:rFonts w:ascii="Times New Roman" w:eastAsia="Times New Roman" w:hAnsi="Times New Roman"/>
          <w:bCs/>
          <w:sz w:val="24"/>
          <w:szCs w:val="28"/>
          <w:lang w:eastAsia="lv-LV"/>
        </w:rPr>
        <w:t>sprādzienbīstamu</w:t>
      </w:r>
      <w:proofErr w:type="spellEnd"/>
      <w:r w:rsidRPr="00D94B33">
        <w:rPr>
          <w:rFonts w:ascii="Times New Roman" w:eastAsia="Times New Roman" w:hAnsi="Times New Roman"/>
          <w:bCs/>
          <w:sz w:val="24"/>
          <w:szCs w:val="28"/>
          <w:lang w:eastAsia="lv-LV"/>
        </w:rPr>
        <w:t xml:space="preserve"> priekšmetu iznīcināšanā, kā arī NBS objektu apsardze.</w:t>
      </w:r>
    </w:p>
    <w:p w:rsidR="00574714" w:rsidRPr="00D94B33" w:rsidRDefault="00574714" w:rsidP="00723260">
      <w:pPr>
        <w:tabs>
          <w:tab w:val="left" w:pos="709"/>
        </w:tabs>
        <w:spacing w:after="120" w:line="240" w:lineRule="auto"/>
        <w:ind w:firstLine="709"/>
        <w:jc w:val="both"/>
        <w:rPr>
          <w:rFonts w:ascii="Times New Roman" w:hAnsi="Times New Roman"/>
          <w:bCs/>
          <w:sz w:val="24"/>
          <w:szCs w:val="28"/>
          <w:lang w:eastAsia="lv-LV"/>
        </w:rPr>
      </w:pPr>
      <w:r w:rsidRPr="00D94B33">
        <w:rPr>
          <w:rFonts w:ascii="Times New Roman" w:eastAsia="Times New Roman" w:hAnsi="Times New Roman"/>
          <w:bCs/>
          <w:sz w:val="24"/>
          <w:szCs w:val="28"/>
          <w:lang w:eastAsia="lv-LV"/>
        </w:rPr>
        <w:t xml:space="preserve">Ilgtermiņa saistību projekta “Nacionālo bruņoto spēku ilgtermiņa līgumi” ietvaros nodrošināta gaisa spēku radaru iegāde 4 217,5 tūkst. </w:t>
      </w:r>
      <w:r w:rsidRPr="00D94B33">
        <w:rPr>
          <w:rFonts w:ascii="Times New Roman" w:hAnsi="Times New Roman"/>
          <w:bCs/>
          <w:i/>
          <w:sz w:val="24"/>
          <w:szCs w:val="28"/>
          <w:lang w:eastAsia="lv-LV"/>
        </w:rPr>
        <w:t>euro</w:t>
      </w:r>
      <w:r w:rsidRPr="00D94B33">
        <w:rPr>
          <w:rFonts w:ascii="Times New Roman" w:hAnsi="Times New Roman"/>
          <w:bCs/>
          <w:sz w:val="24"/>
          <w:szCs w:val="28"/>
          <w:lang w:eastAsia="lv-LV"/>
        </w:rPr>
        <w:t xml:space="preserve"> apmērā,  pasākuma “NBS sakaru sistēmas attīstība” ietvaros nodrošināta radiostaciju iegāde un informācijas sistēmas uzturēšana 80,6 </w:t>
      </w:r>
      <w:r w:rsidRPr="00D94B33">
        <w:rPr>
          <w:rFonts w:ascii="Times New Roman" w:eastAsia="Times New Roman" w:hAnsi="Times New Roman"/>
          <w:bCs/>
          <w:sz w:val="24"/>
          <w:szCs w:val="28"/>
          <w:lang w:eastAsia="lv-LV"/>
        </w:rPr>
        <w:t xml:space="preserve">tūkst. </w:t>
      </w:r>
      <w:r w:rsidRPr="00D94B33">
        <w:rPr>
          <w:rFonts w:ascii="Times New Roman" w:hAnsi="Times New Roman"/>
          <w:bCs/>
          <w:i/>
          <w:sz w:val="24"/>
          <w:szCs w:val="28"/>
          <w:lang w:eastAsia="lv-LV"/>
        </w:rPr>
        <w:t>euro</w:t>
      </w:r>
      <w:r w:rsidRPr="00D94B33">
        <w:rPr>
          <w:rFonts w:ascii="Times New Roman" w:hAnsi="Times New Roman"/>
          <w:bCs/>
          <w:sz w:val="24"/>
          <w:szCs w:val="28"/>
          <w:lang w:eastAsia="lv-LV"/>
        </w:rPr>
        <w:t xml:space="preserve"> apmērā.</w:t>
      </w:r>
    </w:p>
    <w:p w:rsidR="00574714" w:rsidRPr="00D94B33" w:rsidRDefault="00574714" w:rsidP="00723260">
      <w:pPr>
        <w:tabs>
          <w:tab w:val="left" w:pos="709"/>
        </w:tabs>
        <w:spacing w:after="120" w:line="240" w:lineRule="auto"/>
        <w:ind w:firstLine="709"/>
        <w:jc w:val="both"/>
        <w:rPr>
          <w:rFonts w:ascii="Times New Roman" w:eastAsia="Times New Roman" w:hAnsi="Times New Roman"/>
          <w:bCs/>
          <w:sz w:val="24"/>
          <w:szCs w:val="28"/>
          <w:lang w:eastAsia="lv-LV"/>
        </w:rPr>
      </w:pPr>
      <w:r w:rsidRPr="00D94B33">
        <w:rPr>
          <w:rFonts w:ascii="Times New Roman" w:eastAsia="Times New Roman" w:hAnsi="Times New Roman"/>
          <w:bCs/>
          <w:sz w:val="24"/>
          <w:szCs w:val="28"/>
          <w:lang w:eastAsia="lv-LV"/>
        </w:rPr>
        <w:t xml:space="preserve">    </w:t>
      </w:r>
      <w:r w:rsidRPr="00D94B33">
        <w:rPr>
          <w:rFonts w:ascii="Times New Roman" w:hAnsi="Times New Roman"/>
          <w:sz w:val="24"/>
          <w:szCs w:val="28"/>
        </w:rPr>
        <w:t xml:space="preserve">2015.gada pirmajā ceturksnī apakšprogrammā „Nacionālo bruņoto spēku uzturēšana” plānoti izdevumi 13 382,4 tūkst.  </w:t>
      </w:r>
      <w:r w:rsidRPr="00D94B33">
        <w:rPr>
          <w:rFonts w:ascii="Times New Roman" w:hAnsi="Times New Roman"/>
          <w:i/>
          <w:sz w:val="24"/>
          <w:szCs w:val="28"/>
        </w:rPr>
        <w:t>euro</w:t>
      </w:r>
      <w:r w:rsidR="00194551" w:rsidRPr="00D94B33">
        <w:rPr>
          <w:rFonts w:ascii="Times New Roman" w:hAnsi="Times New Roman"/>
          <w:sz w:val="24"/>
          <w:szCs w:val="28"/>
        </w:rPr>
        <w:t>, izlietoti 97,3%</w:t>
      </w:r>
      <w:r w:rsidRPr="00D94B33">
        <w:rPr>
          <w:rFonts w:ascii="Times New Roman" w:hAnsi="Times New Roman"/>
          <w:sz w:val="24"/>
          <w:szCs w:val="28"/>
        </w:rPr>
        <w:t>, jo netika saņemti rēķini par dalības maksu un viesnīcas izdevumiem sakaru kursos, kā arī tika atcelta dalība starptautiskajās militārajās mācībās „</w:t>
      </w:r>
      <w:proofErr w:type="spellStart"/>
      <w:r w:rsidRPr="00D94B33">
        <w:rPr>
          <w:rFonts w:ascii="Times New Roman" w:hAnsi="Times New Roman"/>
          <w:sz w:val="24"/>
          <w:szCs w:val="28"/>
        </w:rPr>
        <w:t>Steadfast</w:t>
      </w:r>
      <w:proofErr w:type="spellEnd"/>
      <w:r w:rsidRPr="00D94B33">
        <w:rPr>
          <w:rFonts w:ascii="Times New Roman" w:hAnsi="Times New Roman"/>
          <w:sz w:val="24"/>
          <w:szCs w:val="28"/>
        </w:rPr>
        <w:t xml:space="preserve"> </w:t>
      </w:r>
      <w:proofErr w:type="spellStart"/>
      <w:r w:rsidRPr="00D94B33">
        <w:rPr>
          <w:rFonts w:ascii="Times New Roman" w:hAnsi="Times New Roman"/>
          <w:sz w:val="24"/>
          <w:szCs w:val="28"/>
        </w:rPr>
        <w:t>Indicators</w:t>
      </w:r>
      <w:proofErr w:type="spellEnd"/>
      <w:r w:rsidRPr="00D94B33">
        <w:rPr>
          <w:rFonts w:ascii="Times New Roman" w:hAnsi="Times New Roman"/>
          <w:sz w:val="24"/>
          <w:szCs w:val="28"/>
        </w:rPr>
        <w:t>”</w:t>
      </w:r>
      <w:r w:rsidR="00723260" w:rsidRPr="00D94B33">
        <w:rPr>
          <w:rFonts w:ascii="Times New Roman" w:hAnsi="Times New Roman"/>
          <w:sz w:val="24"/>
          <w:szCs w:val="28"/>
        </w:rPr>
        <w:t>.</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„Ģeodēzija un kartogrāfija“ 2015.gada pirmajā ceturksnī izlietoti 1 094,0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21,2 tūkst. </w:t>
      </w:r>
      <w:r w:rsidR="00574714" w:rsidRPr="00D94B33">
        <w:rPr>
          <w:rFonts w:ascii="Times New Roman" w:hAnsi="Times New Roman"/>
          <w:i/>
          <w:sz w:val="24"/>
          <w:szCs w:val="28"/>
        </w:rPr>
        <w:t xml:space="preserve">euro </w:t>
      </w:r>
      <w:r w:rsidR="00574714" w:rsidRPr="00D94B33">
        <w:rPr>
          <w:rFonts w:ascii="Times New Roman" w:hAnsi="Times New Roman"/>
          <w:sz w:val="24"/>
          <w:szCs w:val="28"/>
        </w:rPr>
        <w:t xml:space="preserve">jeb 1,9% mazāk nekā iepriekšējā gada attiecīgajā periodā. Izdevumu samazinājums galvenokārt saistīts ar to, ka samazinājušies datorprogrammu un pamatlīdzekļu iegādes izdevumi.  </w:t>
      </w:r>
    </w:p>
    <w:p w:rsidR="00723260" w:rsidRPr="00D94B33" w:rsidRDefault="00574714" w:rsidP="00723260">
      <w:pPr>
        <w:tabs>
          <w:tab w:val="left" w:pos="284"/>
        </w:tabs>
        <w:spacing w:after="120" w:line="240" w:lineRule="auto"/>
        <w:ind w:firstLine="709"/>
        <w:jc w:val="both"/>
        <w:rPr>
          <w:rFonts w:ascii="Times New Roman" w:hAnsi="Times New Roman"/>
          <w:sz w:val="24"/>
          <w:szCs w:val="28"/>
        </w:rPr>
      </w:pPr>
      <w:r w:rsidRPr="00D94B33">
        <w:rPr>
          <w:rFonts w:ascii="Times New Roman" w:hAnsi="Times New Roman"/>
          <w:sz w:val="24"/>
          <w:szCs w:val="28"/>
        </w:rPr>
        <w:tab/>
        <w:t>Izlietoto līdzekļu ietvaros tika īstenota valsts politika ģeodēzijas, kartogrāfijas un ģeotelpiskās informācijas jomā Latvijas Ģeotelpiskās informācijas aģentūras kompetences ietvaros, nodrošinot ģeotelpiskās informācijas pamatdatu iegūšanu, sagatavošanu un uzturēšanu valsts aizsardzības, drošības, teritoriālās plānošanas, transporta, navigācijas, zemkopības, vides aizsardzības u.c. tautsaimniecības nozaru vajadzībām. Tika turpināta ilgtermiņa pasākuma „Latvijas Republikas un Krievijas Federācijas valsts robežas demarkācijas darbu veikšana” īstenošana.</w:t>
      </w:r>
    </w:p>
    <w:p w:rsidR="00574714" w:rsidRPr="00D94B33" w:rsidRDefault="00574714" w:rsidP="00723260">
      <w:pPr>
        <w:tabs>
          <w:tab w:val="left" w:pos="284"/>
        </w:tabs>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JPI „Ģeodēziskās atskaites sistēmas modernizācija un ģeotelpiskās informācijas pieejamības uzlabošana valsts un pašvaldību operatīvajiem dienestiem, valsts informācijas sistēmām kopējai valsts </w:t>
      </w:r>
      <w:proofErr w:type="spellStart"/>
      <w:r w:rsidRPr="00D94B33">
        <w:rPr>
          <w:rFonts w:ascii="Times New Roman" w:hAnsi="Times New Roman"/>
          <w:sz w:val="24"/>
          <w:szCs w:val="28"/>
        </w:rPr>
        <w:t>aizsargspēju</w:t>
      </w:r>
      <w:proofErr w:type="spellEnd"/>
      <w:r w:rsidRPr="00D94B33">
        <w:rPr>
          <w:rFonts w:ascii="Times New Roman" w:hAnsi="Times New Roman"/>
          <w:sz w:val="24"/>
          <w:szCs w:val="28"/>
        </w:rPr>
        <w:t xml:space="preserve"> paaugstināšanai” pasākumu ietvaros veikta: </w:t>
      </w:r>
    </w:p>
    <w:p w:rsidR="00574714" w:rsidRPr="00D94B33" w:rsidRDefault="00194551" w:rsidP="00706BE7">
      <w:pPr>
        <w:tabs>
          <w:tab w:val="left" w:pos="284"/>
        </w:tabs>
        <w:spacing w:after="60" w:line="240" w:lineRule="auto"/>
        <w:ind w:left="1134" w:hanging="567"/>
        <w:jc w:val="both"/>
        <w:rPr>
          <w:rFonts w:ascii="Times New Roman" w:hAnsi="Times New Roman"/>
          <w:sz w:val="24"/>
          <w:szCs w:val="28"/>
        </w:rPr>
      </w:pPr>
      <w:r w:rsidRPr="00D94B33">
        <w:rPr>
          <w:rFonts w:ascii="Times New Roman" w:hAnsi="Times New Roman"/>
          <w:sz w:val="24"/>
          <w:szCs w:val="28"/>
        </w:rPr>
        <w:t xml:space="preserve">   a)</w:t>
      </w:r>
      <w:r w:rsidRPr="00D94B33">
        <w:rPr>
          <w:rFonts w:ascii="Times New Roman" w:hAnsi="Times New Roman"/>
          <w:sz w:val="24"/>
          <w:szCs w:val="28"/>
        </w:rPr>
        <w:tab/>
      </w:r>
      <w:r w:rsidR="00574714" w:rsidRPr="00D94B33">
        <w:rPr>
          <w:rFonts w:ascii="Times New Roman" w:hAnsi="Times New Roman"/>
          <w:sz w:val="24"/>
          <w:szCs w:val="28"/>
        </w:rPr>
        <w:t>datu analīze un darbu plānošana Valsts ģeodēziska tīkla uzturēšanas darbiem Kurzemē. Apsekoti 69 punkti. Veikts darbs pie nivelēšanas tīk</w:t>
      </w:r>
      <w:r w:rsidR="004F291C" w:rsidRPr="00D94B33">
        <w:rPr>
          <w:rFonts w:ascii="Times New Roman" w:hAnsi="Times New Roman"/>
          <w:sz w:val="24"/>
          <w:szCs w:val="28"/>
        </w:rPr>
        <w:t>la 2.klases punktu datu atlases;</w:t>
      </w:r>
    </w:p>
    <w:p w:rsidR="00574714" w:rsidRPr="00D94B33" w:rsidRDefault="00574714" w:rsidP="00706BE7">
      <w:pPr>
        <w:tabs>
          <w:tab w:val="left" w:pos="284"/>
        </w:tabs>
        <w:spacing w:after="60" w:line="240" w:lineRule="auto"/>
        <w:ind w:left="1134" w:hanging="567"/>
        <w:jc w:val="both"/>
        <w:rPr>
          <w:rFonts w:ascii="Times New Roman" w:hAnsi="Times New Roman"/>
          <w:sz w:val="24"/>
          <w:szCs w:val="28"/>
        </w:rPr>
      </w:pPr>
      <w:r w:rsidRPr="00D94B33">
        <w:rPr>
          <w:rFonts w:ascii="Times New Roman" w:hAnsi="Times New Roman"/>
          <w:sz w:val="24"/>
          <w:szCs w:val="28"/>
        </w:rPr>
        <w:t xml:space="preserve">  </w:t>
      </w:r>
      <w:r w:rsidR="00194551" w:rsidRPr="00D94B33">
        <w:rPr>
          <w:rFonts w:ascii="Times New Roman" w:hAnsi="Times New Roman"/>
          <w:sz w:val="24"/>
          <w:szCs w:val="28"/>
        </w:rPr>
        <w:t xml:space="preserve">  b)</w:t>
      </w:r>
      <w:r w:rsidR="00194551" w:rsidRPr="00D94B33">
        <w:rPr>
          <w:rFonts w:ascii="Times New Roman" w:hAnsi="Times New Roman"/>
          <w:sz w:val="24"/>
          <w:szCs w:val="28"/>
        </w:rPr>
        <w:tab/>
      </w:r>
      <w:r w:rsidRPr="00D94B33">
        <w:rPr>
          <w:rFonts w:ascii="Times New Roman" w:hAnsi="Times New Roman"/>
          <w:sz w:val="24"/>
          <w:szCs w:val="28"/>
        </w:rPr>
        <w:t>blīvi apdzīvoto vietu kartogrāfiskā produkta sagatavošana. Uzsākta topogrāfiskā plāna sagatavošana mērogā 1:2000 Daugavpils pilsētai un topogrāfiskā plā</w:t>
      </w:r>
      <w:r w:rsidR="004F291C" w:rsidRPr="00D94B33">
        <w:rPr>
          <w:rFonts w:ascii="Times New Roman" w:hAnsi="Times New Roman"/>
          <w:sz w:val="24"/>
          <w:szCs w:val="28"/>
        </w:rPr>
        <w:t>na aktualizēšana Rīgas pilsētai;</w:t>
      </w:r>
    </w:p>
    <w:p w:rsidR="00574714" w:rsidRPr="00D94B33" w:rsidRDefault="00574714" w:rsidP="00706BE7">
      <w:pPr>
        <w:tabs>
          <w:tab w:val="left" w:pos="284"/>
        </w:tabs>
        <w:spacing w:after="60" w:line="240" w:lineRule="auto"/>
        <w:ind w:left="1134" w:hanging="567"/>
        <w:jc w:val="both"/>
        <w:rPr>
          <w:rFonts w:ascii="Times New Roman" w:hAnsi="Times New Roman"/>
          <w:sz w:val="24"/>
          <w:szCs w:val="28"/>
        </w:rPr>
      </w:pPr>
      <w:r w:rsidRPr="00D94B33">
        <w:rPr>
          <w:rFonts w:ascii="Times New Roman" w:hAnsi="Times New Roman"/>
          <w:sz w:val="24"/>
          <w:szCs w:val="28"/>
        </w:rPr>
        <w:t xml:space="preserve">    c) saskaņā ar līgumu nodrošināta Vides aizsardzības un reģionālās attīstības ministrijas piekļuve Latvijas Ģeotelpiskās informācijas aģentūras </w:t>
      </w:r>
      <w:proofErr w:type="spellStart"/>
      <w:r w:rsidRPr="00D94B33">
        <w:rPr>
          <w:rFonts w:ascii="Times New Roman" w:hAnsi="Times New Roman"/>
          <w:sz w:val="24"/>
          <w:szCs w:val="28"/>
        </w:rPr>
        <w:t>ģeoinformācijas</w:t>
      </w:r>
      <w:proofErr w:type="spellEnd"/>
      <w:r w:rsidRPr="00D94B33">
        <w:rPr>
          <w:rFonts w:ascii="Times New Roman" w:hAnsi="Times New Roman"/>
          <w:sz w:val="24"/>
          <w:szCs w:val="28"/>
        </w:rPr>
        <w:t xml:space="preserve"> datiem.</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 </w:t>
      </w:r>
      <w:r w:rsidR="00574714" w:rsidRPr="00D94B33">
        <w:rPr>
          <w:rFonts w:ascii="Times New Roman" w:hAnsi="Times New Roman"/>
          <w:sz w:val="24"/>
          <w:szCs w:val="28"/>
        </w:rPr>
        <w:t xml:space="preserve">2015.gada pirmajā ceturksnī programmā „Ģeodēzija un kartogrāfija“ plānoti izdevumi 1 158,5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apm</w:t>
      </w:r>
      <w:r w:rsidR="00194551" w:rsidRPr="00D94B33">
        <w:rPr>
          <w:rFonts w:ascii="Times New Roman" w:hAnsi="Times New Roman"/>
          <w:sz w:val="24"/>
          <w:szCs w:val="28"/>
        </w:rPr>
        <w:t>ērā, bet izlietoti 94,4%</w:t>
      </w:r>
      <w:r w:rsidR="00574714" w:rsidRPr="00D94B33">
        <w:rPr>
          <w:rFonts w:ascii="Times New Roman" w:hAnsi="Times New Roman"/>
          <w:sz w:val="24"/>
          <w:szCs w:val="28"/>
        </w:rPr>
        <w:t>, jo netika izpildīts pašu ieņēmumu plāns, līdz ar to nevarēja izlietot plānotos līdzekļ</w:t>
      </w:r>
      <w:r w:rsidRPr="00D94B33">
        <w:rPr>
          <w:rFonts w:ascii="Times New Roman" w:hAnsi="Times New Roman"/>
          <w:sz w:val="24"/>
          <w:szCs w:val="28"/>
        </w:rPr>
        <w:t>us preču un pakalpojumu iegādei.</w:t>
      </w:r>
    </w:p>
    <w:p w:rsidR="00574714" w:rsidRPr="00D94B33" w:rsidRDefault="00723260" w:rsidP="00723260">
      <w:pPr>
        <w:spacing w:after="120" w:line="240" w:lineRule="auto"/>
        <w:ind w:firstLine="709"/>
        <w:jc w:val="both"/>
        <w:rPr>
          <w:rFonts w:ascii="Times New Roman" w:hAnsi="Times New Roman"/>
          <w:color w:val="548DD4" w:themeColor="text2" w:themeTint="99"/>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„Valsts aizsardzības politikas realizācija“ 2015.gada pirmajā ceturksnī izlietoti 1 613,7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932,9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vairāk nekā iepriekšējā gada attiecīgajā periodā. Izdevumu palielinājums galvenokārt saistīts ar to, ka palielināti izdevumi ilgtermiņa saistību pasākumam „Iemaksas starptautiskajās organizācijās”.</w:t>
      </w:r>
    </w:p>
    <w:p w:rsidR="00574714" w:rsidRPr="00D94B33" w:rsidRDefault="00574714" w:rsidP="00723260">
      <w:pPr>
        <w:autoSpaceDE w:val="0"/>
        <w:autoSpaceDN w:val="0"/>
        <w:adjustRightInd w:val="0"/>
        <w:spacing w:after="120" w:line="240" w:lineRule="auto"/>
        <w:ind w:firstLine="709"/>
        <w:jc w:val="both"/>
        <w:rPr>
          <w:rFonts w:ascii="Times New Roman" w:hAnsi="Times New Roman"/>
          <w:sz w:val="24"/>
          <w:szCs w:val="28"/>
        </w:rPr>
      </w:pPr>
      <w:r w:rsidRPr="00D94B33">
        <w:rPr>
          <w:rFonts w:ascii="Times New Roman" w:hAnsi="Times New Roman"/>
          <w:sz w:val="24"/>
          <w:szCs w:val="28"/>
        </w:rPr>
        <w:t>Izlietoto līdzekļu ietvaros tika nodrošināta dalība NATO pasākumos, informācijas tehnoloģiju drošības veicināšana Latvijā un iemaksas starptautiskajās organizācijās, nodrošināti komandējuma braucieni, darbinieku atalgojums un nodokļu nomaksa. 2015.gada pirmajā ceturksnī ī</w:t>
      </w:r>
      <w:r w:rsidRPr="00D94B33">
        <w:rPr>
          <w:rFonts w:ascii="Times New Roman" w:hAnsi="Times New Roman"/>
          <w:color w:val="000000"/>
          <w:sz w:val="24"/>
          <w:szCs w:val="28"/>
          <w:lang w:eastAsia="lv-LV"/>
        </w:rPr>
        <w:t xml:space="preserve">stenotas komunikācijas kampaņas par ieteicamo rīcību atrodot nesprāgušu munīciju, Latvijas gaisa telpas drošību, drošību jūrā, militāro poligonu teritorijās, </w:t>
      </w:r>
      <w:proofErr w:type="spellStart"/>
      <w:r w:rsidRPr="00D94B33">
        <w:rPr>
          <w:rFonts w:ascii="Times New Roman" w:hAnsi="Times New Roman"/>
          <w:color w:val="000000"/>
          <w:sz w:val="24"/>
          <w:szCs w:val="28"/>
          <w:lang w:eastAsia="lv-LV"/>
        </w:rPr>
        <w:t>kiberdrošības</w:t>
      </w:r>
      <w:proofErr w:type="spellEnd"/>
      <w:r w:rsidRPr="00D94B33">
        <w:rPr>
          <w:rFonts w:ascii="Times New Roman" w:hAnsi="Times New Roman"/>
          <w:color w:val="000000"/>
          <w:sz w:val="24"/>
          <w:szCs w:val="28"/>
          <w:lang w:eastAsia="lv-LV"/>
        </w:rPr>
        <w:t xml:space="preserve"> jautājumiem (notikušas 3 IT drošības mācības, publiskā diskusija „Kiberuzbrukumi un propaganda: nākotnes kaujas lauks”), NATO Stratēģiskās komunikācijas izcilības centra darbību Latvijā (Latvijas Kara muzejā norisinājās publiska diskusija „</w:t>
      </w:r>
      <w:proofErr w:type="spellStart"/>
      <w:r w:rsidRPr="00D94B33">
        <w:rPr>
          <w:rFonts w:ascii="Times New Roman" w:hAnsi="Times New Roman"/>
          <w:color w:val="000000"/>
          <w:sz w:val="24"/>
          <w:szCs w:val="28"/>
          <w:lang w:eastAsia="lv-LV"/>
        </w:rPr>
        <w:t>Hibrīdkarš</w:t>
      </w:r>
      <w:proofErr w:type="spellEnd"/>
      <w:r w:rsidRPr="00D94B33">
        <w:rPr>
          <w:rFonts w:ascii="Times New Roman" w:hAnsi="Times New Roman"/>
          <w:color w:val="000000"/>
          <w:sz w:val="24"/>
          <w:szCs w:val="28"/>
          <w:lang w:eastAsia="lv-LV"/>
        </w:rPr>
        <w:t xml:space="preserve"> – robeža starp civilo un militāro atbildību”, LU notika lekcija „Krievijas </w:t>
      </w:r>
      <w:proofErr w:type="spellStart"/>
      <w:r w:rsidRPr="00D94B33">
        <w:rPr>
          <w:rFonts w:ascii="Times New Roman" w:hAnsi="Times New Roman"/>
          <w:color w:val="000000"/>
          <w:sz w:val="24"/>
          <w:szCs w:val="28"/>
          <w:lang w:eastAsia="lv-LV"/>
        </w:rPr>
        <w:t>hibrīdkarš</w:t>
      </w:r>
      <w:proofErr w:type="spellEnd"/>
      <w:r w:rsidRPr="00D94B33">
        <w:rPr>
          <w:rFonts w:ascii="Times New Roman" w:hAnsi="Times New Roman"/>
          <w:color w:val="000000"/>
          <w:sz w:val="24"/>
          <w:szCs w:val="28"/>
          <w:lang w:eastAsia="lv-LV"/>
        </w:rPr>
        <w:t xml:space="preserve"> Ukrainā: stiprās un vājās puses” </w:t>
      </w:r>
      <w:proofErr w:type="spellStart"/>
      <w:r w:rsidRPr="00D94B33">
        <w:rPr>
          <w:rFonts w:ascii="Times New Roman" w:hAnsi="Times New Roman"/>
          <w:color w:val="000000"/>
          <w:sz w:val="24"/>
          <w:szCs w:val="28"/>
          <w:lang w:eastAsia="lv-LV"/>
        </w:rPr>
        <w:t>u.c</w:t>
      </w:r>
      <w:proofErr w:type="spellEnd"/>
      <w:r w:rsidRPr="00D94B33">
        <w:rPr>
          <w:rFonts w:ascii="Times New Roman" w:hAnsi="Times New Roman"/>
          <w:color w:val="000000"/>
          <w:sz w:val="24"/>
          <w:szCs w:val="28"/>
          <w:lang w:eastAsia="lv-LV"/>
        </w:rPr>
        <w:t xml:space="preserve">), Latvijas karavīru nosūtīšanu uz starptautiskajām ANO misijām un NATO starptautiskajām operācijām, starptautiskām militārajām mācībām Latvijas teritorijā, iespējām pieteikties dienestam NBS, t.sk. Zemessardzē, iesaistīties </w:t>
      </w:r>
      <w:proofErr w:type="spellStart"/>
      <w:r w:rsidRPr="00D94B33">
        <w:rPr>
          <w:rFonts w:ascii="Times New Roman" w:hAnsi="Times New Roman"/>
          <w:color w:val="000000"/>
          <w:sz w:val="24"/>
          <w:szCs w:val="28"/>
          <w:lang w:eastAsia="lv-LV"/>
        </w:rPr>
        <w:t>Jaunsardzes</w:t>
      </w:r>
      <w:proofErr w:type="spellEnd"/>
      <w:r w:rsidRPr="00D94B33">
        <w:rPr>
          <w:rFonts w:ascii="Times New Roman" w:hAnsi="Times New Roman"/>
          <w:color w:val="000000"/>
          <w:sz w:val="24"/>
          <w:szCs w:val="28"/>
          <w:lang w:eastAsia="lv-LV"/>
        </w:rPr>
        <w:t xml:space="preserve"> kustībā, izglītības iespējām Nacionālajā aizsardzības akadēmijā. Iepazīstinot ar nozari, aktīva dalība notikusi Ēnu dienās, atvērto durvju dienās un izstādē „Skola 2015”, uzsākts lekciju cikls Latvijas vidusskolās par Latvijas aizsardzības spējām un to stiprināšanu „Kā mēs sargāsim Latviju?”. Nodrošināta aktīva komunikācija par nozares galvenajām funkcijām un darbības prioritātēm nozares iestāžu oficiālajās mājas lapās.</w:t>
      </w:r>
    </w:p>
    <w:p w:rsidR="00574714" w:rsidRPr="00D94B33" w:rsidRDefault="00574714" w:rsidP="00723260">
      <w:pPr>
        <w:autoSpaceDE w:val="0"/>
        <w:autoSpaceDN w:val="0"/>
        <w:adjustRightInd w:val="0"/>
        <w:spacing w:after="0" w:line="240" w:lineRule="auto"/>
        <w:ind w:firstLine="709"/>
        <w:jc w:val="both"/>
        <w:rPr>
          <w:rFonts w:ascii="Times New Roman" w:hAnsi="Times New Roman"/>
          <w:sz w:val="24"/>
          <w:szCs w:val="28"/>
        </w:rPr>
      </w:pPr>
      <w:r w:rsidRPr="00D94B33">
        <w:rPr>
          <w:rFonts w:ascii="Times New Roman" w:hAnsi="Times New Roman"/>
          <w:sz w:val="24"/>
          <w:szCs w:val="28"/>
        </w:rPr>
        <w:t>Tika veiktas iemaksas NATO militārajā budžetā un NATO drošības investīciju programmā, Eiropas Savienības struktūrās u.c. starptautiskajās organizācijās. Iepriekš minētajām ilgtermiņa saistībām pārskata periodā plānotie naudas līdzekļi ir apgūti 99,8 procenti.</w:t>
      </w:r>
    </w:p>
    <w:p w:rsidR="00574714"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2015.gada pirmajā ceturksnī programmā „Valsts aizsardzības politikas realizācija” plānoti izdevumi 1 630,2 tūkst. </w:t>
      </w:r>
      <w:r w:rsidRPr="00D94B33">
        <w:rPr>
          <w:rFonts w:ascii="Times New Roman" w:hAnsi="Times New Roman"/>
          <w:i/>
          <w:sz w:val="24"/>
          <w:szCs w:val="28"/>
        </w:rPr>
        <w:t>euro</w:t>
      </w:r>
      <w:r w:rsidRPr="00D94B33">
        <w:rPr>
          <w:rFonts w:ascii="Times New Roman" w:hAnsi="Times New Roman"/>
          <w:sz w:val="24"/>
          <w:szCs w:val="28"/>
        </w:rPr>
        <w:t xml:space="preserve"> apmērā, bet izlietoti 99,0 procenti</w:t>
      </w:r>
      <w:r w:rsidR="00723260" w:rsidRPr="00D94B33">
        <w:rPr>
          <w:rFonts w:ascii="Times New Roman" w:hAnsi="Times New Roman"/>
          <w:sz w:val="24"/>
          <w:szCs w:val="28"/>
        </w:rPr>
        <w:t>.</w:t>
      </w:r>
    </w:p>
    <w:p w:rsidR="00574714" w:rsidRPr="00D94B33" w:rsidRDefault="00723260" w:rsidP="00723260">
      <w:pPr>
        <w:autoSpaceDE w:val="0"/>
        <w:autoSpaceDN w:val="0"/>
        <w:adjustRightInd w:val="0"/>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„Militārpersonu pensiju fonds” 2015.gada pirmajā ceturksnī izlietoti 2 763,7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182,5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7,1% vairāk nekā iepriekšējā gada attiecīgajā laika periodā. Izdevumu palielinājums saistīts ar to, </w:t>
      </w:r>
      <w:r w:rsidR="00574714" w:rsidRPr="00D94B33">
        <w:rPr>
          <w:rFonts w:ascii="Times New Roman" w:hAnsi="Times New Roman"/>
          <w:sz w:val="24"/>
          <w:szCs w:val="28"/>
          <w:lang w:eastAsia="lv-LV"/>
        </w:rPr>
        <w:t>ka palielinājies militāro izdienas pensionāru skaits, militārpersonu izdienas pensiju vidējais apmērs un mainījusies militārpersonu izdienas pensiju izmaksas kārtība, kā arī pieauguši izdevumi, kas saistīti ar no profesionālā dienesta atvaļināto karavīru veselības aprūpi un apbedīšanu, armijā dienējušo karavīru ārstēšanu un rehabilitāciju, medikamentu un medicīnisko pakalpojumu cenu pieaugumu. Izlietoto līdzekļu ietvaros nodrošinātas Militārā dienesta likumā un Militārpersonu izdienas pensiju likumā paredzētās karavīru sociālās garantijas, tai skaitā apmaksātas veselības aprūpes izdevumu kompensācijas 344 atvaļinātajām militārpersonām, izmaksāti ikmēneša pabalsti – Latvijas nacionālās pretošanās kustības dalībniekiem, 1991.gada barikāžu laikā bojā gājušo tuviniekiem, kompensācijas par darbaspēju zaudējumu obligātā militārā dienesta karavīriem, Latvijas armijā dienējošo karavīru piemaksas un darbā nodarītā veselības kaitējuma atlīdzības. Veiktas ikmēneša izdienas pensiju izmaksas militārpersonām.</w:t>
      </w:r>
    </w:p>
    <w:p w:rsidR="00574714" w:rsidRPr="00D94B33" w:rsidRDefault="00723260" w:rsidP="00723260">
      <w:pPr>
        <w:autoSpaceDE w:val="0"/>
        <w:autoSpaceDN w:val="0"/>
        <w:adjustRightInd w:val="0"/>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 </w:t>
      </w:r>
      <w:r w:rsidR="00574714" w:rsidRPr="00D94B33">
        <w:rPr>
          <w:rFonts w:ascii="Times New Roman" w:hAnsi="Times New Roman"/>
          <w:sz w:val="24"/>
          <w:szCs w:val="28"/>
        </w:rPr>
        <w:t xml:space="preserve">2015.gada pirmajā ceturksnī programmā „Militārpersonu pensiju fonds” plānoti izdevumi 2 773,1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apmērā, izlietoti 99,7 procenti</w:t>
      </w:r>
      <w:r w:rsidR="00574714" w:rsidRPr="00D94B33">
        <w:rPr>
          <w:rFonts w:ascii="Times New Roman" w:hAnsi="Times New Roman"/>
          <w:sz w:val="24"/>
          <w:szCs w:val="28"/>
          <w:lang w:eastAsia="lv-LV"/>
        </w:rPr>
        <w:t xml:space="preserve">; </w:t>
      </w:r>
    </w:p>
    <w:p w:rsidR="00723260"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„Aizsardzības īpašumu pārvaldīšana“ 2015.gada pirmajā ceturksnī izlietoti 4 015,9 tūkst. </w:t>
      </w:r>
      <w:r w:rsidR="00574714" w:rsidRPr="00D94B33">
        <w:rPr>
          <w:rFonts w:ascii="Times New Roman" w:hAnsi="Times New Roman"/>
          <w:i/>
          <w:sz w:val="24"/>
          <w:szCs w:val="28"/>
        </w:rPr>
        <w:t>euro</w:t>
      </w:r>
      <w:r w:rsidR="00574714" w:rsidRPr="00D94B33">
        <w:rPr>
          <w:rFonts w:ascii="Times New Roman" w:hAnsi="Times New Roman"/>
          <w:sz w:val="24"/>
          <w:szCs w:val="28"/>
        </w:rPr>
        <w:t>, kas ir tajā pašā līmenī kā iepriekšējā gada attiecīgajā laika posmā.</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Izlietoto līdzekļu ietvaros tika veikta Aizsardzības ministrijas valdījumā esošā nekustamā īpašuma apsaimniekošana, tai skaitā nodrošināta komunālo pakalpojumu apmaksa, kurināmā iegāde, veikta nekustamā īpašuma nodokļa apmaksa, nodrošināta apsardze, ēku un teritoriju uzkopšana, kā arī veikti citi apsaimniekošanas pasākumi. Veikta pilnīga vai daļēja samaksa par 29 būvniecības, projektēšanas, autoruzraudzības un būvuzraudzības līgumiem, kā arī citām ar būvniecību saistītām izmaksām 817,7 tūkst. </w:t>
      </w:r>
      <w:r w:rsidRPr="00D94B33">
        <w:rPr>
          <w:rFonts w:ascii="Times New Roman" w:hAnsi="Times New Roman"/>
          <w:i/>
          <w:sz w:val="24"/>
          <w:szCs w:val="28"/>
        </w:rPr>
        <w:t>euro</w:t>
      </w:r>
      <w:r w:rsidRPr="00D94B33">
        <w:rPr>
          <w:rFonts w:ascii="Times New Roman" w:hAnsi="Times New Roman"/>
          <w:sz w:val="24"/>
          <w:szCs w:val="28"/>
        </w:rPr>
        <w:t xml:space="preserve"> apmērā, tai skaitā par </w:t>
      </w:r>
      <w:r w:rsidRPr="00D94B33">
        <w:rPr>
          <w:rFonts w:ascii="Times New Roman" w:hAnsi="Times New Roman"/>
          <w:color w:val="000000"/>
          <w:sz w:val="24"/>
          <w:szCs w:val="28"/>
          <w:lang w:eastAsia="lv-LV"/>
        </w:rPr>
        <w:t>NBS</w:t>
      </w:r>
      <w:r w:rsidRPr="00D94B33">
        <w:rPr>
          <w:rFonts w:ascii="Times New Roman" w:hAnsi="Times New Roman"/>
          <w:sz w:val="24"/>
          <w:szCs w:val="28"/>
        </w:rPr>
        <w:t xml:space="preserve"> Nodrošinājuma pavēlniecības 2.reģionālā nodrošinājuma centra štāba ēkas telpu remontu un inženierkomunikāciju izbūvi </w:t>
      </w:r>
      <w:r w:rsidRPr="00D94B33">
        <w:rPr>
          <w:rFonts w:ascii="Times New Roman" w:hAnsi="Times New Roman"/>
          <w:color w:val="000000"/>
          <w:sz w:val="24"/>
          <w:szCs w:val="28"/>
          <w:lang w:eastAsia="lv-LV"/>
        </w:rPr>
        <w:t>NBS</w:t>
      </w:r>
      <w:r w:rsidRPr="00D94B33">
        <w:rPr>
          <w:rFonts w:ascii="Times New Roman" w:hAnsi="Times New Roman"/>
          <w:sz w:val="24"/>
          <w:szCs w:val="28"/>
        </w:rPr>
        <w:t xml:space="preserve"> Aviācijas bāzē, kā arī remontdarbiem 3.reģionālā nodrošinājuma centra ēkās un objekta „</w:t>
      </w:r>
      <w:proofErr w:type="spellStart"/>
      <w:r w:rsidRPr="00D94B33">
        <w:rPr>
          <w:rFonts w:ascii="Times New Roman" w:hAnsi="Times New Roman"/>
          <w:sz w:val="24"/>
          <w:szCs w:val="28"/>
        </w:rPr>
        <w:t>Kaugurmuiža</w:t>
      </w:r>
      <w:proofErr w:type="spellEnd"/>
      <w:r w:rsidRPr="00D94B33">
        <w:rPr>
          <w:rFonts w:ascii="Times New Roman" w:hAnsi="Times New Roman"/>
          <w:sz w:val="24"/>
          <w:szCs w:val="28"/>
        </w:rPr>
        <w:t>” ēkas jumta atjaunošanu.</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2014.gadā uzsākto JPI „Gaisa telpas novērošanas sistēmas uzstādīšana”, „NATO izcilības centrs stratēģiskās komunikācijas jautājumos” un „NBS kājnieku brigādes mehanizācija” ietvaros noslēgti projektēšanas, būvniecības, būvuzraudzības un autoruzraudzības līgumi, veikts gala maksājums novērošanas platformas ēkas, piebraucamā ceļa, teritorijas nožogojuma jaunbūves un nojumes būvniecību </w:t>
      </w:r>
      <w:proofErr w:type="spellStart"/>
      <w:r w:rsidRPr="00D94B33">
        <w:rPr>
          <w:rFonts w:ascii="Times New Roman" w:hAnsi="Times New Roman"/>
          <w:sz w:val="24"/>
          <w:szCs w:val="28"/>
        </w:rPr>
        <w:t>dīzeļģeneratora</w:t>
      </w:r>
      <w:proofErr w:type="spellEnd"/>
      <w:r w:rsidRPr="00D94B33">
        <w:rPr>
          <w:rFonts w:ascii="Times New Roman" w:hAnsi="Times New Roman"/>
          <w:sz w:val="24"/>
          <w:szCs w:val="28"/>
        </w:rPr>
        <w:t xml:space="preserve"> uzstādīšanai.</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Ilgtermiņa saistību pasākuma „NBS infrastruktūras atjaunošana” ietvaros veikti maksājumi par </w:t>
      </w:r>
      <w:r w:rsidRPr="00D94B33">
        <w:rPr>
          <w:rFonts w:ascii="Times New Roman" w:hAnsi="Times New Roman"/>
          <w:color w:val="000000"/>
          <w:sz w:val="24"/>
          <w:szCs w:val="28"/>
          <w:lang w:eastAsia="lv-LV"/>
        </w:rPr>
        <w:t>NBS</w:t>
      </w:r>
      <w:r w:rsidRPr="00D94B33">
        <w:rPr>
          <w:rFonts w:ascii="Times New Roman" w:hAnsi="Times New Roman"/>
          <w:sz w:val="24"/>
          <w:szCs w:val="28"/>
          <w:lang w:eastAsia="lv-LV"/>
        </w:rPr>
        <w:t xml:space="preserve"> </w:t>
      </w:r>
      <w:r w:rsidRPr="00D94B33">
        <w:rPr>
          <w:rFonts w:ascii="Times New Roman" w:hAnsi="Times New Roman"/>
          <w:sz w:val="24"/>
          <w:szCs w:val="28"/>
        </w:rPr>
        <w:t xml:space="preserve">Nodrošinājuma pavēlniecības 3.reģionālā nodrošinājuma centra kazarmu ēku bloka būvniecību, skiču un tehniskā projekta izstrādi un </w:t>
      </w:r>
      <w:r w:rsidRPr="00D94B33">
        <w:rPr>
          <w:rFonts w:ascii="Times New Roman" w:hAnsi="Times New Roman"/>
          <w:color w:val="000000"/>
          <w:sz w:val="24"/>
          <w:szCs w:val="28"/>
          <w:lang w:eastAsia="lv-LV"/>
        </w:rPr>
        <w:t>NBS</w:t>
      </w:r>
      <w:r w:rsidRPr="00D94B33">
        <w:rPr>
          <w:rFonts w:ascii="Times New Roman" w:hAnsi="Times New Roman"/>
          <w:sz w:val="24"/>
          <w:szCs w:val="28"/>
        </w:rPr>
        <w:t xml:space="preserve"> Zemessardzes 35.Nodrošinājuma bataljona bāzes rekonstrukciju.</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2015.gada pirmajā ceturksnī programmā „Aizsardzības īpašumu pārvaldīšana” plānoti izdevumi 4 033,4 tūkst. </w:t>
      </w:r>
      <w:r w:rsidRPr="00D94B33">
        <w:rPr>
          <w:rFonts w:ascii="Times New Roman" w:hAnsi="Times New Roman"/>
          <w:i/>
          <w:sz w:val="24"/>
          <w:szCs w:val="28"/>
        </w:rPr>
        <w:t>euro</w:t>
      </w:r>
      <w:r w:rsidRPr="00D94B33">
        <w:rPr>
          <w:rFonts w:ascii="Times New Roman" w:hAnsi="Times New Roman"/>
          <w:sz w:val="24"/>
          <w:szCs w:val="28"/>
        </w:rPr>
        <w:t xml:space="preserve"> apmērā, izlietoti 99,6</w:t>
      </w:r>
      <w:r w:rsidR="00194551" w:rsidRPr="00D94B33">
        <w:rPr>
          <w:rFonts w:ascii="Times New Roman" w:hAnsi="Times New Roman"/>
          <w:sz w:val="24"/>
          <w:szCs w:val="28"/>
        </w:rPr>
        <w:t>%</w:t>
      </w:r>
      <w:r w:rsidRPr="00D94B33">
        <w:rPr>
          <w:rFonts w:ascii="Times New Roman" w:hAnsi="Times New Roman"/>
          <w:sz w:val="24"/>
          <w:szCs w:val="28"/>
        </w:rPr>
        <w:t>, jo pilnā apmērā nav saņemti plānotie ieņēmumi no maksas pakalpojumiem un citi pašu ieņēmumi</w:t>
      </w:r>
      <w:r w:rsidR="00723260" w:rsidRPr="00D94B33">
        <w:rPr>
          <w:rFonts w:ascii="Times New Roman" w:hAnsi="Times New Roman"/>
          <w:sz w:val="24"/>
          <w:szCs w:val="28"/>
        </w:rPr>
        <w:t>.</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rogrammā „</w:t>
      </w:r>
      <w:proofErr w:type="spellStart"/>
      <w:r w:rsidR="00574714" w:rsidRPr="00D94B33">
        <w:rPr>
          <w:rFonts w:ascii="Times New Roman" w:hAnsi="Times New Roman"/>
          <w:sz w:val="24"/>
          <w:szCs w:val="28"/>
        </w:rPr>
        <w:t>Jaunsardzes</w:t>
      </w:r>
      <w:proofErr w:type="spellEnd"/>
      <w:r w:rsidR="00574714" w:rsidRPr="00D94B33">
        <w:rPr>
          <w:rFonts w:ascii="Times New Roman" w:hAnsi="Times New Roman"/>
          <w:sz w:val="24"/>
          <w:szCs w:val="28"/>
        </w:rPr>
        <w:t xml:space="preserve"> centrs” 2015.gada pirmajā ceturksnī izlietoti 501,3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187,9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60,0% vairāk nekā iepriekšējā gada attiecīgajā laika periodā. Izdevumu palielinājums saistīts ar papildu piešķirto finansējumu JPI „Jaunatnes valstiskās audzināšanas sistēmas attīstība, tādējādi nodrošinot efektīvu </w:t>
      </w:r>
      <w:proofErr w:type="spellStart"/>
      <w:r w:rsidR="00574714" w:rsidRPr="00D94B33">
        <w:rPr>
          <w:rFonts w:ascii="Times New Roman" w:hAnsi="Times New Roman"/>
          <w:sz w:val="24"/>
          <w:szCs w:val="28"/>
        </w:rPr>
        <w:t>rekrutēšanu</w:t>
      </w:r>
      <w:proofErr w:type="spellEnd"/>
      <w:r w:rsidR="00574714" w:rsidRPr="00D94B33">
        <w:rPr>
          <w:rFonts w:ascii="Times New Roman" w:hAnsi="Times New Roman"/>
          <w:sz w:val="24"/>
          <w:szCs w:val="28"/>
        </w:rPr>
        <w:t>”, lai īstenotu jaunsargu mācību programmu un veicinātu bērnu un jaunsargu patriotisko audzināšanu un rīkotu jaunsargu nometnes.</w:t>
      </w:r>
    </w:p>
    <w:p w:rsidR="00574714" w:rsidRPr="00D94B33" w:rsidRDefault="00723260" w:rsidP="00723260">
      <w:pPr>
        <w:tabs>
          <w:tab w:val="left" w:pos="284"/>
        </w:tabs>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 I</w:t>
      </w:r>
      <w:r w:rsidR="00574714" w:rsidRPr="00D94B33">
        <w:rPr>
          <w:rFonts w:ascii="Times New Roman" w:hAnsi="Times New Roman"/>
          <w:sz w:val="24"/>
          <w:szCs w:val="28"/>
        </w:rPr>
        <w:t xml:space="preserve">zlietoto līdzekļu ietvaros </w:t>
      </w:r>
      <w:proofErr w:type="spellStart"/>
      <w:r w:rsidR="00574714" w:rsidRPr="00D94B33">
        <w:rPr>
          <w:rFonts w:ascii="Times New Roman" w:hAnsi="Times New Roman"/>
          <w:sz w:val="24"/>
          <w:szCs w:val="28"/>
        </w:rPr>
        <w:t>Rekrutēšanas</w:t>
      </w:r>
      <w:proofErr w:type="spellEnd"/>
      <w:r w:rsidR="00574714" w:rsidRPr="00D94B33">
        <w:rPr>
          <w:rFonts w:ascii="Times New Roman" w:hAnsi="Times New Roman"/>
          <w:sz w:val="24"/>
          <w:szCs w:val="28"/>
        </w:rPr>
        <w:t xml:space="preserve"> un </w:t>
      </w:r>
      <w:proofErr w:type="spellStart"/>
      <w:r w:rsidR="00574714" w:rsidRPr="00D94B33">
        <w:rPr>
          <w:rFonts w:ascii="Times New Roman" w:hAnsi="Times New Roman"/>
          <w:sz w:val="24"/>
          <w:szCs w:val="28"/>
        </w:rPr>
        <w:t>jaunsardzes</w:t>
      </w:r>
      <w:proofErr w:type="spellEnd"/>
      <w:r w:rsidR="00574714" w:rsidRPr="00D94B33">
        <w:rPr>
          <w:rFonts w:ascii="Times New Roman" w:hAnsi="Times New Roman"/>
          <w:sz w:val="24"/>
          <w:szCs w:val="28"/>
        </w:rPr>
        <w:t xml:space="preserve"> centrs veica </w:t>
      </w:r>
      <w:proofErr w:type="spellStart"/>
      <w:r w:rsidR="00574714" w:rsidRPr="00D94B33">
        <w:rPr>
          <w:rFonts w:ascii="Times New Roman" w:hAnsi="Times New Roman"/>
          <w:sz w:val="24"/>
          <w:szCs w:val="28"/>
        </w:rPr>
        <w:t>rekrutēšanu</w:t>
      </w:r>
      <w:proofErr w:type="spellEnd"/>
      <w:r w:rsidR="00574714" w:rsidRPr="00D94B33">
        <w:rPr>
          <w:rFonts w:ascii="Times New Roman" w:hAnsi="Times New Roman"/>
          <w:sz w:val="24"/>
          <w:szCs w:val="28"/>
        </w:rPr>
        <w:t xml:space="preserve"> saskaņā ar </w:t>
      </w:r>
      <w:r w:rsidR="00574714" w:rsidRPr="00D94B33">
        <w:rPr>
          <w:rFonts w:ascii="Times New Roman" w:hAnsi="Times New Roman"/>
          <w:color w:val="000000"/>
          <w:sz w:val="24"/>
          <w:szCs w:val="28"/>
          <w:lang w:eastAsia="lv-LV"/>
        </w:rPr>
        <w:t>NBS</w:t>
      </w:r>
      <w:r w:rsidR="00574714" w:rsidRPr="00D94B33">
        <w:rPr>
          <w:rFonts w:ascii="Times New Roman" w:hAnsi="Times New Roman"/>
          <w:sz w:val="24"/>
          <w:szCs w:val="28"/>
        </w:rPr>
        <w:t xml:space="preserve"> pieprasījumu, izdots ikmēneša žurnāls „Tēvijas Sargs”, sagatavoti sižeti par aizsardzības tematiku ievietošanai portālā sargs.lv un Aizsardzības ministrijas mājas lapā, Aizsardzības ministrija un </w:t>
      </w:r>
      <w:r w:rsidR="00574714" w:rsidRPr="00D94B33">
        <w:rPr>
          <w:rFonts w:ascii="Times New Roman" w:hAnsi="Times New Roman"/>
          <w:color w:val="000000"/>
          <w:sz w:val="24"/>
          <w:szCs w:val="28"/>
          <w:lang w:eastAsia="lv-LV"/>
        </w:rPr>
        <w:t>NBS</w:t>
      </w:r>
      <w:r w:rsidR="00574714" w:rsidRPr="00D94B33">
        <w:rPr>
          <w:rFonts w:ascii="Times New Roman" w:hAnsi="Times New Roman"/>
          <w:sz w:val="24"/>
          <w:szCs w:val="28"/>
        </w:rPr>
        <w:t xml:space="preserve"> nodrošināti ar nepieciešamajiem iespieddarbiem, nodrošināts jaunsargu mācību process un organizēti pasākumi saskaņā ar apstiprināto pasākumu plānu 2015.gadam. </w:t>
      </w:r>
      <w:proofErr w:type="spellStart"/>
      <w:r w:rsidR="00574714" w:rsidRPr="00D94B33">
        <w:rPr>
          <w:rFonts w:ascii="Times New Roman" w:hAnsi="Times New Roman"/>
          <w:sz w:val="24"/>
          <w:szCs w:val="28"/>
        </w:rPr>
        <w:t>Rekrutēšanas</w:t>
      </w:r>
      <w:proofErr w:type="spellEnd"/>
      <w:r w:rsidR="00574714" w:rsidRPr="00D94B33">
        <w:rPr>
          <w:rFonts w:ascii="Times New Roman" w:hAnsi="Times New Roman"/>
          <w:sz w:val="24"/>
          <w:szCs w:val="28"/>
        </w:rPr>
        <w:t xml:space="preserve"> un </w:t>
      </w:r>
      <w:proofErr w:type="spellStart"/>
      <w:r w:rsidR="00574714" w:rsidRPr="00D94B33">
        <w:rPr>
          <w:rFonts w:ascii="Times New Roman" w:hAnsi="Times New Roman"/>
          <w:sz w:val="24"/>
          <w:szCs w:val="28"/>
        </w:rPr>
        <w:t>jaunsardzes</w:t>
      </w:r>
      <w:proofErr w:type="spellEnd"/>
      <w:r w:rsidR="00574714" w:rsidRPr="00D94B33">
        <w:rPr>
          <w:rFonts w:ascii="Times New Roman" w:hAnsi="Times New Roman"/>
          <w:sz w:val="24"/>
          <w:szCs w:val="28"/>
        </w:rPr>
        <w:t xml:space="preserve"> centrs pārskata periodā noorganizējis 416 pasākumus jaunsargiem, kuros piedalījies 8 676 dalībnieki, tai skaitā: 5 nometnes, kurās piedalījās 194 jaunsargi, 31 pasākums sadarbībā ar </w:t>
      </w:r>
      <w:r w:rsidR="00574714" w:rsidRPr="00D94B33">
        <w:rPr>
          <w:rFonts w:ascii="Times New Roman" w:hAnsi="Times New Roman"/>
          <w:color w:val="000000"/>
          <w:sz w:val="24"/>
          <w:szCs w:val="28"/>
          <w:lang w:eastAsia="lv-LV"/>
        </w:rPr>
        <w:t>NBS</w:t>
      </w:r>
      <w:r w:rsidR="00574714" w:rsidRPr="00D94B33">
        <w:rPr>
          <w:rFonts w:ascii="Times New Roman" w:hAnsi="Times New Roman"/>
          <w:sz w:val="24"/>
          <w:szCs w:val="28"/>
        </w:rPr>
        <w:t>, kuros piedalījās 516 jaunsargi, 106 pārgājieni, 34 prezentācijas, kuras apmeklēja 767 interesenti, 307 pilsoniskās un patriotiskās audzināšanas pasākumi (sporta sacensības, piemiņas un atceres pasākumi, talkas, praktiskās mācības brīvā dabā), kuros piedalījās 4 932 dalībnieki</w:t>
      </w:r>
      <w:r w:rsidRPr="00D94B33">
        <w:rPr>
          <w:rFonts w:ascii="Times New Roman" w:hAnsi="Times New Roman"/>
          <w:sz w:val="24"/>
          <w:szCs w:val="28"/>
        </w:rPr>
        <w:t>.</w:t>
      </w:r>
    </w:p>
    <w:p w:rsidR="00723260" w:rsidRPr="00D94B33" w:rsidRDefault="00723260" w:rsidP="00723260">
      <w:pPr>
        <w:spacing w:afterLines="60" w:after="144"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„Militārie un aizsardzības pārstāvji ārvalstīs” 2015.gada pirmajā ceturksnī izlietoti 1 391,8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238,4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20,7% vairāk nekā iepriekšējā gada attiecīgajā laika periodā. Izdevumu izmaiņas ir saistītas</w:t>
      </w:r>
      <w:r w:rsidR="00693145" w:rsidRPr="00D94B33">
        <w:rPr>
          <w:rFonts w:ascii="Times New Roman" w:hAnsi="Times New Roman"/>
          <w:sz w:val="24"/>
          <w:szCs w:val="28"/>
        </w:rPr>
        <w:t xml:space="preserve"> ar to, ka nav noteikti papildu</w:t>
      </w:r>
      <w:r w:rsidR="00574714" w:rsidRPr="00D94B33">
        <w:rPr>
          <w:rFonts w:ascii="Times New Roman" w:hAnsi="Times New Roman"/>
          <w:sz w:val="24"/>
          <w:szCs w:val="28"/>
        </w:rPr>
        <w:t xml:space="preserve"> ierobežojumi algas pabalstam par dienestu ārvalstīs, pabalstam par laulātā un bērna uzturēšanos ārvalstī, kā arī dzīvokļu īres izdevumu un komunālo maksājumu kompensācijai un minētie pabalsti un kompensācijas tiek izmaksāti atbilstoši Ministru kabineta 29.06.2014.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 paredzētajiem maksimālajiem apmēriem.</w:t>
      </w:r>
    </w:p>
    <w:p w:rsidR="00723260" w:rsidRPr="00D94B33" w:rsidRDefault="00574714" w:rsidP="00723260">
      <w:pPr>
        <w:spacing w:afterLines="60" w:after="144" w:line="240" w:lineRule="auto"/>
        <w:ind w:firstLine="709"/>
        <w:jc w:val="both"/>
        <w:rPr>
          <w:rFonts w:ascii="Times New Roman" w:hAnsi="Times New Roman"/>
          <w:sz w:val="24"/>
          <w:szCs w:val="28"/>
        </w:rPr>
      </w:pPr>
      <w:r w:rsidRPr="00D94B33">
        <w:rPr>
          <w:rFonts w:ascii="Times New Roman" w:hAnsi="Times New Roman"/>
          <w:sz w:val="24"/>
          <w:szCs w:val="28"/>
        </w:rPr>
        <w:t xml:space="preserve">Izlietoto līdzekļu ietvaros nodrošināta Latvijas Republikas aizsardzības atašeju un pārstāvju darbība starptautiskajās organizācijās, kā arī </w:t>
      </w:r>
      <w:r w:rsidRPr="00D94B33">
        <w:rPr>
          <w:rFonts w:ascii="Times New Roman" w:hAnsi="Times New Roman"/>
          <w:color w:val="000000"/>
          <w:sz w:val="24"/>
          <w:szCs w:val="28"/>
          <w:lang w:eastAsia="lv-LV"/>
        </w:rPr>
        <w:t>Nacionālajos bruņotajos spēku</w:t>
      </w:r>
      <w:r w:rsidRPr="00D94B33">
        <w:rPr>
          <w:rFonts w:ascii="Times New Roman" w:hAnsi="Times New Roman"/>
          <w:sz w:val="24"/>
          <w:szCs w:val="28"/>
        </w:rPr>
        <w:t xml:space="preserve"> virsnieku darbība NATO un ES militārajos štābos un citās starptautiskās aizsardzības jomas organizācijās, ievērojot vispārpieņemtās starptautiskās sadarbības un diplomātijas normas.</w:t>
      </w:r>
    </w:p>
    <w:p w:rsidR="00574714" w:rsidRPr="00D94B33" w:rsidRDefault="00574714" w:rsidP="00723260">
      <w:pPr>
        <w:spacing w:afterLines="60" w:after="144" w:line="240" w:lineRule="auto"/>
        <w:ind w:firstLine="709"/>
        <w:jc w:val="both"/>
        <w:rPr>
          <w:rFonts w:ascii="Times New Roman" w:hAnsi="Times New Roman"/>
          <w:sz w:val="24"/>
          <w:szCs w:val="28"/>
        </w:rPr>
      </w:pPr>
      <w:r w:rsidRPr="00D94B33">
        <w:rPr>
          <w:rFonts w:ascii="Times New Roman" w:hAnsi="Times New Roman"/>
          <w:sz w:val="24"/>
          <w:szCs w:val="28"/>
        </w:rPr>
        <w:t xml:space="preserve">2015.gada pirmajā ceturksnī programmā „Militārie un aizsardzības pārstāvji ārvalstīs” tika plānoti izdevumi 1 440,0 tūkst. </w:t>
      </w:r>
      <w:r w:rsidRPr="00D94B33">
        <w:rPr>
          <w:rFonts w:ascii="Times New Roman" w:hAnsi="Times New Roman"/>
          <w:i/>
          <w:sz w:val="24"/>
          <w:szCs w:val="28"/>
        </w:rPr>
        <w:t>euro</w:t>
      </w:r>
      <w:r w:rsidRPr="00D94B33">
        <w:rPr>
          <w:rFonts w:ascii="Times New Roman" w:hAnsi="Times New Roman"/>
          <w:sz w:val="24"/>
          <w:szCs w:val="28"/>
        </w:rPr>
        <w:t xml:space="preserve"> apmērā, izliet</w:t>
      </w:r>
      <w:r w:rsidR="00693145" w:rsidRPr="00D94B33">
        <w:rPr>
          <w:rFonts w:ascii="Times New Roman" w:hAnsi="Times New Roman"/>
          <w:sz w:val="24"/>
          <w:szCs w:val="28"/>
        </w:rPr>
        <w:t>oti 96,6%</w:t>
      </w:r>
      <w:r w:rsidRPr="00D94B33">
        <w:rPr>
          <w:rFonts w:ascii="Times New Roman" w:hAnsi="Times New Roman"/>
          <w:sz w:val="24"/>
          <w:szCs w:val="28"/>
        </w:rPr>
        <w:t xml:space="preserve">, kas saistīts ar ārvalstīs </w:t>
      </w:r>
      <w:proofErr w:type="spellStart"/>
      <w:r w:rsidRPr="00D94B33">
        <w:rPr>
          <w:rFonts w:ascii="Times New Roman" w:hAnsi="Times New Roman"/>
          <w:sz w:val="24"/>
          <w:szCs w:val="28"/>
        </w:rPr>
        <w:t>d</w:t>
      </w:r>
      <w:r w:rsidR="00723260" w:rsidRPr="00D94B33">
        <w:rPr>
          <w:rFonts w:ascii="Times New Roman" w:hAnsi="Times New Roman"/>
          <w:sz w:val="24"/>
          <w:szCs w:val="28"/>
        </w:rPr>
        <w:t>ienošā</w:t>
      </w:r>
      <w:proofErr w:type="spellEnd"/>
      <w:r w:rsidR="00723260" w:rsidRPr="00D94B33">
        <w:rPr>
          <w:rFonts w:ascii="Times New Roman" w:hAnsi="Times New Roman"/>
          <w:sz w:val="24"/>
          <w:szCs w:val="28"/>
        </w:rPr>
        <w:t xml:space="preserve"> personālsastāva izmaiņām.</w:t>
      </w:r>
    </w:p>
    <w:p w:rsidR="00574714"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„Latvijas prezidentūras Eiropas Savienības Padomē nodrošināšana 2015.gadā” 2015.gada pirmajā ceturksnī izlietoti 177,9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90,1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jeb 102,7% vairāk nekā iepriekšējā gada attiecīgajā laika periodā. Izdevumu izmaiņas ir saistītas ar Latvijas prezidentūras Eiropas Savienības padomē ietvaros paredzēto pasākumu organizēšanu un norisi, kā arī aizsardzības nozares pārstāvju dalību citu institūciju un organizāciju rīkotajos pasākumos Latvijā un ārvalstīs.</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2015.gada pirmajā ceturksnī programmā „Latvijas prezidentūras Eiropas Savienības Padomē nodrošināšana 2015.gadā” tika plānoti izdevumi 190,0 tūkst. </w:t>
      </w:r>
      <w:r w:rsidRPr="00D94B33">
        <w:rPr>
          <w:rFonts w:ascii="Times New Roman" w:hAnsi="Times New Roman"/>
          <w:i/>
          <w:sz w:val="24"/>
          <w:szCs w:val="28"/>
        </w:rPr>
        <w:t>euro</w:t>
      </w:r>
      <w:r w:rsidR="00693145" w:rsidRPr="00D94B33">
        <w:rPr>
          <w:rFonts w:ascii="Times New Roman" w:hAnsi="Times New Roman"/>
          <w:sz w:val="24"/>
          <w:szCs w:val="28"/>
        </w:rPr>
        <w:t xml:space="preserve"> apmērā, izlietoti 93,6%</w:t>
      </w:r>
      <w:r w:rsidRPr="00D94B33">
        <w:rPr>
          <w:rFonts w:ascii="Times New Roman" w:hAnsi="Times New Roman"/>
          <w:sz w:val="24"/>
          <w:szCs w:val="28"/>
        </w:rPr>
        <w:t>, jo komandējumu izdevumi bija</w:t>
      </w:r>
      <w:r w:rsidR="00723260" w:rsidRPr="00D94B33">
        <w:rPr>
          <w:rFonts w:ascii="Times New Roman" w:hAnsi="Times New Roman"/>
          <w:sz w:val="24"/>
          <w:szCs w:val="28"/>
        </w:rPr>
        <w:t xml:space="preserve"> mazāki nekā plānots.</w:t>
      </w:r>
    </w:p>
    <w:p w:rsidR="00723260" w:rsidRPr="00D94B33" w:rsidRDefault="00723260"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P</w:t>
      </w:r>
      <w:r w:rsidR="00574714" w:rsidRPr="00D94B33">
        <w:rPr>
          <w:rFonts w:ascii="Times New Roman" w:hAnsi="Times New Roman"/>
          <w:sz w:val="24"/>
          <w:szCs w:val="28"/>
        </w:rPr>
        <w:t xml:space="preserve">rogrammā „Nozaru vadība un politikas plānošana” 2015.gada pirmajā ceturksnī izlietoti 1 130,9 tūkst. </w:t>
      </w:r>
      <w:r w:rsidR="00574714" w:rsidRPr="00D94B33">
        <w:rPr>
          <w:rFonts w:ascii="Times New Roman" w:hAnsi="Times New Roman"/>
          <w:i/>
          <w:sz w:val="24"/>
          <w:szCs w:val="28"/>
        </w:rPr>
        <w:t>euro</w:t>
      </w:r>
      <w:r w:rsidR="00574714" w:rsidRPr="00D94B33">
        <w:rPr>
          <w:rFonts w:ascii="Times New Roman" w:hAnsi="Times New Roman"/>
          <w:sz w:val="24"/>
          <w:szCs w:val="28"/>
        </w:rPr>
        <w:t>, kas ir tādā pašā līmenī kā iepriekšējā gada attiecīgajā laika periodā</w:t>
      </w:r>
      <w:r w:rsidRPr="00D94B33">
        <w:rPr>
          <w:rFonts w:ascii="Times New Roman" w:hAnsi="Times New Roman"/>
          <w:sz w:val="24"/>
          <w:szCs w:val="28"/>
        </w:rPr>
        <w:t>.</w:t>
      </w:r>
    </w:p>
    <w:p w:rsidR="00723260"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Izlietoto līdzekļu ietvaros tika sekmēta aizsardzības sistēmas attīstība, organizēta un koordinēta nozares efektīvas politikas izstrāde ar politikas dokumentu un normatīvo aktu palīdzību (izdoti 33 rīkojumi, 58 pavēles un 16 iekšējie normatīvie akti, Ministru kabinetā iesniegti 20 un Valsts sekretāru sanāksmēm 16 tiesību aktu projekti), nodrošināti komandējuma braucieni, ministrijas darbinieku</w:t>
      </w:r>
      <w:r w:rsidR="00723260" w:rsidRPr="00D94B33">
        <w:rPr>
          <w:rFonts w:ascii="Times New Roman" w:hAnsi="Times New Roman"/>
          <w:sz w:val="24"/>
          <w:szCs w:val="28"/>
        </w:rPr>
        <w:t xml:space="preserve"> atalgojums un nodokļu nomaksa.</w:t>
      </w:r>
    </w:p>
    <w:p w:rsidR="00574714" w:rsidRPr="00D94B33" w:rsidRDefault="00574714" w:rsidP="00723260">
      <w:pPr>
        <w:spacing w:after="120" w:line="240" w:lineRule="auto"/>
        <w:ind w:firstLine="709"/>
        <w:jc w:val="both"/>
        <w:rPr>
          <w:rFonts w:ascii="Times New Roman" w:hAnsi="Times New Roman"/>
          <w:sz w:val="24"/>
          <w:szCs w:val="28"/>
        </w:rPr>
      </w:pPr>
      <w:r w:rsidRPr="00D94B33">
        <w:rPr>
          <w:rFonts w:ascii="Times New Roman" w:hAnsi="Times New Roman"/>
          <w:sz w:val="24"/>
          <w:szCs w:val="28"/>
        </w:rPr>
        <w:t xml:space="preserve">2015.gada pirmajā ceturksnī programmā „Nozaru vadība un politikas plānošana” tika plānoti izdevumi 1 231,7 tūkst. </w:t>
      </w:r>
      <w:r w:rsidRPr="00D94B33">
        <w:rPr>
          <w:rFonts w:ascii="Times New Roman" w:hAnsi="Times New Roman"/>
          <w:i/>
          <w:sz w:val="24"/>
          <w:szCs w:val="28"/>
        </w:rPr>
        <w:t>euro</w:t>
      </w:r>
      <w:r w:rsidRPr="00D94B33">
        <w:rPr>
          <w:rFonts w:ascii="Times New Roman" w:hAnsi="Times New Roman"/>
          <w:sz w:val="24"/>
          <w:szCs w:val="28"/>
        </w:rPr>
        <w:t xml:space="preserve"> apmērā, izlietoti 91,8 procenti. Atskaites periodā par precēm un pakalpojumiem nav saņemti rēķini plānotajā apmērā, kā arī saistībā ar darbinieku pārejošo darba nespēju pilnā apmērā netika izlietoti plānotie izdevumi atlīdzībai.</w:t>
      </w:r>
    </w:p>
    <w:p w:rsidR="00574714" w:rsidRPr="00D94B33" w:rsidRDefault="00574714" w:rsidP="00693145">
      <w:pPr>
        <w:spacing w:after="0" w:line="240" w:lineRule="auto"/>
        <w:ind w:left="357"/>
        <w:rPr>
          <w:rFonts w:ascii="Times New Roman" w:eastAsia="Times New Roman" w:hAnsi="Times New Roman"/>
          <w:sz w:val="16"/>
          <w:szCs w:val="24"/>
          <w:lang w:eastAsia="lv-LV"/>
        </w:rPr>
      </w:pPr>
    </w:p>
    <w:p w:rsidR="00693145" w:rsidRPr="00D94B33" w:rsidRDefault="00574714" w:rsidP="00706BE7">
      <w:pPr>
        <w:spacing w:after="120" w:line="240" w:lineRule="auto"/>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5126"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6"/>
        <w:gridCol w:w="1062"/>
        <w:gridCol w:w="1062"/>
        <w:gridCol w:w="1007"/>
        <w:gridCol w:w="1223"/>
        <w:gridCol w:w="1082"/>
        <w:gridCol w:w="1358"/>
        <w:gridCol w:w="1019"/>
      </w:tblGrid>
      <w:tr w:rsidR="00693145" w:rsidRPr="00007AED" w:rsidTr="00693145">
        <w:trPr>
          <w:trHeight w:val="239"/>
          <w:tblHeade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693145" w:rsidRPr="00007AED" w:rsidTr="00693145">
        <w:trPr>
          <w:tblHeade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2</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4</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5 = 4-2</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6=4-3</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7=4/2*100-100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693145" w:rsidRDefault="00693145" w:rsidP="00693145">
            <w:pPr>
              <w:spacing w:after="0" w:line="240" w:lineRule="auto"/>
              <w:jc w:val="center"/>
              <w:rPr>
                <w:rFonts w:ascii="Times New Roman" w:eastAsia="Times New Roman" w:hAnsi="Times New Roman"/>
                <w:sz w:val="18"/>
                <w:szCs w:val="18"/>
                <w:lang w:eastAsia="lv-LV"/>
              </w:rPr>
            </w:pPr>
            <w:r w:rsidRPr="00693145">
              <w:rPr>
                <w:rFonts w:ascii="Times New Roman" w:eastAsia="Times New Roman" w:hAnsi="Times New Roman"/>
                <w:sz w:val="18"/>
                <w:szCs w:val="18"/>
                <w:lang w:eastAsia="lv-LV"/>
              </w:rPr>
              <w:t>8=4/3*100</w:t>
            </w:r>
          </w:p>
        </w:tc>
      </w:tr>
      <w:tr w:rsidR="00693145" w:rsidRPr="00007AED" w:rsidTr="00693145">
        <w:trPr>
          <w:trHeight w:val="356"/>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93145" w:rsidRPr="00007AED" w:rsidRDefault="00693145" w:rsidP="00693145">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1 200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64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59</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-1 141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-5</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center"/>
              <w:rPr>
                <w:rFonts w:ascii="Times New Roman" w:hAnsi="Times New Roman"/>
                <w:b/>
                <w:bCs/>
                <w:sz w:val="20"/>
                <w:szCs w:val="20"/>
              </w:rPr>
            </w:pPr>
            <w:r>
              <w:rPr>
                <w:rFonts w:ascii="Times New Roman" w:hAnsi="Times New Roman"/>
                <w:b/>
                <w:bCs/>
                <w:sz w:val="20"/>
                <w:szCs w:val="20"/>
              </w:rPr>
              <w:t>-95,1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center"/>
              <w:rPr>
                <w:rFonts w:ascii="Times New Roman" w:hAnsi="Times New Roman"/>
                <w:b/>
                <w:bCs/>
                <w:sz w:val="20"/>
                <w:szCs w:val="20"/>
              </w:rPr>
            </w:pPr>
            <w:r>
              <w:rPr>
                <w:rFonts w:ascii="Times New Roman" w:hAnsi="Times New Roman"/>
                <w:b/>
                <w:bCs/>
                <w:sz w:val="20"/>
                <w:szCs w:val="20"/>
              </w:rPr>
              <w:t>91,6</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93145" w:rsidRDefault="00693145" w:rsidP="0069314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Ārvalstu finanšu palīdzība iestādes ieņēmumos</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93145" w:rsidRPr="00007AED" w:rsidRDefault="00693145" w:rsidP="0069314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Transferti</w:t>
            </w:r>
            <w:proofErr w:type="spellEnd"/>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10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5</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5D22ED"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-5</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157,0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46,9</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93145" w:rsidRPr="00007AED" w:rsidRDefault="00693145" w:rsidP="00693145">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1 198</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44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44</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-1 153</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-96,3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93145" w:rsidRPr="00007AED" w:rsidRDefault="00693145" w:rsidP="00693145">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1 205</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154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147</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-1 059</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right"/>
              <w:rPr>
                <w:rFonts w:ascii="Times New Roman" w:hAnsi="Times New Roman"/>
                <w:b/>
                <w:bCs/>
                <w:sz w:val="20"/>
                <w:szCs w:val="20"/>
              </w:rPr>
            </w:pPr>
            <w:r>
              <w:rPr>
                <w:rFonts w:ascii="Times New Roman" w:hAnsi="Times New Roman"/>
                <w:b/>
                <w:bCs/>
                <w:sz w:val="20"/>
                <w:szCs w:val="20"/>
              </w:rPr>
              <w:t>-7</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center"/>
              <w:rPr>
                <w:rFonts w:ascii="Times New Roman" w:hAnsi="Times New Roman"/>
                <w:b/>
                <w:bCs/>
                <w:sz w:val="20"/>
                <w:szCs w:val="20"/>
              </w:rPr>
            </w:pPr>
            <w:r>
              <w:rPr>
                <w:rFonts w:ascii="Times New Roman" w:hAnsi="Times New Roman"/>
                <w:b/>
                <w:bCs/>
                <w:sz w:val="20"/>
                <w:szCs w:val="20"/>
              </w:rPr>
              <w:t>-87,8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007AED" w:rsidRDefault="00693145" w:rsidP="00693145">
            <w:pPr>
              <w:spacing w:after="0" w:line="240" w:lineRule="auto"/>
              <w:jc w:val="center"/>
              <w:rPr>
                <w:rFonts w:ascii="Times New Roman" w:hAnsi="Times New Roman"/>
                <w:b/>
                <w:bCs/>
                <w:sz w:val="20"/>
                <w:szCs w:val="20"/>
              </w:rPr>
            </w:pPr>
            <w:r>
              <w:rPr>
                <w:rFonts w:ascii="Times New Roman" w:hAnsi="Times New Roman"/>
                <w:b/>
                <w:bCs/>
                <w:sz w:val="20"/>
                <w:szCs w:val="20"/>
              </w:rPr>
              <w:t>95,6</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93145" w:rsidRPr="00007AED" w:rsidRDefault="00693145" w:rsidP="00693145">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6</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14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 xml:space="preserve">14 </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5D22ED"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7</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115,7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693145" w:rsidRPr="00007AED" w:rsidTr="00693145">
        <w:trPr>
          <w:jc w:val="center"/>
        </w:trPr>
        <w:tc>
          <w:tcPr>
            <w:tcW w:w="117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93145" w:rsidRPr="00007AED" w:rsidRDefault="00693145" w:rsidP="00693145">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F13946" w:rsidRDefault="00693145" w:rsidP="00693145">
            <w:pPr>
              <w:spacing w:after="0" w:line="240" w:lineRule="auto"/>
              <w:jc w:val="right"/>
              <w:rPr>
                <w:rFonts w:ascii="Times New Roman" w:hAnsi="Times New Roman"/>
                <w:bCs/>
                <w:i/>
                <w:sz w:val="20"/>
                <w:szCs w:val="20"/>
              </w:rPr>
            </w:pPr>
            <w:r w:rsidRPr="00F13946">
              <w:rPr>
                <w:rFonts w:ascii="Times New Roman" w:hAnsi="Times New Roman"/>
                <w:bCs/>
                <w:i/>
                <w:sz w:val="20"/>
                <w:szCs w:val="20"/>
              </w:rPr>
              <w:t>5</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i/>
                <w:sz w:val="20"/>
                <w:szCs w:val="20"/>
              </w:rPr>
            </w:pPr>
            <w:r>
              <w:rPr>
                <w:rFonts w:ascii="Times New Roman" w:hAnsi="Times New Roman"/>
                <w:bCs/>
                <w:i/>
                <w:sz w:val="20"/>
                <w:szCs w:val="20"/>
              </w:rPr>
              <w:t>10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i/>
                <w:sz w:val="20"/>
                <w:szCs w:val="20"/>
              </w:rPr>
            </w:pPr>
            <w:r>
              <w:rPr>
                <w:rFonts w:ascii="Times New Roman" w:hAnsi="Times New Roman"/>
                <w:bCs/>
                <w:i/>
                <w:sz w:val="20"/>
                <w:szCs w:val="20"/>
              </w:rPr>
              <w:t>10</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5D22ED" w:rsidRDefault="00693145" w:rsidP="00693145">
            <w:pPr>
              <w:spacing w:after="0" w:line="240" w:lineRule="auto"/>
              <w:jc w:val="right"/>
              <w:rPr>
                <w:rFonts w:ascii="Times New Roman" w:hAnsi="Times New Roman"/>
                <w:bCs/>
                <w:i/>
                <w:sz w:val="20"/>
                <w:szCs w:val="20"/>
              </w:rPr>
            </w:pPr>
            <w:r>
              <w:rPr>
                <w:rFonts w:ascii="Times New Roman" w:hAnsi="Times New Roman"/>
                <w:bCs/>
                <w:i/>
                <w:sz w:val="20"/>
                <w:szCs w:val="20"/>
              </w:rPr>
              <w:t>5</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93145" w:rsidRPr="00D62D92" w:rsidRDefault="00693145" w:rsidP="00693145">
            <w:pPr>
              <w:spacing w:after="0" w:line="240" w:lineRule="auto"/>
              <w:jc w:val="center"/>
              <w:rPr>
                <w:rFonts w:ascii="Times New Roman" w:hAnsi="Times New Roman"/>
                <w:bCs/>
                <w:i/>
                <w:sz w:val="20"/>
                <w:szCs w:val="20"/>
              </w:rPr>
            </w:pPr>
            <w:r>
              <w:rPr>
                <w:rFonts w:ascii="Times New Roman" w:hAnsi="Times New Roman"/>
                <w:bCs/>
                <w:i/>
                <w:sz w:val="20"/>
                <w:szCs w:val="20"/>
              </w:rPr>
              <w:t>92,9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271C10" w:rsidRDefault="00693145" w:rsidP="00693145">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574714" w:rsidRPr="00007AED" w:rsidRDefault="00574714" w:rsidP="00574714">
      <w:pPr>
        <w:spacing w:after="120" w:line="240" w:lineRule="auto"/>
        <w:jc w:val="both"/>
        <w:rPr>
          <w:rFonts w:ascii="Times New Roman" w:hAnsi="Times New Roman"/>
          <w:bCs/>
          <w:i/>
          <w:sz w:val="24"/>
        </w:rPr>
      </w:pPr>
    </w:p>
    <w:p w:rsidR="00574714" w:rsidRPr="00D94B33" w:rsidRDefault="00574714" w:rsidP="00574714">
      <w:pPr>
        <w:spacing w:after="120" w:line="240" w:lineRule="auto"/>
        <w:ind w:firstLine="720"/>
        <w:jc w:val="both"/>
        <w:rPr>
          <w:rFonts w:ascii="Times New Roman" w:eastAsia="Times New Roman" w:hAnsi="Times New Roman"/>
          <w:sz w:val="24"/>
          <w:szCs w:val="20"/>
        </w:rPr>
      </w:pPr>
      <w:r w:rsidRPr="00D94B33">
        <w:rPr>
          <w:rFonts w:ascii="Times New Roman" w:eastAsia="Times New Roman" w:hAnsi="Times New Roman"/>
          <w:sz w:val="24"/>
          <w:szCs w:val="20"/>
        </w:rPr>
        <w:t>Aizsardzības ministrija Eiropas Savienības politiku instrumentu un pārējās ārvalstu finanšu palīdzības līdzfinansēto un finansēto projektu un pasākumu īstenošanu 2015.gada pirmajā ceturksnī nodrošināja, īstenojot 2 pamatbudžeta programmas un 4 apakšprogramm</w:t>
      </w:r>
      <w:r w:rsidR="00661DE5" w:rsidRPr="00D94B33">
        <w:rPr>
          <w:rFonts w:ascii="Times New Roman" w:eastAsia="Times New Roman" w:hAnsi="Times New Roman"/>
          <w:sz w:val="24"/>
          <w:szCs w:val="20"/>
        </w:rPr>
        <w:t>as.</w:t>
      </w:r>
    </w:p>
    <w:p w:rsidR="00574714" w:rsidRPr="00D94B33" w:rsidRDefault="00661DE5" w:rsidP="00661DE5">
      <w:pPr>
        <w:tabs>
          <w:tab w:val="left" w:pos="426"/>
        </w:tabs>
        <w:spacing w:after="120" w:line="240" w:lineRule="auto"/>
        <w:ind w:firstLine="709"/>
        <w:jc w:val="both"/>
        <w:rPr>
          <w:rFonts w:ascii="Times New Roman" w:hAnsi="Times New Roman"/>
          <w:sz w:val="24"/>
          <w:szCs w:val="28"/>
        </w:rPr>
      </w:pPr>
      <w:r w:rsidRPr="00D94B33">
        <w:rPr>
          <w:rFonts w:ascii="Times New Roman" w:hAnsi="Times New Roman" w:cs="Arial"/>
          <w:sz w:val="24"/>
          <w:szCs w:val="28"/>
        </w:rPr>
        <w:t>A</w:t>
      </w:r>
      <w:r w:rsidR="00574714" w:rsidRPr="00D94B33">
        <w:rPr>
          <w:rFonts w:ascii="Times New Roman" w:hAnsi="Times New Roman"/>
          <w:sz w:val="24"/>
          <w:szCs w:val="28"/>
        </w:rPr>
        <w:t xml:space="preserve">pakšprogrammā „Latvijas pārstāvju ceļa izdevumu kompensācija, dodoties uz ES padomes darba grupu sanāksmēm un Padomes sanāksmēm” 2015.gada pirmajā ceturksnī izlietoti 4,3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kas ir par 3,7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vairāk nekā iepriekšējā gada attiecīgajā laika periodā. Izdevumu izmaiņas ir saistītas ar to, ka palielināts </w:t>
      </w:r>
      <w:proofErr w:type="spellStart"/>
      <w:r w:rsidR="00574714" w:rsidRPr="00D94B33">
        <w:rPr>
          <w:rFonts w:ascii="Times New Roman" w:hAnsi="Times New Roman"/>
          <w:sz w:val="24"/>
          <w:szCs w:val="28"/>
        </w:rPr>
        <w:t>transferts</w:t>
      </w:r>
      <w:proofErr w:type="spellEnd"/>
      <w:r w:rsidR="00574714" w:rsidRPr="00D94B33">
        <w:rPr>
          <w:rFonts w:ascii="Times New Roman" w:hAnsi="Times New Roman"/>
          <w:sz w:val="24"/>
          <w:szCs w:val="28"/>
        </w:rPr>
        <w:t xml:space="preserve"> no Ārlietu ministrijas. 2015.gada pirmajā ceturksnī tika plānoti izdevumi 10,0 tūkst. </w:t>
      </w:r>
      <w:r w:rsidR="00574714" w:rsidRPr="00D94B33">
        <w:rPr>
          <w:rFonts w:ascii="Times New Roman" w:hAnsi="Times New Roman"/>
          <w:i/>
          <w:sz w:val="24"/>
          <w:szCs w:val="28"/>
        </w:rPr>
        <w:t>euro,</w:t>
      </w:r>
      <w:r w:rsidR="00693145" w:rsidRPr="00D94B33">
        <w:rPr>
          <w:rFonts w:ascii="Times New Roman" w:hAnsi="Times New Roman"/>
          <w:sz w:val="24"/>
          <w:szCs w:val="28"/>
        </w:rPr>
        <w:t xml:space="preserve"> izlietoti 42,4%</w:t>
      </w:r>
      <w:r w:rsidR="00574714" w:rsidRPr="00D94B33">
        <w:rPr>
          <w:rFonts w:ascii="Times New Roman" w:hAnsi="Times New Roman"/>
          <w:sz w:val="24"/>
          <w:szCs w:val="28"/>
        </w:rPr>
        <w:t xml:space="preserve">, jo novēloti saņemta daļa no </w:t>
      </w:r>
      <w:proofErr w:type="spellStart"/>
      <w:r w:rsidR="00574714" w:rsidRPr="00D94B33">
        <w:rPr>
          <w:rFonts w:ascii="Times New Roman" w:hAnsi="Times New Roman"/>
          <w:sz w:val="24"/>
          <w:szCs w:val="28"/>
        </w:rPr>
        <w:t>transferta</w:t>
      </w:r>
      <w:proofErr w:type="spellEnd"/>
      <w:r w:rsidR="00574714" w:rsidRPr="00D94B33">
        <w:rPr>
          <w:rFonts w:ascii="Times New Roman" w:hAnsi="Times New Roman"/>
          <w:sz w:val="24"/>
          <w:szCs w:val="28"/>
        </w:rPr>
        <w:t xml:space="preserve"> pārskaitījuma no Ārlietu ministrijas un netika realizēti braucieni periodā, kad nebija pieej</w:t>
      </w:r>
      <w:r w:rsidRPr="00D94B33">
        <w:rPr>
          <w:rFonts w:ascii="Times New Roman" w:hAnsi="Times New Roman"/>
          <w:sz w:val="24"/>
          <w:szCs w:val="28"/>
        </w:rPr>
        <w:t>ams nepieciešamais finansējums.</w:t>
      </w:r>
    </w:p>
    <w:p w:rsidR="00574714" w:rsidRPr="00D94B33" w:rsidRDefault="00661DE5" w:rsidP="00661DE5">
      <w:pPr>
        <w:tabs>
          <w:tab w:val="left" w:pos="426"/>
        </w:tabs>
        <w:spacing w:after="120" w:line="240" w:lineRule="auto"/>
        <w:ind w:firstLine="709"/>
        <w:jc w:val="both"/>
        <w:rPr>
          <w:rFonts w:ascii="Times New Roman" w:hAnsi="Times New Roman"/>
          <w:sz w:val="24"/>
          <w:szCs w:val="28"/>
        </w:rPr>
      </w:pPr>
      <w:r w:rsidRPr="00D94B33">
        <w:rPr>
          <w:rFonts w:ascii="Times New Roman" w:hAnsi="Times New Roman" w:cs="Arial"/>
          <w:sz w:val="24"/>
          <w:szCs w:val="28"/>
        </w:rPr>
        <w:t>A</w:t>
      </w:r>
      <w:r w:rsidR="00574714" w:rsidRPr="00D94B33">
        <w:rPr>
          <w:rFonts w:ascii="Times New Roman" w:hAnsi="Times New Roman"/>
          <w:sz w:val="24"/>
          <w:szCs w:val="28"/>
        </w:rPr>
        <w:t xml:space="preserve">pakšprogrammā „LIFE programmas projekti vides aizsardzības pasākumiem”, projekta „Īpaši aizsargājamu putnu sugu aizsardzības statusa uzlabošana </w:t>
      </w:r>
      <w:proofErr w:type="spellStart"/>
      <w:r w:rsidR="00574714" w:rsidRPr="00D94B33">
        <w:rPr>
          <w:rFonts w:ascii="Times New Roman" w:hAnsi="Times New Roman"/>
          <w:sz w:val="24"/>
          <w:szCs w:val="28"/>
        </w:rPr>
        <w:t>Natura</w:t>
      </w:r>
      <w:proofErr w:type="spellEnd"/>
      <w:r w:rsidR="00574714" w:rsidRPr="00D94B33">
        <w:rPr>
          <w:rFonts w:ascii="Times New Roman" w:hAnsi="Times New Roman"/>
          <w:sz w:val="24"/>
          <w:szCs w:val="28"/>
        </w:rPr>
        <w:t xml:space="preserve"> 2000 teritorijā „Ādaži””” realizācijai 2015.gada pirmajā ceturksnī plānotais finansējums 38,2 tūkst. </w:t>
      </w:r>
      <w:r w:rsidR="00574714" w:rsidRPr="00D94B33">
        <w:rPr>
          <w:rFonts w:ascii="Times New Roman" w:hAnsi="Times New Roman"/>
          <w:i/>
          <w:sz w:val="24"/>
          <w:szCs w:val="28"/>
        </w:rPr>
        <w:t>euro</w:t>
      </w:r>
      <w:r w:rsidR="00574714" w:rsidRPr="00D94B33">
        <w:rPr>
          <w:rFonts w:ascii="Times New Roman" w:hAnsi="Times New Roman"/>
          <w:sz w:val="24"/>
          <w:szCs w:val="28"/>
        </w:rPr>
        <w:t xml:space="preserve"> pilnībā apgūts. Iepriekšējā gada attiecīgajā periodā izdevumi netika veikti, jo projekta īstenošana uzsākta</w:t>
      </w:r>
      <w:r w:rsidRPr="00D94B33">
        <w:rPr>
          <w:rFonts w:ascii="Times New Roman" w:hAnsi="Times New Roman"/>
          <w:sz w:val="24"/>
          <w:szCs w:val="28"/>
        </w:rPr>
        <w:t xml:space="preserve"> 2014.gada aprīlī.</w:t>
      </w:r>
    </w:p>
    <w:p w:rsidR="00574714" w:rsidRPr="00D94B33" w:rsidRDefault="00661DE5" w:rsidP="00661DE5">
      <w:pPr>
        <w:spacing w:after="120" w:line="240" w:lineRule="auto"/>
        <w:ind w:firstLine="709"/>
        <w:jc w:val="both"/>
        <w:rPr>
          <w:rFonts w:ascii="Times New Roman" w:hAnsi="Times New Roman"/>
          <w:sz w:val="24"/>
          <w:szCs w:val="28"/>
        </w:rPr>
      </w:pPr>
      <w:r w:rsidRPr="00D94B33">
        <w:rPr>
          <w:rFonts w:ascii="Times New Roman" w:hAnsi="Times New Roman" w:cs="Arial"/>
          <w:sz w:val="24"/>
          <w:szCs w:val="28"/>
        </w:rPr>
        <w:t>A</w:t>
      </w:r>
      <w:r w:rsidR="00574714" w:rsidRPr="00D94B33">
        <w:rPr>
          <w:rFonts w:ascii="Times New Roman" w:hAnsi="Times New Roman"/>
          <w:sz w:val="24"/>
          <w:szCs w:val="28"/>
        </w:rPr>
        <w:t xml:space="preserve">pakšprogrammā „NATO investīciju projekti” 2015.gada pirmajā ceturksnī izlietoti visi plānotie 99,0 tūkst. </w:t>
      </w:r>
      <w:r w:rsidR="00574714" w:rsidRPr="00D94B33">
        <w:rPr>
          <w:rFonts w:ascii="Times New Roman" w:hAnsi="Times New Roman"/>
          <w:i/>
          <w:sz w:val="24"/>
          <w:szCs w:val="28"/>
        </w:rPr>
        <w:t>euro</w:t>
      </w:r>
      <w:r w:rsidR="00574714" w:rsidRPr="00D94B33">
        <w:rPr>
          <w:rFonts w:ascii="Times New Roman" w:hAnsi="Times New Roman"/>
          <w:sz w:val="24"/>
          <w:szCs w:val="28"/>
        </w:rPr>
        <w:t>, veiktas i</w:t>
      </w:r>
      <w:r w:rsidRPr="00D94B33">
        <w:rPr>
          <w:rFonts w:ascii="Times New Roman" w:hAnsi="Times New Roman"/>
          <w:sz w:val="24"/>
          <w:szCs w:val="28"/>
        </w:rPr>
        <w:t>emaksas NATO Atbalsta aģentūrai.</w:t>
      </w:r>
    </w:p>
    <w:p w:rsidR="00574714" w:rsidRPr="00D94B33" w:rsidRDefault="00661DE5" w:rsidP="00661DE5">
      <w:pPr>
        <w:tabs>
          <w:tab w:val="left" w:pos="284"/>
          <w:tab w:val="left" w:pos="993"/>
        </w:tabs>
        <w:spacing w:after="120" w:line="240" w:lineRule="auto"/>
        <w:ind w:firstLine="709"/>
        <w:jc w:val="both"/>
        <w:rPr>
          <w:rFonts w:ascii="Times New Roman" w:eastAsia="Times New Roman" w:hAnsi="Times New Roman"/>
          <w:sz w:val="24"/>
          <w:szCs w:val="28"/>
        </w:rPr>
      </w:pPr>
      <w:r w:rsidRPr="00D94B33">
        <w:rPr>
          <w:rFonts w:ascii="Times New Roman" w:hAnsi="Times New Roman" w:cs="Arial"/>
          <w:sz w:val="24"/>
          <w:szCs w:val="28"/>
        </w:rPr>
        <w:t>A</w:t>
      </w:r>
      <w:r w:rsidR="00574714" w:rsidRPr="00D94B33">
        <w:rPr>
          <w:rFonts w:ascii="Times New Roman" w:hAnsi="Times New Roman"/>
          <w:sz w:val="24"/>
          <w:szCs w:val="28"/>
        </w:rPr>
        <w:t xml:space="preserve">pakšprogrammā „Pārējās ārvalstu finanšu palīdzības finansēto projektu īstenošana aizsardzības nozarē” 2015.gada pirmajā ceturksnī izlietoti 5,3 tūkst. </w:t>
      </w:r>
      <w:r w:rsidR="00574714" w:rsidRPr="00D94B33">
        <w:rPr>
          <w:rFonts w:ascii="Times New Roman" w:hAnsi="Times New Roman"/>
          <w:i/>
          <w:sz w:val="24"/>
          <w:szCs w:val="28"/>
        </w:rPr>
        <w:t>euro</w:t>
      </w:r>
      <w:r w:rsidR="00574714" w:rsidRPr="00D94B33">
        <w:rPr>
          <w:rFonts w:ascii="Times New Roman" w:hAnsi="Times New Roman"/>
          <w:sz w:val="24"/>
          <w:szCs w:val="28"/>
        </w:rPr>
        <w:t>, 2015.gadā turpinās 2014.gadā uzsāktā projekta „Vienots informācijas logs un loģistikas datu administrēšana” īstenošana. Iepriekšējā gada attiecīgajā periodā izdevumi netika veikti.</w:t>
      </w:r>
    </w:p>
    <w:p w:rsidR="00724627" w:rsidRDefault="00724627" w:rsidP="00706BE7">
      <w:pPr>
        <w:spacing w:after="0" w:line="240" w:lineRule="auto"/>
        <w:jc w:val="both"/>
        <w:rPr>
          <w:color w:val="1F497D"/>
          <w:sz w:val="24"/>
          <w:szCs w:val="24"/>
        </w:rPr>
      </w:pPr>
    </w:p>
    <w:p w:rsidR="00724627" w:rsidRPr="00007AED" w:rsidRDefault="00724627" w:rsidP="004373A3">
      <w:pPr>
        <w:spacing w:after="120" w:line="240" w:lineRule="auto"/>
        <w:jc w:val="center"/>
        <w:rPr>
          <w:rFonts w:ascii="Times New Roman" w:hAnsi="Times New Roman"/>
          <w:b/>
          <w:sz w:val="28"/>
          <w:szCs w:val="28"/>
        </w:rPr>
      </w:pPr>
      <w:r>
        <w:rPr>
          <w:rFonts w:ascii="Times New Roman" w:hAnsi="Times New Roman"/>
          <w:b/>
          <w:sz w:val="28"/>
          <w:szCs w:val="28"/>
        </w:rPr>
        <w:t>11. Ārlietu ministrija</w:t>
      </w:r>
    </w:p>
    <w:p w:rsidR="008C1298" w:rsidRDefault="008C1298" w:rsidP="00330BEF">
      <w:pPr>
        <w:spacing w:after="0" w:line="240" w:lineRule="auto"/>
        <w:ind w:firstLine="720"/>
        <w:jc w:val="both"/>
        <w:rPr>
          <w:rFonts w:ascii="Times New Roman" w:hAnsi="Times New Roman"/>
          <w:bCs/>
          <w:sz w:val="28"/>
          <w:szCs w:val="28"/>
        </w:rPr>
      </w:pPr>
    </w:p>
    <w:p w:rsidR="007E094B" w:rsidRPr="00D94B33" w:rsidRDefault="007E094B" w:rsidP="007E094B">
      <w:pPr>
        <w:spacing w:after="120" w:line="240" w:lineRule="auto"/>
        <w:jc w:val="both"/>
        <w:rPr>
          <w:rFonts w:ascii="Times New Roman" w:hAnsi="Times New Roman"/>
          <w:bCs/>
          <w:sz w:val="24"/>
          <w:szCs w:val="28"/>
        </w:rPr>
      </w:pPr>
      <w:r w:rsidRPr="00D94B33">
        <w:rPr>
          <w:rFonts w:ascii="Times New Roman" w:hAnsi="Times New Roman"/>
          <w:bCs/>
          <w:sz w:val="24"/>
          <w:szCs w:val="28"/>
        </w:rPr>
        <w:t>Finansiālo rādītāju kopsavilkums:</w:t>
      </w:r>
    </w:p>
    <w:tbl>
      <w:tblPr>
        <w:tblW w:w="5176"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5"/>
        <w:gridCol w:w="1115"/>
        <w:gridCol w:w="992"/>
        <w:gridCol w:w="942"/>
        <w:gridCol w:w="1357"/>
        <w:gridCol w:w="1157"/>
        <w:gridCol w:w="1291"/>
        <w:gridCol w:w="1210"/>
      </w:tblGrid>
      <w:tr w:rsidR="00693145" w:rsidRPr="007E094B" w:rsidTr="00EB1846">
        <w:trPr>
          <w:trHeight w:val="239"/>
          <w:tblHeade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7E094B" w:rsidTr="00EB1846">
        <w:trPr>
          <w:tblHeade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693145" w:rsidRPr="007E094B" w:rsidTr="00EB1846">
        <w:trPr>
          <w:trHeight w:val="414"/>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Resursi izdevumu segšanai</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14 803</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23 238</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22 286</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7 483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952</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50,6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95,9</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Ieņēmumi no maksas pakalpojumiem un citi pašu ieņēmumi</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73</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307</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228</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154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79</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210,5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74,1</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Ārvalstu finanšu palīdzība iestādes ieņēmumos</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156</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1 564</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591</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435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973</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278,9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37,8</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44</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144</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324,5</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14 574</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21 323</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21 323</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6 749</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330BEF" w:rsidP="00330BE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46,</w:t>
            </w:r>
            <w:r w:rsidR="00693145" w:rsidRPr="007E094B">
              <w:rPr>
                <w:rFonts w:ascii="Times New Roman" w:eastAsia="Times New Roman" w:hAnsi="Times New Roman"/>
                <w:sz w:val="20"/>
                <w:szCs w:val="20"/>
                <w:lang w:eastAsia="lv-LV"/>
              </w:rPr>
              <w:t>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330BEF" w:rsidP="00330BEF">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w:t>
            </w:r>
            <w:r w:rsidR="00693145" w:rsidRPr="007E094B">
              <w:rPr>
                <w:rFonts w:ascii="Times New Roman" w:eastAsia="Times New Roman" w:hAnsi="Times New Roman"/>
                <w:sz w:val="20"/>
                <w:szCs w:val="20"/>
                <w:lang w:eastAsia="lv-LV"/>
              </w:rPr>
              <w:t>0</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Izdevumi – kopā</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15 230</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23 173</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21 727</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6 497</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1 446</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42,7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93,8</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6 467</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8 047</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7 970</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1 502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78</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23,2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99,0</w:t>
            </w:r>
          </w:p>
        </w:tc>
      </w:tr>
      <w:tr w:rsidR="00693145" w:rsidRPr="007E094B" w:rsidTr="00EB1846">
        <w:trPr>
          <w:jc w:val="center"/>
        </w:trPr>
        <w:tc>
          <w:tcPr>
            <w:tcW w:w="108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t.sk. atalgojums</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3 715</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4 690</w:t>
            </w:r>
          </w:p>
        </w:tc>
        <w:tc>
          <w:tcPr>
            <w:tcW w:w="4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4 659 </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693145">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944 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693145">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31</w:t>
            </w:r>
          </w:p>
        </w:tc>
        <w:tc>
          <w:tcPr>
            <w:tcW w:w="6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25,4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99,3</w:t>
            </w:r>
          </w:p>
        </w:tc>
      </w:tr>
    </w:tbl>
    <w:p w:rsidR="007E094B" w:rsidRPr="007E094B" w:rsidRDefault="007E094B" w:rsidP="00693145">
      <w:pPr>
        <w:spacing w:after="0" w:line="240" w:lineRule="auto"/>
        <w:ind w:firstLine="709"/>
        <w:jc w:val="both"/>
        <w:rPr>
          <w:rFonts w:ascii="Times New Roman" w:hAnsi="Times New Roman"/>
          <w:sz w:val="28"/>
          <w:szCs w:val="28"/>
        </w:rPr>
      </w:pPr>
    </w:p>
    <w:p w:rsidR="007E094B" w:rsidRPr="00D94B33" w:rsidRDefault="007E094B" w:rsidP="00330BEF">
      <w:pPr>
        <w:spacing w:after="0" w:line="240" w:lineRule="auto"/>
        <w:ind w:firstLine="709"/>
        <w:jc w:val="both"/>
        <w:rPr>
          <w:rFonts w:ascii="Times New Roman" w:hAnsi="Times New Roman"/>
          <w:i/>
          <w:iCs/>
        </w:rPr>
      </w:pPr>
      <w:r w:rsidRPr="00D94B33">
        <w:rPr>
          <w:rFonts w:ascii="Times New Roman" w:hAnsi="Times New Roman"/>
          <w:iCs/>
          <w:sz w:val="24"/>
          <w:szCs w:val="28"/>
        </w:rPr>
        <w:t xml:space="preserve">Ārlietu ministrijas izlietotie līdzekļi 2015.gada pirmajā ceturksnī ir 21 726,7 tūkst. </w:t>
      </w:r>
      <w:r w:rsidRPr="00D94B33">
        <w:rPr>
          <w:rFonts w:ascii="Times New Roman" w:hAnsi="Times New Roman"/>
          <w:i/>
          <w:iCs/>
          <w:sz w:val="24"/>
          <w:szCs w:val="28"/>
        </w:rPr>
        <w:t>euro</w:t>
      </w:r>
      <w:r w:rsidRPr="00D94B33">
        <w:rPr>
          <w:rFonts w:ascii="Times New Roman" w:hAnsi="Times New Roman"/>
          <w:iCs/>
          <w:sz w:val="24"/>
          <w:szCs w:val="28"/>
        </w:rPr>
        <w:t xml:space="preserve"> jeb 93,8% apmērā no pārskata periodā plānotā. Salīdzinot ar 2014.gada atbilstošo periodu</w:t>
      </w:r>
      <w:r w:rsidR="00693145" w:rsidRPr="00D94B33">
        <w:rPr>
          <w:rFonts w:ascii="Times New Roman" w:hAnsi="Times New Roman"/>
          <w:iCs/>
          <w:sz w:val="24"/>
          <w:szCs w:val="28"/>
        </w:rPr>
        <w:t>,</w:t>
      </w:r>
      <w:r w:rsidRPr="00D94B33">
        <w:rPr>
          <w:rFonts w:ascii="Times New Roman" w:hAnsi="Times New Roman"/>
          <w:iCs/>
          <w:sz w:val="24"/>
          <w:szCs w:val="28"/>
        </w:rPr>
        <w:t xml:space="preserve"> to apjoms ir palielinājies par 6 496,5 tūkst. </w:t>
      </w:r>
      <w:r w:rsidRPr="00D94B33">
        <w:rPr>
          <w:rFonts w:ascii="Times New Roman" w:hAnsi="Times New Roman"/>
          <w:i/>
          <w:iCs/>
          <w:sz w:val="24"/>
          <w:szCs w:val="28"/>
        </w:rPr>
        <w:t>euro</w:t>
      </w:r>
      <w:r w:rsidRPr="00D94B33">
        <w:rPr>
          <w:rFonts w:ascii="Times New Roman" w:hAnsi="Times New Roman"/>
          <w:iCs/>
          <w:sz w:val="24"/>
          <w:szCs w:val="28"/>
        </w:rPr>
        <w:t xml:space="preserve"> jeb 42,7%, ko galvenokārt </w:t>
      </w:r>
      <w:r w:rsidRPr="00D94B33">
        <w:rPr>
          <w:rFonts w:ascii="Times New Roman" w:hAnsi="Times New Roman"/>
          <w:sz w:val="24"/>
          <w:szCs w:val="28"/>
        </w:rPr>
        <w:t xml:space="preserve">ietekmēja piešķirtie papildu līdzekļi jaunajām politikas iniciatīvām 1 562,3 tūkst. </w:t>
      </w:r>
      <w:r w:rsidRPr="00D94B33">
        <w:rPr>
          <w:rFonts w:ascii="Times New Roman" w:hAnsi="Times New Roman"/>
          <w:i/>
          <w:sz w:val="24"/>
          <w:szCs w:val="28"/>
        </w:rPr>
        <w:t>euro</w:t>
      </w:r>
      <w:r w:rsidRPr="00D94B33">
        <w:rPr>
          <w:rFonts w:ascii="Times New Roman" w:hAnsi="Times New Roman"/>
          <w:sz w:val="24"/>
          <w:szCs w:val="28"/>
        </w:rPr>
        <w:t xml:space="preserve"> apmērā un Latvijas prezidentūras Eiropas Savienības Padomē nodrošināšanai.</w:t>
      </w:r>
    </w:p>
    <w:p w:rsidR="007E094B" w:rsidRPr="00D94B33" w:rsidRDefault="007E094B" w:rsidP="00693145">
      <w:pPr>
        <w:spacing w:after="0" w:line="240" w:lineRule="auto"/>
        <w:jc w:val="both"/>
        <w:rPr>
          <w:rFonts w:ascii="Times New Roman" w:hAnsi="Times New Roman"/>
          <w:i/>
          <w:iCs/>
          <w:sz w:val="18"/>
        </w:rPr>
      </w:pPr>
    </w:p>
    <w:p w:rsidR="007E094B" w:rsidRPr="00D94B33" w:rsidRDefault="007E094B" w:rsidP="007E094B">
      <w:pPr>
        <w:spacing w:after="120" w:line="240" w:lineRule="auto"/>
        <w:jc w:val="both"/>
        <w:rPr>
          <w:rFonts w:ascii="Times New Roman" w:hAnsi="Times New Roman"/>
          <w:i/>
          <w:iCs/>
          <w:sz w:val="24"/>
          <w:szCs w:val="28"/>
        </w:rPr>
      </w:pPr>
      <w:r w:rsidRPr="00D94B33">
        <w:rPr>
          <w:rFonts w:ascii="Times New Roman" w:hAnsi="Times New Roman"/>
          <w:i/>
          <w:iCs/>
          <w:sz w:val="24"/>
          <w:szCs w:val="28"/>
        </w:rPr>
        <w:t>tai skaitā:</w:t>
      </w:r>
    </w:p>
    <w:p w:rsidR="00693145" w:rsidRPr="00D94B33" w:rsidRDefault="00693145" w:rsidP="00693145">
      <w:pPr>
        <w:spacing w:after="0" w:line="240" w:lineRule="auto"/>
        <w:jc w:val="both"/>
        <w:rPr>
          <w:rFonts w:ascii="Times New Roman" w:hAnsi="Times New Roman"/>
          <w:i/>
          <w:iCs/>
          <w:sz w:val="14"/>
          <w:szCs w:val="28"/>
        </w:rPr>
      </w:pPr>
    </w:p>
    <w:p w:rsidR="007E094B" w:rsidRPr="00D94B33" w:rsidRDefault="00330BEF" w:rsidP="00330BEF">
      <w:pPr>
        <w:spacing w:after="120" w:line="240" w:lineRule="auto"/>
        <w:rPr>
          <w:rFonts w:ascii="Times New Roman" w:hAnsi="Times New Roman"/>
          <w:sz w:val="24"/>
          <w:szCs w:val="28"/>
        </w:rPr>
      </w:pPr>
      <w:r w:rsidRPr="00D94B33">
        <w:rPr>
          <w:rFonts w:ascii="Times New Roman" w:hAnsi="Times New Roman"/>
          <w:sz w:val="24"/>
          <w:szCs w:val="28"/>
        </w:rPr>
        <w:t>1. </w:t>
      </w:r>
      <w:r w:rsidR="007E094B" w:rsidRPr="00D94B33">
        <w:rPr>
          <w:rFonts w:ascii="Times New Roman" w:hAnsi="Times New Roman"/>
          <w:sz w:val="24"/>
          <w:szCs w:val="28"/>
        </w:rPr>
        <w:t xml:space="preserve">Valsts pamatfunkciju īstenošana </w:t>
      </w:r>
    </w:p>
    <w:tbl>
      <w:tblPr>
        <w:tblW w:w="512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95"/>
        <w:gridCol w:w="943"/>
        <w:gridCol w:w="1006"/>
        <w:gridCol w:w="942"/>
        <w:gridCol w:w="1309"/>
        <w:gridCol w:w="1269"/>
        <w:gridCol w:w="1438"/>
        <w:gridCol w:w="1195"/>
      </w:tblGrid>
      <w:tr w:rsidR="00330BEF" w:rsidRPr="007E094B" w:rsidTr="00EB1846">
        <w:trPr>
          <w:trHeight w:val="239"/>
          <w:tblHeade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93145" w:rsidRPr="00197447" w:rsidRDefault="00693145" w:rsidP="006931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7E094B" w:rsidTr="00EB1846">
        <w:trPr>
          <w:trHeight w:val="175"/>
          <w:tblHeade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Resursi izdevumu segšanai</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14 637</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21 648</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21 569</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6 932</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79</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47,4</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99,6</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Ieņēmumi no maksas pakalpojumiem un citi pašu ieņēmumi</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307</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228</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154</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79</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210,5</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74,1</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18</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18</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18</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100,0</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14 564</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 xml:space="preserve">21 323 </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21 323</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6 759</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46,4</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100,0</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Izdevumi – kopā</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14 555</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21 648</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21 053</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6 499</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595</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44,6</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97,3</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6 467</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8 036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7 960</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1 492</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77</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23,1</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99,0</w:t>
            </w:r>
          </w:p>
        </w:tc>
      </w:tr>
      <w:tr w:rsidR="00330BEF" w:rsidRPr="007E094B" w:rsidTr="00EB1846">
        <w:trPr>
          <w:jc w:val="center"/>
        </w:trPr>
        <w:tc>
          <w:tcPr>
            <w:tcW w:w="10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93145" w:rsidRPr="007E094B" w:rsidRDefault="00693145" w:rsidP="00693145">
            <w:pPr>
              <w:spacing w:after="0" w:line="240" w:lineRule="auto"/>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t.sk. atalgojums</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3 715</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4 681</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4 651</w:t>
            </w:r>
          </w:p>
        </w:tc>
        <w:tc>
          <w:tcPr>
            <w:tcW w:w="64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93145" w:rsidRPr="007E094B" w:rsidRDefault="00693145" w:rsidP="00330BEF">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936</w:t>
            </w:r>
          </w:p>
        </w:tc>
        <w:tc>
          <w:tcPr>
            <w:tcW w:w="6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30</w:t>
            </w:r>
          </w:p>
        </w:tc>
        <w:tc>
          <w:tcPr>
            <w:tcW w:w="7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25,2</w:t>
            </w:r>
          </w:p>
        </w:tc>
        <w:tc>
          <w:tcPr>
            <w:tcW w:w="5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93145" w:rsidRPr="007E094B" w:rsidRDefault="00693145"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99,4</w:t>
            </w:r>
          </w:p>
        </w:tc>
      </w:tr>
    </w:tbl>
    <w:p w:rsidR="007E094B" w:rsidRPr="007E094B" w:rsidRDefault="007E094B" w:rsidP="00330BEF">
      <w:pPr>
        <w:spacing w:after="0" w:line="240" w:lineRule="auto"/>
        <w:ind w:firstLine="709"/>
        <w:jc w:val="both"/>
        <w:rPr>
          <w:rFonts w:ascii="Times New Roman" w:eastAsia="Times New Roman" w:hAnsi="Times New Roman"/>
          <w:sz w:val="28"/>
          <w:szCs w:val="28"/>
          <w:lang w:eastAsia="lv-LV"/>
        </w:rPr>
      </w:pPr>
    </w:p>
    <w:p w:rsidR="007E094B" w:rsidRPr="00D94B33" w:rsidRDefault="007E094B" w:rsidP="007E094B">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Apakšprogrammā „Diplomātiskās misijas ārvalstīs” izlietoti 6 542,9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96,1% no plānotā. Nodrošināta Latvijas Republikas diplomātisko un konsulāro pārstāvniecību darbība, </w:t>
      </w:r>
      <w:r w:rsidRPr="00D94B33">
        <w:rPr>
          <w:rFonts w:ascii="Times New Roman" w:hAnsi="Times New Roman"/>
          <w:sz w:val="24"/>
          <w:szCs w:val="28"/>
        </w:rPr>
        <w:t>veikti  pasākumi, lai uzsāktu darbību Latvijas pārstāvniecības Ekonomiskās sadarbības un attīstības organizācijā. Nodrošināta</w:t>
      </w:r>
      <w:r w:rsidRPr="00D94B33">
        <w:rPr>
          <w:rFonts w:ascii="Times New Roman" w:eastAsia="Times New Roman" w:hAnsi="Times New Roman"/>
          <w:sz w:val="24"/>
          <w:szCs w:val="28"/>
          <w:lang w:eastAsia="lv-LV"/>
        </w:rPr>
        <w:t xml:space="preserve"> ārpolitisko aktivitāšu uzturēšana un padziļināšana austrumu partnerības un </w:t>
      </w:r>
      <w:proofErr w:type="spellStart"/>
      <w:r w:rsidRPr="00D94B33">
        <w:rPr>
          <w:rFonts w:ascii="Times New Roman" w:eastAsia="Times New Roman" w:hAnsi="Times New Roman"/>
          <w:sz w:val="24"/>
          <w:szCs w:val="28"/>
          <w:lang w:eastAsia="lv-LV"/>
        </w:rPr>
        <w:t>Centrālāzijas</w:t>
      </w:r>
      <w:proofErr w:type="spellEnd"/>
      <w:r w:rsidRPr="00D94B33">
        <w:rPr>
          <w:rFonts w:ascii="Times New Roman" w:eastAsia="Times New Roman" w:hAnsi="Times New Roman"/>
          <w:sz w:val="24"/>
          <w:szCs w:val="28"/>
          <w:lang w:eastAsia="lv-LV"/>
        </w:rPr>
        <w:t xml:space="preserve"> valstu virzienā, diplomātisko aktivitāšu paplašināšana jauno ārpolitisko izaicinājumu apstākļos, kā arī Latvijas civilo ekspertu dalība starptautiskajās civilajās misijās un operācijās. Nav izlietoti 170,3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preču un pakalpojumu apmaksai, jo faktiski saņemtie rēķini un attiecīgi arī izdevumi ir mazāki nekā sākotnēji plānots.</w:t>
      </w:r>
    </w:p>
    <w:p w:rsidR="007E094B" w:rsidRPr="00D94B33" w:rsidRDefault="007E094B" w:rsidP="007E094B">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„Iemaksas starptautiskajās organizācijās” izlietoti 3 270,1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100,0% no plānotā, lai nodrošinātu Latvijas dalību veiktas iemaksas Eiropas Drošības un sadarbības organizācijā (EDSO), UNESCO, ANO, Baltijas jūras valstu padomē, Eiropas Padomē, Kodolizmēģinājumu aizlieguma sagatavošanas komisijā (CTBTO), Ķīmisko ieroču aizlieguma organizācijā, Pasaules Tirdzniecības organizācijā (WTO), ES Drošības izpētes institūtā (ISS), Starptautiskajā sadarbības darba grupā Holokausta izglītībā, piemiņā un pētniecībā (ITF), Starptautiskajā </w:t>
      </w:r>
      <w:proofErr w:type="spellStart"/>
      <w:r w:rsidRPr="00D94B33">
        <w:rPr>
          <w:rFonts w:ascii="Times New Roman" w:eastAsia="Times New Roman" w:hAnsi="Times New Roman"/>
          <w:sz w:val="24"/>
          <w:szCs w:val="28"/>
          <w:lang w:eastAsia="lv-LV"/>
        </w:rPr>
        <w:t>Frankofonijas</w:t>
      </w:r>
      <w:proofErr w:type="spellEnd"/>
      <w:r w:rsidRPr="00D94B33">
        <w:rPr>
          <w:rFonts w:ascii="Times New Roman" w:eastAsia="Times New Roman" w:hAnsi="Times New Roman"/>
          <w:sz w:val="24"/>
          <w:szCs w:val="28"/>
          <w:lang w:eastAsia="lv-LV"/>
        </w:rPr>
        <w:t xml:space="preserve"> organizācijā (OIF), </w:t>
      </w:r>
      <w:proofErr w:type="spellStart"/>
      <w:r w:rsidRPr="00D94B33">
        <w:rPr>
          <w:rFonts w:ascii="Times New Roman" w:eastAsia="Times New Roman" w:hAnsi="Times New Roman"/>
          <w:sz w:val="24"/>
          <w:szCs w:val="28"/>
          <w:lang w:eastAsia="lv-LV"/>
        </w:rPr>
        <w:t>Vasenāra</w:t>
      </w:r>
      <w:proofErr w:type="spellEnd"/>
      <w:r w:rsidRPr="00D94B33">
        <w:rPr>
          <w:rFonts w:ascii="Times New Roman" w:eastAsia="Times New Roman" w:hAnsi="Times New Roman"/>
          <w:sz w:val="24"/>
          <w:szCs w:val="28"/>
          <w:lang w:eastAsia="lv-LV"/>
        </w:rPr>
        <w:t xml:space="preserve"> vienošanās par </w:t>
      </w:r>
      <w:proofErr w:type="spellStart"/>
      <w:r w:rsidRPr="00D94B33">
        <w:rPr>
          <w:rFonts w:ascii="Times New Roman" w:eastAsia="Times New Roman" w:hAnsi="Times New Roman"/>
          <w:sz w:val="24"/>
          <w:szCs w:val="28"/>
          <w:lang w:eastAsia="lv-LV"/>
        </w:rPr>
        <w:t>konvenciālo</w:t>
      </w:r>
      <w:proofErr w:type="spellEnd"/>
      <w:r w:rsidRPr="00D94B33">
        <w:rPr>
          <w:rFonts w:ascii="Times New Roman" w:eastAsia="Times New Roman" w:hAnsi="Times New Roman"/>
          <w:sz w:val="24"/>
          <w:szCs w:val="28"/>
          <w:lang w:eastAsia="lv-LV"/>
        </w:rPr>
        <w:t xml:space="preserve"> ieroču, kā arī dubultā pielietojuma preču un tehnoloģiju eksporta kontroli (</w:t>
      </w:r>
      <w:proofErr w:type="spellStart"/>
      <w:r w:rsidRPr="00D94B33">
        <w:rPr>
          <w:rFonts w:ascii="Times New Roman" w:eastAsia="Times New Roman" w:hAnsi="Times New Roman"/>
          <w:sz w:val="24"/>
          <w:szCs w:val="28"/>
          <w:lang w:eastAsia="lv-LV"/>
        </w:rPr>
        <w:t>Wassenaar</w:t>
      </w:r>
      <w:proofErr w:type="spellEnd"/>
      <w:r w:rsidRPr="00D94B33">
        <w:rPr>
          <w:rFonts w:ascii="Times New Roman" w:eastAsia="Times New Roman" w:hAnsi="Times New Roman"/>
          <w:sz w:val="24"/>
          <w:szCs w:val="28"/>
          <w:lang w:eastAsia="lv-LV"/>
        </w:rPr>
        <w:t xml:space="preserve"> </w:t>
      </w:r>
      <w:proofErr w:type="spellStart"/>
      <w:r w:rsidRPr="00D94B33">
        <w:rPr>
          <w:rFonts w:ascii="Times New Roman" w:eastAsia="Times New Roman" w:hAnsi="Times New Roman"/>
          <w:sz w:val="24"/>
          <w:szCs w:val="28"/>
          <w:lang w:eastAsia="lv-LV"/>
        </w:rPr>
        <w:t>arrangement</w:t>
      </w:r>
      <w:proofErr w:type="spellEnd"/>
      <w:r w:rsidRPr="00D94B33">
        <w:rPr>
          <w:rFonts w:ascii="Times New Roman" w:eastAsia="Times New Roman" w:hAnsi="Times New Roman"/>
          <w:sz w:val="24"/>
          <w:szCs w:val="28"/>
          <w:lang w:eastAsia="lv-LV"/>
        </w:rPr>
        <w:t>), 10.Eiropas Attīstības fondā, Āfrikas ātrās reaģēšanas miera uzturētāju partnerības projektā un Reģionālās sadarbības organizācijā.</w:t>
      </w:r>
    </w:p>
    <w:p w:rsidR="007E094B" w:rsidRPr="00D94B33" w:rsidRDefault="007E094B" w:rsidP="007E094B">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Apakšprogrammā „Latvijas prezidentūras Eiropas Savienības Padomē sekretariāta darbības nodrošināšana” izlietoti 424,7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92,3% no plānotā. Pārskata periodā veikts darbs saistībā ar Latvijas prezidentūras Eiropas Savienības Padomē norises organizēšanu, loģistiku, komunikāciju un sabiedrības iesaisti. </w:t>
      </w:r>
    </w:p>
    <w:p w:rsidR="007E094B" w:rsidRPr="00D94B33" w:rsidRDefault="007E094B" w:rsidP="007E094B">
      <w:pPr>
        <w:spacing w:after="120" w:line="240" w:lineRule="auto"/>
        <w:ind w:firstLine="426"/>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Apakšprogrammā „Latvijas prezidentūras Eiropas Savienības Padomē nodrošināšana (centralizēti pasākumi)” izlietoti 3 225,1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92,9% no plānotā. Organizēti un nodrošināti 68 dažāda līmeņa pasākumi, kuri tiek organizēti Latvijā, no loģistikas darba kalendārā paredzētajiem 189 pasākumiem, tai skaitā atklāšanas pasākums par godu Latvijas prezidentūrai Eiropas Savienības Padomē, Eiropas enerģētikas ministru konference „Eiropas Enerģētikas Savienība”, ārlietu ministru neformālā tikšanās, aizsardzības ministru neformālā tikšanās, tirdzniecības ministru neformālā sanāksme, tieslietu un </w:t>
      </w:r>
      <w:proofErr w:type="spellStart"/>
      <w:r w:rsidRPr="00D94B33">
        <w:rPr>
          <w:rFonts w:ascii="Times New Roman" w:eastAsia="Times New Roman" w:hAnsi="Times New Roman"/>
          <w:sz w:val="24"/>
          <w:szCs w:val="28"/>
          <w:lang w:eastAsia="lv-LV"/>
        </w:rPr>
        <w:t>iekšlietu</w:t>
      </w:r>
      <w:proofErr w:type="spellEnd"/>
      <w:r w:rsidRPr="00D94B33">
        <w:rPr>
          <w:rFonts w:ascii="Times New Roman" w:eastAsia="Times New Roman" w:hAnsi="Times New Roman"/>
          <w:sz w:val="24"/>
          <w:szCs w:val="28"/>
          <w:lang w:eastAsia="lv-LV"/>
        </w:rPr>
        <w:t xml:space="preserve"> ministru neformālā tikšanās, konkurētspējas ministru neformālā tikšanās. Nav izlietoti 248,3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jo faktiski saņemtie rēķini un attiecīgi arī izdevumi ir mazāki nekā sākotnēji plānots.</w:t>
      </w:r>
    </w:p>
    <w:p w:rsidR="007E094B" w:rsidRPr="00D94B33" w:rsidRDefault="007E094B" w:rsidP="007E094B">
      <w:pPr>
        <w:spacing w:after="120" w:line="240" w:lineRule="auto"/>
        <w:ind w:firstLine="426"/>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Apakšprogrammā „Latvijas prezidentūras Eiropas Savienības Padomē nodrošināšana (ministrijas pasākumi)” izlietoti 4 319,0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99,0% no plānotā. Nodrošināts finansējums </w:t>
      </w:r>
      <w:proofErr w:type="spellStart"/>
      <w:r w:rsidRPr="00D94B33">
        <w:rPr>
          <w:rFonts w:ascii="Times New Roman" w:eastAsia="Times New Roman" w:hAnsi="Times New Roman"/>
          <w:sz w:val="24"/>
          <w:szCs w:val="28"/>
          <w:lang w:eastAsia="lv-LV"/>
        </w:rPr>
        <w:t>jaunizveidoto</w:t>
      </w:r>
      <w:proofErr w:type="spellEnd"/>
      <w:r w:rsidRPr="00D94B33">
        <w:rPr>
          <w:rFonts w:ascii="Times New Roman" w:eastAsia="Times New Roman" w:hAnsi="Times New Roman"/>
          <w:sz w:val="24"/>
          <w:szCs w:val="28"/>
          <w:lang w:eastAsia="lv-LV"/>
        </w:rPr>
        <w:t xml:space="preserve"> amata vietu Latvijas Republikas Pastāvīgajā pārstāvniecībā Eiropas Savienībā, diplomātiskajās un konsulārajās pārstāvniecībās ārvalstīs un ministrijas centrālajā aparātā darbībai, sagatavota prezidentūras darba programma, organizēti publiskās diplomātijas pasākumi Eiropas Savienības dalībvalstīs, trešajās valstīs un starptautiskajās organizācijās; Latvijas Republikas Pastāvīgā pārstāvniecība Eiropas Savienībā nodrošinājusi transportu amatpersonu vizīšu laikā Briselē, kā arī veikusi vizīšu materiāltehnisko nodrošināšanu; nodrošināta Ārlietu ministrijas mājaslapas darbība prezidentūras vajadzībām. Nav izlietoti 43,8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jo izdevumi veikti saskaņā ar noslēgtajiem līgumiem un faktiski saņemtajiem rēķiniem, tai skaitā dienestā ārvalstīs pārcelto darbinieku amati un ģimenes locekļu skaits atšķiras no plānotā, kā arī darba programmas sagatavošana un publiskās diplomātijas pasākumu īstenošana nodrošināta, rodot ekonomiski izdevīgākus risinājumus.</w:t>
      </w:r>
    </w:p>
    <w:p w:rsidR="007E094B" w:rsidRPr="00D94B33" w:rsidRDefault="007E094B" w:rsidP="007E094B">
      <w:pPr>
        <w:spacing w:after="120" w:line="240" w:lineRule="auto"/>
        <w:ind w:firstLine="426"/>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„Nozares vadība un politikas plānošana” izlietoti 3 023,2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99,9% no plānotā. </w:t>
      </w:r>
      <w:r w:rsidRPr="00D94B33">
        <w:rPr>
          <w:rFonts w:ascii="Times New Roman" w:hAnsi="Times New Roman"/>
          <w:sz w:val="24"/>
          <w:szCs w:val="28"/>
        </w:rPr>
        <w:t xml:space="preserve">Organizēta ārlietu ministra rīkota pieņemšana par godu Latvijas Republikas starptautiskās atzīšanas </w:t>
      </w:r>
      <w:proofErr w:type="spellStart"/>
      <w:r w:rsidRPr="00D94B33">
        <w:rPr>
          <w:rFonts w:ascii="Times New Roman" w:hAnsi="Times New Roman"/>
          <w:sz w:val="24"/>
          <w:szCs w:val="28"/>
        </w:rPr>
        <w:t>de</w:t>
      </w:r>
      <w:proofErr w:type="spellEnd"/>
      <w:r w:rsidRPr="00D94B33">
        <w:rPr>
          <w:rFonts w:ascii="Times New Roman" w:hAnsi="Times New Roman"/>
          <w:sz w:val="24"/>
          <w:szCs w:val="28"/>
        </w:rPr>
        <w:t xml:space="preserve"> </w:t>
      </w:r>
      <w:proofErr w:type="spellStart"/>
      <w:r w:rsidRPr="00D94B33">
        <w:rPr>
          <w:rFonts w:ascii="Times New Roman" w:hAnsi="Times New Roman"/>
          <w:sz w:val="24"/>
          <w:szCs w:val="28"/>
        </w:rPr>
        <w:t>jure</w:t>
      </w:r>
      <w:proofErr w:type="spellEnd"/>
      <w:r w:rsidRPr="00D94B33">
        <w:rPr>
          <w:rFonts w:ascii="Times New Roman" w:hAnsi="Times New Roman"/>
          <w:sz w:val="24"/>
          <w:szCs w:val="28"/>
        </w:rPr>
        <w:t xml:space="preserve"> 94.gadadienai, nodrošinātas Ziemeļvalstu un Baltijas valstu (NB8) Āfrikas direktoru sanāksme un notika NATO ģenerālsekretāra vietnieka, PTO ģenerāldirektora, Togo Republikas, Kataras Valsts, Vācijas Federatīvās Republikas, Nīderlandes Karalistes, Marokas Karalistes, Zviedrijas Karalistes ārlietu ministru un Tanzānijas Apvienotās Republikas ārkārtējās un pilnvarotās vēstnieces, Vācijas Federatīvās Republikas ārlietu ministrijas valsts sekretāra un Īrijas Eiropas lietu un datu aizsardzības valsts ministra vizītes Rīgā; nodrošināta Latvijas pārstāvība vienā Latvijas un Krievijas  demarkācijas komisijas sēdē.</w:t>
      </w:r>
    </w:p>
    <w:p w:rsidR="00330BEF" w:rsidRPr="00D94B33" w:rsidRDefault="00330BEF" w:rsidP="00706BE7">
      <w:pPr>
        <w:spacing w:after="0" w:line="240" w:lineRule="auto"/>
        <w:ind w:firstLine="425"/>
        <w:jc w:val="both"/>
        <w:rPr>
          <w:rFonts w:ascii="Times New Roman" w:eastAsia="Times New Roman" w:hAnsi="Times New Roman"/>
          <w:sz w:val="24"/>
          <w:szCs w:val="28"/>
          <w:lang w:eastAsia="lv-LV"/>
        </w:rPr>
      </w:pPr>
    </w:p>
    <w:p w:rsidR="007E094B" w:rsidRPr="00D94B33" w:rsidRDefault="007E094B" w:rsidP="00330BEF">
      <w:pPr>
        <w:spacing w:after="120" w:line="240" w:lineRule="auto"/>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5186"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7"/>
        <w:gridCol w:w="1070"/>
        <w:gridCol w:w="1066"/>
        <w:gridCol w:w="987"/>
        <w:gridCol w:w="1233"/>
        <w:gridCol w:w="1171"/>
        <w:gridCol w:w="1353"/>
        <w:gridCol w:w="1051"/>
      </w:tblGrid>
      <w:tr w:rsidR="00330BEF" w:rsidRPr="007E094B" w:rsidTr="00EB1846">
        <w:trPr>
          <w:trHeight w:val="239"/>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197447" w:rsidRDefault="00330BEF" w:rsidP="00330BEF">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30BEF" w:rsidRPr="00197447" w:rsidRDefault="00330BEF" w:rsidP="00330BEF">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Resursi izdevumu segšanai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166</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1 590</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717</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551</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873</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332,2</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45,1</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Ārvalstu finanšu palīdzība iestādes ieņēmumos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156</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1 564</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591</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435</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973</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278,9</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37,8</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26</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126</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126</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476,9</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676</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1 524</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674</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851</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-0,3</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44,2</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11 217</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89,4</w:t>
            </w:r>
          </w:p>
        </w:tc>
      </w:tr>
      <w:tr w:rsidR="00330BEF" w:rsidRPr="007E094B" w:rsidTr="00EB1846">
        <w:trPr>
          <w:jc w:val="center"/>
        </w:trPr>
        <w:tc>
          <w:tcPr>
            <w:tcW w:w="11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30BEF" w:rsidRPr="007E094B" w:rsidRDefault="00330BEF" w:rsidP="00330BEF">
            <w:pPr>
              <w:spacing w:after="0" w:line="240" w:lineRule="auto"/>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t.sk. atalgojums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0</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9</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8</w:t>
            </w:r>
          </w:p>
        </w:tc>
        <w:tc>
          <w:tcPr>
            <w:tcW w:w="59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330BEF" w:rsidRPr="007E094B" w:rsidRDefault="00330BEF" w:rsidP="003B3B02">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8</w:t>
            </w:r>
          </w:p>
        </w:tc>
        <w:tc>
          <w:tcPr>
            <w:tcW w:w="5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B3B02">
            <w:pPr>
              <w:spacing w:after="0" w:line="240" w:lineRule="auto"/>
              <w:jc w:val="right"/>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1</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0</w:t>
            </w:r>
          </w:p>
        </w:tc>
        <w:tc>
          <w:tcPr>
            <w:tcW w:w="5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30BEF" w:rsidRPr="007E094B" w:rsidRDefault="00330BEF" w:rsidP="00330BEF">
            <w:pPr>
              <w:spacing w:after="0" w:line="240" w:lineRule="auto"/>
              <w:jc w:val="center"/>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87,4</w:t>
            </w:r>
          </w:p>
        </w:tc>
      </w:tr>
    </w:tbl>
    <w:p w:rsidR="007E094B" w:rsidRPr="007E094B" w:rsidRDefault="007E094B" w:rsidP="00330BEF">
      <w:pPr>
        <w:spacing w:after="0" w:line="240" w:lineRule="auto"/>
        <w:jc w:val="both"/>
        <w:rPr>
          <w:rFonts w:ascii="Times New Roman" w:hAnsi="Times New Roman"/>
          <w:bCs/>
          <w:i/>
          <w:sz w:val="24"/>
        </w:rPr>
      </w:pPr>
    </w:p>
    <w:p w:rsidR="007E094B" w:rsidRPr="00D94B33" w:rsidRDefault="007E094B" w:rsidP="007E094B">
      <w:pPr>
        <w:spacing w:after="0" w:line="240" w:lineRule="auto"/>
        <w:ind w:firstLine="720"/>
        <w:jc w:val="both"/>
        <w:rPr>
          <w:rFonts w:ascii="Times New Roman" w:hAnsi="Times New Roman"/>
          <w:sz w:val="24"/>
          <w:szCs w:val="28"/>
        </w:rPr>
      </w:pPr>
      <w:r w:rsidRPr="00D94B33">
        <w:rPr>
          <w:rFonts w:ascii="Times New Roman" w:hAnsi="Times New Roman"/>
          <w:sz w:val="24"/>
          <w:szCs w:val="28"/>
        </w:rPr>
        <w:t xml:space="preserve">Apakšprogrammas „Latvijas pārstāvju ceļa izdevumu kompensācija, dodoties uz Eiropas Savienības padomes darba grupu sanāksmēm un Padomes sanāksmēm” ietvaros veikti uzturēšanās izdevumu </w:t>
      </w:r>
      <w:proofErr w:type="spellStart"/>
      <w:r w:rsidRPr="00D94B33">
        <w:rPr>
          <w:rFonts w:ascii="Times New Roman" w:hAnsi="Times New Roman"/>
          <w:sz w:val="24"/>
          <w:szCs w:val="28"/>
        </w:rPr>
        <w:t>transferti</w:t>
      </w:r>
      <w:proofErr w:type="spellEnd"/>
      <w:r w:rsidRPr="00D94B33">
        <w:rPr>
          <w:rFonts w:ascii="Times New Roman" w:hAnsi="Times New Roman"/>
          <w:sz w:val="24"/>
          <w:szCs w:val="28"/>
        </w:rPr>
        <w:t xml:space="preserve"> citām ministrijām 583,4 tūkst. </w:t>
      </w:r>
      <w:r w:rsidRPr="00D94B33">
        <w:rPr>
          <w:rFonts w:ascii="Times New Roman" w:hAnsi="Times New Roman"/>
          <w:i/>
          <w:sz w:val="24"/>
          <w:szCs w:val="28"/>
        </w:rPr>
        <w:t>euro</w:t>
      </w:r>
      <w:r w:rsidRPr="00D94B33">
        <w:rPr>
          <w:rFonts w:ascii="Times New Roman" w:hAnsi="Times New Roman"/>
          <w:sz w:val="24"/>
          <w:szCs w:val="28"/>
        </w:rPr>
        <w:t xml:space="preserve"> apmērā.</w:t>
      </w:r>
    </w:p>
    <w:p w:rsidR="00EF7B2A" w:rsidRPr="00D94B33" w:rsidRDefault="00EF7B2A" w:rsidP="00330BEF">
      <w:pPr>
        <w:spacing w:after="0" w:line="240" w:lineRule="auto"/>
        <w:rPr>
          <w:rFonts w:ascii="Times New Roman" w:eastAsia="Times New Roman" w:hAnsi="Times New Roman"/>
          <w:sz w:val="24"/>
          <w:szCs w:val="28"/>
        </w:rPr>
      </w:pPr>
    </w:p>
    <w:p w:rsidR="00EF7B2A" w:rsidRDefault="00EF7B2A" w:rsidP="00DF72A6">
      <w:pPr>
        <w:spacing w:after="120" w:line="240" w:lineRule="auto"/>
        <w:jc w:val="center"/>
        <w:rPr>
          <w:rFonts w:ascii="Times New Roman" w:hAnsi="Times New Roman"/>
          <w:b/>
          <w:sz w:val="28"/>
          <w:szCs w:val="28"/>
          <w:lang w:eastAsia="lv-LV"/>
        </w:rPr>
      </w:pPr>
      <w:r w:rsidRPr="00DF72A6">
        <w:rPr>
          <w:rFonts w:ascii="Times New Roman" w:hAnsi="Times New Roman"/>
          <w:b/>
          <w:sz w:val="28"/>
          <w:szCs w:val="28"/>
          <w:lang w:eastAsia="lv-LV"/>
        </w:rPr>
        <w:t>12.</w:t>
      </w:r>
      <w:r w:rsidRPr="00DF72A6">
        <w:rPr>
          <w:rFonts w:ascii="Times New Roman" w:hAnsi="Times New Roman"/>
          <w:sz w:val="28"/>
          <w:szCs w:val="28"/>
          <w:lang w:eastAsia="lv-LV"/>
        </w:rPr>
        <w:t xml:space="preserve"> </w:t>
      </w:r>
      <w:r w:rsidRPr="00DF72A6">
        <w:rPr>
          <w:rFonts w:ascii="Times New Roman" w:hAnsi="Times New Roman"/>
          <w:b/>
          <w:sz w:val="28"/>
          <w:szCs w:val="28"/>
          <w:lang w:eastAsia="lv-LV"/>
        </w:rPr>
        <w:t>Ekonomikas ministrija</w:t>
      </w:r>
    </w:p>
    <w:p w:rsidR="00330BEF" w:rsidRPr="00DF72A6" w:rsidRDefault="00330BEF" w:rsidP="00330BEF">
      <w:pPr>
        <w:spacing w:after="0" w:line="240" w:lineRule="auto"/>
        <w:jc w:val="center"/>
        <w:rPr>
          <w:rFonts w:ascii="Times New Roman" w:hAnsi="Times New Roman"/>
          <w:b/>
          <w:sz w:val="28"/>
          <w:szCs w:val="28"/>
          <w:lang w:eastAsia="lv-LV"/>
        </w:rPr>
      </w:pPr>
    </w:p>
    <w:p w:rsidR="00574714" w:rsidRPr="00D94B33" w:rsidRDefault="00574714" w:rsidP="00330BEF">
      <w:pPr>
        <w:spacing w:after="120" w:line="240" w:lineRule="auto"/>
        <w:jc w:val="both"/>
        <w:rPr>
          <w:rFonts w:ascii="Times New Roman" w:hAnsi="Times New Roman"/>
          <w:bCs/>
          <w:sz w:val="24"/>
          <w:szCs w:val="28"/>
        </w:rPr>
      </w:pPr>
      <w:bookmarkStart w:id="0" w:name="bkm39"/>
      <w:r w:rsidRPr="00D94B33">
        <w:rPr>
          <w:rFonts w:ascii="Times New Roman" w:hAnsi="Times New Roman"/>
          <w:bCs/>
          <w:sz w:val="24"/>
          <w:szCs w:val="28"/>
        </w:rPr>
        <w:t>Finansiālo rādītāju kopsavilkums:</w:t>
      </w:r>
    </w:p>
    <w:tbl>
      <w:tblPr>
        <w:tblW w:w="5177"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96"/>
        <w:gridCol w:w="1021"/>
        <w:gridCol w:w="1054"/>
        <w:gridCol w:w="1050"/>
        <w:gridCol w:w="1355"/>
        <w:gridCol w:w="1202"/>
        <w:gridCol w:w="1355"/>
        <w:gridCol w:w="1178"/>
      </w:tblGrid>
      <w:tr w:rsidR="00330BEF" w:rsidRPr="00574714" w:rsidTr="00147D0C">
        <w:trPr>
          <w:trHeight w:val="1631"/>
          <w:tblHeader/>
          <w:jc w:val="center"/>
        </w:trPr>
        <w:tc>
          <w:tcPr>
            <w:tcW w:w="1017" w:type="pct"/>
            <w:tcBorders>
              <w:top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71" w:type="pct"/>
            <w:tcBorders>
              <w:top w:val="outset" w:sz="6" w:space="0" w:color="000000"/>
              <w:left w:val="outset" w:sz="6" w:space="0" w:color="000000"/>
              <w:bottom w:val="outset" w:sz="6" w:space="0" w:color="000000"/>
            </w:tcBorders>
            <w:shd w:val="clear" w:color="auto" w:fill="FFFFFF"/>
            <w:vAlign w:val="center"/>
          </w:tcPr>
          <w:p w:rsidR="00330BEF" w:rsidRPr="00197447" w:rsidRDefault="00330BEF" w:rsidP="00330BE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574714" w:rsidTr="00147D0C">
        <w:trPr>
          <w:trHeight w:val="193"/>
          <w:tblHeader/>
          <w:jc w:val="center"/>
        </w:trPr>
        <w:tc>
          <w:tcPr>
            <w:tcW w:w="1017" w:type="pct"/>
            <w:tcBorders>
              <w:top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71" w:type="pct"/>
            <w:tcBorders>
              <w:top w:val="outset" w:sz="6" w:space="0" w:color="000000"/>
              <w:left w:val="outset" w:sz="6" w:space="0" w:color="000000"/>
              <w:bottom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b/>
                <w:bCs/>
                <w:sz w:val="20"/>
                <w:szCs w:val="20"/>
                <w:lang w:eastAsia="lv-LV"/>
              </w:rPr>
              <w:t>Resursi izdevumu segšanai</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39 875</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56 030</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6F10A0" w:rsidP="006F10A0">
            <w:pPr>
              <w:spacing w:after="0" w:line="240" w:lineRule="auto"/>
              <w:contextualSpacing/>
              <w:jc w:val="right"/>
              <w:rPr>
                <w:rFonts w:ascii="Times New Roman" w:hAnsi="Times New Roman"/>
                <w:b/>
                <w:color w:val="000000"/>
                <w:sz w:val="20"/>
                <w:szCs w:val="20"/>
              </w:rPr>
            </w:pPr>
            <w:r w:rsidRPr="00147D0C">
              <w:rPr>
                <w:rFonts w:ascii="Times New Roman" w:hAnsi="Times New Roman"/>
                <w:b/>
                <w:color w:val="000000"/>
                <w:sz w:val="20"/>
                <w:szCs w:val="20"/>
              </w:rPr>
              <w:t>55 493</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15 618</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ind w:left="360"/>
              <w:jc w:val="right"/>
              <w:rPr>
                <w:rFonts w:ascii="Times New Roman" w:hAnsi="Times New Roman"/>
                <w:b/>
                <w:color w:val="000000"/>
                <w:sz w:val="20"/>
                <w:szCs w:val="20"/>
              </w:rPr>
            </w:pPr>
            <w:r w:rsidRPr="00147D0C">
              <w:rPr>
                <w:rFonts w:ascii="Times New Roman" w:hAnsi="Times New Roman"/>
                <w:b/>
                <w:color w:val="000000"/>
                <w:sz w:val="20"/>
                <w:szCs w:val="20"/>
              </w:rPr>
              <w:t>-537</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39,2</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99,0</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Ieņēmumi no maksas pakalpojumiem un citi pašu ieņēmumi</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268</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1 415</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969</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701</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-446</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261,6</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68,5</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Ārvalstu finanšu palīdzība iestādes ieņēmumos</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266</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37</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37</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-229</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0</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-86,1</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98,8</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proofErr w:type="spellStart"/>
            <w:r w:rsidRPr="00147D0C">
              <w:rPr>
                <w:rFonts w:ascii="Times New Roman" w:hAnsi="Times New Roman"/>
                <w:sz w:val="20"/>
                <w:szCs w:val="20"/>
                <w:lang w:eastAsia="lv-LV"/>
              </w:rPr>
              <w:t>Transferti</w:t>
            </w:r>
            <w:proofErr w:type="spellEnd"/>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78</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171</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80</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-91</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2,3</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46,9</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Dotācija no vispārējiem ieņēmumiem</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39 263</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54 407</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54 407</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15 144</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0</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38,6</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100,0</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b/>
                <w:bCs/>
                <w:sz w:val="20"/>
                <w:szCs w:val="20"/>
                <w:lang w:eastAsia="lv-LV"/>
              </w:rPr>
              <w:t>Izdevumi – kopā</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37 837</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54 730</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52 193</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14 356</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-2 537</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37,9</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95,4</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Atlīdzība</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4 695</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5 543</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5 001</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306</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-542</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6,5</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90,2</w:t>
            </w:r>
          </w:p>
        </w:tc>
      </w:tr>
      <w:tr w:rsidR="00330BEF" w:rsidRPr="00574714" w:rsidTr="006F10A0">
        <w:trPr>
          <w:jc w:val="center"/>
        </w:trPr>
        <w:tc>
          <w:tcPr>
            <w:tcW w:w="1017" w:type="pct"/>
            <w:tcBorders>
              <w:top w:val="outset" w:sz="6" w:space="0" w:color="000000"/>
              <w:bottom w:val="outset" w:sz="6" w:space="0" w:color="000000"/>
              <w:right w:val="outset" w:sz="6" w:space="0" w:color="000000"/>
            </w:tcBorders>
            <w:shd w:val="clear" w:color="auto" w:fill="FFFFFF"/>
          </w:tcPr>
          <w:p w:rsidR="00330BEF" w:rsidRPr="00147D0C" w:rsidRDefault="00330BEF" w:rsidP="00330BEF">
            <w:pPr>
              <w:spacing w:after="0" w:line="240" w:lineRule="auto"/>
              <w:rPr>
                <w:rFonts w:ascii="Times New Roman" w:hAnsi="Times New Roman"/>
                <w:sz w:val="20"/>
                <w:szCs w:val="20"/>
                <w:lang w:eastAsia="lv-LV"/>
              </w:rPr>
            </w:pPr>
            <w:r w:rsidRPr="00147D0C">
              <w:rPr>
                <w:rFonts w:ascii="Times New Roman" w:hAnsi="Times New Roman"/>
                <w:i/>
                <w:iCs/>
                <w:sz w:val="20"/>
                <w:szCs w:val="20"/>
                <w:lang w:eastAsia="lv-LV"/>
              </w:rPr>
              <w:t>t.sk. atalgojums</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3 455</w:t>
            </w:r>
          </w:p>
        </w:tc>
        <w:tc>
          <w:tcPr>
            <w:tcW w:w="51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3 901</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3 704</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249</w:t>
            </w:r>
          </w:p>
        </w:tc>
        <w:tc>
          <w:tcPr>
            <w:tcW w:w="58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-197</w:t>
            </w:r>
          </w:p>
        </w:tc>
        <w:tc>
          <w:tcPr>
            <w:tcW w:w="65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i/>
                <w:color w:val="000000"/>
                <w:sz w:val="20"/>
                <w:szCs w:val="20"/>
              </w:rPr>
            </w:pPr>
            <w:r w:rsidRPr="00147D0C">
              <w:rPr>
                <w:rFonts w:ascii="Times New Roman" w:hAnsi="Times New Roman"/>
                <w:i/>
                <w:color w:val="000000"/>
                <w:sz w:val="20"/>
                <w:szCs w:val="20"/>
              </w:rPr>
              <w:t>7,2</w:t>
            </w:r>
          </w:p>
        </w:tc>
        <w:tc>
          <w:tcPr>
            <w:tcW w:w="571" w:type="pct"/>
            <w:tcBorders>
              <w:top w:val="outset" w:sz="6" w:space="0" w:color="000000"/>
              <w:left w:val="outset" w:sz="6" w:space="0" w:color="000000"/>
              <w:bottom w:val="outset" w:sz="6" w:space="0" w:color="000000"/>
            </w:tcBorders>
            <w:shd w:val="clear" w:color="auto" w:fill="FFFFFF"/>
            <w:vAlign w:val="bottom"/>
          </w:tcPr>
          <w:p w:rsidR="00330BEF" w:rsidRPr="00147D0C" w:rsidRDefault="00330BEF" w:rsidP="00330BEF">
            <w:pPr>
              <w:spacing w:after="0" w:line="240" w:lineRule="auto"/>
              <w:jc w:val="center"/>
              <w:rPr>
                <w:rFonts w:ascii="Times New Roman" w:hAnsi="Times New Roman"/>
                <w:i/>
                <w:color w:val="000000"/>
                <w:sz w:val="20"/>
                <w:szCs w:val="20"/>
              </w:rPr>
            </w:pPr>
            <w:r w:rsidRPr="00147D0C">
              <w:rPr>
                <w:rFonts w:ascii="Times New Roman" w:hAnsi="Times New Roman"/>
                <w:i/>
                <w:color w:val="000000"/>
                <w:sz w:val="20"/>
                <w:szCs w:val="20"/>
              </w:rPr>
              <w:t>94,9</w:t>
            </w:r>
          </w:p>
        </w:tc>
      </w:tr>
    </w:tbl>
    <w:p w:rsidR="00147D0C" w:rsidRPr="00D94B33" w:rsidRDefault="00147D0C" w:rsidP="00147D0C">
      <w:pPr>
        <w:spacing w:after="0" w:line="240" w:lineRule="auto"/>
        <w:ind w:firstLine="720"/>
        <w:jc w:val="both"/>
        <w:rPr>
          <w:rFonts w:ascii="Times New Roman" w:hAnsi="Times New Roman"/>
          <w:sz w:val="24"/>
          <w:szCs w:val="28"/>
        </w:rPr>
      </w:pPr>
    </w:p>
    <w:p w:rsidR="00574714" w:rsidRPr="00D94B33" w:rsidRDefault="00574714" w:rsidP="00574714">
      <w:pPr>
        <w:spacing w:after="120" w:line="240" w:lineRule="auto"/>
        <w:ind w:firstLine="720"/>
        <w:jc w:val="both"/>
        <w:rPr>
          <w:rFonts w:ascii="Times New Roman" w:hAnsi="Times New Roman"/>
          <w:sz w:val="24"/>
          <w:szCs w:val="28"/>
          <w:lang w:eastAsia="lv-LV"/>
        </w:rPr>
      </w:pPr>
      <w:r w:rsidRPr="00D94B33">
        <w:rPr>
          <w:rFonts w:ascii="Times New Roman" w:hAnsi="Times New Roman"/>
          <w:sz w:val="24"/>
          <w:szCs w:val="28"/>
        </w:rPr>
        <w:t>Ekonomikas ministrijas izlietotie līdzekļi 2015.gada pirmajā ceturksnī ir 52 193,1 tūkst. </w:t>
      </w:r>
      <w:r w:rsidRPr="00D94B33">
        <w:rPr>
          <w:rFonts w:ascii="Times New Roman" w:hAnsi="Times New Roman"/>
          <w:i/>
          <w:sz w:val="24"/>
          <w:szCs w:val="28"/>
        </w:rPr>
        <w:t>euro</w:t>
      </w:r>
      <w:r w:rsidRPr="00D94B33">
        <w:rPr>
          <w:rFonts w:ascii="Times New Roman" w:hAnsi="Times New Roman"/>
          <w:sz w:val="24"/>
          <w:szCs w:val="28"/>
        </w:rPr>
        <w:t xml:space="preserve"> jeb 95,4% no pārskata periodā plānotā. Salīdzinot ar 2014.gada atbilstošo periodu</w:t>
      </w:r>
      <w:r w:rsidR="006F10A0" w:rsidRPr="00D94B33">
        <w:rPr>
          <w:rFonts w:ascii="Times New Roman" w:hAnsi="Times New Roman"/>
          <w:sz w:val="24"/>
          <w:szCs w:val="28"/>
        </w:rPr>
        <w:t>,</w:t>
      </w:r>
      <w:r w:rsidRPr="00D94B33">
        <w:rPr>
          <w:rFonts w:ascii="Times New Roman" w:hAnsi="Times New Roman"/>
          <w:sz w:val="24"/>
          <w:szCs w:val="28"/>
        </w:rPr>
        <w:t xml:space="preserve"> izdevumi ir palielinājušies par 14 355,8 tūkst. </w:t>
      </w:r>
      <w:r w:rsidRPr="00D94B33">
        <w:rPr>
          <w:rFonts w:ascii="Times New Roman" w:hAnsi="Times New Roman"/>
          <w:i/>
          <w:sz w:val="24"/>
          <w:szCs w:val="28"/>
        </w:rPr>
        <w:t>euro</w:t>
      </w:r>
      <w:r w:rsidRPr="00D94B33">
        <w:rPr>
          <w:rFonts w:ascii="Times New Roman" w:hAnsi="Times New Roman"/>
          <w:sz w:val="24"/>
          <w:szCs w:val="28"/>
        </w:rPr>
        <w:t xml:space="preserve"> jeb par 37,9%, ko ietekmēja izdevumu palielinājums Eiropas Savienības politiku instrumentu un ārvalstu finanšu palīdzības finansēto projektu un pasākumu īstenošanai.</w:t>
      </w:r>
    </w:p>
    <w:p w:rsidR="00574714" w:rsidRPr="00D94B33" w:rsidRDefault="00574714" w:rsidP="006F10A0">
      <w:pPr>
        <w:spacing w:after="0" w:line="240" w:lineRule="auto"/>
        <w:rPr>
          <w:rFonts w:ascii="Times New Roman" w:hAnsi="Times New Roman"/>
          <w:iCs/>
          <w:szCs w:val="24"/>
          <w:lang w:eastAsia="lv-LV"/>
        </w:rPr>
      </w:pPr>
    </w:p>
    <w:p w:rsidR="00574714" w:rsidRPr="00D94B33" w:rsidRDefault="00574714" w:rsidP="006F10A0">
      <w:pPr>
        <w:spacing w:after="120" w:line="240" w:lineRule="auto"/>
        <w:rPr>
          <w:rFonts w:ascii="Times New Roman" w:hAnsi="Times New Roman"/>
          <w:i/>
          <w:iCs/>
          <w:sz w:val="24"/>
          <w:szCs w:val="28"/>
          <w:lang w:eastAsia="lv-LV"/>
        </w:rPr>
      </w:pPr>
      <w:r w:rsidRPr="00D94B33">
        <w:rPr>
          <w:rFonts w:ascii="Times New Roman" w:hAnsi="Times New Roman"/>
          <w:i/>
          <w:iCs/>
          <w:sz w:val="24"/>
          <w:szCs w:val="28"/>
          <w:lang w:eastAsia="lv-LV"/>
        </w:rPr>
        <w:t>tai skaitā:</w:t>
      </w:r>
    </w:p>
    <w:p w:rsidR="00574714" w:rsidRPr="00D94B33" w:rsidRDefault="00574714" w:rsidP="00147D0C">
      <w:pPr>
        <w:spacing w:after="120" w:line="240" w:lineRule="auto"/>
        <w:rPr>
          <w:rFonts w:ascii="Times New Roman" w:hAnsi="Times New Roman"/>
          <w:szCs w:val="24"/>
          <w:lang w:eastAsia="lv-LV"/>
        </w:rPr>
      </w:pPr>
      <w:r w:rsidRPr="00D94B33">
        <w:rPr>
          <w:rFonts w:ascii="Times New Roman" w:hAnsi="Times New Roman"/>
          <w:sz w:val="24"/>
          <w:szCs w:val="28"/>
          <w:lang w:eastAsia="lv-LV"/>
        </w:rPr>
        <w:t xml:space="preserve">1. Valsts pamatfunkciju īstenošana </w:t>
      </w:r>
    </w:p>
    <w:tbl>
      <w:tblPr>
        <w:tblW w:w="5201"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96"/>
        <w:gridCol w:w="1009"/>
        <w:gridCol w:w="1011"/>
        <w:gridCol w:w="1015"/>
        <w:gridCol w:w="1504"/>
        <w:gridCol w:w="1204"/>
        <w:gridCol w:w="1326"/>
        <w:gridCol w:w="1193"/>
      </w:tblGrid>
      <w:tr w:rsidR="00F40146" w:rsidRPr="00574714" w:rsidTr="00EB1846">
        <w:trPr>
          <w:trHeight w:val="1502"/>
          <w:jc w:val="center"/>
        </w:trPr>
        <w:tc>
          <w:tcPr>
            <w:tcW w:w="1012" w:type="pct"/>
            <w:tcBorders>
              <w:top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77" w:type="pct"/>
            <w:tcBorders>
              <w:top w:val="outset" w:sz="6" w:space="0" w:color="000000"/>
              <w:left w:val="outset" w:sz="6" w:space="0" w:color="000000"/>
              <w:bottom w:val="outset" w:sz="6" w:space="0" w:color="000000"/>
            </w:tcBorders>
            <w:shd w:val="clear" w:color="auto" w:fill="FFFFFF"/>
            <w:vAlign w:val="center"/>
          </w:tcPr>
          <w:p w:rsidR="006F10A0" w:rsidRPr="00197447" w:rsidRDefault="006F10A0" w:rsidP="006F10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77" w:type="pct"/>
            <w:tcBorders>
              <w:top w:val="outset" w:sz="6" w:space="0" w:color="000000"/>
              <w:left w:val="outset" w:sz="6" w:space="0" w:color="000000"/>
              <w:bottom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F40146" w:rsidRPr="00574714" w:rsidTr="00EB1846">
        <w:trPr>
          <w:trHeight w:val="446"/>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b/>
                <w:bCs/>
                <w:sz w:val="20"/>
                <w:szCs w:val="20"/>
                <w:lang w:eastAsia="lv-LV"/>
              </w:rPr>
              <w:t>Resursi izdevumu segšanai</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16 668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14 435</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13 989 </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-2 679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-446 </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b/>
                <w:color w:val="000000"/>
                <w:sz w:val="20"/>
                <w:szCs w:val="20"/>
              </w:rPr>
            </w:pPr>
            <w:r w:rsidRPr="00F40146">
              <w:rPr>
                <w:rFonts w:ascii="Times New Roman" w:hAnsi="Times New Roman"/>
                <w:b/>
                <w:color w:val="000000"/>
                <w:sz w:val="20"/>
                <w:szCs w:val="20"/>
              </w:rPr>
              <w:t>-16,1</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b/>
                <w:color w:val="000000"/>
                <w:sz w:val="20"/>
                <w:szCs w:val="20"/>
              </w:rPr>
            </w:pPr>
            <w:r w:rsidRPr="00F40146">
              <w:rPr>
                <w:rFonts w:ascii="Times New Roman" w:hAnsi="Times New Roman"/>
                <w:b/>
                <w:color w:val="000000"/>
                <w:sz w:val="20"/>
                <w:szCs w:val="20"/>
              </w:rPr>
              <w:t>96,9</w:t>
            </w:r>
          </w:p>
        </w:tc>
      </w:tr>
      <w:tr w:rsidR="00F401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sz w:val="20"/>
                <w:szCs w:val="20"/>
                <w:lang w:eastAsia="lv-LV"/>
              </w:rPr>
              <w:t>Ieņēmumi no maksas pakalpojumiem un citi pašu ieņēmumi</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268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1 415</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969 </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701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-446 </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261,6</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68,5</w:t>
            </w:r>
          </w:p>
        </w:tc>
      </w:tr>
      <w:tr w:rsidR="00F401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sz w:val="20"/>
                <w:szCs w:val="20"/>
                <w:lang w:eastAsia="lv-LV"/>
              </w:rPr>
              <w:t>Dotācija no vispārējiem ieņēmumiem</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16 400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13 020</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13 020</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-3 380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0</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-20,6</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100,0</w:t>
            </w:r>
          </w:p>
        </w:tc>
      </w:tr>
      <w:tr w:rsidR="00F401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b/>
                <w:bCs/>
                <w:sz w:val="20"/>
                <w:szCs w:val="20"/>
                <w:lang w:eastAsia="lv-LV"/>
              </w:rPr>
              <w:t>Izdevumi – kopā</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15 258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13 235 </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11 321</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-3 937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b/>
                <w:color w:val="000000"/>
                <w:sz w:val="20"/>
                <w:szCs w:val="20"/>
              </w:rPr>
            </w:pPr>
            <w:r w:rsidRPr="00F40146">
              <w:rPr>
                <w:rFonts w:ascii="Times New Roman" w:hAnsi="Times New Roman"/>
                <w:b/>
                <w:color w:val="000000"/>
                <w:sz w:val="20"/>
                <w:szCs w:val="20"/>
              </w:rPr>
              <w:t xml:space="preserve">-1 914 </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b/>
                <w:color w:val="000000"/>
                <w:sz w:val="20"/>
                <w:szCs w:val="20"/>
              </w:rPr>
            </w:pPr>
            <w:r w:rsidRPr="00F40146">
              <w:rPr>
                <w:rFonts w:ascii="Times New Roman" w:hAnsi="Times New Roman"/>
                <w:b/>
                <w:color w:val="000000"/>
                <w:sz w:val="20"/>
                <w:szCs w:val="20"/>
              </w:rPr>
              <w:t>-25,8</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b/>
                <w:color w:val="000000"/>
                <w:sz w:val="20"/>
                <w:szCs w:val="20"/>
              </w:rPr>
            </w:pPr>
            <w:r w:rsidRPr="00F40146">
              <w:rPr>
                <w:rFonts w:ascii="Times New Roman" w:hAnsi="Times New Roman"/>
                <w:b/>
                <w:color w:val="000000"/>
                <w:sz w:val="20"/>
                <w:szCs w:val="20"/>
              </w:rPr>
              <w:t>85,5</w:t>
            </w:r>
          </w:p>
        </w:tc>
      </w:tr>
      <w:tr w:rsidR="00F401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sz w:val="20"/>
                <w:szCs w:val="20"/>
                <w:lang w:eastAsia="lv-LV"/>
              </w:rPr>
              <w:t>Atlīdzība</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3 846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4 583 </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4 183 </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337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color w:val="000000"/>
                <w:sz w:val="20"/>
                <w:szCs w:val="20"/>
              </w:rPr>
            </w:pPr>
            <w:r w:rsidRPr="00F40146">
              <w:rPr>
                <w:rFonts w:ascii="Times New Roman" w:hAnsi="Times New Roman"/>
                <w:color w:val="000000"/>
                <w:sz w:val="20"/>
                <w:szCs w:val="20"/>
              </w:rPr>
              <w:t xml:space="preserve">-400 </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8,8</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color w:val="000000"/>
                <w:sz w:val="20"/>
                <w:szCs w:val="20"/>
              </w:rPr>
            </w:pPr>
            <w:r w:rsidRPr="00F40146">
              <w:rPr>
                <w:rFonts w:ascii="Times New Roman" w:hAnsi="Times New Roman"/>
                <w:color w:val="000000"/>
                <w:sz w:val="20"/>
                <w:szCs w:val="20"/>
              </w:rPr>
              <w:t>91,3</w:t>
            </w:r>
          </w:p>
        </w:tc>
      </w:tr>
      <w:tr w:rsidR="00F40146" w:rsidRPr="00574714" w:rsidTr="00EB1846">
        <w:trPr>
          <w:jc w:val="center"/>
        </w:trPr>
        <w:tc>
          <w:tcPr>
            <w:tcW w:w="1012" w:type="pct"/>
            <w:tcBorders>
              <w:top w:val="outset" w:sz="6" w:space="0" w:color="000000"/>
              <w:bottom w:val="outset" w:sz="6" w:space="0" w:color="000000"/>
              <w:right w:val="outset" w:sz="6" w:space="0" w:color="000000"/>
            </w:tcBorders>
            <w:shd w:val="clear" w:color="auto" w:fill="FFFFFF"/>
          </w:tcPr>
          <w:p w:rsidR="006F10A0" w:rsidRPr="00F40146" w:rsidRDefault="006F10A0" w:rsidP="006F10A0">
            <w:pPr>
              <w:spacing w:after="0" w:line="240" w:lineRule="auto"/>
              <w:rPr>
                <w:rFonts w:ascii="Times New Roman" w:hAnsi="Times New Roman"/>
                <w:sz w:val="20"/>
                <w:szCs w:val="20"/>
                <w:lang w:eastAsia="lv-LV"/>
              </w:rPr>
            </w:pPr>
            <w:r w:rsidRPr="00F40146">
              <w:rPr>
                <w:rFonts w:ascii="Times New Roman" w:hAnsi="Times New Roman"/>
                <w:i/>
                <w:iCs/>
                <w:sz w:val="20"/>
                <w:szCs w:val="20"/>
                <w:lang w:eastAsia="lv-LV"/>
              </w:rPr>
              <w:t>t.sk. atalgojums</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i/>
                <w:color w:val="000000"/>
                <w:sz w:val="20"/>
                <w:szCs w:val="20"/>
              </w:rPr>
            </w:pPr>
            <w:r w:rsidRPr="00F40146">
              <w:rPr>
                <w:rFonts w:ascii="Times New Roman" w:hAnsi="Times New Roman"/>
                <w:i/>
                <w:color w:val="000000"/>
                <w:sz w:val="20"/>
                <w:szCs w:val="20"/>
              </w:rPr>
              <w:t xml:space="preserve">2 825 </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i/>
                <w:color w:val="000000"/>
                <w:sz w:val="20"/>
                <w:szCs w:val="20"/>
              </w:rPr>
            </w:pPr>
            <w:r w:rsidRPr="00F40146">
              <w:rPr>
                <w:rFonts w:ascii="Times New Roman" w:hAnsi="Times New Roman"/>
                <w:i/>
                <w:color w:val="000000"/>
                <w:sz w:val="20"/>
                <w:szCs w:val="20"/>
              </w:rPr>
              <w:t>3 212</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i/>
                <w:color w:val="000000"/>
                <w:sz w:val="20"/>
                <w:szCs w:val="20"/>
              </w:rPr>
            </w:pPr>
            <w:r w:rsidRPr="00F40146">
              <w:rPr>
                <w:rFonts w:ascii="Times New Roman" w:hAnsi="Times New Roman"/>
                <w:i/>
                <w:color w:val="000000"/>
                <w:sz w:val="20"/>
                <w:szCs w:val="20"/>
              </w:rPr>
              <w:t xml:space="preserve">3 078 </w:t>
            </w:r>
          </w:p>
        </w:tc>
        <w:tc>
          <w:tcPr>
            <w:tcW w:w="72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i/>
                <w:color w:val="000000"/>
                <w:sz w:val="20"/>
                <w:szCs w:val="20"/>
              </w:rPr>
            </w:pPr>
            <w:r w:rsidRPr="00F40146">
              <w:rPr>
                <w:rFonts w:ascii="Times New Roman" w:hAnsi="Times New Roman"/>
                <w:i/>
                <w:color w:val="000000"/>
                <w:sz w:val="20"/>
                <w:szCs w:val="20"/>
              </w:rPr>
              <w:t xml:space="preserve">253 </w:t>
            </w:r>
          </w:p>
        </w:tc>
        <w:tc>
          <w:tcPr>
            <w:tcW w:w="5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right"/>
              <w:rPr>
                <w:rFonts w:ascii="Times New Roman" w:hAnsi="Times New Roman"/>
                <w:i/>
                <w:color w:val="000000"/>
                <w:sz w:val="20"/>
                <w:szCs w:val="20"/>
              </w:rPr>
            </w:pPr>
            <w:r w:rsidRPr="00F40146">
              <w:rPr>
                <w:rFonts w:ascii="Times New Roman" w:hAnsi="Times New Roman"/>
                <w:i/>
                <w:color w:val="000000"/>
                <w:sz w:val="20"/>
                <w:szCs w:val="20"/>
              </w:rPr>
              <w:t xml:space="preserve">-134 </w:t>
            </w:r>
          </w:p>
        </w:tc>
        <w:tc>
          <w:tcPr>
            <w:tcW w:w="64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i/>
                <w:color w:val="000000"/>
                <w:sz w:val="20"/>
                <w:szCs w:val="20"/>
              </w:rPr>
            </w:pPr>
            <w:r w:rsidRPr="00F40146">
              <w:rPr>
                <w:rFonts w:ascii="Times New Roman" w:hAnsi="Times New Roman"/>
                <w:i/>
                <w:color w:val="000000"/>
                <w:sz w:val="20"/>
                <w:szCs w:val="20"/>
              </w:rPr>
              <w:t>9,0</w:t>
            </w:r>
          </w:p>
        </w:tc>
        <w:tc>
          <w:tcPr>
            <w:tcW w:w="577" w:type="pct"/>
            <w:tcBorders>
              <w:top w:val="outset" w:sz="6" w:space="0" w:color="000000"/>
              <w:left w:val="outset" w:sz="6" w:space="0" w:color="000000"/>
              <w:bottom w:val="outset" w:sz="6" w:space="0" w:color="000000"/>
            </w:tcBorders>
            <w:shd w:val="clear" w:color="auto" w:fill="FFFFFF"/>
            <w:vAlign w:val="bottom"/>
          </w:tcPr>
          <w:p w:rsidR="006F10A0" w:rsidRPr="00F40146" w:rsidRDefault="006F10A0" w:rsidP="00F40146">
            <w:pPr>
              <w:spacing w:after="0" w:line="240" w:lineRule="auto"/>
              <w:jc w:val="center"/>
              <w:rPr>
                <w:rFonts w:ascii="Times New Roman" w:hAnsi="Times New Roman"/>
                <w:i/>
                <w:color w:val="000000"/>
                <w:sz w:val="20"/>
                <w:szCs w:val="20"/>
              </w:rPr>
            </w:pPr>
            <w:r w:rsidRPr="00F40146">
              <w:rPr>
                <w:rFonts w:ascii="Times New Roman" w:hAnsi="Times New Roman"/>
                <w:i/>
                <w:color w:val="000000"/>
                <w:sz w:val="20"/>
                <w:szCs w:val="20"/>
              </w:rPr>
              <w:t>95,8</w:t>
            </w:r>
          </w:p>
        </w:tc>
      </w:tr>
    </w:tbl>
    <w:p w:rsidR="00574714" w:rsidRPr="00574714" w:rsidRDefault="00574714" w:rsidP="00147D0C">
      <w:pPr>
        <w:spacing w:after="0" w:line="240" w:lineRule="auto"/>
        <w:rPr>
          <w:rFonts w:ascii="Times New Roman" w:hAnsi="Times New Roman"/>
          <w:sz w:val="24"/>
          <w:szCs w:val="24"/>
          <w:highlight w:val="yellow"/>
          <w:lang w:eastAsia="lv-LV"/>
        </w:rPr>
      </w:pPr>
    </w:p>
    <w:p w:rsidR="00574714" w:rsidRPr="00D94B33" w:rsidRDefault="00574714" w:rsidP="00147D0C">
      <w:pPr>
        <w:spacing w:after="120" w:line="240" w:lineRule="auto"/>
        <w:ind w:firstLine="709"/>
        <w:jc w:val="both"/>
        <w:rPr>
          <w:rFonts w:ascii="Times New Roman" w:hAnsi="Times New Roman"/>
          <w:sz w:val="24"/>
          <w:szCs w:val="24"/>
        </w:rPr>
      </w:pPr>
      <w:r w:rsidRPr="00D94B33">
        <w:rPr>
          <w:rFonts w:ascii="Times New Roman" w:hAnsi="Times New Roman"/>
          <w:sz w:val="24"/>
          <w:szCs w:val="24"/>
        </w:rPr>
        <w:t>Programmā</w:t>
      </w:r>
      <w:r w:rsidRPr="00D94B33">
        <w:rPr>
          <w:rFonts w:ascii="Times New Roman" w:hAnsi="Times New Roman"/>
          <w:b/>
          <w:sz w:val="24"/>
          <w:szCs w:val="24"/>
        </w:rPr>
        <w:t xml:space="preserve"> </w:t>
      </w:r>
      <w:r w:rsidRPr="00D94B33">
        <w:rPr>
          <w:rFonts w:ascii="Times New Roman" w:hAnsi="Times New Roman"/>
          <w:sz w:val="24"/>
          <w:szCs w:val="24"/>
        </w:rPr>
        <w:t xml:space="preserve">„Būvniecība” izlietoti 119,8 tūkst. </w:t>
      </w:r>
      <w:r w:rsidRPr="00D94B33">
        <w:rPr>
          <w:rFonts w:ascii="Times New Roman" w:hAnsi="Times New Roman"/>
          <w:i/>
          <w:sz w:val="24"/>
          <w:szCs w:val="24"/>
        </w:rPr>
        <w:t>euro</w:t>
      </w:r>
      <w:r w:rsidRPr="00D94B33">
        <w:rPr>
          <w:rFonts w:ascii="Times New Roman" w:hAnsi="Times New Roman"/>
          <w:sz w:val="24"/>
          <w:szCs w:val="24"/>
        </w:rPr>
        <w:t xml:space="preserve"> jeb 91,1% no plānotā. Pārskata periodā ir veiktas aktivitātes, lai nodrošinātu Būvniecības valsts kontroles  biroja efektīvu darbību un kapacitātes stiprināšanu. </w:t>
      </w:r>
      <w:r w:rsidRPr="00D94B33">
        <w:rPr>
          <w:rFonts w:ascii="Times New Roman" w:hAnsi="Times New Roman"/>
          <w:bCs/>
          <w:sz w:val="24"/>
          <w:szCs w:val="24"/>
        </w:rPr>
        <w:t>Nav izlietoti 11,7</w:t>
      </w:r>
      <w:r w:rsidRPr="00D94B33">
        <w:rPr>
          <w:rFonts w:ascii="Times New Roman" w:hAnsi="Times New Roman"/>
          <w:sz w:val="24"/>
          <w:szCs w:val="24"/>
        </w:rPr>
        <w:t xml:space="preserve"> tūkst</w:t>
      </w:r>
      <w:r w:rsidRPr="00D94B33">
        <w:rPr>
          <w:rFonts w:ascii="Times New Roman" w:hAnsi="Times New Roman"/>
          <w:bCs/>
          <w:sz w:val="24"/>
          <w:szCs w:val="24"/>
        </w:rPr>
        <w:t xml:space="preserve">. </w:t>
      </w:r>
      <w:r w:rsidRPr="00D94B33">
        <w:rPr>
          <w:rFonts w:ascii="Times New Roman" w:hAnsi="Times New Roman"/>
          <w:i/>
          <w:sz w:val="24"/>
          <w:szCs w:val="24"/>
        </w:rPr>
        <w:t xml:space="preserve">euro </w:t>
      </w:r>
      <w:r w:rsidRPr="00D94B33">
        <w:rPr>
          <w:rFonts w:ascii="Times New Roman" w:hAnsi="Times New Roman"/>
          <w:sz w:val="24"/>
          <w:szCs w:val="24"/>
        </w:rPr>
        <w:t>atlīdzībai darbinieki</w:t>
      </w:r>
      <w:r w:rsidR="00147D0C" w:rsidRPr="00D94B33">
        <w:rPr>
          <w:rFonts w:ascii="Times New Roman" w:hAnsi="Times New Roman"/>
          <w:sz w:val="24"/>
          <w:szCs w:val="24"/>
        </w:rPr>
        <w:t>em un darba vietu iekārtošanai,</w:t>
      </w:r>
      <w:r w:rsidRPr="00D94B33">
        <w:rPr>
          <w:rFonts w:ascii="Times New Roman" w:hAnsi="Times New Roman"/>
          <w:sz w:val="24"/>
          <w:szCs w:val="24"/>
        </w:rPr>
        <w:t xml:space="preserve"> jo nebija iespējams nokomplektēt plānotās amata vietas ar atbilstošas kvalifikācijas darbiniekiem.</w:t>
      </w:r>
    </w:p>
    <w:p w:rsidR="00574714" w:rsidRPr="00D94B33" w:rsidRDefault="00574714" w:rsidP="00147D0C">
      <w:pPr>
        <w:tabs>
          <w:tab w:val="left" w:pos="567"/>
        </w:tabs>
        <w:spacing w:after="120" w:line="240" w:lineRule="auto"/>
        <w:ind w:firstLine="709"/>
        <w:jc w:val="both"/>
        <w:rPr>
          <w:rFonts w:ascii="Times New Roman" w:hAnsi="Times New Roman"/>
          <w:sz w:val="24"/>
          <w:szCs w:val="24"/>
          <w:highlight w:val="yellow"/>
        </w:rPr>
      </w:pPr>
      <w:r w:rsidRPr="00D94B33">
        <w:rPr>
          <w:rFonts w:ascii="Times New Roman" w:hAnsi="Times New Roman"/>
          <w:sz w:val="24"/>
          <w:szCs w:val="24"/>
        </w:rPr>
        <w:t>Programmā</w:t>
      </w:r>
      <w:r w:rsidRPr="00D94B33">
        <w:rPr>
          <w:rFonts w:ascii="Times New Roman" w:hAnsi="Times New Roman"/>
          <w:b/>
          <w:sz w:val="24"/>
          <w:szCs w:val="24"/>
        </w:rPr>
        <w:t xml:space="preserve"> </w:t>
      </w:r>
      <w:r w:rsidRPr="00D94B33">
        <w:rPr>
          <w:rFonts w:ascii="Times New Roman" w:hAnsi="Times New Roman"/>
          <w:sz w:val="24"/>
          <w:szCs w:val="24"/>
        </w:rPr>
        <w:t xml:space="preserve">„Statistiskās informācijas nodrošināšana” izlietoti 2 306,8 tūkst. </w:t>
      </w:r>
      <w:r w:rsidRPr="00D94B33">
        <w:rPr>
          <w:rFonts w:ascii="Times New Roman" w:hAnsi="Times New Roman"/>
          <w:i/>
          <w:sz w:val="24"/>
          <w:szCs w:val="24"/>
        </w:rPr>
        <w:t xml:space="preserve">euro </w:t>
      </w:r>
      <w:r w:rsidRPr="00D94B33">
        <w:rPr>
          <w:rFonts w:ascii="Times New Roman" w:hAnsi="Times New Roman"/>
          <w:sz w:val="24"/>
          <w:szCs w:val="24"/>
        </w:rPr>
        <w:t xml:space="preserve">jeb 94,5% no plānotā. Pārskata periodā statistikas jomā notikusi aktīva starptautiskā darbība, Pārvaldes darbinieki piedalījušies 55 sanāksmēs, t.sk. 14 </w:t>
      </w:r>
      <w:proofErr w:type="spellStart"/>
      <w:r w:rsidRPr="00D94B33">
        <w:rPr>
          <w:rFonts w:ascii="Times New Roman" w:hAnsi="Times New Roman"/>
          <w:i/>
          <w:sz w:val="24"/>
          <w:szCs w:val="24"/>
        </w:rPr>
        <w:t>Eurostat</w:t>
      </w:r>
      <w:proofErr w:type="spellEnd"/>
      <w:r w:rsidRPr="00D94B33">
        <w:rPr>
          <w:rFonts w:ascii="Times New Roman" w:hAnsi="Times New Roman"/>
          <w:sz w:val="24"/>
          <w:szCs w:val="24"/>
        </w:rPr>
        <w:t xml:space="preserve"> darba grupu sanāksmēs un 2 </w:t>
      </w:r>
      <w:proofErr w:type="spellStart"/>
      <w:r w:rsidRPr="00D94B33">
        <w:rPr>
          <w:rFonts w:ascii="Times New Roman" w:hAnsi="Times New Roman"/>
          <w:i/>
          <w:sz w:val="24"/>
          <w:szCs w:val="24"/>
        </w:rPr>
        <w:t>Eurostat</w:t>
      </w:r>
      <w:proofErr w:type="spellEnd"/>
      <w:r w:rsidRPr="00D94B33">
        <w:rPr>
          <w:rFonts w:ascii="Times New Roman" w:hAnsi="Times New Roman"/>
          <w:sz w:val="24"/>
          <w:szCs w:val="24"/>
        </w:rPr>
        <w:t xml:space="preserve"> komiteju sanāksmēs. Pabeigta Baltijas valstu 2011.gada tautas skaitīšanas datu krājuma sagatavošana un saskaņošana ar Igaunijas un Lietuvas kolēģiem. </w:t>
      </w:r>
      <w:proofErr w:type="spellStart"/>
      <w:r w:rsidRPr="00D94B33">
        <w:rPr>
          <w:rFonts w:ascii="Times New Roman" w:hAnsi="Times New Roman"/>
          <w:i/>
          <w:sz w:val="24"/>
          <w:szCs w:val="24"/>
        </w:rPr>
        <w:t>Twinning</w:t>
      </w:r>
      <w:proofErr w:type="spellEnd"/>
      <w:r w:rsidRPr="00D94B33">
        <w:rPr>
          <w:rFonts w:ascii="Times New Roman" w:hAnsi="Times New Roman"/>
          <w:sz w:val="24"/>
          <w:szCs w:val="24"/>
        </w:rPr>
        <w:t xml:space="preserve"> projektu ietvaros pārvaldes eksperti piedalījušies 4 mācību vizītēs projektu mērķa valstīs (Jordānijā, Bosnijā un Herc</w:t>
      </w:r>
      <w:r w:rsidR="00147D0C" w:rsidRPr="00D94B33">
        <w:rPr>
          <w:rFonts w:ascii="Times New Roman" w:hAnsi="Times New Roman"/>
          <w:sz w:val="24"/>
          <w:szCs w:val="24"/>
        </w:rPr>
        <w:t>egovinā) par Eiropas integrētās</w:t>
      </w:r>
      <w:r w:rsidRPr="00D94B33">
        <w:rPr>
          <w:rFonts w:ascii="Times New Roman" w:hAnsi="Times New Roman"/>
          <w:sz w:val="24"/>
          <w:szCs w:val="24"/>
        </w:rPr>
        <w:t xml:space="preserve"> sociālās aizsardzības statistikas sistēmas jautājumiem. Sākts darbs pie 2013.gada IKP novērtējuma aprēķina, izmantojot gada datus, kas ļaus iegūt kvalitatīvāku IKP novērtējumu, kā arī nacionālo kontu rādītāji tiks sniegti daudz sīkākā detalizācijā. Uzsākta gatavošanās 2015.gada mikro tautas skaitīšanai, kuras galvenais mērķis ir izstrādātās iedzīvotāju skaita novērtēšanas metodoloģijas kvalitātes pārbaude, uzsākts Darba samaksas struktūras </w:t>
      </w:r>
      <w:proofErr w:type="spellStart"/>
      <w:r w:rsidRPr="00D94B33">
        <w:rPr>
          <w:rFonts w:ascii="Times New Roman" w:hAnsi="Times New Roman"/>
          <w:sz w:val="24"/>
          <w:szCs w:val="24"/>
        </w:rPr>
        <w:t>apsekojums</w:t>
      </w:r>
      <w:proofErr w:type="spellEnd"/>
      <w:r w:rsidRPr="00D94B33">
        <w:rPr>
          <w:rFonts w:ascii="Times New Roman" w:hAnsi="Times New Roman"/>
          <w:sz w:val="24"/>
          <w:szCs w:val="24"/>
        </w:rPr>
        <w:t xml:space="preserve"> par 2014.gadu. Cenu statistikā visiem cenu indeksiem, ko aprēķina Patēriņa cenu un Ražotāju cenu indeksu daļās, aktualizēta svaru struktūra un atjaunotas </w:t>
      </w:r>
      <w:proofErr w:type="spellStart"/>
      <w:r w:rsidRPr="00D94B33">
        <w:rPr>
          <w:rFonts w:ascii="Times New Roman" w:hAnsi="Times New Roman"/>
          <w:sz w:val="24"/>
          <w:szCs w:val="24"/>
        </w:rPr>
        <w:t>apsekojumu</w:t>
      </w:r>
      <w:proofErr w:type="spellEnd"/>
      <w:r w:rsidRPr="00D94B33">
        <w:rPr>
          <w:rFonts w:ascii="Times New Roman" w:hAnsi="Times New Roman"/>
          <w:sz w:val="24"/>
          <w:szCs w:val="24"/>
        </w:rPr>
        <w:t xml:space="preserve"> izlases. Enerģētikas statistikā atbilstoši Direktīvas prasībām izstrādāts un iesniegts </w:t>
      </w:r>
      <w:proofErr w:type="spellStart"/>
      <w:r w:rsidRPr="00D94B33">
        <w:rPr>
          <w:rFonts w:ascii="Times New Roman" w:hAnsi="Times New Roman"/>
          <w:i/>
          <w:sz w:val="24"/>
          <w:szCs w:val="24"/>
        </w:rPr>
        <w:t>Eurostat</w:t>
      </w:r>
      <w:proofErr w:type="spellEnd"/>
      <w:r w:rsidRPr="00D94B33">
        <w:rPr>
          <w:rFonts w:ascii="Times New Roman" w:hAnsi="Times New Roman"/>
          <w:sz w:val="24"/>
          <w:szCs w:val="24"/>
        </w:rPr>
        <w:t xml:space="preserve"> esošās situācijas apraksts par dabasgāzes un elektroenerģijas cenām 2014.gadā sadarbībā ar AS „Latvijas gāze”, VAS „Latvenergo”, AS „Sadales tīkli” un AS „Augstsprieguma tīkls”. Sagatavota un izdota publikācija </w:t>
      </w:r>
      <w:r w:rsidRPr="00D94B33">
        <w:rPr>
          <w:rFonts w:ascii="Times New Roman" w:hAnsi="Times New Roman"/>
          <w:i/>
          <w:sz w:val="24"/>
          <w:szCs w:val="24"/>
        </w:rPr>
        <w:t>Statistikas gadagrāmata 2014</w:t>
      </w:r>
      <w:r w:rsidR="00147D0C" w:rsidRPr="00D94B33">
        <w:rPr>
          <w:rFonts w:ascii="Times New Roman" w:hAnsi="Times New Roman"/>
          <w:sz w:val="24"/>
          <w:szCs w:val="24"/>
        </w:rPr>
        <w:t>.</w:t>
      </w:r>
      <w:r w:rsidRPr="00D94B33">
        <w:rPr>
          <w:rFonts w:ascii="Times New Roman" w:hAnsi="Times New Roman"/>
          <w:sz w:val="24"/>
          <w:szCs w:val="24"/>
        </w:rPr>
        <w:t xml:space="preserve"> Pārskata periodā sniegtas atbildes uz 367 informācijas pieprasījumiem, </w:t>
      </w:r>
      <w:proofErr w:type="spellStart"/>
      <w:r w:rsidRPr="00D94B33">
        <w:rPr>
          <w:rFonts w:ascii="Times New Roman" w:hAnsi="Times New Roman"/>
          <w:i/>
          <w:sz w:val="24"/>
          <w:szCs w:val="24"/>
        </w:rPr>
        <w:t>Eurostat</w:t>
      </w:r>
      <w:proofErr w:type="spellEnd"/>
      <w:r w:rsidRPr="00D94B33">
        <w:rPr>
          <w:rFonts w:ascii="Times New Roman" w:hAnsi="Times New Roman"/>
          <w:sz w:val="24"/>
          <w:szCs w:val="24"/>
        </w:rPr>
        <w:t xml:space="preserve"> datu lietotāju atbalsta centrs atbildējis uz 102 pieprasījumiem par Eiropas statistikas jautājumiem, mājas lapā publicēti nacionālie standartizētie ziņojumi par 630 sagatavotajiem un publicētajiem statistikas projektiem. Noslēgts iepirkuma līgums ar jaunu </w:t>
      </w:r>
      <w:r w:rsidRPr="00D94B33">
        <w:rPr>
          <w:rFonts w:ascii="Times New Roman" w:hAnsi="Times New Roman"/>
          <w:i/>
          <w:sz w:val="24"/>
          <w:szCs w:val="24"/>
        </w:rPr>
        <w:t xml:space="preserve">QPR </w:t>
      </w:r>
      <w:proofErr w:type="spellStart"/>
      <w:r w:rsidRPr="00D94B33">
        <w:rPr>
          <w:rFonts w:ascii="Times New Roman" w:hAnsi="Times New Roman"/>
          <w:i/>
          <w:sz w:val="24"/>
          <w:szCs w:val="24"/>
        </w:rPr>
        <w:t>Software</w:t>
      </w:r>
      <w:proofErr w:type="spellEnd"/>
      <w:r w:rsidRPr="00D94B33">
        <w:rPr>
          <w:rFonts w:ascii="Times New Roman" w:hAnsi="Times New Roman"/>
          <w:sz w:val="24"/>
          <w:szCs w:val="24"/>
        </w:rPr>
        <w:t xml:space="preserve"> apkalpošanas un uzturēšanas pakalpojumu sniedzēju Pārvaldes KVS nodrošināšanai. Nav izlietoti 133,2 tūkst.</w:t>
      </w:r>
      <w:r w:rsidRPr="00D94B33">
        <w:rPr>
          <w:rFonts w:ascii="Times New Roman" w:hAnsi="Times New Roman"/>
          <w:i/>
          <w:sz w:val="24"/>
          <w:szCs w:val="24"/>
        </w:rPr>
        <w:t xml:space="preserve"> euro</w:t>
      </w:r>
      <w:r w:rsidRPr="00D94B33">
        <w:rPr>
          <w:rFonts w:ascii="Times New Roman" w:hAnsi="Times New Roman"/>
          <w:sz w:val="24"/>
          <w:szCs w:val="24"/>
        </w:rPr>
        <w:t>, tai skaitā 122,5 tūkst.</w:t>
      </w:r>
      <w:r w:rsidRPr="00D94B33">
        <w:rPr>
          <w:rFonts w:ascii="Times New Roman" w:hAnsi="Times New Roman"/>
          <w:i/>
          <w:sz w:val="24"/>
          <w:szCs w:val="24"/>
        </w:rPr>
        <w:t xml:space="preserve"> euro </w:t>
      </w:r>
      <w:r w:rsidRPr="00D94B33">
        <w:rPr>
          <w:rFonts w:ascii="Times New Roman" w:hAnsi="Times New Roman"/>
          <w:sz w:val="24"/>
          <w:szCs w:val="24"/>
        </w:rPr>
        <w:t>atlīdzībai sakarā ar izmaiņām darbinieku atvaļinājumu grafikā un darba samaksas laika novirzēm uzņēmuma līguma  darbiniekiem, 10,7 tūkst.</w:t>
      </w:r>
      <w:r w:rsidRPr="00D94B33">
        <w:rPr>
          <w:rFonts w:ascii="Times New Roman" w:hAnsi="Times New Roman"/>
          <w:i/>
          <w:sz w:val="24"/>
          <w:szCs w:val="24"/>
        </w:rPr>
        <w:t xml:space="preserve"> euro</w:t>
      </w:r>
      <w:r w:rsidRPr="00D94B33">
        <w:rPr>
          <w:rFonts w:ascii="Times New Roman" w:hAnsi="Times New Roman"/>
          <w:sz w:val="24"/>
          <w:szCs w:val="24"/>
        </w:rPr>
        <w:t xml:space="preserve"> precēm un pakalpojumiem saistībā ar pakalpojumu līgumu apmaksas pārcelšanu uz nākamajiem periodiem un saistībā ar izmaiņām plānotajos komandējumos. </w:t>
      </w:r>
    </w:p>
    <w:p w:rsidR="00574714" w:rsidRPr="00D94B33" w:rsidRDefault="00574714" w:rsidP="004F291C">
      <w:pPr>
        <w:spacing w:after="120" w:line="240" w:lineRule="auto"/>
        <w:ind w:firstLine="709"/>
        <w:jc w:val="both"/>
        <w:rPr>
          <w:rFonts w:ascii="Times New Roman" w:hAnsi="Times New Roman"/>
          <w:sz w:val="24"/>
          <w:szCs w:val="24"/>
        </w:rPr>
      </w:pPr>
      <w:r w:rsidRPr="00D94B33">
        <w:rPr>
          <w:rFonts w:ascii="Times New Roman" w:hAnsi="Times New Roman"/>
          <w:sz w:val="24"/>
          <w:szCs w:val="24"/>
        </w:rPr>
        <w:t xml:space="preserve">Apakšprogrammā „Iekšējais tirgus un patērētāju tiesību aizsardzība” izlietoti  365,7 tūkst. </w:t>
      </w:r>
      <w:r w:rsidRPr="00D94B33">
        <w:rPr>
          <w:rFonts w:ascii="Times New Roman" w:hAnsi="Times New Roman"/>
          <w:i/>
          <w:sz w:val="24"/>
          <w:szCs w:val="24"/>
        </w:rPr>
        <w:t xml:space="preserve">euro </w:t>
      </w:r>
      <w:r w:rsidRPr="00D94B33">
        <w:rPr>
          <w:rFonts w:ascii="Times New Roman" w:hAnsi="Times New Roman"/>
          <w:sz w:val="24"/>
          <w:szCs w:val="24"/>
        </w:rPr>
        <w:t xml:space="preserve">jeb 84,4% no plānotā. </w:t>
      </w:r>
      <w:r w:rsidRPr="00D94B33">
        <w:rPr>
          <w:rFonts w:ascii="Times New Roman" w:eastAsia="Times New Roman" w:hAnsi="Times New Roman"/>
          <w:sz w:val="24"/>
          <w:szCs w:val="24"/>
          <w:lang w:eastAsia="lv-LV"/>
        </w:rPr>
        <w:t xml:space="preserve">Pārskata periodā </w:t>
      </w:r>
      <w:r w:rsidRPr="00D94B33">
        <w:rPr>
          <w:rFonts w:ascii="Times New Roman" w:hAnsi="Times New Roman"/>
          <w:sz w:val="24"/>
          <w:szCs w:val="24"/>
        </w:rPr>
        <w:t xml:space="preserve">ir veikta 271 pārbaude tirdzniecības, ražošanas un pakalpojumu uzņēmumos, pārbaudīts 361 dažādu preču modelis. Tirgus situācijas izpētei veikti 62 </w:t>
      </w:r>
      <w:proofErr w:type="spellStart"/>
      <w:r w:rsidRPr="00D94B33">
        <w:rPr>
          <w:rFonts w:ascii="Times New Roman" w:hAnsi="Times New Roman"/>
          <w:sz w:val="24"/>
          <w:szCs w:val="24"/>
        </w:rPr>
        <w:t>apsekojumi</w:t>
      </w:r>
      <w:proofErr w:type="spellEnd"/>
      <w:r w:rsidRPr="00D94B33">
        <w:rPr>
          <w:rFonts w:ascii="Times New Roman" w:hAnsi="Times New Roman"/>
          <w:sz w:val="24"/>
          <w:szCs w:val="24"/>
        </w:rPr>
        <w:t xml:space="preserve"> prioritārajos uzraudzības virzienos. Izskatītas 593 patērētāju sūdzības, sniegtas 9 805 konsultācijas patērētājiem un juridiskām personām par patērētāju tiesību aizsardzības jautājumiem, uzsāktas 6 jaunas administratīvo pārkāpumu lietas un turpināta 2014.gadā uzsākto lietu izskatīšana, piemēroti administratīvie sodi 19 260 </w:t>
      </w:r>
      <w:r w:rsidRPr="00D94B33">
        <w:rPr>
          <w:rFonts w:ascii="Times New Roman" w:hAnsi="Times New Roman"/>
          <w:i/>
          <w:sz w:val="24"/>
          <w:szCs w:val="24"/>
        </w:rPr>
        <w:t>euro</w:t>
      </w:r>
      <w:r w:rsidRPr="00D94B33">
        <w:rPr>
          <w:rFonts w:ascii="Times New Roman" w:hAnsi="Times New Roman"/>
          <w:sz w:val="24"/>
          <w:szCs w:val="24"/>
        </w:rPr>
        <w:t xml:space="preserve"> apmērā. Plašsaziņas līdzekļiem sniegti 119 informatīvie ziņojumi. Nav izlietoti 67,8 tūkst. </w:t>
      </w:r>
      <w:r w:rsidRPr="00D94B33">
        <w:rPr>
          <w:rFonts w:ascii="Times New Roman" w:hAnsi="Times New Roman"/>
          <w:i/>
          <w:sz w:val="24"/>
          <w:szCs w:val="24"/>
        </w:rPr>
        <w:t>euro</w:t>
      </w:r>
      <w:r w:rsidRPr="00D94B33">
        <w:rPr>
          <w:rFonts w:ascii="Times New Roman" w:hAnsi="Times New Roman"/>
          <w:sz w:val="24"/>
          <w:szCs w:val="24"/>
        </w:rPr>
        <w:t xml:space="preserve">, tai skaitā atlīdzībai 27,8 tūkst. </w:t>
      </w:r>
      <w:r w:rsidRPr="00D94B33">
        <w:rPr>
          <w:rFonts w:ascii="Times New Roman" w:hAnsi="Times New Roman"/>
          <w:i/>
          <w:sz w:val="24"/>
          <w:szCs w:val="24"/>
        </w:rPr>
        <w:t xml:space="preserve">euro </w:t>
      </w:r>
      <w:r w:rsidRPr="00D94B33">
        <w:rPr>
          <w:rFonts w:ascii="Times New Roman" w:hAnsi="Times New Roman"/>
          <w:sz w:val="24"/>
          <w:szCs w:val="24"/>
        </w:rPr>
        <w:t xml:space="preserve">sakarā ar vakantajām amata vietām, 39,5 tūkst. </w:t>
      </w:r>
      <w:r w:rsidRPr="00D94B33">
        <w:rPr>
          <w:rFonts w:ascii="Times New Roman" w:hAnsi="Times New Roman"/>
          <w:i/>
          <w:sz w:val="24"/>
          <w:szCs w:val="24"/>
        </w:rPr>
        <w:t>euro</w:t>
      </w:r>
      <w:r w:rsidRPr="00D94B33">
        <w:rPr>
          <w:rFonts w:ascii="Times New Roman" w:hAnsi="Times New Roman"/>
          <w:sz w:val="24"/>
          <w:szCs w:val="24"/>
        </w:rPr>
        <w:t xml:space="preserve"> precēm un pakalpojumiem saistībā ar to, ka atskaites periodā tika izpētītas ekspertīžu veikšanas iespējas noteiktajās prioritārajās jomās, uzsākti iepirkumi un slēgti līgumi par ekspertīžu veikšanu, bet rēķini vēl netika apmaksāti.</w:t>
      </w:r>
    </w:p>
    <w:p w:rsidR="00574714" w:rsidRPr="00D94B33" w:rsidRDefault="00574714" w:rsidP="004F291C">
      <w:pPr>
        <w:spacing w:after="120" w:line="240" w:lineRule="auto"/>
        <w:ind w:firstLine="709"/>
        <w:jc w:val="both"/>
        <w:rPr>
          <w:rFonts w:ascii="Times New Roman" w:hAnsi="Times New Roman"/>
          <w:sz w:val="24"/>
          <w:szCs w:val="24"/>
        </w:rPr>
      </w:pPr>
      <w:r w:rsidRPr="00D94B33">
        <w:rPr>
          <w:rFonts w:ascii="Times New Roman" w:hAnsi="Times New Roman"/>
          <w:sz w:val="24"/>
          <w:szCs w:val="24"/>
        </w:rPr>
        <w:t xml:space="preserve">Programmā „Ārējās ekonomiskās politikas ieviešana” izlietoti 619,2 tūkst. </w:t>
      </w:r>
      <w:r w:rsidRPr="00D94B33">
        <w:rPr>
          <w:rFonts w:ascii="Times New Roman" w:hAnsi="Times New Roman"/>
          <w:i/>
          <w:sz w:val="24"/>
          <w:szCs w:val="24"/>
        </w:rPr>
        <w:t>euro</w:t>
      </w:r>
      <w:r w:rsidRPr="00D94B33">
        <w:rPr>
          <w:rFonts w:ascii="Times New Roman" w:hAnsi="Times New Roman"/>
          <w:sz w:val="24"/>
          <w:szCs w:val="24"/>
        </w:rPr>
        <w:t xml:space="preserve"> jeb 32,8% no plānotā. Nodrošināta Latvijas ārējo ekonomisko pārstāvniecību darbība 18</w:t>
      </w:r>
      <w:r w:rsidRPr="00D94B33">
        <w:rPr>
          <w:rFonts w:ascii="Times New Roman" w:hAnsi="Times New Roman"/>
          <w:bCs/>
          <w:sz w:val="24"/>
          <w:szCs w:val="24"/>
        </w:rPr>
        <w:t xml:space="preserve"> valstīs. O</w:t>
      </w:r>
      <w:r w:rsidRPr="00D94B33">
        <w:rPr>
          <w:rFonts w:ascii="Times New Roman" w:hAnsi="Times New Roman"/>
          <w:sz w:val="24"/>
          <w:szCs w:val="24"/>
        </w:rPr>
        <w:t xml:space="preserve">rganizētas 35 tirdzniecības misijas ārvalstīs. Organizētas 128 Latvijas uzņēmēju individuālā biznesa vizītes. Sniegts atbalsts 10 Latvijas uzņēmējiem dalībai 7 starptautiskajās izstādēs ārvalstīs. Sniegtas 297 konsultācijas par Latvijas Investīciju un attīstības aģentūras (turpmāk – LIAA) pakalpojumiem un atbalstu eksportam. Uzturētas LIAA mājas lapas sadaļas Eksportētājiem un </w:t>
      </w:r>
      <w:proofErr w:type="spellStart"/>
      <w:r w:rsidRPr="00D94B33">
        <w:rPr>
          <w:rFonts w:ascii="Times New Roman" w:hAnsi="Times New Roman"/>
          <w:sz w:val="24"/>
          <w:szCs w:val="24"/>
        </w:rPr>
        <w:t>ExIm</w:t>
      </w:r>
      <w:proofErr w:type="spellEnd"/>
      <w:r w:rsidRPr="00D94B33">
        <w:rPr>
          <w:rFonts w:ascii="Times New Roman" w:hAnsi="Times New Roman"/>
          <w:sz w:val="24"/>
          <w:szCs w:val="24"/>
        </w:rPr>
        <w:t xml:space="preserve"> datu bāze. Sagatavoti 9 nozaru tirgus apskati/informatīvie ziņojumi par vairākām valstīm dažādās nozarēs. Organizēti 4 informatīvi semināri par ārējiem tirgiem, ārējās tirdzniecības jautājumiem. Organizēta ārvalstu kompāniju 200 ienākošo eksporta pieprasījumu projektu apstrāde un veikta nacionālā atlase radošo industriju pārstāvjiem dalībai starptautiskajā konkursā „</w:t>
      </w:r>
      <w:proofErr w:type="spellStart"/>
      <w:r w:rsidRPr="00D94B33">
        <w:rPr>
          <w:rFonts w:ascii="Times New Roman" w:hAnsi="Times New Roman"/>
          <w:sz w:val="24"/>
          <w:szCs w:val="24"/>
        </w:rPr>
        <w:t>Creative</w:t>
      </w:r>
      <w:proofErr w:type="spellEnd"/>
      <w:r w:rsidRPr="00D94B33">
        <w:rPr>
          <w:rFonts w:ascii="Times New Roman" w:hAnsi="Times New Roman"/>
          <w:sz w:val="24"/>
          <w:szCs w:val="24"/>
        </w:rPr>
        <w:t xml:space="preserve"> </w:t>
      </w:r>
      <w:proofErr w:type="spellStart"/>
      <w:r w:rsidRPr="00D94B33">
        <w:rPr>
          <w:rFonts w:ascii="Times New Roman" w:hAnsi="Times New Roman"/>
          <w:sz w:val="24"/>
          <w:szCs w:val="24"/>
        </w:rPr>
        <w:t>Business</w:t>
      </w:r>
      <w:proofErr w:type="spellEnd"/>
      <w:r w:rsidRPr="00D94B33">
        <w:rPr>
          <w:rFonts w:ascii="Times New Roman" w:hAnsi="Times New Roman"/>
          <w:sz w:val="24"/>
          <w:szCs w:val="24"/>
        </w:rPr>
        <w:t xml:space="preserve"> </w:t>
      </w:r>
      <w:proofErr w:type="spellStart"/>
      <w:r w:rsidRPr="00D94B33">
        <w:rPr>
          <w:rFonts w:ascii="Times New Roman" w:hAnsi="Times New Roman"/>
          <w:sz w:val="24"/>
          <w:szCs w:val="24"/>
        </w:rPr>
        <w:t>Cup</w:t>
      </w:r>
      <w:proofErr w:type="spellEnd"/>
      <w:r w:rsidRPr="00D94B33">
        <w:rPr>
          <w:rFonts w:ascii="Times New Roman" w:hAnsi="Times New Roman"/>
          <w:sz w:val="24"/>
          <w:szCs w:val="24"/>
        </w:rPr>
        <w:t xml:space="preserve">” Dānijā. Nodrošināta dalība 75 investīciju un starptautiskās tirdzniecības veicināšanas semināros ārvalstīs. Apstrādāti 108 investīciju informācijas pieprasījumi, sagatavoti 36 </w:t>
      </w:r>
      <w:proofErr w:type="spellStart"/>
      <w:r w:rsidRPr="00D94B33">
        <w:rPr>
          <w:rFonts w:ascii="Times New Roman" w:hAnsi="Times New Roman"/>
          <w:sz w:val="24"/>
          <w:szCs w:val="24"/>
        </w:rPr>
        <w:t>proaktīvie</w:t>
      </w:r>
      <w:proofErr w:type="spellEnd"/>
      <w:r w:rsidRPr="00D94B33">
        <w:rPr>
          <w:rFonts w:ascii="Times New Roman" w:hAnsi="Times New Roman"/>
          <w:sz w:val="24"/>
          <w:szCs w:val="24"/>
        </w:rPr>
        <w:t xml:space="preserve"> investīciju piedāvājumi, noorganizētas 67 vizītes pie potenciālajiem investoriem un 34 potenciālo ārvalstu investoru vizītes, veikts darbs ar 56 potenciālajiem investīciju projektiem un veiktas 35 projektu </w:t>
      </w:r>
      <w:proofErr w:type="spellStart"/>
      <w:r w:rsidRPr="00D94B33">
        <w:rPr>
          <w:rFonts w:ascii="Times New Roman" w:hAnsi="Times New Roman"/>
          <w:sz w:val="24"/>
          <w:szCs w:val="24"/>
        </w:rPr>
        <w:t>pēcapkalpošanas</w:t>
      </w:r>
      <w:proofErr w:type="spellEnd"/>
      <w:r w:rsidRPr="00D94B33">
        <w:rPr>
          <w:rFonts w:ascii="Times New Roman" w:hAnsi="Times New Roman"/>
          <w:sz w:val="24"/>
          <w:szCs w:val="24"/>
        </w:rPr>
        <w:t xml:space="preserve">. </w:t>
      </w:r>
      <w:r w:rsidRPr="00D94B33">
        <w:rPr>
          <w:rFonts w:ascii="Times New Roman" w:hAnsi="Times New Roman"/>
          <w:bCs/>
          <w:sz w:val="24"/>
          <w:szCs w:val="24"/>
        </w:rPr>
        <w:t>Nav izlietoti 1 269,4 </w:t>
      </w:r>
      <w:r w:rsidRPr="00D94B33">
        <w:rPr>
          <w:rFonts w:ascii="Times New Roman" w:hAnsi="Times New Roman"/>
          <w:sz w:val="24"/>
          <w:szCs w:val="24"/>
        </w:rPr>
        <w:t>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tai skaitā 20,4 tūkst</w:t>
      </w:r>
      <w:r w:rsidRPr="00D94B33">
        <w:rPr>
          <w:rFonts w:ascii="Times New Roman" w:hAnsi="Times New Roman"/>
          <w:bCs/>
          <w:sz w:val="24"/>
          <w:szCs w:val="24"/>
        </w:rPr>
        <w:t xml:space="preserve">. </w:t>
      </w:r>
      <w:r w:rsidRPr="00D94B33">
        <w:rPr>
          <w:rFonts w:ascii="Times New Roman" w:hAnsi="Times New Roman"/>
          <w:i/>
          <w:sz w:val="24"/>
          <w:szCs w:val="24"/>
        </w:rPr>
        <w:t xml:space="preserve">euro </w:t>
      </w:r>
      <w:r w:rsidRPr="00D94B33">
        <w:rPr>
          <w:rFonts w:ascii="Times New Roman" w:hAnsi="Times New Roman"/>
          <w:sz w:val="24"/>
          <w:szCs w:val="24"/>
        </w:rPr>
        <w:t>atlīdzībai, 455,0 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xml:space="preserve"> precēm un pakalpojumiem un 794,0 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xml:space="preserve"> kapitālajiem izdevumiem jo Latvijas dalība starptautiskajā izstādē „Expo </w:t>
      </w:r>
      <w:proofErr w:type="spellStart"/>
      <w:r w:rsidRPr="00D94B33">
        <w:rPr>
          <w:rFonts w:ascii="Times New Roman" w:hAnsi="Times New Roman"/>
          <w:sz w:val="24"/>
          <w:szCs w:val="24"/>
        </w:rPr>
        <w:t>Milano</w:t>
      </w:r>
      <w:proofErr w:type="spellEnd"/>
      <w:r w:rsidRPr="00D94B33">
        <w:rPr>
          <w:rFonts w:ascii="Times New Roman" w:hAnsi="Times New Roman"/>
          <w:sz w:val="24"/>
          <w:szCs w:val="24"/>
        </w:rPr>
        <w:t xml:space="preserve"> 2015” ar 2015.gada 27.janvāra Ministru kabineta sēdes lēmumu (prot. Nr.5 73§) tika pārtraukta.  </w:t>
      </w:r>
    </w:p>
    <w:p w:rsidR="00574714" w:rsidRPr="00D94B33" w:rsidRDefault="00147D0C" w:rsidP="00147D0C">
      <w:pPr>
        <w:spacing w:after="120" w:line="240" w:lineRule="auto"/>
        <w:ind w:firstLine="567"/>
        <w:jc w:val="both"/>
        <w:rPr>
          <w:rFonts w:ascii="Times New Roman" w:hAnsi="Times New Roman"/>
          <w:sz w:val="24"/>
          <w:szCs w:val="24"/>
        </w:rPr>
      </w:pPr>
      <w:r w:rsidRPr="00D94B33">
        <w:rPr>
          <w:rFonts w:ascii="Times New Roman" w:hAnsi="Times New Roman"/>
          <w:sz w:val="24"/>
          <w:szCs w:val="24"/>
        </w:rPr>
        <w:t>Apakšprogrammā</w:t>
      </w:r>
      <w:r w:rsidR="00574714" w:rsidRPr="00D94B33">
        <w:rPr>
          <w:rFonts w:ascii="Times New Roman" w:hAnsi="Times New Roman"/>
          <w:sz w:val="24"/>
          <w:szCs w:val="24"/>
        </w:rPr>
        <w:t xml:space="preserve"> „Naftas produktu rezervju uzturēšana”  izlietoti 5 625,2 tūkst. </w:t>
      </w:r>
      <w:r w:rsidR="00574714" w:rsidRPr="00D94B33">
        <w:rPr>
          <w:rFonts w:ascii="Times New Roman" w:hAnsi="Times New Roman"/>
          <w:i/>
          <w:sz w:val="24"/>
          <w:szCs w:val="24"/>
        </w:rPr>
        <w:t>euro</w:t>
      </w:r>
      <w:r w:rsidR="00574714" w:rsidRPr="00D94B33">
        <w:rPr>
          <w:rFonts w:ascii="Times New Roman" w:hAnsi="Times New Roman"/>
          <w:sz w:val="24"/>
          <w:szCs w:val="24"/>
        </w:rPr>
        <w:t xml:space="preserve"> jeb 99,7% no plānotā. Nodrošināta valsts naftas produktu rezervju uzturēšana, gadījumam, ja tiek izsludināta valsts mēroga enerģētiskā krīze. </w:t>
      </w:r>
    </w:p>
    <w:p w:rsidR="00574714" w:rsidRPr="00D94B33" w:rsidRDefault="00574714" w:rsidP="004F291C">
      <w:pPr>
        <w:spacing w:after="120" w:line="240" w:lineRule="auto"/>
        <w:ind w:firstLine="709"/>
        <w:jc w:val="both"/>
        <w:rPr>
          <w:rFonts w:ascii="Times New Roman" w:hAnsi="Times New Roman"/>
          <w:sz w:val="24"/>
          <w:szCs w:val="24"/>
        </w:rPr>
      </w:pPr>
      <w:r w:rsidRPr="00D94B33">
        <w:rPr>
          <w:rFonts w:ascii="Times New Roman" w:hAnsi="Times New Roman"/>
          <w:sz w:val="24"/>
          <w:szCs w:val="24"/>
        </w:rPr>
        <w:t xml:space="preserve">Programmā „Latvijas prezidentūras Eiropas Savienības Padomē nodrošināšana 2015.gadā” izlietoti 491,4 tūkst. </w:t>
      </w:r>
      <w:r w:rsidRPr="00D94B33">
        <w:rPr>
          <w:rFonts w:ascii="Times New Roman" w:hAnsi="Times New Roman"/>
          <w:i/>
          <w:sz w:val="24"/>
          <w:szCs w:val="24"/>
        </w:rPr>
        <w:t>euro</w:t>
      </w:r>
      <w:r w:rsidRPr="00D94B33">
        <w:rPr>
          <w:rFonts w:ascii="Times New Roman" w:hAnsi="Times New Roman"/>
          <w:sz w:val="24"/>
          <w:szCs w:val="24"/>
        </w:rPr>
        <w:t xml:space="preserve"> jeb 74,1% no plānotā. Lai nodrošinātu Latvijas prezidentūras Eiropas Savienības Padomē darba programmas sekmīgu īstenošanu, pārskata periodā tika nodrošināta dalība Eiropas Savienības Padomes rīkotās darba grupas sanāksmēs, kā arī neformālas tikšanās, lai rastu kompromisa risinājumus par svarīgākajiem jautājumiem. Pārskata periodā Rīgā organizēti divi pasākumi </w:t>
      </w:r>
      <w:r w:rsidR="00147D0C" w:rsidRPr="00D94B33">
        <w:rPr>
          <w:rFonts w:ascii="Times New Roman" w:hAnsi="Times New Roman"/>
          <w:sz w:val="24"/>
          <w:szCs w:val="24"/>
        </w:rPr>
        <w:t>–</w:t>
      </w:r>
      <w:r w:rsidRPr="00D94B33">
        <w:rPr>
          <w:rFonts w:ascii="Times New Roman" w:hAnsi="Times New Roman"/>
          <w:sz w:val="24"/>
          <w:szCs w:val="24"/>
        </w:rPr>
        <w:t xml:space="preserve"> Eiropas enerģētikas ministru konference “Eiropas Enerģētikas Savienība” un Konkurētspējas neformālā ministru padome (rūpniecība, iekšējais tirgus) (COMPET).</w:t>
      </w:r>
      <w:r w:rsidRPr="00D94B33">
        <w:rPr>
          <w:rFonts w:ascii="Times New Roman" w:hAnsi="Times New Roman"/>
          <w:bCs/>
          <w:sz w:val="24"/>
          <w:szCs w:val="24"/>
        </w:rPr>
        <w:t xml:space="preserve"> Nav izlietoti 172,1</w:t>
      </w:r>
      <w:r w:rsidRPr="00D94B33">
        <w:rPr>
          <w:rFonts w:ascii="Times New Roman" w:hAnsi="Times New Roman"/>
          <w:sz w:val="24"/>
          <w:szCs w:val="24"/>
        </w:rPr>
        <w:t xml:space="preserve"> 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xml:space="preserve"> tai skaitā 19,1 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xml:space="preserve"> atlīdzībai, 153,0 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sz w:val="24"/>
          <w:szCs w:val="24"/>
        </w:rPr>
        <w:t xml:space="preserve"> precēm un pakalpojumiem, jo</w:t>
      </w:r>
      <w:r w:rsidR="00147D0C" w:rsidRPr="00D94B33">
        <w:rPr>
          <w:rFonts w:ascii="Times New Roman" w:hAnsi="Times New Roman"/>
          <w:sz w:val="24"/>
          <w:szCs w:val="24"/>
        </w:rPr>
        <w:t>,</w:t>
      </w:r>
      <w:r w:rsidRPr="00D94B33">
        <w:rPr>
          <w:rFonts w:ascii="Times New Roman" w:hAnsi="Times New Roman"/>
          <w:sz w:val="24"/>
          <w:szCs w:val="24"/>
        </w:rPr>
        <w:t xml:space="preserve"> mainoties aktuālajiem darba kārtības jautājumiem ES Padomes darba grupās, mazāk darbinieku no Rīgas devās komandējumos un Latvijas valsts Prezidentūras laikā Rīgā plānotie pasākumi pārcelti uz 2.ceturksni.</w:t>
      </w:r>
    </w:p>
    <w:p w:rsidR="00574714" w:rsidRPr="00D94B33" w:rsidRDefault="00574714" w:rsidP="004F291C">
      <w:pPr>
        <w:spacing w:after="0" w:line="240" w:lineRule="auto"/>
        <w:ind w:firstLine="709"/>
        <w:jc w:val="both"/>
        <w:rPr>
          <w:rFonts w:ascii="Times New Roman" w:hAnsi="Times New Roman"/>
          <w:sz w:val="24"/>
          <w:szCs w:val="24"/>
        </w:rPr>
      </w:pPr>
      <w:r w:rsidRPr="00D94B33">
        <w:rPr>
          <w:rFonts w:ascii="Times New Roman" w:hAnsi="Times New Roman"/>
          <w:sz w:val="24"/>
          <w:szCs w:val="24"/>
        </w:rPr>
        <w:t xml:space="preserve">Programmā „Nozaru vadība un politikas plānošana” izlietoti 1 008,0 tūkst. </w:t>
      </w:r>
      <w:r w:rsidRPr="00D94B33">
        <w:rPr>
          <w:rFonts w:ascii="Times New Roman" w:hAnsi="Times New Roman"/>
          <w:i/>
          <w:sz w:val="24"/>
          <w:szCs w:val="24"/>
        </w:rPr>
        <w:t>euro</w:t>
      </w:r>
      <w:r w:rsidRPr="00D94B33">
        <w:rPr>
          <w:rFonts w:ascii="Times New Roman" w:hAnsi="Times New Roman"/>
          <w:sz w:val="24"/>
          <w:szCs w:val="24"/>
        </w:rPr>
        <w:t xml:space="preserve"> jeb 84,9% no plānotā. Izstrādāti 15 likumprojekti, 42 Ministru kabineta noteikumu projekti (t.sk. 15 Ministru kabineta noteikumu projekti izskatīti Ministru kabineta sēdēs),  no tiem 10 būvnormatīvi, 26 Ministru kabineta rīkojumu projekti (t.sk. 12 izskatīti Ministru kabineta sēdēs), 9 informatīvie ziņojumi (t.sk. 6 izskatīti Ministru kabineta sēdēs), būtiskākie turpmākās darbības plānošanai ir informatīvie ziņojumi: par valsts kapitālsabiedrību un valsts kapitāla daļu pārvaldības koordinācijas institūciju, par dabasgāzes tirgus reformu, par Būvniecības likumam pakārtoto normatīvo aktu projektu sagatavošanas gaitu (no 2014.gada 1.oktobra līdz 2014.gada 30.decembrim), par risinājumu saistībā ar „Expo </w:t>
      </w:r>
      <w:proofErr w:type="spellStart"/>
      <w:r w:rsidRPr="00D94B33">
        <w:rPr>
          <w:rFonts w:ascii="Times New Roman" w:hAnsi="Times New Roman"/>
          <w:sz w:val="24"/>
          <w:szCs w:val="24"/>
        </w:rPr>
        <w:t>Milano</w:t>
      </w:r>
      <w:proofErr w:type="spellEnd"/>
      <w:r w:rsidRPr="00D94B33">
        <w:rPr>
          <w:rFonts w:ascii="Times New Roman" w:hAnsi="Times New Roman"/>
          <w:sz w:val="24"/>
          <w:szCs w:val="24"/>
        </w:rPr>
        <w:t xml:space="preserve"> 2015” projektu, par akciju sabiedrību „</w:t>
      </w:r>
      <w:proofErr w:type="spellStart"/>
      <w:r w:rsidRPr="00D94B33">
        <w:rPr>
          <w:rFonts w:ascii="Times New Roman" w:hAnsi="Times New Roman"/>
          <w:sz w:val="24"/>
          <w:szCs w:val="24"/>
        </w:rPr>
        <w:t>Reverta</w:t>
      </w:r>
      <w:proofErr w:type="spellEnd"/>
      <w:r w:rsidRPr="00D94B33">
        <w:rPr>
          <w:rFonts w:ascii="Times New Roman" w:hAnsi="Times New Roman"/>
          <w:sz w:val="24"/>
          <w:szCs w:val="24"/>
        </w:rPr>
        <w:t xml:space="preserve">”, par SIA „Lattelecom” 2013.gadā sniegtā universālā pakalpojuma saistību tīro izmaksu kompensāciju, kā arī par makroekonomisko situāciju valstī. Sagatavoti turpmākajam darbam nepieciešamie 13 Ministru kabineta </w:t>
      </w:r>
      <w:proofErr w:type="spellStart"/>
      <w:r w:rsidRPr="00D94B33">
        <w:rPr>
          <w:rFonts w:ascii="Times New Roman" w:hAnsi="Times New Roman"/>
          <w:sz w:val="24"/>
          <w:szCs w:val="24"/>
        </w:rPr>
        <w:t>protokollēmumu</w:t>
      </w:r>
      <w:proofErr w:type="spellEnd"/>
      <w:r w:rsidRPr="00D94B33">
        <w:rPr>
          <w:rFonts w:ascii="Times New Roman" w:hAnsi="Times New Roman"/>
          <w:sz w:val="24"/>
          <w:szCs w:val="24"/>
        </w:rPr>
        <w:t xml:space="preserve"> projekti (t.sk. par 3 augstas prioritātes mandātiem), 2 nacionālās pozīcijas, kas izskatītas Ministru kabineta sēdē. Sagatavots iesniegšanai Ministru kabinetā Ekonomikas ministrijas izstrādātais politikas plānošanas dokumenta projekts – „Enerģētikas attīstības pamatnostādnes 2014.-2020.gadam”.  </w:t>
      </w:r>
      <w:r w:rsidRPr="00D94B33">
        <w:rPr>
          <w:rFonts w:ascii="Times New Roman" w:hAnsi="Times New Roman"/>
          <w:bCs/>
          <w:sz w:val="24"/>
          <w:szCs w:val="24"/>
        </w:rPr>
        <w:t>Nav izlietoti 179,6 </w:t>
      </w:r>
      <w:r w:rsidRPr="00D94B33">
        <w:rPr>
          <w:rFonts w:ascii="Times New Roman" w:hAnsi="Times New Roman"/>
          <w:sz w:val="24"/>
          <w:szCs w:val="24"/>
        </w:rPr>
        <w:t>tūkst</w:t>
      </w:r>
      <w:r w:rsidRPr="00D94B33">
        <w:rPr>
          <w:rFonts w:ascii="Times New Roman" w:hAnsi="Times New Roman"/>
          <w:bCs/>
          <w:sz w:val="24"/>
          <w:szCs w:val="24"/>
        </w:rPr>
        <w:t xml:space="preserve">. </w:t>
      </w:r>
      <w:r w:rsidRPr="00D94B33">
        <w:rPr>
          <w:rFonts w:ascii="Times New Roman" w:hAnsi="Times New Roman"/>
          <w:i/>
          <w:sz w:val="24"/>
          <w:szCs w:val="24"/>
        </w:rPr>
        <w:t>euro,</w:t>
      </w:r>
      <w:r w:rsidRPr="00D94B33">
        <w:rPr>
          <w:rFonts w:ascii="Times New Roman" w:hAnsi="Times New Roman"/>
          <w:bCs/>
          <w:sz w:val="24"/>
          <w:szCs w:val="24"/>
        </w:rPr>
        <w:t xml:space="preserve"> kas galvenokārt saistīts ar neizlietoto finansējumu </w:t>
      </w:r>
      <w:r w:rsidRPr="00D94B33">
        <w:rPr>
          <w:rFonts w:ascii="Times New Roman" w:hAnsi="Times New Roman"/>
          <w:sz w:val="24"/>
          <w:szCs w:val="24"/>
        </w:rPr>
        <w:t xml:space="preserve">atlīdzībai 169,6 tūkst. </w:t>
      </w:r>
      <w:r w:rsidRPr="00D94B33">
        <w:rPr>
          <w:rFonts w:ascii="Times New Roman" w:hAnsi="Times New Roman"/>
          <w:i/>
          <w:sz w:val="24"/>
          <w:szCs w:val="24"/>
        </w:rPr>
        <w:t>euro</w:t>
      </w:r>
      <w:r w:rsidRPr="00D94B33">
        <w:rPr>
          <w:rFonts w:ascii="Times New Roman" w:hAnsi="Times New Roman"/>
          <w:sz w:val="24"/>
          <w:szCs w:val="24"/>
        </w:rPr>
        <w:t>, jo tehnisku iemeslu dēļ marta mēneša pēdējā darba dienā Valsts kasē netika pārskaitītas darba devēja valsts sociālās apdrošināšanas obligātās iemaksas (pārskaitījums tika veikts 1.aprīlī).</w:t>
      </w:r>
    </w:p>
    <w:p w:rsidR="00574714" w:rsidRPr="00D94B33" w:rsidRDefault="00574714" w:rsidP="00574714">
      <w:pPr>
        <w:spacing w:after="0" w:line="240" w:lineRule="auto"/>
        <w:ind w:firstLine="567"/>
        <w:jc w:val="both"/>
        <w:rPr>
          <w:rFonts w:ascii="Times New Roman" w:hAnsi="Times New Roman"/>
          <w:sz w:val="24"/>
          <w:szCs w:val="24"/>
        </w:rPr>
      </w:pPr>
    </w:p>
    <w:p w:rsidR="00574714" w:rsidRPr="00D94B33" w:rsidRDefault="00574714" w:rsidP="00147D0C">
      <w:pPr>
        <w:spacing w:after="120" w:line="240" w:lineRule="auto"/>
        <w:jc w:val="both"/>
        <w:rPr>
          <w:rFonts w:ascii="Times New Roman" w:hAnsi="Times New Roman"/>
          <w:sz w:val="24"/>
          <w:szCs w:val="24"/>
          <w:lang w:eastAsia="lv-LV"/>
        </w:rPr>
      </w:pPr>
      <w:r w:rsidRPr="00D94B33">
        <w:rPr>
          <w:rFonts w:ascii="Times New Roman" w:hAnsi="Times New Roman"/>
          <w:sz w:val="24"/>
          <w:szCs w:val="24"/>
          <w:lang w:eastAsia="lv-LV"/>
        </w:rPr>
        <w:t>2. Eiropas Savienības politiku instrumentu un pārējās ārvalstu finanšu palīdzības līdzfinansēto un finansēto projektu un pasākumu īstenošana</w:t>
      </w:r>
    </w:p>
    <w:tbl>
      <w:tblPr>
        <w:tblW w:w="5199"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96"/>
        <w:gridCol w:w="1056"/>
        <w:gridCol w:w="1054"/>
        <w:gridCol w:w="1056"/>
        <w:gridCol w:w="1348"/>
        <w:gridCol w:w="1201"/>
        <w:gridCol w:w="1350"/>
        <w:gridCol w:w="1193"/>
      </w:tblGrid>
      <w:tr w:rsidR="00147D0C" w:rsidRPr="00574714" w:rsidTr="00706BE7">
        <w:trPr>
          <w:trHeight w:val="1714"/>
          <w:tblHeader/>
          <w:jc w:val="center"/>
        </w:trPr>
        <w:tc>
          <w:tcPr>
            <w:tcW w:w="1012" w:type="pct"/>
            <w:tcBorders>
              <w:top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76" w:type="pct"/>
            <w:tcBorders>
              <w:top w:val="outset" w:sz="6" w:space="0" w:color="000000"/>
              <w:left w:val="outset" w:sz="6" w:space="0" w:color="000000"/>
              <w:bottom w:val="outset" w:sz="6" w:space="0" w:color="000000"/>
            </w:tcBorders>
            <w:shd w:val="clear" w:color="auto" w:fill="FFFFFF"/>
            <w:vAlign w:val="center"/>
          </w:tcPr>
          <w:p w:rsidR="00147D0C" w:rsidRPr="00197447" w:rsidRDefault="00147D0C" w:rsidP="00147D0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574714" w:rsidTr="00706BE7">
        <w:trPr>
          <w:tblHeader/>
          <w:jc w:val="center"/>
        </w:trPr>
        <w:tc>
          <w:tcPr>
            <w:tcW w:w="1012" w:type="pct"/>
            <w:tcBorders>
              <w:top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76" w:type="pct"/>
            <w:tcBorders>
              <w:top w:val="outset" w:sz="6" w:space="0" w:color="000000"/>
              <w:left w:val="outset" w:sz="6" w:space="0" w:color="000000"/>
              <w:bottom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147D0C" w:rsidRPr="00574714" w:rsidTr="00147D0C">
        <w:trPr>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b/>
                <w:bCs/>
                <w:sz w:val="20"/>
                <w:szCs w:val="20"/>
                <w:lang w:eastAsia="lv-LV"/>
              </w:rPr>
              <w:t>Resursi izdevumu segšanai</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23 206 </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41 595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41 504</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18 298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-91 </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78,8</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99,8</w:t>
            </w:r>
          </w:p>
        </w:tc>
      </w:tr>
      <w:tr w:rsidR="00147D0C" w:rsidRPr="00574714" w:rsidTr="00147D0C">
        <w:trPr>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Ārvalstu finanšu palīdzība iestādes ieņēmumos</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266 </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37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37 </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-229</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0</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-86,1</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98,8</w:t>
            </w:r>
          </w:p>
        </w:tc>
      </w:tr>
      <w:tr w:rsidR="00147D0C" w:rsidRPr="00574714" w:rsidTr="00147D0C">
        <w:trPr>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proofErr w:type="spellStart"/>
            <w:r w:rsidRPr="00147D0C">
              <w:rPr>
                <w:rFonts w:ascii="Times New Roman" w:hAnsi="Times New Roman"/>
                <w:sz w:val="20"/>
                <w:szCs w:val="20"/>
                <w:lang w:eastAsia="lv-LV"/>
              </w:rPr>
              <w:t>Transferti</w:t>
            </w:r>
            <w:proofErr w:type="spellEnd"/>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78 </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171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80</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-91</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2,3</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46,9</w:t>
            </w:r>
          </w:p>
        </w:tc>
      </w:tr>
      <w:tr w:rsidR="00147D0C" w:rsidRPr="00574714" w:rsidTr="00147D0C">
        <w:trPr>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Dotācija no vispārējiem ieņēmumiem</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22 862</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41 387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41 387 </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18 525</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0</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81,0</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100,0</w:t>
            </w:r>
          </w:p>
        </w:tc>
      </w:tr>
      <w:tr w:rsidR="00147D0C" w:rsidRPr="00574714" w:rsidTr="00147D0C">
        <w:trPr>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b/>
                <w:bCs/>
                <w:sz w:val="20"/>
                <w:szCs w:val="20"/>
                <w:lang w:eastAsia="lv-LV"/>
              </w:rPr>
              <w:t>Izdevumi – kopā</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22 579 </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41 495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40 872 </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18 293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b/>
                <w:color w:val="000000"/>
                <w:sz w:val="20"/>
                <w:szCs w:val="20"/>
              </w:rPr>
            </w:pPr>
            <w:r w:rsidRPr="00147D0C">
              <w:rPr>
                <w:rFonts w:ascii="Times New Roman" w:hAnsi="Times New Roman"/>
                <w:b/>
                <w:color w:val="000000"/>
                <w:sz w:val="20"/>
                <w:szCs w:val="20"/>
              </w:rPr>
              <w:t xml:space="preserve">-623 </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81,0</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b/>
                <w:color w:val="000000"/>
                <w:sz w:val="20"/>
                <w:szCs w:val="20"/>
              </w:rPr>
            </w:pPr>
            <w:r w:rsidRPr="00147D0C">
              <w:rPr>
                <w:rFonts w:ascii="Times New Roman" w:hAnsi="Times New Roman"/>
                <w:b/>
                <w:color w:val="000000"/>
                <w:sz w:val="20"/>
                <w:szCs w:val="20"/>
              </w:rPr>
              <w:t>98,5</w:t>
            </w:r>
          </w:p>
        </w:tc>
      </w:tr>
      <w:tr w:rsidR="00147D0C" w:rsidRPr="00574714" w:rsidTr="00147D0C">
        <w:trPr>
          <w:trHeight w:val="233"/>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sz w:val="20"/>
                <w:szCs w:val="20"/>
                <w:lang w:eastAsia="lv-LV"/>
              </w:rPr>
              <w:t>Atlīdzība</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849</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960</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 xml:space="preserve">818 </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-31</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color w:val="000000"/>
                <w:sz w:val="20"/>
                <w:szCs w:val="20"/>
              </w:rPr>
            </w:pPr>
            <w:r w:rsidRPr="00147D0C">
              <w:rPr>
                <w:rFonts w:ascii="Times New Roman" w:hAnsi="Times New Roman"/>
                <w:color w:val="000000"/>
                <w:sz w:val="20"/>
                <w:szCs w:val="20"/>
              </w:rPr>
              <w:t>-142</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-3,6</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color w:val="000000"/>
                <w:sz w:val="20"/>
                <w:szCs w:val="20"/>
              </w:rPr>
            </w:pPr>
            <w:r w:rsidRPr="00147D0C">
              <w:rPr>
                <w:rFonts w:ascii="Times New Roman" w:hAnsi="Times New Roman"/>
                <w:color w:val="000000"/>
                <w:sz w:val="20"/>
                <w:szCs w:val="20"/>
              </w:rPr>
              <w:t>85,3</w:t>
            </w:r>
          </w:p>
        </w:tc>
      </w:tr>
      <w:tr w:rsidR="00147D0C" w:rsidRPr="00574714" w:rsidTr="00147D0C">
        <w:trPr>
          <w:trHeight w:val="194"/>
          <w:jc w:val="center"/>
        </w:trPr>
        <w:tc>
          <w:tcPr>
            <w:tcW w:w="1012" w:type="pct"/>
            <w:tcBorders>
              <w:top w:val="outset" w:sz="6" w:space="0" w:color="000000"/>
              <w:bottom w:val="outset" w:sz="6" w:space="0" w:color="000000"/>
              <w:right w:val="outset" w:sz="6" w:space="0" w:color="000000"/>
            </w:tcBorders>
            <w:shd w:val="clear" w:color="auto" w:fill="FFFFFF"/>
          </w:tcPr>
          <w:p w:rsidR="00147D0C" w:rsidRPr="00147D0C" w:rsidRDefault="00147D0C" w:rsidP="00147D0C">
            <w:pPr>
              <w:spacing w:after="0" w:line="240" w:lineRule="auto"/>
              <w:rPr>
                <w:rFonts w:ascii="Times New Roman" w:hAnsi="Times New Roman"/>
                <w:sz w:val="20"/>
                <w:szCs w:val="20"/>
                <w:lang w:eastAsia="lv-LV"/>
              </w:rPr>
            </w:pPr>
            <w:r w:rsidRPr="00147D0C">
              <w:rPr>
                <w:rFonts w:ascii="Times New Roman" w:hAnsi="Times New Roman"/>
                <w:i/>
                <w:iCs/>
                <w:sz w:val="20"/>
                <w:szCs w:val="20"/>
                <w:lang w:eastAsia="lv-LV"/>
              </w:rPr>
              <w:t>t.sk. atalgojums</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 xml:space="preserve">630 </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 xml:space="preserve">689 </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626</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 xml:space="preserve">-4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right"/>
              <w:rPr>
                <w:rFonts w:ascii="Times New Roman" w:hAnsi="Times New Roman"/>
                <w:i/>
                <w:color w:val="000000"/>
                <w:sz w:val="20"/>
                <w:szCs w:val="20"/>
              </w:rPr>
            </w:pPr>
            <w:r w:rsidRPr="00147D0C">
              <w:rPr>
                <w:rFonts w:ascii="Times New Roman" w:hAnsi="Times New Roman"/>
                <w:i/>
                <w:color w:val="000000"/>
                <w:sz w:val="20"/>
                <w:szCs w:val="20"/>
              </w:rPr>
              <w:t xml:space="preserve">-63 </w:t>
            </w:r>
          </w:p>
        </w:tc>
        <w:tc>
          <w:tcPr>
            <w:tcW w:w="6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i/>
                <w:color w:val="000000"/>
                <w:sz w:val="20"/>
                <w:szCs w:val="20"/>
              </w:rPr>
            </w:pPr>
            <w:r w:rsidRPr="00147D0C">
              <w:rPr>
                <w:rFonts w:ascii="Times New Roman" w:hAnsi="Times New Roman"/>
                <w:i/>
                <w:color w:val="000000"/>
                <w:sz w:val="20"/>
                <w:szCs w:val="20"/>
              </w:rPr>
              <w:t>-0,7</w:t>
            </w:r>
          </w:p>
        </w:tc>
        <w:tc>
          <w:tcPr>
            <w:tcW w:w="576" w:type="pct"/>
            <w:tcBorders>
              <w:top w:val="outset" w:sz="6" w:space="0" w:color="000000"/>
              <w:left w:val="outset" w:sz="6" w:space="0" w:color="000000"/>
              <w:bottom w:val="outset" w:sz="6" w:space="0" w:color="000000"/>
            </w:tcBorders>
            <w:shd w:val="clear" w:color="auto" w:fill="FFFFFF"/>
            <w:vAlign w:val="bottom"/>
          </w:tcPr>
          <w:p w:rsidR="00147D0C" w:rsidRPr="00147D0C" w:rsidRDefault="00147D0C" w:rsidP="00147D0C">
            <w:pPr>
              <w:spacing w:after="0" w:line="240" w:lineRule="auto"/>
              <w:jc w:val="center"/>
              <w:rPr>
                <w:rFonts w:ascii="Times New Roman" w:hAnsi="Times New Roman"/>
                <w:i/>
                <w:color w:val="000000"/>
                <w:sz w:val="20"/>
                <w:szCs w:val="20"/>
              </w:rPr>
            </w:pPr>
            <w:r w:rsidRPr="00147D0C">
              <w:rPr>
                <w:rFonts w:ascii="Times New Roman" w:hAnsi="Times New Roman"/>
                <w:i/>
                <w:color w:val="000000"/>
                <w:sz w:val="20"/>
                <w:szCs w:val="20"/>
              </w:rPr>
              <w:t>90,8</w:t>
            </w:r>
          </w:p>
        </w:tc>
      </w:tr>
    </w:tbl>
    <w:p w:rsidR="00574714" w:rsidRPr="00574714" w:rsidRDefault="00574714" w:rsidP="00574714">
      <w:pPr>
        <w:spacing w:after="0" w:line="240" w:lineRule="auto"/>
        <w:jc w:val="both"/>
        <w:rPr>
          <w:rFonts w:ascii="Times New Roman" w:hAnsi="Times New Roman"/>
          <w:bCs/>
          <w:sz w:val="24"/>
          <w:szCs w:val="24"/>
        </w:rPr>
      </w:pPr>
    </w:p>
    <w:p w:rsidR="00574714" w:rsidRPr="00D94B33" w:rsidRDefault="00574714" w:rsidP="004F291C">
      <w:pPr>
        <w:spacing w:after="120" w:line="240" w:lineRule="auto"/>
        <w:ind w:firstLine="709"/>
        <w:jc w:val="both"/>
        <w:rPr>
          <w:rFonts w:ascii="Times New Roman" w:hAnsi="Times New Roman"/>
          <w:bCs/>
          <w:sz w:val="24"/>
          <w:szCs w:val="28"/>
        </w:rPr>
      </w:pPr>
      <w:r w:rsidRPr="00D94B33">
        <w:rPr>
          <w:rFonts w:ascii="Times New Roman" w:hAnsi="Times New Roman"/>
          <w:bCs/>
          <w:sz w:val="24"/>
          <w:szCs w:val="28"/>
        </w:rPr>
        <w:t xml:space="preserve">Apakšprogrammā „Kohēzijas fonda projekti (2007-2013)” izlietoti 4 829,3 </w:t>
      </w:r>
      <w:r w:rsidRPr="00D94B33">
        <w:rPr>
          <w:rFonts w:ascii="Times New Roman" w:hAnsi="Times New Roman"/>
          <w:sz w:val="24"/>
          <w:szCs w:val="28"/>
        </w:rPr>
        <w:t>tūkst.</w:t>
      </w:r>
      <w:r w:rsidRPr="00D94B33">
        <w:rPr>
          <w:rFonts w:ascii="Times New Roman" w:hAnsi="Times New Roman"/>
          <w:i/>
          <w:sz w:val="24"/>
          <w:szCs w:val="28"/>
        </w:rPr>
        <w:t xml:space="preserve"> euro </w:t>
      </w:r>
      <w:r w:rsidRPr="00D94B33">
        <w:rPr>
          <w:rFonts w:ascii="Times New Roman" w:hAnsi="Times New Roman"/>
          <w:sz w:val="24"/>
          <w:szCs w:val="28"/>
        </w:rPr>
        <w:t>jeb 100,0% no plānotā. Pārskata periodā v</w:t>
      </w:r>
      <w:r w:rsidRPr="00D94B33">
        <w:rPr>
          <w:rFonts w:ascii="Times New Roman" w:hAnsi="Times New Roman"/>
          <w:bCs/>
          <w:sz w:val="24"/>
          <w:szCs w:val="28"/>
        </w:rPr>
        <w:t xml:space="preserve">eikti 10 starpposma maksājumi finansējuma saņēmējiem 2 administrētajās aktivitātēs un </w:t>
      </w:r>
      <w:proofErr w:type="spellStart"/>
      <w:r w:rsidRPr="00D94B33">
        <w:rPr>
          <w:rFonts w:ascii="Times New Roman" w:hAnsi="Times New Roman"/>
          <w:bCs/>
          <w:sz w:val="24"/>
          <w:szCs w:val="28"/>
        </w:rPr>
        <w:t>apakšaktivitātēs</w:t>
      </w:r>
      <w:proofErr w:type="spellEnd"/>
      <w:r w:rsidRPr="00D94B33">
        <w:rPr>
          <w:rFonts w:ascii="Times New Roman" w:hAnsi="Times New Roman"/>
          <w:bCs/>
          <w:sz w:val="24"/>
          <w:szCs w:val="28"/>
        </w:rPr>
        <w:t>.</w:t>
      </w:r>
    </w:p>
    <w:p w:rsidR="00574714" w:rsidRPr="00D94B33" w:rsidRDefault="00574714" w:rsidP="00147D0C">
      <w:pPr>
        <w:tabs>
          <w:tab w:val="left" w:pos="567"/>
        </w:tabs>
        <w:spacing w:after="120" w:line="240" w:lineRule="auto"/>
        <w:jc w:val="both"/>
        <w:rPr>
          <w:rFonts w:ascii="Times New Roman" w:hAnsi="Times New Roman"/>
          <w:bCs/>
          <w:sz w:val="24"/>
          <w:szCs w:val="28"/>
        </w:rPr>
      </w:pPr>
      <w:r w:rsidRPr="00D94B33">
        <w:rPr>
          <w:rFonts w:ascii="Times New Roman" w:hAnsi="Times New Roman"/>
          <w:bCs/>
          <w:sz w:val="24"/>
          <w:szCs w:val="28"/>
        </w:rPr>
        <w:tab/>
        <w:t>Apakšprogrammā „Atmaksas valsts pamatbudžetā par Eiropas Reģionālās attīstības fonda (ERAF) finansējumu (2007-2013)”  veiktas 3 atmaksas 856,0 </w:t>
      </w:r>
      <w:r w:rsidRPr="00D94B33">
        <w:rPr>
          <w:rFonts w:ascii="Times New Roman" w:hAnsi="Times New Roman"/>
          <w:sz w:val="24"/>
          <w:szCs w:val="28"/>
        </w:rPr>
        <w:t>tūkst</w:t>
      </w:r>
      <w:r w:rsidRPr="00D94B33">
        <w:rPr>
          <w:rFonts w:ascii="Times New Roman" w:hAnsi="Times New Roman"/>
          <w:bCs/>
          <w:sz w:val="24"/>
          <w:szCs w:val="28"/>
        </w:rPr>
        <w:t xml:space="preserve">. </w:t>
      </w:r>
      <w:r w:rsidRPr="00D94B33">
        <w:rPr>
          <w:rFonts w:ascii="Times New Roman" w:hAnsi="Times New Roman"/>
          <w:i/>
          <w:sz w:val="24"/>
          <w:szCs w:val="28"/>
        </w:rPr>
        <w:t>euro</w:t>
      </w:r>
      <w:r w:rsidRPr="00D94B33">
        <w:rPr>
          <w:sz w:val="24"/>
          <w:szCs w:val="28"/>
        </w:rPr>
        <w:t xml:space="preserve"> </w:t>
      </w:r>
      <w:r w:rsidRPr="00D94B33">
        <w:rPr>
          <w:rFonts w:ascii="Times New Roman" w:hAnsi="Times New Roman"/>
          <w:sz w:val="24"/>
          <w:szCs w:val="28"/>
        </w:rPr>
        <w:t xml:space="preserve"> jeb 99,8% no plānotā.</w:t>
      </w:r>
      <w:r w:rsidRPr="00D94B33">
        <w:rPr>
          <w:rFonts w:ascii="Times New Roman" w:hAnsi="Times New Roman"/>
          <w:bCs/>
          <w:sz w:val="24"/>
          <w:szCs w:val="28"/>
        </w:rPr>
        <w:t xml:space="preserve"> </w:t>
      </w:r>
    </w:p>
    <w:p w:rsidR="00574714" w:rsidRPr="00D94B33" w:rsidRDefault="00574714" w:rsidP="00147D0C">
      <w:pPr>
        <w:tabs>
          <w:tab w:val="left" w:pos="567"/>
        </w:tabs>
        <w:spacing w:after="120" w:line="240" w:lineRule="auto"/>
        <w:ind w:firstLine="567"/>
        <w:jc w:val="both"/>
        <w:rPr>
          <w:rFonts w:ascii="Times New Roman" w:hAnsi="Times New Roman"/>
          <w:bCs/>
          <w:sz w:val="24"/>
          <w:szCs w:val="28"/>
        </w:rPr>
      </w:pPr>
      <w:r w:rsidRPr="00D94B33">
        <w:rPr>
          <w:rFonts w:ascii="Times New Roman" w:hAnsi="Times New Roman"/>
          <w:sz w:val="24"/>
          <w:szCs w:val="28"/>
        </w:rPr>
        <w:t xml:space="preserve">Apakšprogrammā „Eiropas Reģionālās attīstības fonda (ERAF) projekti (2007 – 2013)” izlietoti 33 118,3 tūkst. </w:t>
      </w:r>
      <w:r w:rsidRPr="00D94B33">
        <w:rPr>
          <w:rFonts w:ascii="Times New Roman" w:hAnsi="Times New Roman"/>
          <w:i/>
          <w:sz w:val="24"/>
          <w:szCs w:val="28"/>
        </w:rPr>
        <w:t>euro</w:t>
      </w:r>
      <w:r w:rsidRPr="00D94B33">
        <w:rPr>
          <w:rFonts w:ascii="Times New Roman" w:hAnsi="Times New Roman"/>
          <w:sz w:val="24"/>
          <w:szCs w:val="28"/>
        </w:rPr>
        <w:t xml:space="preserve"> jeb 98,8</w:t>
      </w:r>
      <w:r w:rsidRPr="00D94B33">
        <w:rPr>
          <w:rFonts w:ascii="Times New Roman" w:hAnsi="Times New Roman"/>
          <w:bCs/>
          <w:sz w:val="24"/>
          <w:szCs w:val="28"/>
        </w:rPr>
        <w:t xml:space="preserve">% no plānotā. Pārskata periodā </w:t>
      </w:r>
      <w:r w:rsidRPr="00D94B33">
        <w:rPr>
          <w:rFonts w:ascii="Times New Roman" w:hAnsi="Times New Roman"/>
          <w:sz w:val="24"/>
          <w:szCs w:val="28"/>
        </w:rPr>
        <w:t>v</w:t>
      </w:r>
      <w:r w:rsidRPr="00D94B33">
        <w:rPr>
          <w:rFonts w:ascii="Times New Roman" w:hAnsi="Times New Roman"/>
          <w:bCs/>
          <w:sz w:val="24"/>
          <w:szCs w:val="28"/>
        </w:rPr>
        <w:t xml:space="preserve">eikti starpposma maksājumi finansējuma saņēmējiem 340 </w:t>
      </w:r>
      <w:r w:rsidRPr="00D94B33">
        <w:rPr>
          <w:rFonts w:ascii="Times New Roman" w:hAnsi="Times New Roman"/>
          <w:sz w:val="24"/>
          <w:szCs w:val="28"/>
        </w:rPr>
        <w:t xml:space="preserve">aktivitātēs un </w:t>
      </w:r>
      <w:proofErr w:type="spellStart"/>
      <w:r w:rsidRPr="00D94B33">
        <w:rPr>
          <w:rFonts w:ascii="Times New Roman" w:hAnsi="Times New Roman"/>
          <w:sz w:val="24"/>
          <w:szCs w:val="28"/>
        </w:rPr>
        <w:t>apakšaktivitātēs</w:t>
      </w:r>
      <w:proofErr w:type="spellEnd"/>
      <w:r w:rsidRPr="00D94B33">
        <w:rPr>
          <w:rFonts w:ascii="Times New Roman" w:hAnsi="Times New Roman"/>
          <w:sz w:val="24"/>
          <w:szCs w:val="28"/>
        </w:rPr>
        <w:t>. Turpinājās Mot</w:t>
      </w:r>
      <w:r w:rsidR="00147D0C" w:rsidRPr="00D94B33">
        <w:rPr>
          <w:rFonts w:ascii="Times New Roman" w:hAnsi="Times New Roman"/>
          <w:sz w:val="24"/>
          <w:szCs w:val="28"/>
        </w:rPr>
        <w:t>ivācijas programmas īstenošana,</w:t>
      </w:r>
      <w:r w:rsidRPr="00D94B33">
        <w:rPr>
          <w:rFonts w:ascii="Times New Roman" w:hAnsi="Times New Roman"/>
          <w:sz w:val="24"/>
          <w:szCs w:val="28"/>
        </w:rPr>
        <w:t xml:space="preserve"> „Biznesa inkubatoru” projekta īstenošanai noslēgti 4 iepirkumu līgumi, organizēti nacionālie stendi 69 komersantiem 9 starptautiskajās izstādēs ārzemēs, organizētas 2 tirdzniecības misijas uz 16 jauniem tirgiem, no 2015.gada 15.janvāra līdz 15.februārim 10 uzņēmēji organizējuši  „Latvijas dienu” pasākumus Somijā. Nodrošināta daļēja Latvijas ārvalstu ekonomisko pārstāvniecību darbība. Turpinājās projekta „</w:t>
      </w:r>
      <w:r w:rsidRPr="00D94B33">
        <w:rPr>
          <w:rFonts w:ascii="Times New Roman" w:hAnsi="Times New Roman"/>
          <w:bCs/>
          <w:sz w:val="24"/>
          <w:szCs w:val="28"/>
        </w:rPr>
        <w:t>Būvniecības informācijas sistēmas” (BIS) īstenošana. Nav izlietoti 416,6</w:t>
      </w:r>
      <w:r w:rsidRPr="00D94B33">
        <w:rPr>
          <w:rFonts w:ascii="Times New Roman" w:hAnsi="Times New Roman"/>
          <w:sz w:val="24"/>
          <w:szCs w:val="28"/>
        </w:rPr>
        <w:t xml:space="preserve"> tūkst</w:t>
      </w:r>
      <w:r w:rsidRPr="00D94B33">
        <w:rPr>
          <w:rFonts w:ascii="Times New Roman" w:hAnsi="Times New Roman"/>
          <w:bCs/>
          <w:sz w:val="24"/>
          <w:szCs w:val="28"/>
        </w:rPr>
        <w:t xml:space="preserve">. </w:t>
      </w:r>
      <w:r w:rsidRPr="00D94B33">
        <w:rPr>
          <w:rFonts w:ascii="Times New Roman" w:hAnsi="Times New Roman"/>
          <w:i/>
          <w:sz w:val="24"/>
          <w:szCs w:val="28"/>
        </w:rPr>
        <w:t>euro</w:t>
      </w:r>
      <w:r w:rsidRPr="00D94B33">
        <w:rPr>
          <w:rFonts w:ascii="Times New Roman" w:hAnsi="Times New Roman"/>
          <w:bCs/>
          <w:sz w:val="24"/>
          <w:szCs w:val="28"/>
        </w:rPr>
        <w:t xml:space="preserve"> galvenokārt šādās aktivitātēs</w:t>
      </w:r>
      <w:r w:rsidRPr="00D94B33">
        <w:rPr>
          <w:rFonts w:ascii="Times New Roman" w:hAnsi="Times New Roman"/>
          <w:sz w:val="24"/>
          <w:szCs w:val="28"/>
        </w:rPr>
        <w:t xml:space="preserve">: 184,2 tūkst. </w:t>
      </w:r>
      <w:r w:rsidRPr="00D94B33">
        <w:rPr>
          <w:rFonts w:ascii="Times New Roman" w:hAnsi="Times New Roman"/>
          <w:i/>
          <w:sz w:val="24"/>
          <w:szCs w:val="28"/>
        </w:rPr>
        <w:t>euro</w:t>
      </w:r>
      <w:r w:rsidRPr="00D94B33">
        <w:rPr>
          <w:rFonts w:ascii="Times New Roman" w:hAnsi="Times New Roman"/>
          <w:sz w:val="24"/>
          <w:szCs w:val="28"/>
        </w:rPr>
        <w:t xml:space="preserve"> – aktivitātes 2.3.2.1. „Biznesa inkubatori” ietvaros pēc maksājumu pieprasījumu padziļinātām pārbaudēm tika piemēroti samazinājumi, turpinās iesniegto atskaišu izvērtēšana; 110,7 tūkst. </w:t>
      </w:r>
      <w:r w:rsidRPr="00D94B33">
        <w:rPr>
          <w:rFonts w:ascii="Times New Roman" w:hAnsi="Times New Roman"/>
          <w:i/>
          <w:sz w:val="24"/>
          <w:szCs w:val="28"/>
        </w:rPr>
        <w:t>euro</w:t>
      </w:r>
      <w:r w:rsidRPr="00D94B33">
        <w:rPr>
          <w:rFonts w:ascii="Times New Roman" w:hAnsi="Times New Roman"/>
          <w:sz w:val="24"/>
          <w:szCs w:val="28"/>
        </w:rPr>
        <w:t xml:space="preserve"> - </w:t>
      </w:r>
      <w:proofErr w:type="spellStart"/>
      <w:r w:rsidRPr="00D94B33">
        <w:rPr>
          <w:rFonts w:ascii="Times New Roman" w:hAnsi="Times New Roman"/>
          <w:sz w:val="24"/>
          <w:szCs w:val="28"/>
        </w:rPr>
        <w:t>apakšaktivitātes</w:t>
      </w:r>
      <w:proofErr w:type="spellEnd"/>
      <w:r w:rsidRPr="00D94B33">
        <w:rPr>
          <w:rFonts w:ascii="Times New Roman" w:hAnsi="Times New Roman"/>
          <w:sz w:val="24"/>
          <w:szCs w:val="28"/>
        </w:rPr>
        <w:t xml:space="preserve"> 2.3.1.1.2. „Nozaru nacionālie stendi starptautiskajās izstādēs ārvalstīs un eksporta konsultācijas” ietvaros, jo sakarā ar papildus finansējuma piešķiršanu programmā 28.00.00 „Ārējās ekonomiskās politikas ieviešana”, LIAA ārējo ekonomisko pārstāvniecību izdevumi tika segti no pamatbudžeta, pārdalot finansējumu projekta ietvaros citām aktivitātēm;  59,2 tūkst. </w:t>
      </w:r>
      <w:r w:rsidRPr="00D94B33">
        <w:rPr>
          <w:rFonts w:ascii="Times New Roman" w:hAnsi="Times New Roman"/>
          <w:i/>
          <w:sz w:val="24"/>
          <w:szCs w:val="28"/>
        </w:rPr>
        <w:t>euro</w:t>
      </w:r>
      <w:r w:rsidRPr="00D94B33">
        <w:rPr>
          <w:rFonts w:ascii="Times New Roman" w:hAnsi="Times New Roman"/>
          <w:sz w:val="24"/>
          <w:szCs w:val="28"/>
        </w:rPr>
        <w:t xml:space="preserve"> – </w:t>
      </w:r>
      <w:proofErr w:type="spellStart"/>
      <w:r w:rsidRPr="00D94B33">
        <w:rPr>
          <w:rFonts w:ascii="Times New Roman" w:hAnsi="Times New Roman"/>
          <w:sz w:val="24"/>
          <w:szCs w:val="28"/>
        </w:rPr>
        <w:t>apakšaktivitātes</w:t>
      </w:r>
      <w:proofErr w:type="spellEnd"/>
      <w:r w:rsidRPr="00D94B33">
        <w:rPr>
          <w:rFonts w:ascii="Times New Roman" w:hAnsi="Times New Roman"/>
          <w:sz w:val="24"/>
          <w:szCs w:val="28"/>
        </w:rPr>
        <w:t xml:space="preserve"> 2.3.1.1.1. „Ārējo tirgu apgūšana – ārējais mārketings (ĀTA)” ietvaros netika izmaksāti 9 plānotie projekti.</w:t>
      </w:r>
    </w:p>
    <w:p w:rsidR="00574714" w:rsidRPr="00D94B33" w:rsidRDefault="00574714" w:rsidP="00147D0C">
      <w:pPr>
        <w:spacing w:after="120" w:line="240" w:lineRule="auto"/>
        <w:ind w:firstLine="567"/>
        <w:jc w:val="both"/>
        <w:rPr>
          <w:rFonts w:ascii="Times New Roman" w:hAnsi="Times New Roman"/>
          <w:bCs/>
          <w:sz w:val="24"/>
          <w:szCs w:val="28"/>
        </w:rPr>
      </w:pPr>
      <w:r w:rsidRPr="00D94B33">
        <w:rPr>
          <w:rFonts w:ascii="Times New Roman" w:hAnsi="Times New Roman"/>
          <w:sz w:val="24"/>
          <w:szCs w:val="28"/>
        </w:rPr>
        <w:t xml:space="preserve">Apakšprogrammā „Eiropas Sociālā fonda (ESF) projekti (2007 – 2013)” izlietoti 926,3 tūkst. </w:t>
      </w:r>
      <w:r w:rsidRPr="00D94B33">
        <w:rPr>
          <w:rFonts w:ascii="Times New Roman" w:hAnsi="Times New Roman"/>
          <w:i/>
          <w:sz w:val="24"/>
          <w:szCs w:val="28"/>
        </w:rPr>
        <w:t>euro</w:t>
      </w:r>
      <w:r w:rsidR="00147D0C" w:rsidRPr="00D94B33">
        <w:rPr>
          <w:rFonts w:ascii="Times New Roman" w:hAnsi="Times New Roman"/>
          <w:sz w:val="24"/>
          <w:szCs w:val="28"/>
        </w:rPr>
        <w:t xml:space="preserve"> jeb 100,0</w:t>
      </w:r>
      <w:r w:rsidRPr="00D94B33">
        <w:rPr>
          <w:rFonts w:ascii="Times New Roman" w:hAnsi="Times New Roman"/>
          <w:sz w:val="24"/>
          <w:szCs w:val="28"/>
        </w:rPr>
        <w:t>% no plānotā.</w:t>
      </w:r>
      <w:r w:rsidRPr="00D94B33">
        <w:rPr>
          <w:rFonts w:ascii="Times New Roman" w:hAnsi="Times New Roman"/>
          <w:bCs/>
          <w:sz w:val="24"/>
          <w:szCs w:val="28"/>
        </w:rPr>
        <w:t xml:space="preserve"> Pārskata periodā veikti 17 starpposma maksājumi atbalsta saņēmējiem.</w:t>
      </w:r>
    </w:p>
    <w:p w:rsidR="00574714" w:rsidRPr="00D94B33" w:rsidRDefault="00574714" w:rsidP="00147D0C">
      <w:pPr>
        <w:tabs>
          <w:tab w:val="left" w:pos="567"/>
        </w:tabs>
        <w:spacing w:after="120" w:line="240" w:lineRule="auto"/>
        <w:ind w:hanging="11"/>
        <w:jc w:val="both"/>
        <w:rPr>
          <w:rFonts w:ascii="Times New Roman" w:hAnsi="Times New Roman"/>
          <w:bCs/>
          <w:sz w:val="24"/>
          <w:szCs w:val="28"/>
          <w:highlight w:val="yellow"/>
        </w:rPr>
      </w:pPr>
      <w:r w:rsidRPr="00D94B33">
        <w:rPr>
          <w:rFonts w:ascii="Times New Roman" w:hAnsi="Times New Roman"/>
          <w:sz w:val="24"/>
          <w:szCs w:val="28"/>
        </w:rPr>
        <w:tab/>
      </w:r>
      <w:r w:rsidRPr="00D94B33">
        <w:rPr>
          <w:rFonts w:ascii="Times New Roman" w:hAnsi="Times New Roman"/>
          <w:sz w:val="24"/>
          <w:szCs w:val="28"/>
        </w:rPr>
        <w:tab/>
        <w:t xml:space="preserve">Apakšprogrammā „Eiropas Kopienas iniciatīvas projekti” izlietoti 231,4 tūkst. </w:t>
      </w:r>
      <w:r w:rsidRPr="00D94B33">
        <w:rPr>
          <w:rFonts w:ascii="Times New Roman" w:hAnsi="Times New Roman"/>
          <w:i/>
          <w:sz w:val="24"/>
          <w:szCs w:val="28"/>
        </w:rPr>
        <w:t>euro</w:t>
      </w:r>
      <w:r w:rsidR="00147D0C" w:rsidRPr="00D94B33">
        <w:rPr>
          <w:rFonts w:ascii="Times New Roman" w:hAnsi="Times New Roman"/>
          <w:sz w:val="24"/>
          <w:szCs w:val="28"/>
        </w:rPr>
        <w:t xml:space="preserve"> jeb 80,0</w:t>
      </w:r>
      <w:r w:rsidRPr="00D94B33">
        <w:rPr>
          <w:rFonts w:ascii="Times New Roman" w:hAnsi="Times New Roman"/>
          <w:sz w:val="24"/>
          <w:szCs w:val="28"/>
        </w:rPr>
        <w:t xml:space="preserve">% no plānotā. Statistikas informācijas sagatavošanas programmas ietvaros pārskata periodā aktīvi bijuši 30 </w:t>
      </w:r>
      <w:proofErr w:type="spellStart"/>
      <w:r w:rsidRPr="00D94B33">
        <w:rPr>
          <w:rFonts w:ascii="Times New Roman" w:hAnsi="Times New Roman"/>
          <w:sz w:val="24"/>
          <w:szCs w:val="28"/>
        </w:rPr>
        <w:t>grantu</w:t>
      </w:r>
      <w:proofErr w:type="spellEnd"/>
      <w:r w:rsidRPr="00D94B33">
        <w:rPr>
          <w:rFonts w:ascii="Times New Roman" w:hAnsi="Times New Roman"/>
          <w:sz w:val="24"/>
          <w:szCs w:val="28"/>
        </w:rPr>
        <w:t xml:space="preserve"> projekti, no jauna uzsākti 2 projekti, 5 projektos darbs pabeigts, 7 no īstenotajiem projektiem sagatavoti un nosūtīti </w:t>
      </w:r>
      <w:proofErr w:type="spellStart"/>
      <w:r w:rsidRPr="00D94B33">
        <w:rPr>
          <w:rFonts w:ascii="Times New Roman" w:hAnsi="Times New Roman"/>
          <w:i/>
          <w:sz w:val="24"/>
          <w:szCs w:val="28"/>
        </w:rPr>
        <w:t>Eurostat</w:t>
      </w:r>
      <w:proofErr w:type="spellEnd"/>
      <w:r w:rsidRPr="00D94B33">
        <w:rPr>
          <w:rFonts w:ascii="Times New Roman" w:hAnsi="Times New Roman"/>
          <w:sz w:val="24"/>
          <w:szCs w:val="28"/>
        </w:rPr>
        <w:t xml:space="preserve"> projekta noslēguma ziņojumi. Viens no pārskata periodā uzsāktajiem jaunajiem </w:t>
      </w:r>
      <w:proofErr w:type="spellStart"/>
      <w:r w:rsidRPr="00D94B33">
        <w:rPr>
          <w:rFonts w:ascii="Times New Roman" w:hAnsi="Times New Roman"/>
          <w:sz w:val="24"/>
          <w:szCs w:val="28"/>
        </w:rPr>
        <w:t>granta</w:t>
      </w:r>
      <w:proofErr w:type="spellEnd"/>
      <w:r w:rsidRPr="00D94B33">
        <w:rPr>
          <w:rFonts w:ascii="Times New Roman" w:hAnsi="Times New Roman"/>
          <w:sz w:val="24"/>
          <w:szCs w:val="28"/>
        </w:rPr>
        <w:t xml:space="preserve"> projektiem ir 2015.gada </w:t>
      </w:r>
      <w:proofErr w:type="spellStart"/>
      <w:r w:rsidRPr="00D94B33">
        <w:rPr>
          <w:rFonts w:ascii="Times New Roman" w:hAnsi="Times New Roman"/>
          <w:sz w:val="24"/>
          <w:szCs w:val="28"/>
        </w:rPr>
        <w:t>apsekojums</w:t>
      </w:r>
      <w:proofErr w:type="spellEnd"/>
      <w:r w:rsidRPr="00D94B33">
        <w:rPr>
          <w:rFonts w:ascii="Times New Roman" w:hAnsi="Times New Roman"/>
          <w:sz w:val="24"/>
          <w:szCs w:val="28"/>
        </w:rPr>
        <w:t xml:space="preserve"> „Par informācijas un komunikāciju tehnoloģiju lietošanu mājsaimniecībās”, kura mērķis ir nodrošināt Latvijas un ārvalstu datu lietotājus ar kvalitatīvu un starptautiski salīdzināmu statistisko informāciju par datoru un interneta lietošanu mājsaimniecībās. Noslēdzies viens no apjomīgākajiem projektiem „2013.gada lauku saimniecību struktūras </w:t>
      </w:r>
      <w:proofErr w:type="spellStart"/>
      <w:r w:rsidRPr="00D94B33">
        <w:rPr>
          <w:rFonts w:ascii="Times New Roman" w:hAnsi="Times New Roman"/>
          <w:sz w:val="24"/>
          <w:szCs w:val="28"/>
        </w:rPr>
        <w:t>apsekojums</w:t>
      </w:r>
      <w:proofErr w:type="spellEnd"/>
      <w:r w:rsidRPr="00D94B33">
        <w:rPr>
          <w:rFonts w:ascii="Times New Roman" w:hAnsi="Times New Roman"/>
          <w:sz w:val="24"/>
          <w:szCs w:val="28"/>
        </w:rPr>
        <w:t>”, kurā iegūtā informācija izmantota datu analīzei gan Latvijas ietvaros, gan Eiropas Savienības Kopējās lauksaimniecības politikas plānošanai un īstenošanai. Projekta „Eiropas biznesa atbalsta tīkla Latvijā” (EEN) ietvaros nodrošinātas konsultācijas, atbalsts un informatīvie pasākumi par ES likumdošanu, atbalsta programmām, noorganizēti 4 informatīvie semināri Latvijas uzņēmējiem, nodrošināta pasākumu publicitāte Latvijā. Īstenoti projekti – „Eiropas izcilākie galamērķi” „EDEN”- 2015, kura īstenošanai parakstīts līgums ar Eiropas Komisiju, kas paredz organizēt nacionālo atlases konkursu tūrisma galamērķiem un „</w:t>
      </w:r>
      <w:r w:rsidRPr="00D94B33">
        <w:rPr>
          <w:rFonts w:ascii="Times New Roman" w:hAnsi="Times New Roman"/>
          <w:i/>
          <w:sz w:val="24"/>
          <w:szCs w:val="28"/>
        </w:rPr>
        <w:t xml:space="preserve">Euro </w:t>
      </w:r>
      <w:r w:rsidRPr="00D94B33">
        <w:rPr>
          <w:rFonts w:ascii="Times New Roman" w:hAnsi="Times New Roman"/>
          <w:sz w:val="24"/>
          <w:szCs w:val="28"/>
        </w:rPr>
        <w:t xml:space="preserve">Velo13”, kura īstenošanai izveidota programma un uzsākti organizēšanas darbi ar projekta partneriem. Nav veikti izdevumi  57,8 tūkst. </w:t>
      </w:r>
      <w:r w:rsidRPr="00D94B33">
        <w:rPr>
          <w:rFonts w:ascii="Times New Roman" w:hAnsi="Times New Roman"/>
          <w:i/>
          <w:sz w:val="24"/>
          <w:szCs w:val="28"/>
        </w:rPr>
        <w:t xml:space="preserve">euro </w:t>
      </w:r>
      <w:r w:rsidRPr="00D94B33">
        <w:rPr>
          <w:rFonts w:ascii="Times New Roman" w:hAnsi="Times New Roman"/>
          <w:sz w:val="24"/>
          <w:szCs w:val="28"/>
        </w:rPr>
        <w:t xml:space="preserve">apmērā (atlīdzībai 26,2 tūkst. </w:t>
      </w:r>
      <w:r w:rsidRPr="00D94B33">
        <w:rPr>
          <w:rFonts w:ascii="Times New Roman" w:hAnsi="Times New Roman"/>
          <w:i/>
          <w:sz w:val="24"/>
          <w:szCs w:val="28"/>
        </w:rPr>
        <w:t>euro</w:t>
      </w:r>
      <w:r w:rsidRPr="00D94B33">
        <w:rPr>
          <w:rFonts w:ascii="Times New Roman" w:hAnsi="Times New Roman"/>
          <w:sz w:val="24"/>
          <w:szCs w:val="28"/>
        </w:rPr>
        <w:t xml:space="preserve"> un precēm un pakalpojumiem 31,6 tūkst. </w:t>
      </w:r>
      <w:r w:rsidRPr="00D94B33">
        <w:rPr>
          <w:rFonts w:ascii="Times New Roman" w:hAnsi="Times New Roman"/>
          <w:i/>
          <w:sz w:val="24"/>
          <w:szCs w:val="28"/>
        </w:rPr>
        <w:t>euro)</w:t>
      </w:r>
      <w:r w:rsidRPr="00D94B33">
        <w:rPr>
          <w:rFonts w:ascii="Times New Roman" w:hAnsi="Times New Roman"/>
          <w:sz w:val="24"/>
          <w:szCs w:val="28"/>
        </w:rPr>
        <w:t xml:space="preserve"> projektā „Kopīgas darbības mērinstrumentu tirgus uzraudzībā - </w:t>
      </w:r>
      <w:proofErr w:type="spellStart"/>
      <w:r w:rsidRPr="00D94B33">
        <w:rPr>
          <w:rFonts w:ascii="Times New Roman" w:hAnsi="Times New Roman"/>
          <w:sz w:val="24"/>
          <w:szCs w:val="28"/>
        </w:rPr>
        <w:t>MarketSurv</w:t>
      </w:r>
      <w:proofErr w:type="spellEnd"/>
      <w:r w:rsidRPr="00D94B33">
        <w:rPr>
          <w:rFonts w:ascii="Times New Roman" w:hAnsi="Times New Roman"/>
          <w:sz w:val="24"/>
          <w:szCs w:val="28"/>
        </w:rPr>
        <w:t xml:space="preserve"> MID”, jo ārvalstu finanšu palīdzības līdzekļi tika ieskaitīti vēlāk nekā plānots.</w:t>
      </w:r>
    </w:p>
    <w:p w:rsidR="00574714" w:rsidRPr="00D94B33" w:rsidRDefault="00574714" w:rsidP="00140F01">
      <w:pPr>
        <w:tabs>
          <w:tab w:val="num" w:pos="284"/>
          <w:tab w:val="left" w:pos="567"/>
        </w:tabs>
        <w:spacing w:after="120" w:line="240" w:lineRule="auto"/>
        <w:jc w:val="both"/>
        <w:rPr>
          <w:rFonts w:ascii="Times New Roman" w:hAnsi="Times New Roman"/>
          <w:sz w:val="24"/>
          <w:szCs w:val="28"/>
        </w:rPr>
      </w:pPr>
      <w:r w:rsidRPr="00D94B33">
        <w:rPr>
          <w:rFonts w:ascii="Times New Roman" w:hAnsi="Times New Roman"/>
          <w:sz w:val="24"/>
          <w:szCs w:val="28"/>
        </w:rPr>
        <w:tab/>
      </w:r>
      <w:r w:rsidRPr="00D94B33">
        <w:rPr>
          <w:rFonts w:ascii="Times New Roman" w:hAnsi="Times New Roman"/>
          <w:sz w:val="24"/>
          <w:szCs w:val="28"/>
        </w:rPr>
        <w:tab/>
        <w:t>Apakšprogrammā „Tehniskā palīdzīb</w:t>
      </w:r>
      <w:r w:rsidR="004F291C" w:rsidRPr="00D94B33">
        <w:rPr>
          <w:rFonts w:ascii="Times New Roman" w:hAnsi="Times New Roman"/>
          <w:sz w:val="24"/>
          <w:szCs w:val="28"/>
        </w:rPr>
        <w:t>a ERAF, ESF, KF apgūšanai (2007</w:t>
      </w:r>
      <w:r w:rsidR="004F291C" w:rsidRPr="00D94B33">
        <w:rPr>
          <w:rFonts w:ascii="Times New Roman" w:hAnsi="Times New Roman"/>
          <w:sz w:val="24"/>
          <w:szCs w:val="28"/>
        </w:rPr>
        <w:noBreakHyphen/>
      </w:r>
      <w:r w:rsidRPr="00D94B33">
        <w:rPr>
          <w:rFonts w:ascii="Times New Roman" w:hAnsi="Times New Roman"/>
          <w:sz w:val="24"/>
          <w:szCs w:val="28"/>
        </w:rPr>
        <w:t>2013)” izlietoti 539,7 tūkst.</w:t>
      </w:r>
      <w:r w:rsidRPr="00D94B33">
        <w:rPr>
          <w:rFonts w:ascii="Times New Roman" w:hAnsi="Times New Roman"/>
          <w:bCs/>
          <w:i/>
          <w:iCs/>
          <w:sz w:val="24"/>
          <w:szCs w:val="28"/>
          <w:lang w:eastAsia="lv-LV"/>
        </w:rPr>
        <w:t xml:space="preserve"> euro </w:t>
      </w:r>
      <w:r w:rsidRPr="00D94B33">
        <w:rPr>
          <w:rFonts w:ascii="Times New Roman" w:hAnsi="Times New Roman"/>
          <w:sz w:val="24"/>
          <w:szCs w:val="28"/>
        </w:rPr>
        <w:t xml:space="preserve">jeb 86,5% no plānotā. Lai veicinātu ES fondu līdzekļu apgūšanu, pārskatu periodā veikti informatīvie un publicitātes pasākumi: noorganizēti 2 informatīvie semināri par  ES atbalsta programmām, sniegtas 3 prezentācijas citu institūciju organizētajos semināros, veikti regulāri mediju monitoringi Latvijas nacionālajos un reģionālajos medijos par LIAA administrētajām ES fondu programmām, nodrošināta Informācijas sistēmas attīstība, sasaiste un uzturēšana, nodrošināta ES fondu projektu iesniegumu vērtēšana. Pārskatu periodā saņemti 308 projektu iesniegumi, kas tika izvērtēti Ministru kabineta noteikumos noteiktajā termiņā </w:t>
      </w:r>
      <w:r w:rsidR="00140F01" w:rsidRPr="00D94B33">
        <w:rPr>
          <w:rFonts w:ascii="Times New Roman" w:hAnsi="Times New Roman"/>
          <w:sz w:val="24"/>
          <w:szCs w:val="28"/>
        </w:rPr>
        <w:t>–</w:t>
      </w:r>
      <w:r w:rsidRPr="00D94B33">
        <w:rPr>
          <w:rFonts w:ascii="Times New Roman" w:hAnsi="Times New Roman"/>
          <w:sz w:val="24"/>
          <w:szCs w:val="28"/>
        </w:rPr>
        <w:t xml:space="preserve"> 1 mēneša laikā. Izstrādāti un izskatīti 77 normatīvo aktu projekti un to grozījumi ES fondu jomā. Nodrošināta 25 ES fondu aktivitāšu ieviešana, uzraudzība un kontrole, kā arī pārstāvēta Ekonomikas ministrija 4 tiesas procesos ES fondu jomā un sniegts paskaidrojums Administratīvai apgabaltiesai. Sagatavoti 2 progresa pārskati un 2 maksājuma pieprasījumi </w:t>
      </w:r>
      <w:r w:rsidRPr="00D94B33">
        <w:rPr>
          <w:rFonts w:ascii="Times New Roman" w:hAnsi="Times New Roman"/>
          <w:bCs/>
          <w:sz w:val="24"/>
          <w:szCs w:val="28"/>
        </w:rPr>
        <w:t>Centrālajai finanšu un līgumu aģentūrai</w:t>
      </w:r>
      <w:r w:rsidRPr="00D94B33">
        <w:rPr>
          <w:rFonts w:ascii="Times New Roman" w:hAnsi="Times New Roman"/>
          <w:sz w:val="24"/>
          <w:szCs w:val="28"/>
        </w:rPr>
        <w:t xml:space="preserve"> par ES fondu ieviešanas tehniskās palīdzības projektu īstenošanu. Nav izlietoti 83,9 tūkst. </w:t>
      </w:r>
      <w:r w:rsidRPr="00D94B33">
        <w:rPr>
          <w:rFonts w:ascii="Times New Roman" w:hAnsi="Times New Roman"/>
          <w:bCs/>
          <w:i/>
          <w:iCs/>
          <w:sz w:val="24"/>
          <w:szCs w:val="28"/>
          <w:lang w:eastAsia="lv-LV"/>
        </w:rPr>
        <w:t>euro</w:t>
      </w:r>
      <w:r w:rsidRPr="00D94B33">
        <w:rPr>
          <w:rFonts w:ascii="Times New Roman" w:hAnsi="Times New Roman"/>
          <w:bCs/>
          <w:iCs/>
          <w:sz w:val="24"/>
          <w:szCs w:val="28"/>
          <w:lang w:eastAsia="lv-LV"/>
        </w:rPr>
        <w:t>,</w:t>
      </w:r>
      <w:r w:rsidRPr="00D94B33">
        <w:rPr>
          <w:rFonts w:ascii="Times New Roman" w:hAnsi="Times New Roman"/>
          <w:sz w:val="24"/>
          <w:szCs w:val="28"/>
        </w:rPr>
        <w:t xml:space="preserve"> tai skaitā 53,1 tūkst.</w:t>
      </w:r>
      <w:r w:rsidRPr="00D94B33">
        <w:rPr>
          <w:rFonts w:ascii="Times New Roman" w:hAnsi="Times New Roman"/>
          <w:i/>
          <w:sz w:val="24"/>
          <w:szCs w:val="28"/>
        </w:rPr>
        <w:t xml:space="preserve"> euro</w:t>
      </w:r>
      <w:r w:rsidRPr="00D94B33">
        <w:rPr>
          <w:rFonts w:ascii="Times New Roman" w:hAnsi="Times New Roman"/>
          <w:sz w:val="24"/>
          <w:szCs w:val="28"/>
        </w:rPr>
        <w:t xml:space="preserve"> atlīdzībai saistībā ar nenokomplektētajām amata vietām, 25,9 tūkst.</w:t>
      </w:r>
      <w:r w:rsidRPr="00D94B33">
        <w:rPr>
          <w:rFonts w:ascii="Times New Roman" w:hAnsi="Times New Roman"/>
          <w:i/>
          <w:sz w:val="24"/>
          <w:szCs w:val="28"/>
        </w:rPr>
        <w:t xml:space="preserve"> euro</w:t>
      </w:r>
      <w:r w:rsidRPr="00D94B33">
        <w:rPr>
          <w:rFonts w:ascii="Times New Roman" w:hAnsi="Times New Roman"/>
          <w:sz w:val="24"/>
          <w:szCs w:val="28"/>
        </w:rPr>
        <w:t xml:space="preserve"> precēm un pakalpojumiem, jo faktiskie izdevumi ekspertu piesaistei iesniegto ES fondu projektu vērtēšanā bija mazāki nekā plānots un 5,0 tūkst.</w:t>
      </w:r>
      <w:r w:rsidRPr="00D94B33">
        <w:rPr>
          <w:rFonts w:ascii="Times New Roman" w:hAnsi="Times New Roman"/>
          <w:i/>
          <w:sz w:val="24"/>
          <w:szCs w:val="28"/>
        </w:rPr>
        <w:t xml:space="preserve"> euro</w:t>
      </w:r>
      <w:r w:rsidRPr="00D94B33">
        <w:rPr>
          <w:rFonts w:ascii="Times New Roman" w:hAnsi="Times New Roman"/>
          <w:sz w:val="24"/>
          <w:szCs w:val="28"/>
        </w:rPr>
        <w:t xml:space="preserve"> kapitālajiem izdevumiem saistībā ar EIS kataloga darbības traucējumiem pamatlīdzekļu iegādei.</w:t>
      </w:r>
      <w:r w:rsidRPr="00D94B33">
        <w:rPr>
          <w:rFonts w:ascii="Times New Roman" w:hAnsi="Times New Roman"/>
          <w:bCs/>
          <w:iCs/>
          <w:sz w:val="24"/>
          <w:szCs w:val="28"/>
          <w:lang w:eastAsia="lv-LV"/>
        </w:rPr>
        <w:t xml:space="preserve"> </w:t>
      </w:r>
      <w:r w:rsidRPr="00D94B33">
        <w:rPr>
          <w:rFonts w:ascii="Times New Roman" w:hAnsi="Times New Roman"/>
          <w:sz w:val="24"/>
          <w:szCs w:val="28"/>
        </w:rPr>
        <w:t xml:space="preserve"> </w:t>
      </w:r>
      <w:r w:rsidRPr="00D94B33">
        <w:rPr>
          <w:rFonts w:ascii="Times New Roman" w:hAnsi="Times New Roman"/>
          <w:bCs/>
          <w:iCs/>
          <w:sz w:val="24"/>
          <w:szCs w:val="28"/>
          <w:lang w:eastAsia="lv-LV"/>
        </w:rPr>
        <w:t xml:space="preserve"> </w:t>
      </w:r>
      <w:r w:rsidRPr="00D94B33">
        <w:rPr>
          <w:rFonts w:ascii="Times New Roman" w:hAnsi="Times New Roman"/>
          <w:bCs/>
          <w:i/>
          <w:iCs/>
          <w:sz w:val="24"/>
          <w:szCs w:val="28"/>
          <w:lang w:eastAsia="lv-LV"/>
        </w:rPr>
        <w:t xml:space="preserve"> </w:t>
      </w:r>
      <w:r w:rsidRPr="00D94B33">
        <w:rPr>
          <w:rFonts w:ascii="Times New Roman" w:hAnsi="Times New Roman"/>
          <w:sz w:val="24"/>
          <w:szCs w:val="28"/>
        </w:rPr>
        <w:t xml:space="preserve"> </w:t>
      </w:r>
    </w:p>
    <w:p w:rsidR="008C1298" w:rsidRPr="00D94B33" w:rsidRDefault="00574714" w:rsidP="00574714">
      <w:pPr>
        <w:spacing w:after="120" w:line="240" w:lineRule="auto"/>
        <w:ind w:firstLine="720"/>
        <w:jc w:val="both"/>
        <w:rPr>
          <w:rFonts w:ascii="Times New Roman" w:hAnsi="Times New Roman"/>
          <w:bCs/>
          <w:sz w:val="24"/>
          <w:szCs w:val="28"/>
        </w:rPr>
      </w:pPr>
      <w:r w:rsidRPr="00D94B33">
        <w:rPr>
          <w:rFonts w:ascii="Times New Roman" w:hAnsi="Times New Roman"/>
          <w:sz w:val="24"/>
          <w:szCs w:val="28"/>
        </w:rPr>
        <w:t xml:space="preserve">Apakšprogrammā „Eiropas Ekonomikas zonas finanšu instrumenta un Norvēģijas valdības divpusējā finanšu instrumenta finansētie projekti” izlietoti 342,5 tūkst. </w:t>
      </w:r>
      <w:r w:rsidRPr="00D94B33">
        <w:rPr>
          <w:rFonts w:ascii="Times New Roman" w:hAnsi="Times New Roman"/>
          <w:bCs/>
          <w:i/>
          <w:iCs/>
          <w:sz w:val="24"/>
          <w:szCs w:val="28"/>
          <w:lang w:eastAsia="lv-LV"/>
        </w:rPr>
        <w:t>euro</w:t>
      </w:r>
      <w:r w:rsidRPr="00D94B33">
        <w:rPr>
          <w:rFonts w:ascii="Times New Roman" w:hAnsi="Times New Roman"/>
          <w:sz w:val="24"/>
          <w:szCs w:val="28"/>
        </w:rPr>
        <w:t xml:space="preserve"> (96,8% no plānotā). Programmas „Inovācijas „zaļās” ražošanas jomā ” ietvaros darbu turpināja Zaļo tehnoloģiju inkubators, kuram tika izmaksāts starpposma maksājums. Neliela apjoma </w:t>
      </w:r>
      <w:proofErr w:type="spellStart"/>
      <w:r w:rsidRPr="00D94B33">
        <w:rPr>
          <w:rFonts w:ascii="Times New Roman" w:hAnsi="Times New Roman"/>
          <w:sz w:val="24"/>
          <w:szCs w:val="28"/>
        </w:rPr>
        <w:t>grantu</w:t>
      </w:r>
      <w:proofErr w:type="spellEnd"/>
      <w:r w:rsidRPr="00D94B33">
        <w:rPr>
          <w:rFonts w:ascii="Times New Roman" w:hAnsi="Times New Roman"/>
          <w:sz w:val="24"/>
          <w:szCs w:val="28"/>
        </w:rPr>
        <w:t xml:space="preserve"> shēmas projektu konkursa otrās kārtas ietvaros pabeigta 19 projektu iesniegumu izvērtēšana, no kuriem atbalstīti 6 projekti. Programmas atklāta konkursa otrās kārtas ietvaros tika izvērtēti 22 projektu iesniegumi, no kuriem atbalstīti 15 projektu iesniegumi.  Izsludināta Neliela apjoma </w:t>
      </w:r>
      <w:proofErr w:type="spellStart"/>
      <w:r w:rsidRPr="00D94B33">
        <w:rPr>
          <w:rFonts w:ascii="Times New Roman" w:hAnsi="Times New Roman"/>
          <w:sz w:val="24"/>
          <w:szCs w:val="28"/>
        </w:rPr>
        <w:t>grantu</w:t>
      </w:r>
      <w:proofErr w:type="spellEnd"/>
      <w:r w:rsidRPr="00D94B33">
        <w:rPr>
          <w:rFonts w:ascii="Times New Roman" w:hAnsi="Times New Roman"/>
          <w:sz w:val="24"/>
          <w:szCs w:val="28"/>
        </w:rPr>
        <w:t xml:space="preserve"> shēmas projektu konkursa trešā kārta.</w:t>
      </w:r>
    </w:p>
    <w:bookmarkEnd w:id="0"/>
    <w:p w:rsidR="00643B59" w:rsidRDefault="00643B59" w:rsidP="004F291C">
      <w:pPr>
        <w:spacing w:after="0" w:line="240" w:lineRule="auto"/>
        <w:jc w:val="both"/>
        <w:rPr>
          <w:rFonts w:ascii="Times New Roman" w:hAnsi="Times New Roman"/>
          <w:sz w:val="28"/>
          <w:szCs w:val="28"/>
        </w:rPr>
      </w:pPr>
    </w:p>
    <w:p w:rsidR="00925912" w:rsidRPr="00007AED" w:rsidRDefault="00925912" w:rsidP="004D7293">
      <w:pPr>
        <w:spacing w:after="240" w:line="240" w:lineRule="auto"/>
        <w:jc w:val="center"/>
        <w:rPr>
          <w:rFonts w:ascii="Times New Roman" w:hAnsi="Times New Roman"/>
          <w:b/>
          <w:sz w:val="28"/>
          <w:szCs w:val="28"/>
        </w:rPr>
      </w:pPr>
      <w:r>
        <w:rPr>
          <w:rFonts w:ascii="Times New Roman" w:hAnsi="Times New Roman"/>
          <w:b/>
          <w:sz w:val="28"/>
          <w:szCs w:val="28"/>
        </w:rPr>
        <w:t>13</w:t>
      </w:r>
      <w:r w:rsidRPr="00007AED">
        <w:rPr>
          <w:rFonts w:ascii="Times New Roman" w:hAnsi="Times New Roman"/>
          <w:b/>
          <w:sz w:val="28"/>
          <w:szCs w:val="28"/>
        </w:rPr>
        <w:t>. </w:t>
      </w:r>
      <w:r>
        <w:rPr>
          <w:rFonts w:ascii="Times New Roman" w:hAnsi="Times New Roman"/>
          <w:b/>
          <w:sz w:val="28"/>
          <w:szCs w:val="28"/>
        </w:rPr>
        <w:t>Finanšu ministrija</w:t>
      </w:r>
    </w:p>
    <w:p w:rsidR="00574714" w:rsidRPr="00D94B33" w:rsidRDefault="00574714" w:rsidP="00574714">
      <w:pPr>
        <w:spacing w:after="120" w:line="240" w:lineRule="auto"/>
        <w:jc w:val="both"/>
        <w:rPr>
          <w:rFonts w:ascii="Times New Roman" w:hAnsi="Times New Roman"/>
          <w:bCs/>
          <w:sz w:val="24"/>
          <w:szCs w:val="28"/>
        </w:rPr>
      </w:pPr>
      <w:r w:rsidRPr="00D94B33">
        <w:rPr>
          <w:rFonts w:ascii="Times New Roman" w:hAnsi="Times New Roman"/>
          <w:bCs/>
          <w:sz w:val="24"/>
          <w:szCs w:val="28"/>
        </w:rPr>
        <w:t>Finansiālo rādītāju kopsavilkums:</w:t>
      </w:r>
    </w:p>
    <w:tbl>
      <w:tblPr>
        <w:tblW w:w="5278"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7"/>
        <w:gridCol w:w="1110"/>
        <w:gridCol w:w="1030"/>
        <w:gridCol w:w="942"/>
        <w:gridCol w:w="1360"/>
        <w:gridCol w:w="1264"/>
        <w:gridCol w:w="1400"/>
        <w:gridCol w:w="1009"/>
      </w:tblGrid>
      <w:tr w:rsidR="00140F01" w:rsidRPr="00B600FA" w:rsidTr="004F291C">
        <w:trPr>
          <w:trHeight w:val="239"/>
          <w:tblHeade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97447" w:rsidRDefault="00140F01" w:rsidP="00140F01">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0F01" w:rsidRPr="00197447" w:rsidRDefault="00140F01" w:rsidP="00140F01">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0F01" w:rsidRPr="00197447" w:rsidRDefault="00140F01" w:rsidP="00140F0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4B2A64" w:rsidTr="004F291C">
        <w:trPr>
          <w:trHeight w:val="96"/>
          <w:tblHeade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ind w:left="-49"/>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347 750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332 862</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332 800</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-14 950</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-62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-4,3</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100,0</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1 000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1 062</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1 052</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52</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5,2</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99,1</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Ārvalstu finanšu palīdzība iestādes ieņēmumos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238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710</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722</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484</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203,7</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101,7</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sz w:val="20"/>
                <w:szCs w:val="20"/>
                <w:lang w:eastAsia="lv-LV"/>
              </w:rPr>
            </w:pPr>
            <w:proofErr w:type="spellStart"/>
            <w:r w:rsidRPr="00140F01">
              <w:rPr>
                <w:rFonts w:ascii="Times New Roman" w:eastAsia="Times New Roman" w:hAnsi="Times New Roman"/>
                <w:sz w:val="20"/>
                <w:szCs w:val="20"/>
                <w:lang w:eastAsia="lv-LV"/>
              </w:rPr>
              <w:t>Transferti</w:t>
            </w:r>
            <w:proofErr w:type="spellEnd"/>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54</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131</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67</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13</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-64</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24,0</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50,8</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346 459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330 959</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330 959</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-15 500</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-4,5</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100,0</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300 063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286 876</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284 410</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-15 652</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-2 466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-5,2</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b/>
                <w:sz w:val="20"/>
                <w:szCs w:val="20"/>
                <w:lang w:eastAsia="lv-LV"/>
              </w:rPr>
            </w:pPr>
            <w:r w:rsidRPr="00140F01">
              <w:rPr>
                <w:rFonts w:ascii="Times New Roman" w:eastAsia="Times New Roman" w:hAnsi="Times New Roman"/>
                <w:b/>
                <w:sz w:val="20"/>
                <w:szCs w:val="20"/>
                <w:lang w:eastAsia="lv-LV"/>
              </w:rPr>
              <w:t>99,1</w:t>
            </w:r>
          </w:p>
        </w:tc>
      </w:tr>
      <w:tr w:rsidR="00140F01" w:rsidRPr="002B6A67"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14 412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16 822</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16 363</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1 951</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-459</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13,5</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sz w:val="20"/>
                <w:szCs w:val="20"/>
                <w:lang w:eastAsia="lv-LV"/>
              </w:rPr>
            </w:pPr>
            <w:r w:rsidRPr="00140F01">
              <w:rPr>
                <w:rFonts w:ascii="Times New Roman" w:eastAsia="Times New Roman" w:hAnsi="Times New Roman"/>
                <w:sz w:val="20"/>
                <w:szCs w:val="20"/>
                <w:lang w:eastAsia="lv-LV"/>
              </w:rPr>
              <w:t>97,3</w:t>
            </w:r>
          </w:p>
        </w:tc>
      </w:tr>
      <w:tr w:rsidR="00140F01" w:rsidRPr="0073019E" w:rsidTr="004F291C">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0F01" w:rsidRPr="00140F01" w:rsidRDefault="00140F01" w:rsidP="00140F01">
            <w:pPr>
              <w:spacing w:after="0" w:line="240" w:lineRule="auto"/>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11 222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13 341</w:t>
            </w:r>
          </w:p>
        </w:tc>
        <w:tc>
          <w:tcPr>
            <w:tcW w:w="4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13 000</w:t>
            </w:r>
          </w:p>
        </w:tc>
        <w:tc>
          <w:tcPr>
            <w:tcW w:w="6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140F01" w:rsidRPr="00140F01" w:rsidRDefault="00140F01" w:rsidP="00F030AD">
            <w:pPr>
              <w:spacing w:after="0" w:line="240" w:lineRule="auto"/>
              <w:jc w:val="right"/>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1 778</w:t>
            </w:r>
          </w:p>
        </w:tc>
        <w:tc>
          <w:tcPr>
            <w:tcW w:w="6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F030AD">
            <w:pPr>
              <w:spacing w:after="0" w:line="240" w:lineRule="auto"/>
              <w:jc w:val="right"/>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-341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15,8</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40F01" w:rsidRPr="00140F01" w:rsidRDefault="00140F01" w:rsidP="00140F01">
            <w:pPr>
              <w:spacing w:after="0" w:line="240" w:lineRule="auto"/>
              <w:jc w:val="center"/>
              <w:rPr>
                <w:rFonts w:ascii="Times New Roman" w:eastAsia="Times New Roman" w:hAnsi="Times New Roman"/>
                <w:i/>
                <w:sz w:val="20"/>
                <w:szCs w:val="20"/>
                <w:lang w:eastAsia="lv-LV"/>
              </w:rPr>
            </w:pPr>
            <w:r w:rsidRPr="00140F01">
              <w:rPr>
                <w:rFonts w:ascii="Times New Roman" w:eastAsia="Times New Roman" w:hAnsi="Times New Roman"/>
                <w:i/>
                <w:sz w:val="20"/>
                <w:szCs w:val="20"/>
                <w:lang w:eastAsia="lv-LV"/>
              </w:rPr>
              <w:t>97,4</w:t>
            </w:r>
          </w:p>
        </w:tc>
      </w:tr>
    </w:tbl>
    <w:p w:rsidR="00574714" w:rsidRPr="00D94B33" w:rsidRDefault="00574714" w:rsidP="00574714">
      <w:pPr>
        <w:spacing w:line="240" w:lineRule="auto"/>
        <w:ind w:firstLine="720"/>
        <w:jc w:val="both"/>
        <w:rPr>
          <w:rFonts w:ascii="Times New Roman" w:hAnsi="Times New Roman"/>
          <w:iCs/>
          <w:sz w:val="24"/>
          <w:szCs w:val="28"/>
        </w:rPr>
      </w:pPr>
      <w:r w:rsidRPr="00D94B33">
        <w:rPr>
          <w:rFonts w:ascii="Times New Roman" w:hAnsi="Times New Roman"/>
          <w:iCs/>
          <w:sz w:val="24"/>
          <w:szCs w:val="28"/>
        </w:rPr>
        <w:t xml:space="preserve">Finanšu ministrijas izlietotie līdzekļi 2015.gada pirmajā ceturksnī ir 284 410,2 tūkst. </w:t>
      </w:r>
      <w:r w:rsidRPr="00D94B33">
        <w:rPr>
          <w:rFonts w:ascii="Times New Roman" w:hAnsi="Times New Roman"/>
          <w:i/>
          <w:iCs/>
          <w:sz w:val="24"/>
          <w:szCs w:val="28"/>
        </w:rPr>
        <w:t>euro</w:t>
      </w:r>
      <w:r w:rsidRPr="00D94B33">
        <w:rPr>
          <w:rFonts w:ascii="Times New Roman" w:hAnsi="Times New Roman"/>
          <w:iCs/>
          <w:sz w:val="24"/>
          <w:szCs w:val="28"/>
        </w:rPr>
        <w:t xml:space="preserve"> jeb 99,1% no pārskata periodā plānotā. Salīdzinot ar 2014.gada atbilstošo periodu</w:t>
      </w:r>
      <w:r w:rsidR="00F030AD" w:rsidRPr="00D94B33">
        <w:rPr>
          <w:rFonts w:ascii="Times New Roman" w:hAnsi="Times New Roman"/>
          <w:iCs/>
          <w:sz w:val="24"/>
          <w:szCs w:val="28"/>
        </w:rPr>
        <w:t>,</w:t>
      </w:r>
      <w:r w:rsidRPr="00D94B33">
        <w:rPr>
          <w:rFonts w:ascii="Times New Roman" w:hAnsi="Times New Roman"/>
          <w:iCs/>
          <w:sz w:val="24"/>
          <w:szCs w:val="28"/>
        </w:rPr>
        <w:t xml:space="preserve"> to apjoms ir samazinājies par 15 652,2 tūkst. </w:t>
      </w:r>
      <w:r w:rsidRPr="00D94B33">
        <w:rPr>
          <w:rFonts w:ascii="Times New Roman" w:hAnsi="Times New Roman"/>
          <w:i/>
          <w:iCs/>
          <w:sz w:val="24"/>
          <w:szCs w:val="28"/>
        </w:rPr>
        <w:t>euro</w:t>
      </w:r>
      <w:r w:rsidRPr="00D94B33">
        <w:rPr>
          <w:rFonts w:ascii="Times New Roman" w:hAnsi="Times New Roman"/>
          <w:iCs/>
          <w:sz w:val="24"/>
          <w:szCs w:val="28"/>
        </w:rPr>
        <w:t xml:space="preserve"> jeb 5,2%, ko galvenokārt ietekmēja samazinājums 5 964,1 tūkst. </w:t>
      </w:r>
      <w:r w:rsidRPr="00D94B33">
        <w:rPr>
          <w:rFonts w:ascii="Times New Roman" w:hAnsi="Times New Roman"/>
          <w:i/>
          <w:iCs/>
          <w:sz w:val="24"/>
          <w:szCs w:val="28"/>
        </w:rPr>
        <w:t>euro</w:t>
      </w:r>
      <w:r w:rsidRPr="00D94B33">
        <w:rPr>
          <w:rFonts w:ascii="Times New Roman" w:hAnsi="Times New Roman"/>
          <w:iCs/>
          <w:sz w:val="24"/>
          <w:szCs w:val="28"/>
        </w:rPr>
        <w:t xml:space="preserve"> apmērā iemaksu veikšanai Eiropas Kopienas budžetā un valsts parāda vadības maksājumiem (procentu maksājumiem) reitinga aģentūru pakalpojumiem par  3 727,3 tūkst. </w:t>
      </w:r>
      <w:r w:rsidRPr="00D94B33">
        <w:rPr>
          <w:rFonts w:ascii="Times New Roman" w:hAnsi="Times New Roman"/>
          <w:i/>
          <w:iCs/>
          <w:sz w:val="24"/>
          <w:szCs w:val="28"/>
        </w:rPr>
        <w:t>euro</w:t>
      </w:r>
      <w:r w:rsidRPr="00D94B33">
        <w:rPr>
          <w:rFonts w:ascii="Times New Roman" w:hAnsi="Times New Roman"/>
          <w:iCs/>
          <w:sz w:val="24"/>
          <w:szCs w:val="28"/>
        </w:rPr>
        <w:t xml:space="preserve"> apmērā, kā arī mazākajā apjomā veiktie izdevumi Eiropas Savienības struktūrfondu līdzfinansēto projektu īstenošanai. </w:t>
      </w:r>
    </w:p>
    <w:p w:rsidR="008701A1" w:rsidRPr="00D94B33" w:rsidRDefault="008701A1" w:rsidP="008701A1">
      <w:pPr>
        <w:spacing w:after="0" w:line="240" w:lineRule="auto"/>
        <w:ind w:firstLine="720"/>
        <w:jc w:val="both"/>
        <w:rPr>
          <w:rFonts w:ascii="Times New Roman" w:hAnsi="Times New Roman"/>
          <w:iCs/>
          <w:sz w:val="14"/>
          <w:szCs w:val="28"/>
        </w:rPr>
      </w:pPr>
    </w:p>
    <w:p w:rsidR="00574714" w:rsidRPr="00D94B33" w:rsidRDefault="00574714" w:rsidP="008701A1">
      <w:pPr>
        <w:spacing w:after="0" w:line="240" w:lineRule="auto"/>
        <w:jc w:val="both"/>
        <w:rPr>
          <w:rFonts w:ascii="Times New Roman" w:hAnsi="Times New Roman"/>
          <w:i/>
          <w:iCs/>
          <w:sz w:val="24"/>
          <w:szCs w:val="28"/>
        </w:rPr>
      </w:pPr>
      <w:r w:rsidRPr="00D94B33">
        <w:rPr>
          <w:rFonts w:ascii="Times New Roman" w:hAnsi="Times New Roman"/>
          <w:i/>
          <w:iCs/>
          <w:sz w:val="24"/>
          <w:szCs w:val="28"/>
        </w:rPr>
        <w:t>tai skaitā:</w:t>
      </w:r>
    </w:p>
    <w:p w:rsidR="008701A1" w:rsidRPr="00D94B33" w:rsidRDefault="008701A1" w:rsidP="008701A1">
      <w:pPr>
        <w:spacing w:after="0" w:line="240" w:lineRule="auto"/>
        <w:jc w:val="both"/>
        <w:rPr>
          <w:rFonts w:ascii="Times New Roman" w:hAnsi="Times New Roman"/>
          <w:i/>
          <w:iCs/>
          <w:sz w:val="24"/>
          <w:szCs w:val="28"/>
        </w:rPr>
      </w:pPr>
    </w:p>
    <w:p w:rsidR="00574714" w:rsidRPr="00D94B33" w:rsidRDefault="008701A1" w:rsidP="008701A1">
      <w:pPr>
        <w:pStyle w:val="ListParagraph"/>
        <w:spacing w:after="120" w:line="240" w:lineRule="auto"/>
        <w:ind w:left="0"/>
        <w:rPr>
          <w:rFonts w:ascii="Times New Roman" w:hAnsi="Times New Roman"/>
          <w:sz w:val="24"/>
          <w:szCs w:val="28"/>
        </w:rPr>
      </w:pPr>
      <w:r w:rsidRPr="00D94B33">
        <w:rPr>
          <w:rFonts w:ascii="Times New Roman" w:hAnsi="Times New Roman"/>
          <w:sz w:val="24"/>
          <w:szCs w:val="28"/>
        </w:rPr>
        <w:t>1. </w:t>
      </w:r>
      <w:r w:rsidR="00574714" w:rsidRPr="00D94B33">
        <w:rPr>
          <w:rFonts w:ascii="Times New Roman" w:hAnsi="Times New Roman"/>
          <w:sz w:val="24"/>
          <w:szCs w:val="28"/>
        </w:rPr>
        <w:t xml:space="preserve">Valsts pamatfunkciju īstenošana </w:t>
      </w:r>
    </w:p>
    <w:tbl>
      <w:tblPr>
        <w:tblW w:w="5014"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096"/>
        <w:gridCol w:w="941"/>
        <w:gridCol w:w="1013"/>
        <w:gridCol w:w="941"/>
        <w:gridCol w:w="1314"/>
        <w:gridCol w:w="1268"/>
        <w:gridCol w:w="1358"/>
        <w:gridCol w:w="1055"/>
      </w:tblGrid>
      <w:tr w:rsidR="008701A1" w:rsidRPr="00B600FA" w:rsidTr="006A4CC7">
        <w:trPr>
          <w:trHeight w:val="239"/>
          <w:tblHeader/>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197447" w:rsidRDefault="008701A1" w:rsidP="008701A1">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197447" w:rsidRDefault="008701A1" w:rsidP="008701A1">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197447" w:rsidRDefault="008701A1" w:rsidP="008701A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BE218A" w:rsidTr="006A4CC7">
        <w:trPr>
          <w:trHeight w:val="114"/>
          <w:tblHeader/>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8701A1" w:rsidRPr="00BE218A"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BE218A" w:rsidRDefault="008701A1" w:rsidP="008701A1">
            <w:pPr>
              <w:spacing w:after="0" w:line="240" w:lineRule="auto"/>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319 449</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313 80</w:t>
            </w:r>
            <w:r>
              <w:rPr>
                <w:rFonts w:ascii="Times New Roman" w:eastAsia="Times New Roman" w:hAnsi="Times New Roman"/>
                <w:b/>
                <w:sz w:val="20"/>
                <w:szCs w:val="20"/>
                <w:lang w:eastAsia="lv-LV"/>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313 783</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-5 666</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w:t>
            </w:r>
            <w:r w:rsidRPr="00BE218A">
              <w:rPr>
                <w:rFonts w:ascii="Times New Roman" w:eastAsia="Times New Roman" w:hAnsi="Times New Roman"/>
                <w:b/>
                <w:sz w:val="20"/>
                <w:szCs w:val="20"/>
                <w:lang w:eastAsia="lv-LV"/>
              </w:rPr>
              <w:t>17</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100,0</w:t>
            </w:r>
          </w:p>
        </w:tc>
      </w:tr>
      <w:tr w:rsidR="008701A1" w:rsidRPr="00BE218A"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BE218A" w:rsidRDefault="008701A1" w:rsidP="008701A1">
            <w:pPr>
              <w:spacing w:after="0" w:line="240" w:lineRule="auto"/>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Ieņēmumi no maksas pakalpojumiem un citi pašu ieņēmumi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1 000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1 062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1 052</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52</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BE218A">
              <w:rPr>
                <w:rFonts w:ascii="Times New Roman" w:eastAsia="Times New Roman" w:hAnsi="Times New Roman"/>
                <w:sz w:val="20"/>
                <w:szCs w:val="20"/>
                <w:lang w:eastAsia="lv-LV"/>
              </w:rPr>
              <w:t>10</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5,2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99,1</w:t>
            </w:r>
          </w:p>
        </w:tc>
      </w:tr>
      <w:tr w:rsidR="008701A1" w:rsidRPr="00BE218A"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BE218A" w:rsidRDefault="008701A1" w:rsidP="008701A1">
            <w:pPr>
              <w:spacing w:after="0" w:line="240" w:lineRule="auto"/>
              <w:rPr>
                <w:rFonts w:ascii="Times New Roman" w:eastAsia="Times New Roman" w:hAnsi="Times New Roman"/>
                <w:sz w:val="20"/>
                <w:szCs w:val="20"/>
                <w:lang w:eastAsia="lv-LV"/>
              </w:rPr>
            </w:pPr>
            <w:proofErr w:type="spellStart"/>
            <w:r w:rsidRPr="00BE218A">
              <w:rPr>
                <w:rFonts w:ascii="Times New Roman" w:eastAsia="Times New Roman" w:hAnsi="Times New Roman"/>
                <w:sz w:val="20"/>
                <w:szCs w:val="20"/>
                <w:lang w:eastAsia="lv-LV"/>
              </w:rPr>
              <w:t>Transferti</w:t>
            </w:r>
            <w:proofErr w:type="spellEnd"/>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hAnsi="Times New Roman"/>
                <w:sz w:val="20"/>
                <w:szCs w:val="20"/>
              </w:rPr>
              <w:t>×</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0,0</w:t>
            </w:r>
          </w:p>
        </w:tc>
      </w:tr>
      <w:tr w:rsidR="008701A1" w:rsidRPr="00BE218A"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BE218A" w:rsidRDefault="008701A1" w:rsidP="008701A1">
            <w:pPr>
              <w:spacing w:after="0" w:line="240" w:lineRule="auto"/>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318 449</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312 731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312 731</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-5 718</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-1,8</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BE218A" w:rsidRDefault="008701A1" w:rsidP="008701A1">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100,0</w:t>
            </w:r>
          </w:p>
        </w:tc>
      </w:tr>
      <w:tr w:rsidR="008701A1" w:rsidRPr="00FD5EF8"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FD5EF8" w:rsidRDefault="008701A1" w:rsidP="008701A1">
            <w:pPr>
              <w:spacing w:after="0" w:line="240" w:lineRule="auto"/>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272 020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267 684</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265 755</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-6 265</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right"/>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-1 929</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-2,3</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b/>
                <w:sz w:val="20"/>
                <w:szCs w:val="20"/>
                <w:lang w:eastAsia="lv-LV"/>
              </w:rPr>
            </w:pPr>
            <w:r w:rsidRPr="00FD5EF8">
              <w:rPr>
                <w:rFonts w:ascii="Times New Roman" w:eastAsia="Times New Roman" w:hAnsi="Times New Roman"/>
                <w:b/>
                <w:sz w:val="20"/>
                <w:szCs w:val="20"/>
                <w:lang w:eastAsia="lv-LV"/>
              </w:rPr>
              <w:t>99,3</w:t>
            </w:r>
          </w:p>
        </w:tc>
      </w:tr>
      <w:tr w:rsidR="008701A1" w:rsidRPr="00FD5EF8"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FD5EF8" w:rsidRDefault="008701A1" w:rsidP="008701A1">
            <w:pPr>
              <w:spacing w:after="0" w:line="240" w:lineRule="auto"/>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13 537</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15 749</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15 398</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1 861</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-351</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13,7</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sz w:val="20"/>
                <w:szCs w:val="20"/>
                <w:lang w:eastAsia="lv-LV"/>
              </w:rPr>
            </w:pPr>
            <w:r w:rsidRPr="00FD5EF8">
              <w:rPr>
                <w:rFonts w:ascii="Times New Roman" w:eastAsia="Times New Roman" w:hAnsi="Times New Roman"/>
                <w:sz w:val="20"/>
                <w:szCs w:val="20"/>
                <w:lang w:eastAsia="lv-LV"/>
              </w:rPr>
              <w:t>97,8</w:t>
            </w:r>
          </w:p>
        </w:tc>
      </w:tr>
      <w:tr w:rsidR="008701A1" w:rsidRPr="00FD5EF8" w:rsidTr="008701A1">
        <w:trPr>
          <w:trHeight w:val="239"/>
          <w:jc w:val="center"/>
        </w:trPr>
        <w:tc>
          <w:tcPr>
            <w:tcW w:w="10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01A1" w:rsidRPr="00FD5EF8" w:rsidRDefault="008701A1" w:rsidP="008701A1">
            <w:pPr>
              <w:spacing w:after="0" w:line="240" w:lineRule="auto"/>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10 577</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12 526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12 272</w:t>
            </w:r>
          </w:p>
        </w:tc>
        <w:tc>
          <w:tcPr>
            <w:tcW w:w="6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8701A1" w:rsidRPr="00FD5EF8" w:rsidRDefault="008701A1" w:rsidP="008701A1">
            <w:pPr>
              <w:spacing w:after="0" w:line="240" w:lineRule="auto"/>
              <w:jc w:val="right"/>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1 696</w:t>
            </w:r>
          </w:p>
        </w:tc>
        <w:tc>
          <w:tcPr>
            <w:tcW w:w="6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right"/>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-254</w:t>
            </w:r>
          </w:p>
        </w:tc>
        <w:tc>
          <w:tcPr>
            <w:tcW w:w="6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16,0</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FD5EF8" w:rsidRDefault="008701A1" w:rsidP="008701A1">
            <w:pPr>
              <w:spacing w:after="0" w:line="240" w:lineRule="auto"/>
              <w:jc w:val="center"/>
              <w:rPr>
                <w:rFonts w:ascii="Times New Roman" w:eastAsia="Times New Roman" w:hAnsi="Times New Roman"/>
                <w:i/>
                <w:sz w:val="20"/>
                <w:szCs w:val="20"/>
                <w:lang w:eastAsia="lv-LV"/>
              </w:rPr>
            </w:pPr>
            <w:r w:rsidRPr="00FD5EF8">
              <w:rPr>
                <w:rFonts w:ascii="Times New Roman" w:eastAsia="Times New Roman" w:hAnsi="Times New Roman"/>
                <w:i/>
                <w:sz w:val="20"/>
                <w:szCs w:val="20"/>
                <w:lang w:eastAsia="lv-LV"/>
              </w:rPr>
              <w:t>98,0</w:t>
            </w:r>
          </w:p>
        </w:tc>
      </w:tr>
    </w:tbl>
    <w:p w:rsidR="00574714" w:rsidRPr="00D94B33" w:rsidRDefault="00574714" w:rsidP="008701A1">
      <w:pPr>
        <w:spacing w:after="0" w:line="240" w:lineRule="auto"/>
        <w:jc w:val="both"/>
        <w:rPr>
          <w:rFonts w:ascii="Times New Roman" w:hAnsi="Times New Roman"/>
          <w:bCs/>
          <w:i/>
        </w:rPr>
      </w:pPr>
    </w:p>
    <w:p w:rsidR="00574714" w:rsidRPr="00D94B33" w:rsidRDefault="00574714" w:rsidP="006A4CC7">
      <w:pPr>
        <w:spacing w:after="120" w:line="240" w:lineRule="auto"/>
        <w:ind w:firstLine="720"/>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Apakšprogrammā „Budžeta izpilde” izlietoti 1 048,7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81,2% no plānotā. Pārskata periodā </w:t>
      </w:r>
      <w:r w:rsidR="006A4CC7" w:rsidRPr="00D94B33">
        <w:rPr>
          <w:rFonts w:ascii="Times New Roman" w:eastAsia="Times New Roman" w:hAnsi="Times New Roman"/>
          <w:sz w:val="24"/>
          <w:szCs w:val="28"/>
        </w:rPr>
        <w:t xml:space="preserve"> uzsākta rokasgrāmatas izstrāde par Latvijas</w:t>
      </w:r>
      <w:r w:rsidRPr="00D94B33">
        <w:rPr>
          <w:rFonts w:ascii="Times New Roman" w:eastAsia="Times New Roman" w:hAnsi="Times New Roman"/>
          <w:sz w:val="24"/>
          <w:szCs w:val="28"/>
        </w:rPr>
        <w:t xml:space="preserve"> publiskā sektora grāmatvedības uzskaites vadlīniju (standartu) un to piemērošanu; uzsākta </w:t>
      </w:r>
      <w:proofErr w:type="spellStart"/>
      <w:r w:rsidRPr="00D94B33">
        <w:rPr>
          <w:rFonts w:ascii="Times New Roman" w:eastAsia="Times New Roman" w:hAnsi="Times New Roman"/>
          <w:sz w:val="24"/>
          <w:szCs w:val="28"/>
        </w:rPr>
        <w:t>izvērtējuma</w:t>
      </w:r>
      <w:proofErr w:type="spellEnd"/>
      <w:r w:rsidRPr="00D94B33">
        <w:rPr>
          <w:rFonts w:ascii="Times New Roman" w:eastAsia="Times New Roman" w:hAnsi="Times New Roman"/>
          <w:sz w:val="24"/>
          <w:szCs w:val="28"/>
        </w:rPr>
        <w:t xml:space="preserve"> sagatavošana par nepieciešamību pilnveidot Latvijas Republikas normatīvos aktus  par turējumā nodoto nekustamo īpašumu atzīšanu un uzrādīšanu grāmatvedības kontos; uzsākta skaidrojumu sagatavošana par informācijas tehnoloģiju sistēmu pakalpojumu kapitalizāciju; Revīzijas iestādei iesniegta pašnovērtējuma anketa vadības un kontroles sistēmas sākotnējās atbilstības novērtējuma auditam par ES struktūrfondu un Kohēzijas fonda 2014.-2020.gada plānošanas periodu, veikts Valsts kases informācijas drošības pārvaldības sistēmas uzraudzības audits, t.sk. pāreja uz starptautiskā standarta ISO/IEC 27001:2013 jauno versiju; turpinās darbs pie Valsts kases Dokumentu pārvaldības sistēmas ieviešanas.</w:t>
      </w:r>
    </w:p>
    <w:p w:rsidR="00574714" w:rsidRPr="00D94B33" w:rsidRDefault="00574714" w:rsidP="00574714">
      <w:pPr>
        <w:tabs>
          <w:tab w:val="num" w:pos="851"/>
          <w:tab w:val="num" w:pos="1440"/>
        </w:tabs>
        <w:spacing w:after="120" w:line="240" w:lineRule="auto"/>
        <w:ind w:firstLine="720"/>
        <w:jc w:val="both"/>
        <w:rPr>
          <w:rFonts w:ascii="Times New Roman" w:eastAsia="Times New Roman" w:hAnsi="Times New Roman"/>
          <w:sz w:val="24"/>
          <w:szCs w:val="28"/>
        </w:rPr>
      </w:pPr>
      <w:r w:rsidRPr="00D94B33">
        <w:rPr>
          <w:rFonts w:ascii="Times New Roman" w:eastAsia="Times New Roman" w:hAnsi="Times New Roman"/>
          <w:sz w:val="24"/>
          <w:szCs w:val="28"/>
          <w:lang w:eastAsia="lv-LV"/>
        </w:rPr>
        <w:t xml:space="preserve">Apakšprogrammā „Valsts parāda vadība” izlietoti 141 144,6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100,0% no plānotā. Pārskata periodā notikušas iekšējā aizņēmuma vērtspapīru un </w:t>
      </w:r>
      <w:proofErr w:type="spellStart"/>
      <w:r w:rsidRPr="00D94B33">
        <w:rPr>
          <w:rFonts w:ascii="Times New Roman" w:eastAsia="Times New Roman" w:hAnsi="Times New Roman"/>
          <w:sz w:val="24"/>
          <w:szCs w:val="28"/>
          <w:lang w:eastAsia="lv-LV"/>
        </w:rPr>
        <w:t>krājobligāciju</w:t>
      </w:r>
      <w:proofErr w:type="spellEnd"/>
      <w:r w:rsidRPr="00D94B33">
        <w:rPr>
          <w:rFonts w:ascii="Times New Roman" w:eastAsia="Times New Roman" w:hAnsi="Times New Roman"/>
          <w:sz w:val="24"/>
          <w:szCs w:val="28"/>
          <w:lang w:eastAsia="lv-LV"/>
        </w:rPr>
        <w:t xml:space="preserve"> izsoles, kuru rezultātā piesaistīti resursi 140 800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apmērā, dzēsti iekšējā aizņēmuma vērtspapīri un </w:t>
      </w:r>
      <w:proofErr w:type="spellStart"/>
      <w:r w:rsidRPr="00D94B33">
        <w:rPr>
          <w:rFonts w:ascii="Times New Roman" w:eastAsia="Times New Roman" w:hAnsi="Times New Roman"/>
          <w:sz w:val="24"/>
          <w:szCs w:val="28"/>
          <w:lang w:eastAsia="lv-LV"/>
        </w:rPr>
        <w:t>krājobligācijas</w:t>
      </w:r>
      <w:proofErr w:type="spellEnd"/>
      <w:r w:rsidRPr="00D94B33">
        <w:rPr>
          <w:rFonts w:ascii="Times New Roman" w:eastAsia="Times New Roman" w:hAnsi="Times New Roman"/>
          <w:sz w:val="24"/>
          <w:szCs w:val="28"/>
          <w:lang w:eastAsia="lv-LV"/>
        </w:rPr>
        <w:t xml:space="preserve"> 300 000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apmērā kā arī</w:t>
      </w:r>
      <w:r w:rsidRPr="00D94B33">
        <w:rPr>
          <w:rFonts w:ascii="Times New Roman" w:eastAsia="Times New Roman" w:hAnsi="Times New Roman"/>
          <w:sz w:val="24"/>
          <w:szCs w:val="28"/>
        </w:rPr>
        <w:t xml:space="preserve"> ārējā aizņēmuma atmaksa Eiropas Komisijai 1 200 000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apmērā</w:t>
      </w:r>
      <w:r w:rsidRPr="00D94B33">
        <w:rPr>
          <w:rFonts w:ascii="Times New Roman" w:eastAsia="Times New Roman" w:hAnsi="Times New Roman"/>
          <w:sz w:val="24"/>
          <w:szCs w:val="28"/>
          <w:lang w:eastAsia="lv-LV"/>
        </w:rPr>
        <w:t xml:space="preserve">; </w:t>
      </w:r>
      <w:r w:rsidRPr="00D94B33">
        <w:rPr>
          <w:rFonts w:ascii="Times New Roman" w:eastAsia="Times New Roman" w:hAnsi="Times New Roman"/>
          <w:sz w:val="24"/>
          <w:szCs w:val="28"/>
        </w:rPr>
        <w:t>nodrošināta regulāra komunikācija ar investoriem – iknedēļas Latvijas notikumu apskats, ceturkšņa parāda vadības biļetens un izmaiņām valsts parāda struktūrā.</w:t>
      </w:r>
    </w:p>
    <w:p w:rsidR="00574714" w:rsidRPr="00D94B33" w:rsidRDefault="00574714" w:rsidP="006A4CC7">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„Iepirkumu uzraudzības birojs“ izlietoti 191,2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95,1% no plānotā. Iepirkumu uzraudzības birojs ir izskatījis 228 iesniegumus un pieņēmis atbilstošus lēmumus, pārbaudījis un ievadījis iepirkumu statistikas datu bāzē 1 029 statistikas pārskatus par 2014.gada publiskajiem iepirkumiem, veicis pārbaudes par 8 iepirkumu procedūrām, izvērtējis 67 sarunu procedūru izvēles pamatojumu, Iepirkumu uzraudzības biroja mājas lapā publicēti 9 352 paziņojumi par iepirkumiem, kā arī nodrošināta pārstāvība 20 tiesas sēdēs.</w:t>
      </w:r>
    </w:p>
    <w:p w:rsidR="00574714" w:rsidRPr="00D94B33" w:rsidRDefault="00574714" w:rsidP="006A4CC7">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„Valsts ieņēmumu un muitas politikas nodrošināšana” izlietoti 18 709,8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93,7% no plānotā. Valsts ieņēmumu dienesta administrētie valsts budžeta ieņēmumi ir 1 701,7 milj.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99,2% no plānotā. Pieņemts un apstrādāts 1 937 874 pārskats, nodokļu un informatīvās deklarācijas un muitas dokumenti, sniegtas 273 827 konsultācijas nodokļu maksātājiem un muitas klientiem, kā arī organizēti 213 informēšanas pasākumi. Kontroles un akcīzes preču aprites uzraudzības jomā veikti 293 nodokļu auditi, 2 959 datu atbilstības pārbaudes, 1 358 tematiskās pārbaudes, 1 157 apsekošanas un 41 novērošana, kā arī 1 942 transportlīdzekļu, preču kravu un personu bagāžas fiziskās kontroles pārbaudes. Finanšu policijas pārvalde atklāja un pārtrauca 3 organizētās noziedzības grupējumu darbību, Muitas policijas pārvalde uzsāka 88 kriminālprocesus par noziedzīgiem nodarījumiem muitas jomā, tajā skaitā kriminālvajāšanas uzsākšanai nosūtīja 17 kriminālprocesus. Programmas ietvaros nodrošināta arī 50 832 tūkst. akcīzes nodokļa marku izsniegšana komersantiem.</w:t>
      </w:r>
    </w:p>
    <w:p w:rsidR="00574714" w:rsidRPr="00D94B33" w:rsidRDefault="00574714" w:rsidP="006A4CC7">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Nav izlietoti 1 263,7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tajā skaitā </w:t>
      </w:r>
      <w:r w:rsidRPr="00D94B33">
        <w:rPr>
          <w:rFonts w:ascii="Times New Roman" w:eastAsia="Times New Roman" w:hAnsi="Times New Roman"/>
          <w:sz w:val="24"/>
          <w:szCs w:val="28"/>
        </w:rPr>
        <w:t xml:space="preserve">1 118,4 tūkst. </w:t>
      </w:r>
      <w:r w:rsidRPr="00D94B33">
        <w:rPr>
          <w:rFonts w:ascii="Times New Roman" w:eastAsia="Times New Roman" w:hAnsi="Times New Roman"/>
          <w:i/>
          <w:sz w:val="24"/>
          <w:szCs w:val="28"/>
        </w:rPr>
        <w:t>euro</w:t>
      </w:r>
      <w:r w:rsidR="006A4CC7" w:rsidRPr="00D94B33">
        <w:rPr>
          <w:rFonts w:ascii="Times New Roman" w:eastAsia="Times New Roman" w:hAnsi="Times New Roman"/>
          <w:sz w:val="24"/>
          <w:szCs w:val="28"/>
        </w:rPr>
        <w:t xml:space="preserve"> prec</w:t>
      </w:r>
      <w:r w:rsidRPr="00D94B33">
        <w:rPr>
          <w:rFonts w:ascii="Times New Roman" w:eastAsia="Times New Roman" w:hAnsi="Times New Roman"/>
          <w:sz w:val="24"/>
          <w:szCs w:val="28"/>
        </w:rPr>
        <w:t xml:space="preserve">ēm un pakalpojumiem sakarā ar to, ka netika laicīgi saņemti rēķini par nomu, par telpu un teritoriju uzkopšanu, komunālajiem pakalpojumiem, transportlīdzekļu remontu un tehnisko apskati, par šaušanas nodarbībām, par kopēšanas iekārtu tehnisko apkopi, par ploteru tintes kārtridžu, kopēšanas iekārtu toneru kasetnēm, kā arī aizkavējas inventāra iegāde 81,2 tūkst. </w:t>
      </w:r>
      <w:r w:rsidRPr="00D94B33">
        <w:rPr>
          <w:rFonts w:ascii="Times New Roman" w:eastAsia="Times New Roman" w:hAnsi="Times New Roman"/>
          <w:i/>
          <w:sz w:val="24"/>
          <w:szCs w:val="28"/>
        </w:rPr>
        <w:t>euro</w:t>
      </w:r>
      <w:r w:rsidRPr="00D94B33">
        <w:rPr>
          <w:rFonts w:ascii="Times New Roman" w:eastAsia="Times New Roman" w:hAnsi="Times New Roman"/>
          <w:sz w:val="24"/>
          <w:szCs w:val="28"/>
        </w:rPr>
        <w:t xml:space="preserve"> pamatkapitāla veidošanai, rēķinu apmaksa par degvielas noliešanas iekārtas laukuma izbūvi MKP Pāternieki, MKP Grebņeva, MKP Terehova un MKP Silene, VID darbinieku dienesta apliecību izgatavošanas sistēmas konfigurēšana un sagatavju iegādi tiks veikti 2015.gada aprīlī, 64,1 tūkst. </w:t>
      </w:r>
      <w:r w:rsidRPr="00D94B33">
        <w:rPr>
          <w:rFonts w:ascii="Times New Roman" w:eastAsia="Times New Roman" w:hAnsi="Times New Roman"/>
          <w:i/>
          <w:sz w:val="24"/>
          <w:szCs w:val="28"/>
        </w:rPr>
        <w:t xml:space="preserve">euro </w:t>
      </w:r>
      <w:r w:rsidRPr="00D94B33">
        <w:rPr>
          <w:rFonts w:ascii="Times New Roman" w:eastAsia="Times New Roman" w:hAnsi="Times New Roman"/>
          <w:sz w:val="24"/>
          <w:szCs w:val="28"/>
        </w:rPr>
        <w:t xml:space="preserve">atlīdzībai sakarā ar izmaiņām atvaļinājumu grafikos. Neizlietots finansējums </w:t>
      </w:r>
      <w:r w:rsidRPr="00D94B33">
        <w:rPr>
          <w:sz w:val="20"/>
        </w:rPr>
        <w:t xml:space="preserve"> </w:t>
      </w:r>
      <w:r w:rsidR="006A4CC7" w:rsidRPr="00D94B33">
        <w:rPr>
          <w:rFonts w:ascii="Times New Roman" w:eastAsia="Times New Roman" w:hAnsi="Times New Roman"/>
          <w:sz w:val="24"/>
          <w:szCs w:val="28"/>
        </w:rPr>
        <w:t>tiks apgūts 2.</w:t>
      </w:r>
      <w:r w:rsidRPr="00D94B33">
        <w:rPr>
          <w:rFonts w:ascii="Times New Roman" w:eastAsia="Times New Roman" w:hAnsi="Times New Roman"/>
          <w:sz w:val="24"/>
          <w:szCs w:val="28"/>
        </w:rPr>
        <w:t>ceturksnī.</w:t>
      </w:r>
    </w:p>
    <w:p w:rsidR="00574714" w:rsidRPr="00D94B33" w:rsidRDefault="00574714" w:rsidP="004F291C">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ab/>
        <w:t xml:space="preserve">Apakšprogrammā „Eiropas Savienības </w:t>
      </w:r>
      <w:proofErr w:type="spellStart"/>
      <w:r w:rsidRPr="00D94B33">
        <w:rPr>
          <w:rFonts w:ascii="Times New Roman" w:eastAsia="Times New Roman" w:hAnsi="Times New Roman"/>
          <w:sz w:val="24"/>
          <w:szCs w:val="28"/>
          <w:lang w:eastAsia="lv-LV"/>
        </w:rPr>
        <w:t>pirmsstrukturālo</w:t>
      </w:r>
      <w:proofErr w:type="spellEnd"/>
      <w:r w:rsidRPr="00D94B33">
        <w:rPr>
          <w:rFonts w:ascii="Times New Roman" w:eastAsia="Times New Roman" w:hAnsi="Times New Roman"/>
          <w:sz w:val="24"/>
          <w:szCs w:val="28"/>
          <w:lang w:eastAsia="lv-LV"/>
        </w:rPr>
        <w:t xml:space="preserve">, strukturālo un citu instrumentu koordinācija” izlietoti 278,7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97,2% no plānotā. Centrālā finanšu un līgumu aģentūra turpina izpildīt </w:t>
      </w:r>
      <w:r w:rsidRPr="00D94B33">
        <w:rPr>
          <w:rFonts w:ascii="Times New Roman" w:eastAsia="Times New Roman" w:hAnsi="Times New Roman"/>
          <w:sz w:val="24"/>
          <w:szCs w:val="28"/>
        </w:rPr>
        <w:t>2007.-2013.gada plānošanas perioda Eiropas Savienības struktūrfondu un Kohēzijas fonda sadarbības iestādes funkcijas,</w:t>
      </w:r>
      <w:r w:rsidRPr="00D94B33">
        <w:rPr>
          <w:rFonts w:ascii="Times New Roman" w:eastAsia="Times New Roman" w:hAnsi="Times New Roman"/>
          <w:sz w:val="24"/>
          <w:szCs w:val="28"/>
          <w:lang w:eastAsia="lv-LV"/>
        </w:rPr>
        <w:t xml:space="preserve"> </w:t>
      </w:r>
      <w:r w:rsidRPr="00D94B33">
        <w:rPr>
          <w:rFonts w:ascii="Times New Roman" w:eastAsia="Times New Roman" w:hAnsi="Times New Roman"/>
          <w:sz w:val="24"/>
          <w:szCs w:val="28"/>
        </w:rPr>
        <w:t>sertificēšanas iestādes funkcijas Solidaritātes un migrācijas plūsmu pārvaldīšanas pamatprogrammas 2007.-2013.gadam fondu ieviešanā</w:t>
      </w:r>
      <w:r w:rsidRPr="00D94B33">
        <w:rPr>
          <w:rFonts w:ascii="Times New Roman" w:eastAsia="Times New Roman" w:hAnsi="Times New Roman"/>
          <w:sz w:val="24"/>
          <w:szCs w:val="28"/>
          <w:lang w:eastAsia="lv-LV"/>
        </w:rPr>
        <w:t xml:space="preserve">, noteikto funkciju nodrošināšanu Latvijas un Šveices sadarbības programmas </w:t>
      </w:r>
      <w:r w:rsidRPr="00D94B33">
        <w:rPr>
          <w:rFonts w:ascii="Times New Roman" w:eastAsia="Times New Roman" w:hAnsi="Times New Roman"/>
          <w:sz w:val="24"/>
          <w:szCs w:val="28"/>
        </w:rPr>
        <w:t>2007.-2013.gadam finansējuma administrēšanā,</w:t>
      </w:r>
      <w:r w:rsidRPr="00D94B33">
        <w:rPr>
          <w:rFonts w:ascii="Times New Roman" w:eastAsia="Times New Roman" w:hAnsi="Times New Roman"/>
          <w:sz w:val="24"/>
          <w:szCs w:val="28"/>
          <w:lang w:eastAsia="lv-LV"/>
        </w:rPr>
        <w:t xml:space="preserve"> projektu ieviešanas uzraudzības funkcijas Eiropas Ekonomikas zonas un Norvēģijas valdības divpusējā finanšu instrumenta ietvaros </w:t>
      </w:r>
      <w:r w:rsidRPr="00D94B33">
        <w:rPr>
          <w:rFonts w:ascii="Times New Roman" w:eastAsia="Times New Roman" w:hAnsi="Times New Roman"/>
          <w:sz w:val="24"/>
          <w:szCs w:val="28"/>
        </w:rPr>
        <w:t>2004.-2009.gada perioda ieviešanā</w:t>
      </w:r>
      <w:r w:rsidRPr="00D94B33">
        <w:rPr>
          <w:rFonts w:ascii="Times New Roman" w:eastAsia="Times New Roman" w:hAnsi="Times New Roman"/>
          <w:sz w:val="24"/>
          <w:szCs w:val="28"/>
          <w:lang w:eastAsia="lv-LV"/>
        </w:rPr>
        <w:t xml:space="preserve"> un </w:t>
      </w:r>
      <w:r w:rsidRPr="00D94B33">
        <w:rPr>
          <w:rFonts w:ascii="Times New Roman" w:eastAsia="Times New Roman" w:hAnsi="Times New Roman"/>
          <w:sz w:val="24"/>
          <w:szCs w:val="28"/>
        </w:rPr>
        <w:t>citas ar ārvalstu finanšu līdzekļu administrēšanu saistītās funkcijas</w:t>
      </w:r>
      <w:r w:rsidRPr="00D94B33">
        <w:rPr>
          <w:rFonts w:ascii="Times New Roman" w:eastAsia="Times New Roman" w:hAnsi="Times New Roman"/>
          <w:sz w:val="24"/>
          <w:szCs w:val="28"/>
          <w:lang w:eastAsia="lv-LV"/>
        </w:rPr>
        <w:t xml:space="preserve">, kā arī publiskās un privātās partnerības uzraudzības institūcijas funkcijas nodrošināšanu. </w:t>
      </w:r>
      <w:r w:rsidRPr="00D94B33">
        <w:rPr>
          <w:rFonts w:ascii="Times New Roman" w:hAnsi="Times New Roman"/>
          <w:color w:val="000000" w:themeColor="text1"/>
          <w:sz w:val="24"/>
          <w:szCs w:val="28"/>
        </w:rPr>
        <w:t>EEZ un Norvēģijas valdības divpusējā finanšu instrumenta ietvaros veikti nepieciešamie priekšdarbi īstenoto 12 projektu specifisko vai vispārīgo nosacījumu un to saistību izpildes kontroles veikšanai pēc projektu pabeigšanas, savukārt nodrošinot PPP uzraudzības institūcijas (tajā skaitā kompetences centra) funkciju īstenošanu sniegtas 8 konsultācijas par PPP jautājumiem. Konsultāciju ietvaros ir notikušas trīs tikšanās klātienē, kuru laikā Centrālā finanšu un līgumu aģentūra informēja interesentus par PPP projektu ieviešanas kārtību un potenciālu konkrētajās nozarēs. Pārskata periodā tika sniegtas divas konsultācijas ārvalstu interesentiem, nodrošinot informācijas sagatavošanu starptautiskam pētījumam par PPP praksi veselības aprūpē, kā arī energoefektivitātes jomā.</w:t>
      </w:r>
    </w:p>
    <w:p w:rsidR="00574714" w:rsidRPr="00D94B33" w:rsidRDefault="00574714" w:rsidP="004F291C">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„Maksājumu nodrošināšana citām valsts iestādēm un personām” izlietoti 101 756,7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100,0% no plānotā. Eiropas Kopienas budžetā iemaksāti 100 888,6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nodrošinātas iemaksas starptautiskajās organizācijās saskaņā ar noslēgtajiem līgumiem 15,5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apmērā</w:t>
      </w:r>
      <w:r w:rsidR="004F291C" w:rsidRPr="00D94B33">
        <w:rPr>
          <w:rFonts w:ascii="Times New Roman" w:eastAsia="Times New Roman" w:hAnsi="Times New Roman"/>
          <w:sz w:val="24"/>
          <w:szCs w:val="28"/>
          <w:lang w:eastAsia="lv-LV"/>
        </w:rPr>
        <w:t>,</w:t>
      </w:r>
      <w:r w:rsidRPr="00D94B33">
        <w:rPr>
          <w:rFonts w:ascii="Times New Roman" w:eastAsia="Times New Roman" w:hAnsi="Times New Roman"/>
          <w:sz w:val="24"/>
          <w:szCs w:val="28"/>
          <w:lang w:eastAsia="lv-LV"/>
        </w:rPr>
        <w:t xml:space="preserve"> fiziskajām un juridiskajām personām nodarīto zaudējumu atlīdzināšanai izlietoti 77,7 tūkst.</w:t>
      </w:r>
      <w:r w:rsidRPr="00D94B33">
        <w:rPr>
          <w:rFonts w:ascii="Times New Roman" w:eastAsia="Times New Roman" w:hAnsi="Times New Roman"/>
          <w:i/>
          <w:sz w:val="24"/>
          <w:szCs w:val="28"/>
          <w:lang w:eastAsia="lv-LV"/>
        </w:rPr>
        <w:t xml:space="preserve"> euro</w:t>
      </w:r>
      <w:r w:rsidRPr="00D94B33">
        <w:rPr>
          <w:rFonts w:ascii="Times New Roman" w:eastAsia="Times New Roman" w:hAnsi="Times New Roman"/>
          <w:sz w:val="24"/>
          <w:szCs w:val="28"/>
          <w:lang w:eastAsia="lv-LV"/>
        </w:rPr>
        <w:t>,  kā arī pārskaitīts finansējums VAS „Valsts nekustamie īpašumi” īstenojamiem projektiem un pasākumiem 774,9 tūkst.</w:t>
      </w:r>
      <w:r w:rsidRPr="00D94B33">
        <w:rPr>
          <w:rFonts w:ascii="Times New Roman" w:eastAsia="Times New Roman" w:hAnsi="Times New Roman"/>
          <w:i/>
          <w:sz w:val="24"/>
          <w:szCs w:val="28"/>
          <w:lang w:eastAsia="lv-LV"/>
        </w:rPr>
        <w:t xml:space="preserve"> euro </w:t>
      </w:r>
      <w:r w:rsidRPr="00D94B33">
        <w:rPr>
          <w:rFonts w:ascii="Times New Roman" w:eastAsia="Times New Roman" w:hAnsi="Times New Roman"/>
          <w:sz w:val="24"/>
          <w:szCs w:val="28"/>
          <w:lang w:eastAsia="lv-LV"/>
        </w:rPr>
        <w:t>apmērā.</w:t>
      </w:r>
    </w:p>
    <w:p w:rsidR="00574714" w:rsidRPr="00D94B33" w:rsidRDefault="00574714" w:rsidP="006A4CC7">
      <w:pPr>
        <w:spacing w:after="120" w:line="240" w:lineRule="auto"/>
        <w:ind w:firstLine="709"/>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 xml:space="preserve">Programmā „Latvijas prezidentūras Eiropas Savienības Padomē nodrošināšana 2015.gadā” izlietoti 565,4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75,2 % no plānotā. Budžeta komitejās izstrādātas un ECOFIN Padomē apstiprinātas ES Padomes vadlīnijas 2016.gada ES budžetam</w:t>
      </w:r>
      <w:r w:rsidRPr="00D94B33">
        <w:rPr>
          <w:rFonts w:ascii="Times New Roman" w:hAnsi="Times New Roman"/>
          <w:sz w:val="24"/>
          <w:szCs w:val="28"/>
        </w:rPr>
        <w:t xml:space="preserve">, Budžeta komitejās izstrādāta un ECOFIN Padomē apstiprināta Padomes rekomendācija par 2013.finanšu gada ES budžeta izpildi, Latvijas Prezidentūras vadībā notika ES Padomes darba grupas sanāksme Komisijas priekšlikumam Maksājumu pakalpojumu direktīvai (PSD2), sadarbībā ar Eiropas Komisijas Reģionālās politikas ģenerāldirektorātu, Reģionālo studiju asociāciju un Latvijas Universitāti, veiksmīgi tika organizēts vērienīgākais Latvijas prezidentūras Eiropas Savienības (ES) Padomē kohēzijas politikai veltītais pasākums – Otrā ES kohēzijas politikas konference “Izaicinājumi jaunajai kohēzijas politikai 2014-2020: akadēmiska un politiska diskusija”, Latvijas Prezidentūras vadībā notika pirmais ES Padomes, Eiropas Parlamenta un Eiropas Komisijas </w:t>
      </w:r>
      <w:proofErr w:type="spellStart"/>
      <w:r w:rsidRPr="00D94B33">
        <w:rPr>
          <w:rFonts w:ascii="Times New Roman" w:hAnsi="Times New Roman"/>
          <w:sz w:val="24"/>
          <w:szCs w:val="28"/>
        </w:rPr>
        <w:t>trialogs</w:t>
      </w:r>
      <w:proofErr w:type="spellEnd"/>
      <w:r w:rsidRPr="00D94B33">
        <w:rPr>
          <w:rFonts w:ascii="Times New Roman" w:hAnsi="Times New Roman"/>
          <w:sz w:val="24"/>
          <w:szCs w:val="28"/>
        </w:rPr>
        <w:t xml:space="preserve"> par Apdrošināšanas starpniecības direktīvas projektu (IMD II), Latvijas Prezidentūras vadībā par Eiropas Stratēģisko investīciju fondu Regulu (EFSI) ir notikušas sešas </w:t>
      </w:r>
      <w:proofErr w:type="spellStart"/>
      <w:r w:rsidRPr="00D94B33">
        <w:rPr>
          <w:rFonts w:ascii="Times New Roman" w:hAnsi="Times New Roman"/>
          <w:sz w:val="24"/>
          <w:szCs w:val="28"/>
        </w:rPr>
        <w:t>Ad</w:t>
      </w:r>
      <w:proofErr w:type="spellEnd"/>
      <w:r w:rsidRPr="00D94B33">
        <w:rPr>
          <w:rFonts w:ascii="Times New Roman" w:hAnsi="Times New Roman"/>
          <w:sz w:val="24"/>
          <w:szCs w:val="28"/>
        </w:rPr>
        <w:t xml:space="preserve"> </w:t>
      </w:r>
      <w:proofErr w:type="spellStart"/>
      <w:r w:rsidRPr="00D94B33">
        <w:rPr>
          <w:rFonts w:ascii="Times New Roman" w:hAnsi="Times New Roman"/>
          <w:sz w:val="24"/>
          <w:szCs w:val="28"/>
        </w:rPr>
        <w:t>Hoc</w:t>
      </w:r>
      <w:proofErr w:type="spellEnd"/>
      <w:r w:rsidRPr="00D94B33">
        <w:rPr>
          <w:rFonts w:ascii="Times New Roman" w:hAnsi="Times New Roman"/>
          <w:sz w:val="24"/>
          <w:szCs w:val="28"/>
        </w:rPr>
        <w:t xml:space="preserve"> darba grupas sanāksmes, divas COREPER II sanāksmes (13., 26.februārī), viena ECOFIN sanāksme (17.februārī) un divas Eiropas Parlamenta komiteju sanāksmes un nodrošināts gatavošanās process neformālajiem pasākumiem Rīgā Latvijas prezidentūras ES Padomē laikā. Netika izlietoti 186,9 tūkst. </w:t>
      </w:r>
      <w:r w:rsidRPr="00D94B33">
        <w:rPr>
          <w:rFonts w:ascii="Times New Roman" w:hAnsi="Times New Roman"/>
          <w:i/>
          <w:sz w:val="24"/>
          <w:szCs w:val="28"/>
        </w:rPr>
        <w:t>euro</w:t>
      </w:r>
      <w:r w:rsidRPr="00D94B33">
        <w:rPr>
          <w:rFonts w:ascii="Times New Roman" w:hAnsi="Times New Roman"/>
          <w:sz w:val="24"/>
          <w:szCs w:val="28"/>
        </w:rPr>
        <w:t xml:space="preserve">, tajā skaitā 75,1 tūkst. </w:t>
      </w:r>
      <w:r w:rsidRPr="00D94B33">
        <w:rPr>
          <w:rFonts w:ascii="Times New Roman" w:hAnsi="Times New Roman"/>
          <w:i/>
          <w:sz w:val="24"/>
          <w:szCs w:val="28"/>
        </w:rPr>
        <w:t>euro</w:t>
      </w:r>
      <w:r w:rsidRPr="00D94B33">
        <w:rPr>
          <w:rFonts w:ascii="Times New Roman" w:hAnsi="Times New Roman"/>
          <w:sz w:val="24"/>
          <w:szCs w:val="28"/>
        </w:rPr>
        <w:t xml:space="preserve"> atlīdzībai sakarā ar vakantām amata vietām, 111,8 tūkst. </w:t>
      </w:r>
      <w:r w:rsidRPr="00D94B33">
        <w:rPr>
          <w:rFonts w:ascii="Times New Roman" w:hAnsi="Times New Roman"/>
          <w:i/>
          <w:sz w:val="24"/>
          <w:szCs w:val="28"/>
        </w:rPr>
        <w:t>euro</w:t>
      </w:r>
      <w:r w:rsidRPr="00D94B33">
        <w:rPr>
          <w:rFonts w:ascii="Times New Roman" w:hAnsi="Times New Roman"/>
          <w:sz w:val="24"/>
          <w:szCs w:val="28"/>
        </w:rPr>
        <w:t xml:space="preserve"> sakarā ar to, ka netika  izlietots  plānotais finansējums komandējumiem, jo dažas darba grupas un sanāksmes tika atceltās. </w:t>
      </w:r>
    </w:p>
    <w:p w:rsidR="00574714" w:rsidRPr="00D94B33" w:rsidRDefault="00574714" w:rsidP="00574714">
      <w:pPr>
        <w:spacing w:after="120" w:line="240" w:lineRule="auto"/>
        <w:ind w:firstLine="720"/>
        <w:jc w:val="both"/>
        <w:rPr>
          <w:rFonts w:ascii="Times New Roman" w:eastAsia="Times New Roman" w:hAnsi="Times New Roman"/>
          <w:sz w:val="24"/>
          <w:szCs w:val="28"/>
          <w:highlight w:val="yellow"/>
          <w:lang w:eastAsia="lv-LV"/>
        </w:rPr>
      </w:pPr>
      <w:r w:rsidRPr="00D94B33">
        <w:rPr>
          <w:rFonts w:ascii="Times New Roman" w:eastAsia="Times New Roman" w:hAnsi="Times New Roman"/>
          <w:sz w:val="24"/>
          <w:szCs w:val="28"/>
          <w:lang w:eastAsia="lv-LV"/>
        </w:rPr>
        <w:t xml:space="preserve">Programmā „Nozaru vadība un politikas nodrošināšana” izlietoti 1 956,7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jeb 93,4% no plānotā. Izstrādāti un iesniegti Ministru kabinetā izskatīšanai 6 tiesību aktu projekti un 4 informatīvie ziņojumi. Organizētas 18 dažādas sanāksmes. Sagatavoti priekšlikumi mājokļu galvojumu programmas īstenošanai, izstrādātas Informācijas un komunikāciju tehnoloģiju pārvaldības audita vadlīnijas, izstrādāti un prezentēti Uzņēmējdarbības vides uzlabošanas pasākumu plānā paredzētie </w:t>
      </w:r>
      <w:proofErr w:type="spellStart"/>
      <w:r w:rsidRPr="00D94B33">
        <w:rPr>
          <w:rFonts w:ascii="Times New Roman" w:eastAsia="Times New Roman" w:hAnsi="Times New Roman"/>
          <w:sz w:val="24"/>
          <w:szCs w:val="28"/>
          <w:lang w:eastAsia="lv-LV"/>
        </w:rPr>
        <w:t>izvērtējumi</w:t>
      </w:r>
      <w:proofErr w:type="spellEnd"/>
      <w:r w:rsidRPr="00D94B33">
        <w:rPr>
          <w:rFonts w:ascii="Times New Roman" w:eastAsia="Times New Roman" w:hAnsi="Times New Roman"/>
          <w:sz w:val="24"/>
          <w:szCs w:val="28"/>
          <w:lang w:eastAsia="lv-LV"/>
        </w:rPr>
        <w:t xml:space="preserve"> par UIN un PVN maksāšanas kārtības maiņu, sniegts metodisks atbalsts jaunajai Iekšēja audita padomei, izstrādāta un ieviesta jauna funkcionalitāte, kas nodrošina valsts pamatbudžeta un valsts speciālā budžeta bāzes aprēķināšanai vidējam termiņam, sagatavots valsts pamatbudžeta un valsts speciālā budžeta bāzes 2016., 2017. un 2018.gadam projekts. Netika izlietoti 137,6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tajā skaitā 127,9 tūkst. </w:t>
      </w:r>
      <w:r w:rsidRPr="00D94B33">
        <w:rPr>
          <w:rFonts w:ascii="Times New Roman" w:eastAsia="Times New Roman" w:hAnsi="Times New Roman"/>
          <w:i/>
          <w:sz w:val="24"/>
          <w:szCs w:val="28"/>
          <w:lang w:eastAsia="lv-LV"/>
        </w:rPr>
        <w:t>euro</w:t>
      </w:r>
      <w:r w:rsidRPr="00D94B33">
        <w:rPr>
          <w:rFonts w:ascii="Times New Roman" w:eastAsia="Times New Roman" w:hAnsi="Times New Roman"/>
          <w:sz w:val="24"/>
          <w:szCs w:val="28"/>
          <w:lang w:eastAsia="lv-LV"/>
        </w:rPr>
        <w:t xml:space="preserve"> atlīdzībai sakarā ar vakantām amata vietām,</w:t>
      </w:r>
      <w:r w:rsidRPr="00D94B33">
        <w:rPr>
          <w:sz w:val="20"/>
        </w:rPr>
        <w:t xml:space="preserve"> </w:t>
      </w:r>
      <w:r w:rsidRPr="00D94B33">
        <w:rPr>
          <w:rFonts w:ascii="Times New Roman" w:eastAsia="Times New Roman" w:hAnsi="Times New Roman"/>
          <w:sz w:val="24"/>
          <w:szCs w:val="28"/>
          <w:lang w:eastAsia="lv-LV"/>
        </w:rPr>
        <w:t>kā arī nebija izlietots plānotais finansējums atvaļinājuma pabalstiem un atvaļinājumiem.</w:t>
      </w:r>
    </w:p>
    <w:p w:rsidR="00706BE7" w:rsidRPr="00D94B33" w:rsidRDefault="00706BE7" w:rsidP="004F291C">
      <w:pPr>
        <w:spacing w:after="0" w:line="240" w:lineRule="auto"/>
        <w:jc w:val="both"/>
        <w:rPr>
          <w:rFonts w:ascii="Times New Roman" w:eastAsia="Times New Roman" w:hAnsi="Times New Roman"/>
          <w:sz w:val="24"/>
          <w:szCs w:val="28"/>
          <w:highlight w:val="yellow"/>
          <w:lang w:eastAsia="lv-LV"/>
        </w:rPr>
      </w:pPr>
    </w:p>
    <w:p w:rsidR="00574714" w:rsidRPr="00D94B33" w:rsidRDefault="00574714" w:rsidP="006A4CC7">
      <w:pPr>
        <w:spacing w:after="120" w:line="240" w:lineRule="auto"/>
        <w:jc w:val="both"/>
        <w:rPr>
          <w:rFonts w:ascii="Times New Roman" w:eastAsia="Times New Roman" w:hAnsi="Times New Roman"/>
          <w:sz w:val="24"/>
          <w:szCs w:val="28"/>
          <w:lang w:eastAsia="lv-LV"/>
        </w:rPr>
      </w:pPr>
      <w:r w:rsidRPr="00D94B33">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5203"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8"/>
        <w:gridCol w:w="1074"/>
        <w:gridCol w:w="1071"/>
        <w:gridCol w:w="1015"/>
        <w:gridCol w:w="1233"/>
        <w:gridCol w:w="1173"/>
        <w:gridCol w:w="1349"/>
        <w:gridCol w:w="1049"/>
      </w:tblGrid>
      <w:tr w:rsidR="006A4CC7" w:rsidRPr="00B600FA" w:rsidTr="00706BE7">
        <w:trPr>
          <w:trHeight w:val="239"/>
          <w:tblHeader/>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197447" w:rsidRDefault="006A4CC7" w:rsidP="006A4CC7">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A4CC7" w:rsidRPr="00197447" w:rsidRDefault="006A4CC7" w:rsidP="006A4CC7">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A4CC7" w:rsidRPr="00197447" w:rsidRDefault="006A4CC7" w:rsidP="006A4CC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BE218A" w:rsidTr="00706BE7">
        <w:trPr>
          <w:trHeight w:val="239"/>
          <w:tblHeader/>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Resursi izdevumu segšanai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28 301</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19 06</w:t>
            </w:r>
            <w:r>
              <w:rPr>
                <w:rFonts w:ascii="Times New Roman" w:eastAsia="Times New Roman" w:hAnsi="Times New Roman"/>
                <w:b/>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19 017</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-9 285</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w:t>
            </w:r>
            <w:r w:rsidRPr="00BE218A">
              <w:rPr>
                <w:rFonts w:ascii="Times New Roman" w:eastAsia="Times New Roman" w:hAnsi="Times New Roman"/>
                <w:b/>
                <w:sz w:val="20"/>
                <w:szCs w:val="20"/>
                <w:lang w:eastAsia="lv-LV"/>
              </w:rPr>
              <w:t>4</w:t>
            </w:r>
            <w:r>
              <w:rPr>
                <w:rFonts w:ascii="Times New Roman" w:eastAsia="Times New Roman" w:hAnsi="Times New Roman"/>
                <w:b/>
                <w:sz w:val="20"/>
                <w:szCs w:val="20"/>
                <w:lang w:eastAsia="lv-LV"/>
              </w:rPr>
              <w:t>4</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-32,8</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99,8</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Ārvalstu finanšu palīdzība iestādes ieņēmumos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238</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710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 xml:space="preserve">722 </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484</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 xml:space="preserve">12 </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203,7</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101,7</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sz w:val="20"/>
                <w:szCs w:val="20"/>
                <w:lang w:eastAsia="lv-LV"/>
              </w:rPr>
            </w:pPr>
            <w:proofErr w:type="spellStart"/>
            <w:r w:rsidRPr="00BE218A">
              <w:rPr>
                <w:rFonts w:ascii="Times New Roman" w:eastAsia="Times New Roman" w:hAnsi="Times New Roman"/>
                <w:sz w:val="20"/>
                <w:szCs w:val="20"/>
                <w:lang w:eastAsia="lv-LV"/>
              </w:rPr>
              <w:t>Transferti</w:t>
            </w:r>
            <w:proofErr w:type="spellEnd"/>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54</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123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67</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13</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BE218A">
              <w:rPr>
                <w:rFonts w:ascii="Times New Roman" w:eastAsia="Times New Roman" w:hAnsi="Times New Roman"/>
                <w:sz w:val="20"/>
                <w:szCs w:val="20"/>
                <w:lang w:eastAsia="lv-LV"/>
              </w:rPr>
              <w:t>5</w:t>
            </w:r>
            <w:r>
              <w:rPr>
                <w:rFonts w:ascii="Times New Roman" w:eastAsia="Times New Roman" w:hAnsi="Times New Roman"/>
                <w:sz w:val="20"/>
                <w:szCs w:val="20"/>
                <w:lang w:eastAsia="lv-LV"/>
              </w:rPr>
              <w:t>6</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24,0</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54,0</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Dotācija no vispārējiem ieņēmumiem</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28 010</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18 228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18 228</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-9 782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0</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-34,9</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100,0</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28 043</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19 192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18 655</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-9 387</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w:t>
            </w:r>
            <w:r w:rsidRPr="00BE218A">
              <w:rPr>
                <w:rFonts w:ascii="Times New Roman" w:eastAsia="Times New Roman" w:hAnsi="Times New Roman"/>
                <w:b/>
                <w:sz w:val="20"/>
                <w:szCs w:val="20"/>
                <w:lang w:eastAsia="lv-LV"/>
              </w:rPr>
              <w:t>537</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-33,5</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b/>
                <w:sz w:val="20"/>
                <w:szCs w:val="20"/>
                <w:lang w:eastAsia="lv-LV"/>
              </w:rPr>
            </w:pPr>
            <w:r w:rsidRPr="00BE218A">
              <w:rPr>
                <w:rFonts w:ascii="Times New Roman" w:eastAsia="Times New Roman" w:hAnsi="Times New Roman"/>
                <w:b/>
                <w:sz w:val="20"/>
                <w:szCs w:val="20"/>
                <w:lang w:eastAsia="lv-LV"/>
              </w:rPr>
              <w:t>97,2</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Atlīdzība</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875</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1 073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965</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91</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BE218A">
              <w:rPr>
                <w:rFonts w:ascii="Times New Roman" w:eastAsia="Times New Roman" w:hAnsi="Times New Roman"/>
                <w:sz w:val="20"/>
                <w:szCs w:val="20"/>
                <w:lang w:eastAsia="lv-LV"/>
              </w:rPr>
              <w:t>108</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10,4</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sz w:val="20"/>
                <w:szCs w:val="20"/>
                <w:lang w:eastAsia="lv-LV"/>
              </w:rPr>
            </w:pPr>
            <w:r w:rsidRPr="00BE218A">
              <w:rPr>
                <w:rFonts w:ascii="Times New Roman" w:eastAsia="Times New Roman" w:hAnsi="Times New Roman"/>
                <w:sz w:val="20"/>
                <w:szCs w:val="20"/>
                <w:lang w:eastAsia="lv-LV"/>
              </w:rPr>
              <w:t>89,9</w:t>
            </w:r>
          </w:p>
        </w:tc>
      </w:tr>
      <w:tr w:rsidR="006A4CC7" w:rsidRPr="00BE218A" w:rsidTr="006A4CC7">
        <w:trPr>
          <w:trHeight w:val="239"/>
          <w:jc w:val="center"/>
        </w:trPr>
        <w:tc>
          <w:tcPr>
            <w:tcW w:w="11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A4CC7" w:rsidRPr="00BE218A" w:rsidRDefault="006A4CC7" w:rsidP="006A4CC7">
            <w:pPr>
              <w:spacing w:after="0" w:line="240" w:lineRule="auto"/>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t.sk. atalgojums</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646</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816</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729</w:t>
            </w:r>
          </w:p>
        </w:tc>
        <w:tc>
          <w:tcPr>
            <w:tcW w:w="5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6A4CC7" w:rsidRPr="00BE218A" w:rsidRDefault="006A4CC7" w:rsidP="006A4CC7">
            <w:pPr>
              <w:spacing w:after="0" w:line="240" w:lineRule="auto"/>
              <w:jc w:val="right"/>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82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w:t>
            </w:r>
            <w:r w:rsidRPr="00BE218A">
              <w:rPr>
                <w:rFonts w:ascii="Times New Roman" w:eastAsia="Times New Roman" w:hAnsi="Times New Roman"/>
                <w:i/>
                <w:sz w:val="20"/>
                <w:szCs w:val="20"/>
                <w:lang w:eastAsia="lv-LV"/>
              </w:rPr>
              <w:t>87</w:t>
            </w:r>
          </w:p>
        </w:tc>
        <w:tc>
          <w:tcPr>
            <w:tcW w:w="6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12,7</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6A4CC7" w:rsidRPr="00BE218A" w:rsidRDefault="006A4CC7" w:rsidP="006A4CC7">
            <w:pPr>
              <w:spacing w:after="0" w:line="240" w:lineRule="auto"/>
              <w:jc w:val="center"/>
              <w:rPr>
                <w:rFonts w:ascii="Times New Roman" w:eastAsia="Times New Roman" w:hAnsi="Times New Roman"/>
                <w:i/>
                <w:sz w:val="20"/>
                <w:szCs w:val="20"/>
                <w:lang w:eastAsia="lv-LV"/>
              </w:rPr>
            </w:pPr>
            <w:r w:rsidRPr="00BE218A">
              <w:rPr>
                <w:rFonts w:ascii="Times New Roman" w:eastAsia="Times New Roman" w:hAnsi="Times New Roman"/>
                <w:i/>
                <w:sz w:val="20"/>
                <w:szCs w:val="20"/>
                <w:lang w:eastAsia="lv-LV"/>
              </w:rPr>
              <w:t>89,3</w:t>
            </w:r>
          </w:p>
        </w:tc>
      </w:tr>
    </w:tbl>
    <w:p w:rsidR="00574714" w:rsidRDefault="00574714" w:rsidP="006A4CC7">
      <w:pPr>
        <w:spacing w:after="0" w:line="240" w:lineRule="auto"/>
        <w:jc w:val="both"/>
        <w:rPr>
          <w:rFonts w:ascii="Times New Roman" w:hAnsi="Times New Roman"/>
          <w:bCs/>
          <w:i/>
          <w:sz w:val="24"/>
        </w:rPr>
      </w:pPr>
    </w:p>
    <w:p w:rsidR="00574714" w:rsidRPr="00D94B33" w:rsidRDefault="00574714" w:rsidP="00574714">
      <w:pPr>
        <w:spacing w:after="120" w:line="240" w:lineRule="auto"/>
        <w:ind w:firstLine="720"/>
        <w:jc w:val="both"/>
        <w:rPr>
          <w:rFonts w:ascii="Times New Roman" w:hAnsi="Times New Roman"/>
          <w:bCs/>
          <w:sz w:val="24"/>
          <w:szCs w:val="28"/>
        </w:rPr>
      </w:pPr>
      <w:r w:rsidRPr="00D94B33">
        <w:rPr>
          <w:rFonts w:ascii="Times New Roman" w:hAnsi="Times New Roman"/>
          <w:bCs/>
          <w:sz w:val="24"/>
          <w:szCs w:val="28"/>
        </w:rPr>
        <w:t>Apakšprogrammā „Atmaksa valsts pamatbudžetā par Eiropas Reģionālās attīstības fonda (ERAF) finansējumu (2007–2013)” veiktas atmaksas 1 516,4 tūkst. </w:t>
      </w:r>
      <w:r w:rsidRPr="00D94B33">
        <w:rPr>
          <w:rFonts w:ascii="Times New Roman" w:hAnsi="Times New Roman"/>
          <w:bCs/>
          <w:i/>
          <w:sz w:val="24"/>
          <w:szCs w:val="28"/>
        </w:rPr>
        <w:t>euro</w:t>
      </w:r>
      <w:r w:rsidRPr="00D94B33">
        <w:rPr>
          <w:rFonts w:ascii="Times New Roman" w:hAnsi="Times New Roman"/>
          <w:bCs/>
          <w:sz w:val="24"/>
          <w:szCs w:val="28"/>
        </w:rPr>
        <w:t xml:space="preserve"> apmērā jeb 100,0% no plānotā (konsolidējamā pozīcija) par Vides aizsardzības un reģionālās attīstības ministrijas </w:t>
      </w:r>
      <w:proofErr w:type="spellStart"/>
      <w:r w:rsidRPr="00D94B33">
        <w:rPr>
          <w:rFonts w:ascii="Times New Roman" w:hAnsi="Times New Roman"/>
          <w:bCs/>
          <w:sz w:val="24"/>
          <w:szCs w:val="28"/>
        </w:rPr>
        <w:t>apakšaktivitātē</w:t>
      </w:r>
      <w:proofErr w:type="spellEnd"/>
      <w:r w:rsidRPr="00D94B33">
        <w:rPr>
          <w:rFonts w:ascii="Times New Roman" w:hAnsi="Times New Roman"/>
          <w:bCs/>
          <w:sz w:val="24"/>
          <w:szCs w:val="28"/>
        </w:rPr>
        <w:t xml:space="preserve"> „Informācijas sistēmu un elektronisko pakalpojumu attīstība” veiktajiem izdevumiem. </w:t>
      </w:r>
    </w:p>
    <w:p w:rsidR="00574714" w:rsidRPr="00D94B33" w:rsidRDefault="00574714" w:rsidP="00574714">
      <w:pPr>
        <w:spacing w:after="120" w:line="240" w:lineRule="auto"/>
        <w:ind w:firstLine="720"/>
        <w:jc w:val="both"/>
        <w:rPr>
          <w:rFonts w:ascii="Times New Roman" w:hAnsi="Times New Roman"/>
          <w:bCs/>
          <w:sz w:val="24"/>
          <w:szCs w:val="28"/>
        </w:rPr>
      </w:pPr>
      <w:r w:rsidRPr="00D94B33">
        <w:rPr>
          <w:rFonts w:ascii="Times New Roman" w:hAnsi="Times New Roman"/>
          <w:bCs/>
          <w:sz w:val="24"/>
          <w:szCs w:val="28"/>
        </w:rPr>
        <w:t xml:space="preserve">Apakšprogrammā „Eiropas Reģionālās attīstības fonda (ERAF) avansa maksājumi un atmaksas finansējuma saņēmējiem (2007-2013)” izlietoti 9 596,6 tūkst. </w:t>
      </w:r>
      <w:r w:rsidRPr="00D94B33">
        <w:rPr>
          <w:rFonts w:ascii="Times New Roman" w:hAnsi="Times New Roman"/>
          <w:bCs/>
          <w:i/>
          <w:sz w:val="24"/>
          <w:szCs w:val="28"/>
        </w:rPr>
        <w:t>euro</w:t>
      </w:r>
      <w:r w:rsidRPr="00D94B33">
        <w:rPr>
          <w:rFonts w:ascii="Times New Roman" w:hAnsi="Times New Roman"/>
          <w:bCs/>
          <w:sz w:val="24"/>
          <w:szCs w:val="28"/>
        </w:rPr>
        <w:t xml:space="preserve"> jeb 100,0 % no plānotā, tajā skaitā veiktas atmaksas finansējuma saņēmējiem: Vides aizsardzības un reģionālās attīstības ministrijas aktivitātes „Ūdenssaimniecības attīstība apdzīvotās vietās ar iedzīvotāju skaitu līdz 2000” ietvaros – 3 614,6 tūkst. </w:t>
      </w:r>
      <w:r w:rsidRPr="00D94B33">
        <w:rPr>
          <w:rFonts w:ascii="Times New Roman" w:hAnsi="Times New Roman"/>
          <w:bCs/>
          <w:i/>
          <w:sz w:val="24"/>
          <w:szCs w:val="28"/>
        </w:rPr>
        <w:t>euro</w:t>
      </w:r>
      <w:r w:rsidRPr="00D94B33">
        <w:rPr>
          <w:rFonts w:ascii="Times New Roman" w:hAnsi="Times New Roman"/>
          <w:bCs/>
          <w:sz w:val="24"/>
          <w:szCs w:val="28"/>
        </w:rPr>
        <w:t xml:space="preserve">; Veselības ministrijas </w:t>
      </w:r>
      <w:proofErr w:type="spellStart"/>
      <w:r w:rsidRPr="00D94B33">
        <w:rPr>
          <w:rFonts w:ascii="Times New Roman" w:hAnsi="Times New Roman"/>
          <w:bCs/>
          <w:sz w:val="24"/>
          <w:szCs w:val="28"/>
        </w:rPr>
        <w:t>apakšaktivitātes</w:t>
      </w:r>
      <w:proofErr w:type="spellEnd"/>
      <w:r w:rsidRPr="00D94B33">
        <w:rPr>
          <w:rFonts w:ascii="Times New Roman" w:hAnsi="Times New Roman"/>
          <w:bCs/>
          <w:sz w:val="24"/>
          <w:szCs w:val="28"/>
        </w:rPr>
        <w:t xml:space="preserve"> „Ģimenes ārstu tīkla attīstība” ietvaros – 106,1 tūkst. </w:t>
      </w:r>
      <w:r w:rsidRPr="00D94B33">
        <w:rPr>
          <w:rFonts w:ascii="Times New Roman" w:hAnsi="Times New Roman"/>
          <w:bCs/>
          <w:i/>
          <w:sz w:val="24"/>
          <w:szCs w:val="28"/>
        </w:rPr>
        <w:t>euro</w:t>
      </w:r>
      <w:r w:rsidRPr="00D94B33">
        <w:rPr>
          <w:rFonts w:ascii="Times New Roman" w:hAnsi="Times New Roman"/>
          <w:bCs/>
          <w:sz w:val="24"/>
          <w:szCs w:val="28"/>
        </w:rPr>
        <w:t xml:space="preserve"> un </w:t>
      </w:r>
      <w:proofErr w:type="spellStart"/>
      <w:r w:rsidRPr="00D94B33">
        <w:rPr>
          <w:rFonts w:ascii="Times New Roman" w:hAnsi="Times New Roman"/>
          <w:bCs/>
          <w:sz w:val="24"/>
          <w:szCs w:val="28"/>
        </w:rPr>
        <w:t>apakšaktivitātes</w:t>
      </w:r>
      <w:proofErr w:type="spellEnd"/>
      <w:r w:rsidRPr="00D94B33">
        <w:rPr>
          <w:rFonts w:ascii="Times New Roman" w:hAnsi="Times New Roman"/>
          <w:bCs/>
          <w:sz w:val="24"/>
          <w:szCs w:val="28"/>
        </w:rPr>
        <w:t xml:space="preserve"> „Stacionārās veselības aprūpes attīstība” ietvaros –  2 601,5 tūkst. </w:t>
      </w:r>
      <w:r w:rsidRPr="00D94B33">
        <w:rPr>
          <w:rFonts w:ascii="Times New Roman" w:hAnsi="Times New Roman"/>
          <w:bCs/>
          <w:i/>
          <w:sz w:val="24"/>
          <w:szCs w:val="28"/>
        </w:rPr>
        <w:t>euro</w:t>
      </w:r>
      <w:r w:rsidRPr="00D94B33">
        <w:rPr>
          <w:rFonts w:ascii="Times New Roman" w:hAnsi="Times New Roman"/>
          <w:bCs/>
          <w:sz w:val="24"/>
          <w:szCs w:val="28"/>
        </w:rPr>
        <w:t xml:space="preserve">; Kultūras ministrijas aktivitātes „Nacionālas un reģionālas nozīmes daudzfunkcionālu centru izveide” – 861,9 tūkst. </w:t>
      </w:r>
      <w:r w:rsidRPr="00D94B33">
        <w:rPr>
          <w:rFonts w:ascii="Times New Roman" w:hAnsi="Times New Roman"/>
          <w:bCs/>
          <w:i/>
          <w:sz w:val="24"/>
          <w:szCs w:val="28"/>
        </w:rPr>
        <w:t>euro,</w:t>
      </w:r>
      <w:r w:rsidRPr="00D94B33">
        <w:rPr>
          <w:rFonts w:ascii="Times New Roman" w:hAnsi="Times New Roman"/>
          <w:bCs/>
          <w:sz w:val="24"/>
          <w:szCs w:val="28"/>
        </w:rPr>
        <w:t xml:space="preserve"> aktivitātes „Sociālekonomiski nozīmīgu kultūras mantojumu objektu atjaunošana” ietvaros – 1 800,6 tūkst. </w:t>
      </w:r>
      <w:r w:rsidRPr="00D94B33">
        <w:rPr>
          <w:rFonts w:ascii="Times New Roman" w:hAnsi="Times New Roman"/>
          <w:bCs/>
          <w:i/>
          <w:sz w:val="24"/>
          <w:szCs w:val="28"/>
        </w:rPr>
        <w:t>euro</w:t>
      </w:r>
      <w:r w:rsidRPr="00D94B33">
        <w:rPr>
          <w:rFonts w:ascii="Times New Roman" w:hAnsi="Times New Roman"/>
          <w:bCs/>
          <w:sz w:val="24"/>
          <w:szCs w:val="28"/>
        </w:rPr>
        <w:t xml:space="preserve"> un aktivitātes „Atbalsts kultūras pieminekļu privātīpašniekiem kultūras pieminekļu saglabāšanā un to sociālekonomiskā potenciāla efektīvā izmantošanā” ietvaros – 611,9 tūkst. </w:t>
      </w:r>
      <w:r w:rsidRPr="00D94B33">
        <w:rPr>
          <w:rFonts w:ascii="Times New Roman" w:hAnsi="Times New Roman"/>
          <w:bCs/>
          <w:i/>
          <w:sz w:val="24"/>
          <w:szCs w:val="28"/>
        </w:rPr>
        <w:t>euro</w:t>
      </w:r>
      <w:r w:rsidRPr="00D94B33">
        <w:rPr>
          <w:rFonts w:ascii="Times New Roman" w:hAnsi="Times New Roman"/>
          <w:bCs/>
          <w:sz w:val="24"/>
          <w:szCs w:val="28"/>
        </w:rPr>
        <w:t xml:space="preserve">. </w:t>
      </w:r>
    </w:p>
    <w:p w:rsidR="00574714" w:rsidRPr="00D94B33" w:rsidRDefault="00574714" w:rsidP="00574714">
      <w:pPr>
        <w:spacing w:after="120" w:line="240" w:lineRule="auto"/>
        <w:ind w:firstLine="720"/>
        <w:jc w:val="both"/>
        <w:rPr>
          <w:rFonts w:ascii="Times New Roman" w:hAnsi="Times New Roman"/>
          <w:bCs/>
          <w:sz w:val="24"/>
          <w:szCs w:val="28"/>
        </w:rPr>
      </w:pPr>
      <w:r w:rsidRPr="00D94B33">
        <w:rPr>
          <w:rFonts w:ascii="Times New Roman" w:hAnsi="Times New Roman"/>
          <w:bCs/>
          <w:sz w:val="24"/>
          <w:szCs w:val="28"/>
        </w:rPr>
        <w:t xml:space="preserve">Apakšprogrammā „Atmaksas valsts pamatbudžetā par Eiropas Sociālā fonda (ESF) finansējumu (2007–2013)” veiktas atmaksas 756 tūkst. </w:t>
      </w:r>
      <w:r w:rsidRPr="00D94B33">
        <w:rPr>
          <w:rFonts w:ascii="Times New Roman" w:hAnsi="Times New Roman"/>
          <w:bCs/>
          <w:i/>
          <w:sz w:val="24"/>
          <w:szCs w:val="28"/>
        </w:rPr>
        <w:t>euro</w:t>
      </w:r>
      <w:r w:rsidRPr="00D94B33">
        <w:rPr>
          <w:rFonts w:ascii="Times New Roman" w:hAnsi="Times New Roman"/>
          <w:bCs/>
          <w:sz w:val="24"/>
          <w:szCs w:val="28"/>
        </w:rPr>
        <w:t xml:space="preserve"> apmērā jeb 91,7% no plānotā (konsolidējamā pozīcija) par Finanšu ministrijas </w:t>
      </w:r>
      <w:proofErr w:type="spellStart"/>
      <w:r w:rsidRPr="00D94B33">
        <w:rPr>
          <w:rFonts w:ascii="Times New Roman" w:hAnsi="Times New Roman"/>
          <w:bCs/>
          <w:sz w:val="24"/>
          <w:szCs w:val="28"/>
        </w:rPr>
        <w:t>apakšaktivitātē</w:t>
      </w:r>
      <w:proofErr w:type="spellEnd"/>
      <w:r w:rsidRPr="00D94B33">
        <w:rPr>
          <w:rFonts w:ascii="Times New Roman" w:hAnsi="Times New Roman"/>
          <w:bCs/>
          <w:sz w:val="24"/>
          <w:szCs w:val="28"/>
        </w:rPr>
        <w:t xml:space="preserve"> „Atbalsts strukturālo reformu īstenošanai un analītisko spēju stiprināšanai valsts pārvaldē” veiktajiem izdevumiem – 172,3 tūkst. </w:t>
      </w:r>
      <w:r w:rsidRPr="00D94B33">
        <w:rPr>
          <w:rFonts w:ascii="Times New Roman" w:hAnsi="Times New Roman"/>
          <w:bCs/>
          <w:i/>
          <w:sz w:val="24"/>
          <w:szCs w:val="28"/>
        </w:rPr>
        <w:t>euro</w:t>
      </w:r>
      <w:r w:rsidRPr="00D94B33">
        <w:rPr>
          <w:rFonts w:ascii="Times New Roman" w:hAnsi="Times New Roman"/>
          <w:bCs/>
          <w:sz w:val="24"/>
          <w:szCs w:val="28"/>
        </w:rPr>
        <w:t xml:space="preserve"> apmērā un par Veselības ministrijas aktivitātē „Veselības aprūpes un veicināšanas procesā iesaistīto institūciju personāla kompetences, prasmju un iemaņu līmeņa paaugstināšana” veiktajiem izdevumiem – 583,7 tūkst. </w:t>
      </w:r>
      <w:r w:rsidRPr="00D94B33">
        <w:rPr>
          <w:rFonts w:ascii="Times New Roman" w:hAnsi="Times New Roman"/>
          <w:bCs/>
          <w:i/>
          <w:sz w:val="24"/>
          <w:szCs w:val="28"/>
        </w:rPr>
        <w:t>euro</w:t>
      </w:r>
      <w:r w:rsidRPr="00D94B33">
        <w:rPr>
          <w:rFonts w:ascii="Times New Roman" w:hAnsi="Times New Roman"/>
          <w:bCs/>
          <w:sz w:val="24"/>
          <w:szCs w:val="28"/>
        </w:rPr>
        <w:t xml:space="preserve"> apmērā.</w:t>
      </w:r>
    </w:p>
    <w:p w:rsidR="00574714" w:rsidRPr="00D94B33" w:rsidRDefault="00574714" w:rsidP="00574714">
      <w:pPr>
        <w:pStyle w:val="naiskr"/>
        <w:tabs>
          <w:tab w:val="left" w:pos="0"/>
          <w:tab w:val="left" w:pos="567"/>
          <w:tab w:val="left" w:pos="709"/>
        </w:tabs>
        <w:spacing w:before="60" w:beforeAutospacing="0" w:after="60" w:afterAutospacing="0"/>
        <w:ind w:firstLine="709"/>
        <w:jc w:val="both"/>
        <w:rPr>
          <w:szCs w:val="28"/>
        </w:rPr>
      </w:pPr>
      <w:r w:rsidRPr="00D94B33">
        <w:rPr>
          <w:bCs/>
          <w:szCs w:val="28"/>
        </w:rPr>
        <w:t xml:space="preserve">Apakšprogrammā „Atmaksas valsts pamatbudžetā par ERAF, ESF, KF finansējumu (2007-2013)”  veiktas atmaksas 3 839,6 tūkst. </w:t>
      </w:r>
      <w:r w:rsidRPr="00D94B33">
        <w:rPr>
          <w:bCs/>
          <w:i/>
          <w:szCs w:val="28"/>
        </w:rPr>
        <w:t>euro</w:t>
      </w:r>
      <w:r w:rsidRPr="00D94B33">
        <w:rPr>
          <w:bCs/>
          <w:szCs w:val="28"/>
        </w:rPr>
        <w:t xml:space="preserve"> apmērā jeb 99,4% no plānotā (konsolidējamā pozīcija)</w:t>
      </w:r>
      <w:r w:rsidRPr="00D94B33">
        <w:rPr>
          <w:rFonts w:eastAsia="Calibri"/>
          <w:szCs w:val="28"/>
          <w:lang w:eastAsia="en-US"/>
        </w:rPr>
        <w:t xml:space="preserve"> par Finanšu ministrijas pasākumos „Atbalsts darbības programmas „Cilvēkresursi un nodarbinātība” vadībai”, „Atbalsts darbības programmas „</w:t>
      </w:r>
      <w:proofErr w:type="spellStart"/>
      <w:r w:rsidRPr="00D94B33">
        <w:rPr>
          <w:rFonts w:eastAsia="Calibri"/>
          <w:szCs w:val="28"/>
          <w:lang w:eastAsia="en-US"/>
        </w:rPr>
        <w:t>Uzņēmējvadība</w:t>
      </w:r>
      <w:proofErr w:type="spellEnd"/>
      <w:r w:rsidRPr="00D94B33">
        <w:rPr>
          <w:rFonts w:eastAsia="Calibri"/>
          <w:szCs w:val="28"/>
          <w:lang w:eastAsia="en-US"/>
        </w:rPr>
        <w:t xml:space="preserve"> un inovācijas” vadībai”, „Atbalsts darbības programmas „Infrastruktūra un pakalpojumi” vadībai” un „Atbalsts Kohēzijas fonda vadībai” veiktajiem izdevumiem.</w:t>
      </w:r>
    </w:p>
    <w:p w:rsidR="00574714" w:rsidRPr="00D94B33" w:rsidRDefault="00574714" w:rsidP="00574714">
      <w:pPr>
        <w:pStyle w:val="naiskr"/>
        <w:tabs>
          <w:tab w:val="left" w:pos="0"/>
          <w:tab w:val="left" w:pos="567"/>
          <w:tab w:val="left" w:pos="709"/>
        </w:tabs>
        <w:spacing w:before="0" w:beforeAutospacing="0" w:after="120" w:afterAutospacing="0"/>
        <w:ind w:firstLine="709"/>
        <w:jc w:val="both"/>
        <w:rPr>
          <w:bCs/>
          <w:szCs w:val="28"/>
        </w:rPr>
      </w:pPr>
      <w:r w:rsidRPr="00D94B33">
        <w:rPr>
          <w:bCs/>
          <w:szCs w:val="28"/>
        </w:rPr>
        <w:t xml:space="preserve">Apakšprogrammā „Tehniskā palīdzība ERAF, ESF, KF apgūšanai (2007–2013)”  izlietoti 1 231,3 tūkst. </w:t>
      </w:r>
      <w:r w:rsidRPr="00D94B33">
        <w:rPr>
          <w:bCs/>
          <w:i/>
          <w:szCs w:val="28"/>
        </w:rPr>
        <w:t>euro</w:t>
      </w:r>
      <w:r w:rsidRPr="00D94B33">
        <w:rPr>
          <w:bCs/>
          <w:szCs w:val="28"/>
        </w:rPr>
        <w:t xml:space="preserve"> jeb 89,0% no plānotā. Nodrošināta 5 projektu īstenošana. </w:t>
      </w:r>
    </w:p>
    <w:p w:rsidR="00574714" w:rsidRPr="00D94B33" w:rsidRDefault="00574714" w:rsidP="00574714">
      <w:pPr>
        <w:spacing w:after="120" w:line="240" w:lineRule="auto"/>
        <w:ind w:firstLine="709"/>
        <w:jc w:val="both"/>
        <w:rPr>
          <w:rFonts w:ascii="Times New Roman" w:hAnsi="Times New Roman"/>
          <w:bCs/>
          <w:sz w:val="24"/>
          <w:szCs w:val="28"/>
        </w:rPr>
      </w:pPr>
      <w:r w:rsidRPr="00D94B33">
        <w:rPr>
          <w:rFonts w:ascii="Times New Roman" w:hAnsi="Times New Roman"/>
          <w:bCs/>
          <w:sz w:val="24"/>
          <w:szCs w:val="28"/>
        </w:rPr>
        <w:t xml:space="preserve">Apakšprogrammā „Atmaksas valsts pamatbudžetā par Latvijas un Šveices sadarbības programmas finansējumu (2007-2013)”  izlietoti 498,5 tūkst. </w:t>
      </w:r>
      <w:r w:rsidRPr="00D94B33">
        <w:rPr>
          <w:rFonts w:ascii="Times New Roman" w:hAnsi="Times New Roman"/>
          <w:bCs/>
          <w:i/>
          <w:sz w:val="24"/>
          <w:szCs w:val="28"/>
        </w:rPr>
        <w:t>euro</w:t>
      </w:r>
      <w:r w:rsidRPr="00D94B33">
        <w:rPr>
          <w:rFonts w:ascii="Times New Roman" w:hAnsi="Times New Roman"/>
          <w:bCs/>
          <w:sz w:val="24"/>
          <w:szCs w:val="28"/>
        </w:rPr>
        <w:t xml:space="preserve"> jeb 95,2% no plānotā (konsolidējamā pozīcija). Par Finanšu ministrijas projektu </w:t>
      </w:r>
      <w:r w:rsidRPr="00D94B33">
        <w:rPr>
          <w:sz w:val="20"/>
        </w:rPr>
        <w:t xml:space="preserve"> </w:t>
      </w:r>
      <w:r w:rsidRPr="00D94B33">
        <w:rPr>
          <w:rFonts w:ascii="Times New Roman" w:hAnsi="Times New Roman"/>
          <w:bCs/>
          <w:sz w:val="24"/>
          <w:szCs w:val="28"/>
        </w:rPr>
        <w:t xml:space="preserve">CH03 „Tehniskā palīdzība finanšu pārskatu sagatavošanā” veiktajiem izdevumiem – 9,1 tūkst. </w:t>
      </w:r>
      <w:r w:rsidRPr="00D94B33">
        <w:rPr>
          <w:rFonts w:ascii="Times New Roman" w:hAnsi="Times New Roman"/>
          <w:bCs/>
          <w:i/>
          <w:sz w:val="24"/>
          <w:szCs w:val="28"/>
        </w:rPr>
        <w:t>euro</w:t>
      </w:r>
      <w:r w:rsidRPr="00D94B33">
        <w:rPr>
          <w:rFonts w:ascii="Times New Roman" w:hAnsi="Times New Roman"/>
          <w:bCs/>
          <w:sz w:val="24"/>
          <w:szCs w:val="28"/>
        </w:rPr>
        <w:t xml:space="preserve"> apmērā, Centrālā finanšu un līgumu aģentūras projektiem CH01„Tiesu modernizācija Latvijā” veiktajiem izdevumiem – 9,1 tūkst. euro apmērā, un CH05 „Vēsturiski piesārņoto vietu sanācija Sarkandaugavas teritorijā” veiktajiem izdevumiem 307,1 tūkst. </w:t>
      </w:r>
      <w:r w:rsidRPr="00D94B33">
        <w:rPr>
          <w:rFonts w:ascii="Times New Roman" w:hAnsi="Times New Roman"/>
          <w:bCs/>
          <w:i/>
          <w:sz w:val="24"/>
          <w:szCs w:val="28"/>
        </w:rPr>
        <w:t>euro</w:t>
      </w:r>
      <w:r w:rsidRPr="00D94B33">
        <w:rPr>
          <w:rFonts w:ascii="Times New Roman" w:hAnsi="Times New Roman"/>
          <w:bCs/>
          <w:sz w:val="24"/>
          <w:szCs w:val="28"/>
        </w:rPr>
        <w:t xml:space="preserve"> apmērā.</w:t>
      </w:r>
    </w:p>
    <w:p w:rsidR="00561781" w:rsidRPr="00D94B33" w:rsidRDefault="00561781" w:rsidP="00455EFA">
      <w:pPr>
        <w:spacing w:after="120" w:line="240" w:lineRule="auto"/>
        <w:rPr>
          <w:rFonts w:ascii="Times New Roman" w:hAnsi="Times New Roman"/>
          <w:b/>
          <w:color w:val="000000"/>
          <w:sz w:val="20"/>
          <w:szCs w:val="28"/>
        </w:rPr>
      </w:pPr>
    </w:p>
    <w:p w:rsidR="00561781" w:rsidRPr="00561781" w:rsidRDefault="00561781" w:rsidP="005A6553">
      <w:pPr>
        <w:spacing w:after="120" w:line="240" w:lineRule="auto"/>
        <w:jc w:val="center"/>
        <w:rPr>
          <w:rFonts w:ascii="Times New Roman" w:hAnsi="Times New Roman"/>
          <w:b/>
          <w:color w:val="000000"/>
          <w:sz w:val="28"/>
          <w:szCs w:val="28"/>
        </w:rPr>
      </w:pPr>
      <w:r w:rsidRPr="00561781">
        <w:rPr>
          <w:rFonts w:ascii="Times New Roman" w:hAnsi="Times New Roman"/>
          <w:b/>
          <w:color w:val="000000"/>
          <w:sz w:val="28"/>
          <w:szCs w:val="28"/>
        </w:rPr>
        <w:t>14.Iekšlietu ministrija</w:t>
      </w:r>
    </w:p>
    <w:p w:rsidR="00561781" w:rsidRPr="00455EFA" w:rsidRDefault="00561781" w:rsidP="00455EFA">
      <w:pPr>
        <w:spacing w:after="0" w:line="240" w:lineRule="auto"/>
        <w:jc w:val="center"/>
        <w:rPr>
          <w:rFonts w:ascii="Times New Roman" w:hAnsi="Times New Roman"/>
          <w:b/>
          <w:color w:val="000000"/>
          <w:sz w:val="24"/>
          <w:szCs w:val="28"/>
        </w:rPr>
      </w:pPr>
    </w:p>
    <w:p w:rsidR="00185653" w:rsidRPr="00D94B33" w:rsidRDefault="00185653" w:rsidP="00455EFA">
      <w:pPr>
        <w:spacing w:after="120"/>
        <w:jc w:val="both"/>
        <w:rPr>
          <w:rFonts w:ascii="Times New Roman" w:hAnsi="Times New Roman"/>
          <w:bCs/>
          <w:sz w:val="24"/>
          <w:szCs w:val="28"/>
        </w:rPr>
      </w:pPr>
      <w:r w:rsidRPr="00D94B33">
        <w:rPr>
          <w:rFonts w:ascii="Times New Roman" w:eastAsia="Times New Roman" w:hAnsi="Times New Roman"/>
          <w:color w:val="000000"/>
          <w:sz w:val="24"/>
          <w:szCs w:val="28"/>
        </w:rPr>
        <w:t>F</w:t>
      </w:r>
      <w:r w:rsidRPr="00D94B33">
        <w:rPr>
          <w:rFonts w:ascii="Times New Roman" w:hAnsi="Times New Roman"/>
          <w:bCs/>
          <w:sz w:val="24"/>
          <w:szCs w:val="28"/>
        </w:rPr>
        <w:t>inansiālo rādītāju kopsavilkums:</w:t>
      </w:r>
    </w:p>
    <w:tbl>
      <w:tblPr>
        <w:tblW w:w="5199" w:type="pct"/>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16"/>
        <w:gridCol w:w="1054"/>
        <w:gridCol w:w="1054"/>
        <w:gridCol w:w="1050"/>
        <w:gridCol w:w="1352"/>
        <w:gridCol w:w="1201"/>
        <w:gridCol w:w="1352"/>
        <w:gridCol w:w="1075"/>
      </w:tblGrid>
      <w:tr w:rsidR="00455EFA" w:rsidRPr="00185653" w:rsidTr="00706BE7">
        <w:trPr>
          <w:trHeight w:val="239"/>
          <w:tblHeade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EB1846" w:rsidRPr="00185653" w:rsidTr="00706BE7">
        <w:trPr>
          <w:tblHeade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1</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2</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3</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4</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5 = 4-2</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6=4-3</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7=4/2*100-100</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B1846" w:rsidRPr="00197447" w:rsidRDefault="00EB1846" w:rsidP="00EB1846">
            <w:pPr>
              <w:spacing w:after="0" w:line="240" w:lineRule="auto"/>
              <w:jc w:val="center"/>
              <w:rPr>
                <w:rFonts w:ascii="Times New Roman" w:eastAsia="Times New Roman" w:hAnsi="Times New Roman"/>
                <w:sz w:val="18"/>
                <w:szCs w:val="18"/>
                <w:lang w:eastAsia="lv-LV"/>
              </w:rPr>
            </w:pPr>
            <w:r w:rsidRPr="00197447">
              <w:rPr>
                <w:rFonts w:ascii="Times New Roman" w:eastAsia="Times New Roman" w:hAnsi="Times New Roman"/>
                <w:sz w:val="18"/>
                <w:szCs w:val="18"/>
                <w:lang w:eastAsia="lv-LV"/>
              </w:rPr>
              <w:t>8=4/3*100</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Resursi izdevumu segšanai</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64 781</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70 270</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68 947</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4166</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-1322</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6,4</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98,1</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Ieņēmumi no maksas pakalpojumiem un citi pašu ieņēmumi</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1000</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1337</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1010</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11</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-327</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1,1</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75,6</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Ārvalstu finanšu palīdzība iestādes ieņēmumos</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563</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1556</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615</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52</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-941</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9,2</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39,5</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tcPr>
          <w:p w:rsidR="00185653" w:rsidRPr="00185653" w:rsidRDefault="00185653" w:rsidP="00185653">
            <w:pPr>
              <w:spacing w:after="0" w:line="240" w:lineRule="auto"/>
              <w:rPr>
                <w:rFonts w:ascii="Times New Roman" w:eastAsia="Times New Roman" w:hAnsi="Times New Roman"/>
                <w:sz w:val="20"/>
                <w:szCs w:val="20"/>
                <w:lang w:eastAsia="lv-LV"/>
              </w:rPr>
            </w:pPr>
            <w:proofErr w:type="spellStart"/>
            <w:r w:rsidRPr="00185653">
              <w:rPr>
                <w:rFonts w:ascii="Times New Roman" w:eastAsia="Times New Roman" w:hAnsi="Times New Roman"/>
                <w:sz w:val="20"/>
                <w:szCs w:val="20"/>
                <w:lang w:eastAsia="lv-LV"/>
              </w:rPr>
              <w:t>Transferti</w:t>
            </w:r>
            <w:proofErr w:type="spellEnd"/>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52</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147</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93</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41</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-54</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78,6</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63,2</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Dotācija no vispārējiem ieņēmumiem</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63 167</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67 229</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67 229</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4063</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0</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6,4</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100,0</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Izdevumi – kopā</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63 922</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70 210</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67 574</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3651</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-2636</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5,7</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96,2</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Atlīdzība</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42 405</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43 461</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43 365</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960</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-96</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2,3</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99,8</w:t>
            </w:r>
          </w:p>
        </w:tc>
      </w:tr>
      <w:tr w:rsidR="00455EFA" w:rsidRPr="00185653" w:rsidTr="00455EFA">
        <w:trPr>
          <w:jc w:val="center"/>
        </w:trPr>
        <w:tc>
          <w:tcPr>
            <w:tcW w:w="1070" w:type="pct"/>
            <w:tcBorders>
              <w:top w:val="outset" w:sz="6" w:space="0" w:color="000000"/>
              <w:left w:val="outset" w:sz="6" w:space="0" w:color="000000"/>
              <w:bottom w:val="outset" w:sz="6" w:space="0" w:color="000000"/>
              <w:right w:val="outset" w:sz="6" w:space="0" w:color="000000"/>
            </w:tcBorders>
            <w:shd w:val="clear" w:color="auto" w:fill="FFFFFF"/>
            <w:hideMark/>
          </w:tcPr>
          <w:p w:rsidR="00185653" w:rsidRPr="00185653" w:rsidRDefault="00185653" w:rsidP="00185653">
            <w:pPr>
              <w:spacing w:after="0" w:line="240" w:lineRule="auto"/>
              <w:rPr>
                <w:rFonts w:ascii="Times New Roman" w:eastAsia="Times New Roman" w:hAnsi="Times New Roman"/>
                <w:i/>
                <w:sz w:val="20"/>
                <w:szCs w:val="20"/>
                <w:lang w:eastAsia="lv-LV"/>
              </w:rPr>
            </w:pPr>
            <w:r w:rsidRPr="00185653">
              <w:rPr>
                <w:rFonts w:ascii="Times New Roman" w:eastAsia="Times New Roman" w:hAnsi="Times New Roman"/>
                <w:i/>
                <w:iCs/>
                <w:sz w:val="20"/>
                <w:szCs w:val="20"/>
                <w:lang w:eastAsia="lv-LV"/>
              </w:rPr>
              <w:t>t.sk. atalgojums</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32 993</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33 102</w:t>
            </w:r>
          </w:p>
        </w:tc>
        <w:tc>
          <w:tcPr>
            <w:tcW w:w="5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33 029</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36</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-73</w:t>
            </w:r>
          </w:p>
        </w:tc>
        <w:tc>
          <w:tcPr>
            <w:tcW w:w="65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0,1</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85653" w:rsidRPr="00185653" w:rsidRDefault="00185653" w:rsidP="00185653">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99,8</w:t>
            </w:r>
          </w:p>
        </w:tc>
      </w:tr>
    </w:tbl>
    <w:p w:rsidR="00185653" w:rsidRPr="00D94B33" w:rsidRDefault="00185653" w:rsidP="00185653">
      <w:pPr>
        <w:spacing w:after="120" w:line="240" w:lineRule="auto"/>
        <w:jc w:val="both"/>
        <w:rPr>
          <w:rFonts w:ascii="Times New Roman" w:eastAsia="Times New Roman" w:hAnsi="Times New Roman"/>
          <w:b/>
          <w:color w:val="000000"/>
          <w:szCs w:val="24"/>
        </w:rPr>
      </w:pPr>
    </w:p>
    <w:p w:rsidR="00185653" w:rsidRPr="00D94B33" w:rsidRDefault="00185653" w:rsidP="00185653">
      <w:pPr>
        <w:spacing w:after="0" w:line="240" w:lineRule="auto"/>
        <w:ind w:firstLine="709"/>
        <w:jc w:val="both"/>
        <w:rPr>
          <w:rFonts w:ascii="Times New Roman" w:hAnsi="Times New Roman"/>
          <w:sz w:val="24"/>
          <w:szCs w:val="20"/>
        </w:rPr>
      </w:pPr>
      <w:proofErr w:type="spellStart"/>
      <w:r w:rsidRPr="00D94B33">
        <w:rPr>
          <w:rFonts w:ascii="Times New Roman" w:eastAsia="Times New Roman" w:hAnsi="Times New Roman"/>
          <w:b/>
          <w:color w:val="000000"/>
          <w:sz w:val="24"/>
          <w:szCs w:val="28"/>
        </w:rPr>
        <w:t>Iekšlietu</w:t>
      </w:r>
      <w:proofErr w:type="spellEnd"/>
      <w:r w:rsidRPr="00D94B33">
        <w:rPr>
          <w:rFonts w:ascii="Times New Roman" w:eastAsia="Times New Roman" w:hAnsi="Times New Roman"/>
          <w:b/>
          <w:color w:val="000000"/>
          <w:sz w:val="24"/>
          <w:szCs w:val="28"/>
        </w:rPr>
        <w:t xml:space="preserve"> ministrijas</w:t>
      </w:r>
      <w:r w:rsidRPr="00D94B33">
        <w:rPr>
          <w:rFonts w:ascii="Times New Roman" w:eastAsia="Times New Roman" w:hAnsi="Times New Roman"/>
          <w:color w:val="000000"/>
          <w:sz w:val="24"/>
          <w:szCs w:val="28"/>
        </w:rPr>
        <w:t xml:space="preserve"> 2015.gada pirmajā ceturksnī izlietotie līdzekļi ir </w:t>
      </w:r>
      <w:r w:rsidRPr="00D94B33">
        <w:rPr>
          <w:rFonts w:ascii="Times New Roman" w:eastAsia="Times New Roman" w:hAnsi="Times New Roman"/>
          <w:sz w:val="24"/>
          <w:szCs w:val="28"/>
          <w:lang w:eastAsia="lv-LV"/>
        </w:rPr>
        <w:t>67 573,6 tūkst</w:t>
      </w:r>
      <w:r w:rsidRPr="00D94B33">
        <w:rPr>
          <w:rFonts w:ascii="Times New Roman" w:eastAsia="Times New Roman" w:hAnsi="Times New Roman"/>
          <w:color w:val="000000"/>
          <w:sz w:val="24"/>
          <w:szCs w:val="28"/>
        </w:rPr>
        <w:t xml:space="preserve">. </w:t>
      </w:r>
      <w:r w:rsidRPr="00D94B33">
        <w:rPr>
          <w:rFonts w:ascii="Times New Roman" w:eastAsia="Times New Roman" w:hAnsi="Times New Roman"/>
          <w:i/>
          <w:color w:val="000000"/>
          <w:sz w:val="24"/>
          <w:szCs w:val="28"/>
        </w:rPr>
        <w:t>euro</w:t>
      </w:r>
      <w:r w:rsidRPr="00D94B33">
        <w:rPr>
          <w:rFonts w:ascii="Times New Roman" w:eastAsia="Times New Roman" w:hAnsi="Times New Roman"/>
          <w:color w:val="000000"/>
          <w:sz w:val="24"/>
          <w:szCs w:val="28"/>
        </w:rPr>
        <w:t xml:space="preserve"> jeb 96,2% no pārskata periodā plānotā, kas ir par 3651,4 tūkst. </w:t>
      </w:r>
      <w:r w:rsidRPr="00D94B33">
        <w:rPr>
          <w:rFonts w:ascii="Times New Roman" w:eastAsia="Times New Roman" w:hAnsi="Times New Roman"/>
          <w:i/>
          <w:color w:val="000000"/>
          <w:sz w:val="24"/>
          <w:szCs w:val="28"/>
        </w:rPr>
        <w:t>euro</w:t>
      </w:r>
      <w:r w:rsidRPr="00D94B33">
        <w:rPr>
          <w:rFonts w:ascii="Times New Roman" w:eastAsia="Times New Roman" w:hAnsi="Times New Roman"/>
          <w:color w:val="000000"/>
          <w:sz w:val="24"/>
          <w:szCs w:val="28"/>
        </w:rPr>
        <w:t xml:space="preserve"> jeb 5,7% vairāk nekā 2014.gada pirmajā ceturksnī. Izdevumu palielinājums galvenokārt saistīts ar likumā „Par valsts budžetu 2015.gadam”  papildu piešķirto finansējumu jauno politikas iniciatīvu īstenošanai, tai skaitā </w:t>
      </w:r>
      <w:r w:rsidRPr="00D94B33">
        <w:rPr>
          <w:rFonts w:ascii="Times New Roman" w:hAnsi="Times New Roman"/>
          <w:sz w:val="24"/>
          <w:szCs w:val="20"/>
        </w:rPr>
        <w:t xml:space="preserve">uz vienlīdzīgiem principiem balstītas atlīdzības nodrošināšanai (atvaļinājuma pabalsts, atlaišanas (atvaļināšanas) pabalsts, prēmija saskaņā ar ikgadējo darbības un tās rezultātu novērtējumu, veselības apdrošināšana, Drošības policijas amatpersonu konkurētspējīga atalgojuma nodrošināšana)”, transportlīdzekļu uzturēšanas un remonta izdevumu (autotransports, kuģi un gaisa kuģi) segšanai, amatpersonu ar speciālajām dienesta pakāpēm nodrošināšanai ar formas tērpiem </w:t>
      </w:r>
      <w:r w:rsidR="00455EFA" w:rsidRPr="00D94B33">
        <w:rPr>
          <w:rFonts w:ascii="Times New Roman" w:hAnsi="Times New Roman"/>
          <w:sz w:val="24"/>
          <w:szCs w:val="20"/>
        </w:rPr>
        <w:t>un speciālajiem aizsargtērpiem,</w:t>
      </w:r>
      <w:r w:rsidRPr="00D94B33">
        <w:rPr>
          <w:rFonts w:ascii="Times New Roman" w:hAnsi="Times New Roman"/>
          <w:sz w:val="24"/>
          <w:szCs w:val="20"/>
        </w:rPr>
        <w:t xml:space="preserve"> </w:t>
      </w:r>
      <w:proofErr w:type="spellStart"/>
      <w:r w:rsidRPr="00D94B33">
        <w:rPr>
          <w:rFonts w:ascii="Times New Roman" w:hAnsi="Times New Roman"/>
          <w:sz w:val="24"/>
          <w:szCs w:val="20"/>
        </w:rPr>
        <w:t>Iekšlietu</w:t>
      </w:r>
      <w:proofErr w:type="spellEnd"/>
      <w:r w:rsidRPr="00D94B33">
        <w:rPr>
          <w:rFonts w:ascii="Times New Roman" w:hAnsi="Times New Roman"/>
          <w:sz w:val="24"/>
          <w:szCs w:val="20"/>
        </w:rPr>
        <w:t xml:space="preserve"> ministrijas padotībā esošo iestāžu nodrošināšanai ar dienesta šaujamieročiem un to aprīkojumu, </w:t>
      </w:r>
      <w:r w:rsidRPr="00D94B33">
        <w:rPr>
          <w:rFonts w:ascii="Times New Roman" w:eastAsia="Times New Roman" w:hAnsi="Times New Roman"/>
          <w:sz w:val="24"/>
          <w:szCs w:val="20"/>
        </w:rPr>
        <w:t xml:space="preserve">kā arī papildu piešķirto finansējumu ilgtermiņa saistību </w:t>
      </w:r>
      <w:r w:rsidRPr="00D94B33">
        <w:rPr>
          <w:rFonts w:ascii="Times New Roman" w:eastAsia="Times New Roman" w:hAnsi="Times New Roman"/>
          <w:sz w:val="24"/>
          <w:szCs w:val="24"/>
        </w:rPr>
        <w:t>pasākuma “Ceļu satiksmes pārkāpumu fiksēšanas tehnisko līdzekļu (</w:t>
      </w:r>
      <w:proofErr w:type="spellStart"/>
      <w:r w:rsidRPr="00D94B33">
        <w:rPr>
          <w:rFonts w:ascii="Times New Roman" w:eastAsia="Times New Roman" w:hAnsi="Times New Roman"/>
          <w:sz w:val="24"/>
          <w:szCs w:val="24"/>
        </w:rPr>
        <w:t>fotoradaru</w:t>
      </w:r>
      <w:proofErr w:type="spellEnd"/>
      <w:r w:rsidRPr="00D94B33">
        <w:rPr>
          <w:rFonts w:ascii="Times New Roman" w:eastAsia="Times New Roman" w:hAnsi="Times New Roman"/>
          <w:sz w:val="24"/>
          <w:szCs w:val="24"/>
        </w:rPr>
        <w:t xml:space="preserve">) darbības nodrošināšana” īstenošanai un </w:t>
      </w:r>
      <w:r w:rsidRPr="00D94B33">
        <w:rPr>
          <w:rFonts w:ascii="Times New Roman" w:eastAsia="Times New Roman" w:hAnsi="Times New Roman"/>
          <w:sz w:val="24"/>
          <w:szCs w:val="20"/>
        </w:rPr>
        <w:t xml:space="preserve">drošības pasākumu nodrošināšanai Latvijas prezidentūras Eiropas Savienības Padomē 2015.gada pirmajā pusē. </w:t>
      </w:r>
    </w:p>
    <w:p w:rsidR="00185653" w:rsidRPr="00D94B33" w:rsidRDefault="00185653" w:rsidP="00455EFA">
      <w:pPr>
        <w:spacing w:after="0" w:line="240" w:lineRule="auto"/>
        <w:ind w:firstLine="709"/>
        <w:jc w:val="both"/>
        <w:rPr>
          <w:rFonts w:ascii="Times New Roman" w:eastAsia="Times New Roman" w:hAnsi="Times New Roman"/>
          <w:sz w:val="24"/>
          <w:szCs w:val="28"/>
          <w:lang w:eastAsia="lv-LV"/>
        </w:rPr>
      </w:pPr>
    </w:p>
    <w:p w:rsidR="00185653" w:rsidRPr="00D94B33" w:rsidRDefault="00185653" w:rsidP="00455EFA">
      <w:pPr>
        <w:spacing w:after="0" w:line="240" w:lineRule="auto"/>
        <w:jc w:val="both"/>
        <w:rPr>
          <w:rFonts w:ascii="Times New Roman" w:hAnsi="Times New Roman"/>
          <w:i/>
          <w:sz w:val="24"/>
          <w:szCs w:val="28"/>
        </w:rPr>
      </w:pPr>
      <w:r w:rsidRPr="00D94B33">
        <w:rPr>
          <w:rFonts w:ascii="Times New Roman" w:hAnsi="Times New Roman"/>
          <w:i/>
          <w:sz w:val="24"/>
          <w:szCs w:val="28"/>
        </w:rPr>
        <w:t xml:space="preserve"> tai skaitā:</w:t>
      </w:r>
    </w:p>
    <w:p w:rsidR="00455EFA" w:rsidRPr="00D94B33" w:rsidRDefault="00455EFA" w:rsidP="00455EFA">
      <w:pPr>
        <w:spacing w:after="0" w:line="240" w:lineRule="auto"/>
        <w:jc w:val="both"/>
        <w:rPr>
          <w:rFonts w:ascii="Times New Roman" w:hAnsi="Times New Roman"/>
          <w:i/>
          <w:sz w:val="24"/>
          <w:szCs w:val="28"/>
        </w:rPr>
      </w:pPr>
    </w:p>
    <w:p w:rsidR="00185653" w:rsidRPr="00D94B33" w:rsidRDefault="00455EFA" w:rsidP="00455EFA">
      <w:pPr>
        <w:spacing w:after="120" w:line="240" w:lineRule="auto"/>
        <w:jc w:val="both"/>
        <w:rPr>
          <w:rFonts w:ascii="Times New Roman" w:hAnsi="Times New Roman"/>
          <w:sz w:val="24"/>
          <w:szCs w:val="28"/>
        </w:rPr>
      </w:pPr>
      <w:r w:rsidRPr="00D94B33">
        <w:rPr>
          <w:rFonts w:ascii="Times New Roman" w:hAnsi="Times New Roman"/>
          <w:sz w:val="24"/>
          <w:szCs w:val="28"/>
        </w:rPr>
        <w:t>1. </w:t>
      </w:r>
      <w:r w:rsidR="00185653" w:rsidRPr="00D94B33">
        <w:rPr>
          <w:rFonts w:ascii="Times New Roman" w:hAnsi="Times New Roman"/>
          <w:sz w:val="24"/>
          <w:szCs w:val="28"/>
        </w:rPr>
        <w:t>Valsts pamatfunkciju īstenošana</w:t>
      </w:r>
    </w:p>
    <w:tbl>
      <w:tblPr>
        <w:tblW w:w="5202" w:type="pct"/>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97"/>
        <w:gridCol w:w="1030"/>
        <w:gridCol w:w="1084"/>
        <w:gridCol w:w="1017"/>
        <w:gridCol w:w="1349"/>
        <w:gridCol w:w="1258"/>
        <w:gridCol w:w="1448"/>
        <w:gridCol w:w="1077"/>
      </w:tblGrid>
      <w:tr w:rsidR="00455EFA" w:rsidRPr="00185653" w:rsidTr="00706BE7">
        <w:trPr>
          <w:trHeight w:val="239"/>
          <w:tblHeade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97447" w:rsidRDefault="00455EFA" w:rsidP="00455EFA">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97447" w:rsidRDefault="00455EFA" w:rsidP="00455E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455EFA" w:rsidRPr="00185653" w:rsidTr="00706BE7">
        <w:trPr>
          <w:tblHeade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55EFA" w:rsidRPr="00185653" w:rsidRDefault="00455EFA" w:rsidP="00455EFA">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Resursi izdevumu segšanai</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62 915</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65 597</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65 270</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2355</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-327</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3,7</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99,5</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Ieņēmumi no maksas pakalpojumiem un citi pašu ieņēmumi</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1000</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1337</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1010</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11</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-327</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75,6</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Dotācija no vispārējiem ieņēmumiem</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61 916</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64 260</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64 260</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2344</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0</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3,8</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100,0</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Izdevumi – kopā</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62 402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65 597</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64 583</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2181</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-1014</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3,5</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98,5</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Atlīdzība</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42 218</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43 218</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43 147</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928</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-72</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2,2</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99,8</w:t>
            </w:r>
          </w:p>
        </w:tc>
      </w:tr>
      <w:tr w:rsidR="00455EFA" w:rsidRPr="00185653" w:rsidTr="00455EFA">
        <w:trPr>
          <w:jc w:val="center"/>
        </w:trPr>
        <w:tc>
          <w:tcPr>
            <w:tcW w:w="1012" w:type="pct"/>
            <w:tcBorders>
              <w:top w:val="outset" w:sz="6" w:space="0" w:color="000000"/>
              <w:left w:val="outset" w:sz="6" w:space="0" w:color="000000"/>
              <w:bottom w:val="outset" w:sz="6" w:space="0" w:color="000000"/>
              <w:right w:val="outset" w:sz="6" w:space="0" w:color="000000"/>
            </w:tcBorders>
            <w:shd w:val="clear" w:color="auto" w:fill="FFFFFF"/>
            <w:hideMark/>
          </w:tcPr>
          <w:p w:rsidR="00455EFA" w:rsidRPr="00185653" w:rsidRDefault="00455EFA" w:rsidP="00455EFA">
            <w:pPr>
              <w:spacing w:after="0" w:line="240" w:lineRule="auto"/>
              <w:rPr>
                <w:rFonts w:ascii="Times New Roman" w:eastAsia="Times New Roman" w:hAnsi="Times New Roman"/>
                <w:i/>
                <w:sz w:val="20"/>
                <w:szCs w:val="20"/>
                <w:lang w:eastAsia="lv-LV"/>
              </w:rPr>
            </w:pPr>
            <w:r w:rsidRPr="00185653">
              <w:rPr>
                <w:rFonts w:ascii="Times New Roman" w:eastAsia="Times New Roman" w:hAnsi="Times New Roman"/>
                <w:i/>
                <w:iCs/>
                <w:sz w:val="20"/>
                <w:szCs w:val="20"/>
                <w:lang w:eastAsia="lv-LV"/>
              </w:rPr>
              <w:t>t.sk. atalgojums</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32 854</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32 926</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32 869</w:t>
            </w:r>
          </w:p>
        </w:tc>
        <w:tc>
          <w:tcPr>
            <w:tcW w:w="6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15</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-56</w:t>
            </w:r>
          </w:p>
        </w:tc>
        <w:tc>
          <w:tcPr>
            <w:tcW w:w="6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0</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55EFA" w:rsidRPr="00185653" w:rsidRDefault="00455EFA" w:rsidP="00455EFA">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99,8</w:t>
            </w:r>
          </w:p>
        </w:tc>
      </w:tr>
    </w:tbl>
    <w:p w:rsidR="00185653" w:rsidRPr="0015379C" w:rsidRDefault="00185653" w:rsidP="00455EFA">
      <w:pPr>
        <w:spacing w:after="0"/>
        <w:rPr>
          <w:rFonts w:ascii="Times New Roman" w:hAnsi="Times New Roman"/>
          <w:sz w:val="24"/>
          <w:szCs w:val="28"/>
        </w:rPr>
      </w:pPr>
    </w:p>
    <w:p w:rsidR="00185653" w:rsidRPr="0015379C" w:rsidRDefault="00185653" w:rsidP="00455EFA">
      <w:pPr>
        <w:spacing w:after="120" w:line="240" w:lineRule="auto"/>
        <w:ind w:firstLine="709"/>
        <w:jc w:val="both"/>
        <w:rPr>
          <w:rFonts w:ascii="Times New Roman" w:eastAsia="Times New Roman" w:hAnsi="Times New Roman"/>
          <w:color w:val="000000"/>
          <w:sz w:val="24"/>
          <w:szCs w:val="28"/>
        </w:rPr>
      </w:pPr>
      <w:proofErr w:type="spellStart"/>
      <w:r w:rsidRPr="0015379C">
        <w:rPr>
          <w:rFonts w:ascii="Times New Roman" w:eastAsia="Times New Roman" w:hAnsi="Times New Roman"/>
          <w:color w:val="000000"/>
          <w:sz w:val="24"/>
          <w:szCs w:val="28"/>
        </w:rPr>
        <w:t>Iekšlietu</w:t>
      </w:r>
      <w:proofErr w:type="spellEnd"/>
      <w:r w:rsidRPr="0015379C">
        <w:rPr>
          <w:rFonts w:ascii="Times New Roman" w:eastAsia="Times New Roman" w:hAnsi="Times New Roman"/>
          <w:color w:val="000000"/>
          <w:sz w:val="24"/>
          <w:szCs w:val="28"/>
        </w:rPr>
        <w:t xml:space="preserve"> ministrija valsts pamatfunkciju īstenošanu 2015.gada pirmajā ceturksnī nodrošināja, īstenojot 10 budžeta programmas un 9 apakšpro</w:t>
      </w:r>
      <w:r w:rsidRPr="0015379C">
        <w:rPr>
          <w:rFonts w:ascii="Times New Roman" w:eastAsia="Times New Roman" w:hAnsi="Times New Roman"/>
          <w:color w:val="000000"/>
          <w:sz w:val="24"/>
          <w:szCs w:val="28"/>
        </w:rPr>
        <w:softHyphen/>
        <w:t>grammas. Resursu ziņā nozīmīgākās ir šādas programmas.</w:t>
      </w:r>
    </w:p>
    <w:p w:rsidR="00185653" w:rsidRPr="0015379C" w:rsidRDefault="00185653" w:rsidP="009D5075">
      <w:pPr>
        <w:suppressAutoHyphens/>
        <w:spacing w:after="120" w:line="240" w:lineRule="auto"/>
        <w:ind w:firstLine="709"/>
        <w:jc w:val="both"/>
        <w:rPr>
          <w:rFonts w:ascii="Times New Roman" w:hAnsi="Times New Roman"/>
          <w:sz w:val="24"/>
          <w:szCs w:val="28"/>
          <w:lang w:val="x-none" w:eastAsia="ar-SA"/>
        </w:rPr>
      </w:pPr>
      <w:r w:rsidRPr="0015379C">
        <w:rPr>
          <w:rFonts w:ascii="Times New Roman" w:hAnsi="Times New Roman"/>
          <w:color w:val="000000"/>
          <w:sz w:val="24"/>
          <w:szCs w:val="28"/>
          <w:lang w:val="x-none" w:eastAsia="ar-SA"/>
        </w:rPr>
        <w:t>Programmas „</w:t>
      </w:r>
      <w:proofErr w:type="spellStart"/>
      <w:r w:rsidRPr="0015379C">
        <w:rPr>
          <w:rFonts w:ascii="Times New Roman" w:hAnsi="Times New Roman"/>
          <w:color w:val="000000"/>
          <w:sz w:val="24"/>
          <w:szCs w:val="28"/>
          <w:lang w:val="x-none" w:eastAsia="ar-SA"/>
        </w:rPr>
        <w:t>Iekšlietu</w:t>
      </w:r>
      <w:proofErr w:type="spellEnd"/>
      <w:r w:rsidRPr="0015379C">
        <w:rPr>
          <w:rFonts w:ascii="Times New Roman" w:hAnsi="Times New Roman"/>
          <w:color w:val="000000"/>
          <w:sz w:val="24"/>
          <w:szCs w:val="28"/>
          <w:lang w:val="x-none" w:eastAsia="ar-SA"/>
        </w:rPr>
        <w:t xml:space="preserve"> ministrijas vienotā sakaru un informācijas sistēma” ietvaros </w:t>
      </w:r>
      <w:r w:rsidRPr="0015379C">
        <w:rPr>
          <w:rFonts w:ascii="Times New Roman" w:hAnsi="Times New Roman"/>
          <w:color w:val="000000"/>
          <w:sz w:val="24"/>
          <w:szCs w:val="28"/>
          <w:lang w:eastAsia="ar-SA"/>
        </w:rPr>
        <w:t>2</w:t>
      </w:r>
      <w:r w:rsidRPr="0015379C">
        <w:rPr>
          <w:rFonts w:ascii="Times New Roman" w:hAnsi="Times New Roman"/>
          <w:color w:val="000000"/>
          <w:sz w:val="24"/>
          <w:szCs w:val="28"/>
          <w:lang w:val="x-none" w:eastAsia="ar-SA"/>
        </w:rPr>
        <w:t xml:space="preserve">015.gada pirmajā ceturksnī izlietoti līdzekļi </w:t>
      </w:r>
      <w:r w:rsidRPr="0015379C">
        <w:rPr>
          <w:rFonts w:ascii="Times New Roman" w:hAnsi="Times New Roman"/>
          <w:color w:val="000000"/>
          <w:sz w:val="24"/>
          <w:szCs w:val="28"/>
          <w:lang w:eastAsia="ar-SA"/>
        </w:rPr>
        <w:t xml:space="preserve">1644,3 </w:t>
      </w:r>
      <w:r w:rsidRPr="0015379C">
        <w:rPr>
          <w:rFonts w:ascii="Times New Roman" w:hAnsi="Times New Roman"/>
          <w:color w:val="000000"/>
          <w:sz w:val="24"/>
          <w:szCs w:val="28"/>
          <w:lang w:val="x-none" w:eastAsia="ar-SA"/>
        </w:rPr>
        <w:t xml:space="preserve">tūkst. </w:t>
      </w:r>
      <w:r w:rsidRPr="0015379C">
        <w:rPr>
          <w:rFonts w:ascii="Times New Roman" w:hAnsi="Times New Roman"/>
          <w:i/>
          <w:color w:val="000000"/>
          <w:sz w:val="24"/>
          <w:szCs w:val="28"/>
          <w:lang w:val="x-none" w:eastAsia="ar-SA"/>
        </w:rPr>
        <w:t>euro</w:t>
      </w:r>
      <w:r w:rsidRPr="0015379C">
        <w:rPr>
          <w:rFonts w:ascii="Times New Roman" w:hAnsi="Times New Roman"/>
          <w:color w:val="000000"/>
          <w:sz w:val="24"/>
          <w:szCs w:val="28"/>
          <w:lang w:val="x-none" w:eastAsia="ar-SA"/>
        </w:rPr>
        <w:t xml:space="preserve"> apmērā, kas ir 99,</w:t>
      </w:r>
      <w:r w:rsidRPr="0015379C">
        <w:rPr>
          <w:rFonts w:ascii="Times New Roman" w:hAnsi="Times New Roman"/>
          <w:color w:val="000000"/>
          <w:sz w:val="24"/>
          <w:szCs w:val="28"/>
          <w:lang w:eastAsia="ar-SA"/>
        </w:rPr>
        <w:t>8</w:t>
      </w:r>
      <w:r w:rsidRPr="0015379C">
        <w:rPr>
          <w:rFonts w:ascii="Times New Roman" w:hAnsi="Times New Roman"/>
          <w:color w:val="000000"/>
          <w:sz w:val="24"/>
          <w:szCs w:val="28"/>
          <w:lang w:val="x-none" w:eastAsia="ar-SA"/>
        </w:rPr>
        <w:t>% no pārskata periodā plānotā. Salīdzinot ar 2014.gada pirmo ceturksni</w:t>
      </w:r>
      <w:r w:rsidR="00455EFA" w:rsidRPr="0015379C">
        <w:rPr>
          <w:rFonts w:ascii="Times New Roman" w:hAnsi="Times New Roman"/>
          <w:color w:val="000000"/>
          <w:sz w:val="24"/>
          <w:szCs w:val="28"/>
          <w:lang w:eastAsia="ar-SA"/>
        </w:rPr>
        <w:t>,</w:t>
      </w:r>
      <w:r w:rsidRPr="0015379C">
        <w:rPr>
          <w:rFonts w:ascii="Times New Roman" w:hAnsi="Times New Roman"/>
          <w:color w:val="000000"/>
          <w:sz w:val="24"/>
          <w:szCs w:val="28"/>
          <w:lang w:val="x-none" w:eastAsia="ar-SA"/>
        </w:rPr>
        <w:t xml:space="preserve"> izlietoto līdzekļu apjoms ir palielinājies par </w:t>
      </w:r>
      <w:r w:rsidRPr="0015379C">
        <w:rPr>
          <w:rFonts w:ascii="Times New Roman" w:hAnsi="Times New Roman"/>
          <w:color w:val="000000"/>
          <w:sz w:val="24"/>
          <w:szCs w:val="28"/>
          <w:lang w:eastAsia="ar-SA"/>
        </w:rPr>
        <w:t>55,4</w:t>
      </w:r>
      <w:r w:rsidRPr="0015379C">
        <w:rPr>
          <w:rFonts w:ascii="Times New Roman" w:hAnsi="Times New Roman"/>
          <w:color w:val="000000"/>
          <w:sz w:val="24"/>
          <w:szCs w:val="28"/>
          <w:lang w:val="x-none" w:eastAsia="ar-SA"/>
        </w:rPr>
        <w:t xml:space="preserve"> tūkst. </w:t>
      </w:r>
      <w:r w:rsidRPr="0015379C">
        <w:rPr>
          <w:rFonts w:ascii="Times New Roman" w:hAnsi="Times New Roman"/>
          <w:i/>
          <w:color w:val="000000"/>
          <w:sz w:val="24"/>
          <w:szCs w:val="28"/>
          <w:lang w:val="x-none" w:eastAsia="ar-SA"/>
        </w:rPr>
        <w:t>euro</w:t>
      </w:r>
      <w:r w:rsidRPr="0015379C">
        <w:rPr>
          <w:rFonts w:ascii="Times New Roman" w:hAnsi="Times New Roman"/>
          <w:color w:val="000000"/>
          <w:sz w:val="24"/>
          <w:szCs w:val="28"/>
          <w:lang w:val="x-none" w:eastAsia="ar-SA"/>
        </w:rPr>
        <w:t xml:space="preserve">. Programmas ietvaros nodrošināta </w:t>
      </w:r>
      <w:proofErr w:type="spellStart"/>
      <w:r w:rsidRPr="0015379C">
        <w:rPr>
          <w:rFonts w:ascii="Times New Roman" w:hAnsi="Times New Roman"/>
          <w:color w:val="000000"/>
          <w:sz w:val="24"/>
          <w:szCs w:val="28"/>
          <w:lang w:val="x-none" w:eastAsia="ar-SA"/>
        </w:rPr>
        <w:t>Iekšlietu</w:t>
      </w:r>
      <w:proofErr w:type="spellEnd"/>
      <w:r w:rsidRPr="0015379C">
        <w:rPr>
          <w:rFonts w:ascii="Times New Roman" w:hAnsi="Times New Roman"/>
          <w:color w:val="000000"/>
          <w:sz w:val="24"/>
          <w:szCs w:val="28"/>
          <w:lang w:val="x-none" w:eastAsia="ar-SA"/>
        </w:rPr>
        <w:t xml:space="preserve"> ministrijas Informācijas centra darbība, tai skaitā:</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sz w:val="24"/>
          <w:szCs w:val="20"/>
        </w:rPr>
      </w:pPr>
      <w:r w:rsidRPr="0015379C">
        <w:rPr>
          <w:rFonts w:ascii="Times New Roman" w:eastAsia="Times New Roman" w:hAnsi="Times New Roman"/>
          <w:sz w:val="24"/>
          <w:szCs w:val="28"/>
        </w:rPr>
        <w:t xml:space="preserve">nodrošināta jauno politikas iniciatīvu īstenošana – </w:t>
      </w:r>
      <w:r w:rsidRPr="0015379C">
        <w:rPr>
          <w:rFonts w:ascii="Times New Roman" w:eastAsia="Times New Roman" w:hAnsi="Times New Roman"/>
          <w:sz w:val="24"/>
          <w:szCs w:val="20"/>
        </w:rPr>
        <w:t>transportlīdzekļu uzturēšanas un remonta izdevumi (10</w:t>
      </w:r>
      <w:r w:rsidRPr="0015379C">
        <w:rPr>
          <w:rFonts w:ascii="Times New Roman" w:eastAsia="Times New Roman" w:hAnsi="Times New Roman"/>
          <w:bCs/>
          <w:sz w:val="24"/>
          <w:szCs w:val="20"/>
        </w:rPr>
        <w:t>,6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w:t>
      </w:r>
      <w:r w:rsidRPr="0015379C">
        <w:rPr>
          <w:rFonts w:ascii="Times New Roman" w:eastAsia="Times New Roman" w:hAnsi="Times New Roman"/>
          <w:i/>
          <w:sz w:val="24"/>
          <w:szCs w:val="24"/>
        </w:rPr>
        <w:t xml:space="preserve">, </w:t>
      </w:r>
      <w:r w:rsidRPr="0015379C">
        <w:rPr>
          <w:rFonts w:ascii="Times New Roman" w:eastAsia="Times New Roman" w:hAnsi="Times New Roman"/>
          <w:sz w:val="24"/>
          <w:szCs w:val="20"/>
        </w:rPr>
        <w:t xml:space="preserve">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(0</w:t>
      </w:r>
      <w:r w:rsidRPr="0015379C">
        <w:rPr>
          <w:rFonts w:ascii="Times New Roman" w:eastAsia="Times New Roman" w:hAnsi="Times New Roman"/>
          <w:bCs/>
          <w:sz w:val="24"/>
          <w:szCs w:val="20"/>
        </w:rPr>
        <w:t>,6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w:t>
      </w:r>
      <w:r w:rsidRPr="0015379C">
        <w:rPr>
          <w:rFonts w:ascii="Times New Roman" w:eastAsia="Times New Roman" w:hAnsi="Times New Roman"/>
          <w:i/>
          <w:sz w:val="24"/>
          <w:szCs w:val="24"/>
        </w:rPr>
        <w:t xml:space="preserve"> </w:t>
      </w:r>
      <w:r w:rsidRPr="0015379C">
        <w:rPr>
          <w:rFonts w:ascii="Times New Roman" w:eastAsia="Times New Roman" w:hAnsi="Times New Roman"/>
          <w:sz w:val="24"/>
          <w:szCs w:val="24"/>
        </w:rPr>
        <w:t>un</w:t>
      </w:r>
      <w:r w:rsidRPr="0015379C">
        <w:rPr>
          <w:rFonts w:ascii="Times New Roman" w:eastAsia="Times New Roman" w:hAnsi="Times New Roman"/>
          <w:i/>
          <w:sz w:val="24"/>
          <w:szCs w:val="24"/>
        </w:rPr>
        <w:t xml:space="preserve"> </w:t>
      </w:r>
      <w:r w:rsidRPr="0015379C">
        <w:rPr>
          <w:rFonts w:ascii="Times New Roman" w:eastAsia="Times New Roman" w:hAnsi="Times New Roman"/>
          <w:sz w:val="24"/>
          <w:szCs w:val="20"/>
        </w:rPr>
        <w:t>uz vienlīdzīgiem principiem balstītas atlīdzības nodrošināšana (atvaļinājuma pabalsts, atlaišanas (atvaļināšanas) pabalsts, prēmija saskaņā ar ikgadējo darbības un tās rezultātu novērtējumu, veselības apdrošināšana) (5</w:t>
      </w:r>
      <w:r w:rsidRPr="0015379C">
        <w:rPr>
          <w:rFonts w:ascii="Times New Roman" w:eastAsia="Times New Roman" w:hAnsi="Times New Roman"/>
          <w:bCs/>
          <w:sz w:val="24"/>
          <w:szCs w:val="20"/>
        </w:rPr>
        <w:t>,7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nodrošināta ilgtermiņa saistību </w:t>
      </w:r>
      <w:r w:rsidRPr="0015379C">
        <w:rPr>
          <w:rFonts w:ascii="Times New Roman" w:eastAsia="Times New Roman" w:hAnsi="Times New Roman"/>
          <w:sz w:val="24"/>
          <w:szCs w:val="24"/>
        </w:rPr>
        <w:t>pasākuma “Ceļu satiksmes pārkāpumu fiksēšanas tehnisko līdzekļu (</w:t>
      </w:r>
      <w:proofErr w:type="spellStart"/>
      <w:r w:rsidRPr="0015379C">
        <w:rPr>
          <w:rFonts w:ascii="Times New Roman" w:eastAsia="Times New Roman" w:hAnsi="Times New Roman"/>
          <w:sz w:val="24"/>
          <w:szCs w:val="24"/>
        </w:rPr>
        <w:t>fotoradaru</w:t>
      </w:r>
      <w:proofErr w:type="spellEnd"/>
      <w:r w:rsidRPr="0015379C">
        <w:rPr>
          <w:rFonts w:ascii="Times New Roman" w:eastAsia="Times New Roman" w:hAnsi="Times New Roman"/>
          <w:sz w:val="24"/>
          <w:szCs w:val="24"/>
        </w:rPr>
        <w:t xml:space="preserve">) darbības nodrošināšana” </w:t>
      </w:r>
      <w:r w:rsidRPr="0015379C">
        <w:rPr>
          <w:rFonts w:ascii="Times New Roman" w:eastAsia="Times New Roman" w:hAnsi="Times New Roman"/>
          <w:sz w:val="24"/>
          <w:szCs w:val="20"/>
        </w:rPr>
        <w:t xml:space="preserve">īstenošana (36,6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nodrošināta 23 e-pakalpojumu darbība, 109 informācijas sistēmu uzturēšana un vairāk nekā 10 000 informācijas sistēmu lietotāju piekļuves tiesību pārvaldība, sagatavotas 3267 izziņas par (ne) sodāmību (1465 no tām pieprasītas, izmantojot vienotajā pakalpojumu portālā </w:t>
      </w:r>
      <w:hyperlink r:id="rId8" w:history="1">
        <w:r w:rsidRPr="0015379C">
          <w:rPr>
            <w:rFonts w:ascii="Times New Roman" w:eastAsia="Times New Roman" w:hAnsi="Times New Roman"/>
            <w:sz w:val="24"/>
            <w:szCs w:val="28"/>
          </w:rPr>
          <w:t>www.latvija.lv</w:t>
        </w:r>
      </w:hyperlink>
      <w:r w:rsidRPr="0015379C">
        <w:rPr>
          <w:rFonts w:ascii="Times New Roman" w:eastAsia="Times New Roman" w:hAnsi="Times New Roman"/>
          <w:sz w:val="24"/>
          <w:szCs w:val="28"/>
        </w:rPr>
        <w:t xml:space="preserve"> pieejamos e-pakalpojumus), saņemta informācija par 1734 Latvijas </w:t>
      </w:r>
      <w:proofErr w:type="spellStart"/>
      <w:r w:rsidRPr="0015379C">
        <w:rPr>
          <w:rFonts w:ascii="Times New Roman" w:eastAsia="Times New Roman" w:hAnsi="Times New Roman"/>
          <w:sz w:val="24"/>
          <w:szCs w:val="28"/>
        </w:rPr>
        <w:t>valstspiederīgo</w:t>
      </w:r>
      <w:proofErr w:type="spellEnd"/>
      <w:r w:rsidRPr="0015379C">
        <w:rPr>
          <w:rFonts w:ascii="Times New Roman" w:eastAsia="Times New Roman" w:hAnsi="Times New Roman"/>
          <w:sz w:val="24"/>
          <w:szCs w:val="28"/>
        </w:rPr>
        <w:t xml:space="preserve"> personu notiesāšanu ārvalstīs, t.sk. veiktas 40 daktiloskopisko datu pārbaudes un konstatēti 5 identitātes viltošanas gadījumi, no Latvijas nosūtīti 52 pieprasījumi par ārvalstu </w:t>
      </w:r>
      <w:proofErr w:type="spellStart"/>
      <w:r w:rsidRPr="0015379C">
        <w:rPr>
          <w:rFonts w:ascii="Times New Roman" w:eastAsia="Times New Roman" w:hAnsi="Times New Roman"/>
          <w:sz w:val="24"/>
          <w:szCs w:val="28"/>
        </w:rPr>
        <w:t>valstspiederīgo</w:t>
      </w:r>
      <w:proofErr w:type="spellEnd"/>
      <w:r w:rsidRPr="0015379C">
        <w:rPr>
          <w:rFonts w:ascii="Times New Roman" w:eastAsia="Times New Roman" w:hAnsi="Times New Roman"/>
          <w:sz w:val="24"/>
          <w:szCs w:val="28"/>
        </w:rPr>
        <w:t xml:space="preserve"> personu iepriekšējām sodāmībām uz ES centrālajām iestādēm un nosūtīta informācija par 27 citu ES dalībvalstu </w:t>
      </w:r>
      <w:proofErr w:type="spellStart"/>
      <w:r w:rsidRPr="0015379C">
        <w:rPr>
          <w:rFonts w:ascii="Times New Roman" w:eastAsia="Times New Roman" w:hAnsi="Times New Roman"/>
          <w:sz w:val="24"/>
          <w:szCs w:val="28"/>
        </w:rPr>
        <w:t>valstspiederīgo</w:t>
      </w:r>
      <w:proofErr w:type="spellEnd"/>
      <w:r w:rsidRPr="0015379C">
        <w:rPr>
          <w:rFonts w:ascii="Times New Roman" w:eastAsia="Times New Roman" w:hAnsi="Times New Roman"/>
          <w:sz w:val="24"/>
          <w:szCs w:val="28"/>
        </w:rPr>
        <w:t xml:space="preserve"> notiesāšanu Latvijas Republikas teritorijā, arhīvā tika saņemtas 10 234 lietas, saņemti un apstrādāti 842 pieprasījumi un iesniegumi, nosūtīti/izsniegti 167 dokumenti, citām iestādēm (Krievija) nosūtīts 1 pieprasījums;</w:t>
      </w:r>
    </w:p>
    <w:p w:rsidR="00185653" w:rsidRPr="0015379C" w:rsidRDefault="00185653" w:rsidP="00D03F79">
      <w:pPr>
        <w:numPr>
          <w:ilvl w:val="0"/>
          <w:numId w:val="9"/>
        </w:numPr>
        <w:spacing w:after="40"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veiktas sistēmu lietotāju apmācības par informācijas sistēmu lietošanu,  tai skaitā darbam ar informācijas sistēmām apmācīti </w:t>
      </w:r>
      <w:r w:rsidRPr="0015379C">
        <w:rPr>
          <w:rFonts w:ascii="Times New Roman" w:eastAsia="Times New Roman" w:hAnsi="Times New Roman"/>
          <w:sz w:val="24"/>
          <w:szCs w:val="28"/>
          <w:lang w:eastAsia="ru-RU"/>
        </w:rPr>
        <w:t xml:space="preserve">Valsts policijas, Valsts ugunsdzēsības un glābšanas dienesta, Iepirkumu uzraudzības biroja, Valsts ieņēmumu dienesta, Lauku atbalsta dienesta, Nacionāla arhīva, VAS "Civilās aviācijas aģentūra", pašvaldību, sociālo dienestu un bāriņtiesu darbinieki </w:t>
      </w:r>
      <w:r w:rsidRPr="0015379C">
        <w:rPr>
          <w:rFonts w:ascii="Times New Roman" w:eastAsia="Times New Roman" w:hAnsi="Times New Roman"/>
          <w:sz w:val="24"/>
          <w:szCs w:val="28"/>
        </w:rPr>
        <w:t>– kopā 159 personas.</w:t>
      </w:r>
    </w:p>
    <w:p w:rsidR="00185653" w:rsidRPr="0015379C" w:rsidRDefault="00185653" w:rsidP="00185653">
      <w:pPr>
        <w:spacing w:after="4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Apakšprogrammas „Valsts policija” ietvaros 2015.gada pirmajā ceturksnī izlietoti līdzekļi 27 562,4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99,9% no pārskata periodā plānotā. Salīdzinot ar 2014.gada pirmo ceturksni, izlietoto līdzekļu apjoms ir samazinājies par 811,3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kas galvenokārt saistīts </w:t>
      </w:r>
      <w:r w:rsidRPr="0015379C">
        <w:rPr>
          <w:rFonts w:ascii="Times New Roman" w:eastAsia="Times New Roman" w:hAnsi="Times New Roman"/>
          <w:sz w:val="24"/>
          <w:szCs w:val="20"/>
        </w:rPr>
        <w:t xml:space="preserve">ar to, ka samazināts ar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ieviešanu saistīto drošības pasākumu nodrošināšanai paredzētais finansējums, kā arī ar nekustamo īpašumu apsaimniekošanas procesa centralizāciju, kā rezultātā veikta izdevumu pārdale Nodrošinājuma valsts aģentūrai.</w:t>
      </w:r>
      <w:r w:rsidRPr="0015379C">
        <w:rPr>
          <w:rFonts w:ascii="Times New Roman" w:eastAsia="Times New Roman" w:hAnsi="Times New Roman"/>
          <w:color w:val="000000"/>
          <w:sz w:val="24"/>
          <w:szCs w:val="28"/>
        </w:rPr>
        <w:t xml:space="preserve"> Apakšprogrammas ietvaros nodrošināta Valsts policijai normatīvajos aktos noteikto funkciju īstenošana, tai skaitā veikta šādu svarīgāko pasākumu īstenošana:</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nodrošināta ilgtermiņa saistību </w:t>
      </w:r>
      <w:r w:rsidRPr="0015379C">
        <w:rPr>
          <w:rFonts w:ascii="Times New Roman" w:eastAsia="Times New Roman" w:hAnsi="Times New Roman"/>
          <w:sz w:val="24"/>
          <w:szCs w:val="24"/>
        </w:rPr>
        <w:t>pasākuma “Ceļu satiksmes pārkāpumu fiksēšanas tehnisko līdzekļu (</w:t>
      </w:r>
      <w:proofErr w:type="spellStart"/>
      <w:r w:rsidRPr="0015379C">
        <w:rPr>
          <w:rFonts w:ascii="Times New Roman" w:eastAsia="Times New Roman" w:hAnsi="Times New Roman"/>
          <w:sz w:val="24"/>
          <w:szCs w:val="24"/>
        </w:rPr>
        <w:t>fotoradaru</w:t>
      </w:r>
      <w:proofErr w:type="spellEnd"/>
      <w:r w:rsidRPr="0015379C">
        <w:rPr>
          <w:rFonts w:ascii="Times New Roman" w:eastAsia="Times New Roman" w:hAnsi="Times New Roman"/>
          <w:sz w:val="24"/>
          <w:szCs w:val="24"/>
        </w:rPr>
        <w:t xml:space="preserve">) darbības nodrošināšana” īstenošana (18,3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color w:val="000000"/>
          <w:sz w:val="24"/>
          <w:szCs w:val="28"/>
        </w:rPr>
      </w:pPr>
      <w:r w:rsidRPr="0015379C">
        <w:rPr>
          <w:rFonts w:ascii="Times New Roman" w:eastAsia="Times New Roman" w:hAnsi="Times New Roman"/>
          <w:sz w:val="24"/>
          <w:szCs w:val="28"/>
        </w:rPr>
        <w:t xml:space="preserve">nodrošināta jauno politikas iniciatīvu īstenošana – </w:t>
      </w:r>
      <w:r w:rsidRPr="0015379C">
        <w:rPr>
          <w:rFonts w:ascii="Times New Roman" w:eastAsia="Times New Roman" w:hAnsi="Times New Roman"/>
          <w:sz w:val="24"/>
          <w:szCs w:val="20"/>
        </w:rPr>
        <w:t xml:space="preserve">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(0</w:t>
      </w:r>
      <w:r w:rsidRPr="0015379C">
        <w:rPr>
          <w:rFonts w:ascii="Times New Roman" w:eastAsia="Times New Roman" w:hAnsi="Times New Roman"/>
          <w:bCs/>
          <w:sz w:val="24"/>
          <w:szCs w:val="20"/>
        </w:rPr>
        <w:t>,7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uz vienlīdzīgiem principiem balstītas atlīdzības nodrošināšana (atvaļinājuma pabalsts, atlaišanas (atvaļināšanas) pabalsts, prēmija saskaņā ar ikgadējo darbības un tās rezultātu novērtējumu, veselības apdrošināšana) (359</w:t>
      </w:r>
      <w:r w:rsidRPr="0015379C">
        <w:rPr>
          <w:rFonts w:ascii="Times New Roman" w:eastAsia="Times New Roman" w:hAnsi="Times New Roman"/>
          <w:bCs/>
          <w:sz w:val="24"/>
          <w:szCs w:val="20"/>
        </w:rPr>
        <w:t>,9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amatpersonu ar speciālajām dienesta pakāpēm nodrošināšana ar formas tērpiem un speciālajiem aizsargtērpiem (40</w:t>
      </w:r>
      <w:r w:rsidRPr="0015379C">
        <w:rPr>
          <w:rFonts w:ascii="Times New Roman" w:eastAsia="Times New Roman" w:hAnsi="Times New Roman"/>
          <w:bCs/>
          <w:sz w:val="24"/>
          <w:szCs w:val="20"/>
        </w:rPr>
        <w:t>,6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Latvijas civilo ekspertu dalība starptautiskajās civilajās misijās un operācijās (35</w:t>
      </w:r>
      <w:r w:rsidRPr="0015379C">
        <w:rPr>
          <w:rFonts w:ascii="Times New Roman" w:eastAsia="Times New Roman" w:hAnsi="Times New Roman"/>
          <w:bCs/>
          <w:sz w:val="24"/>
          <w:szCs w:val="20"/>
        </w:rPr>
        <w:t>,2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nodrošināts d</w:t>
      </w:r>
      <w:r w:rsidRPr="0015379C">
        <w:rPr>
          <w:rFonts w:ascii="Times New Roman" w:eastAsia="Times New Roman" w:hAnsi="Times New Roman"/>
          <w:bCs/>
          <w:sz w:val="24"/>
          <w:szCs w:val="28"/>
        </w:rPr>
        <w:t xml:space="preserve">arbs pie noziedzīgu nodarījumu atklāšanas, tai skaitā </w:t>
      </w:r>
      <w:r w:rsidRPr="0015379C">
        <w:rPr>
          <w:rFonts w:ascii="Times New Roman" w:eastAsia="Times New Roman" w:hAnsi="Times New Roman"/>
          <w:color w:val="000000"/>
          <w:sz w:val="24"/>
          <w:szCs w:val="28"/>
        </w:rPr>
        <w:t>u</w:t>
      </w:r>
      <w:r w:rsidR="009D5075" w:rsidRPr="0015379C">
        <w:rPr>
          <w:rFonts w:ascii="Times New Roman" w:eastAsia="Times New Roman" w:hAnsi="Times New Roman"/>
          <w:sz w:val="24"/>
          <w:szCs w:val="28"/>
        </w:rPr>
        <w:t>zsākti</w:t>
      </w:r>
      <w:r w:rsidRPr="0015379C">
        <w:rPr>
          <w:rFonts w:ascii="Times New Roman" w:eastAsia="Times New Roman" w:hAnsi="Times New Roman"/>
          <w:sz w:val="24"/>
          <w:szCs w:val="28"/>
        </w:rPr>
        <w:t xml:space="preserve"> </w:t>
      </w:r>
      <w:r w:rsidR="009D5075" w:rsidRPr="0015379C">
        <w:rPr>
          <w:rFonts w:ascii="Times New Roman" w:eastAsia="Times New Roman" w:hAnsi="Times New Roman"/>
          <w:bCs/>
          <w:sz w:val="24"/>
          <w:szCs w:val="28"/>
        </w:rPr>
        <w:t>11 </w:t>
      </w:r>
      <w:r w:rsidRPr="0015379C">
        <w:rPr>
          <w:rFonts w:ascii="Times New Roman" w:eastAsia="Times New Roman" w:hAnsi="Times New Roman"/>
          <w:bCs/>
          <w:sz w:val="24"/>
          <w:szCs w:val="28"/>
        </w:rPr>
        <w:t>204</w:t>
      </w:r>
      <w:r w:rsidRPr="0015379C">
        <w:rPr>
          <w:rFonts w:ascii="Times New Roman" w:eastAsia="Times New Roman" w:hAnsi="Times New Roman"/>
          <w:sz w:val="24"/>
          <w:szCs w:val="28"/>
        </w:rPr>
        <w:t xml:space="preserve"> kriminālprocesi, kuros reģistrēti 11 562 noziedzīgi nodarījumi, t.sk. par sevišķi smagiem noziegumiem – </w:t>
      </w:r>
      <w:r w:rsidRPr="0015379C">
        <w:rPr>
          <w:rFonts w:ascii="Times New Roman" w:eastAsia="Times New Roman" w:hAnsi="Times New Roman"/>
          <w:bCs/>
          <w:sz w:val="24"/>
          <w:szCs w:val="28"/>
        </w:rPr>
        <w:t xml:space="preserve">318, </w:t>
      </w:r>
      <w:r w:rsidRPr="0015379C">
        <w:rPr>
          <w:rFonts w:ascii="Times New Roman" w:eastAsia="Times New Roman" w:hAnsi="Times New Roman"/>
          <w:sz w:val="24"/>
          <w:szCs w:val="28"/>
        </w:rPr>
        <w:t xml:space="preserve">par smagiem noziegumiem – </w:t>
      </w:r>
      <w:r w:rsidRPr="0015379C">
        <w:rPr>
          <w:rFonts w:ascii="Times New Roman" w:eastAsia="Times New Roman" w:hAnsi="Times New Roman"/>
          <w:bCs/>
          <w:sz w:val="24"/>
          <w:szCs w:val="28"/>
        </w:rPr>
        <w:t>2 997</w:t>
      </w:r>
      <w:r w:rsidRPr="0015379C">
        <w:rPr>
          <w:rFonts w:ascii="Times New Roman" w:eastAsia="Times New Roman" w:hAnsi="Times New Roman"/>
          <w:sz w:val="24"/>
          <w:szCs w:val="28"/>
        </w:rPr>
        <w:t xml:space="preserve">, par mazāk smagiem noziegumiem – </w:t>
      </w:r>
      <w:r w:rsidRPr="0015379C">
        <w:rPr>
          <w:rFonts w:ascii="Times New Roman" w:eastAsia="Times New Roman" w:hAnsi="Times New Roman"/>
          <w:bCs/>
          <w:sz w:val="24"/>
          <w:szCs w:val="28"/>
        </w:rPr>
        <w:t>5981</w:t>
      </w:r>
      <w:r w:rsidRPr="0015379C">
        <w:rPr>
          <w:rFonts w:ascii="Times New Roman" w:eastAsia="Times New Roman" w:hAnsi="Times New Roman"/>
          <w:sz w:val="24"/>
          <w:szCs w:val="28"/>
        </w:rPr>
        <w:t xml:space="preserve">, par kriminālpārkāpumiem – </w:t>
      </w:r>
      <w:r w:rsidRPr="0015379C">
        <w:rPr>
          <w:rFonts w:ascii="Times New Roman" w:eastAsia="Times New Roman" w:hAnsi="Times New Roman"/>
          <w:bCs/>
          <w:sz w:val="24"/>
          <w:szCs w:val="28"/>
        </w:rPr>
        <w:t>732, neklasificēti nodarījumi – 1534</w:t>
      </w:r>
      <w:r w:rsidRPr="0015379C">
        <w:rPr>
          <w:rFonts w:ascii="Times New Roman" w:eastAsia="Times New Roman" w:hAnsi="Times New Roman"/>
          <w:sz w:val="24"/>
          <w:szCs w:val="28"/>
        </w:rPr>
        <w:t>;</w:t>
      </w:r>
    </w:p>
    <w:p w:rsidR="00185653" w:rsidRPr="0015379C" w:rsidRDefault="00185653" w:rsidP="00D03F79">
      <w:pPr>
        <w:numPr>
          <w:ilvl w:val="0"/>
          <w:numId w:val="9"/>
        </w:numPr>
        <w:spacing w:after="4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Valsts policijas Kriminālistikas pārvaldē veiktas </w:t>
      </w:r>
      <w:r w:rsidRPr="0015379C">
        <w:rPr>
          <w:rFonts w:ascii="Times New Roman" w:eastAsia="Times New Roman" w:hAnsi="Times New Roman"/>
          <w:bCs/>
          <w:sz w:val="24"/>
          <w:szCs w:val="28"/>
        </w:rPr>
        <w:t xml:space="preserve">5036 </w:t>
      </w:r>
      <w:r w:rsidRPr="0015379C">
        <w:rPr>
          <w:rFonts w:ascii="Times New Roman" w:eastAsia="Times New Roman" w:hAnsi="Times New Roman"/>
          <w:sz w:val="24"/>
          <w:szCs w:val="28"/>
        </w:rPr>
        <w:t>ekspertīzes, tai skaitā</w:t>
      </w:r>
      <w:r w:rsidRPr="0015379C">
        <w:rPr>
          <w:rFonts w:ascii="Times New Roman" w:eastAsia="Times New Roman" w:hAnsi="Times New Roman"/>
          <w:bCs/>
          <w:sz w:val="24"/>
          <w:szCs w:val="28"/>
        </w:rPr>
        <w:t xml:space="preserve"> 986 </w:t>
      </w:r>
      <w:r w:rsidRPr="0015379C">
        <w:rPr>
          <w:rFonts w:ascii="Times New Roman" w:eastAsia="Times New Roman" w:hAnsi="Times New Roman"/>
          <w:sz w:val="24"/>
          <w:szCs w:val="28"/>
        </w:rPr>
        <w:t>ekspertīzes</w:t>
      </w:r>
      <w:r w:rsidRPr="0015379C">
        <w:rPr>
          <w:rFonts w:ascii="Times New Roman" w:eastAsia="Times New Roman" w:hAnsi="Times New Roman"/>
          <w:bCs/>
          <w:sz w:val="24"/>
          <w:szCs w:val="28"/>
        </w:rPr>
        <w:t xml:space="preserve"> s</w:t>
      </w:r>
      <w:r w:rsidRPr="0015379C">
        <w:rPr>
          <w:rFonts w:ascii="Times New Roman" w:eastAsia="Times New Roman" w:hAnsi="Times New Roman"/>
          <w:sz w:val="24"/>
          <w:szCs w:val="28"/>
        </w:rPr>
        <w:t xml:space="preserve">aistībā ar narkotiskajām vielām par kopējo summu </w:t>
      </w:r>
      <w:r w:rsidRPr="0015379C">
        <w:rPr>
          <w:rFonts w:ascii="Times New Roman" w:eastAsia="Times New Roman" w:hAnsi="Times New Roman"/>
          <w:bCs/>
          <w:sz w:val="24"/>
          <w:szCs w:val="28"/>
        </w:rPr>
        <w:t xml:space="preserve">18 150 </w:t>
      </w:r>
      <w:r w:rsidRPr="0015379C">
        <w:rPr>
          <w:rFonts w:ascii="Times New Roman" w:eastAsia="Times New Roman" w:hAnsi="Times New Roman"/>
          <w:bCs/>
          <w:i/>
          <w:sz w:val="24"/>
          <w:szCs w:val="28"/>
        </w:rPr>
        <w:t>euro</w:t>
      </w:r>
      <w:r w:rsidRPr="0015379C">
        <w:rPr>
          <w:rFonts w:ascii="Times New Roman" w:eastAsia="Times New Roman" w:hAnsi="Times New Roman"/>
          <w:bCs/>
          <w:sz w:val="24"/>
          <w:szCs w:val="28"/>
        </w:rPr>
        <w:t xml:space="preserve">, kā arī </w:t>
      </w:r>
      <w:r w:rsidRPr="0015379C">
        <w:rPr>
          <w:rFonts w:ascii="Times New Roman" w:eastAsia="Times New Roman" w:hAnsi="Times New Roman"/>
          <w:sz w:val="24"/>
          <w:szCs w:val="28"/>
        </w:rPr>
        <w:t xml:space="preserve">veikti </w:t>
      </w:r>
      <w:r w:rsidRPr="0015379C">
        <w:rPr>
          <w:rFonts w:ascii="Times New Roman" w:eastAsia="Times New Roman" w:hAnsi="Times New Roman"/>
          <w:bCs/>
          <w:sz w:val="24"/>
          <w:szCs w:val="28"/>
        </w:rPr>
        <w:t xml:space="preserve">946 </w:t>
      </w:r>
      <w:r w:rsidRPr="0015379C">
        <w:rPr>
          <w:rFonts w:ascii="Times New Roman" w:eastAsia="Times New Roman" w:hAnsi="Times New Roman"/>
          <w:sz w:val="24"/>
          <w:szCs w:val="28"/>
        </w:rPr>
        <w:t>preventīvie pasākumi (nelegālā alkohola aprites un ar akcīzes nodokli apliekamu preču tirdzniecības, glabāšanas un realizācijas noteikumu ievērošanā);</w:t>
      </w:r>
    </w:p>
    <w:p w:rsidR="00185653" w:rsidRPr="0015379C" w:rsidRDefault="004F291C" w:rsidP="00D03F79">
      <w:pPr>
        <w:numPr>
          <w:ilvl w:val="0"/>
          <w:numId w:val="9"/>
        </w:numPr>
        <w:spacing w:after="4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noProof/>
          <w:szCs w:val="24"/>
          <w:lang w:eastAsia="lv-LV"/>
        </w:rPr>
        <w:drawing>
          <wp:anchor distT="0" distB="0" distL="114300" distR="114300" simplePos="0" relativeHeight="251660288" behindDoc="1" locked="0" layoutInCell="1" allowOverlap="1" wp14:anchorId="7774EDB3" wp14:editId="5BCFDCCB">
            <wp:simplePos x="0" y="0"/>
            <wp:positionH relativeFrom="margin">
              <wp:align>center</wp:align>
            </wp:positionH>
            <wp:positionV relativeFrom="paragraph">
              <wp:posOffset>957580</wp:posOffset>
            </wp:positionV>
            <wp:extent cx="5029200" cy="2752725"/>
            <wp:effectExtent l="0" t="0" r="0" b="9525"/>
            <wp:wrapTight wrapText="bothSides">
              <wp:wrapPolygon edited="0">
                <wp:start x="0" y="0"/>
                <wp:lineTo x="0" y="21525"/>
                <wp:lineTo x="21518" y="21525"/>
                <wp:lineTo x="215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53" w:rsidRPr="0015379C">
        <w:rPr>
          <w:rFonts w:ascii="Times New Roman" w:eastAsia="Times New Roman" w:hAnsi="Times New Roman"/>
          <w:sz w:val="24"/>
          <w:szCs w:val="28"/>
        </w:rPr>
        <w:t xml:space="preserve">konstatēti </w:t>
      </w:r>
      <w:r w:rsidR="00185653" w:rsidRPr="0015379C">
        <w:rPr>
          <w:rFonts w:ascii="Times New Roman" w:eastAsia="Times New Roman" w:hAnsi="Times New Roman"/>
          <w:bCs/>
          <w:sz w:val="24"/>
          <w:szCs w:val="28"/>
        </w:rPr>
        <w:t>69 397</w:t>
      </w:r>
      <w:r w:rsidR="00185653" w:rsidRPr="0015379C">
        <w:rPr>
          <w:rFonts w:ascii="Times New Roman" w:eastAsia="Times New Roman" w:hAnsi="Times New Roman"/>
          <w:sz w:val="24"/>
          <w:szCs w:val="28"/>
        </w:rPr>
        <w:t xml:space="preserve"> ceļu satiksmes noteikumu pārkāpumi, kas ir par </w:t>
      </w:r>
      <w:r w:rsidR="00185653" w:rsidRPr="0015379C">
        <w:rPr>
          <w:rFonts w:ascii="Times New Roman" w:eastAsia="Times New Roman" w:hAnsi="Times New Roman"/>
          <w:bCs/>
          <w:sz w:val="24"/>
          <w:szCs w:val="28"/>
        </w:rPr>
        <w:t xml:space="preserve">3580 mazāk nekā 2014.gada attiecīgajā laika periodā, tai skaitā </w:t>
      </w:r>
      <w:r w:rsidR="00185653" w:rsidRPr="0015379C">
        <w:rPr>
          <w:rFonts w:ascii="Times New Roman" w:eastAsia="Times New Roman" w:hAnsi="Times New Roman"/>
          <w:sz w:val="24"/>
          <w:szCs w:val="28"/>
        </w:rPr>
        <w:t xml:space="preserve">par ātruma pārsniegšanu 19 609, par transportlīdzekļu vadīšana alkohola reibumā 930, par drošības jostas un aizsargķiveres nelietošanu 7553, par agresīvu braukšanu </w:t>
      </w:r>
      <w:r w:rsidR="00185653" w:rsidRPr="0015379C">
        <w:rPr>
          <w:rFonts w:ascii="Times New Roman" w:eastAsia="Times New Roman" w:hAnsi="Times New Roman"/>
          <w:bCs/>
          <w:sz w:val="24"/>
          <w:szCs w:val="28"/>
        </w:rPr>
        <w:t>137 (1.attēls)</w:t>
      </w:r>
      <w:r w:rsidR="00185653" w:rsidRPr="0015379C">
        <w:rPr>
          <w:rFonts w:ascii="Times New Roman" w:eastAsia="Times New Roman" w:hAnsi="Times New Roman"/>
          <w:sz w:val="24"/>
          <w:szCs w:val="28"/>
        </w:rPr>
        <w:t>:</w:t>
      </w:r>
    </w:p>
    <w:p w:rsidR="009D5075" w:rsidRPr="005E7750" w:rsidRDefault="004F291C" w:rsidP="005E7750">
      <w:pPr>
        <w:spacing w:after="120" w:line="240" w:lineRule="auto"/>
        <w:ind w:left="284"/>
        <w:jc w:val="center"/>
        <w:rPr>
          <w:rFonts w:ascii="Times New Roman" w:eastAsia="Times New Roman" w:hAnsi="Times New Roman"/>
          <w:b/>
          <w:bCs/>
          <w:sz w:val="28"/>
          <w:szCs w:val="28"/>
        </w:rPr>
      </w:pPr>
      <w:r>
        <w:rPr>
          <w:rFonts w:ascii="Times New Roman" w:eastAsia="Times New Roman" w:hAnsi="Times New Roman"/>
          <w:b/>
          <w:i/>
          <w:sz w:val="24"/>
          <w:szCs w:val="24"/>
        </w:rPr>
        <w:t>1.att. </w:t>
      </w:r>
      <w:r w:rsidR="009D5075" w:rsidRPr="005E7750">
        <w:rPr>
          <w:rFonts w:ascii="Times New Roman" w:eastAsia="Times New Roman" w:hAnsi="Times New Roman"/>
          <w:b/>
          <w:i/>
          <w:sz w:val="24"/>
          <w:szCs w:val="24"/>
        </w:rPr>
        <w:t xml:space="preserve">2015.gada </w:t>
      </w:r>
      <w:r w:rsidR="00D31B58">
        <w:rPr>
          <w:rFonts w:ascii="Times New Roman" w:eastAsia="Times New Roman" w:hAnsi="Times New Roman"/>
          <w:b/>
          <w:i/>
          <w:sz w:val="24"/>
          <w:szCs w:val="24"/>
        </w:rPr>
        <w:t>pirmajā</w:t>
      </w:r>
      <w:r w:rsidR="009D5075" w:rsidRPr="005E7750">
        <w:rPr>
          <w:rFonts w:ascii="Times New Roman" w:eastAsia="Times New Roman" w:hAnsi="Times New Roman"/>
          <w:b/>
          <w:i/>
          <w:sz w:val="24"/>
          <w:szCs w:val="24"/>
        </w:rPr>
        <w:t xml:space="preserve"> ceturksnī konstatēto ceļu satiksmes noteikumu pārkāpumu skaits pēc to</w:t>
      </w:r>
      <w:r w:rsidR="009D5075" w:rsidRPr="005E7750">
        <w:rPr>
          <w:b/>
        </w:rPr>
        <w:t xml:space="preserve"> </w:t>
      </w:r>
      <w:r w:rsidR="009D5075" w:rsidRPr="005E7750">
        <w:rPr>
          <w:rFonts w:ascii="Times New Roman" w:eastAsia="Times New Roman" w:hAnsi="Times New Roman"/>
          <w:b/>
          <w:i/>
          <w:sz w:val="24"/>
          <w:szCs w:val="24"/>
        </w:rPr>
        <w:t xml:space="preserve">veida salīdzinājumā ar 2014.gada </w:t>
      </w:r>
      <w:r w:rsidR="00D31B58">
        <w:rPr>
          <w:rFonts w:ascii="Times New Roman" w:eastAsia="Times New Roman" w:hAnsi="Times New Roman"/>
          <w:b/>
          <w:i/>
          <w:sz w:val="24"/>
          <w:szCs w:val="24"/>
        </w:rPr>
        <w:t>pirmo</w:t>
      </w:r>
      <w:r w:rsidR="009D5075" w:rsidRPr="005E7750">
        <w:rPr>
          <w:rFonts w:ascii="Times New Roman" w:eastAsia="Times New Roman" w:hAnsi="Times New Roman"/>
          <w:b/>
          <w:i/>
          <w:sz w:val="24"/>
          <w:szCs w:val="24"/>
        </w:rPr>
        <w:t xml:space="preserve"> ceturksni</w:t>
      </w:r>
    </w:p>
    <w:p w:rsidR="00185653" w:rsidRPr="0015379C" w:rsidRDefault="00185653" w:rsidP="00D03F79">
      <w:pPr>
        <w:numPr>
          <w:ilvl w:val="0"/>
          <w:numId w:val="9"/>
        </w:numPr>
        <w:spacing w:after="40" w:line="240" w:lineRule="auto"/>
        <w:ind w:left="567" w:hanging="283"/>
        <w:jc w:val="both"/>
        <w:rPr>
          <w:rFonts w:ascii="Times New Roman" w:eastAsia="Times New Roman" w:hAnsi="Times New Roman"/>
          <w:bCs/>
          <w:sz w:val="24"/>
          <w:szCs w:val="28"/>
        </w:rPr>
      </w:pPr>
      <w:r w:rsidRPr="0015379C">
        <w:rPr>
          <w:rFonts w:ascii="Times New Roman" w:eastAsia="Times New Roman" w:hAnsi="Times New Roman"/>
          <w:sz w:val="24"/>
          <w:szCs w:val="28"/>
        </w:rPr>
        <w:t xml:space="preserve">izpildei saņemti </w:t>
      </w:r>
      <w:r w:rsidRPr="0015379C">
        <w:rPr>
          <w:rFonts w:ascii="Times New Roman" w:eastAsia="Times New Roman" w:hAnsi="Times New Roman"/>
          <w:bCs/>
          <w:sz w:val="24"/>
          <w:szCs w:val="28"/>
        </w:rPr>
        <w:t xml:space="preserve">157 </w:t>
      </w:r>
      <w:r w:rsidRPr="0015379C">
        <w:rPr>
          <w:rFonts w:ascii="Times New Roman" w:eastAsia="Times New Roman" w:hAnsi="Times New Roman"/>
          <w:sz w:val="24"/>
          <w:szCs w:val="28"/>
        </w:rPr>
        <w:t>tiesiskās palīdzības lūgumi, no kuriem izpildīti</w:t>
      </w:r>
      <w:r w:rsidRPr="0015379C">
        <w:rPr>
          <w:rFonts w:ascii="Times New Roman" w:eastAsia="Times New Roman" w:hAnsi="Times New Roman"/>
          <w:bCs/>
          <w:sz w:val="24"/>
          <w:szCs w:val="28"/>
        </w:rPr>
        <w:t xml:space="preserve"> 135 (</w:t>
      </w:r>
      <w:r w:rsidRPr="0015379C">
        <w:rPr>
          <w:rFonts w:ascii="Times New Roman" w:eastAsia="Times New Roman" w:hAnsi="Times New Roman"/>
          <w:sz w:val="24"/>
          <w:szCs w:val="28"/>
        </w:rPr>
        <w:t>tai skaitā iepriekšējā periodā saņemtie tiesiskās palīdzības lūgumi);</w:t>
      </w:r>
    </w:p>
    <w:p w:rsidR="00185653" w:rsidRPr="0015379C" w:rsidRDefault="00185653" w:rsidP="00D03F79">
      <w:pPr>
        <w:numPr>
          <w:ilvl w:val="0"/>
          <w:numId w:val="9"/>
        </w:numPr>
        <w:spacing w:after="120" w:line="240" w:lineRule="auto"/>
        <w:ind w:left="567" w:hanging="283"/>
        <w:jc w:val="both"/>
        <w:rPr>
          <w:rFonts w:ascii="Times New Roman" w:eastAsia="Times New Roman" w:hAnsi="Times New Roman"/>
          <w:bCs/>
          <w:sz w:val="24"/>
          <w:szCs w:val="28"/>
        </w:rPr>
      </w:pPr>
      <w:r w:rsidRPr="0015379C">
        <w:rPr>
          <w:rFonts w:ascii="Times New Roman" w:eastAsia="Times New Roman" w:hAnsi="Times New Roman"/>
          <w:sz w:val="24"/>
          <w:szCs w:val="28"/>
        </w:rPr>
        <w:t xml:space="preserve">ārvalstu komandējumos nosūtītas </w:t>
      </w:r>
      <w:r w:rsidRPr="0015379C">
        <w:rPr>
          <w:rFonts w:ascii="Times New Roman" w:eastAsia="Times New Roman" w:hAnsi="Times New Roman"/>
          <w:bCs/>
          <w:sz w:val="24"/>
          <w:szCs w:val="28"/>
        </w:rPr>
        <w:t>339</w:t>
      </w:r>
      <w:r w:rsidRPr="0015379C">
        <w:rPr>
          <w:rFonts w:ascii="Times New Roman" w:eastAsia="Times New Roman" w:hAnsi="Times New Roman"/>
          <w:sz w:val="24"/>
          <w:szCs w:val="28"/>
        </w:rPr>
        <w:t xml:space="preserve"> Valsts policijas amatpersonas, tai skaitā SIRENE Latvijas nacionālā nodaļa un Interpols organizēja un nodrošināja </w:t>
      </w:r>
      <w:r w:rsidRPr="0015379C">
        <w:rPr>
          <w:rFonts w:ascii="Times New Roman" w:eastAsia="Times New Roman" w:hAnsi="Times New Roman"/>
          <w:bCs/>
          <w:sz w:val="24"/>
          <w:szCs w:val="28"/>
        </w:rPr>
        <w:t xml:space="preserve">30 </w:t>
      </w:r>
      <w:r w:rsidRPr="0015379C">
        <w:rPr>
          <w:rFonts w:ascii="Times New Roman" w:eastAsia="Times New Roman" w:hAnsi="Times New Roman"/>
          <w:sz w:val="24"/>
          <w:szCs w:val="28"/>
        </w:rPr>
        <w:t>izdodamo personu pārņemšanu un konvojēšanu no ārvalstīm uz Latviju.</w:t>
      </w:r>
    </w:p>
    <w:p w:rsidR="00185653" w:rsidRPr="0015379C" w:rsidRDefault="00185653" w:rsidP="00D65106">
      <w:pPr>
        <w:spacing w:after="12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Programmas „Ugunsdrošība, glābšana un civilā aizsardzība” ietvaros 2015.gada pirmajā ceturksnī izlietots finansējums 8403,2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99,1% no pārskata periodā plānotā. Salīdzinot ar 2014.gada pirmo ceturksni</w:t>
      </w:r>
      <w:r w:rsidR="00D65106" w:rsidRPr="0015379C">
        <w:rPr>
          <w:rFonts w:ascii="Times New Roman" w:eastAsia="Times New Roman" w:hAnsi="Times New Roman"/>
          <w:color w:val="000000"/>
          <w:sz w:val="24"/>
          <w:szCs w:val="28"/>
        </w:rPr>
        <w:t>,</w:t>
      </w:r>
      <w:r w:rsidRPr="0015379C">
        <w:rPr>
          <w:rFonts w:ascii="Times New Roman" w:eastAsia="Times New Roman" w:hAnsi="Times New Roman"/>
          <w:color w:val="000000"/>
          <w:sz w:val="24"/>
          <w:szCs w:val="28"/>
        </w:rPr>
        <w:t xml:space="preserve"> izlietoto līdzekļu apjoms ir samazinājies par 32,2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kas pamatā ir saistīts ar nekustamo īpašumu centralizāciju, pārdalot finansējumu </w:t>
      </w:r>
      <w:proofErr w:type="spellStart"/>
      <w:r w:rsidRPr="0015379C">
        <w:rPr>
          <w:rFonts w:ascii="Times New Roman" w:eastAsia="Times New Roman" w:hAnsi="Times New Roman"/>
          <w:color w:val="000000"/>
          <w:sz w:val="24"/>
          <w:szCs w:val="28"/>
        </w:rPr>
        <w:t>Iekšlietu</w:t>
      </w:r>
      <w:proofErr w:type="spellEnd"/>
      <w:r w:rsidRPr="0015379C">
        <w:rPr>
          <w:rFonts w:ascii="Times New Roman" w:eastAsia="Times New Roman" w:hAnsi="Times New Roman"/>
          <w:color w:val="000000"/>
          <w:sz w:val="24"/>
          <w:szCs w:val="28"/>
        </w:rPr>
        <w:t xml:space="preserve"> ministrijas Nodrošinājuma valsts aģentūrai. Programmas ietvaros veikti šādi nozīmīgākie pasākumi:</w:t>
      </w:r>
    </w:p>
    <w:p w:rsidR="00185653" w:rsidRPr="0015379C" w:rsidRDefault="00185653" w:rsidP="00D03F79">
      <w:pPr>
        <w:numPr>
          <w:ilvl w:val="0"/>
          <w:numId w:val="9"/>
        </w:numPr>
        <w:spacing w:after="120" w:line="240" w:lineRule="auto"/>
        <w:ind w:left="568" w:hanging="284"/>
        <w:jc w:val="both"/>
        <w:rPr>
          <w:rFonts w:ascii="Times New Roman" w:eastAsia="Times New Roman" w:hAnsi="Times New Roman"/>
          <w:sz w:val="24"/>
          <w:szCs w:val="20"/>
        </w:rPr>
      </w:pPr>
      <w:r w:rsidRPr="0015379C">
        <w:rPr>
          <w:rFonts w:ascii="Times New Roman" w:eastAsia="Times New Roman" w:hAnsi="Times New Roman"/>
          <w:color w:val="000000"/>
          <w:sz w:val="24"/>
          <w:szCs w:val="28"/>
        </w:rPr>
        <w:t>nodrošināta jauno politikas iniciatīvu</w:t>
      </w:r>
      <w:r w:rsidRPr="0015379C">
        <w:rPr>
          <w:rFonts w:ascii="Times New Roman" w:eastAsia="Times New Roman" w:hAnsi="Times New Roman"/>
          <w:sz w:val="24"/>
          <w:szCs w:val="28"/>
        </w:rPr>
        <w:t xml:space="preserve"> īstenošana, tai skaitā </w:t>
      </w:r>
      <w:r w:rsidRPr="0015379C">
        <w:rPr>
          <w:rFonts w:ascii="Times New Roman" w:eastAsia="Times New Roman" w:hAnsi="Times New Roman"/>
          <w:sz w:val="24"/>
          <w:szCs w:val="20"/>
        </w:rPr>
        <w:t>transportlīdzekļu uzturēšanas un remonta (autotransports) izdevumu segšana (73</w:t>
      </w:r>
      <w:r w:rsidRPr="0015379C">
        <w:rPr>
          <w:rFonts w:ascii="Times New Roman" w:eastAsia="Times New Roman" w:hAnsi="Times New Roman"/>
          <w:bCs/>
          <w:sz w:val="24"/>
          <w:szCs w:val="20"/>
        </w:rPr>
        <w:t>,6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xml:space="preserve">), 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(1</w:t>
      </w:r>
      <w:r w:rsidRPr="0015379C">
        <w:rPr>
          <w:rFonts w:ascii="Times New Roman" w:eastAsia="Times New Roman" w:hAnsi="Times New Roman"/>
          <w:bCs/>
          <w:sz w:val="24"/>
          <w:szCs w:val="20"/>
        </w:rPr>
        <w:t>,9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uz vienlīdzīgiem principiem balstītas atlīdzības nodrošināšana (atvaļinājuma pabalsts, atlaišanas (atvaļināšanas) pabalsts, prēmija saskaņā ar ikgadējo darbības un tās rezultātu novērtējumu, veselības apdrošināšana) (64</w:t>
      </w:r>
      <w:r w:rsidRPr="0015379C">
        <w:rPr>
          <w:rFonts w:ascii="Times New Roman" w:eastAsia="Times New Roman" w:hAnsi="Times New Roman"/>
          <w:bCs/>
          <w:sz w:val="24"/>
          <w:szCs w:val="20"/>
        </w:rPr>
        <w:t>,5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185653" w:rsidP="00D03F79">
      <w:pPr>
        <w:numPr>
          <w:ilvl w:val="0"/>
          <w:numId w:val="9"/>
        </w:numPr>
        <w:spacing w:after="12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d</w:t>
      </w:r>
      <w:r w:rsidRPr="0015379C">
        <w:rPr>
          <w:rFonts w:ascii="Times New Roman" w:eastAsia="Times New Roman" w:hAnsi="Times New Roman"/>
          <w:sz w:val="24"/>
          <w:szCs w:val="28"/>
          <w:lang w:eastAsia="lv-LV"/>
        </w:rPr>
        <w:t>zēsti 3640 ugunsgrēki, kas ir par 10,4% mazāk nekā iepriekšējā gada pirmajā ceturksnī, veikti 1298 glābšanas darbi (izglābti 70 cilvēki);</w:t>
      </w:r>
    </w:p>
    <w:p w:rsidR="00185653" w:rsidRPr="0015379C" w:rsidRDefault="00185653" w:rsidP="00D03F79">
      <w:pPr>
        <w:numPr>
          <w:ilvl w:val="0"/>
          <w:numId w:val="9"/>
        </w:numPr>
        <w:spacing w:after="12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lang w:eastAsia="lv-LV"/>
        </w:rPr>
        <w:t xml:space="preserve">veiktas 1649 ugunsdrošības pārbaudes, to rezultātā ir izsniegti 1602 pārbaudes akti, izskatīti 1189 iesniegumi un izsniegti 67 atzinumi par būvobjekta atbilstību ugunsdrošības prasībām, reģistrēti 11 administratīvo pārkāpumu protokoli, ieturēti naudas sodi 4620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izsniegti 14 brīdinājumi par darbības apturēšanu un 10 lēmumi par darbības apturēšanu;</w:t>
      </w:r>
    </w:p>
    <w:p w:rsidR="00185653" w:rsidRPr="0015379C" w:rsidRDefault="00185653" w:rsidP="00D03F79">
      <w:pPr>
        <w:numPr>
          <w:ilvl w:val="0"/>
          <w:numId w:val="9"/>
        </w:numPr>
        <w:spacing w:after="12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lang w:eastAsia="lv-LV"/>
        </w:rPr>
        <w:t xml:space="preserve">īstenoti 1242 </w:t>
      </w:r>
      <w:proofErr w:type="spellStart"/>
      <w:r w:rsidRPr="0015379C">
        <w:rPr>
          <w:rFonts w:ascii="Times New Roman" w:eastAsia="Times New Roman" w:hAnsi="Times New Roman"/>
          <w:sz w:val="24"/>
          <w:szCs w:val="28"/>
          <w:lang w:eastAsia="lv-LV"/>
        </w:rPr>
        <w:t>prevencijas</w:t>
      </w:r>
      <w:proofErr w:type="spellEnd"/>
      <w:r w:rsidRPr="0015379C">
        <w:rPr>
          <w:rFonts w:ascii="Times New Roman" w:eastAsia="Times New Roman" w:hAnsi="Times New Roman"/>
          <w:sz w:val="24"/>
          <w:szCs w:val="28"/>
          <w:lang w:eastAsia="lv-LV"/>
        </w:rPr>
        <w:t xml:space="preserve"> pasākumi, tai skaitā presē publicēti 400 materiāli par ugunsdrošību, 49 uzstāšanās televīzijā un radio, organizētas 545 lekcijas, kuras noklausījās 10 657 dalībnieki.</w:t>
      </w:r>
    </w:p>
    <w:p w:rsidR="00185653" w:rsidRPr="0015379C" w:rsidRDefault="00185653" w:rsidP="00185653">
      <w:pPr>
        <w:spacing w:after="60" w:line="240" w:lineRule="auto"/>
        <w:ind w:firstLine="720"/>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Programmas „Valsts robežsardzes darbība” ietvaros 2015.gada pirmajā ceturksnī izlietots finansējums 9549,9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95,9% no pārskata periodā plānotā. Salīdzinot ar 2014.gada pirmo ceturksni</w:t>
      </w:r>
      <w:r w:rsidR="00D65106" w:rsidRPr="0015379C">
        <w:rPr>
          <w:rFonts w:ascii="Times New Roman" w:eastAsia="Times New Roman" w:hAnsi="Times New Roman"/>
          <w:color w:val="000000"/>
          <w:sz w:val="24"/>
          <w:szCs w:val="28"/>
        </w:rPr>
        <w:t>,</w:t>
      </w:r>
      <w:r w:rsidRPr="0015379C">
        <w:rPr>
          <w:rFonts w:ascii="Times New Roman" w:eastAsia="Times New Roman" w:hAnsi="Times New Roman"/>
          <w:color w:val="000000"/>
          <w:sz w:val="24"/>
          <w:szCs w:val="28"/>
        </w:rPr>
        <w:t xml:space="preserve"> izlietoto līdzekļu apjoms ir palielinājies par 1286,1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kas pamatā ir saistīts ar ieņēmumu no sniegtajiem maksas pakalpojumiem un citu pašu ieņēmumu un attiecīgu </w:t>
      </w:r>
      <w:r w:rsidRPr="0015379C">
        <w:rPr>
          <w:rFonts w:ascii="Times New Roman" w:eastAsia="Times New Roman" w:hAnsi="Times New Roman"/>
          <w:sz w:val="24"/>
          <w:szCs w:val="24"/>
        </w:rPr>
        <w:t xml:space="preserve">izdevumu palielinājumu dalībai </w:t>
      </w:r>
      <w:r w:rsidRPr="0015379C">
        <w:rPr>
          <w:rFonts w:ascii="Times New Roman" w:eastAsia="Times New Roman" w:hAnsi="Times New Roman"/>
          <w:sz w:val="24"/>
          <w:szCs w:val="24"/>
          <w:lang w:eastAsia="lv-LV"/>
        </w:rPr>
        <w:t>FRONTEX Aģentūras</w:t>
      </w:r>
      <w:r w:rsidRPr="0015379C">
        <w:rPr>
          <w:rFonts w:ascii="Times New Roman" w:eastAsia="Times New Roman" w:hAnsi="Times New Roman"/>
          <w:bCs/>
          <w:noProof/>
          <w:sz w:val="24"/>
          <w:szCs w:val="24"/>
          <w:lang w:eastAsia="lv-LV"/>
        </w:rPr>
        <w:t xml:space="preserve"> organizētajos pasākumos.</w:t>
      </w:r>
      <w:r w:rsidRPr="0015379C">
        <w:rPr>
          <w:rFonts w:ascii="Times New Roman" w:eastAsia="Times New Roman" w:hAnsi="Times New Roman"/>
          <w:color w:val="000000"/>
          <w:sz w:val="24"/>
          <w:szCs w:val="28"/>
        </w:rPr>
        <w:t xml:space="preserve"> Programmas ietvaros nodrošināta šādu galveno pasākumu īstenošana:</w:t>
      </w:r>
    </w:p>
    <w:p w:rsidR="00185653" w:rsidRPr="0015379C" w:rsidRDefault="00185653" w:rsidP="00D03F79">
      <w:pPr>
        <w:numPr>
          <w:ilvl w:val="0"/>
          <w:numId w:val="9"/>
        </w:numPr>
        <w:spacing w:afterLines="60" w:after="144" w:line="240" w:lineRule="auto"/>
        <w:ind w:left="568" w:hanging="284"/>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nodrošināta jauno politikas iniciatīvu</w:t>
      </w:r>
      <w:r w:rsidRPr="0015379C">
        <w:rPr>
          <w:rFonts w:ascii="Times New Roman" w:eastAsia="Times New Roman" w:hAnsi="Times New Roman"/>
          <w:sz w:val="24"/>
          <w:szCs w:val="28"/>
        </w:rPr>
        <w:t xml:space="preserve"> īstenošana, tai skaitā </w:t>
      </w:r>
      <w:r w:rsidRPr="0015379C">
        <w:rPr>
          <w:rFonts w:ascii="Times New Roman" w:eastAsia="Times New Roman" w:hAnsi="Times New Roman"/>
          <w:sz w:val="24"/>
          <w:szCs w:val="20"/>
        </w:rPr>
        <w:t>transportlīdzekļu uzturēšanas un remonta (autotransports, kuģi un gaisa kuģi) izdevumu segšana (40</w:t>
      </w:r>
      <w:r w:rsidRPr="0015379C">
        <w:rPr>
          <w:rFonts w:ascii="Times New Roman" w:eastAsia="Times New Roman" w:hAnsi="Times New Roman"/>
          <w:bCs/>
          <w:sz w:val="24"/>
          <w:szCs w:val="20"/>
        </w:rPr>
        <w:t>,5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xml:space="preserve">), 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(3</w:t>
      </w:r>
      <w:r w:rsidRPr="0015379C">
        <w:rPr>
          <w:rFonts w:ascii="Times New Roman" w:eastAsia="Times New Roman" w:hAnsi="Times New Roman"/>
          <w:bCs/>
          <w:sz w:val="24"/>
          <w:szCs w:val="20"/>
        </w:rPr>
        <w:t>,6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amatpersonu ar speciālajām dienesta pakāpēm nodrošināšana ar formas tērpiem un speciālajiem aizsargtērpiem (51</w:t>
      </w:r>
      <w:r w:rsidRPr="0015379C">
        <w:rPr>
          <w:rFonts w:ascii="Times New Roman" w:eastAsia="Times New Roman" w:hAnsi="Times New Roman"/>
          <w:bCs/>
          <w:sz w:val="24"/>
          <w:szCs w:val="20"/>
        </w:rPr>
        <w:t>,7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un uz vienlīdzīgiem principiem balstītas atlīdzības nodrošināšana (atvaļinājuma pabalsts, atlaišanas (atvaļināšanas) pabalsts, prēmija saskaņā ar ikgadējo darbības un tās rezultātu novērtējumu, veselības apdrošināšana) (94</w:t>
      </w:r>
      <w:r w:rsidRPr="0015379C">
        <w:rPr>
          <w:rFonts w:ascii="Times New Roman" w:eastAsia="Times New Roman" w:hAnsi="Times New Roman"/>
          <w:bCs/>
          <w:sz w:val="24"/>
          <w:szCs w:val="20"/>
        </w:rPr>
        <w:t>,1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185653" w:rsidP="00D03F79">
      <w:pPr>
        <w:numPr>
          <w:ilvl w:val="0"/>
          <w:numId w:val="9"/>
        </w:numPr>
        <w:spacing w:afterLines="60" w:after="144"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lang w:eastAsia="lv-LV"/>
        </w:rPr>
        <w:t xml:space="preserve">veiktas </w:t>
      </w:r>
      <w:r w:rsidRPr="0015379C">
        <w:rPr>
          <w:rFonts w:ascii="Times New Roman" w:eastAsia="Times New Roman" w:hAnsi="Times New Roman"/>
          <w:bCs/>
          <w:sz w:val="24"/>
          <w:szCs w:val="28"/>
          <w:lang w:eastAsia="lv-LV"/>
        </w:rPr>
        <w:t xml:space="preserve">812 893 </w:t>
      </w:r>
      <w:r w:rsidRPr="0015379C">
        <w:rPr>
          <w:rFonts w:ascii="Times New Roman" w:eastAsia="Times New Roman" w:hAnsi="Times New Roman"/>
          <w:sz w:val="24"/>
          <w:szCs w:val="28"/>
          <w:lang w:eastAsia="lv-LV"/>
        </w:rPr>
        <w:t xml:space="preserve">personu,  </w:t>
      </w:r>
      <w:r w:rsidRPr="0015379C">
        <w:rPr>
          <w:rFonts w:ascii="Times New Roman" w:eastAsia="Times New Roman" w:hAnsi="Times New Roman"/>
          <w:bCs/>
          <w:sz w:val="24"/>
          <w:szCs w:val="28"/>
          <w:lang w:eastAsia="lv-LV"/>
        </w:rPr>
        <w:t xml:space="preserve">265 348 </w:t>
      </w:r>
      <w:r w:rsidRPr="0015379C">
        <w:rPr>
          <w:rFonts w:ascii="Times New Roman" w:eastAsia="Times New Roman" w:hAnsi="Times New Roman"/>
          <w:sz w:val="24"/>
          <w:szCs w:val="28"/>
          <w:lang w:eastAsia="lv-LV"/>
        </w:rPr>
        <w:t xml:space="preserve">automašīnu, </w:t>
      </w:r>
      <w:r w:rsidRPr="0015379C">
        <w:rPr>
          <w:rFonts w:ascii="Times New Roman" w:eastAsia="Times New Roman" w:hAnsi="Times New Roman"/>
          <w:bCs/>
          <w:sz w:val="24"/>
          <w:szCs w:val="28"/>
          <w:lang w:eastAsia="lv-LV"/>
        </w:rPr>
        <w:t xml:space="preserve">479 </w:t>
      </w:r>
      <w:r w:rsidRPr="0015379C">
        <w:rPr>
          <w:rFonts w:ascii="Times New Roman" w:eastAsia="Times New Roman" w:hAnsi="Times New Roman"/>
          <w:sz w:val="24"/>
          <w:szCs w:val="28"/>
          <w:lang w:eastAsia="lv-LV"/>
        </w:rPr>
        <w:t xml:space="preserve">pasažieru vilcienu,  </w:t>
      </w:r>
      <w:r w:rsidRPr="0015379C">
        <w:rPr>
          <w:rFonts w:ascii="Times New Roman" w:eastAsia="Times New Roman" w:hAnsi="Times New Roman"/>
          <w:bCs/>
          <w:sz w:val="24"/>
          <w:szCs w:val="28"/>
          <w:lang w:eastAsia="lv-LV"/>
        </w:rPr>
        <w:t>8387 k</w:t>
      </w:r>
      <w:r w:rsidRPr="0015379C">
        <w:rPr>
          <w:rFonts w:ascii="Times New Roman" w:eastAsia="Times New Roman" w:hAnsi="Times New Roman"/>
          <w:sz w:val="24"/>
          <w:szCs w:val="28"/>
          <w:lang w:eastAsia="lv-LV"/>
        </w:rPr>
        <w:t xml:space="preserve">ravas vilcienu,  </w:t>
      </w:r>
      <w:r w:rsidRPr="0015379C">
        <w:rPr>
          <w:rFonts w:ascii="Times New Roman" w:eastAsia="Times New Roman" w:hAnsi="Times New Roman"/>
          <w:bCs/>
          <w:sz w:val="24"/>
          <w:szCs w:val="28"/>
          <w:lang w:eastAsia="lv-LV"/>
        </w:rPr>
        <w:t xml:space="preserve">2857 </w:t>
      </w:r>
      <w:r w:rsidRPr="0015379C">
        <w:rPr>
          <w:rFonts w:ascii="Times New Roman" w:eastAsia="Times New Roman" w:hAnsi="Times New Roman"/>
          <w:sz w:val="24"/>
          <w:szCs w:val="28"/>
          <w:lang w:eastAsia="lv-LV"/>
        </w:rPr>
        <w:t xml:space="preserve">kuģu un </w:t>
      </w:r>
      <w:r w:rsidRPr="0015379C">
        <w:rPr>
          <w:rFonts w:ascii="Times New Roman" w:eastAsia="Times New Roman" w:hAnsi="Times New Roman"/>
          <w:bCs/>
          <w:sz w:val="24"/>
          <w:szCs w:val="28"/>
          <w:lang w:eastAsia="lv-LV"/>
        </w:rPr>
        <w:t xml:space="preserve">3885 </w:t>
      </w:r>
      <w:r w:rsidRPr="0015379C">
        <w:rPr>
          <w:rFonts w:ascii="Times New Roman" w:eastAsia="Times New Roman" w:hAnsi="Times New Roman"/>
          <w:sz w:val="24"/>
          <w:szCs w:val="28"/>
        </w:rPr>
        <w:t>lidmašīnu</w:t>
      </w:r>
      <w:r w:rsidRPr="0015379C">
        <w:rPr>
          <w:rFonts w:ascii="Times New Roman" w:eastAsia="Times New Roman" w:hAnsi="Times New Roman"/>
          <w:sz w:val="24"/>
          <w:szCs w:val="28"/>
          <w:lang w:eastAsia="lv-LV"/>
        </w:rPr>
        <w:t xml:space="preserve"> </w:t>
      </w:r>
      <w:proofErr w:type="spellStart"/>
      <w:r w:rsidRPr="0015379C">
        <w:rPr>
          <w:rFonts w:ascii="Times New Roman" w:eastAsia="Times New Roman" w:hAnsi="Times New Roman"/>
          <w:sz w:val="24"/>
          <w:szCs w:val="28"/>
          <w:lang w:eastAsia="lv-LV"/>
        </w:rPr>
        <w:t>robežpārbaudes</w:t>
      </w:r>
      <w:proofErr w:type="spellEnd"/>
      <w:r w:rsidRPr="0015379C">
        <w:rPr>
          <w:rFonts w:ascii="Times New Roman" w:eastAsia="Times New Roman" w:hAnsi="Times New Roman"/>
          <w:sz w:val="24"/>
          <w:szCs w:val="28"/>
          <w:lang w:eastAsia="lv-LV"/>
        </w:rPr>
        <w:t>;</w:t>
      </w:r>
    </w:p>
    <w:p w:rsidR="00185653" w:rsidRPr="0015379C" w:rsidRDefault="004803A3" w:rsidP="00D03F79">
      <w:pPr>
        <w:numPr>
          <w:ilvl w:val="0"/>
          <w:numId w:val="9"/>
        </w:numPr>
        <w:spacing w:afterLines="60" w:after="144"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b/>
          <w:noProof/>
          <w:sz w:val="24"/>
          <w:szCs w:val="28"/>
          <w:lang w:eastAsia="lv-LV"/>
        </w:rPr>
        <w:drawing>
          <wp:anchor distT="0" distB="0" distL="114300" distR="114300" simplePos="0" relativeHeight="251659264" behindDoc="1" locked="0" layoutInCell="1" allowOverlap="1" wp14:anchorId="18EBC75B" wp14:editId="284BAAAD">
            <wp:simplePos x="0" y="0"/>
            <wp:positionH relativeFrom="margin">
              <wp:posOffset>462915</wp:posOffset>
            </wp:positionH>
            <wp:positionV relativeFrom="paragraph">
              <wp:posOffset>2859405</wp:posOffset>
            </wp:positionV>
            <wp:extent cx="5343525" cy="278638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53" w:rsidRPr="0015379C">
        <w:rPr>
          <w:rFonts w:ascii="Times New Roman" w:eastAsia="Times New Roman" w:hAnsi="Times New Roman"/>
          <w:color w:val="000000"/>
          <w:sz w:val="24"/>
          <w:szCs w:val="28"/>
          <w:lang w:eastAsia="lv-LV"/>
        </w:rPr>
        <w:t xml:space="preserve">robežas šķērsošanas vietās un pierobežā </w:t>
      </w:r>
      <w:r w:rsidR="00185653" w:rsidRPr="0015379C">
        <w:rPr>
          <w:rFonts w:ascii="Times New Roman" w:eastAsia="Times New Roman" w:hAnsi="Times New Roman"/>
          <w:sz w:val="24"/>
          <w:szCs w:val="28"/>
          <w:lang w:eastAsia="lv-LV"/>
        </w:rPr>
        <w:t>a</w:t>
      </w:r>
      <w:r w:rsidR="00185653" w:rsidRPr="0015379C">
        <w:rPr>
          <w:rFonts w:ascii="Times New Roman" w:eastAsia="Times New Roman" w:hAnsi="Times New Roman"/>
          <w:color w:val="000000"/>
          <w:sz w:val="24"/>
          <w:szCs w:val="28"/>
          <w:lang w:eastAsia="lv-LV"/>
        </w:rPr>
        <w:t>izturētas 1877 personas, par “zaļās” robežas nelikumīgu šķērsošanu aizturētas 29 personas, kas ir par 27 jeb 93,2% vairāk nekā 2014.gada I ceturksnī (2.attēls), par robežkontroles punktu režīma pārkāpumiem aizturētas 15 personas, par pierobežas režīma pārkāpumiem aizturēta 545 personas, par nelikumīgu robežas šķērsošanu aizturēti 32 trešo valstu pilsoņi, aizturētas 5 personas ar viltotiem dokumentiem</w:t>
      </w:r>
      <w:r w:rsidR="00185653" w:rsidRPr="0015379C">
        <w:rPr>
          <w:rFonts w:ascii="Times New Roman" w:eastAsia="Times New Roman" w:hAnsi="Times New Roman"/>
          <w:sz w:val="24"/>
          <w:szCs w:val="28"/>
          <w:lang w:eastAsia="lv-LV"/>
        </w:rPr>
        <w:t xml:space="preserve">, aizturētas 57 meklējamās personas, </w:t>
      </w:r>
      <w:r w:rsidR="00185653" w:rsidRPr="0015379C">
        <w:rPr>
          <w:rFonts w:ascii="Times New Roman" w:eastAsia="Times New Roman" w:hAnsi="Times New Roman"/>
          <w:color w:val="000000"/>
          <w:sz w:val="24"/>
          <w:szCs w:val="28"/>
          <w:lang w:eastAsia="lv-LV"/>
        </w:rPr>
        <w:t>atteikts ieceļot 93 ārzemniekiem Latvijas Republikā bez vīzas, aizturēti 192 ārzemnieki, kuriem izceļojot no valsts konstatēts, ka viņi pārsnieguši vīzā norādīto termiņu,</w:t>
      </w:r>
      <w:r w:rsidR="00185653" w:rsidRPr="0015379C">
        <w:rPr>
          <w:rFonts w:ascii="Times New Roman" w:eastAsia="Times New Roman" w:hAnsi="Times New Roman"/>
          <w:sz w:val="24"/>
          <w:szCs w:val="28"/>
          <w:lang w:eastAsia="lv-LV"/>
        </w:rPr>
        <w:t xml:space="preserve"> aizturētas 24 personas ar nederīgiem ceļošanas dokumentiem,</w:t>
      </w:r>
      <w:r w:rsidR="00185653" w:rsidRPr="0015379C">
        <w:rPr>
          <w:rFonts w:ascii="Times New Roman" w:eastAsia="Times New Roman" w:hAnsi="Times New Roman"/>
          <w:color w:val="000000"/>
          <w:sz w:val="24"/>
          <w:szCs w:val="28"/>
          <w:lang w:eastAsia="lv-LV"/>
        </w:rPr>
        <w:t xml:space="preserve"> </w:t>
      </w:r>
      <w:r w:rsidR="00185653" w:rsidRPr="0015379C">
        <w:rPr>
          <w:rFonts w:ascii="Times New Roman" w:eastAsia="Times New Roman" w:hAnsi="Times New Roman"/>
          <w:sz w:val="24"/>
          <w:szCs w:val="28"/>
          <w:lang w:eastAsia="lv-LV"/>
        </w:rPr>
        <w:t>aizturētas 968 personas ar nederīgiem transporta līdzekļa dokumentiem,</w:t>
      </w:r>
      <w:r w:rsidR="00185653" w:rsidRPr="0015379C">
        <w:rPr>
          <w:rFonts w:ascii="Times New Roman" w:eastAsia="Times New Roman" w:hAnsi="Times New Roman"/>
          <w:color w:val="000000"/>
          <w:sz w:val="24"/>
          <w:szCs w:val="28"/>
          <w:lang w:eastAsia="lv-LV"/>
        </w:rPr>
        <w:t xml:space="preserve"> aizturētas 75 personas par nelikumīgu preču pārvadāšanu. Kopumā par pārkāpumiem uz valsts robežas administratīvi sodītas </w:t>
      </w:r>
      <w:r w:rsidR="00185653" w:rsidRPr="0015379C">
        <w:rPr>
          <w:rFonts w:ascii="Times New Roman" w:eastAsia="Times New Roman" w:hAnsi="Times New Roman"/>
          <w:bCs/>
          <w:color w:val="000000"/>
          <w:sz w:val="24"/>
          <w:szCs w:val="28"/>
          <w:lang w:eastAsia="lv-LV"/>
        </w:rPr>
        <w:t xml:space="preserve">1685 </w:t>
      </w:r>
      <w:r w:rsidR="00185653" w:rsidRPr="0015379C">
        <w:rPr>
          <w:rFonts w:ascii="Times New Roman" w:eastAsia="Times New Roman" w:hAnsi="Times New Roman"/>
          <w:color w:val="000000"/>
          <w:sz w:val="24"/>
          <w:szCs w:val="28"/>
          <w:lang w:eastAsia="lv-LV"/>
        </w:rPr>
        <w:t xml:space="preserve">personas par kopējo summu </w:t>
      </w:r>
      <w:r w:rsidR="00185653" w:rsidRPr="0015379C">
        <w:rPr>
          <w:rFonts w:ascii="Times New Roman" w:eastAsia="Times New Roman" w:hAnsi="Times New Roman"/>
          <w:bCs/>
          <w:color w:val="000000"/>
          <w:sz w:val="24"/>
          <w:szCs w:val="28"/>
          <w:lang w:eastAsia="lv-LV"/>
        </w:rPr>
        <w:t xml:space="preserve">76 386 </w:t>
      </w:r>
      <w:r w:rsidR="00185653" w:rsidRPr="0015379C">
        <w:rPr>
          <w:rFonts w:ascii="Times New Roman" w:eastAsia="Times New Roman" w:hAnsi="Times New Roman"/>
          <w:bCs/>
          <w:i/>
          <w:color w:val="000000"/>
          <w:sz w:val="24"/>
          <w:szCs w:val="28"/>
          <w:lang w:eastAsia="lv-LV"/>
        </w:rPr>
        <w:t>euro</w:t>
      </w:r>
      <w:r w:rsidR="00185653" w:rsidRPr="0015379C">
        <w:rPr>
          <w:rFonts w:ascii="Times New Roman" w:eastAsia="Times New Roman" w:hAnsi="Times New Roman"/>
          <w:bCs/>
          <w:color w:val="000000"/>
          <w:sz w:val="24"/>
          <w:szCs w:val="28"/>
          <w:lang w:eastAsia="lv-LV"/>
        </w:rPr>
        <w:t>.</w:t>
      </w:r>
    </w:p>
    <w:p w:rsidR="00185653" w:rsidRPr="00D65106" w:rsidRDefault="00D65106" w:rsidP="00D65106">
      <w:pPr>
        <w:spacing w:after="240" w:line="240" w:lineRule="auto"/>
        <w:ind w:left="284"/>
        <w:jc w:val="center"/>
        <w:rPr>
          <w:rFonts w:ascii="Times New Roman" w:eastAsia="Times New Roman" w:hAnsi="Times New Roman"/>
          <w:b/>
          <w:bCs/>
          <w:sz w:val="28"/>
          <w:szCs w:val="28"/>
        </w:rPr>
      </w:pPr>
      <w:r w:rsidRPr="00951D72">
        <w:rPr>
          <w:rFonts w:ascii="Times New Roman" w:eastAsia="Times New Roman" w:hAnsi="Times New Roman"/>
          <w:b/>
          <w:i/>
          <w:sz w:val="24"/>
          <w:szCs w:val="24"/>
        </w:rPr>
        <w:t>2. att</w:t>
      </w:r>
      <w:r w:rsidR="00EB4439">
        <w:rPr>
          <w:rFonts w:ascii="Times New Roman" w:eastAsia="Times New Roman" w:hAnsi="Times New Roman"/>
          <w:b/>
          <w:i/>
          <w:sz w:val="24"/>
          <w:szCs w:val="24"/>
        </w:rPr>
        <w:t>. 2015.gada pirmajā</w:t>
      </w:r>
      <w:r w:rsidR="00185653" w:rsidRPr="00D65106">
        <w:rPr>
          <w:rFonts w:ascii="Times New Roman" w:eastAsia="Times New Roman" w:hAnsi="Times New Roman"/>
          <w:b/>
          <w:i/>
          <w:sz w:val="24"/>
          <w:szCs w:val="24"/>
        </w:rPr>
        <w:t xml:space="preserve"> ceturksnī uz valsts robežas aizturēto personu skaits pēc pārkāpuma veida salīdz</w:t>
      </w:r>
      <w:r w:rsidR="00EB4439">
        <w:rPr>
          <w:rFonts w:ascii="Times New Roman" w:eastAsia="Times New Roman" w:hAnsi="Times New Roman"/>
          <w:b/>
          <w:i/>
          <w:sz w:val="24"/>
          <w:szCs w:val="24"/>
        </w:rPr>
        <w:t>inājumā ar 2014.gada pirmo</w:t>
      </w:r>
      <w:r w:rsidR="00185653" w:rsidRPr="00D65106">
        <w:rPr>
          <w:rFonts w:ascii="Times New Roman" w:eastAsia="Times New Roman" w:hAnsi="Times New Roman"/>
          <w:b/>
          <w:i/>
          <w:sz w:val="24"/>
          <w:szCs w:val="24"/>
        </w:rPr>
        <w:t xml:space="preserve"> ceturksni</w:t>
      </w:r>
    </w:p>
    <w:p w:rsidR="00185653" w:rsidRPr="0015379C" w:rsidRDefault="00185653" w:rsidP="004803A3">
      <w:pPr>
        <w:spacing w:after="4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Programmas ietvaros 2015.gada pirmajā ceturksnī tika plānots izlietot 9963,1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no kuriem izlietoti 95,9 procenti. Izdevumu neizpilde 413,2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pamatā izveidojusies, jo FRONTEX aģentūra samazināja operacionālās aktivitātes uz ES ārējām robežām (Vidusjūras reģions – Grieķija, Itālija), līdz ar to nav noslēgti vairāki līgumi par Valsts robežsardzes dalību FRONTEX aģentūras kopējās operācijās;</w:t>
      </w:r>
    </w:p>
    <w:p w:rsidR="00185653" w:rsidRPr="0015379C" w:rsidRDefault="00185653" w:rsidP="004803A3">
      <w:pPr>
        <w:suppressAutoHyphens/>
        <w:spacing w:after="4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Programmas „Pilsonības un migrācijas lietas” ietvaros 2015.gada pirmajā ceturksnī izlietots finansējums 4625,1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kas ir 99,8% no pārskata periodā plānotā. Salīdzinot ar 2014.gada pirmo ceturksni</w:t>
      </w:r>
      <w:r w:rsidR="00951D72"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izlietoto līdzekļu apjoms samazinājies par 293,5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kas pamatā sa</w:t>
      </w:r>
      <w:r w:rsidR="00951D72" w:rsidRPr="0015379C">
        <w:rPr>
          <w:rFonts w:ascii="Times New Roman" w:eastAsia="Times New Roman" w:hAnsi="Times New Roman"/>
          <w:sz w:val="24"/>
          <w:szCs w:val="28"/>
        </w:rPr>
        <w:t>istīts ar izdevumu samazinājumu</w:t>
      </w:r>
      <w:r w:rsidRPr="0015379C">
        <w:rPr>
          <w:rFonts w:ascii="Times New Roman" w:eastAsia="Times New Roman" w:hAnsi="Times New Roman"/>
          <w:sz w:val="24"/>
          <w:szCs w:val="28"/>
        </w:rPr>
        <w:t xml:space="preserve"> </w:t>
      </w:r>
      <w:r w:rsidRPr="0015379C">
        <w:rPr>
          <w:rFonts w:ascii="Times New Roman" w:eastAsia="Times New Roman" w:hAnsi="Times New Roman"/>
          <w:sz w:val="24"/>
          <w:szCs w:val="24"/>
        </w:rPr>
        <w:t xml:space="preserve">Eiropas Parlamenta vēlēšanu norises nodrošināšanai 2014.gadā un izdevumu samazinājumu sagatavju iegādei personu apliecinošo dokumentu izsniegšanai. </w:t>
      </w:r>
      <w:r w:rsidRPr="0015379C">
        <w:rPr>
          <w:rFonts w:ascii="Times New Roman" w:eastAsia="Times New Roman" w:hAnsi="Times New Roman"/>
          <w:sz w:val="24"/>
          <w:szCs w:val="28"/>
        </w:rPr>
        <w:t>Programmas ietvaros veikti šādi nozīmīgākie pasākumi:</w:t>
      </w:r>
    </w:p>
    <w:p w:rsidR="00185653" w:rsidRPr="0015379C" w:rsidRDefault="00185653" w:rsidP="00D03F79">
      <w:pPr>
        <w:numPr>
          <w:ilvl w:val="0"/>
          <w:numId w:val="9"/>
        </w:numPr>
        <w:spacing w:afterLines="20" w:after="48" w:line="240" w:lineRule="auto"/>
        <w:ind w:left="426" w:hanging="284"/>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nodrošināta jauno politikas iniciatīvu</w:t>
      </w:r>
      <w:r w:rsidRPr="0015379C">
        <w:rPr>
          <w:rFonts w:ascii="Times New Roman" w:eastAsia="Times New Roman" w:hAnsi="Times New Roman"/>
          <w:sz w:val="24"/>
          <w:szCs w:val="28"/>
        </w:rPr>
        <w:t xml:space="preserve"> īstenošana, tai skaitā </w:t>
      </w:r>
      <w:r w:rsidRPr="0015379C">
        <w:rPr>
          <w:rFonts w:ascii="Times New Roman" w:eastAsia="Times New Roman" w:hAnsi="Times New Roman"/>
          <w:sz w:val="24"/>
          <w:szCs w:val="20"/>
        </w:rPr>
        <w:t xml:space="preserve">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(1</w:t>
      </w:r>
      <w:r w:rsidRPr="0015379C">
        <w:rPr>
          <w:rFonts w:ascii="Times New Roman" w:eastAsia="Times New Roman" w:hAnsi="Times New Roman"/>
          <w:bCs/>
          <w:sz w:val="24"/>
          <w:szCs w:val="20"/>
        </w:rPr>
        <w:t>,0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uz vienlīdzīgiem principiem balstītas atlīdzības nodrošināšana (atvaļinājuma pabalsts, atlaišanas pabalsts, prēmija saskaņā ar ikgadējo darbības un tās rezultātu novērtējumu, veselības apdrošināšana) (100</w:t>
      </w:r>
      <w:r w:rsidRPr="0015379C">
        <w:rPr>
          <w:rFonts w:ascii="Times New Roman" w:eastAsia="Times New Roman" w:hAnsi="Times New Roman"/>
          <w:bCs/>
          <w:sz w:val="24"/>
          <w:szCs w:val="20"/>
        </w:rPr>
        <w:t>,3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4803A3" w:rsidP="00D03F79">
      <w:pPr>
        <w:numPr>
          <w:ilvl w:val="0"/>
          <w:numId w:val="9"/>
        </w:numPr>
        <w:spacing w:afterLines="60" w:after="144" w:line="240" w:lineRule="auto"/>
        <w:ind w:left="426" w:hanging="284"/>
        <w:jc w:val="both"/>
        <w:rPr>
          <w:rFonts w:ascii="Times New Roman" w:eastAsia="Times New Roman" w:hAnsi="Times New Roman"/>
          <w:color w:val="000000"/>
          <w:sz w:val="24"/>
          <w:szCs w:val="28"/>
        </w:rPr>
      </w:pPr>
      <w:r w:rsidRPr="0015379C">
        <w:rPr>
          <w:rFonts w:ascii="Times New Roman" w:eastAsia="Times New Roman" w:hAnsi="Times New Roman"/>
          <w:b/>
          <w:bCs/>
          <w:i/>
          <w:noProof/>
          <w:sz w:val="24"/>
          <w:szCs w:val="20"/>
          <w:lang w:eastAsia="lv-LV"/>
        </w:rPr>
        <w:drawing>
          <wp:anchor distT="0" distB="0" distL="114300" distR="114300" simplePos="0" relativeHeight="251661312" behindDoc="1" locked="0" layoutInCell="1" allowOverlap="1" wp14:anchorId="579B888E" wp14:editId="04D28B3A">
            <wp:simplePos x="0" y="0"/>
            <wp:positionH relativeFrom="margin">
              <wp:align>center</wp:align>
            </wp:positionH>
            <wp:positionV relativeFrom="paragraph">
              <wp:posOffset>1682750</wp:posOffset>
            </wp:positionV>
            <wp:extent cx="4829175" cy="2456815"/>
            <wp:effectExtent l="0" t="0" r="9525" b="635"/>
            <wp:wrapTight wrapText="bothSides">
              <wp:wrapPolygon edited="0">
                <wp:start x="0" y="0"/>
                <wp:lineTo x="0" y="21438"/>
                <wp:lineTo x="21557" y="21438"/>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9175" cy="2456815"/>
                    </a:xfrm>
                    <a:prstGeom prst="rect">
                      <a:avLst/>
                    </a:prstGeom>
                    <a:noFill/>
                  </pic:spPr>
                </pic:pic>
              </a:graphicData>
            </a:graphic>
            <wp14:sizeRelH relativeFrom="page">
              <wp14:pctWidth>0</wp14:pctWidth>
            </wp14:sizeRelH>
            <wp14:sizeRelV relativeFrom="page">
              <wp14:pctHeight>0</wp14:pctHeight>
            </wp14:sizeRelV>
          </wp:anchor>
        </w:drawing>
      </w:r>
      <w:r w:rsidR="00185653" w:rsidRPr="0015379C">
        <w:rPr>
          <w:rFonts w:ascii="Times New Roman" w:eastAsia="Times New Roman" w:hAnsi="Times New Roman"/>
          <w:bCs/>
          <w:sz w:val="24"/>
          <w:szCs w:val="20"/>
        </w:rPr>
        <w:t xml:space="preserve">nodrošināta personu apliecinošu un ceļošanas dokumentu izsniegšana, tai skaitā izsniegtas 72 896 pilsoņu pases, 9592 </w:t>
      </w:r>
      <w:proofErr w:type="spellStart"/>
      <w:r w:rsidR="00185653" w:rsidRPr="0015379C">
        <w:rPr>
          <w:rFonts w:ascii="Times New Roman" w:eastAsia="Times New Roman" w:hAnsi="Times New Roman"/>
          <w:bCs/>
          <w:sz w:val="24"/>
          <w:szCs w:val="20"/>
        </w:rPr>
        <w:t>nepilsoņu</w:t>
      </w:r>
      <w:proofErr w:type="spellEnd"/>
      <w:r w:rsidR="00185653" w:rsidRPr="0015379C">
        <w:rPr>
          <w:rFonts w:ascii="Times New Roman" w:eastAsia="Times New Roman" w:hAnsi="Times New Roman"/>
          <w:bCs/>
          <w:sz w:val="24"/>
          <w:szCs w:val="20"/>
        </w:rPr>
        <w:t xml:space="preserve"> pases, 30 bezvalstnieku ceļošanas dokumenti, 5 bēgļa ceļošanas dokumenti, 13 ceļošanas dokumenti personai, kurai piešķirts alternatīvais statuss, 32 076 LR pilsoņa personas apliecības, 1604 LR </w:t>
      </w:r>
      <w:proofErr w:type="spellStart"/>
      <w:r w:rsidR="00185653" w:rsidRPr="0015379C">
        <w:rPr>
          <w:rFonts w:ascii="Times New Roman" w:eastAsia="Times New Roman" w:hAnsi="Times New Roman"/>
          <w:bCs/>
          <w:sz w:val="24"/>
          <w:szCs w:val="20"/>
        </w:rPr>
        <w:t>nepilsoņa</w:t>
      </w:r>
      <w:proofErr w:type="spellEnd"/>
      <w:r w:rsidR="00185653" w:rsidRPr="0015379C">
        <w:rPr>
          <w:rFonts w:ascii="Times New Roman" w:eastAsia="Times New Roman" w:hAnsi="Times New Roman"/>
          <w:bCs/>
          <w:sz w:val="24"/>
          <w:szCs w:val="20"/>
        </w:rPr>
        <w:t xml:space="preserve"> personas apliecības, 431 ES pilsoņa apliecība, 8792 trešo valstu pilsoņu personas apliecības – uzturēšanās atļaujas (3.attēls), kā arī izsniegtas uzturēšanās atļaujas 666 ES pilsoņiem un 8823 trešo valstu pilsoņiem.</w:t>
      </w:r>
    </w:p>
    <w:p w:rsidR="004803A3" w:rsidRPr="00185653" w:rsidRDefault="004803A3" w:rsidP="004803A3">
      <w:pPr>
        <w:spacing w:afterLines="60" w:after="144" w:line="240" w:lineRule="auto"/>
        <w:ind w:left="426"/>
        <w:jc w:val="both"/>
        <w:rPr>
          <w:rFonts w:ascii="Times New Roman" w:eastAsia="Times New Roman" w:hAnsi="Times New Roman"/>
          <w:color w:val="000000"/>
          <w:sz w:val="28"/>
          <w:szCs w:val="28"/>
        </w:rPr>
      </w:pPr>
    </w:p>
    <w:p w:rsidR="00185653" w:rsidRPr="00951D72" w:rsidRDefault="004803A3" w:rsidP="004803A3">
      <w:pPr>
        <w:spacing w:after="0" w:line="240" w:lineRule="auto"/>
        <w:ind w:left="284"/>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3.att. </w:t>
      </w:r>
      <w:r w:rsidR="00185653" w:rsidRPr="00951D72">
        <w:rPr>
          <w:rFonts w:ascii="Times New Roman" w:eastAsia="Times New Roman" w:hAnsi="Times New Roman"/>
          <w:b/>
          <w:i/>
          <w:sz w:val="24"/>
          <w:szCs w:val="24"/>
          <w:lang w:eastAsia="lv-LV"/>
        </w:rPr>
        <w:t>2015.gada pirmajā ceturksnī izsniegto personu apliecinošu dokumentu skaits salīdzinājumā ar 2014.gada pirmo ceturksni</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color w:val="000000"/>
          <w:sz w:val="24"/>
          <w:szCs w:val="28"/>
        </w:rPr>
      </w:pPr>
      <w:r w:rsidRPr="0015379C">
        <w:rPr>
          <w:rFonts w:ascii="Times New Roman" w:eastAsia="Times New Roman" w:hAnsi="Times New Roman"/>
          <w:bCs/>
          <w:sz w:val="24"/>
          <w:szCs w:val="20"/>
        </w:rPr>
        <w:t xml:space="preserve">izsniegta </w:t>
      </w:r>
      <w:r w:rsidRPr="0015379C">
        <w:rPr>
          <w:rFonts w:ascii="Times New Roman" w:hAnsi="Times New Roman"/>
          <w:bCs/>
          <w:sz w:val="24"/>
          <w:szCs w:val="20"/>
        </w:rPr>
        <w:t>121 vīza, apstiprināti 2604 izsaukumi uzturēšanās atļaujas pieprasīšanai un uzaicinātas 3003 personas, apstiprināti 8137</w:t>
      </w:r>
      <w:r w:rsidRPr="0015379C">
        <w:rPr>
          <w:rFonts w:ascii="Times New Roman" w:hAnsi="Times New Roman"/>
          <w:b/>
          <w:bCs/>
          <w:i/>
          <w:sz w:val="24"/>
          <w:szCs w:val="20"/>
        </w:rPr>
        <w:t xml:space="preserve"> </w:t>
      </w:r>
      <w:r w:rsidRPr="0015379C">
        <w:rPr>
          <w:rFonts w:ascii="Times New Roman" w:hAnsi="Times New Roman"/>
          <w:bCs/>
          <w:sz w:val="24"/>
          <w:szCs w:val="20"/>
        </w:rPr>
        <w:t>ielūgumi vīzas pieprasīšanai un ielūgtas 16 082 personas, piešķirtas tiesības uz nodarbinātību 941 personai;</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color w:val="000000"/>
          <w:sz w:val="24"/>
          <w:szCs w:val="28"/>
        </w:rPr>
      </w:pPr>
      <w:r w:rsidRPr="0015379C">
        <w:rPr>
          <w:rFonts w:ascii="Times New Roman" w:eastAsia="Times New Roman" w:hAnsi="Times New Roman"/>
          <w:bCs/>
          <w:sz w:val="24"/>
          <w:szCs w:val="28"/>
        </w:rPr>
        <w:t>piešķirts repatrianta statuss 29 personām un 17 viņu ģimenes locekļiem, sniegta materiālā palīdzība repatriantiem 222 gadījumos (izmaksāti pabalsti);</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bCs/>
          <w:sz w:val="24"/>
          <w:szCs w:val="28"/>
        </w:rPr>
        <w:t xml:space="preserve"> 4 gadījumos piešķirts politiski represētās personas statuss, bet 13 gadījumos atteikums piešķirt politiski represētās personas statusu, pieņemti 1656 lēmumi par tiesiskā statusa noteikšanu un 540 lēmumi par tiesiskā statusa zaudēšanu;</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bCs/>
          <w:sz w:val="24"/>
          <w:szCs w:val="28"/>
        </w:rPr>
        <w:t>saņemts 321 naturalizācijas iesniegums, organizēta latviešu valodas pārbaude 68 grupām un vēstures pārbaude 77 grupām, organizēta solījuma par uzticību LR došanas un parakstīšanas 21</w:t>
      </w:r>
      <w:r w:rsidRPr="0015379C">
        <w:rPr>
          <w:rFonts w:ascii="Times New Roman" w:eastAsia="Times New Roman" w:hAnsi="Times New Roman"/>
          <w:b/>
          <w:bCs/>
          <w:i/>
          <w:sz w:val="24"/>
          <w:szCs w:val="28"/>
        </w:rPr>
        <w:t xml:space="preserve"> </w:t>
      </w:r>
      <w:r w:rsidRPr="0015379C">
        <w:rPr>
          <w:rFonts w:ascii="Times New Roman" w:eastAsia="Times New Roman" w:hAnsi="Times New Roman"/>
          <w:bCs/>
          <w:sz w:val="24"/>
          <w:szCs w:val="28"/>
        </w:rPr>
        <w:t>svinīgā ceremonija, 59 personas uzņemtas Latvijas pilsonībā naturalizācijas kārtībā saskaņā ar Ministru kabineta rīkojumu.</w:t>
      </w:r>
    </w:p>
    <w:p w:rsidR="00185653" w:rsidRPr="0015379C" w:rsidRDefault="00185653" w:rsidP="00951D72">
      <w:pPr>
        <w:spacing w:after="120" w:line="240" w:lineRule="auto"/>
        <w:ind w:firstLine="720"/>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Apakšprogrammas „Veselības aprūpe un fiziskā sagatavotība” ietvaros  2015.gada pirmajā ceturksnī izlietots finansējums 955,3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90,6% no pārskata periodā plānotā. Salīdzinot ar 2014.gada pirmo ceturksni</w:t>
      </w:r>
      <w:r w:rsidR="00951D72" w:rsidRPr="0015379C">
        <w:rPr>
          <w:rFonts w:ascii="Times New Roman" w:eastAsia="Times New Roman" w:hAnsi="Times New Roman"/>
          <w:color w:val="000000"/>
          <w:sz w:val="24"/>
          <w:szCs w:val="28"/>
        </w:rPr>
        <w:t>,</w:t>
      </w:r>
      <w:r w:rsidRPr="0015379C">
        <w:rPr>
          <w:rFonts w:ascii="Times New Roman" w:eastAsia="Times New Roman" w:hAnsi="Times New Roman"/>
          <w:color w:val="000000"/>
          <w:sz w:val="24"/>
          <w:szCs w:val="28"/>
        </w:rPr>
        <w:t xml:space="preserve"> izlietoto līdzekļu apjoms ir pieaudzis par 375,6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kas pamatā saistīts ar </w:t>
      </w:r>
      <w:r w:rsidRPr="0015379C">
        <w:rPr>
          <w:rFonts w:ascii="Times New Roman" w:eastAsia="Times New Roman" w:hAnsi="Times New Roman"/>
          <w:sz w:val="24"/>
          <w:szCs w:val="20"/>
        </w:rPr>
        <w:t xml:space="preserve">veselības aprūpes pakalpojumu pieejamības paaugstināšanu </w:t>
      </w:r>
      <w:proofErr w:type="spellStart"/>
      <w:r w:rsidRPr="0015379C">
        <w:rPr>
          <w:rFonts w:ascii="Times New Roman" w:eastAsia="Times New Roman" w:hAnsi="Times New Roman"/>
          <w:sz w:val="24"/>
          <w:szCs w:val="20"/>
        </w:rPr>
        <w:t>Iekšlietu</w:t>
      </w:r>
      <w:proofErr w:type="spellEnd"/>
      <w:r w:rsidRPr="0015379C">
        <w:rPr>
          <w:rFonts w:ascii="Times New Roman" w:eastAsia="Times New Roman" w:hAnsi="Times New Roman"/>
          <w:sz w:val="24"/>
          <w:szCs w:val="20"/>
        </w:rPr>
        <w:t xml:space="preserve"> ministrijas padotības iestāžu un Ieslodzījuma vietu pārvaldes amatpersonām ar speciālajām dienesta pakāpēm. </w:t>
      </w:r>
      <w:r w:rsidRPr="0015379C">
        <w:rPr>
          <w:rFonts w:ascii="Times New Roman" w:eastAsia="Times New Roman" w:hAnsi="Times New Roman"/>
          <w:color w:val="000000"/>
          <w:sz w:val="24"/>
          <w:szCs w:val="28"/>
        </w:rPr>
        <w:t>Programmas ietvaros veikti šādi nozīmīgākie pasākumi:</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0"/>
        </w:rPr>
      </w:pPr>
      <w:r w:rsidRPr="0015379C">
        <w:rPr>
          <w:rFonts w:ascii="Times New Roman" w:eastAsia="Times New Roman" w:hAnsi="Times New Roman"/>
          <w:color w:val="000000"/>
          <w:sz w:val="24"/>
          <w:szCs w:val="28"/>
        </w:rPr>
        <w:t>nodrošināta jauno politikas iniciatīvu</w:t>
      </w:r>
      <w:r w:rsidRPr="0015379C">
        <w:rPr>
          <w:rFonts w:ascii="Times New Roman" w:eastAsia="Times New Roman" w:hAnsi="Times New Roman"/>
          <w:sz w:val="24"/>
          <w:szCs w:val="28"/>
        </w:rPr>
        <w:t xml:space="preserve"> īstenošana, tai skaitā </w:t>
      </w:r>
      <w:r w:rsidRPr="0015379C">
        <w:rPr>
          <w:rFonts w:ascii="Times New Roman" w:eastAsia="Times New Roman" w:hAnsi="Times New Roman"/>
          <w:sz w:val="24"/>
          <w:szCs w:val="20"/>
        </w:rPr>
        <w:t xml:space="preserve">minimālās mēneša darba algas paaugstināšana līdz 360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un mēneša darba algas skalu minimuma korekcija ar 2015.gada 1.janvāri (0</w:t>
      </w:r>
      <w:r w:rsidRPr="0015379C">
        <w:rPr>
          <w:rFonts w:ascii="Times New Roman" w:eastAsia="Times New Roman" w:hAnsi="Times New Roman"/>
          <w:bCs/>
          <w:sz w:val="24"/>
          <w:szCs w:val="20"/>
        </w:rPr>
        <w:t>,8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 uz vienlīdzīgiem principiem balstītas atlīdzības nodrošināšana (atvaļinājuma pabalsts, atlaišanas pabalsts, prēmija saskaņā ar ikgadējo darbības un tās rezultātu novērtējumu, veselības apdrošināšana) (8</w:t>
      </w:r>
      <w:r w:rsidRPr="0015379C">
        <w:rPr>
          <w:rFonts w:ascii="Times New Roman" w:eastAsia="Times New Roman" w:hAnsi="Times New Roman"/>
          <w:bCs/>
          <w:sz w:val="24"/>
          <w:szCs w:val="20"/>
        </w:rPr>
        <w:t>,2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0"/>
        </w:rPr>
        <w:t>);</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veikti pasākumi darba vides uzlabošanai </w:t>
      </w:r>
      <w:proofErr w:type="spellStart"/>
      <w:r w:rsidRPr="0015379C">
        <w:rPr>
          <w:rFonts w:ascii="Times New Roman" w:eastAsia="Times New Roman" w:hAnsi="Times New Roman"/>
          <w:sz w:val="24"/>
          <w:szCs w:val="20"/>
        </w:rPr>
        <w:t>Iekšlietu</w:t>
      </w:r>
      <w:proofErr w:type="spellEnd"/>
      <w:r w:rsidRPr="0015379C">
        <w:rPr>
          <w:rFonts w:ascii="Times New Roman" w:eastAsia="Times New Roman" w:hAnsi="Times New Roman"/>
          <w:sz w:val="24"/>
          <w:szCs w:val="20"/>
        </w:rPr>
        <w:t xml:space="preserve"> ministrijas padotības iestādēs, pārbaudītas 26 </w:t>
      </w:r>
      <w:proofErr w:type="spellStart"/>
      <w:r w:rsidRPr="0015379C">
        <w:rPr>
          <w:rFonts w:ascii="Times New Roman" w:eastAsia="Times New Roman" w:hAnsi="Times New Roman"/>
          <w:sz w:val="24"/>
          <w:szCs w:val="20"/>
        </w:rPr>
        <w:t>Iekšlietu</w:t>
      </w:r>
      <w:proofErr w:type="spellEnd"/>
      <w:r w:rsidRPr="0015379C">
        <w:rPr>
          <w:rFonts w:ascii="Times New Roman" w:eastAsia="Times New Roman" w:hAnsi="Times New Roman"/>
          <w:sz w:val="24"/>
          <w:szCs w:val="20"/>
        </w:rPr>
        <w:t xml:space="preserve"> ministrijas struktūrvienības, kas ir par 7 vairāk nekā 2014.gada pirmajā ceturksnī;</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izmaksāti pabalsti amatpersonām ar speciālajām dienesta pakāpēm 62 187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(vidējais kompensācijas amatpersonām ar speciālajām dienesta pakāpēm apmērs ir 1829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tai skaitā p</w:t>
      </w:r>
      <w:r w:rsidRPr="0015379C">
        <w:rPr>
          <w:rFonts w:ascii="Times New Roman" w:eastAsia="Times New Roman" w:hAnsi="Times New Roman"/>
          <w:color w:val="000000"/>
          <w:sz w:val="24"/>
          <w:szCs w:val="20"/>
        </w:rPr>
        <w:t xml:space="preserve">ildot ar īpašu risku saistītos dienesta pienākumus – 26, tai skaitā </w:t>
      </w:r>
      <w:r w:rsidRPr="0015379C">
        <w:rPr>
          <w:rFonts w:ascii="Times New Roman" w:eastAsia="Times New Roman" w:hAnsi="Times New Roman"/>
          <w:sz w:val="24"/>
          <w:szCs w:val="28"/>
        </w:rPr>
        <w:t>v</w:t>
      </w:r>
      <w:r w:rsidRPr="0015379C">
        <w:rPr>
          <w:rFonts w:ascii="Times New Roman" w:eastAsia="Times New Roman" w:hAnsi="Times New Roman"/>
          <w:color w:val="000000"/>
          <w:sz w:val="24"/>
          <w:szCs w:val="20"/>
        </w:rPr>
        <w:t xml:space="preserve">iegla veselības bojājuma gadījumā – 21, </w:t>
      </w:r>
      <w:r w:rsidRPr="0015379C">
        <w:rPr>
          <w:rFonts w:ascii="Times New Roman" w:eastAsia="Times New Roman" w:hAnsi="Times New Roman"/>
          <w:sz w:val="24"/>
          <w:szCs w:val="28"/>
        </w:rPr>
        <w:t>v</w:t>
      </w:r>
      <w:r w:rsidRPr="0015379C">
        <w:rPr>
          <w:rFonts w:ascii="Times New Roman" w:eastAsia="Times New Roman" w:hAnsi="Times New Roman"/>
          <w:color w:val="000000"/>
          <w:sz w:val="24"/>
          <w:szCs w:val="20"/>
        </w:rPr>
        <w:t xml:space="preserve">idēji smaga veselības bojājuma gadījumā – 5 un </w:t>
      </w:r>
      <w:r w:rsidRPr="0015379C">
        <w:rPr>
          <w:rFonts w:ascii="Times New Roman" w:eastAsia="Times New Roman" w:hAnsi="Times New Roman"/>
          <w:sz w:val="24"/>
          <w:szCs w:val="28"/>
        </w:rPr>
        <w:t>n</w:t>
      </w:r>
      <w:r w:rsidRPr="0015379C">
        <w:rPr>
          <w:rFonts w:ascii="Times New Roman" w:eastAsia="Times New Roman" w:hAnsi="Times New Roman"/>
          <w:color w:val="000000"/>
          <w:sz w:val="24"/>
          <w:szCs w:val="20"/>
        </w:rPr>
        <w:t xml:space="preserve">epildot ar īpašu risku saistītos dienesta pienākumus – 98), tai skaitā </w:t>
      </w:r>
      <w:r w:rsidRPr="0015379C">
        <w:rPr>
          <w:rFonts w:ascii="Times New Roman" w:eastAsia="Times New Roman" w:hAnsi="Times New Roman"/>
          <w:sz w:val="24"/>
          <w:szCs w:val="28"/>
        </w:rPr>
        <w:t>v</w:t>
      </w:r>
      <w:r w:rsidRPr="0015379C">
        <w:rPr>
          <w:rFonts w:ascii="Times New Roman" w:eastAsia="Times New Roman" w:hAnsi="Times New Roman"/>
          <w:color w:val="000000"/>
          <w:sz w:val="24"/>
          <w:szCs w:val="20"/>
        </w:rPr>
        <w:t xml:space="preserve">iegla veselības bojājuma gadījumā – 4, </w:t>
      </w:r>
      <w:r w:rsidRPr="0015379C">
        <w:rPr>
          <w:rFonts w:ascii="Times New Roman" w:eastAsia="Times New Roman" w:hAnsi="Times New Roman"/>
          <w:sz w:val="24"/>
          <w:szCs w:val="28"/>
        </w:rPr>
        <w:t>v</w:t>
      </w:r>
      <w:r w:rsidRPr="0015379C">
        <w:rPr>
          <w:rFonts w:ascii="Times New Roman" w:eastAsia="Times New Roman" w:hAnsi="Times New Roman"/>
          <w:color w:val="000000"/>
          <w:sz w:val="24"/>
          <w:szCs w:val="20"/>
        </w:rPr>
        <w:t xml:space="preserve">idēji smaga veselības bojājuma gadījumā – 2, </w:t>
      </w:r>
      <w:r w:rsidRPr="0015379C">
        <w:rPr>
          <w:rFonts w:ascii="Times New Roman" w:eastAsia="Times New Roman" w:hAnsi="Times New Roman"/>
          <w:sz w:val="24"/>
          <w:szCs w:val="28"/>
        </w:rPr>
        <w:t>s</w:t>
      </w:r>
      <w:r w:rsidRPr="0015379C">
        <w:rPr>
          <w:rFonts w:ascii="Times New Roman" w:eastAsia="Times New Roman" w:hAnsi="Times New Roman"/>
          <w:color w:val="000000"/>
          <w:sz w:val="24"/>
          <w:szCs w:val="20"/>
        </w:rPr>
        <w:t xml:space="preserve">akarā ar iegūtu II grupas invaliditāti – 1 un </w:t>
      </w:r>
      <w:r w:rsidRPr="0015379C">
        <w:rPr>
          <w:rFonts w:ascii="Times New Roman" w:eastAsia="Times New Roman" w:hAnsi="Times New Roman"/>
          <w:sz w:val="24"/>
          <w:szCs w:val="28"/>
        </w:rPr>
        <w:t>s</w:t>
      </w:r>
      <w:r w:rsidRPr="0015379C">
        <w:rPr>
          <w:rFonts w:ascii="Times New Roman" w:eastAsia="Times New Roman" w:hAnsi="Times New Roman"/>
          <w:color w:val="000000"/>
          <w:sz w:val="24"/>
          <w:szCs w:val="20"/>
        </w:rPr>
        <w:t>akarā ar amatpersonas nāvi – 1;</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0"/>
        </w:rPr>
        <w:t xml:space="preserve">veikti norēķini ar ārstniecības iestādēm par </w:t>
      </w:r>
      <w:proofErr w:type="spellStart"/>
      <w:r w:rsidRPr="0015379C">
        <w:rPr>
          <w:rFonts w:ascii="Times New Roman" w:eastAsia="Times New Roman" w:hAnsi="Times New Roman"/>
          <w:sz w:val="24"/>
          <w:szCs w:val="20"/>
        </w:rPr>
        <w:t>Iekšlietu</w:t>
      </w:r>
      <w:proofErr w:type="spellEnd"/>
      <w:r w:rsidRPr="0015379C">
        <w:rPr>
          <w:rFonts w:ascii="Times New Roman" w:eastAsia="Times New Roman" w:hAnsi="Times New Roman"/>
          <w:sz w:val="24"/>
          <w:szCs w:val="20"/>
        </w:rPr>
        <w:t xml:space="preserve"> ministrijas sistēmas iestāžu amatpersonu ar speciālajām dienesta pakāpēm veselības aprūpi, tai skaitā 4099 amatpersonām veikta obligātā veselības pārbaude, 225 amatpersonas ārstētas stacionārā, 8325 gadījumos apmaksāti ambulatoro veselības aprūpes pakalpojumu izdevumi (pacientu iemaksa), 8173 gadījumos izmaksāta kompensācija par veselības aprūpei izlietotajiem līdzekļiem par kopējo summu 393 365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w:t>
      </w:r>
    </w:p>
    <w:p w:rsidR="00185653" w:rsidRPr="0015379C" w:rsidRDefault="00185653" w:rsidP="00951D72">
      <w:pPr>
        <w:spacing w:after="120" w:line="240" w:lineRule="auto"/>
        <w:ind w:firstLine="709"/>
        <w:jc w:val="both"/>
        <w:rPr>
          <w:rFonts w:ascii="Times New Roman" w:eastAsia="Times New Roman" w:hAnsi="Times New Roman"/>
          <w:sz w:val="24"/>
          <w:szCs w:val="28"/>
          <w:lang w:eastAsia="lv-LV"/>
        </w:rPr>
      </w:pPr>
      <w:r w:rsidRPr="0015379C">
        <w:rPr>
          <w:rFonts w:ascii="Times New Roman" w:eastAsia="Times New Roman" w:hAnsi="Times New Roman"/>
          <w:sz w:val="24"/>
          <w:szCs w:val="28"/>
        </w:rPr>
        <w:t xml:space="preserve">Apakšprogrammas ietvaros 2015.gada pirmajā ceturksnī tika plānots izlietot 1054,6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no kuriem izlietoti 90,6 procenti. Izdevumu neizpilde 99,4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pamatā izveidojusies, jo netika veikti izdevumi par atvaļināto amatpersonu veselības aprūpes pakalpojumiem</w:t>
      </w:r>
      <w:r w:rsidRPr="0015379C">
        <w:rPr>
          <w:rFonts w:ascii="Times New Roman" w:eastAsia="Times New Roman" w:hAnsi="Times New Roman"/>
          <w:sz w:val="24"/>
          <w:szCs w:val="28"/>
          <w:lang w:eastAsia="lv-LV"/>
        </w:rPr>
        <w:t xml:space="preserve"> (65,0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un </w:t>
      </w:r>
      <w:r w:rsidRPr="0015379C">
        <w:rPr>
          <w:rFonts w:ascii="Times New Roman" w:eastAsia="Times New Roman" w:hAnsi="Times New Roman"/>
          <w:sz w:val="24"/>
          <w:szCs w:val="28"/>
          <w:lang w:eastAsia="lv-LV"/>
        </w:rPr>
        <w:t xml:space="preserve">netika veikti plānotie izdevumi sociālajiem pabalstiem, jo pieprasījums bija mazāks nekā plānots (25,9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w:t>
      </w:r>
    </w:p>
    <w:p w:rsidR="00185653" w:rsidRPr="0015379C" w:rsidRDefault="00185653" w:rsidP="00185653">
      <w:pPr>
        <w:spacing w:after="6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Programmas „</w:t>
      </w:r>
      <w:proofErr w:type="spellStart"/>
      <w:r w:rsidRPr="0015379C">
        <w:rPr>
          <w:rFonts w:ascii="Times New Roman" w:eastAsia="Times New Roman" w:hAnsi="Times New Roman"/>
          <w:color w:val="000000"/>
          <w:sz w:val="24"/>
          <w:szCs w:val="28"/>
        </w:rPr>
        <w:t>Iekšlietu</w:t>
      </w:r>
      <w:proofErr w:type="spellEnd"/>
      <w:r w:rsidRPr="0015379C">
        <w:rPr>
          <w:rFonts w:ascii="Times New Roman" w:eastAsia="Times New Roman" w:hAnsi="Times New Roman"/>
          <w:color w:val="000000"/>
          <w:sz w:val="24"/>
          <w:szCs w:val="28"/>
        </w:rPr>
        <w:t xml:space="preserve"> ministrijas sistēmas iestāžu darbības nodrošinājums” ietvaros 2015.gada pirmajā ceturksnī izlietoti līdzekļi 8162,9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96,3% no pārskata periodā plānotā. Salīdzinot ar 2014.gada attiecīgo laika periodu</w:t>
      </w:r>
      <w:r w:rsidR="00951D72" w:rsidRPr="0015379C">
        <w:rPr>
          <w:rFonts w:ascii="Times New Roman" w:eastAsia="Times New Roman" w:hAnsi="Times New Roman"/>
          <w:color w:val="000000"/>
          <w:sz w:val="24"/>
          <w:szCs w:val="28"/>
        </w:rPr>
        <w:t>,</w:t>
      </w:r>
      <w:r w:rsidRPr="0015379C">
        <w:rPr>
          <w:rFonts w:ascii="Times New Roman" w:eastAsia="Times New Roman" w:hAnsi="Times New Roman"/>
          <w:color w:val="000000"/>
          <w:sz w:val="24"/>
          <w:szCs w:val="28"/>
        </w:rPr>
        <w:t xml:space="preserve"> izlietoto līdzekļu apjoms palielinājies par 942,5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kas pamatā saistīts ar apsaimniekošanas funkciju centralizāciju (pārņemšanu no citām </w:t>
      </w:r>
      <w:proofErr w:type="spellStart"/>
      <w:r w:rsidRPr="0015379C">
        <w:rPr>
          <w:rFonts w:ascii="Times New Roman" w:eastAsia="Times New Roman" w:hAnsi="Times New Roman"/>
          <w:color w:val="000000"/>
          <w:sz w:val="24"/>
          <w:szCs w:val="28"/>
        </w:rPr>
        <w:t>iekšlietu</w:t>
      </w:r>
      <w:proofErr w:type="spellEnd"/>
      <w:r w:rsidRPr="0015379C">
        <w:rPr>
          <w:rFonts w:ascii="Times New Roman" w:eastAsia="Times New Roman" w:hAnsi="Times New Roman"/>
          <w:color w:val="000000"/>
          <w:sz w:val="24"/>
          <w:szCs w:val="28"/>
        </w:rPr>
        <w:t xml:space="preserve"> sistēmas iestādēm) un </w:t>
      </w:r>
      <w:r w:rsidRPr="0015379C">
        <w:rPr>
          <w:rFonts w:ascii="Times New Roman" w:eastAsia="Times New Roman" w:hAnsi="Times New Roman"/>
          <w:sz w:val="24"/>
          <w:szCs w:val="28"/>
        </w:rPr>
        <w:t xml:space="preserve">apsaimniekošanas izdevumu un komunālo izdevumu palielinājumu saistībā ar attiecīgo pakalpojumu un iegādes cenu pieaugumu. </w:t>
      </w:r>
      <w:r w:rsidRPr="0015379C">
        <w:rPr>
          <w:rFonts w:ascii="Times New Roman" w:eastAsia="Times New Roman" w:hAnsi="Times New Roman"/>
          <w:color w:val="000000"/>
          <w:sz w:val="24"/>
          <w:szCs w:val="28"/>
        </w:rPr>
        <w:t>Programmas ietvaros nodrošināta</w:t>
      </w:r>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Iekšlietu</w:t>
      </w:r>
      <w:proofErr w:type="spellEnd"/>
      <w:r w:rsidRPr="0015379C">
        <w:rPr>
          <w:rFonts w:ascii="Times New Roman" w:eastAsia="Times New Roman" w:hAnsi="Times New Roman"/>
          <w:sz w:val="24"/>
          <w:szCs w:val="28"/>
        </w:rPr>
        <w:t xml:space="preserve"> ministrijas Nodrošinājuma valsts aģentūras darbība, tai skaitā:</w:t>
      </w:r>
      <w:r w:rsidRPr="0015379C">
        <w:rPr>
          <w:rFonts w:ascii="Times New Roman" w:eastAsia="Times New Roman" w:hAnsi="Times New Roman"/>
          <w:color w:val="000000"/>
          <w:sz w:val="24"/>
          <w:szCs w:val="28"/>
        </w:rPr>
        <w:t xml:space="preserve"> </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color w:val="000000"/>
          <w:sz w:val="24"/>
          <w:szCs w:val="28"/>
        </w:rPr>
        <w:t>nodrošināta jauno politikas iniciatīvu</w:t>
      </w:r>
      <w:r w:rsidRPr="0015379C">
        <w:rPr>
          <w:rFonts w:ascii="Times New Roman" w:eastAsia="Times New Roman" w:hAnsi="Times New Roman"/>
          <w:sz w:val="24"/>
          <w:szCs w:val="28"/>
        </w:rPr>
        <w:t xml:space="preserve"> īstenošana, tai skaitā minimālās mēneša darba algas paaugstināšana līdz 360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un mēneša darba algas skalu minimuma korekcija ar 2015.gada 1.janvāri (40</w:t>
      </w:r>
      <w:r w:rsidRPr="0015379C">
        <w:rPr>
          <w:rFonts w:ascii="Times New Roman" w:eastAsia="Times New Roman" w:hAnsi="Times New Roman"/>
          <w:bCs/>
          <w:sz w:val="24"/>
          <w:szCs w:val="28"/>
        </w:rPr>
        <w:t>,2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uz vienlīdzīgiem principiem balstītas atlīdzības nodrošināšana (atvaļinājuma pabalsts, atlaišanas pabalsts, prēmija saskaņā ar ikgadējo darbības un tās rezultātu novērtējumu, veselības apdrošināšana) (205</w:t>
      </w:r>
      <w:r w:rsidRPr="0015379C">
        <w:rPr>
          <w:rFonts w:ascii="Times New Roman" w:eastAsia="Times New Roman" w:hAnsi="Times New Roman"/>
          <w:bCs/>
          <w:sz w:val="24"/>
          <w:szCs w:val="28"/>
        </w:rPr>
        <w:t>,2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Iekšlietu</w:t>
      </w:r>
      <w:proofErr w:type="spellEnd"/>
      <w:r w:rsidRPr="0015379C">
        <w:rPr>
          <w:rFonts w:ascii="Times New Roman" w:eastAsia="Times New Roman" w:hAnsi="Times New Roman"/>
          <w:sz w:val="24"/>
          <w:szCs w:val="28"/>
        </w:rPr>
        <w:t xml:space="preserve"> ministrijas padotībā esošo iestāžu nodrošināšana ar dienesta šaujamieročiem un to aprīkojumu (100</w:t>
      </w:r>
      <w:r w:rsidRPr="0015379C">
        <w:rPr>
          <w:rFonts w:ascii="Times New Roman" w:eastAsia="Times New Roman" w:hAnsi="Times New Roman"/>
          <w:bCs/>
          <w:sz w:val="24"/>
          <w:szCs w:val="28"/>
        </w:rPr>
        <w:t>,2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ar krimināllietām saistīto lietisko pierādījumu, arestētās mantas un administratīvo pārkāpumu lietās izņemtās mantas un dokumentu glabāšanas un iznīcināšanas izdevumu segšana (23</w:t>
      </w:r>
      <w:r w:rsidRPr="0015379C">
        <w:rPr>
          <w:rFonts w:ascii="Times New Roman" w:eastAsia="Times New Roman" w:hAnsi="Times New Roman"/>
          <w:bCs/>
          <w:sz w:val="24"/>
          <w:szCs w:val="28"/>
        </w:rPr>
        <w:t>,1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sz w:val="24"/>
          <w:szCs w:val="28"/>
        </w:rPr>
        <w:t>pārskata periodā v</w:t>
      </w:r>
      <w:r w:rsidRPr="0015379C">
        <w:rPr>
          <w:rFonts w:ascii="Times New Roman" w:eastAsia="Times New Roman" w:hAnsi="Times New Roman"/>
          <w:bCs/>
          <w:sz w:val="24"/>
          <w:szCs w:val="28"/>
        </w:rPr>
        <w:t xml:space="preserve">eikta 501 nekustamā īpašuma apsaimniekošana un uzturēšana, </w:t>
      </w:r>
      <w:r w:rsidRPr="0015379C">
        <w:rPr>
          <w:rFonts w:ascii="Times New Roman" w:eastAsia="Times New Roman" w:hAnsi="Times New Roman"/>
          <w:sz w:val="24"/>
          <w:szCs w:val="28"/>
        </w:rPr>
        <w:t xml:space="preserve">kas </w:t>
      </w:r>
      <w:r w:rsidR="00951D72" w:rsidRPr="0015379C">
        <w:rPr>
          <w:rFonts w:ascii="Times New Roman" w:eastAsia="Times New Roman" w:hAnsi="Times New Roman"/>
          <w:sz w:val="24"/>
          <w:szCs w:val="28"/>
        </w:rPr>
        <w:t>salīdzinot ar iepriekšējā gada pirmo</w:t>
      </w:r>
      <w:r w:rsidRPr="0015379C">
        <w:rPr>
          <w:rFonts w:ascii="Times New Roman" w:eastAsia="Times New Roman" w:hAnsi="Times New Roman"/>
          <w:sz w:val="24"/>
          <w:szCs w:val="28"/>
        </w:rPr>
        <w:t xml:space="preserve"> ceturksni, ir par 42 nekustamajiem īpašumiem vairāk;</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proofErr w:type="spellStart"/>
      <w:r w:rsidRPr="0015379C">
        <w:rPr>
          <w:rFonts w:ascii="Times New Roman" w:eastAsia="Times New Roman" w:hAnsi="Times New Roman"/>
          <w:bCs/>
          <w:sz w:val="24"/>
          <w:szCs w:val="28"/>
        </w:rPr>
        <w:t>Iekšlietu</w:t>
      </w:r>
      <w:proofErr w:type="spellEnd"/>
      <w:r w:rsidRPr="0015379C">
        <w:rPr>
          <w:rFonts w:ascii="Times New Roman" w:eastAsia="Times New Roman" w:hAnsi="Times New Roman"/>
          <w:bCs/>
          <w:sz w:val="24"/>
          <w:szCs w:val="28"/>
        </w:rPr>
        <w:t xml:space="preserve"> ministrijas padotības iestāžu vajadzībām iegādātas 839 OCTA polises, kā arī </w:t>
      </w:r>
      <w:proofErr w:type="spellStart"/>
      <w:r w:rsidRPr="0015379C">
        <w:rPr>
          <w:rFonts w:ascii="Times New Roman" w:eastAsia="Times New Roman" w:hAnsi="Times New Roman"/>
          <w:bCs/>
          <w:sz w:val="24"/>
          <w:szCs w:val="28"/>
        </w:rPr>
        <w:t>Iekšlietu</w:t>
      </w:r>
      <w:proofErr w:type="spellEnd"/>
      <w:r w:rsidRPr="0015379C">
        <w:rPr>
          <w:rFonts w:ascii="Times New Roman" w:eastAsia="Times New Roman" w:hAnsi="Times New Roman"/>
          <w:bCs/>
          <w:sz w:val="24"/>
          <w:szCs w:val="28"/>
        </w:rPr>
        <w:t xml:space="preserve"> ministrijas padotības iestādes pēc pieprasījuma nodrošinātas ar funkciju veikšanai nepieciešamajām veidlapām;</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sz w:val="24"/>
          <w:szCs w:val="28"/>
          <w:lang w:eastAsia="lv-LV"/>
        </w:rPr>
        <w:t>uzsākta pierobežas zemes atsavināšana, lai nospraustu valsts robežu dabā, Latvijas Republikas un Krievijas Federācijas valsts robežas demarkācijas pasākuma ietvaros;</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sz w:val="24"/>
          <w:szCs w:val="28"/>
        </w:rPr>
        <w:t xml:space="preserve">uzsāktas iepirkumu procedūras un tiek slēgti līgumi ar komersantiem par bruņojuma iegādi, lai nodrošināti </w:t>
      </w:r>
      <w:proofErr w:type="spellStart"/>
      <w:r w:rsidRPr="0015379C">
        <w:rPr>
          <w:rFonts w:ascii="Times New Roman" w:eastAsia="Times New Roman" w:hAnsi="Times New Roman"/>
          <w:sz w:val="24"/>
          <w:szCs w:val="28"/>
        </w:rPr>
        <w:t>Iekšlietu</w:t>
      </w:r>
      <w:proofErr w:type="spellEnd"/>
      <w:r w:rsidRPr="0015379C">
        <w:rPr>
          <w:rFonts w:ascii="Times New Roman" w:eastAsia="Times New Roman" w:hAnsi="Times New Roman"/>
          <w:sz w:val="24"/>
          <w:szCs w:val="28"/>
        </w:rPr>
        <w:t xml:space="preserve"> ministrijas padotībā esošās iestādes ar munīciju un bruņojumu;</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bCs/>
          <w:sz w:val="24"/>
          <w:szCs w:val="28"/>
        </w:rPr>
        <w:t>ceļu satiksmē izņemts 1071 transportlīdzeklis, kas</w:t>
      </w:r>
      <w:r w:rsidR="00951D72" w:rsidRPr="0015379C">
        <w:rPr>
          <w:rFonts w:ascii="Times New Roman" w:eastAsia="Times New Roman" w:hAnsi="Times New Roman"/>
          <w:bCs/>
          <w:sz w:val="24"/>
          <w:szCs w:val="28"/>
        </w:rPr>
        <w:t>,</w:t>
      </w:r>
      <w:r w:rsidRPr="0015379C">
        <w:rPr>
          <w:rFonts w:ascii="Times New Roman" w:eastAsia="Times New Roman" w:hAnsi="Times New Roman"/>
          <w:bCs/>
          <w:sz w:val="24"/>
          <w:szCs w:val="28"/>
        </w:rPr>
        <w:t xml:space="preserve"> salīdzinot ar </w:t>
      </w:r>
      <w:r w:rsidR="00951D72" w:rsidRPr="0015379C">
        <w:rPr>
          <w:rFonts w:ascii="Times New Roman" w:eastAsia="Times New Roman" w:hAnsi="Times New Roman"/>
          <w:sz w:val="24"/>
          <w:szCs w:val="28"/>
        </w:rPr>
        <w:t>iepriekšējā gada pirmo</w:t>
      </w:r>
      <w:r w:rsidRPr="0015379C">
        <w:rPr>
          <w:rFonts w:ascii="Times New Roman" w:eastAsia="Times New Roman" w:hAnsi="Times New Roman"/>
          <w:sz w:val="24"/>
          <w:szCs w:val="28"/>
        </w:rPr>
        <w:t xml:space="preserve"> ceturksni</w:t>
      </w:r>
      <w:r w:rsidR="00951D72"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w:t>
      </w:r>
      <w:r w:rsidRPr="0015379C">
        <w:rPr>
          <w:rFonts w:ascii="Times New Roman" w:eastAsia="Times New Roman" w:hAnsi="Times New Roman"/>
          <w:bCs/>
          <w:sz w:val="24"/>
          <w:szCs w:val="28"/>
        </w:rPr>
        <w:t>ir par 148 vairāk, atdoti īpašniekiem 1120 transportlīdzekļi un realizēts 191 transportlīdzeklis;</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sz w:val="24"/>
          <w:szCs w:val="28"/>
        </w:rPr>
        <w:t>pieņemti lietiskie pierādījumi 280 lietā (539 368 vienības), nodoti personām 156 lietās (4724 vienības) un nodoti VID 37 lietās (25 015 vienības), administratīvi izņemta manta 234 lietās (28 264 vienības), nodota izņemtā manta personām 13 lietās (574 vienības) un nodoti VID 164 lietās (9933 vienības);</w:t>
      </w:r>
    </w:p>
    <w:p w:rsidR="00185653" w:rsidRPr="0015379C" w:rsidRDefault="00185653" w:rsidP="00D03F79">
      <w:pPr>
        <w:numPr>
          <w:ilvl w:val="0"/>
          <w:numId w:val="9"/>
        </w:numPr>
        <w:spacing w:after="80" w:line="240" w:lineRule="auto"/>
        <w:ind w:left="568" w:hanging="284"/>
        <w:jc w:val="both"/>
        <w:rPr>
          <w:rFonts w:ascii="Times New Roman" w:eastAsia="Times New Roman" w:hAnsi="Times New Roman"/>
          <w:bCs/>
          <w:sz w:val="24"/>
          <w:szCs w:val="28"/>
        </w:rPr>
      </w:pPr>
      <w:r w:rsidRPr="0015379C">
        <w:rPr>
          <w:rFonts w:ascii="Times New Roman" w:eastAsia="Times New Roman" w:hAnsi="Times New Roman"/>
          <w:bCs/>
          <w:sz w:val="24"/>
          <w:szCs w:val="28"/>
        </w:rPr>
        <w:t>turpināta nepieciešamo materiālu iegāde saskaņā ar Publisko iepirkumu likumu un no nomenklatūras izņemto materiālo rezervju realizācija saskaņā ar Publiskas personas mantas atsavināšanas likumu, iegūtos līdzekļus novirzot materiālo rezervju iegādei un atjaunošanai.</w:t>
      </w:r>
    </w:p>
    <w:p w:rsidR="00185653" w:rsidRPr="0015379C" w:rsidRDefault="00185653" w:rsidP="00185653">
      <w:pPr>
        <w:tabs>
          <w:tab w:val="num" w:pos="709"/>
        </w:tabs>
        <w:spacing w:after="12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Programmas ietvaros 2015.gada pirmajā ceturksnī tika plānots izlietot 8476,5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bet izlietoti 96,3% no pārskata periodā plānotā. Izdevumu neizpilde 313,5 tūkst. </w:t>
      </w:r>
      <w:r w:rsidRPr="0015379C">
        <w:rPr>
          <w:rFonts w:ascii="Times New Roman" w:eastAsia="Times New Roman" w:hAnsi="Times New Roman"/>
          <w:i/>
          <w:color w:val="000000"/>
          <w:sz w:val="24"/>
          <w:szCs w:val="28"/>
        </w:rPr>
        <w:t xml:space="preserve">euro </w:t>
      </w:r>
      <w:r w:rsidRPr="0015379C">
        <w:rPr>
          <w:rFonts w:ascii="Times New Roman" w:eastAsia="Times New Roman" w:hAnsi="Times New Roman"/>
          <w:color w:val="000000"/>
          <w:sz w:val="24"/>
          <w:szCs w:val="28"/>
        </w:rPr>
        <w:t xml:space="preserve">apmērā pamatā saistīta ar </w:t>
      </w:r>
      <w:r w:rsidRPr="0015379C">
        <w:rPr>
          <w:rFonts w:ascii="Times New Roman" w:eastAsia="Times New Roman" w:hAnsi="Times New Roman"/>
          <w:bCs/>
          <w:sz w:val="24"/>
          <w:szCs w:val="28"/>
        </w:rPr>
        <w:t>pasākuma „Latvijas Republikas un Krievijas Federācijas valsts robežas demarkācija” īstenošanu, jo kavējās darbi Latvijas – Krievijas robežas ierīkošanai, kas veicami vienlaicīgi un abpusēji, atbilstoši kopējās Latvijas – Krievijas valstu robežas demarkācijas komisijas pieņemtajiem lēmumiem, kā arī aizkavējās vairāku līgumu noslēgšana par remontdarbiem un vairāki darbi tika veikti ilgākā laika periodā nekā plānots.</w:t>
      </w:r>
    </w:p>
    <w:p w:rsidR="00185653" w:rsidRPr="0015379C" w:rsidRDefault="00185653" w:rsidP="00185653">
      <w:pPr>
        <w:suppressAutoHyphens/>
        <w:spacing w:after="120" w:line="240" w:lineRule="auto"/>
        <w:ind w:firstLine="720"/>
        <w:jc w:val="both"/>
        <w:rPr>
          <w:rFonts w:ascii="Times New Roman" w:hAnsi="Times New Roman"/>
          <w:color w:val="000000"/>
          <w:sz w:val="24"/>
          <w:szCs w:val="28"/>
          <w:lang w:eastAsia="ar-SA"/>
        </w:rPr>
      </w:pPr>
      <w:r w:rsidRPr="0015379C">
        <w:rPr>
          <w:rFonts w:ascii="Times New Roman" w:hAnsi="Times New Roman"/>
          <w:color w:val="000000"/>
          <w:sz w:val="24"/>
          <w:szCs w:val="28"/>
          <w:lang w:val="x-none" w:eastAsia="ar-SA"/>
        </w:rPr>
        <w:t xml:space="preserve">Programmas „Latvijas prezidentūras Eiropas Savienības Padomē nodrošināšana 2015.gadā” </w:t>
      </w:r>
      <w:r w:rsidRPr="0015379C">
        <w:rPr>
          <w:rFonts w:ascii="Times New Roman" w:hAnsi="Times New Roman"/>
          <w:color w:val="000000"/>
          <w:sz w:val="24"/>
          <w:szCs w:val="28"/>
          <w:lang w:eastAsia="ar-SA"/>
        </w:rPr>
        <w:t xml:space="preserve">ietvaros </w:t>
      </w:r>
      <w:r w:rsidRPr="0015379C">
        <w:rPr>
          <w:rFonts w:ascii="Times New Roman" w:hAnsi="Times New Roman"/>
          <w:color w:val="000000"/>
          <w:sz w:val="24"/>
          <w:szCs w:val="28"/>
          <w:lang w:val="x-none" w:eastAsia="ar-SA"/>
        </w:rPr>
        <w:t>izlietot</w:t>
      </w:r>
      <w:r w:rsidRPr="0015379C">
        <w:rPr>
          <w:rFonts w:ascii="Times New Roman" w:hAnsi="Times New Roman"/>
          <w:color w:val="000000"/>
          <w:sz w:val="24"/>
          <w:szCs w:val="28"/>
          <w:lang w:eastAsia="ar-SA"/>
        </w:rPr>
        <w:t>s</w:t>
      </w:r>
      <w:r w:rsidRPr="0015379C">
        <w:rPr>
          <w:rFonts w:ascii="Times New Roman" w:hAnsi="Times New Roman"/>
          <w:color w:val="000000"/>
          <w:sz w:val="24"/>
          <w:szCs w:val="28"/>
          <w:lang w:val="x-none" w:eastAsia="ar-SA"/>
        </w:rPr>
        <w:t xml:space="preserve"> finansējum</w:t>
      </w:r>
      <w:r w:rsidRPr="0015379C">
        <w:rPr>
          <w:rFonts w:ascii="Times New Roman" w:hAnsi="Times New Roman"/>
          <w:color w:val="000000"/>
          <w:sz w:val="24"/>
          <w:szCs w:val="28"/>
          <w:lang w:eastAsia="ar-SA"/>
        </w:rPr>
        <w:t>s</w:t>
      </w:r>
      <w:r w:rsidRPr="0015379C">
        <w:rPr>
          <w:rFonts w:ascii="Times New Roman" w:hAnsi="Times New Roman"/>
          <w:color w:val="000000"/>
          <w:sz w:val="24"/>
          <w:szCs w:val="28"/>
          <w:lang w:val="x-none" w:eastAsia="ar-SA"/>
        </w:rPr>
        <w:t xml:space="preserve"> </w:t>
      </w:r>
      <w:r w:rsidRPr="0015379C">
        <w:rPr>
          <w:rFonts w:ascii="Times New Roman" w:hAnsi="Times New Roman"/>
          <w:color w:val="000000"/>
          <w:sz w:val="24"/>
          <w:szCs w:val="28"/>
          <w:lang w:eastAsia="ar-SA"/>
        </w:rPr>
        <w:t>730,4</w:t>
      </w:r>
      <w:r w:rsidRPr="0015379C">
        <w:rPr>
          <w:rFonts w:ascii="Times New Roman" w:hAnsi="Times New Roman"/>
          <w:color w:val="000000"/>
          <w:sz w:val="24"/>
          <w:szCs w:val="28"/>
          <w:lang w:val="x-none" w:eastAsia="ar-SA"/>
        </w:rPr>
        <w:t xml:space="preserve"> tūkst. </w:t>
      </w:r>
      <w:r w:rsidRPr="0015379C">
        <w:rPr>
          <w:rFonts w:ascii="Times New Roman" w:hAnsi="Times New Roman"/>
          <w:i/>
          <w:color w:val="000000"/>
          <w:sz w:val="24"/>
          <w:szCs w:val="28"/>
          <w:lang w:eastAsia="ar-SA"/>
        </w:rPr>
        <w:t>euro</w:t>
      </w:r>
      <w:r w:rsidRPr="0015379C">
        <w:rPr>
          <w:rFonts w:ascii="Times New Roman" w:hAnsi="Times New Roman"/>
          <w:color w:val="000000"/>
          <w:sz w:val="24"/>
          <w:szCs w:val="28"/>
          <w:lang w:eastAsia="ar-SA"/>
        </w:rPr>
        <w:t xml:space="preserve"> apmērā, kas ir 92,8% no plānotā. Salīdzinot ar 2014.gada pirmo ceturksni, izlietotā finansējuma apjoms palielinājies par 571,7 tūkst. </w:t>
      </w:r>
      <w:r w:rsidRPr="0015379C">
        <w:rPr>
          <w:rFonts w:ascii="Times New Roman" w:hAnsi="Times New Roman"/>
          <w:i/>
          <w:color w:val="000000"/>
          <w:sz w:val="24"/>
          <w:szCs w:val="28"/>
          <w:lang w:eastAsia="ar-SA"/>
        </w:rPr>
        <w:t>euro</w:t>
      </w:r>
      <w:r w:rsidRPr="0015379C">
        <w:rPr>
          <w:rFonts w:ascii="Times New Roman" w:hAnsi="Times New Roman"/>
          <w:color w:val="000000"/>
          <w:sz w:val="24"/>
          <w:szCs w:val="28"/>
          <w:lang w:eastAsia="ar-SA"/>
        </w:rPr>
        <w:t>, kā ietvaros</w:t>
      </w:r>
      <w:r w:rsidRPr="0015379C">
        <w:rPr>
          <w:rFonts w:ascii="Times New Roman" w:hAnsi="Times New Roman"/>
          <w:color w:val="000000"/>
          <w:sz w:val="24"/>
          <w:szCs w:val="28"/>
          <w:lang w:val="x-none" w:eastAsia="ar-SA"/>
        </w:rPr>
        <w:t xml:space="preserve"> </w:t>
      </w:r>
      <w:r w:rsidRPr="0015379C">
        <w:rPr>
          <w:rFonts w:ascii="Times New Roman" w:hAnsi="Times New Roman"/>
          <w:sz w:val="24"/>
          <w:szCs w:val="28"/>
          <w:lang w:val="x-none" w:eastAsia="ar-SA"/>
        </w:rPr>
        <w:t>nodrošin</w:t>
      </w:r>
      <w:r w:rsidRPr="0015379C">
        <w:rPr>
          <w:rFonts w:ascii="Times New Roman" w:hAnsi="Times New Roman"/>
          <w:sz w:val="24"/>
          <w:szCs w:val="28"/>
          <w:lang w:eastAsia="ar-SA"/>
        </w:rPr>
        <w:t>āta</w:t>
      </w:r>
      <w:r w:rsidRPr="0015379C">
        <w:rPr>
          <w:rFonts w:ascii="Times New Roman" w:hAnsi="Times New Roman"/>
          <w:sz w:val="24"/>
          <w:szCs w:val="28"/>
          <w:lang w:val="x-none" w:eastAsia="ar-SA"/>
        </w:rPr>
        <w:t xml:space="preserve"> Latvijas Prezidentūras ES Padomē 2015.gadā </w:t>
      </w:r>
      <w:proofErr w:type="spellStart"/>
      <w:r w:rsidRPr="0015379C">
        <w:rPr>
          <w:rFonts w:ascii="Times New Roman" w:hAnsi="Times New Roman"/>
          <w:sz w:val="24"/>
          <w:szCs w:val="28"/>
          <w:lang w:val="x-none" w:eastAsia="ar-SA"/>
        </w:rPr>
        <w:t>iekšlietu</w:t>
      </w:r>
      <w:proofErr w:type="spellEnd"/>
      <w:r w:rsidRPr="0015379C">
        <w:rPr>
          <w:rFonts w:ascii="Times New Roman" w:hAnsi="Times New Roman"/>
          <w:sz w:val="24"/>
          <w:szCs w:val="28"/>
          <w:lang w:val="x-none" w:eastAsia="ar-SA"/>
        </w:rPr>
        <w:t xml:space="preserve"> jomā noris</w:t>
      </w:r>
      <w:r w:rsidRPr="0015379C">
        <w:rPr>
          <w:rFonts w:ascii="Times New Roman" w:hAnsi="Times New Roman"/>
          <w:sz w:val="24"/>
          <w:szCs w:val="28"/>
          <w:lang w:eastAsia="ar-SA"/>
        </w:rPr>
        <w:t>e</w:t>
      </w:r>
      <w:r w:rsidRPr="0015379C">
        <w:rPr>
          <w:rFonts w:ascii="Times New Roman" w:hAnsi="Times New Roman"/>
          <w:sz w:val="24"/>
          <w:szCs w:val="28"/>
          <w:lang w:val="x-none" w:eastAsia="ar-SA"/>
        </w:rPr>
        <w:t xml:space="preserve"> un drošības pasākumu īstenošan</w:t>
      </w:r>
      <w:r w:rsidRPr="0015379C">
        <w:rPr>
          <w:rFonts w:ascii="Times New Roman" w:hAnsi="Times New Roman"/>
          <w:sz w:val="24"/>
          <w:szCs w:val="28"/>
          <w:lang w:eastAsia="ar-SA"/>
        </w:rPr>
        <w:t>a</w:t>
      </w:r>
      <w:r w:rsidRPr="0015379C">
        <w:rPr>
          <w:rFonts w:ascii="Times New Roman" w:hAnsi="Times New Roman"/>
          <w:sz w:val="24"/>
          <w:szCs w:val="28"/>
          <w:lang w:val="x-none" w:eastAsia="ar-SA"/>
        </w:rPr>
        <w:t xml:space="preserve"> Latvijas Prezidentūras ES Padomē laikā. Latvijas Prezidentūras ES Padomē iesaistītie darbinieki tika nosūtīti 113 komandējumos, lai nodrošinātu sagatavošanās prezidentūras norisei un programmas izstrādei, kā arī trīs </w:t>
      </w:r>
      <w:proofErr w:type="spellStart"/>
      <w:r w:rsidRPr="0015379C">
        <w:rPr>
          <w:rFonts w:ascii="Times New Roman" w:hAnsi="Times New Roman"/>
          <w:sz w:val="24"/>
          <w:szCs w:val="28"/>
          <w:lang w:val="x-none" w:eastAsia="ar-SA"/>
        </w:rPr>
        <w:t>Iekšlietu</w:t>
      </w:r>
      <w:proofErr w:type="spellEnd"/>
      <w:r w:rsidRPr="0015379C">
        <w:rPr>
          <w:rFonts w:ascii="Times New Roman" w:hAnsi="Times New Roman"/>
          <w:sz w:val="24"/>
          <w:szCs w:val="28"/>
          <w:lang w:val="x-none" w:eastAsia="ar-SA"/>
        </w:rPr>
        <w:t xml:space="preserve"> ministrijas darbinieki pild</w:t>
      </w:r>
      <w:r w:rsidRPr="0015379C">
        <w:rPr>
          <w:rFonts w:ascii="Times New Roman" w:hAnsi="Times New Roman"/>
          <w:sz w:val="24"/>
          <w:szCs w:val="28"/>
          <w:lang w:eastAsia="ar-SA"/>
        </w:rPr>
        <w:t>ījuši</w:t>
      </w:r>
      <w:r w:rsidRPr="0015379C">
        <w:rPr>
          <w:rFonts w:ascii="Times New Roman" w:hAnsi="Times New Roman"/>
          <w:sz w:val="24"/>
          <w:szCs w:val="28"/>
          <w:lang w:val="x-none" w:eastAsia="ar-SA"/>
        </w:rPr>
        <w:t xml:space="preserve"> </w:t>
      </w:r>
      <w:proofErr w:type="spellStart"/>
      <w:r w:rsidRPr="0015379C">
        <w:rPr>
          <w:rFonts w:ascii="Times New Roman" w:hAnsi="Times New Roman"/>
          <w:sz w:val="24"/>
          <w:szCs w:val="28"/>
          <w:lang w:val="x-none" w:eastAsia="ar-SA"/>
        </w:rPr>
        <w:t>Iekšlietu</w:t>
      </w:r>
      <w:proofErr w:type="spellEnd"/>
      <w:r w:rsidRPr="0015379C">
        <w:rPr>
          <w:rFonts w:ascii="Times New Roman" w:hAnsi="Times New Roman"/>
          <w:sz w:val="24"/>
          <w:szCs w:val="28"/>
          <w:lang w:val="x-none" w:eastAsia="ar-SA"/>
        </w:rPr>
        <w:t xml:space="preserve"> ministrijas specializēto atašeju diplomātiskos pienākumus un viens darbinieks veic</w:t>
      </w:r>
      <w:r w:rsidRPr="0015379C">
        <w:rPr>
          <w:rFonts w:ascii="Times New Roman" w:hAnsi="Times New Roman"/>
          <w:sz w:val="24"/>
          <w:szCs w:val="28"/>
          <w:lang w:eastAsia="ar-SA"/>
        </w:rPr>
        <w:t>is</w:t>
      </w:r>
      <w:r w:rsidRPr="0015379C">
        <w:rPr>
          <w:rFonts w:ascii="Times New Roman" w:hAnsi="Times New Roman"/>
          <w:sz w:val="24"/>
          <w:szCs w:val="28"/>
          <w:lang w:val="x-none" w:eastAsia="ar-SA"/>
        </w:rPr>
        <w:t xml:space="preserve"> atbalsta funkcijas nodrošināšanu Latvijas Republikas pastāvīgajā pārstāvniecībā Briselē.</w:t>
      </w:r>
    </w:p>
    <w:p w:rsidR="00185653" w:rsidRPr="0015379C" w:rsidRDefault="00185653" w:rsidP="00185653">
      <w:pPr>
        <w:tabs>
          <w:tab w:val="num" w:pos="709"/>
        </w:tabs>
        <w:spacing w:after="120" w:line="240" w:lineRule="auto"/>
        <w:jc w:val="both"/>
        <w:rPr>
          <w:rFonts w:ascii="Times New Roman" w:eastAsia="Times New Roman" w:hAnsi="Times New Roman"/>
          <w:sz w:val="24"/>
          <w:szCs w:val="28"/>
        </w:rPr>
      </w:pPr>
      <w:r w:rsidRPr="0015379C">
        <w:rPr>
          <w:rFonts w:ascii="Times New Roman" w:eastAsia="Times New Roman" w:hAnsi="Times New Roman"/>
          <w:color w:val="000000"/>
          <w:sz w:val="24"/>
          <w:szCs w:val="28"/>
        </w:rPr>
        <w:tab/>
        <w:t xml:space="preserve">Programmas ietvaros 2015.gada pirmajā ceturksnī tika plānots izlietot 787,3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bet tika izlietots 92,8% no pārskata periodā plānotā. Izdevumu neizpilde 56,8 tūkst. </w:t>
      </w:r>
      <w:r w:rsidRPr="0015379C">
        <w:rPr>
          <w:rFonts w:ascii="Times New Roman" w:eastAsia="Times New Roman" w:hAnsi="Times New Roman"/>
          <w:i/>
          <w:color w:val="000000"/>
          <w:sz w:val="24"/>
          <w:szCs w:val="28"/>
        </w:rPr>
        <w:t xml:space="preserve">euro </w:t>
      </w:r>
      <w:r w:rsidRPr="0015379C">
        <w:rPr>
          <w:rFonts w:ascii="Times New Roman" w:eastAsia="Times New Roman" w:hAnsi="Times New Roman"/>
          <w:color w:val="000000"/>
          <w:sz w:val="24"/>
          <w:szCs w:val="28"/>
        </w:rPr>
        <w:t xml:space="preserve">apmērā pamatā izveidojusies, </w:t>
      </w:r>
      <w:r w:rsidRPr="0015379C">
        <w:rPr>
          <w:rFonts w:ascii="Times New Roman" w:eastAsia="Times New Roman" w:hAnsi="Times New Roman"/>
          <w:sz w:val="24"/>
          <w:szCs w:val="28"/>
        </w:rPr>
        <w:t>jo netika izlietoti visi plānotie līdzekļi samaksai par virsstundu darbu un darbu svētku dienās Prezidentūras drošības pasākumu īstenošanā iesaistītajiem darbiniekiem, kā arī netika izlietoti līdzekļi plānotajā apmērā drošības pasākumu nodrošināšanai (Drošības policija).</w:t>
      </w:r>
    </w:p>
    <w:p w:rsidR="00706BE7" w:rsidRPr="0015379C" w:rsidRDefault="00185653" w:rsidP="00185653">
      <w:pPr>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color w:val="000000"/>
          <w:sz w:val="24"/>
          <w:szCs w:val="28"/>
        </w:rPr>
        <w:t xml:space="preserve">Programmas „Nozaru vadība un politikas plānošana” ietvaros 2015.gada pirmajā ceturksnī izlietotie līdzekļi ir 606,8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jeb 98,7% no pārskata periodā plānotā, kas ir par 98,2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mazāk nekā iepriekšējā gada pirmajā ceturksnī. Programmas izlietoto līdzekļu ietvaros pamatā nodrošināta </w:t>
      </w:r>
      <w:proofErr w:type="spellStart"/>
      <w:r w:rsidRPr="0015379C">
        <w:rPr>
          <w:rFonts w:ascii="Times New Roman" w:eastAsia="Times New Roman" w:hAnsi="Times New Roman"/>
          <w:sz w:val="24"/>
          <w:szCs w:val="28"/>
        </w:rPr>
        <w:t>iekšlietu</w:t>
      </w:r>
      <w:proofErr w:type="spellEnd"/>
      <w:r w:rsidRPr="0015379C">
        <w:rPr>
          <w:rFonts w:ascii="Times New Roman" w:eastAsia="Times New Roman" w:hAnsi="Times New Roman"/>
          <w:sz w:val="24"/>
          <w:szCs w:val="28"/>
        </w:rPr>
        <w:t xml:space="preserve"> politikas izstrāde, tai skaitā nodrošināta nozari reglamentējošo tiesību aktu un politikas plānošanas dokumentu projektu sagatavošana, atzinumu par citu institūciju izstrādātajiem tiesību aktu un politikas plānošanas dokumentu projektiem sniegšana.</w:t>
      </w:r>
    </w:p>
    <w:p w:rsidR="00185653" w:rsidRPr="0015379C" w:rsidRDefault="00185653" w:rsidP="004803A3">
      <w:pPr>
        <w:spacing w:after="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 </w:t>
      </w:r>
    </w:p>
    <w:p w:rsidR="00185653" w:rsidRPr="0015379C" w:rsidRDefault="00951D72" w:rsidP="00951D72">
      <w:pPr>
        <w:spacing w:after="120" w:line="240" w:lineRule="auto"/>
        <w:jc w:val="both"/>
        <w:rPr>
          <w:rFonts w:ascii="Times New Roman" w:hAnsi="Times New Roman"/>
          <w:sz w:val="24"/>
          <w:szCs w:val="28"/>
        </w:rPr>
      </w:pPr>
      <w:r w:rsidRPr="0015379C">
        <w:rPr>
          <w:rFonts w:ascii="Times New Roman" w:eastAsia="Times New Roman" w:hAnsi="Times New Roman"/>
          <w:sz w:val="24"/>
          <w:szCs w:val="28"/>
          <w:lang w:eastAsia="lv-LV"/>
        </w:rPr>
        <w:t>2. </w:t>
      </w:r>
      <w:r w:rsidR="00185653" w:rsidRPr="0015379C">
        <w:rPr>
          <w:rFonts w:ascii="Times New Roman" w:eastAsia="Times New Roman" w:hAnsi="Times New Roman"/>
          <w:sz w:val="24"/>
          <w:szCs w:val="28"/>
          <w:lang w:eastAsia="lv-LV"/>
        </w:rPr>
        <w:t>Eiropas Savienības politiku instrumentu un pārējās ārvalstu finanšu palīdzības līdzfinansēto un finansēto projektu un pasākumu īstenošana</w:t>
      </w:r>
    </w:p>
    <w:tbl>
      <w:tblPr>
        <w:tblW w:w="5282" w:type="pct"/>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65"/>
        <w:gridCol w:w="1029"/>
        <w:gridCol w:w="1054"/>
        <w:gridCol w:w="1050"/>
        <w:gridCol w:w="1395"/>
        <w:gridCol w:w="1159"/>
        <w:gridCol w:w="1389"/>
        <w:gridCol w:w="1079"/>
      </w:tblGrid>
      <w:tr w:rsidR="00951D72" w:rsidRPr="00185653" w:rsidTr="00951D72">
        <w:trPr>
          <w:trHeight w:val="239"/>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97447" w:rsidRDefault="00951D72" w:rsidP="00951D72">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97447" w:rsidRDefault="00951D72" w:rsidP="00951D72">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97447" w:rsidRDefault="00951D72" w:rsidP="00951D7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51D72" w:rsidRPr="00185653" w:rsidRDefault="00951D72" w:rsidP="00951D72">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Resursi izdevumu segšanai</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1866</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4673</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3677</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1811</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-996</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97,1</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78,7</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Ārvalstu finanšu palīdzība iestādes ieņēmumos</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563</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1556</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615</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52</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-941</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9,2</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39,5</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cPr>
          <w:p w:rsidR="00951D72" w:rsidRPr="00185653" w:rsidRDefault="00951D72" w:rsidP="00951D72">
            <w:pPr>
              <w:spacing w:after="0" w:line="240" w:lineRule="auto"/>
              <w:rPr>
                <w:rFonts w:ascii="Times New Roman" w:eastAsia="Times New Roman" w:hAnsi="Times New Roman"/>
                <w:sz w:val="20"/>
                <w:szCs w:val="20"/>
                <w:lang w:eastAsia="lv-LV"/>
              </w:rPr>
            </w:pPr>
            <w:proofErr w:type="spellStart"/>
            <w:r w:rsidRPr="00185653">
              <w:rPr>
                <w:rFonts w:ascii="Times New Roman" w:eastAsia="Times New Roman" w:hAnsi="Times New Roman"/>
                <w:sz w:val="20"/>
                <w:szCs w:val="20"/>
                <w:lang w:eastAsia="lv-LV"/>
              </w:rPr>
              <w:t>Transferti</w:t>
            </w:r>
            <w:proofErr w:type="spellEnd"/>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52</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147</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93</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41</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-54</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78,6</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63,2</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Dotācija no vispārējiem ieņēmumiem</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1251</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2970</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2970</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1719</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0</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137,4</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100,0</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b/>
                <w:bCs/>
                <w:sz w:val="20"/>
                <w:szCs w:val="20"/>
                <w:lang w:eastAsia="lv-LV"/>
              </w:rPr>
              <w:t>Izdevumi – kopā</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1520</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4613</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2991</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1470</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-1622</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96,7</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b/>
                <w:sz w:val="20"/>
                <w:szCs w:val="20"/>
                <w:lang w:eastAsia="lv-LV"/>
              </w:rPr>
            </w:pPr>
            <w:r w:rsidRPr="00185653">
              <w:rPr>
                <w:rFonts w:ascii="Times New Roman" w:eastAsia="Times New Roman" w:hAnsi="Times New Roman"/>
                <w:b/>
                <w:sz w:val="20"/>
                <w:szCs w:val="20"/>
                <w:lang w:eastAsia="lv-LV"/>
              </w:rPr>
              <w:t>64,8</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Atlīdzība</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186</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242</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218</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32</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-24</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17,0</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sz w:val="20"/>
                <w:szCs w:val="20"/>
                <w:lang w:eastAsia="lv-LV"/>
              </w:rPr>
            </w:pPr>
            <w:r w:rsidRPr="00185653">
              <w:rPr>
                <w:rFonts w:ascii="Times New Roman" w:eastAsia="Times New Roman" w:hAnsi="Times New Roman"/>
                <w:sz w:val="20"/>
                <w:szCs w:val="20"/>
                <w:lang w:eastAsia="lv-LV"/>
              </w:rPr>
              <w:t>91,1</w:t>
            </w:r>
          </w:p>
        </w:tc>
      </w:tr>
      <w:tr w:rsidR="00951D72" w:rsidRPr="00185653" w:rsidTr="00951D72">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951D72" w:rsidRPr="00185653" w:rsidRDefault="00951D72" w:rsidP="00951D72">
            <w:pPr>
              <w:spacing w:after="0" w:line="240" w:lineRule="auto"/>
              <w:rPr>
                <w:rFonts w:ascii="Times New Roman" w:eastAsia="Times New Roman" w:hAnsi="Times New Roman"/>
                <w:i/>
                <w:sz w:val="20"/>
                <w:szCs w:val="20"/>
                <w:lang w:eastAsia="lv-LV"/>
              </w:rPr>
            </w:pPr>
            <w:r w:rsidRPr="00185653">
              <w:rPr>
                <w:rFonts w:ascii="Times New Roman" w:eastAsia="Times New Roman" w:hAnsi="Times New Roman"/>
                <w:i/>
                <w:iCs/>
                <w:sz w:val="20"/>
                <w:szCs w:val="20"/>
                <w:lang w:eastAsia="lv-LV"/>
              </w:rPr>
              <w:t>t.sk. atalgojums</w:t>
            </w:r>
          </w:p>
        </w:tc>
        <w:tc>
          <w:tcPr>
            <w:tcW w:w="48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139</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177</w:t>
            </w:r>
          </w:p>
        </w:tc>
        <w:tc>
          <w:tcPr>
            <w:tcW w:w="49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159</w:t>
            </w:r>
          </w:p>
        </w:tc>
        <w:tc>
          <w:tcPr>
            <w:tcW w:w="66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21</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ind w:right="57"/>
              <w:jc w:val="right"/>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-17</w:t>
            </w: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14,9</w:t>
            </w:r>
          </w:p>
        </w:tc>
        <w:tc>
          <w:tcPr>
            <w:tcW w:w="51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51D72" w:rsidRPr="00185653" w:rsidRDefault="00951D72" w:rsidP="00951D72">
            <w:pPr>
              <w:spacing w:after="0" w:line="240" w:lineRule="auto"/>
              <w:jc w:val="center"/>
              <w:rPr>
                <w:rFonts w:ascii="Times New Roman" w:eastAsia="Times New Roman" w:hAnsi="Times New Roman"/>
                <w:i/>
                <w:sz w:val="20"/>
                <w:szCs w:val="20"/>
                <w:lang w:eastAsia="lv-LV"/>
              </w:rPr>
            </w:pPr>
            <w:r w:rsidRPr="00185653">
              <w:rPr>
                <w:rFonts w:ascii="Times New Roman" w:eastAsia="Times New Roman" w:hAnsi="Times New Roman"/>
                <w:i/>
                <w:sz w:val="20"/>
                <w:szCs w:val="20"/>
                <w:lang w:eastAsia="lv-LV"/>
              </w:rPr>
              <w:t>90,2</w:t>
            </w:r>
          </w:p>
        </w:tc>
      </w:tr>
    </w:tbl>
    <w:p w:rsidR="00951D72" w:rsidRPr="000644CC" w:rsidRDefault="00951D72" w:rsidP="00951D72">
      <w:pPr>
        <w:spacing w:after="0" w:line="240" w:lineRule="auto"/>
        <w:ind w:firstLine="709"/>
        <w:jc w:val="both"/>
        <w:rPr>
          <w:rFonts w:ascii="Times New Roman" w:eastAsia="Times New Roman" w:hAnsi="Times New Roman"/>
          <w:szCs w:val="28"/>
          <w:lang w:eastAsia="lv-LV"/>
        </w:rPr>
      </w:pPr>
    </w:p>
    <w:p w:rsidR="00185653" w:rsidRPr="0015379C" w:rsidRDefault="00185653" w:rsidP="00185653">
      <w:pPr>
        <w:spacing w:after="120" w:line="240" w:lineRule="auto"/>
        <w:ind w:firstLine="709"/>
        <w:contextualSpacing/>
        <w:jc w:val="both"/>
        <w:rPr>
          <w:rFonts w:ascii="Times New Roman" w:eastAsia="Times New Roman" w:hAnsi="Times New Roman"/>
          <w:color w:val="000000"/>
          <w:sz w:val="24"/>
          <w:szCs w:val="28"/>
        </w:rPr>
      </w:pPr>
      <w:proofErr w:type="spellStart"/>
      <w:r w:rsidRPr="0015379C">
        <w:rPr>
          <w:rFonts w:ascii="Times New Roman" w:eastAsia="Times New Roman" w:hAnsi="Times New Roman"/>
          <w:sz w:val="24"/>
          <w:szCs w:val="28"/>
          <w:lang w:eastAsia="lv-LV"/>
        </w:rPr>
        <w:t>Iekšlietu</w:t>
      </w:r>
      <w:proofErr w:type="spellEnd"/>
      <w:r w:rsidRPr="0015379C">
        <w:rPr>
          <w:rFonts w:ascii="Times New Roman" w:eastAsia="Times New Roman" w:hAnsi="Times New Roman"/>
          <w:sz w:val="24"/>
          <w:szCs w:val="28"/>
          <w:lang w:eastAsia="lv-LV"/>
        </w:rPr>
        <w:t xml:space="preserve"> ministrija Eiropas Savienības politiku instrumentu un pārējās ārvalstu finanšu palīdzības līdzfinansēto un finansēto projektu un pasākumu īstenošanu nodrošināja</w:t>
      </w:r>
      <w:r w:rsidRPr="0015379C">
        <w:rPr>
          <w:rFonts w:ascii="Times New Roman" w:eastAsia="Times New Roman" w:hAnsi="Times New Roman"/>
          <w:color w:val="000000"/>
          <w:sz w:val="24"/>
          <w:szCs w:val="28"/>
        </w:rPr>
        <w:t>, īstenojot 5 budžeta programmas un 19 apakšpro</w:t>
      </w:r>
      <w:r w:rsidRPr="0015379C">
        <w:rPr>
          <w:rFonts w:ascii="Times New Roman" w:eastAsia="Times New Roman" w:hAnsi="Times New Roman"/>
          <w:color w:val="000000"/>
          <w:sz w:val="24"/>
          <w:szCs w:val="28"/>
        </w:rPr>
        <w:softHyphen/>
        <w:t>grammas. Resursu ziņā nozīmīgākās ir šādas programmas.</w:t>
      </w:r>
    </w:p>
    <w:p w:rsidR="00185653" w:rsidRPr="0015379C" w:rsidRDefault="00185653" w:rsidP="00951D72">
      <w:pPr>
        <w:snapToGrid w:val="0"/>
        <w:spacing w:after="120" w:line="240" w:lineRule="auto"/>
        <w:ind w:firstLine="709"/>
        <w:jc w:val="both"/>
        <w:rPr>
          <w:rFonts w:ascii="Times New Roman" w:hAnsi="Times New Roman"/>
          <w:sz w:val="24"/>
          <w:szCs w:val="28"/>
        </w:rPr>
      </w:pPr>
      <w:r w:rsidRPr="0015379C">
        <w:rPr>
          <w:rFonts w:ascii="Times New Roman" w:hAnsi="Times New Roman"/>
          <w:color w:val="000000"/>
          <w:sz w:val="24"/>
          <w:szCs w:val="28"/>
        </w:rPr>
        <w:t xml:space="preserve">Programmas „Eiropas Kopienas iniciatīvas projektu un pasākumu īstenošana” ietvaros 2015.gada pirmajā ceturksnī izlietots finansējums 494,4 tūkst. </w:t>
      </w:r>
      <w:r w:rsidRPr="0015379C">
        <w:rPr>
          <w:rFonts w:ascii="Times New Roman" w:hAnsi="Times New Roman"/>
          <w:i/>
          <w:color w:val="000000"/>
          <w:sz w:val="24"/>
          <w:szCs w:val="28"/>
        </w:rPr>
        <w:t>euro</w:t>
      </w:r>
      <w:r w:rsidRPr="0015379C">
        <w:rPr>
          <w:rFonts w:ascii="Times New Roman" w:hAnsi="Times New Roman"/>
          <w:color w:val="000000"/>
          <w:sz w:val="24"/>
          <w:szCs w:val="28"/>
        </w:rPr>
        <w:t xml:space="preserve"> apmērā, kas ir 24,5% no pārskata periodā plānotā. Programmas ietvaros nodrošināta</w:t>
      </w:r>
      <w:r w:rsidRPr="0015379C">
        <w:rPr>
          <w:rFonts w:ascii="Times New Roman" w:hAnsi="Times New Roman"/>
          <w:sz w:val="24"/>
          <w:szCs w:val="28"/>
        </w:rPr>
        <w:t xml:space="preserve"> atmaksas veikšana valsts pamatbudžetā par projekta „Rokasgrāmatas un apmācība kā efektīvs līdzeklis noziedzības </w:t>
      </w:r>
      <w:proofErr w:type="spellStart"/>
      <w:r w:rsidRPr="0015379C">
        <w:rPr>
          <w:rFonts w:ascii="Times New Roman" w:hAnsi="Times New Roman"/>
          <w:sz w:val="24"/>
          <w:szCs w:val="28"/>
        </w:rPr>
        <w:t>prevencijā</w:t>
      </w:r>
      <w:proofErr w:type="spellEnd"/>
      <w:r w:rsidRPr="0015379C">
        <w:rPr>
          <w:rFonts w:ascii="Times New Roman" w:hAnsi="Times New Roman"/>
          <w:sz w:val="24"/>
          <w:szCs w:val="28"/>
        </w:rPr>
        <w:t xml:space="preserve"> un apkarošanā” ietvaros veiktajiem sertificētajiem izdevumiem, kā arī nodrošināta</w:t>
      </w:r>
      <w:r w:rsidRPr="0015379C">
        <w:rPr>
          <w:rFonts w:ascii="Times New Roman" w:hAnsi="Times New Roman"/>
          <w:color w:val="000000"/>
          <w:sz w:val="24"/>
          <w:szCs w:val="28"/>
        </w:rPr>
        <w:t xml:space="preserve"> šādu nozīmīgāko projektu īstenošana:</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projekta „Pasažieru datu reģistra (PDR) sistēmas izveide Latvijā</w:t>
      </w:r>
      <w:r w:rsidR="00951D72"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izlietotā finansējuma 176,4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veikta turpmākai darbībai paredzēto telpu remontdarbu un infrastruktūras sagatavošana, pabeigts izsludinātā iepirkuma Pasažieru datu reģistra (PDR) sistēmas analītiskās programmatūras izstrādei kandidātu atlases posms, u</w:t>
      </w:r>
      <w:r w:rsidR="00951D72" w:rsidRPr="0015379C">
        <w:rPr>
          <w:rFonts w:ascii="Times New Roman" w:eastAsia="Times New Roman" w:hAnsi="Times New Roman"/>
          <w:sz w:val="24"/>
          <w:szCs w:val="28"/>
        </w:rPr>
        <w:t xml:space="preserve">zsākta nākamā posma īstenošana. </w:t>
      </w:r>
      <w:r w:rsidRPr="0015379C">
        <w:rPr>
          <w:rFonts w:ascii="Times New Roman" w:eastAsia="Times New Roman" w:hAnsi="Times New Roman"/>
          <w:sz w:val="24"/>
          <w:szCs w:val="28"/>
        </w:rPr>
        <w:t xml:space="preserve">Projekta ietvaros 2015.gada </w:t>
      </w:r>
      <w:r w:rsidR="00951D72" w:rsidRPr="0015379C">
        <w:rPr>
          <w:rFonts w:ascii="Times New Roman" w:eastAsia="Times New Roman" w:hAnsi="Times New Roman"/>
          <w:sz w:val="24"/>
          <w:szCs w:val="28"/>
        </w:rPr>
        <w:t>pirmajā</w:t>
      </w:r>
      <w:r w:rsidRPr="0015379C">
        <w:rPr>
          <w:rFonts w:ascii="Times New Roman" w:eastAsia="Times New Roman" w:hAnsi="Times New Roman"/>
          <w:sz w:val="24"/>
          <w:szCs w:val="28"/>
        </w:rPr>
        <w:t xml:space="preserve"> ceturksnī tika izlietots finansējums 10,7% apmērā no plānotā. Izdevumu neizpilde 1474,4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pamatā saistīta ar neizlietoto finansējumu atlīdzībai, jo projektā iesaistītie darbinieki nostrādāja mazāk nekā plānots, kā arī ar iepirkuma procedūras aizkavēšanos, kā rezultātā netika veiktas plānotās kapitālās iegādes;</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„Vienoti pret korupciju” izlietotā finansējuma 24,2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organizēts mācību seminārs par korupcijas novēršanu un cīņu pret to Rumānijā, </w:t>
      </w:r>
      <w:proofErr w:type="spellStart"/>
      <w:r w:rsidRPr="0015379C">
        <w:rPr>
          <w:rFonts w:ascii="Times New Roman" w:eastAsia="Times New Roman" w:hAnsi="Times New Roman"/>
          <w:sz w:val="24"/>
          <w:szCs w:val="28"/>
        </w:rPr>
        <w:t>Slatinā</w:t>
      </w:r>
      <w:proofErr w:type="spellEnd"/>
      <w:r w:rsidRPr="0015379C">
        <w:rPr>
          <w:rFonts w:ascii="Times New Roman" w:eastAsia="Times New Roman" w:hAnsi="Times New Roman"/>
          <w:sz w:val="24"/>
          <w:szCs w:val="28"/>
        </w:rPr>
        <w:t>, kurā piedalījās 30 Valsts policijas darbinieki.</w:t>
      </w:r>
      <w:r w:rsidR="00951D72" w:rsidRPr="0015379C">
        <w:rPr>
          <w:rFonts w:ascii="Times New Roman" w:eastAsia="Times New Roman" w:hAnsi="Times New Roman"/>
          <w:sz w:val="24"/>
          <w:szCs w:val="28"/>
        </w:rPr>
        <w:t xml:space="preserve"> Projekta ietvaros 2015.gada pirmajā</w:t>
      </w:r>
      <w:r w:rsidRPr="0015379C">
        <w:rPr>
          <w:rFonts w:ascii="Times New Roman" w:eastAsia="Times New Roman" w:hAnsi="Times New Roman"/>
          <w:sz w:val="24"/>
          <w:szCs w:val="28"/>
        </w:rPr>
        <w:t xml:space="preserve"> ceturksnī tika izlietots finansējums 85,2% apmērā no plānotā. Izdevumu neizpilde 4,2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apmērā</w:t>
      </w:r>
      <w:r w:rsidRPr="0015379C">
        <w:rPr>
          <w:rFonts w:ascii="Times New Roman" w:eastAsia="Times New Roman" w:hAnsi="Times New Roman"/>
          <w:i/>
          <w:sz w:val="24"/>
          <w:szCs w:val="28"/>
        </w:rPr>
        <w:t xml:space="preserve"> </w:t>
      </w:r>
      <w:r w:rsidRPr="0015379C">
        <w:rPr>
          <w:rFonts w:ascii="Times New Roman" w:eastAsia="Times New Roman" w:hAnsi="Times New Roman"/>
          <w:sz w:val="24"/>
          <w:szCs w:val="28"/>
        </w:rPr>
        <w:t>pamatā saistīta ar neizlietoto finansējumu atlīdzībai, jo projekta aktivitātei mainīts īstenošanas grafiks, kā arī iepirkuma cena projekta ietvaros p</w:t>
      </w:r>
      <w:r w:rsidR="00951D72" w:rsidRPr="0015379C">
        <w:rPr>
          <w:rFonts w:ascii="Times New Roman" w:eastAsia="Times New Roman" w:hAnsi="Times New Roman"/>
          <w:sz w:val="24"/>
          <w:szCs w:val="28"/>
        </w:rPr>
        <w:t>aredzētajām iegādēm bija zemāka</w:t>
      </w:r>
      <w:r w:rsidRPr="0015379C">
        <w:rPr>
          <w:rFonts w:ascii="Times New Roman" w:eastAsia="Times New Roman" w:hAnsi="Times New Roman"/>
          <w:sz w:val="24"/>
          <w:szCs w:val="28"/>
        </w:rPr>
        <w:t xml:space="preserve"> nekā plānots;</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„Standarta ISO/IEC 17020 ieviešana notikumu vietas apskates procesā, lai attīstītu vienotu pieeju lietisko pierādījumu izņemšanā pārrobežu sadarbībā” izlietotā finansējuma 56,4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2015.gada janvārī rīkots mācību seminārs Rīgā kriminālistikas ekspertiem, pabeigts darbs pie Kriminālistikas informācijas pārvaldības sistēmas izstrādes, organizēta projekta noslēguma konference par kriminālistikas iestāžu audita rezultātiem un ISO 17020 standarta prasībām notikuma vietas apskatē. Projekta ietvaros 2015.gada </w:t>
      </w:r>
      <w:r w:rsidR="006C36E4" w:rsidRPr="0015379C">
        <w:rPr>
          <w:rFonts w:ascii="Times New Roman" w:eastAsia="Times New Roman" w:hAnsi="Times New Roman"/>
          <w:sz w:val="24"/>
          <w:szCs w:val="28"/>
        </w:rPr>
        <w:t>pirmajā</w:t>
      </w:r>
      <w:r w:rsidRPr="0015379C">
        <w:rPr>
          <w:rFonts w:ascii="Times New Roman" w:eastAsia="Times New Roman" w:hAnsi="Times New Roman"/>
          <w:sz w:val="24"/>
          <w:szCs w:val="28"/>
        </w:rPr>
        <w:t xml:space="preserve"> ceturksnī tika izlietots finansējums 86,0% apmērā no plānotā. Izdevumu neizpilde 9,2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pamatā izveidojusies, jo netika veikta atlīdzības izmaksa ārvalstu ekspertam un plānotie komandējumi pārcelti uz aprīļa mēnesi.</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projekta „Novēršot cilvēku tirdzniecību un fiktīvās laulības: daudznozaru risinājums”</w:t>
      </w:r>
      <w:r w:rsidRPr="0015379C">
        <w:rPr>
          <w:rFonts w:ascii="Times New Roman" w:eastAsia="Times New Roman" w:hAnsi="Times New Roman"/>
          <w:b/>
          <w:sz w:val="24"/>
          <w:szCs w:val="28"/>
        </w:rPr>
        <w:t xml:space="preserve"> </w:t>
      </w:r>
      <w:r w:rsidRPr="0015379C">
        <w:rPr>
          <w:rFonts w:ascii="Times New Roman" w:eastAsia="Times New Roman" w:hAnsi="Times New Roman"/>
          <w:sz w:val="24"/>
          <w:szCs w:val="28"/>
        </w:rPr>
        <w:t xml:space="preserve">izlietotā finansējuma 161,1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noslēgti partnerības līgumi ar projekta Latvijas, Igaunijas, Lietuvas, Slovākijas, Somijas, Īrijas partneriem, organizēta starptautiska projekta atklāšanas sanāksme un preses konference Rīgā, organizēta Nacionālā apaļā galda sanāksme Latvijā un vienlaikus visās partnervalstīs, lai izstrādātu pamatu turpmākās izpētes metodoloģijai un ziņojuma struktūrai, kā arī sākotnējo daudznozaru sadarbības karti, veikti sagatavošanās darbi saistībā ar četru Reģionālo apaļo galdu sanāksmju organizēšanu Latvijā. </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„Latvijas Republikas, Lietuvas Republikas un Igaunijas Republikas imigrācijas sakaru virsnieka punkta turpmākā attīstība Gruzijā un Baltkrievijā” izlietotā finansējuma 36,5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Latvijas Valsts robežsardzes sakaru virsnieku punktu darbības turpināšana Gruzijā un Baltkrievijā, lai sniegtu atbalstu Latvijas Republikas Valsts robežsardzei, Lietuvas Republikas Valsts robežsardzes dienestam un Igaunijas Republikas Robežsardzes pārvaldei nelegālās imigrācijas apkarošanā</w:t>
      </w:r>
      <w:r w:rsidRPr="0015379C">
        <w:rPr>
          <w:rFonts w:ascii="Times New Roman" w:eastAsia="Times New Roman" w:hAnsi="Times New Roman"/>
          <w:sz w:val="24"/>
          <w:szCs w:val="28"/>
          <w:lang w:eastAsia="lv-LV"/>
        </w:rPr>
        <w:t>.</w:t>
      </w:r>
      <w:r w:rsidR="006C36E4" w:rsidRPr="0015379C">
        <w:rPr>
          <w:rFonts w:ascii="Times New Roman" w:eastAsia="Times New Roman" w:hAnsi="Times New Roman"/>
          <w:sz w:val="24"/>
          <w:szCs w:val="28"/>
        </w:rPr>
        <w:t xml:space="preserve"> </w:t>
      </w:r>
      <w:r w:rsidRPr="0015379C">
        <w:rPr>
          <w:rFonts w:ascii="Times New Roman" w:eastAsia="Times New Roman" w:hAnsi="Times New Roman"/>
          <w:sz w:val="24"/>
          <w:szCs w:val="28"/>
        </w:rPr>
        <w:t xml:space="preserve">Projekta ietvaros 2015.gada </w:t>
      </w:r>
      <w:r w:rsidR="006C36E4" w:rsidRPr="0015379C">
        <w:rPr>
          <w:rFonts w:ascii="Times New Roman" w:eastAsia="Times New Roman" w:hAnsi="Times New Roman"/>
          <w:sz w:val="24"/>
          <w:szCs w:val="28"/>
        </w:rPr>
        <w:t>pirmajā</w:t>
      </w:r>
      <w:r w:rsidRPr="0015379C">
        <w:rPr>
          <w:rFonts w:ascii="Times New Roman" w:eastAsia="Times New Roman" w:hAnsi="Times New Roman"/>
          <w:sz w:val="24"/>
          <w:szCs w:val="28"/>
        </w:rPr>
        <w:t xml:space="preserve"> ceturksnī tika izlietots finansējums 68,1% apmērā no plānotā. Izdevumu neizpilde 17,1 tūkst.</w:t>
      </w:r>
      <w:r w:rsidRPr="0015379C">
        <w:rPr>
          <w:rFonts w:ascii="Times New Roman" w:eastAsia="Times New Roman" w:hAnsi="Times New Roman"/>
          <w:i/>
          <w:sz w:val="24"/>
          <w:szCs w:val="28"/>
        </w:rPr>
        <w:t xml:space="preserve"> euro</w:t>
      </w:r>
      <w:r w:rsidRPr="0015379C">
        <w:rPr>
          <w:rFonts w:ascii="Times New Roman" w:eastAsia="Times New Roman" w:hAnsi="Times New Roman"/>
          <w:sz w:val="24"/>
          <w:szCs w:val="28"/>
        </w:rPr>
        <w:t xml:space="preserve"> apmērā pamatā izveidojusies, jo samazinājies sakaru virsnieku algas pabalsts un tika precizēts projekta pasākumu grafiks.</w:t>
      </w:r>
    </w:p>
    <w:p w:rsidR="00185653" w:rsidRPr="0015379C" w:rsidRDefault="00185653" w:rsidP="00185653">
      <w:pPr>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color w:val="000000"/>
          <w:sz w:val="24"/>
          <w:szCs w:val="28"/>
        </w:rPr>
        <w:t>Programmas „</w:t>
      </w:r>
      <w:r w:rsidRPr="0015379C">
        <w:rPr>
          <w:rFonts w:ascii="Times New Roman" w:eastAsia="Times New Roman" w:hAnsi="Times New Roman"/>
          <w:sz w:val="24"/>
          <w:szCs w:val="28"/>
        </w:rPr>
        <w:t>3.mērķa „Eiropas teritoriālā sadarbība” pārrobežu sadarbības programmu, projektu un pasākumu īstenošana</w:t>
      </w:r>
      <w:r w:rsidRPr="0015379C">
        <w:rPr>
          <w:rFonts w:ascii="Times New Roman" w:eastAsia="Times New Roman" w:hAnsi="Times New Roman"/>
          <w:color w:val="000000"/>
          <w:sz w:val="24"/>
          <w:szCs w:val="28"/>
        </w:rPr>
        <w:t xml:space="preserve">” ietvaros 2015.gada pirmajā ceturksnī tika izlietots finansējums 632,3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92,9% no pārskata periodā plānotā. Programmas ietvaros nodrošināta</w:t>
      </w:r>
      <w:r w:rsidRPr="0015379C">
        <w:rPr>
          <w:rFonts w:ascii="Times New Roman" w:eastAsia="Times New Roman" w:hAnsi="Times New Roman"/>
          <w:sz w:val="24"/>
          <w:szCs w:val="28"/>
        </w:rPr>
        <w:t xml:space="preserve"> atmaksas veikšana valsts pamatbudžetā 32,0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par projekta „Ekoloģisko avāriju seku likvidēšana un vides piesārņojuma mazināšana Lielupes baseina teritorijā” ietvaros veiktajiem sertificētajiem izdevumiem, kā arī nodrošināta</w:t>
      </w:r>
      <w:r w:rsidRPr="0015379C">
        <w:rPr>
          <w:rFonts w:ascii="Times New Roman" w:eastAsia="Times New Roman" w:hAnsi="Times New Roman"/>
          <w:color w:val="000000"/>
          <w:sz w:val="24"/>
          <w:szCs w:val="28"/>
        </w:rPr>
        <w:t xml:space="preserve"> p</w:t>
      </w:r>
      <w:r w:rsidRPr="0015379C">
        <w:rPr>
          <w:rFonts w:ascii="Times New Roman" w:eastAsia="Times New Roman" w:hAnsi="Times New Roman"/>
          <w:sz w:val="24"/>
          <w:szCs w:val="28"/>
        </w:rPr>
        <w:t xml:space="preserve">rojekta „Pārrobežu rīcības spēju attīstīšana, veicot kopīgas katastrofu seku likvidēšanas aktivitātes skarbos vides apstākļos” īstenošana. Minētā projekta izlietotā finansējuma 600,3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w:t>
      </w:r>
      <w:r w:rsidRPr="0015379C">
        <w:rPr>
          <w:rFonts w:ascii="Times New Roman" w:eastAsia="Times New Roman" w:hAnsi="Times New Roman"/>
          <w:sz w:val="24"/>
          <w:szCs w:val="28"/>
          <w:lang w:eastAsia="lv-LV"/>
        </w:rPr>
        <w:t xml:space="preserve">pabeigti Depo ēkas Valkā celtniecības darbi. Projekta </w:t>
      </w:r>
      <w:r w:rsidRPr="0015379C">
        <w:rPr>
          <w:rFonts w:ascii="Times New Roman" w:eastAsia="Times New Roman" w:hAnsi="Times New Roman"/>
          <w:sz w:val="24"/>
          <w:szCs w:val="28"/>
        </w:rPr>
        <w:t xml:space="preserve">izpilde veido 92,6% no plānotā. Neizlietotais finansējums 48,0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izveidojies, jo projektā plānotās mācības tika pārceltas uz aprīli un objekta nodošana ekspluatācijā aizkavējās.</w:t>
      </w:r>
    </w:p>
    <w:p w:rsidR="00185653" w:rsidRPr="0015379C" w:rsidRDefault="00185653" w:rsidP="00185653">
      <w:pPr>
        <w:spacing w:after="12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 xml:space="preserve">Programmas „Citu Eiropas Savienības politiku instrumentu projektu un pasākumu īstenošana” ietvaros 2015.gada pirmajā ceturksnī tika izlietots finansējums 1819,9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98,2% no pārskata periodā plānotā. Programmas ietvaros nodrošināta šādu nozīmīgāko projektu īstenošana: </w:t>
      </w:r>
    </w:p>
    <w:p w:rsidR="00185653" w:rsidRPr="0015379C" w:rsidRDefault="00185653" w:rsidP="00185653">
      <w:pPr>
        <w:spacing w:after="120" w:line="240" w:lineRule="auto"/>
        <w:jc w:val="both"/>
        <w:rPr>
          <w:rFonts w:ascii="Times New Roman" w:eastAsia="Times New Roman" w:hAnsi="Times New Roman"/>
          <w:sz w:val="24"/>
          <w:szCs w:val="28"/>
          <w:u w:val="single"/>
        </w:rPr>
      </w:pPr>
      <w:r w:rsidRPr="0015379C">
        <w:rPr>
          <w:rFonts w:ascii="Times New Roman" w:eastAsia="Times New Roman" w:hAnsi="Times New Roman"/>
          <w:sz w:val="24"/>
          <w:szCs w:val="28"/>
          <w:u w:val="single"/>
        </w:rPr>
        <w:t xml:space="preserve">Eiropas migrācijas tīkls </w:t>
      </w:r>
    </w:p>
    <w:p w:rsidR="00185653" w:rsidRPr="0015379C" w:rsidRDefault="00185653" w:rsidP="00D03F79">
      <w:pPr>
        <w:numPr>
          <w:ilvl w:val="0"/>
          <w:numId w:val="9"/>
        </w:numPr>
        <w:spacing w:after="120"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“Eiropas migrācijas tīkls” izlietotā finansējuma 26,8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noorganizēta Eiropas migrācijas tīkla ikgadējā konference "Talantīgo migrantu ilgtspējīga piesaiste Eiropas Savienībai", sagatavotas atbildes uz 29 </w:t>
      </w:r>
      <w:proofErr w:type="spellStart"/>
      <w:r w:rsidRPr="0015379C">
        <w:rPr>
          <w:rFonts w:ascii="Times New Roman" w:eastAsia="Times New Roman" w:hAnsi="Times New Roman"/>
          <w:sz w:val="24"/>
          <w:szCs w:val="28"/>
        </w:rPr>
        <w:t>ad-hoc</w:t>
      </w:r>
      <w:proofErr w:type="spellEnd"/>
      <w:r w:rsidRPr="0015379C">
        <w:rPr>
          <w:rFonts w:ascii="Times New Roman" w:eastAsia="Times New Roman" w:hAnsi="Times New Roman"/>
          <w:sz w:val="24"/>
          <w:szCs w:val="28"/>
        </w:rPr>
        <w:t xml:space="preserve"> jautājumiem, nodrošināta dalība EMT nacionālo kontaktpunktu sanāksmē Briselē un neformālajā sanāksmē Rīgā, izstrādāts Politikas ziņojums par migrācijas un patvēruma situāciju Latvijā 2014.gadā un ziņojuma statistikas pielikums.</w:t>
      </w:r>
    </w:p>
    <w:p w:rsidR="00185653" w:rsidRPr="0015379C" w:rsidRDefault="00185653" w:rsidP="00D95B8B">
      <w:pPr>
        <w:spacing w:after="120" w:line="240" w:lineRule="auto"/>
        <w:jc w:val="both"/>
        <w:rPr>
          <w:rFonts w:ascii="Times New Roman" w:eastAsia="Times New Roman" w:hAnsi="Times New Roman"/>
          <w:sz w:val="24"/>
          <w:szCs w:val="28"/>
          <w:u w:val="single"/>
        </w:rPr>
      </w:pPr>
      <w:r w:rsidRPr="0015379C">
        <w:rPr>
          <w:rFonts w:ascii="Times New Roman" w:eastAsia="Times New Roman" w:hAnsi="Times New Roman"/>
          <w:sz w:val="24"/>
          <w:szCs w:val="28"/>
          <w:u w:val="single"/>
        </w:rPr>
        <w:t>Vadošās iestādes tehniskā palīdzība</w:t>
      </w:r>
    </w:p>
    <w:p w:rsidR="00185653" w:rsidRPr="0015379C" w:rsidRDefault="00D95B8B" w:rsidP="00D03F79">
      <w:pPr>
        <w:numPr>
          <w:ilvl w:val="0"/>
          <w:numId w:val="9"/>
        </w:numPr>
        <w:spacing w:after="80"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p</w:t>
      </w:r>
      <w:r w:rsidR="00185653" w:rsidRPr="0015379C">
        <w:rPr>
          <w:rFonts w:ascii="Times New Roman" w:eastAsia="Times New Roman" w:hAnsi="Times New Roman"/>
          <w:sz w:val="24"/>
          <w:szCs w:val="28"/>
        </w:rPr>
        <w:t xml:space="preserve">rojekta “Vadošās iestādes tehniskā palīdzība” izlietotā finansējuma 52,1 tūkst. </w:t>
      </w:r>
      <w:r w:rsidR="00185653" w:rsidRPr="0015379C">
        <w:rPr>
          <w:rFonts w:ascii="Times New Roman" w:eastAsia="Times New Roman" w:hAnsi="Times New Roman"/>
          <w:i/>
          <w:sz w:val="24"/>
          <w:szCs w:val="28"/>
        </w:rPr>
        <w:t>euro</w:t>
      </w:r>
      <w:r w:rsidR="00185653" w:rsidRPr="0015379C">
        <w:rPr>
          <w:rFonts w:ascii="Times New Roman" w:eastAsia="Times New Roman" w:hAnsi="Times New Roman"/>
          <w:sz w:val="24"/>
          <w:szCs w:val="28"/>
        </w:rPr>
        <w:t xml:space="preserve"> apmērā ietvaros nodrošināta dalība Iekšējās drošības fonda un Patvēruma, migrācijas un integrācijas fonda vadības komitejas sēdēs Briselē, sagatavots un iesniegts izskatīšanai Ministru kabinetā likumprojekts "Patvēruma, migrācijas un integrācijas fonda un Iekšējās drošības fonda vadības likums", sagatavoti Eiropas Ārējo robežu fonda, Eiropas Atgriešanās fonda un Eiropas Bēgļu fonda 2012.gada programmas Noslēguma ziņojumi, sagatavotas un Eiropas Komisijai nosūtītas Iekšējās drošības fonda un Patvēruma, migrācijas un integrācijas fonda nacionālās programmas, nodrošināta dalība mācību semināros "Līguma izpilde" un "Piedāvājumu vērtēšanas kritēriji, piedāvājumu sagatavošana vērtēšanas kritēriju kontekstā", kā arī uzsākta Iekšējās drošības fonda un Patvēruma, migrācijas un integrācijas fonda Pārvaldības un kontroles sistēmas apraksta izstrāde.</w:t>
      </w:r>
    </w:p>
    <w:p w:rsidR="00185653" w:rsidRPr="0015379C" w:rsidRDefault="00185653" w:rsidP="00D95B8B">
      <w:pPr>
        <w:spacing w:after="120" w:line="240" w:lineRule="auto"/>
        <w:ind w:left="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ietvaros izlietots finansējums 84,1% apmērā no plānotā. Neizlietotais finansējums 9,9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izveidojies, jo ir vakanta amata vieta un viena amatpersona atrodas bērna kopšanas atvaļinājumā, kā arī plānotais publicitātes seminārs pārcelts uz 2015.gada aprīli un Eiropas Komisija vienam Vadošās iestādes darbiniekam sedza komandējuma izdevumus (aviobiļešu iegāde, viesnīcu izdevumi) uz Patvēruma, migrācijas, integrācijas un Iekšējās drošības komitejas sanāksmi Briselē.</w:t>
      </w:r>
    </w:p>
    <w:p w:rsidR="00185653" w:rsidRPr="0015379C" w:rsidRDefault="00185653" w:rsidP="00D95B8B">
      <w:pPr>
        <w:snapToGrid w:val="0"/>
        <w:spacing w:after="120" w:line="240" w:lineRule="auto"/>
        <w:jc w:val="both"/>
        <w:outlineLvl w:val="0"/>
        <w:rPr>
          <w:rFonts w:ascii="Times New Roman" w:eastAsia="Times New Roman" w:hAnsi="Times New Roman"/>
          <w:sz w:val="24"/>
          <w:szCs w:val="28"/>
          <w:u w:val="single"/>
        </w:rPr>
      </w:pPr>
      <w:r w:rsidRPr="0015379C">
        <w:rPr>
          <w:rFonts w:ascii="Times New Roman" w:eastAsia="Times New Roman" w:hAnsi="Times New Roman"/>
          <w:sz w:val="24"/>
          <w:szCs w:val="28"/>
          <w:u w:val="single"/>
        </w:rPr>
        <w:t>Eiropas Atgriešanās fonds</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„Nelegālo imigrantu lietu digitālā arhīva izveidošana un attīstīšana” izlietotā finansējuma 12,9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ieskenētas/indeksētas aptuveni 6000 personu lietas, īstenoti NILDA testēšanas darbi, veikta izlaboto kļūdu piegādāšana no NILDA izstrādātāja un šo kļūdu testēšana. Projekta ietvaros plānotie līdzekļi izlietoti 100% apmērā;</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„Atgriezto ārzemnieku un ieceļošanas aizliegumu reģistra izstrāde” izlietotā finansējuma 2,9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turpināts darbs pie programmatūras testēšanas un uzlabošanas, saskaņots lietotāju rokasgrāmatas saturs un uzsākta starpinstitūciju vienošanos izstrāde par tās lietošanu;</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„Atgriešanās jomā iesaistīto Pilsonības un migrācijas lietu pārvaldes darbinieku kvalifikācijas paaugstināšana” izlietotā finansējuma 4,5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35 Pilsonības un migrācijas lietu pārvaldes darbinieku apmācība Rīgā;</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„Atgriešanās jomā iesaistīto Valsts robežsardzes darbinieku kapacitātes stiprināšana” izlietoto līdzekļu 11,2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turpinātas angļu valodas apmācības 8 Valsts robežsardzes amatpersonām, nodrošinātas autovadītāju apmācības "D1" kategorijas iegūšanai, uzsākta „</w:t>
      </w:r>
      <w:proofErr w:type="spellStart"/>
      <w:r w:rsidRPr="0015379C">
        <w:rPr>
          <w:rFonts w:ascii="Times New Roman" w:eastAsia="Times New Roman" w:hAnsi="Times New Roman"/>
          <w:sz w:val="24"/>
          <w:szCs w:val="28"/>
        </w:rPr>
        <w:t>Konvojnieku</w:t>
      </w:r>
      <w:proofErr w:type="spellEnd"/>
      <w:r w:rsidRPr="0015379C">
        <w:rPr>
          <w:rFonts w:ascii="Times New Roman" w:eastAsia="Times New Roman" w:hAnsi="Times New Roman"/>
          <w:sz w:val="24"/>
          <w:szCs w:val="28"/>
        </w:rPr>
        <w:t xml:space="preserve"> apmācība”. Projekta ietvaros plānotie līdzekļi izlietoti 100% apmērā;</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„Atbalsts piespiedu izraidīšanas pasākumu organizēšanai un pilnveidošanai” izlietotā finansējuma 66,3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74 nelegālo imigrantu izraidīšana, kā arī nodrošināta nelegālo imigrantu uzturēšanas izdevumu segšana;</w:t>
      </w:r>
    </w:p>
    <w:p w:rsidR="00185653" w:rsidRPr="0015379C" w:rsidRDefault="00185653" w:rsidP="00D03F79">
      <w:pPr>
        <w:numPr>
          <w:ilvl w:val="0"/>
          <w:numId w:val="9"/>
        </w:numPr>
        <w:spacing w:afterLines="30" w:after="72"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„Brīvprātīgās atgriešanās un reintegrācijas palīdzības sniegšana Latvijā” izlietoto līdzekļu 43,5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atgriešanās uz mītnes zemēm 57 personām (noformēti ceļošanas dokumenti, iegādātas biļetes uz mītnes zemēm, nodrošināta minēto personu pavadīšana līdz lidostai Rīgā), kā arī sniegta reintegrācijas palīdzība izcelsmes valstī 15 personām. Projekta ietvaros plānotie līdzekļi izlietoti 100% apmērā.</w:t>
      </w:r>
    </w:p>
    <w:p w:rsidR="00185653" w:rsidRPr="0015379C" w:rsidRDefault="00185653" w:rsidP="00D95B8B">
      <w:pPr>
        <w:snapToGrid w:val="0"/>
        <w:spacing w:before="120" w:after="120" w:line="240" w:lineRule="auto"/>
        <w:jc w:val="both"/>
        <w:outlineLvl w:val="0"/>
        <w:rPr>
          <w:rFonts w:ascii="Times New Roman" w:eastAsia="Times New Roman" w:hAnsi="Times New Roman"/>
          <w:sz w:val="24"/>
          <w:szCs w:val="28"/>
          <w:u w:val="single"/>
        </w:rPr>
      </w:pPr>
      <w:r w:rsidRPr="0015379C">
        <w:rPr>
          <w:rFonts w:ascii="Times New Roman" w:eastAsia="Times New Roman" w:hAnsi="Times New Roman"/>
          <w:sz w:val="24"/>
          <w:szCs w:val="28"/>
          <w:u w:val="single"/>
        </w:rPr>
        <w:t>Eiropas Bēgļu fonds III</w:t>
      </w:r>
    </w:p>
    <w:p w:rsidR="00185653" w:rsidRPr="0015379C" w:rsidRDefault="00185653" w:rsidP="00D03F79">
      <w:pPr>
        <w:numPr>
          <w:ilvl w:val="0"/>
          <w:numId w:val="9"/>
        </w:numPr>
        <w:spacing w:afterLines="40" w:after="96"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„Uzņemšanas standartu patvēruma meklētājiem paaugstināšana patvēruma meklētāju uzņemšanas centrā „Mucenieki” un tehnisko apstākļu pilnveidošanai nepieciešamo darbu nodrošināšana patvēruma meklētāju uzņemšanas centrā „Mucenieki”” izlietoto līdzekļu 28,6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nepieciešamā medicīniskā un materiālā palīdzība mērķa grupai (higiēnas pakas, pārtikas pakas, trauki, braukšanas kartes, tulkojumi, ārstu apmeklējumi, medikamentu iegāde, ģimenes ārsta apmeklējumi, psihologa konsultācijas), nodrošinātas nepieciešamās skolas preces (skolas somas, kancelejas preces) mērķa grupai, iegādāts nepieciešamais inventārs/aprīkojums PMIC „Mucenieki” telpām, mērķa grupas vajadzību nodrošināšanai (bērnu rati, projektors, trenažieri, veļas mašīnas, veļas žāvētāji, elektriskās plītis). </w:t>
      </w:r>
    </w:p>
    <w:p w:rsidR="00185653" w:rsidRPr="0015379C" w:rsidRDefault="00185653" w:rsidP="00D95B8B">
      <w:pPr>
        <w:spacing w:afterLines="40" w:after="96" w:line="240" w:lineRule="auto"/>
        <w:ind w:left="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ietvaros izlietots finansējums 90,8% no plānotā. Neizlietotais finansējums </w:t>
      </w:r>
      <w:r w:rsidRPr="0015379C">
        <w:rPr>
          <w:rFonts w:ascii="Times New Roman" w:eastAsia="Times New Roman" w:hAnsi="Times New Roman"/>
          <w:color w:val="000000"/>
          <w:sz w:val="24"/>
          <w:szCs w:val="28"/>
        </w:rPr>
        <w:t xml:space="preserve">2,9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apmērā pamatā izveidojies, jo samazinājās sniegto pakalpojumu apjoms tulkošanai, ekspertīžu veikšanai un patvēruma meklētāju pārsūtīšanai uz atbildīgo dalībvalsti;</w:t>
      </w:r>
    </w:p>
    <w:p w:rsidR="00185653" w:rsidRPr="0015379C" w:rsidRDefault="00185653" w:rsidP="00D03F79">
      <w:pPr>
        <w:numPr>
          <w:ilvl w:val="0"/>
          <w:numId w:val="9"/>
        </w:numPr>
        <w:spacing w:afterLines="40" w:after="96"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„Valsts robežsardzes kapacitātes stiprināšana, veicot darbības ar patvēruma meklētājiem” izlietoto līdzekļu 26,2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patvēruma meklētāju uzturēšanas un identifikācijas pasākumu organizēšana, patvēruma meklētāju pārsūtīšana uz atbildīgo dalībvalsti, kā arī organizēti semināri Valsts robežsardzes un sadarbību institūciju amatpersonām. Projekta ietvaros plānotie līdzekļi izlietoti 100% apmērā;</w:t>
      </w:r>
    </w:p>
    <w:p w:rsidR="00185653" w:rsidRPr="0015379C" w:rsidRDefault="00185653" w:rsidP="00D03F79">
      <w:pPr>
        <w:numPr>
          <w:ilvl w:val="0"/>
          <w:numId w:val="9"/>
        </w:numPr>
        <w:spacing w:afterLines="40" w:after="96"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„Pilsonības un migrācijas lietu pārvaldes administratīvās kapacitātes paaugstināšana un sadarbības stiprināšana starp institūcijām patvēruma jomā” izlietotā finansējuma 22,8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4 ekspertu dalība Dublinas regulas piemērošanas, patvēruma meklētāju izcelsmes valstu informācijas iegūšanas un patvēruma procedūras nodrošināšanā, 20 darbiniekiem nodrošināta angļu valodas apguve Rīgā un 2 darbiniekiem Daugavpilī, 1 darbinieks apguvis franču valodas kursu Francijā, 4 piedalījušies pieredzes apmaiņas vizītē Slovēnijas migrācijas dienestā, 3 darbinieki piedalījušies ES apmācību moduļos (CURRICULUM) Maltā un Itālijā, noorganizētas apmācības par VMIS Patvērumu meklētāju un bēgļu reģistra izmantošanu Pilsonības un migrācijas lietu pārvaldes un Valsts robežsardzes darbiniekiem. Projekta ietvaros plānotie līdzekļi izlietoti 100% apmērā;</w:t>
      </w:r>
    </w:p>
    <w:p w:rsidR="00185653" w:rsidRPr="0015379C" w:rsidRDefault="00185653" w:rsidP="00D03F79">
      <w:pPr>
        <w:numPr>
          <w:ilvl w:val="0"/>
          <w:numId w:val="9"/>
        </w:numPr>
        <w:spacing w:afterLines="40" w:after="96"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projekta „Juridiskās palīdzības nodrošināšana patvēruma meklētājiem Latvijā 2013.-2015.gadā” ietvaros veiktas intervijas ar 38 patvēruma meklētājiem, sniegtas konsultācijas 55 patvēruma meklētājiem, sagatavoti 8 pieteikumi tiesai un 1 apelācijas sūdzība, nodrošināta 5 patvēruma meklētāja pārstāvība tiesā, apkopota informācija par 13 patvērumu meklētāju izcelsmes valstīm;</w:t>
      </w:r>
    </w:p>
    <w:p w:rsidR="00706BE7" w:rsidRPr="0015379C" w:rsidRDefault="00185653" w:rsidP="00D03F79">
      <w:pPr>
        <w:numPr>
          <w:ilvl w:val="0"/>
          <w:numId w:val="9"/>
        </w:numPr>
        <w:spacing w:afterLines="40" w:after="96" w:line="240" w:lineRule="auto"/>
        <w:ind w:left="567" w:hanging="283"/>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„Integrācijas iespēju paplašināšana bēgļiem un personām ar alternatīvo statusu un patvēruma meklētājiem” ietvaros sniegta materiālā, sociālā, medicīniskā un juridiskā palīdzība 75 personām, nodrošināta latviešu valodas kursu apmaksa 20 personām un nodrošināta kvalifikācijas iegūšanas kursu apmaksa 5 personām.  </w:t>
      </w:r>
    </w:p>
    <w:p w:rsidR="00185653" w:rsidRPr="0015379C" w:rsidRDefault="00185653" w:rsidP="00B71818">
      <w:pPr>
        <w:pStyle w:val="cipari"/>
        <w:spacing w:before="240" w:after="240"/>
        <w:rPr>
          <w:rFonts w:ascii="Times New Roman" w:hAnsi="Times New Roman"/>
          <w:szCs w:val="28"/>
          <w:u w:val="single"/>
        </w:rPr>
      </w:pPr>
      <w:r w:rsidRPr="0015379C">
        <w:rPr>
          <w:rFonts w:ascii="Times New Roman" w:hAnsi="Times New Roman"/>
          <w:szCs w:val="28"/>
          <w:u w:val="single"/>
        </w:rPr>
        <w:t>Ārējo robežu fonds</w:t>
      </w:r>
    </w:p>
    <w:p w:rsidR="00185653" w:rsidRPr="0015379C" w:rsidRDefault="00185653" w:rsidP="00D03F79">
      <w:pPr>
        <w:numPr>
          <w:ilvl w:val="0"/>
          <w:numId w:val="9"/>
        </w:numPr>
        <w:spacing w:afterLines="40" w:after="96"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projekta „Nacionālās VIS attīstība, nodrošinot tās atbilstību EK sniegtajai tehniskās dokumentācijas galīgajai versijai” izlietotā finansējuma 86,0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nodrošināts darbs pie CVIS klasifikatora </w:t>
      </w:r>
      <w:r w:rsidRPr="0015379C">
        <w:rPr>
          <w:rFonts w:ascii="Times New Roman" w:eastAsia="Times New Roman" w:hAnsi="Times New Roman"/>
          <w:i/>
          <w:sz w:val="24"/>
          <w:szCs w:val="28"/>
        </w:rPr>
        <w:t xml:space="preserve">List </w:t>
      </w:r>
      <w:proofErr w:type="spellStart"/>
      <w:r w:rsidRPr="0015379C">
        <w:rPr>
          <w:rFonts w:ascii="Times New Roman" w:eastAsia="Times New Roman" w:hAnsi="Times New Roman"/>
          <w:i/>
          <w:sz w:val="24"/>
          <w:szCs w:val="28"/>
        </w:rPr>
        <w:t>of</w:t>
      </w:r>
      <w:proofErr w:type="spellEnd"/>
      <w:r w:rsidRPr="0015379C">
        <w:rPr>
          <w:rFonts w:ascii="Times New Roman" w:eastAsia="Times New Roman" w:hAnsi="Times New Roman"/>
          <w:i/>
          <w:sz w:val="24"/>
          <w:szCs w:val="28"/>
        </w:rPr>
        <w:t xml:space="preserve"> </w:t>
      </w:r>
      <w:proofErr w:type="spellStart"/>
      <w:r w:rsidRPr="0015379C">
        <w:rPr>
          <w:rFonts w:ascii="Times New Roman" w:eastAsia="Times New Roman" w:hAnsi="Times New Roman"/>
          <w:i/>
          <w:sz w:val="24"/>
          <w:szCs w:val="28"/>
        </w:rPr>
        <w:t>Authorties</w:t>
      </w:r>
      <w:proofErr w:type="spellEnd"/>
      <w:r w:rsidRPr="0015379C">
        <w:rPr>
          <w:rFonts w:ascii="Times New Roman" w:eastAsia="Times New Roman" w:hAnsi="Times New Roman"/>
          <w:sz w:val="24"/>
          <w:szCs w:val="28"/>
        </w:rPr>
        <w:t xml:space="preserve"> vērtību pārskatīšanas, papildus kontroles pasākumu ieviešanas rezultātā uzlabota NVIS biometrijas datu kvalitāte, veikta NVIS programmatūras izmaiņu pieprasījumu definēšana atbilstoši sistēmas lietotāju prasībām, turpināta Biometrijas datu apstrādes moduļa funkcionalitātes izvērtēšana, priekšlikumu sniegšana programmatūras izstrādātajam, u.c. pasākumi. Projekta ietvaros plānotie līdzekļi izlietoti 100% apmērā;</w:t>
      </w:r>
    </w:p>
    <w:p w:rsidR="00185653" w:rsidRPr="0015379C" w:rsidRDefault="00185653" w:rsidP="00D03F79">
      <w:pPr>
        <w:numPr>
          <w:ilvl w:val="0"/>
          <w:numId w:val="9"/>
        </w:numPr>
        <w:spacing w:afterLines="60" w:after="144" w:line="240" w:lineRule="auto"/>
        <w:ind w:left="568" w:hanging="284"/>
        <w:jc w:val="both"/>
        <w:rPr>
          <w:rFonts w:ascii="Times New Roman" w:eastAsia="Times New Roman" w:hAnsi="Times New Roman"/>
          <w:sz w:val="24"/>
          <w:szCs w:val="28"/>
        </w:rPr>
      </w:pPr>
      <w:r w:rsidRPr="0015379C">
        <w:rPr>
          <w:rFonts w:ascii="Times New Roman" w:eastAsia="Times New Roman" w:hAnsi="Times New Roman"/>
          <w:sz w:val="24"/>
          <w:szCs w:val="28"/>
        </w:rPr>
        <w:t>projekta „</w:t>
      </w:r>
      <w:proofErr w:type="spellStart"/>
      <w:r w:rsidRPr="0015379C">
        <w:rPr>
          <w:rFonts w:ascii="Times New Roman" w:eastAsia="Times New Roman" w:hAnsi="Times New Roman"/>
          <w:sz w:val="24"/>
          <w:szCs w:val="28"/>
        </w:rPr>
        <w:t>Robežuzraudzības</w:t>
      </w:r>
      <w:proofErr w:type="spellEnd"/>
      <w:r w:rsidRPr="0015379C">
        <w:rPr>
          <w:rFonts w:ascii="Times New Roman" w:eastAsia="Times New Roman" w:hAnsi="Times New Roman"/>
          <w:sz w:val="24"/>
          <w:szCs w:val="28"/>
        </w:rPr>
        <w:t xml:space="preserve"> mobilitātes uzlabošana” izlietoto līdzekļu 1361,2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nodrošināta efektīva un kvalitatīva Latvijas Republikas un ES ārējās robežas uzraudzība un kontrole, aizsargājot valsts ekonomiskās intereses, nodrošinot iekšējo drošību un novēršot ārējos draudus, uzlabota Valsts robežsardzes mobilitāte, veicot daļēju autoparka nomaiņu. Projekta ietvaros plānotie līdzekļi izlietoti 100% apmērā.</w:t>
      </w:r>
    </w:p>
    <w:p w:rsidR="00185653" w:rsidRPr="0015379C" w:rsidRDefault="00185653" w:rsidP="00185653">
      <w:pPr>
        <w:tabs>
          <w:tab w:val="num" w:pos="360"/>
        </w:tabs>
        <w:snapToGrid w:val="0"/>
        <w:spacing w:after="40" w:line="240" w:lineRule="auto"/>
        <w:ind w:firstLine="709"/>
        <w:jc w:val="both"/>
        <w:rPr>
          <w:rFonts w:ascii="Times New Roman" w:eastAsia="Times New Roman" w:hAnsi="Times New Roman"/>
          <w:sz w:val="24"/>
          <w:szCs w:val="28"/>
        </w:rPr>
      </w:pPr>
      <w:r w:rsidRPr="0015379C">
        <w:rPr>
          <w:rFonts w:ascii="Times New Roman" w:eastAsia="Times New Roman" w:hAnsi="Times New Roman"/>
          <w:color w:val="000000"/>
          <w:sz w:val="24"/>
          <w:szCs w:val="28"/>
        </w:rPr>
        <w:t xml:space="preserve">Programmas </w:t>
      </w:r>
      <w:r w:rsidRPr="0015379C">
        <w:rPr>
          <w:rFonts w:ascii="Times New Roman" w:eastAsia="Times New Roman" w:hAnsi="Times New Roman"/>
          <w:sz w:val="24"/>
          <w:szCs w:val="28"/>
        </w:rPr>
        <w:t>„Eiropas Ekonomikas zonas un Norvēģijas finanšu instrumentu finansēto programmu, projektu un pasākumu īstenošana”</w:t>
      </w:r>
      <w:r w:rsidRPr="0015379C">
        <w:rPr>
          <w:rFonts w:ascii="Times New Roman" w:eastAsia="Times New Roman" w:hAnsi="Times New Roman"/>
          <w:color w:val="000000"/>
          <w:sz w:val="24"/>
          <w:szCs w:val="28"/>
        </w:rPr>
        <w:t xml:space="preserve"> ietvaros 2015.gada pirmajā ceturksnī tika izlietots finansējums 31,5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69,6% no pārskata periodā plānotā. Programmas ietvaros nodrošināta </w:t>
      </w:r>
      <w:r w:rsidR="00D95B8B" w:rsidRPr="0015379C">
        <w:rPr>
          <w:rFonts w:ascii="Times New Roman" w:eastAsia="Times New Roman" w:hAnsi="Times New Roman"/>
          <w:sz w:val="24"/>
          <w:szCs w:val="28"/>
        </w:rPr>
        <w:t>programmas “</w:t>
      </w:r>
      <w:r w:rsidRPr="0015379C">
        <w:rPr>
          <w:rFonts w:ascii="Times New Roman" w:eastAsia="Times New Roman" w:hAnsi="Times New Roman"/>
          <w:sz w:val="24"/>
          <w:szCs w:val="28"/>
        </w:rPr>
        <w:t>Latvijas korekcijas dienestu un Valsts policijas īslaicīgās aizturēšanas vietu reforma” administrēšana, tā ietvaros piedaloties</w:t>
      </w:r>
      <w:r w:rsidRPr="0015379C">
        <w:rPr>
          <w:rFonts w:ascii="Times New Roman" w:eastAsia="Times New Roman" w:hAnsi="Times New Roman"/>
          <w:color w:val="000000"/>
          <w:sz w:val="24"/>
          <w:szCs w:val="28"/>
        </w:rPr>
        <w:t xml:space="preserve"> </w:t>
      </w:r>
      <w:r w:rsidRPr="0015379C">
        <w:rPr>
          <w:rFonts w:ascii="Times New Roman" w:eastAsia="Times New Roman" w:hAnsi="Times New Roman"/>
          <w:sz w:val="24"/>
          <w:szCs w:val="28"/>
        </w:rPr>
        <w:t xml:space="preserve">Vadības komitejas Eiropas Ekonomikas zonas finanšu instrumenta un Norvēģijas finanšu instrumenta 2009.-2014.gada perioda sanāksmē Oslo un sagatavojot un apstiprinot Norvēģijas finanšu instrumenta 2009.-2014.gada programmas LV08 "Latvijas korekcijas dienestu un Valsts policijas īslaicīgās aizturēšanas vietu reforma" nacionālā Programmas partnera vadības un kontroles sistēmas aprakstu, un projekta „Valsts policijas īslaicīgās aizturēšanas vietu standartu uzlabošana” īstenošana, tā ietvaros turpināta sadarbība ar Eiropas Padomi un Igaunijas Drošības Zinātņu akadēmiju (2 EP eksperti un 1 Igaunijas eksperts piedalījās Seminārā “Ārvalstu prakses izpēte, sadarbības modeļa izstrāde, lai sagatavotu izglītības programmas ĪAV personālam”), izstrādāts 40 stundu izglītības programmas (specializācijas kursa) ĪAV personālam projekts, izvērtēti risinājumi iespējamā finansējuma trūkuma novēršanai visiem iecerētiem būvdarbiem pēc iepirkuma „Valsts policijas īslaicīgās aizturēšanas vietu atjaunošanas un pārbūves darbu veikšana” realizācijas, pārskatītas </w:t>
      </w:r>
      <w:proofErr w:type="spellStart"/>
      <w:r w:rsidRPr="0015379C">
        <w:rPr>
          <w:rFonts w:ascii="Times New Roman" w:eastAsia="Times New Roman" w:hAnsi="Times New Roman"/>
          <w:sz w:val="24"/>
          <w:szCs w:val="28"/>
        </w:rPr>
        <w:t>būvprojektētāju</w:t>
      </w:r>
      <w:proofErr w:type="spellEnd"/>
      <w:r w:rsidRPr="0015379C">
        <w:rPr>
          <w:rFonts w:ascii="Times New Roman" w:eastAsia="Times New Roman" w:hAnsi="Times New Roman"/>
          <w:sz w:val="24"/>
          <w:szCs w:val="28"/>
        </w:rPr>
        <w:t xml:space="preserve"> iesniegtās tāmes.</w:t>
      </w:r>
    </w:p>
    <w:p w:rsidR="00185653" w:rsidRPr="0015379C" w:rsidRDefault="00185653" w:rsidP="00185653">
      <w:pPr>
        <w:tabs>
          <w:tab w:val="num" w:pos="360"/>
        </w:tabs>
        <w:snapToGrid w:val="0"/>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Programmas ietvaros tika plānots izlietot 45,3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bet tika izlietoti 69,6% no plānotā. Izdevumu neizpilde pamatā saistīta ar to, ka aizkavējās iepirkumu procedūru sagatavošana un samazinājās sniegto pakalpojumu apjoms tulkošanai, ekspertīžu veikšanai un patvēruma meklētāju pārsūtīšanai uz atbildīgo dalībvalsti.</w:t>
      </w:r>
    </w:p>
    <w:p w:rsidR="00185653" w:rsidRPr="0015379C" w:rsidRDefault="00185653" w:rsidP="00D95B8B">
      <w:pPr>
        <w:snapToGrid w:val="0"/>
        <w:spacing w:after="120" w:line="240" w:lineRule="auto"/>
        <w:ind w:firstLine="709"/>
        <w:jc w:val="both"/>
        <w:rPr>
          <w:rFonts w:ascii="Times New Roman" w:eastAsia="Times New Roman" w:hAnsi="Times New Roman"/>
          <w:color w:val="000000"/>
          <w:sz w:val="24"/>
          <w:szCs w:val="28"/>
        </w:rPr>
      </w:pPr>
      <w:r w:rsidRPr="0015379C">
        <w:rPr>
          <w:rFonts w:ascii="Times New Roman" w:eastAsia="Times New Roman" w:hAnsi="Times New Roman"/>
          <w:color w:val="000000"/>
          <w:sz w:val="24"/>
          <w:szCs w:val="28"/>
        </w:rPr>
        <w:t>Programmas</w:t>
      </w:r>
      <w:r w:rsidRPr="0015379C">
        <w:rPr>
          <w:rFonts w:ascii="Times New Roman" w:eastAsia="Times New Roman" w:hAnsi="Times New Roman"/>
          <w:sz w:val="24"/>
          <w:szCs w:val="28"/>
        </w:rPr>
        <w:t xml:space="preserve"> “Pārējās ārvalstu finanšu palīdzības līdzfinansētie projekti” </w:t>
      </w:r>
      <w:r w:rsidRPr="0015379C">
        <w:rPr>
          <w:rFonts w:ascii="Times New Roman" w:eastAsia="Times New Roman" w:hAnsi="Times New Roman"/>
          <w:color w:val="000000"/>
          <w:sz w:val="24"/>
          <w:szCs w:val="28"/>
        </w:rPr>
        <w:t xml:space="preserve">ietvaros 2015.gada pirmajā ceturksnī tika izlietots finansējums 12,7 tūkst. </w:t>
      </w:r>
      <w:r w:rsidRPr="0015379C">
        <w:rPr>
          <w:rFonts w:ascii="Times New Roman" w:eastAsia="Times New Roman" w:hAnsi="Times New Roman"/>
          <w:i/>
          <w:color w:val="000000"/>
          <w:sz w:val="24"/>
          <w:szCs w:val="28"/>
        </w:rPr>
        <w:t>euro</w:t>
      </w:r>
      <w:r w:rsidRPr="0015379C">
        <w:rPr>
          <w:rFonts w:ascii="Times New Roman" w:eastAsia="Times New Roman" w:hAnsi="Times New Roman"/>
          <w:color w:val="000000"/>
          <w:sz w:val="24"/>
          <w:szCs w:val="28"/>
        </w:rPr>
        <w:t xml:space="preserve"> apmērā, kas ir 99,3% no pārskata periodā plānotā. Programmas ietvaros nodrošināta šādu projektu īstenošana:</w:t>
      </w:r>
    </w:p>
    <w:p w:rsidR="00185653" w:rsidRPr="0015379C" w:rsidRDefault="00185653" w:rsidP="00D03F79">
      <w:pPr>
        <w:numPr>
          <w:ilvl w:val="0"/>
          <w:numId w:val="9"/>
        </w:numPr>
        <w:spacing w:after="40" w:line="240" w:lineRule="auto"/>
        <w:ind w:left="709"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rPr>
        <w:t xml:space="preserve">projekta „Pašvaldību lomas stiprināšana cīņā pret cilvēku tirdzniecību Baltijas jūras reģionā” izlietotā finansējuma 3,4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sadarbībā ar Baltijas jūras valstu padomes dalībvalstu nacionālajiem, pašvaldību un NVO pārstāvjiem izstrādāta anketa, kas paredzēta </w:t>
      </w:r>
      <w:proofErr w:type="spellStart"/>
      <w:r w:rsidRPr="0015379C">
        <w:rPr>
          <w:rFonts w:ascii="Times New Roman" w:eastAsia="Times New Roman" w:hAnsi="Times New Roman"/>
          <w:sz w:val="24"/>
          <w:szCs w:val="28"/>
        </w:rPr>
        <w:t>cilvēktirdzniecības</w:t>
      </w:r>
      <w:proofErr w:type="spellEnd"/>
      <w:r w:rsidRPr="0015379C">
        <w:rPr>
          <w:rFonts w:ascii="Times New Roman" w:eastAsia="Times New Roman" w:hAnsi="Times New Roman"/>
          <w:sz w:val="24"/>
          <w:szCs w:val="28"/>
        </w:rPr>
        <w:t xml:space="preserve"> upuriem par pašvaldību lomu un atbildību nacionālajā atbalsta un </w:t>
      </w:r>
      <w:proofErr w:type="spellStart"/>
      <w:r w:rsidRPr="0015379C">
        <w:rPr>
          <w:rFonts w:ascii="Times New Roman" w:eastAsia="Times New Roman" w:hAnsi="Times New Roman"/>
          <w:sz w:val="24"/>
          <w:szCs w:val="28"/>
        </w:rPr>
        <w:t>prevencijas</w:t>
      </w:r>
      <w:proofErr w:type="spellEnd"/>
      <w:r w:rsidRPr="0015379C">
        <w:rPr>
          <w:rFonts w:ascii="Times New Roman" w:eastAsia="Times New Roman" w:hAnsi="Times New Roman"/>
          <w:sz w:val="24"/>
          <w:szCs w:val="28"/>
        </w:rPr>
        <w:t xml:space="preserve"> sistēmā, veikti</w:t>
      </w:r>
      <w:r w:rsidRPr="0015379C">
        <w:rPr>
          <w:rFonts w:ascii="Times New Roman" w:eastAsia="Times New Roman" w:hAnsi="Times New Roman"/>
          <w:sz w:val="24"/>
          <w:szCs w:val="28"/>
          <w:lang w:eastAsia="lv-LV"/>
        </w:rPr>
        <w:t xml:space="preserve"> </w:t>
      </w:r>
      <w:r w:rsidRPr="0015379C">
        <w:rPr>
          <w:rFonts w:ascii="Times New Roman" w:eastAsia="Times New Roman" w:hAnsi="Times New Roman"/>
          <w:sz w:val="24"/>
          <w:szCs w:val="28"/>
        </w:rPr>
        <w:t>sagatavošanās pasākumi divu dienu reģionālās starptautiskas ekspertu grupu sanāksmes organizēšanai Rīgā, kā arī starptautiskas ekspertu grupu sanāksmes ietvaros organizēta pieredzes apmaiņa par sadarbības valstīs spēkā esošajām sistēmām saistībā ar cilvēku tirdzniecības gadījumiem;</w:t>
      </w:r>
    </w:p>
    <w:p w:rsidR="006C6D94" w:rsidRPr="0015379C" w:rsidRDefault="00185653" w:rsidP="00D03F79">
      <w:pPr>
        <w:numPr>
          <w:ilvl w:val="0"/>
          <w:numId w:val="9"/>
        </w:numPr>
        <w:spacing w:after="120" w:line="240" w:lineRule="auto"/>
        <w:ind w:left="709"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rPr>
        <w:t xml:space="preserve">projekta „Informācijas tehnoloģiju un skaņu ierakstu tiesu ekspertu pieredzes apmaiņas vizītes uz Dānijas un Norvēģijas kriminālistikas iestādēm” izlietoto līdzekļu 9,2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ietvaros organizēta pieredzes apmaiņas vizīte uz Norvēģijas Nacionālo kriminālās izmeklēšanas servisu un pieredzes apmaiņas vizīte uz Dānijas Nacionālo Kibernoziegumu centru un Nacionālo tiesu ekspertu centru, kas nodrošina </w:t>
      </w:r>
      <w:proofErr w:type="spellStart"/>
      <w:r w:rsidRPr="0015379C">
        <w:rPr>
          <w:rFonts w:ascii="Times New Roman" w:eastAsia="Times New Roman" w:hAnsi="Times New Roman"/>
          <w:sz w:val="24"/>
          <w:szCs w:val="28"/>
        </w:rPr>
        <w:t>kriminālistisko</w:t>
      </w:r>
      <w:proofErr w:type="spellEnd"/>
      <w:r w:rsidRPr="0015379C">
        <w:rPr>
          <w:rFonts w:ascii="Times New Roman" w:eastAsia="Times New Roman" w:hAnsi="Times New Roman"/>
          <w:sz w:val="24"/>
          <w:szCs w:val="28"/>
        </w:rPr>
        <w:t xml:space="preserve"> ekspertīžu veikšanu valstī.</w:t>
      </w:r>
    </w:p>
    <w:p w:rsidR="00D95B8B" w:rsidRPr="0015379C" w:rsidRDefault="00D95B8B" w:rsidP="00D231F2">
      <w:pPr>
        <w:spacing w:after="0" w:line="240" w:lineRule="auto"/>
        <w:jc w:val="center"/>
        <w:rPr>
          <w:rFonts w:ascii="Times New Roman" w:hAnsi="Times New Roman"/>
          <w:b/>
          <w:sz w:val="14"/>
          <w:szCs w:val="28"/>
        </w:rPr>
      </w:pPr>
    </w:p>
    <w:p w:rsidR="009911A2" w:rsidRDefault="009911A2" w:rsidP="00901021">
      <w:pPr>
        <w:spacing w:after="120" w:line="240" w:lineRule="auto"/>
        <w:jc w:val="center"/>
        <w:rPr>
          <w:rFonts w:ascii="Times New Roman" w:hAnsi="Times New Roman"/>
          <w:b/>
          <w:sz w:val="28"/>
          <w:szCs w:val="28"/>
        </w:rPr>
      </w:pPr>
    </w:p>
    <w:p w:rsidR="009911A2" w:rsidRDefault="009911A2" w:rsidP="00901021">
      <w:pPr>
        <w:spacing w:after="120" w:line="240" w:lineRule="auto"/>
        <w:jc w:val="center"/>
        <w:rPr>
          <w:rFonts w:ascii="Times New Roman" w:hAnsi="Times New Roman"/>
          <w:b/>
          <w:sz w:val="28"/>
          <w:szCs w:val="28"/>
        </w:rPr>
      </w:pPr>
    </w:p>
    <w:p w:rsidR="006C6D94" w:rsidRPr="00901021" w:rsidRDefault="006C6D94" w:rsidP="00901021">
      <w:pPr>
        <w:spacing w:after="120" w:line="240" w:lineRule="auto"/>
        <w:jc w:val="center"/>
        <w:rPr>
          <w:rFonts w:ascii="Times New Roman" w:hAnsi="Times New Roman"/>
          <w:b/>
          <w:sz w:val="28"/>
          <w:szCs w:val="28"/>
        </w:rPr>
      </w:pPr>
      <w:r w:rsidRPr="00901021">
        <w:rPr>
          <w:rFonts w:ascii="Times New Roman" w:hAnsi="Times New Roman"/>
          <w:b/>
          <w:sz w:val="28"/>
          <w:szCs w:val="28"/>
        </w:rPr>
        <w:t>15. Izglītības un zinātnes ministrija</w:t>
      </w:r>
    </w:p>
    <w:p w:rsidR="00901021" w:rsidRPr="000644CC" w:rsidRDefault="00901021" w:rsidP="000644CC">
      <w:pPr>
        <w:spacing w:after="0" w:line="240" w:lineRule="auto"/>
        <w:jc w:val="both"/>
        <w:rPr>
          <w:rFonts w:ascii="Times New Roman" w:hAnsi="Times New Roman"/>
          <w:bCs/>
          <w:sz w:val="16"/>
          <w:szCs w:val="28"/>
        </w:rPr>
      </w:pPr>
    </w:p>
    <w:p w:rsidR="000644CC" w:rsidRPr="0015379C" w:rsidRDefault="000644CC" w:rsidP="000644CC">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tbl>
      <w:tblPr>
        <w:tblW w:w="9617"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2"/>
        <w:gridCol w:w="992"/>
        <w:gridCol w:w="993"/>
        <w:gridCol w:w="1130"/>
        <w:gridCol w:w="996"/>
        <w:gridCol w:w="1283"/>
        <w:gridCol w:w="971"/>
      </w:tblGrid>
      <w:tr w:rsidR="000644CC" w:rsidRPr="00FE3147" w:rsidTr="004803A3">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644CC" w:rsidRPr="00FE3147" w:rsidTr="004803A3">
        <w:trPr>
          <w:trHeight w:val="7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77 037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99 311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93 959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16 922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-5 352</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22,0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94,6</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1 724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1 624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1 803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79</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179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4,6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111,0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946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5 277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625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-321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-4 652</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-33,9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11,8</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3377D7" w:rsidRDefault="000644CC" w:rsidP="000644CC">
            <w:pPr>
              <w:spacing w:after="0" w:line="240" w:lineRule="auto"/>
              <w:rPr>
                <w:rFonts w:ascii="Times New Roman" w:eastAsia="Times New Roman" w:hAnsi="Times New Roman"/>
                <w:sz w:val="20"/>
                <w:szCs w:val="20"/>
                <w:lang w:eastAsia="lv-LV"/>
              </w:rPr>
            </w:pPr>
            <w:proofErr w:type="spellStart"/>
            <w:r w:rsidRPr="003377D7">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710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2 523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1 644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934</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-879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131,5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65,2</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495443" w:rsidRDefault="000644CC" w:rsidP="000644CC">
            <w:pPr>
              <w:spacing w:after="0" w:line="240" w:lineRule="auto"/>
              <w:jc w:val="right"/>
              <w:rPr>
                <w:rFonts w:ascii="Times New Roman" w:hAnsi="Times New Roman"/>
                <w:bCs/>
                <w:sz w:val="20"/>
                <w:szCs w:val="20"/>
                <w:highlight w:val="green"/>
              </w:rPr>
            </w:pPr>
            <w:r w:rsidRPr="00AF099D">
              <w:rPr>
                <w:rFonts w:ascii="Times New Roman" w:hAnsi="Times New Roman"/>
                <w:bCs/>
                <w:sz w:val="20"/>
                <w:szCs w:val="20"/>
              </w:rPr>
              <w:t>73 657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89 887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89 887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16 230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22,0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72 965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96 826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92 143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19 178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-4 683</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26,3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95,2</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12 601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13 666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13 307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706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-359</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5,6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97,4</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10 170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10 870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10 599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429</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-271</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97,5</w:t>
            </w:r>
          </w:p>
        </w:tc>
      </w:tr>
    </w:tbl>
    <w:p w:rsidR="004803A3" w:rsidRDefault="004803A3" w:rsidP="000644CC">
      <w:pPr>
        <w:spacing w:after="0" w:line="240" w:lineRule="auto"/>
        <w:ind w:firstLine="709"/>
        <w:jc w:val="both"/>
        <w:rPr>
          <w:rFonts w:ascii="Times New Roman" w:hAnsi="Times New Roman"/>
          <w:sz w:val="28"/>
          <w:szCs w:val="28"/>
        </w:rPr>
      </w:pPr>
    </w:p>
    <w:p w:rsidR="000644CC" w:rsidRPr="0015379C" w:rsidRDefault="000644CC" w:rsidP="000644CC">
      <w:pPr>
        <w:spacing w:after="0" w:line="240" w:lineRule="auto"/>
        <w:ind w:firstLine="709"/>
        <w:jc w:val="both"/>
        <w:rPr>
          <w:rFonts w:ascii="Times New Roman" w:hAnsi="Times New Roman"/>
          <w:sz w:val="24"/>
          <w:szCs w:val="28"/>
        </w:rPr>
      </w:pPr>
      <w:r w:rsidRPr="0015379C">
        <w:rPr>
          <w:rFonts w:ascii="Times New Roman" w:hAnsi="Times New Roman"/>
          <w:sz w:val="24"/>
          <w:szCs w:val="28"/>
        </w:rPr>
        <w:t xml:space="preserve">Izglītības un zinātnes ministrijas izlietotie līdzekļi 2015.gada pirmajā ceturksnī ir 92 142,9 tūkst. </w:t>
      </w:r>
      <w:r w:rsidRPr="0015379C">
        <w:rPr>
          <w:rFonts w:ascii="Times New Roman" w:hAnsi="Times New Roman"/>
          <w:i/>
          <w:sz w:val="24"/>
          <w:szCs w:val="28"/>
        </w:rPr>
        <w:t>euro</w:t>
      </w:r>
      <w:r w:rsidRPr="0015379C">
        <w:rPr>
          <w:rFonts w:ascii="Times New Roman" w:hAnsi="Times New Roman"/>
          <w:sz w:val="24"/>
          <w:szCs w:val="28"/>
        </w:rPr>
        <w:t xml:space="preserve"> jeb 95,2% apmērā no pārskata periodā plānotā. Salīdzinot ar 2014.gada atbilstošo periodu, to apjoms ir palielinājies par 19 178,5 tūkst. </w:t>
      </w:r>
      <w:r w:rsidRPr="0015379C">
        <w:rPr>
          <w:rFonts w:ascii="Times New Roman" w:hAnsi="Times New Roman"/>
          <w:i/>
          <w:sz w:val="24"/>
          <w:szCs w:val="28"/>
        </w:rPr>
        <w:t>euro</w:t>
      </w:r>
      <w:r w:rsidRPr="0015379C">
        <w:rPr>
          <w:rFonts w:ascii="Times New Roman" w:hAnsi="Times New Roman"/>
          <w:sz w:val="24"/>
          <w:szCs w:val="28"/>
        </w:rPr>
        <w:t xml:space="preserve"> jeb 26,3%, ko ietekmēja finansējuma palielinājums prioritāro pasākumu īstenošanai, piemaksas nodrošināšana pedagogiem par kvalitātes pakāpēm, brīvpusdienu nodrošināšana 1., 2. un 3.klases skolēniem, nodrošināta naudas balvu izmaksa par izciliem sasniegumiem sportā, nodrošināta dalība Eiropas Kosmosa aģentūras Eiropas sadarbības valsts statusā, kā arī no 2013.gada 1.septembra uzsākto valsta atbalsta pasākumu bērnu uzraudzības pakalpojuma sniedzējiem īstenošana un Eiropas Savienības politiku instrumentu un ārvalstu finanšu palīdzības līdzfinansēto un finansēto projektu un pasākumu īstenošana lielākā apjomā.</w:t>
      </w:r>
    </w:p>
    <w:p w:rsidR="000644CC" w:rsidRPr="0015379C" w:rsidRDefault="000644CC" w:rsidP="000644CC">
      <w:pPr>
        <w:spacing w:after="0" w:line="240" w:lineRule="auto"/>
        <w:ind w:firstLine="709"/>
        <w:jc w:val="both"/>
        <w:rPr>
          <w:rFonts w:ascii="Times New Roman" w:hAnsi="Times New Roman"/>
          <w:sz w:val="24"/>
          <w:szCs w:val="28"/>
        </w:rPr>
      </w:pPr>
    </w:p>
    <w:p w:rsidR="000644CC" w:rsidRPr="0015379C" w:rsidRDefault="000644CC" w:rsidP="000644CC">
      <w:pPr>
        <w:spacing w:after="12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0644CC" w:rsidRPr="0015379C" w:rsidRDefault="000644CC" w:rsidP="000644CC">
      <w:pPr>
        <w:spacing w:after="0" w:line="240" w:lineRule="auto"/>
        <w:jc w:val="both"/>
        <w:rPr>
          <w:rFonts w:ascii="Times New Roman" w:hAnsi="Times New Roman"/>
          <w:i/>
          <w:iCs/>
          <w:sz w:val="12"/>
          <w:szCs w:val="28"/>
        </w:rPr>
      </w:pPr>
    </w:p>
    <w:p w:rsidR="000644CC" w:rsidRPr="0015379C" w:rsidRDefault="000644CC" w:rsidP="000644CC">
      <w:pPr>
        <w:pStyle w:val="ListParagraph"/>
        <w:spacing w:after="120" w:line="240" w:lineRule="auto"/>
        <w:ind w:left="0"/>
        <w:rPr>
          <w:rFonts w:ascii="Times New Roman" w:hAnsi="Times New Roman"/>
          <w:sz w:val="24"/>
          <w:szCs w:val="28"/>
        </w:rPr>
      </w:pPr>
      <w:r w:rsidRPr="0015379C">
        <w:rPr>
          <w:rFonts w:ascii="Times New Roman" w:hAnsi="Times New Roman"/>
          <w:sz w:val="24"/>
          <w:szCs w:val="28"/>
        </w:rPr>
        <w:t xml:space="preserve">1. Valsts pamatfunkciju īstenošana </w:t>
      </w:r>
    </w:p>
    <w:tbl>
      <w:tblPr>
        <w:tblW w:w="9477"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9"/>
        <w:gridCol w:w="992"/>
        <w:gridCol w:w="992"/>
        <w:gridCol w:w="992"/>
        <w:gridCol w:w="1130"/>
        <w:gridCol w:w="997"/>
        <w:gridCol w:w="1284"/>
        <w:gridCol w:w="971"/>
      </w:tblGrid>
      <w:tr w:rsidR="000644CC" w:rsidRPr="00FE3147" w:rsidTr="004803A3">
        <w:trPr>
          <w:trHeight w:val="239"/>
          <w:tblHeade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644CC" w:rsidRPr="00FE3147" w:rsidTr="004803A3">
        <w:trPr>
          <w:tblHeade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52 324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57 327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56 698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4 374</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-629</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8,4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98,9</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1 722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1 624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1 803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81</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179</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4,7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111,0</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3377D7" w:rsidRDefault="000644CC" w:rsidP="000644CC">
            <w:pPr>
              <w:spacing w:after="0" w:line="240" w:lineRule="auto"/>
              <w:rPr>
                <w:rFonts w:ascii="Times New Roman" w:eastAsia="Times New Roman" w:hAnsi="Times New Roman"/>
                <w:sz w:val="20"/>
                <w:szCs w:val="20"/>
                <w:lang w:eastAsia="lv-LV"/>
              </w:rPr>
            </w:pPr>
            <w:proofErr w:type="spellStart"/>
            <w:r w:rsidRPr="003377D7">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1 721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91</w:t>
            </w:r>
            <w:r>
              <w:rPr>
                <w:rFonts w:ascii="Times New Roman" w:hAnsi="Times New Roman"/>
                <w:bCs/>
                <w:sz w:val="20"/>
                <w:szCs w:val="20"/>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8139CD" w:rsidRDefault="000644CC" w:rsidP="000644CC">
            <w:pPr>
              <w:spacing w:after="0" w:line="240" w:lineRule="auto"/>
              <w:jc w:val="right"/>
              <w:rPr>
                <w:rFonts w:ascii="Times New Roman" w:hAnsi="Times New Roman"/>
                <w:bCs/>
                <w:sz w:val="20"/>
                <w:szCs w:val="20"/>
                <w:highlight w:val="yellow"/>
              </w:rPr>
            </w:pPr>
            <w:r w:rsidRPr="008139CD">
              <w:rPr>
                <w:rFonts w:ascii="Times New Roman" w:hAnsi="Times New Roman"/>
                <w:bCs/>
                <w:sz w:val="20"/>
                <w:szCs w:val="20"/>
              </w:rPr>
              <w:t>907</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8139CD" w:rsidRDefault="000644CC" w:rsidP="000644CC">
            <w:pPr>
              <w:spacing w:after="0" w:line="240" w:lineRule="auto"/>
              <w:jc w:val="right"/>
              <w:rPr>
                <w:rFonts w:ascii="Times New Roman" w:hAnsi="Times New Roman"/>
                <w:bCs/>
                <w:sz w:val="20"/>
                <w:szCs w:val="20"/>
                <w:highlight w:val="yellow"/>
              </w:rPr>
            </w:pPr>
            <w:r w:rsidRPr="004D069E">
              <w:rPr>
                <w:rFonts w:ascii="Times New Roman" w:hAnsi="Times New Roman"/>
                <w:bCs/>
                <w:sz w:val="20"/>
                <w:szCs w:val="20"/>
              </w:rPr>
              <w:t>-808</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8139CD" w:rsidRDefault="000644CC" w:rsidP="000644CC">
            <w:pPr>
              <w:spacing w:after="0" w:line="240" w:lineRule="auto"/>
              <w:jc w:val="center"/>
              <w:rPr>
                <w:rFonts w:ascii="Times New Roman" w:hAnsi="Times New Roman"/>
                <w:bCs/>
                <w:sz w:val="20"/>
                <w:szCs w:val="20"/>
                <w:highlight w:val="yellow"/>
              </w:rPr>
            </w:pPr>
            <w:r w:rsidRPr="004D069E">
              <w:rPr>
                <w:rFonts w:ascii="Times New Roman" w:hAnsi="Times New Roman"/>
                <w:bCs/>
                <w:sz w:val="20"/>
                <w:szCs w:val="20"/>
              </w:rPr>
              <w:t>15 116,7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8139CD" w:rsidRDefault="000644CC" w:rsidP="000644CC">
            <w:pPr>
              <w:spacing w:after="0" w:line="240" w:lineRule="auto"/>
              <w:jc w:val="center"/>
              <w:rPr>
                <w:rFonts w:ascii="Times New Roman" w:hAnsi="Times New Roman"/>
                <w:bCs/>
                <w:sz w:val="20"/>
                <w:szCs w:val="20"/>
                <w:highlight w:val="yellow"/>
              </w:rPr>
            </w:pPr>
            <w:r w:rsidRPr="004D069E">
              <w:rPr>
                <w:rFonts w:ascii="Times New Roman" w:hAnsi="Times New Roman"/>
                <w:bCs/>
                <w:sz w:val="20"/>
                <w:szCs w:val="20"/>
              </w:rPr>
              <w:t>53,1</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50 596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53 982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53 982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3 386</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47 934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56 657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53 634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5 700</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-3 023</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11,9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94,7</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10 824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11 461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11 221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397</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-240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3,7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97,9</w:t>
            </w:r>
          </w:p>
        </w:tc>
      </w:tr>
      <w:tr w:rsidR="000644CC" w:rsidRPr="00FE3147" w:rsidTr="000644CC">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8 776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9 143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8 962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186</w:t>
            </w:r>
          </w:p>
        </w:tc>
        <w:tc>
          <w:tcPr>
            <w:tcW w:w="99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-181</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2,1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98,0</w:t>
            </w:r>
          </w:p>
        </w:tc>
      </w:tr>
    </w:tbl>
    <w:p w:rsidR="000644CC" w:rsidRPr="00FE3147" w:rsidRDefault="000644CC" w:rsidP="000644CC">
      <w:pPr>
        <w:spacing w:after="0" w:line="240" w:lineRule="auto"/>
        <w:jc w:val="both"/>
        <w:rPr>
          <w:rFonts w:ascii="Times New Roman" w:hAnsi="Times New Roman"/>
          <w:bCs/>
          <w:i/>
          <w:sz w:val="24"/>
        </w:rPr>
      </w:pP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„Vispārējā izglītība” </w:t>
      </w:r>
      <w:r w:rsidRPr="0015379C">
        <w:rPr>
          <w:rFonts w:ascii="Times New Roman" w:eastAsia="Times New Roman" w:hAnsi="Times New Roman"/>
          <w:sz w:val="24"/>
          <w:szCs w:val="24"/>
        </w:rPr>
        <w:t xml:space="preserve">2015.gada pirmajā ceturksnī izlietoti līdzekļi 7 589,6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99,6% apmērā no pārskata periodā plānotā. Finansējuma ietvaros </w:t>
      </w:r>
      <w:r w:rsidRPr="0015379C">
        <w:rPr>
          <w:rFonts w:ascii="Times New Roman" w:hAnsi="Times New Roman"/>
          <w:sz w:val="24"/>
          <w:szCs w:val="24"/>
        </w:rPr>
        <w:t xml:space="preserve">tika nodrošināta sociālās korekcijas mācību un sociālās korekcijas procesa īstenošana, sociālās korekcijas izglītības iestādē īstenotas divas akreditētas pamatizglītības programmas, nodrošināta sociālās korekcijas izglītības iestādes administratīvi saimnieciskā darbība, nodrošināts mācību process privātajās vispārējās izglītības iestādēs, no valsts budžeta līdzekļiem finansējot pedagogu darba samaksu, kā arī nodrošinātas brīvpusdienas 1., 2.un 3.klašu skolēniem, turpināti 2013.gada 1.septembrī uzsāktie valsts atbalsta pasākumi bērnu uzraudzības pakalpojumu sniedzējiem, kuru ietvaros Izglītības un zinātnes ministrija sniedz atbalstu vecākiem, kuru bērni ir pašvaldību pirmsskolas iestāžu rindā. Finansējums nav izlietots 26,7 tūkst. </w:t>
      </w:r>
      <w:r w:rsidRPr="0015379C">
        <w:rPr>
          <w:rFonts w:ascii="Times New Roman" w:hAnsi="Times New Roman"/>
          <w:i/>
          <w:sz w:val="24"/>
          <w:szCs w:val="24"/>
        </w:rPr>
        <w:t>euro</w:t>
      </w:r>
      <w:r w:rsidRPr="0015379C">
        <w:rPr>
          <w:rFonts w:ascii="Times New Roman" w:hAnsi="Times New Roman"/>
          <w:sz w:val="24"/>
          <w:szCs w:val="24"/>
        </w:rPr>
        <w:t xml:space="preserve"> apmērā, jo tika ietaupīti līdzekļi atlīdzībai saistībā ar darbinieku atvaļinājumu grafika izmaiņām.</w:t>
      </w:r>
    </w:p>
    <w:p w:rsidR="000644CC" w:rsidRPr="0015379C" w:rsidRDefault="000644CC" w:rsidP="000644CC">
      <w:pPr>
        <w:spacing w:after="120" w:line="240" w:lineRule="auto"/>
        <w:ind w:firstLine="720"/>
        <w:jc w:val="both"/>
        <w:rPr>
          <w:rFonts w:ascii="Times New Roman" w:eastAsia="Times New Roman" w:hAnsi="Times New Roman"/>
          <w:sz w:val="24"/>
          <w:szCs w:val="24"/>
        </w:rPr>
      </w:pPr>
      <w:r w:rsidRPr="0015379C">
        <w:rPr>
          <w:rFonts w:ascii="Times New Roman" w:eastAsia="Times New Roman" w:hAnsi="Times New Roman"/>
          <w:sz w:val="24"/>
          <w:szCs w:val="24"/>
        </w:rPr>
        <w:t xml:space="preserve">Programmā „Profesionālās izglītības mācību iestādes” 2015.gada pirmajā ceturksnī izlietoti līdzekļi 16 568,4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jeb 92,6% apmērā no pārskata periodā plānotā. Finansējuma ietvaros nodrošināta profesionālās izglītības programmu īstenošana profesionālās izglītības iestādēs, veikta profesionālās izglītības programmu īstenošanas kvalitātes un izmaksu efektivitātes nodrošināšana, izveidojot Profesionālās izglītības kompetences centrus. Pārskata perioda neizpilde 1 316,2 tūkst. </w:t>
      </w:r>
      <w:r w:rsidRPr="0015379C">
        <w:rPr>
          <w:rFonts w:ascii="Times New Roman" w:eastAsia="Times New Roman" w:hAnsi="Times New Roman"/>
          <w:i/>
          <w:sz w:val="24"/>
          <w:szCs w:val="24"/>
        </w:rPr>
        <w:t xml:space="preserve">euro </w:t>
      </w:r>
      <w:r w:rsidRPr="0015379C">
        <w:rPr>
          <w:rFonts w:ascii="Times New Roman" w:eastAsia="Times New Roman" w:hAnsi="Times New Roman"/>
          <w:sz w:val="24"/>
          <w:szCs w:val="24"/>
        </w:rPr>
        <w:t xml:space="preserve">apmērā saistīta ar izglītojamo skaita samazināšanos, kā arī ir ietaupīti līdzekļi atlīdzībai, jo vairākās mācību iestādēs kavējās nodarbināto darba izpildes novērtēšana, līdz ar to tika saglabāta iepriekš noteiktā mēnešalga. Vienlaikus pārskata periodā netika apgūti  līdzekļi precēm un pakalpojumiem, jo vairākos gadījumos iepirkumu procedūras tika apstrīdētas un izsludinātas no jauna. </w:t>
      </w:r>
    </w:p>
    <w:p w:rsidR="000644CC" w:rsidRPr="0015379C" w:rsidRDefault="000644CC" w:rsidP="000644CC">
      <w:pPr>
        <w:spacing w:after="120" w:line="240" w:lineRule="auto"/>
        <w:ind w:firstLine="720"/>
        <w:jc w:val="both"/>
        <w:rPr>
          <w:rFonts w:ascii="Times New Roman" w:hAnsi="Times New Roman"/>
          <w:sz w:val="24"/>
          <w:szCs w:val="24"/>
          <w:highlight w:val="yellow"/>
        </w:rPr>
      </w:pPr>
      <w:r w:rsidRPr="0015379C">
        <w:rPr>
          <w:rFonts w:ascii="Times New Roman" w:hAnsi="Times New Roman"/>
          <w:sz w:val="24"/>
          <w:szCs w:val="24"/>
        </w:rPr>
        <w:t xml:space="preserve">Programmā „Augstākā izglītība” </w:t>
      </w:r>
      <w:r w:rsidRPr="0015379C">
        <w:rPr>
          <w:rFonts w:ascii="Times New Roman" w:eastAsia="Times New Roman" w:hAnsi="Times New Roman"/>
          <w:sz w:val="24"/>
          <w:szCs w:val="24"/>
        </w:rPr>
        <w:t xml:space="preserve">2015.gada pirmajā ceturksnī izlietoti līdzekļi 13 541,8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w:t>
      </w:r>
      <w:r w:rsidRPr="0015379C">
        <w:rPr>
          <w:rFonts w:ascii="Times New Roman" w:eastAsia="Times New Roman" w:hAnsi="Times New Roman"/>
          <w:color w:val="FF0000"/>
          <w:sz w:val="24"/>
          <w:szCs w:val="24"/>
        </w:rPr>
        <w:t xml:space="preserve"> </w:t>
      </w:r>
      <w:r w:rsidRPr="0015379C">
        <w:rPr>
          <w:rFonts w:ascii="Times New Roman" w:eastAsia="Times New Roman" w:hAnsi="Times New Roman"/>
          <w:sz w:val="24"/>
          <w:szCs w:val="24"/>
        </w:rPr>
        <w:t>96,9% apmērā no pārskata periodā plānotā. Finansējuma ietvaros</w:t>
      </w:r>
      <w:r w:rsidRPr="0015379C">
        <w:rPr>
          <w:rFonts w:ascii="Times New Roman" w:hAnsi="Times New Roman"/>
          <w:sz w:val="24"/>
          <w:szCs w:val="24"/>
        </w:rPr>
        <w:t xml:space="preserve"> no dotācijas no vispārējiem ieņēmumiem finansētas 18 896 studiju vietas 14 augstskolās, 2 864 studiju vietas 11 koledžās, apstiprināti 69 jauni studējošā kredīti un 251 studiju kredīts no kredītiestāžu līdzekļiem ar valsts galvojumu, dzēsti 1 062 studiju kredīti un  364 studējošo kredīti, kā arī nodrošinātas Augstākās izglītības padomes funkcijas. Pārskata perioda neizpilde 430,4 tūkst. </w:t>
      </w:r>
      <w:r w:rsidRPr="0015379C">
        <w:rPr>
          <w:rFonts w:ascii="Times New Roman" w:hAnsi="Times New Roman"/>
          <w:i/>
          <w:sz w:val="24"/>
          <w:szCs w:val="24"/>
        </w:rPr>
        <w:t>euro</w:t>
      </w:r>
      <w:r w:rsidRPr="0015379C">
        <w:rPr>
          <w:rFonts w:ascii="Times New Roman" w:hAnsi="Times New Roman"/>
          <w:sz w:val="24"/>
          <w:szCs w:val="24"/>
        </w:rPr>
        <w:t xml:space="preserve"> apmērā saistīta ar to, ka mazāk līdzekļu bija nepieciešams tiesu izdevumu apmaksai, jo samazinājās prasību summas, ievērojot, ka līgumsods, saskaņā ar grozījumiem Civillikumā, tika ierobežots 10% apmērā no pamatprasības summas. Vienlaikus aizkavējās studiju un studējošo kredītu ar valsts galvojumu līguma slēgšana, jo tika veikta atkārtota izsole bankām par tiesībām piešķirt minētos kredītus ar valsts galvojumu. Tāpat koledžās netika saņemti ieņēmumi no maksas pakalpojumiem plānotajā apjomā un aizkavējās Klimata pārmaiņu finanšu instrumenta projekta ietvaros izsludinātā publiskā iepirkuma procesa procedūra.</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„Valsts valodas politika un pārvalde” </w:t>
      </w:r>
      <w:r w:rsidRPr="0015379C">
        <w:rPr>
          <w:rFonts w:ascii="Times New Roman" w:eastAsia="Times New Roman" w:hAnsi="Times New Roman"/>
          <w:sz w:val="24"/>
          <w:szCs w:val="24"/>
        </w:rPr>
        <w:t xml:space="preserve">2015.gada pirmajā ceturksnī </w:t>
      </w:r>
      <w:r w:rsidRPr="0015379C">
        <w:rPr>
          <w:rFonts w:ascii="Times New Roman" w:hAnsi="Times New Roman"/>
          <w:sz w:val="24"/>
          <w:szCs w:val="24"/>
        </w:rPr>
        <w:t xml:space="preserve">izlietoti 194,7 </w:t>
      </w:r>
      <w:r w:rsidRPr="0015379C">
        <w:rPr>
          <w:rFonts w:ascii="Times New Roman" w:eastAsia="Times New Roman" w:hAnsi="Times New Roman"/>
          <w:sz w:val="24"/>
          <w:szCs w:val="24"/>
        </w:rPr>
        <w:t xml:space="preserve">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w:t>
      </w:r>
      <w:r w:rsidRPr="0015379C">
        <w:rPr>
          <w:rFonts w:ascii="Times New Roman" w:hAnsi="Times New Roman"/>
          <w:sz w:val="24"/>
          <w:szCs w:val="24"/>
        </w:rPr>
        <w:t xml:space="preserve">98,7% apmērā no plānotā. Finansējuma ietvaros sagatavots mācību līdzekļu komplekta manuskripts 3.klasei un audio materiāli pašmācības diskam A līmenim, izdots metodisko rakstu krājums, papildināta </w:t>
      </w:r>
      <w:hyperlink r:id="rId12" w:history="1">
        <w:r w:rsidRPr="0015379C">
          <w:rPr>
            <w:rStyle w:val="Hyperlink"/>
            <w:rFonts w:ascii="Times New Roman" w:hAnsi="Times New Roman"/>
            <w:color w:val="auto"/>
            <w:sz w:val="24"/>
            <w:szCs w:val="24"/>
          </w:rPr>
          <w:t>www.valoda.lv</w:t>
        </w:r>
      </w:hyperlink>
      <w:r w:rsidRPr="0015379C">
        <w:rPr>
          <w:rFonts w:ascii="Times New Roman" w:hAnsi="Times New Roman"/>
          <w:sz w:val="24"/>
          <w:szCs w:val="24"/>
        </w:rPr>
        <w:t xml:space="preserve"> </w:t>
      </w:r>
      <w:proofErr w:type="spellStart"/>
      <w:r w:rsidRPr="0015379C">
        <w:rPr>
          <w:rFonts w:ascii="Times New Roman" w:hAnsi="Times New Roman"/>
          <w:sz w:val="24"/>
          <w:szCs w:val="24"/>
        </w:rPr>
        <w:t>apakšvietne</w:t>
      </w:r>
      <w:proofErr w:type="spellEnd"/>
      <w:r w:rsidRPr="0015379C">
        <w:rPr>
          <w:rFonts w:ascii="Times New Roman" w:hAnsi="Times New Roman"/>
          <w:sz w:val="24"/>
          <w:szCs w:val="24"/>
        </w:rPr>
        <w:t xml:space="preserve"> “Māci un mācies latviešu valodu”, organizēts informatīvi izglītojošs seminārs par latviešu valodas kā svešvalodas apguvi pieaugušajiem un seminārs Īrijas un Lielbritānijas diasporas izglītības darbiniekiem Bredfordā (Lielbritānijā), izglītojot 38 diasporas izglītības darbiniekus. Vienlaikus organizētas 4 pedagogu meistardarbnīcas, sākti īstenot profesionālās pilnveides kursi pedagogiem, kuri strādā ar </w:t>
      </w:r>
      <w:proofErr w:type="spellStart"/>
      <w:r w:rsidRPr="0015379C">
        <w:rPr>
          <w:rFonts w:ascii="Times New Roman" w:hAnsi="Times New Roman"/>
          <w:sz w:val="24"/>
          <w:szCs w:val="24"/>
        </w:rPr>
        <w:t>reemigrējušajiem</w:t>
      </w:r>
      <w:proofErr w:type="spellEnd"/>
      <w:r w:rsidRPr="0015379C">
        <w:rPr>
          <w:rFonts w:ascii="Times New Roman" w:hAnsi="Times New Roman"/>
          <w:sz w:val="24"/>
          <w:szCs w:val="24"/>
        </w:rPr>
        <w:t xml:space="preserve"> bērniem, nodrošināta 6 latviešu valodas skolotāju darbība Krievijas Federācijā, nodrošināts latviešu valodas un kultūras studiju </w:t>
      </w:r>
      <w:proofErr w:type="spellStart"/>
      <w:r w:rsidRPr="0015379C">
        <w:rPr>
          <w:rFonts w:ascii="Times New Roman" w:hAnsi="Times New Roman"/>
          <w:sz w:val="24"/>
          <w:szCs w:val="24"/>
        </w:rPr>
        <w:t>lektorāts</w:t>
      </w:r>
      <w:proofErr w:type="spellEnd"/>
      <w:r w:rsidRPr="0015379C">
        <w:rPr>
          <w:rFonts w:ascii="Times New Roman" w:hAnsi="Times New Roman"/>
          <w:sz w:val="24"/>
          <w:szCs w:val="24"/>
        </w:rPr>
        <w:t xml:space="preserve"> 7 ārvalstu universitātēs, sniegtas 5 937 mutvārdu un elektroniskās konsultācijas, izsniegtas 242 izziņas par personvārdu atveidi un identifikāciju, izstrādāti un izsniegti 2 lingvistiskie atzinumi, sniegtas 5 plašas intervijas un komentāri plašsaziņas līdzekļiem par valodas prakses jautājumiem, kā arī nodrošināta Latviešu valodas aģentūras darbība. </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„Zinātne” </w:t>
      </w:r>
      <w:r w:rsidRPr="0015379C">
        <w:rPr>
          <w:rFonts w:ascii="Times New Roman" w:eastAsia="Times New Roman" w:hAnsi="Times New Roman"/>
          <w:sz w:val="24"/>
          <w:szCs w:val="24"/>
        </w:rPr>
        <w:t xml:space="preserve">2015.gada pirmajā ceturksnī izlietoti līdzekļi 5 889,0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85,6% apmērā no pārskata periodā plānotā. Finansējuma ietvaros</w:t>
      </w:r>
      <w:r w:rsidRPr="0015379C">
        <w:rPr>
          <w:rFonts w:ascii="Times New Roman" w:hAnsi="Times New Roman"/>
          <w:sz w:val="24"/>
          <w:szCs w:val="24"/>
        </w:rPr>
        <w:t xml:space="preserve"> nodrošināta 74 fundamentālo un lietišķo starpnozaru pētījumu programmu projektu īstenošana, zinātnisko institūtu infrastruktūras uzturēšanas izdevumu segšana un Eiropas Savienības struktūrfondu projektu līdzfinansējums, sekmēta Latvijas zinātnieku integrācija Eiropas Kopienas pētniecības telpā, nodrošināta valsts pētījumu programmu īstenošana atbilstoši Ministru kabineta definētajiem zinātnes prioritārajiem virzieniem, palielināta Latvijas Zinātņu akadēmijas un Latvijas Zinātnes padomes darbības efektivitāte, nodrošināts 27 zinātnisko institūtu administratīvā un zinātniekā personāla bāzes finansējums, kā arī nodrošināta piecu neatkarīgu ekspertu komisiju darbība, kuras veic fundamentālo un lietišķo pētījumu projektu pieteikumu ekspertīzes. Pārskata perioda neizpilde 989,1 tūkst. </w:t>
      </w:r>
      <w:r w:rsidRPr="0015379C">
        <w:rPr>
          <w:rFonts w:ascii="Times New Roman" w:hAnsi="Times New Roman"/>
          <w:i/>
          <w:sz w:val="24"/>
          <w:szCs w:val="24"/>
        </w:rPr>
        <w:t>euro</w:t>
      </w:r>
      <w:r w:rsidRPr="0015379C">
        <w:rPr>
          <w:rFonts w:ascii="Times New Roman" w:hAnsi="Times New Roman"/>
          <w:sz w:val="24"/>
          <w:szCs w:val="24"/>
        </w:rPr>
        <w:t xml:space="preserve"> apmērā, jo zinātnes projektu īstenošana, ekspertīžu nodrošināšana, kā arī zinātniskās datu bāzes licences apmaksa ir pārcelta uz 2015.gada 2.ceturksni. </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„Informācijas tehnoloģiju attīstība un uzturēšana izglītībā, </w:t>
      </w:r>
      <w:r w:rsidRPr="0015379C">
        <w:rPr>
          <w:rFonts w:ascii="Times New Roman" w:hAnsi="Times New Roman"/>
          <w:i/>
          <w:sz w:val="24"/>
          <w:szCs w:val="24"/>
        </w:rPr>
        <w:t>Microsoft</w:t>
      </w:r>
      <w:r w:rsidRPr="0015379C">
        <w:rPr>
          <w:rFonts w:ascii="Times New Roman" w:hAnsi="Times New Roman"/>
          <w:sz w:val="24"/>
          <w:szCs w:val="24"/>
        </w:rPr>
        <w:t xml:space="preserve"> līguma un projekta nodrošināšana” </w:t>
      </w:r>
      <w:r w:rsidRPr="0015379C">
        <w:rPr>
          <w:rFonts w:ascii="Times New Roman" w:eastAsia="Times New Roman" w:hAnsi="Times New Roman"/>
          <w:sz w:val="24"/>
          <w:szCs w:val="24"/>
        </w:rPr>
        <w:t xml:space="preserve">2015.gada pirmajā ceturksnī izlietoti līdzekļi 15,0 </w:t>
      </w:r>
      <w:r w:rsidRPr="0015379C">
        <w:rPr>
          <w:rFonts w:ascii="Times New Roman" w:hAnsi="Times New Roman"/>
          <w:sz w:val="24"/>
          <w:szCs w:val="24"/>
        </w:rPr>
        <w:t>tūkst.</w:t>
      </w:r>
      <w:r w:rsidRPr="0015379C">
        <w:rPr>
          <w:rFonts w:ascii="Times New Roman" w:hAnsi="Times New Roman"/>
          <w:i/>
          <w:sz w:val="24"/>
          <w:szCs w:val="24"/>
        </w:rPr>
        <w:t xml:space="preserve"> euro </w:t>
      </w:r>
      <w:r w:rsidRPr="0015379C">
        <w:rPr>
          <w:rFonts w:ascii="Times New Roman" w:eastAsia="Times New Roman" w:hAnsi="Times New Roman"/>
          <w:sz w:val="24"/>
          <w:szCs w:val="24"/>
        </w:rPr>
        <w:t>jeb 29,2% apmērā no pārskata periodā plānotā. Finansējuma ietvaros</w:t>
      </w:r>
      <w:r w:rsidRPr="0015379C">
        <w:rPr>
          <w:rFonts w:ascii="Times New Roman" w:hAnsi="Times New Roman"/>
          <w:sz w:val="24"/>
          <w:szCs w:val="24"/>
        </w:rPr>
        <w:t xml:space="preserve"> ir nodrošināts interneta </w:t>
      </w:r>
      <w:proofErr w:type="spellStart"/>
      <w:r w:rsidRPr="0015379C">
        <w:rPr>
          <w:rFonts w:ascii="Times New Roman" w:hAnsi="Times New Roman"/>
          <w:sz w:val="24"/>
          <w:szCs w:val="24"/>
        </w:rPr>
        <w:t>pieslēgums</w:t>
      </w:r>
      <w:proofErr w:type="spellEnd"/>
      <w:r w:rsidRPr="0015379C">
        <w:rPr>
          <w:rFonts w:ascii="Times New Roman" w:hAnsi="Times New Roman"/>
          <w:sz w:val="24"/>
          <w:szCs w:val="24"/>
        </w:rPr>
        <w:t xml:space="preserve"> ministrijas darbības nodrošināšanai, nodrošināta servera infrastruktūras noma un uzturēšana, informācijas sistēmu uzturēšana un projekta vadības atbalsta pakalpojumi. Pārskata perioda neizpilde 36,4 tūkst. </w:t>
      </w:r>
      <w:r w:rsidRPr="0015379C">
        <w:rPr>
          <w:rFonts w:ascii="Times New Roman" w:hAnsi="Times New Roman"/>
          <w:i/>
          <w:sz w:val="24"/>
          <w:szCs w:val="24"/>
        </w:rPr>
        <w:t>euro</w:t>
      </w:r>
      <w:r w:rsidRPr="0015379C">
        <w:rPr>
          <w:rFonts w:ascii="Times New Roman" w:hAnsi="Times New Roman"/>
          <w:sz w:val="24"/>
          <w:szCs w:val="24"/>
        </w:rPr>
        <w:t xml:space="preserve"> apmērā, jo rēķina apmaksa pamatkapitāla iegādei tiks veikta 2015.gada 2.ceturksnī.</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„Sports” </w:t>
      </w:r>
      <w:r w:rsidRPr="0015379C">
        <w:rPr>
          <w:rFonts w:ascii="Times New Roman" w:eastAsia="Times New Roman" w:hAnsi="Times New Roman"/>
          <w:sz w:val="24"/>
          <w:szCs w:val="24"/>
        </w:rPr>
        <w:t xml:space="preserve">2015.gada pirmajā ceturksnī izlietoti līdzekļi 6 172,0 tūkst. </w:t>
      </w:r>
      <w:r w:rsidRPr="0015379C">
        <w:rPr>
          <w:rFonts w:ascii="Times New Roman" w:hAnsi="Times New Roman"/>
          <w:i/>
          <w:sz w:val="24"/>
          <w:szCs w:val="24"/>
        </w:rPr>
        <w:t xml:space="preserve">euro </w:t>
      </w:r>
      <w:r w:rsidRPr="0015379C">
        <w:rPr>
          <w:rFonts w:ascii="Times New Roman" w:eastAsia="Times New Roman" w:hAnsi="Times New Roman"/>
          <w:sz w:val="24"/>
          <w:szCs w:val="24"/>
        </w:rPr>
        <w:t>jeb 97,3% apmērā no pārskata periodā plānotā. Finansējuma ietvaros</w:t>
      </w:r>
      <w:r w:rsidRPr="0015379C">
        <w:rPr>
          <w:rFonts w:ascii="Times New Roman" w:hAnsi="Times New Roman"/>
          <w:sz w:val="24"/>
          <w:szCs w:val="24"/>
        </w:rPr>
        <w:t xml:space="preserve"> nodrošināta daļēja komunālo pakalpojumu apmaksa 9 nacionālajām sporta bāzēm, dotācija inventāra un aprīkojuma iegādei, kā arī ieguldītas valsts investīcijas sporta infrastruktūras attīstībai (Siguldas novada pašvaldībai Siguldas sporta kompleksa būvniecībai un Liepājas pilsētas pašvaldībai SIA “Liepājas Olimpiskais centrs” vieglatlētikas manēžas būvniecībai). Tāpat nodrošināta finansējuma sadale sporta federācijām, veikta sporta pedagogu darba apmaksa, nodrošināta valsts dibinātās izglītības iestādes – Murjāņu sporta ģimnāzija un valsts aģentūras „Latvijas Sporta muzejs” darbība, īstenoti Sporta likumā noteiktie uzdevumi, nodrošināta 10 valsts galvoto aizdevumu atmaksa noteiktajā termiņā un apmērā, piešķirta dotācija trīs starptautisku sacensību organizēšanai Latvijā un divu organizēšanas licenču apmaksai. Pārskata perioda neizpilde 168,2 tūkst.</w:t>
      </w:r>
      <w:r w:rsidRPr="0015379C">
        <w:rPr>
          <w:rFonts w:ascii="Times New Roman" w:hAnsi="Times New Roman"/>
          <w:i/>
          <w:sz w:val="24"/>
          <w:szCs w:val="24"/>
        </w:rPr>
        <w:t xml:space="preserve"> euro</w:t>
      </w:r>
      <w:r w:rsidRPr="0015379C">
        <w:rPr>
          <w:rFonts w:ascii="Times New Roman" w:hAnsi="Times New Roman"/>
          <w:sz w:val="24"/>
          <w:szCs w:val="24"/>
        </w:rPr>
        <w:t xml:space="preserve"> apmērā saistīta ar to, ka pārskata periodā nav apgūti Latvijas Sporta muzeja atlīdzības finanšu līdzekļi un kapitālie izdevumi projekta “Murjāņu sporta ģimnāzijas esošo būvju rekonstrukcijas darbi” īstenošanai saistībā ar projekta īstenošanas laika grafika nobīdi. Tāpat ir izveidojies ietaupījums profesionālās ievirzes sporta izglītības programmu pedagogu atlīdzībai saistībā ar maksājumu grafikiem.</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„Finansējums asistenta pakalpojuma nodrošināšanai personai ar invaliditāti pārvietošanas atbalstam un pašaprūpes veikšanai” </w:t>
      </w:r>
      <w:r w:rsidRPr="0015379C">
        <w:rPr>
          <w:rFonts w:ascii="Times New Roman" w:eastAsia="Times New Roman" w:hAnsi="Times New Roman"/>
          <w:sz w:val="24"/>
          <w:szCs w:val="24"/>
        </w:rPr>
        <w:t>2015.gada pirmajā ceturksnī izlietoti līdzekļi 188,8 tūkst.</w:t>
      </w:r>
      <w:r w:rsidRPr="0015379C">
        <w:rPr>
          <w:rFonts w:ascii="Times New Roman" w:hAnsi="Times New Roman"/>
          <w:i/>
          <w:sz w:val="24"/>
          <w:szCs w:val="24"/>
        </w:rPr>
        <w:t xml:space="preserve"> euro </w:t>
      </w:r>
      <w:r w:rsidRPr="0015379C">
        <w:rPr>
          <w:rFonts w:ascii="Times New Roman" w:eastAsia="Times New Roman" w:hAnsi="Times New Roman"/>
          <w:sz w:val="24"/>
          <w:szCs w:val="24"/>
        </w:rPr>
        <w:t>jeb 99,8% apmērā no pārskata periodā plānotā. Finansējuma ietvaros</w:t>
      </w:r>
      <w:r w:rsidRPr="0015379C">
        <w:rPr>
          <w:rFonts w:ascii="Times New Roman" w:hAnsi="Times New Roman"/>
          <w:sz w:val="24"/>
          <w:szCs w:val="24"/>
        </w:rPr>
        <w:t xml:space="preserve"> pārskata periodā nodrošināti asistenta pakalpojumi personām ar invaliditāti pārvietošanās atbalstam un pašaprūpes veikšanai. </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„Eiropas Savienības lietas un starptautiskā sadarbība” </w:t>
      </w:r>
      <w:r w:rsidRPr="0015379C">
        <w:rPr>
          <w:rFonts w:ascii="Times New Roman" w:eastAsia="Times New Roman" w:hAnsi="Times New Roman"/>
          <w:sz w:val="24"/>
          <w:szCs w:val="24"/>
        </w:rPr>
        <w:t xml:space="preserve">2015.gada pirmajā ceturksnī izlietoti līdzekļi 1 417,5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99,9% apmērā no pārskata periodā plānotā. Finansējuma ietvaros</w:t>
      </w:r>
      <w:r w:rsidRPr="0015379C">
        <w:rPr>
          <w:rFonts w:ascii="Times New Roman" w:hAnsi="Times New Roman"/>
          <w:sz w:val="24"/>
          <w:szCs w:val="24"/>
        </w:rPr>
        <w:t xml:space="preserve"> ir nodrošināta dalība Eiropas Savienības Ministru padomēs un tās darba grupās, Eiropas Komisijas darba grupu sanāksmēs un citos ārvalstu institūciju un starptautisko organizāciju rīkotajos pasākumos ministrijas kompetences jomās, nodrošināta starptautisku delegāciju vizīšu organizēšana ministrijā, nodrošināta dalība UNESCO Latvijas Nacionālajai komisijai globālās kustības “Izglītība visiem” ietvaros īstenoto aktivitāšu un pasākumu ieviešanai Latvijā, nodrošināta sadarbība Eiropas Augstākās izglītības kvalitātes nodrošināšanas reģistra ietvaros, veikta dotācijas apmaksa Akadēmiskās informācijas centram ENIC/NARIC Latvijas centra darbības nodrošināšanai un ārvalstu izglītības dokumentu atzīšanai, </w:t>
      </w:r>
      <w:proofErr w:type="spellStart"/>
      <w:r w:rsidRPr="0015379C">
        <w:rPr>
          <w:rFonts w:ascii="Times New Roman" w:hAnsi="Times New Roman"/>
          <w:sz w:val="24"/>
          <w:szCs w:val="24"/>
        </w:rPr>
        <w:t>Cedefop</w:t>
      </w:r>
      <w:proofErr w:type="spellEnd"/>
      <w:r w:rsidRPr="0015379C">
        <w:rPr>
          <w:rFonts w:ascii="Times New Roman" w:hAnsi="Times New Roman"/>
          <w:sz w:val="24"/>
          <w:szCs w:val="24"/>
        </w:rPr>
        <w:t xml:space="preserve"> Referent nacionālā kontaktpunkta darbības nodrošināšanai, kā arī nodrošināta dalība Eiropas Padomes daļējā nolīgumā par sportu un dalība Eiropas Kosmosa aģentūras Eiropas sadarbības valsts statusā. Pārskata perioda neizpilde 1,5 tūkst. </w:t>
      </w:r>
      <w:r w:rsidRPr="0015379C">
        <w:rPr>
          <w:rFonts w:ascii="Times New Roman" w:hAnsi="Times New Roman"/>
          <w:i/>
          <w:sz w:val="24"/>
          <w:szCs w:val="24"/>
        </w:rPr>
        <w:t>euro</w:t>
      </w:r>
      <w:r w:rsidRPr="0015379C">
        <w:rPr>
          <w:rFonts w:ascii="Times New Roman" w:hAnsi="Times New Roman"/>
          <w:sz w:val="24"/>
          <w:szCs w:val="24"/>
        </w:rPr>
        <w:t xml:space="preserve"> apmērā galvenokārt ir saistīta ar neizlietotajiem finanšu līdzekļiem par noslēgtajiem līgumiem ar ārštata darbiniekiem, kā arī ar izmaiņām maksāšanas un komandējumu grafikos. </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„Jaunatnes politikas valsts programma” </w:t>
      </w:r>
      <w:r w:rsidRPr="0015379C">
        <w:rPr>
          <w:rFonts w:ascii="Times New Roman" w:eastAsia="Times New Roman" w:hAnsi="Times New Roman"/>
          <w:sz w:val="24"/>
          <w:szCs w:val="24"/>
        </w:rPr>
        <w:t xml:space="preserve">2015.gada pirmajā ceturksnī izlietoti līdzekļi 5,3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100,0% apmērā no pārskata periodā plānotā. Finansējuma ietvaros</w:t>
      </w:r>
      <w:r w:rsidRPr="0015379C">
        <w:rPr>
          <w:rFonts w:ascii="Times New Roman" w:hAnsi="Times New Roman"/>
          <w:sz w:val="24"/>
          <w:szCs w:val="24"/>
        </w:rPr>
        <w:t xml:space="preserve"> ir noorganizēts informatīvs seminārs pašvaldībām par projekta pieteikumu veidlapu aizpildīšanu, izsludināti valsts programmas ietvaros administrētie atklātie projektu konkursi 2 aktivitātēs, kuru rezultātā atbalstīta 49 projektu īstenošana. Tāpat izsludinātā iepirkuma rezultātā atlasīti un apstiprināti 3 pretendenti projektu iesniegumu vērtēšanas eksperta pakalpojumu nodrošināšanai, kā arī organizētas tikšanās ar jaunatnes lietu speciālistiem, lai nodrošinātu to metodisko vadību. </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„Padotības iestādes un to pasākumi” </w:t>
      </w:r>
      <w:r w:rsidRPr="0015379C">
        <w:rPr>
          <w:rFonts w:ascii="Times New Roman" w:eastAsia="Times New Roman" w:hAnsi="Times New Roman"/>
          <w:sz w:val="24"/>
          <w:szCs w:val="24"/>
        </w:rPr>
        <w:t xml:space="preserve">2015.gada pirmajā ceturksnī izlietoti līdzekļi 996,2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95,6% apmērā no pārskata periodā plānotā. Finansējuma ietvaros</w:t>
      </w:r>
      <w:r w:rsidRPr="0015379C">
        <w:rPr>
          <w:rFonts w:ascii="Times New Roman" w:hAnsi="Times New Roman"/>
          <w:sz w:val="24"/>
          <w:szCs w:val="24"/>
        </w:rPr>
        <w:t xml:space="preserve"> nodrošināta Valsts izglītības satura centra funkciju izpilde atbilstoši nolikumam, piemēram, organizētas 24 Valsts pedagoģiski medicīniskās komisijas sēdes, 3 semināri pedagogiem (iesaistīti 112 pedagogi un speciālisti), 420 konsultācijas, interešu izglītības programmās iesaistīti aptuveni 145 000 bērni un jaunieši, organizēti 3 semināri interešu izglītības iestāžu direktoriem, sniegtas 60 metodiskās un informatīvās konsultācijas par interešu izglītības un audzināšanas darba jautājumiem, sagatavoti 180 nometņu vadītāji, sniegtas 148 konsultācijas profesionālās izglītības iestādēm, izstrādāti un saskaņoti 5 profesiju standarti. Kā arī </w:t>
      </w:r>
      <w:r w:rsidRPr="0015379C">
        <w:rPr>
          <w:rFonts w:ascii="Times New Roman" w:eastAsia="Times New Roman" w:hAnsi="Times New Roman"/>
          <w:sz w:val="24"/>
          <w:szCs w:val="24"/>
        </w:rPr>
        <w:t>finansējuma ietvaros</w:t>
      </w:r>
      <w:r w:rsidRPr="0015379C">
        <w:rPr>
          <w:rFonts w:ascii="Times New Roman" w:hAnsi="Times New Roman"/>
          <w:sz w:val="24"/>
          <w:szCs w:val="24"/>
        </w:rPr>
        <w:t xml:space="preserve"> nodrošināta Izglītības kvalitātes valsts dienesta funkciju izpilde atbilstoši nolikumam, veikta Izglītības iestāžu reģistra un Zinātnisko institūciju reģistra kārtošana (reģistrētas 18 jaunas izglītības iestādes, svītrotas 15 izglītības iestādes), pedagogu privātprakses sertificēšana (izsniegts 21 pedagogu privātprakses uzsākšanas sertifikāts), bērnu uzraudzības pakalpojuma sniedzēju reģistrēšana (reģistrēti 263 bērnu uzraudzības pakalpojumu sniedzēji, 6 bērnu uzraudzības pakalpojuma sniedzēji izslēgti no reģistra), veikta izglītības iestāžu darbības un izglītības procesa uzraudzība (veiktas 63 pārbaudes izglītības iestādēs, izskatīti 110 personu iesniegumi, sniegtas 350 neklātienes konsultācijas). </w:t>
      </w:r>
      <w:r w:rsidRPr="0015379C">
        <w:rPr>
          <w:rFonts w:ascii="Times New Roman" w:eastAsia="Times New Roman" w:hAnsi="Times New Roman"/>
          <w:sz w:val="24"/>
          <w:szCs w:val="24"/>
        </w:rPr>
        <w:t>Finansējuma ietvaros</w:t>
      </w:r>
      <w:r w:rsidRPr="0015379C">
        <w:rPr>
          <w:rFonts w:ascii="Times New Roman" w:hAnsi="Times New Roman"/>
          <w:sz w:val="24"/>
          <w:szCs w:val="24"/>
        </w:rPr>
        <w:t xml:space="preserve"> nodrošināta Studijas un zinātnes administrācijas funkciju izpilde atbilstoši nolikumam, veikta studiju  kredītu no valsts budžeta līdzekļiem atmaksu uzraudzība, kontrole un piedziņa (kopā 3 716 kredīta ņēmējiem, kuri nav atmaksājuši kredītu), nodrošināta studējošo un studiju kredītu no kredītiestāžu līdzekļiem ar valsts galvojumu administrēšana un uzraudzība, kā arī nodrošināta kredītu procentu starpības segšana un kredītu dzēšana piešķirto līdzekļu apmērā. Tāpat programmas ietvaros sagatavoti un organizēti 6 semināri pedagogiem, mācību metodisko apvienību vadītājiem (iesaistīti 390 pedagogi – metodisko apvienību vadītāji), saskaņoti 17 izglītības iestāžu iesniegtie mācību priekšmetu standarti, izstrādāti 5 metodiskie materiāli, izvērtēti 5 mācību komplektizdevumi, noorganizēta 11 valsts pārbaudes darba norise, izvērtēti un saskaņoti 123 profesionālās izglītības iestāžu sagatavotie un iesniegtie eksāmenu materiāli, nodrošināta valsts valodas prasmes pārbaude 1 328 personām trīs valodas prasmes līmeņos, organizētas 43 valsts valodas prasmes pārbaudes, novadītas 30 bezmaksas konsultācijas valsts valodas prasmes pārbaudes pretendentiem, koordinēta 11 valsts posma olimpiāžu norise, 100 000 bērni un jaunieši iesaistīti Latvijas skolu jaunatnes dziesmu un deju svētku procesā, notikušas 72 kolektīvu atlases skates un konkursi, svētku dalībnieku atlases pasākumi. Pārskata perioda neizpilde 45,7 tūkst. </w:t>
      </w:r>
      <w:r w:rsidRPr="0015379C">
        <w:rPr>
          <w:rFonts w:ascii="Times New Roman" w:hAnsi="Times New Roman"/>
          <w:i/>
          <w:sz w:val="24"/>
          <w:szCs w:val="24"/>
        </w:rPr>
        <w:t>euro</w:t>
      </w:r>
      <w:r w:rsidRPr="0015379C">
        <w:rPr>
          <w:rFonts w:ascii="Times New Roman" w:hAnsi="Times New Roman"/>
          <w:sz w:val="24"/>
          <w:szCs w:val="24"/>
        </w:rPr>
        <w:t xml:space="preserve"> apmērā galvenokārt ir saistīta ar pašu ieņēmumu plāna neizpildi un atlīdzības līdzekļu atlikumu, jo netika aizpildītas vakantās amata vietas.</w:t>
      </w:r>
    </w:p>
    <w:p w:rsidR="000644CC" w:rsidRPr="0015379C" w:rsidRDefault="000644CC" w:rsidP="000644CC">
      <w:pPr>
        <w:spacing w:after="12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„Latvijas prezidentūras Eiropas Savienības Padomē nodrošināšana 2015.gadā” </w:t>
      </w:r>
      <w:r w:rsidRPr="0015379C">
        <w:rPr>
          <w:rFonts w:ascii="Times New Roman" w:eastAsia="Times New Roman" w:hAnsi="Times New Roman"/>
          <w:sz w:val="24"/>
          <w:szCs w:val="24"/>
        </w:rPr>
        <w:t xml:space="preserve">2015.gada pirmajā ceturksnī izlietoti līdzekļi 145,4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99,9% apmērā no pārskata periodā plānotā. Finansējuma ietvaros</w:t>
      </w:r>
      <w:r w:rsidRPr="0015379C">
        <w:rPr>
          <w:rFonts w:ascii="Times New Roman" w:hAnsi="Times New Roman"/>
          <w:sz w:val="24"/>
          <w:szCs w:val="24"/>
        </w:rPr>
        <w:t xml:space="preserve"> nodrošināta Izglītības un zinātnes ministrijas pārstāvju dalība Eiropas Savienības Padomēs un to darba grupās un komitejās (organizēts 51 komandējums). Tāpat pārskata periodā nodrošināta reprezentācijas materiālu iegāde, ārvalstu delegāciju uzņemšana, kā arī citi administratīvie izdevumi, kuri saistīti ar Latvijas prezidentūras pasākumu sagatavošanu un nodrošināšanu. </w:t>
      </w:r>
    </w:p>
    <w:p w:rsidR="000644CC" w:rsidRPr="0015379C" w:rsidRDefault="000644CC" w:rsidP="000644CC">
      <w:pPr>
        <w:spacing w:after="0" w:line="240" w:lineRule="auto"/>
        <w:ind w:firstLine="720"/>
        <w:jc w:val="both"/>
        <w:rPr>
          <w:rFonts w:ascii="Times New Roman" w:hAnsi="Times New Roman"/>
          <w:sz w:val="24"/>
          <w:szCs w:val="24"/>
        </w:rPr>
      </w:pPr>
      <w:r w:rsidRPr="0015379C">
        <w:rPr>
          <w:rFonts w:ascii="Times New Roman" w:hAnsi="Times New Roman"/>
          <w:sz w:val="24"/>
          <w:szCs w:val="24"/>
        </w:rPr>
        <w:t xml:space="preserve">Programmā „Nozares vadība un politikas plānošana” </w:t>
      </w:r>
      <w:r w:rsidRPr="0015379C">
        <w:rPr>
          <w:rFonts w:ascii="Times New Roman" w:eastAsia="Times New Roman" w:hAnsi="Times New Roman"/>
          <w:sz w:val="24"/>
          <w:szCs w:val="24"/>
        </w:rPr>
        <w:t xml:space="preserve">2015.gada pirmajā ceturksnī izlietoti līdzekļi 910,7 tūkst. </w:t>
      </w:r>
      <w:r w:rsidRPr="0015379C">
        <w:rPr>
          <w:rFonts w:ascii="Times New Roman" w:hAnsi="Times New Roman"/>
          <w:i/>
          <w:sz w:val="24"/>
          <w:szCs w:val="24"/>
        </w:rPr>
        <w:t>euro</w:t>
      </w:r>
      <w:r w:rsidRPr="0015379C">
        <w:rPr>
          <w:rFonts w:ascii="Times New Roman" w:eastAsia="Times New Roman" w:hAnsi="Times New Roman"/>
          <w:sz w:val="24"/>
          <w:szCs w:val="24"/>
        </w:rPr>
        <w:t xml:space="preserve"> jeb 99,4% apmērā no pārskata periodā plānotā. Finansējuma ietvaros</w:t>
      </w:r>
      <w:r w:rsidRPr="0015379C">
        <w:rPr>
          <w:rFonts w:ascii="Times New Roman" w:hAnsi="Times New Roman"/>
          <w:sz w:val="24"/>
          <w:szCs w:val="24"/>
        </w:rPr>
        <w:t xml:space="preserve"> nodrošināta Izglītības un zinātnes ministrijas rīcībspēja, izstrādāti nozari reglamentējoši tiesību akti un izglītības plānošanas dokumenti, organizēti semināri izglītības politikas jautājumos, rīkots informatīvais pasākums “Skola 2015”, tiek nodrošināta plašsaziņas līdzekļu BNS, LETA abonēšana. Pārskata perioda neizpilde 0,5 tūkst. </w:t>
      </w:r>
      <w:r w:rsidRPr="0015379C">
        <w:rPr>
          <w:rFonts w:ascii="Times New Roman" w:hAnsi="Times New Roman"/>
          <w:i/>
          <w:sz w:val="24"/>
          <w:szCs w:val="24"/>
        </w:rPr>
        <w:t xml:space="preserve">euro </w:t>
      </w:r>
      <w:r w:rsidRPr="0015379C">
        <w:rPr>
          <w:rFonts w:ascii="Times New Roman" w:hAnsi="Times New Roman"/>
          <w:sz w:val="24"/>
          <w:szCs w:val="24"/>
        </w:rPr>
        <w:t>apmērā, jo ir ietaupīti līdzekļi atlīdzībai neaizpildīto vakanču un Izglītības un zinātnes ministrijas remontdarbu darba grafika izmaiņu dēļ.</w:t>
      </w:r>
    </w:p>
    <w:p w:rsidR="004803A3" w:rsidRPr="0015379C" w:rsidRDefault="004803A3" w:rsidP="000644CC">
      <w:pPr>
        <w:spacing w:after="0" w:line="240" w:lineRule="auto"/>
        <w:jc w:val="both"/>
        <w:rPr>
          <w:rFonts w:ascii="Times New Roman" w:eastAsia="Times New Roman" w:hAnsi="Times New Roman"/>
          <w:sz w:val="24"/>
          <w:szCs w:val="24"/>
          <w:highlight w:val="yellow"/>
        </w:rPr>
      </w:pPr>
    </w:p>
    <w:p w:rsidR="000644CC" w:rsidRPr="0015379C" w:rsidRDefault="000644CC" w:rsidP="004803A3">
      <w:pPr>
        <w:spacing w:after="120" w:line="240" w:lineRule="auto"/>
        <w:jc w:val="both"/>
        <w:rPr>
          <w:rFonts w:ascii="Times New Roman" w:eastAsia="Times New Roman" w:hAnsi="Times New Roman"/>
          <w:sz w:val="24"/>
          <w:szCs w:val="24"/>
          <w:lang w:eastAsia="lv-LV"/>
        </w:rPr>
      </w:pPr>
      <w:r w:rsidRPr="0015379C">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9649"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2"/>
        <w:gridCol w:w="995"/>
        <w:gridCol w:w="999"/>
        <w:gridCol w:w="1130"/>
        <w:gridCol w:w="1007"/>
        <w:gridCol w:w="1295"/>
        <w:gridCol w:w="971"/>
      </w:tblGrid>
      <w:tr w:rsidR="000644CC" w:rsidRPr="00FE3147" w:rsidTr="000644CC">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97447" w:rsidRDefault="000644CC" w:rsidP="000644CC">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44CC" w:rsidRPr="00185653" w:rsidRDefault="000644CC" w:rsidP="000644CC">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24 713</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41 984</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37 261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12 548</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-4 723</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50,8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88,8</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3377D7" w:rsidRDefault="000644CC" w:rsidP="000644CC">
            <w:pPr>
              <w:spacing w:after="0" w:line="240" w:lineRule="auto"/>
              <w:rPr>
                <w:rFonts w:ascii="Times New Roman" w:eastAsia="Times New Roman" w:hAnsi="Times New Roman"/>
                <w:b/>
                <w:bCs/>
                <w:sz w:val="20"/>
                <w:szCs w:val="20"/>
                <w:lang w:eastAsia="lv-LV"/>
              </w:rPr>
            </w:pPr>
            <w:r w:rsidRPr="003377D7">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
                <w:bCs/>
                <w:sz w:val="20"/>
                <w:szCs w:val="20"/>
              </w:rPr>
            </w:pPr>
            <w:r w:rsidRPr="003377D7">
              <w:rPr>
                <w:rFonts w:ascii="Times New Roman" w:hAnsi="Times New Roman"/>
                <w:b/>
                <w:bCs/>
                <w:sz w:val="20"/>
                <w:szCs w:val="20"/>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
                <w:bCs/>
                <w:sz w:val="20"/>
                <w:szCs w:val="20"/>
              </w:rPr>
            </w:pPr>
            <w:r w:rsidRPr="003377D7">
              <w:rPr>
                <w:rFonts w:ascii="Times New Roman" w:hAnsi="Times New Roman"/>
                <w:b/>
                <w:bCs/>
                <w:sz w:val="20"/>
                <w:szCs w:val="20"/>
              </w:rPr>
              <w:t>0</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
                <w:bCs/>
                <w:sz w:val="20"/>
                <w:szCs w:val="20"/>
              </w:rPr>
            </w:pPr>
            <w:r w:rsidRPr="003377D7">
              <w:rPr>
                <w:rFonts w:ascii="Times New Roman" w:hAnsi="Times New Roman"/>
                <w:b/>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
                <w:bCs/>
                <w:sz w:val="20"/>
                <w:szCs w:val="20"/>
              </w:rPr>
            </w:pPr>
            <w:r w:rsidRPr="003377D7">
              <w:rPr>
                <w:rFonts w:ascii="Times New Roman" w:hAnsi="Times New Roman"/>
                <w:b/>
                <w:bCs/>
                <w:sz w:val="20"/>
                <w:szCs w:val="20"/>
              </w:rPr>
              <w:t>-2</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
                <w:bCs/>
                <w:sz w:val="20"/>
                <w:szCs w:val="20"/>
              </w:rPr>
            </w:pPr>
            <w:r w:rsidRPr="003377D7">
              <w:rPr>
                <w:rFonts w:ascii="Times New Roman" w:hAnsi="Times New Roman"/>
                <w:b/>
                <w:bCs/>
                <w:sz w:val="20"/>
                <w:szCs w:val="20"/>
              </w:rPr>
              <w:t>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
                <w:bCs/>
                <w:sz w:val="20"/>
                <w:szCs w:val="20"/>
              </w:rPr>
            </w:pPr>
            <w:r w:rsidRPr="003377D7">
              <w:rPr>
                <w:rFonts w:ascii="Times New Roman" w:hAnsi="Times New Roman"/>
                <w:b/>
                <w:bCs/>
                <w:sz w:val="20"/>
                <w:szCs w:val="20"/>
              </w:rPr>
              <w:t>-100,0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
                <w:bCs/>
                <w:sz w:val="20"/>
                <w:szCs w:val="20"/>
              </w:rPr>
            </w:pPr>
            <w:r w:rsidRPr="003377D7">
              <w:rPr>
                <w:rFonts w:ascii="Times New Roman" w:hAnsi="Times New Roman"/>
                <w:b/>
                <w:bCs/>
                <w:sz w:val="12"/>
                <w:szCs w:val="20"/>
              </w:rPr>
              <w:t>X</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3377D7" w:rsidRDefault="000644CC" w:rsidP="000644CC">
            <w:pPr>
              <w:spacing w:after="0" w:line="240" w:lineRule="auto"/>
              <w:rPr>
                <w:rFonts w:ascii="Times New Roman" w:eastAsia="Times New Roman" w:hAnsi="Times New Roman"/>
                <w:sz w:val="20"/>
                <w:szCs w:val="20"/>
                <w:lang w:eastAsia="lv-LV"/>
              </w:rPr>
            </w:pPr>
            <w:r w:rsidRPr="003377D7">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946</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5 277</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625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-321</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-4 652</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-33,9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11,8</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3377D7" w:rsidRDefault="000644CC" w:rsidP="000644CC">
            <w:pPr>
              <w:spacing w:after="0" w:line="240" w:lineRule="auto"/>
              <w:rPr>
                <w:rFonts w:ascii="Times New Roman" w:eastAsia="Times New Roman" w:hAnsi="Times New Roman"/>
                <w:sz w:val="20"/>
                <w:szCs w:val="20"/>
                <w:lang w:eastAsia="lv-LV"/>
              </w:rPr>
            </w:pPr>
            <w:proofErr w:type="spellStart"/>
            <w:r w:rsidRPr="003377D7">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704</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802</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730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26</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right"/>
              <w:rPr>
                <w:rFonts w:ascii="Times New Roman" w:hAnsi="Times New Roman"/>
                <w:bCs/>
                <w:sz w:val="20"/>
                <w:szCs w:val="20"/>
              </w:rPr>
            </w:pPr>
            <w:r w:rsidRPr="003377D7">
              <w:rPr>
                <w:rFonts w:ascii="Times New Roman" w:hAnsi="Times New Roman"/>
                <w:bCs/>
                <w:sz w:val="20"/>
                <w:szCs w:val="20"/>
              </w:rPr>
              <w:t>-72</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3,7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3377D7" w:rsidRDefault="000644CC" w:rsidP="000644CC">
            <w:pPr>
              <w:spacing w:after="0" w:line="240" w:lineRule="auto"/>
              <w:jc w:val="center"/>
              <w:rPr>
                <w:rFonts w:ascii="Times New Roman" w:hAnsi="Times New Roman"/>
                <w:bCs/>
                <w:sz w:val="20"/>
                <w:szCs w:val="20"/>
              </w:rPr>
            </w:pPr>
            <w:r w:rsidRPr="003377D7">
              <w:rPr>
                <w:rFonts w:ascii="Times New Roman" w:hAnsi="Times New Roman"/>
                <w:bCs/>
                <w:sz w:val="20"/>
                <w:szCs w:val="20"/>
              </w:rPr>
              <w:t>91,0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23 061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35 905</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35 906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4D069E" w:rsidRDefault="000644CC" w:rsidP="000644CC">
            <w:pPr>
              <w:spacing w:after="0" w:line="240" w:lineRule="auto"/>
              <w:jc w:val="right"/>
              <w:rPr>
                <w:rFonts w:ascii="Times New Roman" w:hAnsi="Times New Roman"/>
                <w:bCs/>
                <w:sz w:val="20"/>
                <w:szCs w:val="20"/>
                <w:highlight w:val="yellow"/>
              </w:rPr>
            </w:pPr>
            <w:r w:rsidRPr="00A560C3">
              <w:rPr>
                <w:rFonts w:ascii="Times New Roman" w:hAnsi="Times New Roman"/>
                <w:bCs/>
                <w:sz w:val="20"/>
                <w:szCs w:val="20"/>
              </w:rPr>
              <w:t>12 845</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4D069E" w:rsidRDefault="000644CC" w:rsidP="000644CC">
            <w:pPr>
              <w:spacing w:after="0" w:line="240" w:lineRule="auto"/>
              <w:jc w:val="right"/>
              <w:rPr>
                <w:rFonts w:ascii="Times New Roman" w:hAnsi="Times New Roman"/>
                <w:bCs/>
                <w:sz w:val="20"/>
                <w:szCs w:val="20"/>
                <w:highlight w:val="yellow"/>
              </w:rPr>
            </w:pPr>
            <w:r w:rsidRPr="00A560C3">
              <w:rPr>
                <w:rFonts w:ascii="Times New Roman" w:hAnsi="Times New Roman"/>
                <w:bCs/>
                <w:sz w:val="20"/>
                <w:szCs w:val="20"/>
              </w:rPr>
              <w:t>1</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4D069E" w:rsidRDefault="000644CC" w:rsidP="000644CC">
            <w:pPr>
              <w:spacing w:after="0" w:line="240" w:lineRule="auto"/>
              <w:jc w:val="center"/>
              <w:rPr>
                <w:rFonts w:ascii="Times New Roman" w:hAnsi="Times New Roman"/>
                <w:bCs/>
                <w:sz w:val="20"/>
                <w:szCs w:val="20"/>
                <w:highlight w:val="yellow"/>
              </w:rPr>
            </w:pPr>
            <w:r w:rsidRPr="00A560C3">
              <w:rPr>
                <w:rFonts w:ascii="Times New Roman" w:hAnsi="Times New Roman"/>
                <w:bCs/>
                <w:sz w:val="20"/>
                <w:szCs w:val="20"/>
              </w:rPr>
              <w:t>55,7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4D069E" w:rsidRDefault="000644CC" w:rsidP="000644CC">
            <w:pPr>
              <w:spacing w:after="0" w:line="240" w:lineRule="auto"/>
              <w:jc w:val="center"/>
              <w:rPr>
                <w:rFonts w:ascii="Times New Roman" w:hAnsi="Times New Roman"/>
                <w:bCs/>
                <w:sz w:val="20"/>
                <w:szCs w:val="20"/>
                <w:highlight w:val="yellow"/>
              </w:rPr>
            </w:pPr>
            <w:r w:rsidRPr="00A560C3">
              <w:rPr>
                <w:rFonts w:ascii="Times New Roman" w:hAnsi="Times New Roman"/>
                <w:bCs/>
                <w:sz w:val="20"/>
                <w:szCs w:val="20"/>
              </w:rPr>
              <w:t>100,0</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25 031</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40 169</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38 509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13 478</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
                <w:bCs/>
                <w:sz w:val="20"/>
                <w:szCs w:val="20"/>
              </w:rPr>
            </w:pPr>
            <w:r>
              <w:rPr>
                <w:rFonts w:ascii="Times New Roman" w:hAnsi="Times New Roman"/>
                <w:b/>
                <w:bCs/>
                <w:sz w:val="20"/>
                <w:szCs w:val="20"/>
              </w:rPr>
              <w:t>-1 660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53,8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95,9</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1 777</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2 205</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2 086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309</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sz w:val="20"/>
                <w:szCs w:val="20"/>
              </w:rPr>
            </w:pPr>
            <w:r>
              <w:rPr>
                <w:rFonts w:ascii="Times New Roman" w:hAnsi="Times New Roman"/>
                <w:bCs/>
                <w:sz w:val="20"/>
                <w:szCs w:val="20"/>
              </w:rPr>
              <w:t>-119</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17,4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sz w:val="20"/>
                <w:szCs w:val="20"/>
              </w:rPr>
            </w:pPr>
            <w:r>
              <w:rPr>
                <w:rFonts w:ascii="Times New Roman" w:hAnsi="Times New Roman"/>
                <w:bCs/>
                <w:sz w:val="20"/>
                <w:szCs w:val="20"/>
              </w:rPr>
              <w:t>94,6</w:t>
            </w:r>
          </w:p>
        </w:tc>
      </w:tr>
      <w:tr w:rsidR="000644CC" w:rsidRPr="00FE3147" w:rsidTr="000644CC">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E3147" w:rsidRDefault="000644CC" w:rsidP="000644CC">
            <w:pPr>
              <w:spacing w:after="0" w:line="240" w:lineRule="auto"/>
              <w:rPr>
                <w:rFonts w:ascii="Times New Roman" w:eastAsia="Times New Roman" w:hAnsi="Times New Roman"/>
                <w:sz w:val="20"/>
                <w:szCs w:val="20"/>
                <w:lang w:eastAsia="lv-LV"/>
              </w:rPr>
            </w:pPr>
            <w:r w:rsidRPr="00FE3147">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1 394</w:t>
            </w:r>
          </w:p>
        </w:tc>
        <w:tc>
          <w:tcPr>
            <w:tcW w:w="9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1 727</w:t>
            </w:r>
          </w:p>
        </w:tc>
        <w:tc>
          <w:tcPr>
            <w:tcW w:w="99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1 637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243</w:t>
            </w:r>
          </w:p>
        </w:tc>
        <w:tc>
          <w:tcPr>
            <w:tcW w:w="100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right"/>
              <w:rPr>
                <w:rFonts w:ascii="Times New Roman" w:hAnsi="Times New Roman"/>
                <w:bCs/>
                <w:i/>
                <w:sz w:val="20"/>
                <w:szCs w:val="20"/>
              </w:rPr>
            </w:pPr>
            <w:r>
              <w:rPr>
                <w:rFonts w:ascii="Times New Roman" w:hAnsi="Times New Roman"/>
                <w:bCs/>
                <w:i/>
                <w:sz w:val="20"/>
                <w:szCs w:val="20"/>
              </w:rPr>
              <w:t>-90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17,4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E3147" w:rsidRDefault="000644CC" w:rsidP="000644CC">
            <w:pPr>
              <w:spacing w:after="0" w:line="240" w:lineRule="auto"/>
              <w:jc w:val="center"/>
              <w:rPr>
                <w:rFonts w:ascii="Times New Roman" w:hAnsi="Times New Roman"/>
                <w:bCs/>
                <w:i/>
                <w:sz w:val="20"/>
                <w:szCs w:val="20"/>
              </w:rPr>
            </w:pPr>
            <w:r>
              <w:rPr>
                <w:rFonts w:ascii="Times New Roman" w:hAnsi="Times New Roman"/>
                <w:bCs/>
                <w:i/>
                <w:sz w:val="20"/>
                <w:szCs w:val="20"/>
              </w:rPr>
              <w:t>94,8</w:t>
            </w:r>
          </w:p>
        </w:tc>
      </w:tr>
    </w:tbl>
    <w:p w:rsidR="000644CC" w:rsidRDefault="000644CC" w:rsidP="003E60F9">
      <w:pPr>
        <w:spacing w:after="0" w:line="240" w:lineRule="auto"/>
        <w:jc w:val="both"/>
        <w:rPr>
          <w:rFonts w:ascii="Times New Roman" w:eastAsia="Times New Roman" w:hAnsi="Times New Roman"/>
          <w:sz w:val="28"/>
          <w:szCs w:val="20"/>
        </w:rPr>
      </w:pPr>
    </w:p>
    <w:p w:rsidR="000644CC" w:rsidRPr="0015379C" w:rsidRDefault="000644CC" w:rsidP="003E60F9">
      <w:pPr>
        <w:spacing w:after="120" w:line="240" w:lineRule="auto"/>
        <w:ind w:firstLine="720"/>
        <w:jc w:val="both"/>
        <w:rPr>
          <w:rFonts w:ascii="Times New Roman" w:eastAsia="Times New Roman" w:hAnsi="Times New Roman"/>
          <w:sz w:val="24"/>
          <w:szCs w:val="28"/>
        </w:rPr>
      </w:pPr>
      <w:r w:rsidRPr="0015379C">
        <w:rPr>
          <w:rFonts w:ascii="Times New Roman" w:hAnsi="Times New Roman"/>
          <w:sz w:val="24"/>
          <w:szCs w:val="28"/>
        </w:rPr>
        <w:t xml:space="preserve">Programmā „Eiropas Reģionālās attīstības fonda (ERAF) projektu un pasākumu īstenošana” </w:t>
      </w:r>
      <w:r w:rsidRPr="0015379C">
        <w:rPr>
          <w:rFonts w:ascii="Times New Roman" w:eastAsia="Times New Roman" w:hAnsi="Times New Roman"/>
          <w:sz w:val="24"/>
          <w:szCs w:val="28"/>
        </w:rPr>
        <w:t>2015.gada pirmajā ceturksnī izlietoti līdzekļi 26 592,9 tūkst.</w:t>
      </w:r>
      <w:r w:rsidRPr="0015379C">
        <w:rPr>
          <w:rFonts w:ascii="Times New Roman" w:hAnsi="Times New Roman"/>
          <w:i/>
          <w:sz w:val="24"/>
          <w:szCs w:val="28"/>
        </w:rPr>
        <w:t xml:space="preserve"> euro </w:t>
      </w:r>
      <w:r w:rsidRPr="0015379C">
        <w:rPr>
          <w:rFonts w:ascii="Times New Roman" w:eastAsia="Times New Roman" w:hAnsi="Times New Roman"/>
          <w:sz w:val="24"/>
          <w:szCs w:val="28"/>
        </w:rPr>
        <w:t xml:space="preserve">jeb 99,9% apmērā no pārskata periodā plānotā. Finansējuma ietvaros nodrošināta atmaksa valsts budžetā ERAF līdzfinansētiem projektiem, kas īstenoti par valsts budžeta līdzekļiem, nodrošināta projektu īstenošana atbilstoši noslēgtajām vienošanām, nodrošināti avansa un starpposma maksājumi pašvaldībām un citiem struktūrfondu finansējuma saņēmējiem. Veiktas atmaksas valsts pamatbudžetā Izglītības un zinātnes ministrijas pārziņā esošajām ERAF aktivitātēm. </w:t>
      </w:r>
      <w:r w:rsidRPr="0015379C">
        <w:rPr>
          <w:rFonts w:ascii="Times New Roman" w:hAnsi="Times New Roman"/>
          <w:sz w:val="24"/>
          <w:szCs w:val="28"/>
        </w:rPr>
        <w:t xml:space="preserve">Pārskata perioda neizpilde ir 0,1 tūkst. </w:t>
      </w:r>
      <w:r w:rsidRPr="0015379C">
        <w:rPr>
          <w:rFonts w:ascii="Times New Roman" w:hAnsi="Times New Roman"/>
          <w:i/>
          <w:sz w:val="24"/>
          <w:szCs w:val="28"/>
        </w:rPr>
        <w:t xml:space="preserve">euro </w:t>
      </w:r>
      <w:r w:rsidRPr="0015379C">
        <w:rPr>
          <w:rFonts w:ascii="Times New Roman" w:hAnsi="Times New Roman"/>
          <w:sz w:val="24"/>
          <w:szCs w:val="28"/>
        </w:rPr>
        <w:t>apmērā, kas saistīta ar nobīdēm iepirkumu procedūru īstenošanas grafikā, kā arī ar nobīdēm plānotajos būvdarbu veikšanas termiņos.</w:t>
      </w:r>
    </w:p>
    <w:p w:rsidR="000644CC" w:rsidRPr="0015379C" w:rsidRDefault="000644CC" w:rsidP="003E60F9">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Programmā „Eiropas Sociālā fonda (ESF) projektu un pasākumu īstenošana” </w:t>
      </w:r>
      <w:r w:rsidRPr="0015379C">
        <w:rPr>
          <w:rFonts w:ascii="Times New Roman" w:eastAsia="Times New Roman" w:hAnsi="Times New Roman"/>
          <w:sz w:val="24"/>
          <w:szCs w:val="28"/>
        </w:rPr>
        <w:t xml:space="preserve">2015.gada pirmajā ceturksnī izlietoti līdzekļi 6 880,1 tūkst. </w:t>
      </w:r>
      <w:r w:rsidRPr="0015379C">
        <w:rPr>
          <w:rFonts w:ascii="Times New Roman" w:hAnsi="Times New Roman"/>
          <w:i/>
          <w:sz w:val="24"/>
          <w:szCs w:val="28"/>
        </w:rPr>
        <w:t>euro</w:t>
      </w:r>
      <w:r w:rsidRPr="0015379C">
        <w:rPr>
          <w:rFonts w:ascii="Times New Roman" w:eastAsia="Times New Roman" w:hAnsi="Times New Roman"/>
          <w:sz w:val="24"/>
          <w:szCs w:val="28"/>
        </w:rPr>
        <w:t xml:space="preserve"> jeb 96,9% apmērā no pārskata periodā plānotā. Finansējuma ietvaros nodrošināta atmaksa valsts budžetā ESF līdzfinansētiem projektiem, kas īstenoti par valsts budžeta līdzekļiem, nodrošināti avansa un starpposma maksājumi pašvaldībām un citiem struktūrfondu finansējuma saņēmējiem. </w:t>
      </w:r>
      <w:r w:rsidRPr="0015379C">
        <w:rPr>
          <w:rFonts w:ascii="Times New Roman" w:hAnsi="Times New Roman"/>
          <w:sz w:val="24"/>
          <w:szCs w:val="28"/>
        </w:rPr>
        <w:t>Pārskata perioda neizpilde ir 223,2 tūkst.</w:t>
      </w:r>
      <w:r w:rsidRPr="0015379C">
        <w:rPr>
          <w:rFonts w:ascii="Times New Roman" w:hAnsi="Times New Roman"/>
          <w:i/>
          <w:sz w:val="24"/>
          <w:szCs w:val="28"/>
        </w:rPr>
        <w:t xml:space="preserve"> euro </w:t>
      </w:r>
      <w:r w:rsidRPr="0015379C">
        <w:rPr>
          <w:rFonts w:ascii="Times New Roman" w:hAnsi="Times New Roman"/>
          <w:sz w:val="24"/>
          <w:szCs w:val="28"/>
        </w:rPr>
        <w:t>apmērā, kas saistīta ar apakšprogrammā „Eiropas Sociālā fonda (ESF) projekti (2014–2020)” īstenotajos projektos iepriekš neparedzētām nobīdēm plānotajos maksājumu grafikos, kā arī projekta 1.2.1.4 “Sākotnējās profesionālās izglītības pievilcības veicināšana” ietvaros uzņemtais izglītojamo skaits bijis mazāks nekā sākotnēji plānots.</w:t>
      </w:r>
    </w:p>
    <w:p w:rsidR="000644CC" w:rsidRPr="0015379C" w:rsidRDefault="000644CC" w:rsidP="003E60F9">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Programmā „3.mērķa „Eiropas teritoriālā sadarbība” pārrobežu sadarbības programmu, projektu un pasākumu īstenošana” </w:t>
      </w:r>
      <w:r w:rsidRPr="0015379C">
        <w:rPr>
          <w:rFonts w:ascii="Times New Roman" w:eastAsia="Times New Roman" w:hAnsi="Times New Roman"/>
          <w:sz w:val="24"/>
          <w:szCs w:val="28"/>
        </w:rPr>
        <w:t xml:space="preserve">2015.gada pirmajā ceturksnī izlietoti līdzekļi 542,2 tūkst. </w:t>
      </w:r>
      <w:r w:rsidRPr="0015379C">
        <w:rPr>
          <w:rFonts w:ascii="Times New Roman" w:hAnsi="Times New Roman"/>
          <w:i/>
          <w:sz w:val="24"/>
          <w:szCs w:val="28"/>
        </w:rPr>
        <w:t>euro</w:t>
      </w:r>
      <w:r w:rsidRPr="0015379C">
        <w:rPr>
          <w:rFonts w:ascii="Times New Roman" w:eastAsia="Times New Roman" w:hAnsi="Times New Roman"/>
          <w:sz w:val="24"/>
          <w:szCs w:val="28"/>
        </w:rPr>
        <w:t xml:space="preserve"> jeb 47,4% apmērā no pārskata periodā plānotā. Finansējuma ietvaros nodrošināta 4 projektu īstenošana un atmaksa valsts budžetā par </w:t>
      </w:r>
      <w:r w:rsidRPr="0015379C">
        <w:rPr>
          <w:rFonts w:ascii="Times New Roman" w:hAnsi="Times New Roman"/>
          <w:sz w:val="24"/>
          <w:szCs w:val="28"/>
        </w:rPr>
        <w:t>3.mērķa „Eiropas teritoriālā sadarbība” pārrobežu sadarbības projektu īstenošanu atbilstoši līgumiem</w:t>
      </w:r>
      <w:r w:rsidRPr="0015379C">
        <w:rPr>
          <w:rFonts w:ascii="Times New Roman" w:eastAsia="Times New Roman" w:hAnsi="Times New Roman"/>
          <w:sz w:val="24"/>
          <w:szCs w:val="28"/>
        </w:rPr>
        <w:t xml:space="preserve">, kas īstenoti par valsts budžeta līdzekļiem. </w:t>
      </w:r>
      <w:r w:rsidRPr="0015379C">
        <w:rPr>
          <w:rFonts w:ascii="Times New Roman" w:hAnsi="Times New Roman"/>
          <w:sz w:val="24"/>
          <w:szCs w:val="28"/>
        </w:rPr>
        <w:t xml:space="preserve">Pārskata perioda neizpilde 600,8 tūkst. </w:t>
      </w:r>
      <w:r w:rsidRPr="0015379C">
        <w:rPr>
          <w:rFonts w:ascii="Times New Roman" w:hAnsi="Times New Roman"/>
          <w:i/>
          <w:sz w:val="24"/>
          <w:szCs w:val="28"/>
        </w:rPr>
        <w:t>euro</w:t>
      </w:r>
      <w:r w:rsidRPr="0015379C">
        <w:rPr>
          <w:rFonts w:ascii="Times New Roman" w:hAnsi="Times New Roman"/>
          <w:sz w:val="24"/>
          <w:szCs w:val="28"/>
        </w:rPr>
        <w:t xml:space="preserve"> apmērā saistīta ar projektos plānoto aktivitāšu kalendārā plāna nobīdi un plānoto iepirkumu procedūru grafika nobīdi.</w:t>
      </w:r>
    </w:p>
    <w:p w:rsidR="000644CC" w:rsidRPr="0015379C" w:rsidRDefault="000644CC" w:rsidP="003E60F9">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Programmā „Citu Eiropas Savienības politiku instrumentu projektu un pasākumu īstenošana” </w:t>
      </w:r>
      <w:r w:rsidRPr="0015379C">
        <w:rPr>
          <w:rFonts w:ascii="Times New Roman" w:eastAsia="Times New Roman" w:hAnsi="Times New Roman"/>
          <w:sz w:val="24"/>
          <w:szCs w:val="28"/>
        </w:rPr>
        <w:t xml:space="preserve">2015.gada pirmajā ceturksnī izlietoti līdzekļi 4 356,7 tūkst. </w:t>
      </w:r>
      <w:r w:rsidRPr="0015379C">
        <w:rPr>
          <w:rFonts w:ascii="Times New Roman" w:hAnsi="Times New Roman"/>
          <w:i/>
          <w:sz w:val="24"/>
          <w:szCs w:val="28"/>
        </w:rPr>
        <w:t>euro</w:t>
      </w:r>
      <w:r w:rsidRPr="0015379C">
        <w:rPr>
          <w:rFonts w:ascii="Times New Roman" w:eastAsia="Times New Roman" w:hAnsi="Times New Roman"/>
          <w:sz w:val="24"/>
          <w:szCs w:val="28"/>
        </w:rPr>
        <w:t xml:space="preserve"> jeb 87,2% apmērā no pārskata periodā plānotā. Finansējuma ietvaros nodrošināta projektu „Tehniskā palīdzība Izglītības un zinātnes ministrijai kā atbildīgajai iestādei” un „Valsts izglītības attīstība aģentūras tehniskās palīdzības projekts ES fondu apguvei 2012.–2015.gada periodam” īstenošana, nodrošinātas Latvijas valdības stipendijas ārzemniekiem, turpināta iepriekšējos gados noslēgto un jauno līgumu finansēšana dalībai Eiropas kopienas programmās – 7.ietvara līgumi, BONUS, EUREKA, COST, EUROSTARS un ARTEMIS, nodrošināta programmu </w:t>
      </w:r>
      <w:proofErr w:type="spellStart"/>
      <w:r w:rsidRPr="0015379C">
        <w:rPr>
          <w:rFonts w:ascii="Times New Roman" w:eastAsia="Times New Roman" w:hAnsi="Times New Roman"/>
          <w:sz w:val="24"/>
          <w:szCs w:val="28"/>
        </w:rPr>
        <w:t>Erasmus</w:t>
      </w:r>
      <w:proofErr w:type="spellEnd"/>
      <w:r w:rsidRPr="0015379C">
        <w:rPr>
          <w:rFonts w:ascii="Times New Roman" w:eastAsia="Times New Roman" w:hAnsi="Times New Roman"/>
          <w:sz w:val="24"/>
          <w:szCs w:val="28"/>
        </w:rPr>
        <w:t xml:space="preserve"> un </w:t>
      </w:r>
      <w:proofErr w:type="spellStart"/>
      <w:r w:rsidRPr="0015379C">
        <w:rPr>
          <w:rFonts w:ascii="Times New Roman" w:eastAsia="Times New Roman" w:hAnsi="Times New Roman"/>
          <w:sz w:val="24"/>
          <w:szCs w:val="28"/>
        </w:rPr>
        <w:t>Erasmus</w:t>
      </w:r>
      <w:proofErr w:type="spellEnd"/>
      <w:r w:rsidRPr="0015379C">
        <w:rPr>
          <w:rFonts w:ascii="Times New Roman" w:eastAsia="Times New Roman" w:hAnsi="Times New Roman"/>
          <w:sz w:val="24"/>
          <w:szCs w:val="28"/>
        </w:rPr>
        <w:t>+ īstenošana, izglītības inovāciju projektu īstenošana un nodrošināta dalība nacionālās un starptautiskās apmācībās un semināros, īstenota dalība starptautiskos pasākumos un konferencēs, nodrošināta Eiropas Savienības programmas “Jaunatnes darbībā” 2007.-2013.gadam īstenošana (veiktas 34 projektu gala atskaišu izvērtēšanas), organizētas apmācības, lai uzlabotu mērķauditorijas dalības spēju Eiropas Savienības programmā “</w:t>
      </w:r>
      <w:proofErr w:type="spellStart"/>
      <w:r w:rsidRPr="0015379C">
        <w:rPr>
          <w:rFonts w:ascii="Times New Roman" w:eastAsia="Times New Roman" w:hAnsi="Times New Roman"/>
          <w:sz w:val="24"/>
          <w:szCs w:val="28"/>
        </w:rPr>
        <w:t>Erasmus</w:t>
      </w:r>
      <w:proofErr w:type="spellEnd"/>
      <w:r w:rsidRPr="0015379C">
        <w:rPr>
          <w:rFonts w:ascii="Times New Roman" w:eastAsia="Times New Roman" w:hAnsi="Times New Roman"/>
          <w:sz w:val="24"/>
          <w:szCs w:val="28"/>
        </w:rPr>
        <w:t xml:space="preserve">+” 2014.-2020.gadam, nodrošināta Jaunatnes starptautisko programmu aģentūras un Valsts izglītības attīstības aģentūras darbība, kā arī nodrošināta ceļa izdevumu kompensācija, dodoties uz Eiropas Savienības Padomes sanāksmēm. </w:t>
      </w:r>
      <w:r w:rsidRPr="0015379C">
        <w:rPr>
          <w:rFonts w:ascii="Times New Roman" w:hAnsi="Times New Roman"/>
          <w:sz w:val="24"/>
          <w:szCs w:val="28"/>
        </w:rPr>
        <w:t xml:space="preserve">Pārskata perioda neizpilde 636,7 tūkst. </w:t>
      </w:r>
      <w:r w:rsidRPr="0015379C">
        <w:rPr>
          <w:rFonts w:ascii="Times New Roman" w:hAnsi="Times New Roman"/>
          <w:i/>
          <w:sz w:val="24"/>
          <w:szCs w:val="28"/>
        </w:rPr>
        <w:t>euro</w:t>
      </w:r>
      <w:r w:rsidRPr="0015379C">
        <w:rPr>
          <w:rFonts w:ascii="Times New Roman" w:hAnsi="Times New Roman"/>
          <w:sz w:val="24"/>
          <w:szCs w:val="28"/>
        </w:rPr>
        <w:t xml:space="preserve"> apmērā saistīta ar līgumu saskaņošanas procesa kavēšanos un neizlietoto finansējumu kārtējo izdevumu segšanai. Tāpat neizpildes daļu veido programmas </w:t>
      </w:r>
      <w:proofErr w:type="spellStart"/>
      <w:r w:rsidRPr="0015379C">
        <w:rPr>
          <w:rFonts w:ascii="Times New Roman" w:hAnsi="Times New Roman"/>
          <w:sz w:val="24"/>
          <w:szCs w:val="28"/>
        </w:rPr>
        <w:t>Erasmus</w:t>
      </w:r>
      <w:proofErr w:type="spellEnd"/>
      <w:r w:rsidRPr="0015379C">
        <w:rPr>
          <w:rFonts w:ascii="Times New Roman" w:hAnsi="Times New Roman"/>
          <w:sz w:val="24"/>
          <w:szCs w:val="28"/>
        </w:rPr>
        <w:t xml:space="preserve">+ projektu īstenošanai piešķirtie ārvalstu finanšu līdzekļi, jo līgumā ar Eiropas Komisiju ir noteikts, ka kārtējā gada piešķirtie ārvalstu finanšu līdzekļi ir jāizlieto atbilstoši iestādes, kas īsteno projektu, noteiktajam īstenošanas grafikam līgumā noteiktajā laika periodā, kas ir atšķirīgs katram aktivitātes veidam un projekta specifikai un nesakrīt ar kalendāro gadu. </w:t>
      </w:r>
    </w:p>
    <w:p w:rsidR="000644CC" w:rsidRPr="0015379C" w:rsidRDefault="000644CC" w:rsidP="003E60F9">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Programmā „Eiropas Ekonomikas zonas un Norvēģijas finanšu instrumentu finansēto programmu, projektu un pasākumu īstenošana” </w:t>
      </w:r>
      <w:r w:rsidRPr="0015379C">
        <w:rPr>
          <w:rFonts w:ascii="Times New Roman" w:eastAsia="Times New Roman" w:hAnsi="Times New Roman"/>
          <w:sz w:val="24"/>
          <w:szCs w:val="28"/>
        </w:rPr>
        <w:t xml:space="preserve">2015.gada pirmajā ceturksnī izlietoti līdzekļi 66,4 tūkst. </w:t>
      </w:r>
      <w:r w:rsidRPr="0015379C">
        <w:rPr>
          <w:rFonts w:ascii="Times New Roman" w:hAnsi="Times New Roman"/>
          <w:i/>
          <w:sz w:val="24"/>
          <w:szCs w:val="28"/>
        </w:rPr>
        <w:t>euro</w:t>
      </w:r>
      <w:r w:rsidRPr="0015379C">
        <w:rPr>
          <w:rFonts w:ascii="Times New Roman" w:eastAsia="Times New Roman" w:hAnsi="Times New Roman"/>
          <w:sz w:val="24"/>
          <w:szCs w:val="28"/>
        </w:rPr>
        <w:t xml:space="preserve"> jeb 97,9% apmērā no pārskata periodā plānotā. Finansējuma ietvaros nodrošināti programmas administrēšanai nepieciešamie izdevumi un programmas aktivitātes “Sagatavošanas vizītes” ietvaros projektu īstenošana. </w:t>
      </w:r>
      <w:r w:rsidRPr="0015379C">
        <w:rPr>
          <w:rFonts w:ascii="Times New Roman" w:hAnsi="Times New Roman"/>
          <w:sz w:val="24"/>
          <w:szCs w:val="28"/>
        </w:rPr>
        <w:t xml:space="preserve">Pārskata perioda neizpilde 1,4 tūkst. </w:t>
      </w:r>
      <w:r w:rsidRPr="0015379C">
        <w:rPr>
          <w:rFonts w:ascii="Times New Roman" w:hAnsi="Times New Roman"/>
          <w:i/>
          <w:sz w:val="24"/>
          <w:szCs w:val="28"/>
        </w:rPr>
        <w:t>euro</w:t>
      </w:r>
      <w:r w:rsidRPr="0015379C">
        <w:rPr>
          <w:rFonts w:ascii="Times New Roman" w:hAnsi="Times New Roman"/>
          <w:sz w:val="24"/>
          <w:szCs w:val="28"/>
        </w:rPr>
        <w:t xml:space="preserve"> apmērā saistīta ar līgumu saskaņošanas procesa kavēšanos.</w:t>
      </w:r>
    </w:p>
    <w:p w:rsidR="000644CC" w:rsidRPr="0015379C" w:rsidRDefault="000644CC" w:rsidP="003E60F9">
      <w:pPr>
        <w:spacing w:after="120" w:line="240" w:lineRule="auto"/>
        <w:ind w:firstLine="720"/>
        <w:jc w:val="both"/>
        <w:rPr>
          <w:rFonts w:ascii="Times New Roman" w:eastAsia="Times New Roman" w:hAnsi="Times New Roman"/>
          <w:sz w:val="24"/>
          <w:szCs w:val="28"/>
        </w:rPr>
      </w:pPr>
      <w:r w:rsidRPr="0015379C">
        <w:rPr>
          <w:rFonts w:ascii="Times New Roman" w:hAnsi="Times New Roman"/>
          <w:sz w:val="24"/>
          <w:szCs w:val="28"/>
        </w:rPr>
        <w:t xml:space="preserve">Programmā „Latvijas un Šveices sadarbības programmas finansēto projektu un pasākumu īstenošana” </w:t>
      </w:r>
      <w:r w:rsidRPr="0015379C">
        <w:rPr>
          <w:rFonts w:ascii="Times New Roman" w:eastAsia="Times New Roman" w:hAnsi="Times New Roman"/>
          <w:sz w:val="24"/>
          <w:szCs w:val="28"/>
        </w:rPr>
        <w:t xml:space="preserve">2015.gada pirmajā ceturksnī izlietoti līdzekļi 66,6 tūkst. </w:t>
      </w:r>
      <w:r w:rsidRPr="0015379C">
        <w:rPr>
          <w:rFonts w:ascii="Times New Roman" w:hAnsi="Times New Roman"/>
          <w:i/>
          <w:sz w:val="24"/>
          <w:szCs w:val="28"/>
        </w:rPr>
        <w:t>euro</w:t>
      </w:r>
      <w:r w:rsidRPr="0015379C">
        <w:rPr>
          <w:rFonts w:ascii="Times New Roman" w:eastAsia="Times New Roman" w:hAnsi="Times New Roman"/>
          <w:sz w:val="24"/>
          <w:szCs w:val="28"/>
        </w:rPr>
        <w:t xml:space="preserve"> jeb 100,0% apmērā no pārskata periodā plānotā. Finansējuma ietvaros nodrošināta </w:t>
      </w:r>
      <w:proofErr w:type="spellStart"/>
      <w:r w:rsidRPr="0015379C">
        <w:rPr>
          <w:rFonts w:ascii="Times New Roman" w:eastAsia="Times New Roman" w:hAnsi="Times New Roman"/>
          <w:sz w:val="24"/>
          <w:szCs w:val="28"/>
        </w:rPr>
        <w:t>multifunkcionālu</w:t>
      </w:r>
      <w:proofErr w:type="spellEnd"/>
      <w:r w:rsidRPr="0015379C">
        <w:rPr>
          <w:rFonts w:ascii="Times New Roman" w:eastAsia="Times New Roman" w:hAnsi="Times New Roman"/>
          <w:sz w:val="24"/>
          <w:szCs w:val="28"/>
        </w:rPr>
        <w:t xml:space="preserve"> jauniešu iniciatīvu centru izveide un darbība, nodrošināta dalība jauniešiem dažādās nacionālā, reģionālā un starptautiskā līmeņa apmācībās, semināros, konferencēs. Apmācībās piedalījušies 96 jaunieši un 104 jaunatnes darbinieki. Tāpat finansējuma ietvaros nodrošināta Latvijas – Šveices sadarbības programmas </w:t>
      </w:r>
      <w:proofErr w:type="spellStart"/>
      <w:r w:rsidRPr="0015379C">
        <w:rPr>
          <w:rFonts w:ascii="Times New Roman" w:eastAsia="Times New Roman" w:hAnsi="Times New Roman"/>
          <w:sz w:val="24"/>
          <w:szCs w:val="28"/>
        </w:rPr>
        <w:t>grantu</w:t>
      </w:r>
      <w:proofErr w:type="spellEnd"/>
      <w:r w:rsidRPr="0015379C">
        <w:rPr>
          <w:rFonts w:ascii="Times New Roman" w:eastAsia="Times New Roman" w:hAnsi="Times New Roman"/>
          <w:sz w:val="24"/>
          <w:szCs w:val="28"/>
        </w:rPr>
        <w:t xml:space="preserve"> shēmas “Šveices pētnieku aktivitātes Latvijā” administrēšana. </w:t>
      </w:r>
    </w:p>
    <w:p w:rsidR="006C6D94" w:rsidRPr="0015379C" w:rsidRDefault="000644CC" w:rsidP="003E60F9">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Programmā „Pārējās ārvalstu finanšu palīdzības finansētie projekti” </w:t>
      </w:r>
      <w:r w:rsidRPr="0015379C">
        <w:rPr>
          <w:rFonts w:ascii="Times New Roman" w:eastAsia="Times New Roman" w:hAnsi="Times New Roman"/>
          <w:sz w:val="24"/>
          <w:szCs w:val="28"/>
        </w:rPr>
        <w:t xml:space="preserve">2015.gada pirmajā ceturksnī </w:t>
      </w:r>
      <w:r w:rsidRPr="0015379C">
        <w:rPr>
          <w:rFonts w:ascii="Times New Roman" w:hAnsi="Times New Roman"/>
          <w:sz w:val="24"/>
          <w:szCs w:val="28"/>
        </w:rPr>
        <w:t xml:space="preserve">finansējums nav izlietots 195,7 tūkst. </w:t>
      </w:r>
      <w:r w:rsidRPr="0015379C">
        <w:rPr>
          <w:rFonts w:ascii="Times New Roman" w:hAnsi="Times New Roman"/>
          <w:i/>
          <w:sz w:val="24"/>
          <w:szCs w:val="28"/>
        </w:rPr>
        <w:t>euro</w:t>
      </w:r>
      <w:r w:rsidRPr="0015379C">
        <w:rPr>
          <w:rFonts w:ascii="Times New Roman" w:hAnsi="Times New Roman"/>
          <w:sz w:val="24"/>
          <w:szCs w:val="28"/>
        </w:rPr>
        <w:t xml:space="preserve"> apmērā, jo ir radusies </w:t>
      </w:r>
      <w:proofErr w:type="spellStart"/>
      <w:r w:rsidRPr="0015379C">
        <w:rPr>
          <w:rFonts w:ascii="Times New Roman" w:hAnsi="Times New Roman"/>
          <w:sz w:val="24"/>
          <w:szCs w:val="28"/>
        </w:rPr>
        <w:t>Nordplus</w:t>
      </w:r>
      <w:proofErr w:type="spellEnd"/>
      <w:r w:rsidRPr="0015379C">
        <w:rPr>
          <w:rFonts w:ascii="Times New Roman" w:hAnsi="Times New Roman"/>
          <w:sz w:val="24"/>
          <w:szCs w:val="28"/>
        </w:rPr>
        <w:t xml:space="preserve"> </w:t>
      </w:r>
      <w:proofErr w:type="spellStart"/>
      <w:r w:rsidRPr="0015379C">
        <w:rPr>
          <w:rFonts w:ascii="Times New Roman" w:hAnsi="Times New Roman"/>
          <w:sz w:val="24"/>
          <w:szCs w:val="28"/>
        </w:rPr>
        <w:t>ietvarprogrammā</w:t>
      </w:r>
      <w:proofErr w:type="spellEnd"/>
      <w:r w:rsidRPr="0015379C">
        <w:rPr>
          <w:rFonts w:ascii="Times New Roman" w:hAnsi="Times New Roman"/>
          <w:sz w:val="24"/>
          <w:szCs w:val="28"/>
        </w:rPr>
        <w:t xml:space="preserve"> paredzēto projektu īstenošanas novirze no plāna, kā rezultātā projektu īstenošana ir pārcelta uz nākamajiem ceturkšņiem.</w:t>
      </w:r>
    </w:p>
    <w:p w:rsidR="003E60F9" w:rsidRPr="0015379C" w:rsidRDefault="003E60F9" w:rsidP="003E60F9">
      <w:pPr>
        <w:spacing w:after="0" w:line="240" w:lineRule="auto"/>
        <w:ind w:firstLine="720"/>
        <w:jc w:val="both"/>
        <w:rPr>
          <w:rFonts w:ascii="Times New Roman" w:eastAsia="Times New Roman" w:hAnsi="Times New Roman"/>
          <w:sz w:val="24"/>
          <w:szCs w:val="28"/>
        </w:rPr>
      </w:pPr>
    </w:p>
    <w:p w:rsidR="008E342D" w:rsidRPr="0015379C" w:rsidRDefault="008E342D" w:rsidP="002A3732">
      <w:pPr>
        <w:spacing w:after="120" w:line="240" w:lineRule="auto"/>
        <w:jc w:val="center"/>
        <w:rPr>
          <w:rFonts w:ascii="Times New Roman" w:hAnsi="Times New Roman"/>
          <w:b/>
          <w:sz w:val="28"/>
          <w:szCs w:val="28"/>
        </w:rPr>
      </w:pPr>
      <w:r w:rsidRPr="0015379C">
        <w:rPr>
          <w:rFonts w:ascii="Times New Roman" w:hAnsi="Times New Roman"/>
          <w:b/>
          <w:sz w:val="28"/>
          <w:szCs w:val="28"/>
        </w:rPr>
        <w:t>16. Zemkopības ministrija</w:t>
      </w:r>
    </w:p>
    <w:p w:rsidR="00F90A1E" w:rsidRPr="00F90A1E" w:rsidRDefault="00F90A1E" w:rsidP="003E60F9">
      <w:pPr>
        <w:spacing w:after="0" w:line="240" w:lineRule="auto"/>
        <w:jc w:val="center"/>
        <w:rPr>
          <w:rFonts w:ascii="Times New Roman" w:hAnsi="Times New Roman"/>
          <w:b/>
          <w:sz w:val="28"/>
          <w:szCs w:val="28"/>
        </w:rPr>
      </w:pPr>
    </w:p>
    <w:p w:rsidR="00574714" w:rsidRPr="0015379C" w:rsidRDefault="00574714" w:rsidP="00574714">
      <w:pPr>
        <w:spacing w:after="120" w:line="240" w:lineRule="auto"/>
        <w:jc w:val="both"/>
        <w:rPr>
          <w:rFonts w:ascii="Times New Roman" w:hAnsi="Times New Roman"/>
          <w:bCs/>
          <w:color w:val="000000" w:themeColor="text1"/>
          <w:sz w:val="24"/>
          <w:szCs w:val="28"/>
        </w:rPr>
      </w:pPr>
      <w:r w:rsidRPr="0015379C">
        <w:rPr>
          <w:rFonts w:ascii="Times New Roman" w:hAnsi="Times New Roman"/>
          <w:bCs/>
          <w:color w:val="000000" w:themeColor="text1"/>
          <w:sz w:val="24"/>
          <w:szCs w:val="28"/>
        </w:rPr>
        <w:t>Finansiālo rādītāju kopsavilkums:</w:t>
      </w:r>
    </w:p>
    <w:tbl>
      <w:tblPr>
        <w:tblW w:w="9477"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17"/>
        <w:gridCol w:w="888"/>
        <w:gridCol w:w="955"/>
        <w:gridCol w:w="1130"/>
        <w:gridCol w:w="1072"/>
        <w:gridCol w:w="1284"/>
        <w:gridCol w:w="971"/>
      </w:tblGrid>
      <w:tr w:rsidR="003E60F9" w:rsidRPr="00574714" w:rsidTr="003E60F9">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97447" w:rsidRDefault="003E60F9" w:rsidP="003E60F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97447" w:rsidRDefault="003E60F9" w:rsidP="003E60F9">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97447" w:rsidRDefault="003E60F9" w:rsidP="003E60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3E60F9" w:rsidRPr="00574714" w:rsidTr="003E60F9">
        <w:trPr>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1</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2</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3</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5 = 4-2</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6=4-3</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60F9" w:rsidRPr="00185653" w:rsidRDefault="003E60F9" w:rsidP="003E60F9">
            <w:pPr>
              <w:spacing w:after="0" w:line="240" w:lineRule="auto"/>
              <w:jc w:val="center"/>
              <w:rPr>
                <w:rFonts w:ascii="Times New Roman" w:eastAsia="Times New Roman" w:hAnsi="Times New Roman"/>
                <w:sz w:val="18"/>
                <w:szCs w:val="18"/>
                <w:lang w:eastAsia="lv-LV"/>
              </w:rPr>
            </w:pPr>
            <w:r w:rsidRPr="00185653">
              <w:rPr>
                <w:rFonts w:ascii="Times New Roman" w:eastAsia="Times New Roman" w:hAnsi="Times New Roman"/>
                <w:sz w:val="18"/>
                <w:szCs w:val="18"/>
                <w:lang w:eastAsia="lv-LV"/>
              </w:rPr>
              <w:t>8=4/3*100</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Resursi izdevumu segšanai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138 547</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115 332</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115 511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-23 036</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180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-16,6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100,2</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Ieņēmumi no maksas pakalpojumiem un citi pašu ieņēmumi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2 080</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1 555</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1 861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-219</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306</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119,7</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Ārvalstu finanšu palīdzība iestādes ieņēmumos</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39</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22</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-37</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10,2</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proofErr w:type="spellStart"/>
            <w:r w:rsidRPr="00574714">
              <w:rPr>
                <w:rFonts w:ascii="Times New Roman" w:eastAsia="Times New Roman" w:hAnsi="Times New Roman"/>
                <w:color w:val="000000" w:themeColor="text1"/>
                <w:sz w:val="20"/>
                <w:szCs w:val="20"/>
                <w:lang w:eastAsia="lv-LV"/>
              </w:rPr>
              <w:t>Transferti</w:t>
            </w:r>
            <w:proofErr w:type="spellEnd"/>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122</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373</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144</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-106</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117,9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71,5</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Dotācija no vispārējiem ieņēmumiem</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136 305</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113 381</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113 381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-22 924</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-16,8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100</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Izdevumi – kopā</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134 781</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115 394</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105 814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-28 967</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-9 580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-21,5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91,7</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Atlīdzība</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8 391</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9 185</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8 733</w:t>
            </w:r>
          </w:p>
        </w:tc>
        <w:tc>
          <w:tcPr>
            <w:tcW w:w="1130" w:type="dxa"/>
            <w:tcBorders>
              <w:top w:val="outset" w:sz="6" w:space="0" w:color="000000"/>
              <w:left w:val="outset" w:sz="6" w:space="0" w:color="000000"/>
              <w:bottom w:val="outset" w:sz="6" w:space="0" w:color="000000"/>
              <w:right w:val="outset" w:sz="6" w:space="0" w:color="000000"/>
            </w:tcBorders>
            <w:shd w:val="clear" w:color="auto" w:fill="auto"/>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342</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-452</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4,1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95,1</w:t>
            </w:r>
          </w:p>
        </w:tc>
      </w:tr>
      <w:tr w:rsidR="00F90A1E" w:rsidRPr="00574714" w:rsidTr="003E60F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i/>
                <w:iCs/>
                <w:color w:val="000000" w:themeColor="text1"/>
                <w:sz w:val="20"/>
                <w:szCs w:val="20"/>
                <w:lang w:eastAsia="lv-LV"/>
              </w:rPr>
              <w:t>t.sk. atalgojums</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6 447</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6 957</w:t>
            </w:r>
          </w:p>
        </w:tc>
        <w:tc>
          <w:tcPr>
            <w:tcW w:w="95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6 727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280</w:t>
            </w:r>
          </w:p>
        </w:tc>
        <w:tc>
          <w:tcPr>
            <w:tcW w:w="107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-230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4,3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96,7</w:t>
            </w:r>
          </w:p>
        </w:tc>
      </w:tr>
    </w:tbl>
    <w:p w:rsidR="00574714" w:rsidRPr="00574714" w:rsidRDefault="00574714" w:rsidP="00F90A1E">
      <w:pPr>
        <w:spacing w:after="0" w:line="240" w:lineRule="auto"/>
        <w:ind w:firstLine="709"/>
        <w:jc w:val="both"/>
        <w:rPr>
          <w:rFonts w:ascii="Times New Roman" w:hAnsi="Times New Roman"/>
          <w:b/>
          <w:color w:val="000000" w:themeColor="text1"/>
          <w:sz w:val="28"/>
          <w:szCs w:val="28"/>
        </w:rPr>
      </w:pPr>
    </w:p>
    <w:p w:rsidR="00574714" w:rsidRPr="0015379C" w:rsidRDefault="00574714" w:rsidP="00574714">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Zemkopības minist</w:t>
      </w:r>
      <w:r w:rsidR="00F90A1E" w:rsidRPr="0015379C">
        <w:rPr>
          <w:rFonts w:ascii="Times New Roman" w:hAnsi="Times New Roman"/>
          <w:color w:val="000000" w:themeColor="text1"/>
          <w:sz w:val="24"/>
          <w:szCs w:val="28"/>
        </w:rPr>
        <w:t>rijas izlietotie līdzekļi 2015.</w:t>
      </w:r>
      <w:r w:rsidRPr="0015379C">
        <w:rPr>
          <w:rFonts w:ascii="Times New Roman" w:hAnsi="Times New Roman"/>
          <w:color w:val="000000" w:themeColor="text1"/>
          <w:sz w:val="24"/>
          <w:szCs w:val="28"/>
        </w:rPr>
        <w:t xml:space="preserve">gada pirmajā ceturksnī ir 105 814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jeb 91,7% apmērā no pārskata perio</w:t>
      </w:r>
      <w:r w:rsidR="00F90A1E" w:rsidRPr="0015379C">
        <w:rPr>
          <w:rFonts w:ascii="Times New Roman" w:hAnsi="Times New Roman"/>
          <w:color w:val="000000" w:themeColor="text1"/>
          <w:sz w:val="24"/>
          <w:szCs w:val="28"/>
        </w:rPr>
        <w:t>dā plānotā. Salīdzinot ar 2014.</w:t>
      </w:r>
      <w:r w:rsidRPr="0015379C">
        <w:rPr>
          <w:rFonts w:ascii="Times New Roman" w:hAnsi="Times New Roman"/>
          <w:color w:val="000000" w:themeColor="text1"/>
          <w:sz w:val="24"/>
          <w:szCs w:val="28"/>
        </w:rPr>
        <w:t>gada attiecīgo periodu</w:t>
      </w:r>
      <w:r w:rsidR="00F90A1E"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valsts pamatfunkciju īstenošanai izdevumi palielinājušies par 228,1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1,5% sakarā ar 2015.gadā papildus piešķirto finansējumu priorit</w:t>
      </w:r>
      <w:r w:rsidR="00F90A1E" w:rsidRPr="0015379C">
        <w:rPr>
          <w:rFonts w:ascii="Times New Roman" w:hAnsi="Times New Roman"/>
          <w:color w:val="000000" w:themeColor="text1"/>
          <w:sz w:val="24"/>
          <w:szCs w:val="28"/>
        </w:rPr>
        <w:t>ārajiem pasākumiem, tajā skaitā</w:t>
      </w:r>
      <w:r w:rsidRPr="0015379C">
        <w:rPr>
          <w:rFonts w:ascii="Times New Roman" w:hAnsi="Times New Roman"/>
          <w:color w:val="000000" w:themeColor="text1"/>
          <w:sz w:val="24"/>
          <w:szCs w:val="28"/>
        </w:rPr>
        <w:t xml:space="preserve"> minimālās darba algas palielināšanai un algu izlīdzināšanai valsts pārvaldē no 2015.gada 1.janvāra, Āfrikas cūku mēra apkarošanas īstenotajiem pasākumiem, kā arī sakarā ar papildu finansējumu VSIA “Zemkopības ministrijas nekustamie īpašumi” (turpmāk – ZMNĪ) ES fondu projektu ietvaros veikto kapitālieguldījumu uzturēšanas izdevumiem un Latvijas prezidentūras Eiropas Savienības Padomē un Latvijas Republikas Pastāvīgajā pārstāvniecībā Apvienoto Nāciju Organizācijas Pārtikas un lauk</w:t>
      </w:r>
      <w:r w:rsidR="00F90A1E" w:rsidRPr="0015379C">
        <w:rPr>
          <w:rFonts w:ascii="Times New Roman" w:hAnsi="Times New Roman"/>
          <w:color w:val="000000" w:themeColor="text1"/>
          <w:sz w:val="24"/>
          <w:szCs w:val="28"/>
        </w:rPr>
        <w:t>saimniecības organizācijā 2015.</w:t>
      </w:r>
      <w:r w:rsidRPr="0015379C">
        <w:rPr>
          <w:rFonts w:ascii="Times New Roman" w:hAnsi="Times New Roman"/>
          <w:color w:val="000000" w:themeColor="text1"/>
          <w:sz w:val="24"/>
          <w:szCs w:val="28"/>
        </w:rPr>
        <w:t xml:space="preserve">gadā izdevumiem personāla uzturēšanai un darbības nodrošināšanai, dalības maksām Eiropas Savienības (turpmāk – ES) starptautiskajās institūcijās. Savukārt ES politiku instrumentu un pārējās ārvalstu finanšu palīdzības līdzfinansēto un finansēto projektu un pasākumu īstenošanai izdevumi samazinājušies par 29 194,9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24,3% sakarā ar maksājumu samazinājumu ES fondu projektiem un pasākumiem.</w:t>
      </w:r>
    </w:p>
    <w:p w:rsidR="00574714" w:rsidRPr="0015379C" w:rsidRDefault="00574714" w:rsidP="00F90A1E">
      <w:pPr>
        <w:spacing w:after="0" w:line="240" w:lineRule="auto"/>
        <w:jc w:val="both"/>
        <w:rPr>
          <w:rFonts w:ascii="Times New Roman" w:hAnsi="Times New Roman"/>
          <w:i/>
          <w:iCs/>
          <w:color w:val="000000" w:themeColor="text1"/>
          <w:sz w:val="24"/>
          <w:szCs w:val="24"/>
        </w:rPr>
      </w:pPr>
    </w:p>
    <w:p w:rsidR="003E60F9" w:rsidRPr="0015379C" w:rsidRDefault="00574714" w:rsidP="00574714">
      <w:pPr>
        <w:spacing w:after="120" w:line="240" w:lineRule="auto"/>
        <w:jc w:val="both"/>
        <w:rPr>
          <w:rFonts w:ascii="Times New Roman" w:hAnsi="Times New Roman"/>
          <w:i/>
          <w:iCs/>
          <w:color w:val="000000" w:themeColor="text1"/>
          <w:sz w:val="24"/>
          <w:szCs w:val="28"/>
        </w:rPr>
      </w:pPr>
      <w:r w:rsidRPr="0015379C">
        <w:rPr>
          <w:rFonts w:ascii="Times New Roman" w:hAnsi="Times New Roman"/>
          <w:i/>
          <w:iCs/>
          <w:color w:val="000000" w:themeColor="text1"/>
          <w:sz w:val="24"/>
          <w:szCs w:val="28"/>
        </w:rPr>
        <w:t>tai skaitā:</w:t>
      </w:r>
    </w:p>
    <w:p w:rsidR="00F90A1E" w:rsidRPr="0015379C" w:rsidRDefault="00F90A1E" w:rsidP="00F90A1E">
      <w:pPr>
        <w:spacing w:after="0" w:line="240" w:lineRule="auto"/>
        <w:jc w:val="both"/>
        <w:rPr>
          <w:rFonts w:ascii="Times New Roman" w:hAnsi="Times New Roman"/>
          <w:i/>
          <w:iCs/>
          <w:color w:val="000000" w:themeColor="text1"/>
          <w:sz w:val="16"/>
          <w:szCs w:val="28"/>
        </w:rPr>
      </w:pPr>
    </w:p>
    <w:p w:rsidR="00574714" w:rsidRPr="0015379C" w:rsidRDefault="001A5160" w:rsidP="001A5160">
      <w:pPr>
        <w:spacing w:after="120" w:line="240" w:lineRule="auto"/>
        <w:rPr>
          <w:rFonts w:ascii="Times New Roman" w:hAnsi="Times New Roman"/>
          <w:color w:val="000000" w:themeColor="text1"/>
          <w:sz w:val="24"/>
          <w:szCs w:val="28"/>
        </w:rPr>
      </w:pPr>
      <w:r w:rsidRPr="0015379C">
        <w:rPr>
          <w:rFonts w:ascii="Times New Roman" w:hAnsi="Times New Roman"/>
          <w:color w:val="000000" w:themeColor="text1"/>
          <w:sz w:val="24"/>
          <w:szCs w:val="28"/>
        </w:rPr>
        <w:t>1. </w:t>
      </w:r>
      <w:r w:rsidR="00574714" w:rsidRPr="0015379C">
        <w:rPr>
          <w:rFonts w:ascii="Times New Roman" w:hAnsi="Times New Roman"/>
          <w:color w:val="000000" w:themeColor="text1"/>
          <w:sz w:val="24"/>
          <w:szCs w:val="28"/>
        </w:rPr>
        <w:t xml:space="preserve">Valsts pamatfunkciju īstenošana </w:t>
      </w:r>
    </w:p>
    <w:tbl>
      <w:tblPr>
        <w:tblW w:w="951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17"/>
        <w:gridCol w:w="993"/>
        <w:gridCol w:w="888"/>
        <w:gridCol w:w="1130"/>
        <w:gridCol w:w="1130"/>
        <w:gridCol w:w="1221"/>
        <w:gridCol w:w="971"/>
      </w:tblGrid>
      <w:tr w:rsidR="00F90A1E" w:rsidRPr="00574714" w:rsidTr="001A5160">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197447" w:rsidRDefault="00F90A1E" w:rsidP="001A5160">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197447" w:rsidRDefault="00F90A1E" w:rsidP="001A5160">
            <w:pPr>
              <w:spacing w:after="0" w:line="240" w:lineRule="auto"/>
              <w:ind w:left="-34"/>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197447" w:rsidRDefault="00F90A1E" w:rsidP="001A516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90A1E" w:rsidRPr="00F90A1E" w:rsidRDefault="00F90A1E" w:rsidP="00F90A1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Resursi izdevumu segšanai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15 603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15 643</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15 889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286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246</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101,6</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Ieņēmumi no maksas pakalpojumiem un citi pašu ieņēmumi</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2 066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1 555</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1 803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-263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248</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-12,7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115,9</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Dotācija no vispārējiem ieņēmumiem</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12 746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13 537</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13 537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791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6,2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100,0</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proofErr w:type="spellStart"/>
            <w:r w:rsidRPr="00574714">
              <w:rPr>
                <w:rFonts w:ascii="Times New Roman" w:eastAsia="Times New Roman" w:hAnsi="Times New Roman"/>
                <w:color w:val="000000" w:themeColor="text1"/>
                <w:sz w:val="20"/>
                <w:szCs w:val="20"/>
                <w:lang w:eastAsia="lv-LV"/>
              </w:rPr>
              <w:t>Transferti</w:t>
            </w:r>
            <w:proofErr w:type="spellEnd"/>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Izdevumi – kopā</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14 838</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15 704</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15 066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-638</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95,9</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Atlīdzība</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7 156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7 669</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7 385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229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-284</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96,3</w:t>
            </w:r>
          </w:p>
        </w:tc>
      </w:tr>
      <w:tr w:rsidR="00F90A1E" w:rsidRPr="00574714" w:rsidTr="001A5160">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90A1E" w:rsidRPr="00574714" w:rsidRDefault="00F90A1E" w:rsidP="00F90A1E">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i/>
                <w:iCs/>
                <w:color w:val="000000" w:themeColor="text1"/>
                <w:sz w:val="20"/>
                <w:szCs w:val="20"/>
                <w:lang w:eastAsia="lv-LV"/>
              </w:rPr>
              <w:t>t.sk. atalgojums</w:t>
            </w:r>
          </w:p>
        </w:tc>
        <w:tc>
          <w:tcPr>
            <w:tcW w:w="917"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5 496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5 764</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5 659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163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-106</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90A1E" w:rsidRPr="00574714" w:rsidRDefault="00F90A1E" w:rsidP="00F90A1E">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98,2</w:t>
            </w:r>
          </w:p>
        </w:tc>
      </w:tr>
    </w:tbl>
    <w:p w:rsidR="00574714" w:rsidRPr="00574714" w:rsidRDefault="00574714" w:rsidP="00574714">
      <w:pPr>
        <w:spacing w:after="0" w:line="240" w:lineRule="auto"/>
        <w:ind w:firstLine="709"/>
        <w:jc w:val="both"/>
        <w:rPr>
          <w:rFonts w:ascii="Times New Roman" w:hAnsi="Times New Roman"/>
          <w:color w:val="000000" w:themeColor="text1"/>
          <w:sz w:val="28"/>
          <w:szCs w:val="28"/>
        </w:rPr>
      </w:pP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ab/>
        <w:t xml:space="preserve">Programmā „Pārtikas drošība un kvalitāte, dzīvnieku veselība“ izlietoti līdzekļi 2 371,1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apmērā, kas ir 95,5% no plānotā.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izdevumi ir samazinājušies par 267,8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jeb 10,1% sakarā ar to, ka 2014.gada sākumā, īstenojot pasākumus valsts uzraudzības stiprināšanas pārtikas aprites un veterinārajā jomā, tika iegādāti formas tērpi robežkontroles inspektoriem, kuru iegāde notiek reizi divos gados, kā arī sakarā ar to, ka Zemkopības ministrijas datu pārraides tīkla izveide un pakalpojumu nodrošināšana ar 2015.gadu turpmāk tiek nodrošināta apakšprogrammā 21.02.00 “Sabiedriskā finansējuma administrēšana un valsts uzraudzība lauksaimniecībā”. Līdzekļi programmā izlietoti pakalpojumu un resursu apmaksai, kuri bija nepieciešami PVD valsts deleģēto funkciju izpildes nodrošināšanai, kā arī sanitārajai robežkontrolei un laboratoriskajiem izmeklējumiem. </w:t>
      </w:r>
      <w:r w:rsidRPr="0015379C">
        <w:rPr>
          <w:rFonts w:ascii="Times New Roman" w:hAnsi="Times New Roman"/>
          <w:iCs/>
          <w:color w:val="000000" w:themeColor="text1"/>
          <w:sz w:val="24"/>
          <w:szCs w:val="28"/>
        </w:rPr>
        <w:t>Pārtikas produktu kontroles programmu ietvaros</w:t>
      </w:r>
      <w:r w:rsidRPr="0015379C">
        <w:rPr>
          <w:rFonts w:ascii="Times New Roman" w:hAnsi="Times New Roman"/>
          <w:color w:val="000000" w:themeColor="text1"/>
          <w:sz w:val="24"/>
          <w:szCs w:val="28"/>
        </w:rPr>
        <w:t xml:space="preserve"> v</w:t>
      </w:r>
      <w:r w:rsidRPr="0015379C">
        <w:rPr>
          <w:rFonts w:ascii="Times New Roman" w:hAnsi="Times New Roman"/>
          <w:iCs/>
          <w:color w:val="000000" w:themeColor="text1"/>
          <w:sz w:val="24"/>
          <w:szCs w:val="28"/>
        </w:rPr>
        <w:t xml:space="preserve">eikti </w:t>
      </w:r>
      <w:r w:rsidRPr="0015379C">
        <w:rPr>
          <w:rFonts w:ascii="Times New Roman" w:hAnsi="Times New Roman"/>
          <w:color w:val="000000" w:themeColor="text1"/>
          <w:sz w:val="24"/>
          <w:szCs w:val="28"/>
        </w:rPr>
        <w:t xml:space="preserve">1 732 </w:t>
      </w:r>
      <w:r w:rsidRPr="0015379C">
        <w:rPr>
          <w:rFonts w:ascii="Times New Roman" w:hAnsi="Times New Roman"/>
          <w:iCs/>
          <w:color w:val="000000" w:themeColor="text1"/>
          <w:sz w:val="24"/>
          <w:szCs w:val="28"/>
        </w:rPr>
        <w:t xml:space="preserve">laboratoriskie izmeklējumi, </w:t>
      </w:r>
      <w:r w:rsidRPr="0015379C">
        <w:rPr>
          <w:rFonts w:ascii="Times New Roman" w:hAnsi="Times New Roman"/>
          <w:color w:val="000000" w:themeColor="text1"/>
          <w:sz w:val="24"/>
          <w:szCs w:val="28"/>
        </w:rPr>
        <w:t xml:space="preserve">9 879 pārtikas uzraudzības pārbaudes, </w:t>
      </w:r>
      <w:r w:rsidRPr="0015379C">
        <w:rPr>
          <w:rFonts w:ascii="Times New Roman" w:hAnsi="Times New Roman"/>
          <w:iCs/>
          <w:color w:val="000000" w:themeColor="text1"/>
          <w:sz w:val="24"/>
          <w:szCs w:val="28"/>
        </w:rPr>
        <w:t xml:space="preserve">kā arī </w:t>
      </w:r>
      <w:r w:rsidRPr="0015379C">
        <w:rPr>
          <w:rFonts w:ascii="Times New Roman" w:hAnsi="Times New Roman"/>
          <w:color w:val="000000" w:themeColor="text1"/>
          <w:sz w:val="24"/>
          <w:szCs w:val="28"/>
        </w:rPr>
        <w:t>apsekošana 4 185 pārtikas tirdzniecības, 3 689 sabiedriskās ēdināšanas, 1022 dzīvnieku izcelsmes pārtikas ražošanas uzņēmumos un 685 dažādos citos uzņēmumos</w:t>
      </w:r>
      <w:r w:rsidRPr="0015379C">
        <w:rPr>
          <w:rFonts w:ascii="Times New Roman" w:hAnsi="Times New Roman"/>
          <w:iCs/>
          <w:color w:val="000000" w:themeColor="text1"/>
          <w:sz w:val="24"/>
          <w:szCs w:val="28"/>
        </w:rPr>
        <w:t xml:space="preserve">. Veikti </w:t>
      </w:r>
      <w:r w:rsidRPr="0015379C">
        <w:rPr>
          <w:rFonts w:ascii="Times New Roman" w:hAnsi="Times New Roman"/>
          <w:color w:val="000000" w:themeColor="text1"/>
          <w:sz w:val="24"/>
          <w:szCs w:val="28"/>
        </w:rPr>
        <w:t xml:space="preserve">2 202 laboratoriskie izmeklējumi dzīvnieku slimību valsts uzraudzības programmu ietvaros. Veterinārās uzraudzības ietvaros veiktas 2 482 pārbaudes dzīvnieku novietnēs. Pārtikas un nepārtikas preču, veterinārā un fitosanitārā robežkontroles jomā veiktas 14 548 kravu kontroles pārbaudes. Veterināro zāļu aprites jomā izsniegtas 8 individuāli piešķirto nereģistrēto veterināro zāļu izplatīšanas atļaujas. Veterināro zāļu reģistrācijas, </w:t>
      </w:r>
      <w:proofErr w:type="spellStart"/>
      <w:r w:rsidRPr="0015379C">
        <w:rPr>
          <w:rFonts w:ascii="Times New Roman" w:hAnsi="Times New Roman"/>
          <w:color w:val="000000" w:themeColor="text1"/>
          <w:sz w:val="24"/>
          <w:szCs w:val="28"/>
        </w:rPr>
        <w:t>pārreģistrācijas</w:t>
      </w:r>
      <w:proofErr w:type="spellEnd"/>
      <w:r w:rsidRPr="0015379C">
        <w:rPr>
          <w:rFonts w:ascii="Times New Roman" w:hAnsi="Times New Roman"/>
          <w:color w:val="000000" w:themeColor="text1"/>
          <w:sz w:val="24"/>
          <w:szCs w:val="28"/>
        </w:rPr>
        <w:t xml:space="preserve"> un reģistrācijas uzraudzības ietvaros veiktas 14 ekspertīzes procedūras veterināro zāļu reģistrācijai un 11 ekspertīzes veterināro zāļu </w:t>
      </w:r>
      <w:proofErr w:type="spellStart"/>
      <w:r w:rsidRPr="0015379C">
        <w:rPr>
          <w:rFonts w:ascii="Times New Roman" w:hAnsi="Times New Roman"/>
          <w:color w:val="000000" w:themeColor="text1"/>
          <w:sz w:val="24"/>
          <w:szCs w:val="28"/>
        </w:rPr>
        <w:t>pārreģistrācijai</w:t>
      </w:r>
      <w:proofErr w:type="spellEnd"/>
      <w:r w:rsidRPr="0015379C">
        <w:rPr>
          <w:rFonts w:ascii="Times New Roman" w:hAnsi="Times New Roman"/>
          <w:color w:val="000000" w:themeColor="text1"/>
          <w:sz w:val="24"/>
          <w:szCs w:val="28"/>
        </w:rPr>
        <w:t xml:space="preserve">, kā arī veiktas 109 izmaiņas veterināro zāļu reģistrācijas dokumentācijā. Nav izlietoti 114,2 tūkst. </w:t>
      </w:r>
      <w:r w:rsidRPr="0015379C">
        <w:rPr>
          <w:rFonts w:ascii="Times New Roman" w:hAnsi="Times New Roman"/>
          <w:i/>
          <w:color w:val="000000" w:themeColor="text1"/>
          <w:sz w:val="24"/>
          <w:szCs w:val="28"/>
        </w:rPr>
        <w:t>euro</w:t>
      </w:r>
      <w:r w:rsidR="001A5160" w:rsidRPr="0015379C">
        <w:rPr>
          <w:rFonts w:ascii="Times New Roman" w:hAnsi="Times New Roman"/>
          <w:color w:val="000000" w:themeColor="text1"/>
          <w:sz w:val="24"/>
          <w:szCs w:val="28"/>
        </w:rPr>
        <w:t xml:space="preserve"> saistībā ar to, ka</w:t>
      </w:r>
      <w:r w:rsidRPr="0015379C">
        <w:rPr>
          <w:rFonts w:ascii="Times New Roman" w:hAnsi="Times New Roman"/>
          <w:color w:val="000000" w:themeColor="text1"/>
          <w:sz w:val="24"/>
          <w:szCs w:val="28"/>
        </w:rPr>
        <w:t xml:space="preserve"> līdz pārskata perioda noslēgumam netika saņemts rēķins par strādājošo veselības apdrošināšanu un savlaicīgi nesaņemtajiem rēķiniem par precēm un pakalpojumiem.</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Apakšprogrammas „Valsts atbalsts lauksaimniecības un lauku attīstībai (subsīdijas)” ietvaros 1 397,3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apmērā izmaksātas subsīdijas atbalstam lopkopības attīstībai, kooperācijas attīstībai, atbalsts apdrošināšanas polišu iegādes izdevumu segšanai un iepriekšējā gadā uzsākto pasākumu finansēšanai</w:t>
      </w:r>
      <w:r w:rsidRPr="0015379C">
        <w:rPr>
          <w:rFonts w:ascii="Times New Roman" w:hAnsi="Times New Roman"/>
          <w:iCs/>
          <w:color w:val="000000" w:themeColor="text1"/>
          <w:sz w:val="24"/>
          <w:szCs w:val="28"/>
        </w:rPr>
        <w:t xml:space="preserve">. </w:t>
      </w:r>
      <w:r w:rsidRPr="0015379C">
        <w:rPr>
          <w:rFonts w:ascii="Times New Roman" w:hAnsi="Times New Roman"/>
          <w:color w:val="000000" w:themeColor="text1"/>
          <w:sz w:val="24"/>
          <w:szCs w:val="28"/>
        </w:rPr>
        <w:t>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izdevumi ir samazinājušies par 335,8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19,4%, ņemot vērā, ka 2014.gadam tika piešķirts papildu finansējums, lai nodrošinātu nepieciešamo finansējumu Latvijas pārtikas un lauksaimniecības preču sektora pārstāvniecības stendu organizēšanai starptautiskajās izstādēs, kā rezultātā iesniegto pieteikumu apjoms valsts atbalsta saņemšanai bija lielāks.</w:t>
      </w:r>
      <w:r w:rsidR="001A5160" w:rsidRPr="0015379C">
        <w:rPr>
          <w:rFonts w:ascii="Times New Roman" w:hAnsi="Times New Roman"/>
          <w:color w:val="000000" w:themeColor="text1"/>
          <w:sz w:val="24"/>
          <w:szCs w:val="28"/>
        </w:rPr>
        <w:t xml:space="preserve"> </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Apakšprogrammā „Sabiedriskā finansējuma administrēšana un va</w:t>
      </w:r>
      <w:r w:rsidR="001A5160" w:rsidRPr="0015379C">
        <w:rPr>
          <w:rFonts w:ascii="Times New Roman" w:hAnsi="Times New Roman"/>
          <w:color w:val="000000" w:themeColor="text1"/>
          <w:sz w:val="24"/>
          <w:szCs w:val="28"/>
        </w:rPr>
        <w:t>lsts uzraudzība lauksaimniecībā”</w:t>
      </w:r>
      <w:r w:rsidRPr="0015379C">
        <w:rPr>
          <w:rFonts w:ascii="Times New Roman" w:hAnsi="Times New Roman"/>
          <w:color w:val="000000" w:themeColor="text1"/>
          <w:sz w:val="24"/>
          <w:szCs w:val="28"/>
        </w:rPr>
        <w:t xml:space="preserve"> izlietoti 3 394,8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kas ir 96, 5% no plānotā.</w:t>
      </w:r>
      <w:r w:rsidRPr="0015379C">
        <w:rPr>
          <w:rFonts w:ascii="Times New Roman" w:hAnsi="Times New Roman"/>
          <w:iCs/>
          <w:color w:val="000000" w:themeColor="text1"/>
          <w:sz w:val="24"/>
          <w:szCs w:val="28"/>
        </w:rPr>
        <w:t xml:space="preserve"> </w:t>
      </w:r>
      <w:r w:rsidRPr="0015379C">
        <w:rPr>
          <w:rFonts w:ascii="Times New Roman" w:hAnsi="Times New Roman"/>
          <w:color w:val="000000" w:themeColor="text1"/>
          <w:sz w:val="24"/>
          <w:szCs w:val="28"/>
        </w:rPr>
        <w:t xml:space="preserve">Salīdzinot ar iepriekšējā gada atbilstošo periodu izdevumi ir palielinājušies par 191,7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jeb 6,0% sakarā ar Lauku atbalsta dienesta (turpmāk </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LAD) veiktām izmaiņām darbinieku atvaļinājuma grafikos un veiktajiem izdevumiem atlīdzībai saskaņā ar Valsts un pašvaldību institūciju amatpersonu atlīdzības likumā noteikto par atvaļinājumu pabalstu izmaksu, kā arī atlīdzības palielinājumu Valsts tehniskās uzraudzības aģentūrai saistībā ar</w:t>
      </w:r>
      <w:r w:rsidRPr="0015379C">
        <w:rPr>
          <w:color w:val="000000" w:themeColor="text1"/>
          <w:sz w:val="24"/>
          <w:szCs w:val="28"/>
        </w:rPr>
        <w:t xml:space="preserve"> </w:t>
      </w:r>
      <w:r w:rsidRPr="0015379C">
        <w:rPr>
          <w:rFonts w:ascii="Times New Roman" w:hAnsi="Times New Roman"/>
          <w:color w:val="000000" w:themeColor="text1"/>
          <w:sz w:val="24"/>
          <w:szCs w:val="28"/>
        </w:rPr>
        <w:t xml:space="preserve">struktūras izmaiņām, izveidojot divus departamentus un 14 jaunas amata vietas, tādejādi nodrošinot efektīvāku iekšējās kontroles sistēmas darbību iestādē, reglamentētu, iekšējos normatīvajos aktos noteiktu vienotu kārtību, nodrošinot VTUA noteikto funkciju un ar to saistīto uzdevumu izpildi. </w:t>
      </w:r>
      <w:r w:rsidRPr="0015379C">
        <w:rPr>
          <w:rFonts w:ascii="Times New Roman" w:hAnsi="Times New Roman"/>
          <w:iCs/>
          <w:color w:val="000000" w:themeColor="text1"/>
          <w:sz w:val="24"/>
          <w:szCs w:val="28"/>
        </w:rPr>
        <w:t>V</w:t>
      </w:r>
      <w:r w:rsidRPr="0015379C">
        <w:rPr>
          <w:rFonts w:ascii="Times New Roman" w:hAnsi="Times New Roman"/>
          <w:color w:val="000000" w:themeColor="text1"/>
          <w:sz w:val="24"/>
          <w:szCs w:val="28"/>
        </w:rPr>
        <w:t>eikta ES fondu un valsts līdzfinansēto projektu un pasākumu pieteikumu pieņemšana, izvērtēšana un līgumu slēgšana. Eiropas Lauksaimniecības garantiju fonda (turpmāk – ELGF) administrēšanas ietvaros izsniegtas 35 eksporta licences (t.sk. 29 labības un tās produktu, 6 cukura licences) un 64 importa licences (t.sk. 45 labības un tās produktu, 5 pārstrādātu augļu un dārzeņu, 5 svaigu augļu un dārzeņu un 7 etilspirta un 2 cukura licence), kā arī veikti 264 darījumi ar licenču nodrošinājumiem. Eiropas Lauksaimniecības fonda lauku attīstībai (turpmāk – ELFLA) ietvaros noslēgti 1 920 projektu līgumi, t.sk.,</w:t>
      </w:r>
      <w:r w:rsidRPr="0015379C">
        <w:rPr>
          <w:color w:val="000000" w:themeColor="text1"/>
          <w:sz w:val="24"/>
          <w:szCs w:val="28"/>
        </w:rPr>
        <w:t xml:space="preserve"> </w:t>
      </w:r>
      <w:r w:rsidRPr="0015379C">
        <w:rPr>
          <w:rFonts w:ascii="Times New Roman" w:hAnsi="Times New Roman"/>
          <w:color w:val="000000" w:themeColor="text1"/>
          <w:sz w:val="24"/>
          <w:szCs w:val="28"/>
        </w:rPr>
        <w:t>2014.–2020.gada plānošanas periodam 358 līgumi, Eiropas Zivsaimniecības fonda (turpmāk – EZF) ietvaros noslēgti 59 projektu līgumi, bet Eiropas Jūrlietu un zivsaimniecības fonda (turpmāk – EJZF) ietvaros 9 projektu līgumi. VTUA nodrošināja divu muzeju darbību un to pieejamību 270 apmeklētājiem, veiktas traktortehnikas un tās piekabju 3 177 vienību reģistrācija un 9 922 valsts tehniskās apskates, kā arī 2 754 traktortehnikas vadītāju</w:t>
      </w:r>
      <w:r w:rsidRPr="0015379C">
        <w:rPr>
          <w:color w:val="000000" w:themeColor="text1"/>
          <w:sz w:val="24"/>
          <w:szCs w:val="28"/>
        </w:rPr>
        <w:t xml:space="preserve"> </w:t>
      </w:r>
      <w:r w:rsidRPr="0015379C">
        <w:rPr>
          <w:rFonts w:ascii="Times New Roman" w:hAnsi="Times New Roman"/>
          <w:color w:val="000000" w:themeColor="text1"/>
          <w:sz w:val="24"/>
          <w:szCs w:val="28"/>
        </w:rPr>
        <w:t xml:space="preserve">atestācija. Lauksaimniecības datu centra (turpmāk – LDC) datu bāzē uz pārskata perioda beigām kopā bija reģistrēti 39 539 ganāmpulki, no tiem pārskata periodā kā jauni reģistrēti 282, kā arī 137 258 novietnes, no tām no jauna reģistrētas 288, kā arī nodrošināta lauksaimniecības dzīvnieku identifikācija, izgatavojot un izsniedzot 236 181 </w:t>
      </w:r>
      <w:proofErr w:type="spellStart"/>
      <w:r w:rsidRPr="0015379C">
        <w:rPr>
          <w:rFonts w:ascii="Times New Roman" w:hAnsi="Times New Roman"/>
          <w:color w:val="000000" w:themeColor="text1"/>
          <w:sz w:val="24"/>
          <w:szCs w:val="28"/>
        </w:rPr>
        <w:t>krotālijas</w:t>
      </w:r>
      <w:proofErr w:type="spellEnd"/>
      <w:r w:rsidRPr="0015379C">
        <w:rPr>
          <w:rFonts w:ascii="Times New Roman" w:hAnsi="Times New Roman"/>
          <w:color w:val="000000" w:themeColor="text1"/>
          <w:sz w:val="24"/>
          <w:szCs w:val="28"/>
        </w:rPr>
        <w:t xml:space="preserve"> un sīklopiem 108 elektroniskās </w:t>
      </w:r>
      <w:proofErr w:type="spellStart"/>
      <w:r w:rsidRPr="0015379C">
        <w:rPr>
          <w:rFonts w:ascii="Times New Roman" w:hAnsi="Times New Roman"/>
          <w:color w:val="000000" w:themeColor="text1"/>
          <w:sz w:val="24"/>
          <w:szCs w:val="28"/>
        </w:rPr>
        <w:t>krotālijas</w:t>
      </w:r>
      <w:proofErr w:type="spellEnd"/>
      <w:r w:rsidRPr="0015379C">
        <w:rPr>
          <w:rFonts w:ascii="Times New Roman" w:hAnsi="Times New Roman"/>
          <w:color w:val="000000" w:themeColor="text1"/>
          <w:sz w:val="24"/>
          <w:szCs w:val="28"/>
        </w:rPr>
        <w:t xml:space="preserve">. Savukārt piena kvotu administrēšanas jomā veikti 4 739 darījumi par 35 750,7 t piena. Veikta </w:t>
      </w:r>
      <w:r w:rsidRPr="0015379C">
        <w:rPr>
          <w:rFonts w:ascii="Times New Roman" w:hAnsi="Times New Roman"/>
          <w:bCs/>
          <w:iCs/>
          <w:color w:val="000000" w:themeColor="text1"/>
          <w:sz w:val="24"/>
          <w:szCs w:val="28"/>
        </w:rPr>
        <w:t>Latvijas lauku saimniecību uzskaites datu tīkla (</w:t>
      </w:r>
      <w:r w:rsidRPr="0015379C">
        <w:rPr>
          <w:rFonts w:ascii="Times New Roman" w:hAnsi="Times New Roman"/>
          <w:color w:val="000000" w:themeColor="text1"/>
          <w:sz w:val="24"/>
          <w:szCs w:val="28"/>
        </w:rPr>
        <w:t xml:space="preserve">turpmāk – </w:t>
      </w:r>
      <w:r w:rsidRPr="0015379C">
        <w:rPr>
          <w:rFonts w:ascii="Times New Roman" w:hAnsi="Times New Roman"/>
          <w:bCs/>
          <w:iCs/>
          <w:color w:val="000000" w:themeColor="text1"/>
          <w:sz w:val="24"/>
          <w:szCs w:val="28"/>
        </w:rPr>
        <w:t xml:space="preserve">SUDAT) </w:t>
      </w:r>
      <w:r w:rsidRPr="0015379C">
        <w:rPr>
          <w:rFonts w:ascii="Times New Roman" w:hAnsi="Times New Roman"/>
          <w:color w:val="000000" w:themeColor="text1"/>
          <w:sz w:val="24"/>
          <w:szCs w:val="28"/>
        </w:rPr>
        <w:t xml:space="preserve">datu bāzes pilnveidošana, papildināšana un precizēšana, 2014.gada pārskata datu ievade datu bāzē un sagatavoti jauni divpusēji līgumi ar 975 saimniecībām, kas ir iesaistītas izlases kopas attīstībā, kā arī konsultācijas informācijas sagatavošanā un iesniegšanā SIA „Latvijas Lauku konsultāciju un izglītības centrs” (turpmāk – LLKC), nodrošinot sagatavoto 2000 veidlapu un 1290 rokasgrāmatu eksemplāru nosūtīšanu uzskaitē iesaistītajam 480 respondentam. Veikta Latvijas lauksaimnieciskās nozares attīstības ekonomiskā analīze, izmantojot Lauksaimniecības ekonomisko </w:t>
      </w:r>
      <w:proofErr w:type="spellStart"/>
      <w:r w:rsidRPr="0015379C">
        <w:rPr>
          <w:rFonts w:ascii="Times New Roman" w:hAnsi="Times New Roman"/>
          <w:color w:val="000000" w:themeColor="text1"/>
          <w:sz w:val="24"/>
          <w:szCs w:val="28"/>
        </w:rPr>
        <w:t>kopaprēķinu</w:t>
      </w:r>
      <w:proofErr w:type="spellEnd"/>
      <w:r w:rsidRPr="0015379C">
        <w:rPr>
          <w:rFonts w:ascii="Times New Roman" w:hAnsi="Times New Roman"/>
          <w:color w:val="000000" w:themeColor="text1"/>
          <w:sz w:val="24"/>
          <w:szCs w:val="28"/>
        </w:rPr>
        <w:t xml:space="preserve">, kā arī sagatavots un nosūtīts EUROSTAT otrais novērtējums </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lauksaimniecības ienākumu indekss. Aprēķināta lauksaimniecības produkcijas provizoriskā vērtība Nacionālo Kontu vajadzībām. Nav izlietoti 124,6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saistībā ar izmaiņām atvaļinājumu grafikos, darbinieku darba nespējas lapām</w:t>
      </w:r>
      <w:r w:rsidRPr="0015379C">
        <w:rPr>
          <w:rFonts w:ascii="Times New Roman" w:hAnsi="Times New Roman"/>
          <w:bCs/>
          <w:color w:val="000000" w:themeColor="text1"/>
          <w:sz w:val="24"/>
          <w:szCs w:val="28"/>
        </w:rPr>
        <w:t xml:space="preserve">, kā arī </w:t>
      </w:r>
      <w:r w:rsidRPr="0015379C">
        <w:rPr>
          <w:rFonts w:ascii="Times New Roman" w:hAnsi="Times New Roman"/>
          <w:color w:val="000000" w:themeColor="text1"/>
          <w:sz w:val="24"/>
          <w:szCs w:val="28"/>
        </w:rPr>
        <w:t xml:space="preserve">saistībā ar plānoto iepirkumu aizkavēšanos par LDC darbinieku veselības apdrošināšanu, nenokomplektētām 4 amata vietām, kā arī sakarā ar to, ka LDC nav veicis plānotos maksājumus par precēm un pakalpojumiem, tajā skaitā par plānoto ganāmpulku un novietņu reģistra pilnveidošanu un dzīvnieku apzīmējumu līdzekļiem sakarā ar piegādes aizkavēšanos un savlaicīgi nesaņemtajiem rēķiniem. </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„Cilvēkresursu attīstība” izlietoti līdzekļi 2 132,3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Programmas ietvaros nodrošināta augstākās izglītības pieejamība iedzīvotājiem Latvijas Lauksaimniecības universitātē (turpmāk – LLU) un LLKC darbība.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izdevumi ir palielinājušies par 16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jeb 0,8% saistībā ar LLU izdevumiem atlīdzībai un nepieciešamību gada sākumā LLU darbības finansiālas stabilitātes nodrošināšanai līdz pašu ieņēmumu stabilu uzkrājumu izveidei novirzīt lielāku daļu finansējuma no programmā ieplānotajiem valsts budžeta līdzekļiem. LLU par bu</w:t>
      </w:r>
      <w:r w:rsidR="001A5160" w:rsidRPr="0015379C">
        <w:rPr>
          <w:rFonts w:ascii="Times New Roman" w:hAnsi="Times New Roman"/>
          <w:color w:val="000000" w:themeColor="text1"/>
          <w:sz w:val="24"/>
          <w:szCs w:val="28"/>
        </w:rPr>
        <w:t>džeta līdzekļiem nodrošinātas 2 </w:t>
      </w:r>
      <w:r w:rsidRPr="0015379C">
        <w:rPr>
          <w:rFonts w:ascii="Times New Roman" w:hAnsi="Times New Roman"/>
          <w:color w:val="000000" w:themeColor="text1"/>
          <w:sz w:val="24"/>
          <w:szCs w:val="28"/>
        </w:rPr>
        <w:t>717 budžeta finansētas studiju vietas. LLKC</w:t>
      </w:r>
      <w:r w:rsidRPr="0015379C">
        <w:rPr>
          <w:rFonts w:ascii="Times New Roman" w:hAnsi="Times New Roman"/>
          <w:b/>
          <w:color w:val="000000" w:themeColor="text1"/>
          <w:sz w:val="24"/>
          <w:szCs w:val="28"/>
        </w:rPr>
        <w:t xml:space="preserve"> </w:t>
      </w:r>
      <w:r w:rsidRPr="0015379C">
        <w:rPr>
          <w:rFonts w:ascii="Times New Roman" w:hAnsi="Times New Roman"/>
          <w:color w:val="000000" w:themeColor="text1"/>
          <w:sz w:val="24"/>
          <w:szCs w:val="28"/>
        </w:rPr>
        <w:t>laukaugu ražu prognozēšanas sistēmas uzturēšanas un ikgadējo prognožu sagatavošanas nodrošināšanas ietvaros 606 paraugiem atskaites periodā ir pārskatījis laukaugu ražas prognozēšanas metodik</w:t>
      </w:r>
      <w:r w:rsidR="001A5160" w:rsidRPr="0015379C">
        <w:rPr>
          <w:rFonts w:ascii="Times New Roman" w:hAnsi="Times New Roman"/>
          <w:color w:val="000000" w:themeColor="text1"/>
          <w:sz w:val="24"/>
          <w:szCs w:val="28"/>
        </w:rPr>
        <w:t>u 2015.gadam un izvērtēti 2014.</w:t>
      </w:r>
      <w:r w:rsidRPr="0015379C">
        <w:rPr>
          <w:rFonts w:ascii="Times New Roman" w:hAnsi="Times New Roman"/>
          <w:color w:val="000000" w:themeColor="text1"/>
          <w:sz w:val="24"/>
          <w:szCs w:val="28"/>
        </w:rPr>
        <w:t xml:space="preserve">gada ražas prognozēšanas rezultāti, par 12 nozarēm sagatavots 101 provizoriskais bruto seguma aprēķins par 2014.gadu un nopublicēti LLKC mājas lapā, </w:t>
      </w:r>
      <w:r w:rsidRPr="0015379C">
        <w:rPr>
          <w:rFonts w:ascii="Times New Roman" w:hAnsi="Times New Roman"/>
          <w:bCs/>
          <w:color w:val="000000" w:themeColor="text1"/>
          <w:sz w:val="24"/>
          <w:szCs w:val="28"/>
        </w:rPr>
        <w:t xml:space="preserve">sagatavota lauku saimniecību uzskaites datu tīkla (turpmāk – </w:t>
      </w:r>
      <w:r w:rsidRPr="0015379C">
        <w:rPr>
          <w:rFonts w:ascii="Times New Roman" w:hAnsi="Times New Roman"/>
          <w:color w:val="000000" w:themeColor="text1"/>
          <w:sz w:val="24"/>
          <w:szCs w:val="28"/>
        </w:rPr>
        <w:t>SUDAT)</w:t>
      </w:r>
      <w:r w:rsidRPr="0015379C">
        <w:rPr>
          <w:rFonts w:ascii="Times New Roman" w:hAnsi="Times New Roman"/>
          <w:bCs/>
          <w:color w:val="000000" w:themeColor="text1"/>
          <w:sz w:val="24"/>
          <w:szCs w:val="28"/>
        </w:rPr>
        <w:t xml:space="preserve"> </w:t>
      </w:r>
      <w:r w:rsidRPr="0015379C">
        <w:rPr>
          <w:rFonts w:ascii="Times New Roman" w:hAnsi="Times New Roman"/>
          <w:color w:val="000000" w:themeColor="text1"/>
          <w:sz w:val="24"/>
          <w:szCs w:val="28"/>
        </w:rPr>
        <w:t xml:space="preserve">atskaite par 2014.gadu, </w:t>
      </w:r>
      <w:r w:rsidRPr="0015379C">
        <w:rPr>
          <w:rFonts w:ascii="Times New Roman" w:hAnsi="Times New Roman"/>
          <w:bCs/>
          <w:color w:val="000000" w:themeColor="text1"/>
          <w:sz w:val="24"/>
          <w:szCs w:val="28"/>
        </w:rPr>
        <w:t xml:space="preserve">pasākumu plāns 2015.gadam, </w:t>
      </w:r>
      <w:r w:rsidRPr="0015379C">
        <w:rPr>
          <w:rFonts w:ascii="Times New Roman" w:hAnsi="Times New Roman"/>
          <w:color w:val="000000" w:themeColor="text1"/>
          <w:sz w:val="24"/>
          <w:szCs w:val="28"/>
        </w:rPr>
        <w:t xml:space="preserve">veikti 7000 lauku saimniecību </w:t>
      </w:r>
      <w:proofErr w:type="spellStart"/>
      <w:r w:rsidRPr="0015379C">
        <w:rPr>
          <w:rFonts w:ascii="Times New Roman" w:hAnsi="Times New Roman"/>
          <w:color w:val="000000" w:themeColor="text1"/>
          <w:sz w:val="24"/>
          <w:szCs w:val="28"/>
        </w:rPr>
        <w:t>apsekojumi</w:t>
      </w:r>
      <w:proofErr w:type="spellEnd"/>
      <w:r w:rsidRPr="0015379C">
        <w:rPr>
          <w:rFonts w:ascii="Times New Roman" w:hAnsi="Times New Roman"/>
          <w:color w:val="000000" w:themeColor="text1"/>
          <w:sz w:val="24"/>
          <w:szCs w:val="28"/>
        </w:rPr>
        <w:t xml:space="preserve"> statistikas datu iegūšanai un apkopošanai par lauku saimniecībām. </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Valsts meža dienesta (turpmāk – VMD) izlietotie līdzekļi programmas „Meža resursu ilgtspējības saglabāšana” ietvaros ir 1 820,1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kas</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ir samazinājušies par 251,7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jeb 12,2% saistībā ar 2014.gadā VMD struktūrvienības Meža pētīšanas stacijas – valsts zinātniskās izpētes mežu pārvaldes nodošanu ar 2014.gada 1.aprīli Zemkopības ministrijas pārraudzībā esošajām publiskajām personām LLU un Latvijas Valsts mežzinātnes institūtam „Silava”. Kopējā ierīkotā zinātniskās izpētes objektu platība pārskata periodā ir 38,2 ha, bet meža valsts reģistrā kopā reģistrētas inventarizētās meža zemes platības 3,3 tūkst. hektāru platībā. Atklāti un dzēsti 102 meža ugunsgrēki 101,7 hektāru meža platībā. Veikta Latvijas mežu statistiskā inventarizācija par meža resursu stāvokli valstī, veicot sagatavošanās darbus patstāvīgo parauglaukumu apsekošanai, koksnes resursus raksturojošo mērījumu veikšanai 3 222 patstāvīgajos parauglaukumos un koksnes resursu raksturojošo mērījumu (</w:t>
      </w:r>
      <w:proofErr w:type="spellStart"/>
      <w:r w:rsidRPr="0015379C">
        <w:rPr>
          <w:rFonts w:ascii="Times New Roman" w:hAnsi="Times New Roman"/>
          <w:color w:val="000000" w:themeColor="text1"/>
          <w:sz w:val="24"/>
          <w:szCs w:val="28"/>
        </w:rPr>
        <w:t>krūšaugstuma</w:t>
      </w:r>
      <w:proofErr w:type="spellEnd"/>
      <w:r w:rsidRPr="0015379C">
        <w:rPr>
          <w:rFonts w:ascii="Times New Roman" w:hAnsi="Times New Roman"/>
          <w:color w:val="000000" w:themeColor="text1"/>
          <w:sz w:val="24"/>
          <w:szCs w:val="28"/>
        </w:rPr>
        <w:t xml:space="preserve"> caurmēra, koku augstuma augstumlīknes konstruēšana, pameža un paaugas mērījuma) veikšanai 1 920 pastāvīgajos parauglaukumos, kuri ierīkoti meža statistiskās inventarizācijas 1. cikla laikā, kā arī datu bāzē ievadīti iepriekšējā gada mērījumi un veikti aprēķini, kā arī sagatavotas darba tabulas, lai veiktu datu salīdzināšanu, sagatavotas kartes darbam parauglaukumos dabā, veikts darbs pie programmatūras un metodikas uzlabošanas. Medību saimniecības attīstības fonda ietvaros atbilstoši Medību likumam atbalstīti 14 projekti. Nav izlietoti 221,3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saistībā ar to, ka netika veikti plānotie izdevumi sagatavošanās darbu veikšanai un inventāra un degvielas iegāde meža ugunsgrēku bīstamajai sezonai, izmaiņām atvaļinājumu grafikos</w:t>
      </w:r>
      <w:r w:rsidRPr="0015379C">
        <w:rPr>
          <w:rFonts w:ascii="Times New Roman" w:hAnsi="Times New Roman"/>
          <w:bCs/>
          <w:color w:val="000000" w:themeColor="text1"/>
          <w:sz w:val="24"/>
          <w:szCs w:val="28"/>
        </w:rPr>
        <w:t xml:space="preserve">, </w:t>
      </w:r>
      <w:r w:rsidRPr="0015379C">
        <w:rPr>
          <w:rFonts w:ascii="Times New Roman" w:hAnsi="Times New Roman"/>
          <w:color w:val="000000" w:themeColor="text1"/>
          <w:sz w:val="24"/>
          <w:szCs w:val="28"/>
        </w:rPr>
        <w:t>kā arī pamatkapitāla veidošanai, sakarā ar to, ka tika pagarināts projekta darba izpildes termiņš par administratīvās ēkas Inčukalnā atjaunošanu/pārbūvi, ko bija paredzēts veikt 1.ceturksnī.</w:t>
      </w:r>
    </w:p>
    <w:p w:rsidR="00574714" w:rsidRPr="0015379C" w:rsidRDefault="00574714" w:rsidP="001A5160">
      <w:pPr>
        <w:spacing w:after="120" w:line="240" w:lineRule="auto"/>
        <w:ind w:firstLine="709"/>
        <w:jc w:val="both"/>
        <w:rPr>
          <w:rFonts w:ascii="Times New Roman" w:eastAsia="Times New Roman" w:hAnsi="Times New Roman"/>
          <w:color w:val="000000" w:themeColor="text1"/>
          <w:sz w:val="24"/>
          <w:szCs w:val="28"/>
        </w:rPr>
      </w:pPr>
      <w:r w:rsidRPr="0015379C">
        <w:rPr>
          <w:rFonts w:ascii="Times New Roman" w:hAnsi="Times New Roman"/>
          <w:color w:val="000000" w:themeColor="text1"/>
          <w:sz w:val="24"/>
          <w:szCs w:val="28"/>
        </w:rPr>
        <w:t xml:space="preserve">Programmā „Zivju resursu ilgtspējības saglabāšana” izlietoti 321,7 tūkst. </w:t>
      </w:r>
      <w:r w:rsidRPr="0015379C">
        <w:rPr>
          <w:rFonts w:ascii="Times New Roman" w:hAnsi="Times New Roman"/>
          <w:i/>
          <w:color w:val="000000" w:themeColor="text1"/>
          <w:sz w:val="24"/>
          <w:szCs w:val="28"/>
        </w:rPr>
        <w:t>eiro</w:t>
      </w:r>
      <w:r w:rsidRPr="0015379C">
        <w:rPr>
          <w:rFonts w:ascii="Times New Roman" w:hAnsi="Times New Roman"/>
          <w:color w:val="000000" w:themeColor="text1"/>
          <w:sz w:val="24"/>
          <w:szCs w:val="28"/>
        </w:rPr>
        <w:t>, kas</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ir samazinājušies par 3,3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1,0%. Nodrošināta valsts deleģēto funkciju izpilde zivju resursu regulēšanā, atražošanā un izpētē. Pārtikas drošības, dzīvnieku veselības un vides zinātniskajam institūtam “BIOR” veica 27 zivsaimnieciskās ekspertīzes saimnieciskās darbības ietekmes uz zivju resursiem novērtēšanai, saskaņojis 3 licencētās makšķerēšanas nolikumus, kā arī nodrošinājis 73 atzinumu un saskaņojumu sniegšana par zivju resursu pavairošanu dabiskajās ūdenstilpēs un akvakultūras jautājumiem. Zivju fonda ietvaros veikti 2 projekta maksājumi projektam „Fonda administratīvo izdevumu segšana”.</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„Zemes resursu ilgtspējības saglabāšana” izlietoti līdzekļi ir 559,1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apmērā, kas</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ir palielinājušies par 81,1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jeb 17,0% sakarā ar VSIA “Zemkopības ministrijas nekustamie īpašumi” veiktajiem valsts nozīmes meliorācijas sistēmu ūdensnoteku uzraudzību un remonta darbiem, t.sk., ES fondu projektu ietvaros veikto kapitālieguldījumu uzturēšanas izdevumiem apguvi par 2013.gadā ekspluatācijā nodotajiem objektiem </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ūdensnoteku 25 projektiem, kā arī saistībā ar palielinājušos elektroenerģijas tarifu un klimatisko apstākļu dēļ arī elektroenerģijas patēriņa apjomu un piešķirto finansējumu minimālās darba algas palielināšanai un mēnešalgas izlīdzināšanai 36 sūknēšanas operatoriem. Veikta 32 sūkņu staciju darbība, polderu aizsargdambju, ūdensnoteku un 20 melioratīvo </w:t>
      </w:r>
      <w:proofErr w:type="spellStart"/>
      <w:r w:rsidRPr="0015379C">
        <w:rPr>
          <w:rFonts w:ascii="Times New Roman" w:hAnsi="Times New Roman"/>
          <w:color w:val="000000" w:themeColor="text1"/>
          <w:sz w:val="24"/>
          <w:szCs w:val="28"/>
        </w:rPr>
        <w:t>hidrometrisko</w:t>
      </w:r>
      <w:proofErr w:type="spellEnd"/>
      <w:r w:rsidRPr="0015379C">
        <w:rPr>
          <w:rFonts w:ascii="Times New Roman" w:hAnsi="Times New Roman"/>
          <w:color w:val="000000" w:themeColor="text1"/>
          <w:sz w:val="24"/>
          <w:szCs w:val="28"/>
        </w:rPr>
        <w:t xml:space="preserve"> posteņu uzturēšana un ekspluatācija, meliorācijas kadastra uzturēšana par me</w:t>
      </w:r>
      <w:r w:rsidR="001A5160" w:rsidRPr="0015379C">
        <w:rPr>
          <w:rFonts w:ascii="Times New Roman" w:hAnsi="Times New Roman"/>
          <w:color w:val="000000" w:themeColor="text1"/>
          <w:sz w:val="24"/>
          <w:szCs w:val="28"/>
        </w:rPr>
        <w:t>liorētajām zemēm 0,70 tūkst. ha</w:t>
      </w:r>
      <w:r w:rsidRPr="0015379C">
        <w:rPr>
          <w:rFonts w:ascii="Times New Roman" w:hAnsi="Times New Roman"/>
          <w:color w:val="000000" w:themeColor="text1"/>
          <w:sz w:val="24"/>
          <w:szCs w:val="28"/>
        </w:rPr>
        <w:t xml:space="preserve"> platībā, veicot kadastra datu </w:t>
      </w:r>
      <w:proofErr w:type="spellStart"/>
      <w:r w:rsidRPr="0015379C">
        <w:rPr>
          <w:rFonts w:ascii="Times New Roman" w:hAnsi="Times New Roman"/>
          <w:color w:val="000000" w:themeColor="text1"/>
          <w:sz w:val="24"/>
          <w:szCs w:val="28"/>
        </w:rPr>
        <w:t>digitalizāciju</w:t>
      </w:r>
      <w:proofErr w:type="spellEnd"/>
      <w:r w:rsidRPr="0015379C">
        <w:rPr>
          <w:rFonts w:ascii="Times New Roman" w:hAnsi="Times New Roman"/>
          <w:color w:val="000000" w:themeColor="text1"/>
          <w:sz w:val="24"/>
          <w:szCs w:val="28"/>
        </w:rPr>
        <w:t>.</w:t>
      </w:r>
    </w:p>
    <w:p w:rsidR="00574714" w:rsidRPr="0015379C" w:rsidRDefault="00574714" w:rsidP="001A5160">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„Augu veselība un augu aprites uzraudzība” izlietoti 743,6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97,9% no plānotā, kas</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salīdzinot ar iepriekšējā gada atbilstošo periodu</w:t>
      </w:r>
      <w:r w:rsidR="001A5160"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ir samazinājušies par 43,7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5,5% sakarā ar 2014.gadā veikto maksājumu par Microsoft licenču nomu,</w:t>
      </w:r>
      <w:r w:rsidRPr="0015379C">
        <w:rPr>
          <w:color w:val="000000" w:themeColor="text1"/>
          <w:sz w:val="24"/>
          <w:szCs w:val="28"/>
        </w:rPr>
        <w:t xml:space="preserve"> </w:t>
      </w:r>
      <w:r w:rsidRPr="0015379C">
        <w:rPr>
          <w:rFonts w:ascii="Times New Roman" w:hAnsi="Times New Roman"/>
          <w:color w:val="000000" w:themeColor="text1"/>
          <w:sz w:val="24"/>
          <w:szCs w:val="28"/>
        </w:rPr>
        <w:t>kā arī sakarā ar to, ka Zemkopības ministrijas datu pārraides tīkla izveide un pakalpojumu nodrošināšana ar 2015.gadu turpmāk tiek nodrošināta apakšprogrammā 21.02.00 “Sabiedriskā finansējuma administrēšana un valsts uzraudzība lauksaimniecībā”. Valsts augu aizsardzības dienests (turpmāk – VAAD) nodrošinājis 43 reģistrācijas apliecību un atļauju izsniegšanu mēslošanas līdzekļu ieviešanai un tirdzniecībai</w:t>
      </w:r>
      <w:r w:rsidRPr="0015379C">
        <w:rPr>
          <w:rFonts w:ascii="Times New Roman" w:hAnsi="Times New Roman"/>
          <w:color w:val="000000" w:themeColor="text1"/>
          <w:sz w:val="24"/>
          <w:szCs w:val="28"/>
          <w:lang w:eastAsia="lv-LV"/>
        </w:rPr>
        <w:t>.</w:t>
      </w:r>
      <w:r w:rsidRPr="0015379C">
        <w:rPr>
          <w:rFonts w:ascii="Times New Roman" w:hAnsi="Times New Roman"/>
          <w:color w:val="000000" w:themeColor="text1"/>
          <w:sz w:val="24"/>
          <w:szCs w:val="28"/>
        </w:rPr>
        <w:t xml:space="preserve"> Novērtēti un reģistrēti 9 jauni augu aizsardzības līdzekļi. Pieņemti 35 lēmumi par augu aizsardzības līdzekļu marķējumu tekstu apstiprināšanu un 41 lēmumi par izmaiņu veikšanu reģistrēto augu aizsardzības līdzekļu lietošanas nosacījumos un dokumentācijā. Augu aizsardzības līdzekļu izplatīšanai un lietošanai veikti 8 novērtējumi. Valsts uzraudzības par fitosanitāro stāvokli Latvijā ietvaros veiktas 2 193 pārbaudes,</w:t>
      </w:r>
      <w:r w:rsidRPr="0015379C">
        <w:rPr>
          <w:rFonts w:ascii="Times New Roman" w:hAnsi="Times New Roman"/>
          <w:color w:val="000000" w:themeColor="text1"/>
          <w:sz w:val="24"/>
          <w:szCs w:val="28"/>
          <w:lang w:eastAsia="lv-LV"/>
        </w:rPr>
        <w:t xml:space="preserve"> noņemti 547 paraugi a</w:t>
      </w:r>
      <w:r w:rsidRPr="0015379C">
        <w:rPr>
          <w:rFonts w:ascii="Times New Roman" w:hAnsi="Times New Roman"/>
          <w:color w:val="000000" w:themeColor="text1"/>
          <w:sz w:val="24"/>
          <w:szCs w:val="28"/>
        </w:rPr>
        <w:t xml:space="preserve">ugu karantīnas organismu atklāšanai, bet augu un augu produktu eksportam un reeksportam izsniegti 7 312 fitosanitārie sertifikāti. Sēklu kontroles laboratorijās novērtēti 2 493 paraugi un sēklu sertifikācijas procesa uzraudzības ietvaros veiktas 716 pārbaudes, bet sertificēto sēklu partijām izsniegti 541 sēklu sertifikāti. Veiktas 525 augsnes paraugu agroķīmiskās analīzes, kā arī apmācītas 1 705 personas augu aizsardzībā. </w:t>
      </w:r>
    </w:p>
    <w:p w:rsidR="00574714" w:rsidRPr="0015379C" w:rsidRDefault="00574714" w:rsidP="00574714">
      <w:pPr>
        <w:spacing w:after="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„Nozaru vadība un politikas plānošana” izlietoti 1 390,8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96,1% no plānotā, nodrošinot Zemkopības ministrijas Centrālā aparāta, specializēto atašeju un Zemkopības ministrijas pārstāvju darbību un dalības maksu veikšanu starptautiskajās organizācijās. Salīdzinot ar iepriekšējā gada atbilstošo periodu</w:t>
      </w:r>
      <w:r w:rsidR="00D56AA8"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izlietotie līdzekļi ir palielinājušies par 147,3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jeb 11,8% sakarā ar to, ka palielinājies izdevumu apjoms par dalības maksām ES starptautiskajās institūcijās un IS uzturēšanās izdevumi. Izstrādāti </w:t>
      </w:r>
      <w:r w:rsidRPr="0015379C">
        <w:rPr>
          <w:rFonts w:ascii="Times New Roman" w:hAnsi="Times New Roman"/>
          <w:color w:val="000000" w:themeColor="text1"/>
          <w:sz w:val="24"/>
          <w:szCs w:val="28"/>
          <w:lang w:eastAsia="lv-LV"/>
        </w:rPr>
        <w:t>44 tiesību aktu un politikas plānošanas dokumentu projekti.</w:t>
      </w:r>
      <w:r w:rsidRPr="0015379C">
        <w:rPr>
          <w:rFonts w:ascii="Times New Roman" w:hAnsi="Times New Roman"/>
          <w:color w:val="000000" w:themeColor="text1"/>
          <w:sz w:val="24"/>
          <w:szCs w:val="28"/>
        </w:rPr>
        <w:t xml:space="preserve"> Nav izlietoti 56,5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saistībā ar izmaiņām atvaļinājumu grafikos, darbinieku darba nespējas lapām.</w:t>
      </w:r>
    </w:p>
    <w:p w:rsidR="00574714" w:rsidRPr="0015379C" w:rsidRDefault="00574714" w:rsidP="00D56AA8">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„Latvijas prezidentūras Eiropas Savienības Padomē nodrošināšana 2015.gadā” izlietoti 584,6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jeb 89,5% no plānotā, nodrošinot sagatavošanos un darbību Latvijas prezidentūrā ES Padomē Zemkopības ministrijas atbildības jautājumos kopumā pārskata periodā</w:t>
      </w:r>
      <w:r w:rsidR="00D56AA8"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nodrošinot 231 komandējumus. Salīdzinot ar iepriekšējā gada atbilstošo periodu</w:t>
      </w:r>
      <w:r w:rsidR="00D56AA8"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rPr>
        <w:t xml:space="preserve"> izlietotie līdzekļi ir palielinājušies par 388,7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jeb 198,4% sakarā ar to, ka pārskata periodā Latvijai esot kā prezidējošajai valstij ES ievērojami palielinājušies izdevumi personāla uzturēšanai un darbības nodrošināšanai, tajā skaitā Latvijas prezidentūras ES Padomē sagatavošanā iesaistītajiem darbiniekiem nodrošinātas piemaksa, bet piedaloties ES Padomes darba grupās, būtiski pieauguši komandējumu izdevumi. Nav izlietoti 68,8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saistībā ar plānoto ceļa izdevumu un viesnīcu izdevumu atmaksām attiecībā pret sākotnēji plānotajiem komandējuma izdevumiem.</w:t>
      </w:r>
    </w:p>
    <w:p w:rsidR="00574714" w:rsidRPr="0015379C" w:rsidRDefault="00574714" w:rsidP="00574714">
      <w:pPr>
        <w:spacing w:after="0" w:line="240" w:lineRule="auto"/>
        <w:ind w:firstLine="709"/>
        <w:jc w:val="both"/>
        <w:rPr>
          <w:rFonts w:ascii="Times New Roman" w:hAnsi="Times New Roman"/>
          <w:color w:val="000000" w:themeColor="text1"/>
          <w:sz w:val="24"/>
          <w:szCs w:val="28"/>
          <w:lang w:eastAsia="lv-LV"/>
        </w:rPr>
      </w:pPr>
      <w:r w:rsidRPr="0015379C">
        <w:rPr>
          <w:rFonts w:ascii="Times New Roman" w:hAnsi="Times New Roman"/>
          <w:color w:val="000000" w:themeColor="text1"/>
          <w:sz w:val="24"/>
          <w:szCs w:val="28"/>
          <w:lang w:eastAsia="lv-LV"/>
        </w:rPr>
        <w:t>Programmas „Līdzekļu neparedzētajiem gadījumiem izlietojums” ie</w:t>
      </w:r>
      <w:r w:rsidR="00D56AA8" w:rsidRPr="0015379C">
        <w:rPr>
          <w:rFonts w:ascii="Times New Roman" w:hAnsi="Times New Roman"/>
          <w:color w:val="000000" w:themeColor="text1"/>
          <w:sz w:val="24"/>
          <w:szCs w:val="28"/>
          <w:lang w:eastAsia="lv-LV"/>
        </w:rPr>
        <w:t xml:space="preserve">tvaros izlietots 350,6 tūkst. </w:t>
      </w:r>
      <w:r w:rsidR="00D56AA8" w:rsidRPr="0015379C">
        <w:rPr>
          <w:rFonts w:ascii="Times New Roman" w:hAnsi="Times New Roman"/>
          <w:i/>
          <w:color w:val="000000" w:themeColor="text1"/>
          <w:sz w:val="24"/>
          <w:szCs w:val="28"/>
          <w:lang w:eastAsia="lv-LV"/>
        </w:rPr>
        <w:t>eu</w:t>
      </w:r>
      <w:r w:rsidRPr="0015379C">
        <w:rPr>
          <w:rFonts w:ascii="Times New Roman" w:hAnsi="Times New Roman"/>
          <w:i/>
          <w:color w:val="000000" w:themeColor="text1"/>
          <w:sz w:val="24"/>
          <w:szCs w:val="28"/>
          <w:lang w:eastAsia="lv-LV"/>
        </w:rPr>
        <w:t>ro</w:t>
      </w:r>
      <w:r w:rsidRPr="0015379C">
        <w:rPr>
          <w:rFonts w:ascii="Times New Roman" w:hAnsi="Times New Roman"/>
          <w:color w:val="000000" w:themeColor="text1"/>
          <w:sz w:val="24"/>
          <w:szCs w:val="28"/>
          <w:lang w:eastAsia="lv-LV"/>
        </w:rPr>
        <w:t>, lai nodrošinātu kompensāciju izmaksu dzīvnieku īpašniekiem par zaudējumiem, kas radušies valsts uzraudzībā esošās</w:t>
      </w:r>
      <w:r w:rsidR="00D56AA8" w:rsidRPr="0015379C">
        <w:rPr>
          <w:rFonts w:ascii="Times New Roman" w:hAnsi="Times New Roman"/>
          <w:color w:val="000000" w:themeColor="text1"/>
          <w:sz w:val="24"/>
          <w:szCs w:val="28"/>
          <w:lang w:eastAsia="lv-LV"/>
        </w:rPr>
        <w:t xml:space="preserve"> dzīvnieku infekcijas slimības </w:t>
      </w:r>
      <w:r w:rsidR="00D56AA8" w:rsidRPr="0015379C">
        <w:rPr>
          <w:rFonts w:ascii="Times New Roman" w:hAnsi="Times New Roman"/>
          <w:color w:val="000000" w:themeColor="text1"/>
          <w:sz w:val="24"/>
          <w:szCs w:val="28"/>
        </w:rPr>
        <w:t>–</w:t>
      </w:r>
      <w:r w:rsidRPr="0015379C">
        <w:rPr>
          <w:rFonts w:ascii="Times New Roman" w:hAnsi="Times New Roman"/>
          <w:color w:val="000000" w:themeColor="text1"/>
          <w:sz w:val="24"/>
          <w:szCs w:val="28"/>
          <w:lang w:eastAsia="lv-LV"/>
        </w:rPr>
        <w:t xml:space="preserve"> govju enzootiskās leikozes un </w:t>
      </w:r>
      <w:r w:rsidRPr="0015379C">
        <w:rPr>
          <w:rFonts w:ascii="Times New Roman" w:hAnsi="Times New Roman"/>
          <w:color w:val="000000" w:themeColor="text1"/>
          <w:sz w:val="24"/>
          <w:szCs w:val="28"/>
        </w:rPr>
        <w:t>salmonelozes</w:t>
      </w:r>
      <w:r w:rsidRPr="0015379C">
        <w:rPr>
          <w:rFonts w:ascii="Times New Roman" w:hAnsi="Times New Roman"/>
          <w:color w:val="000000" w:themeColor="text1"/>
          <w:sz w:val="24"/>
          <w:szCs w:val="28"/>
          <w:lang w:eastAsia="lv-LV"/>
        </w:rPr>
        <w:t xml:space="preserve"> apkarošanas laikā, kā arī par nokautiem cūku sugas dzīvniekiem, nodrošinot Āfrikas cūku mēra izplatīšanās ierobežošanu.</w:t>
      </w:r>
    </w:p>
    <w:p w:rsidR="00574714" w:rsidRPr="0015379C" w:rsidRDefault="00D56AA8" w:rsidP="00D56AA8">
      <w:pPr>
        <w:spacing w:before="100" w:beforeAutospacing="1" w:after="120" w:line="240" w:lineRule="auto"/>
        <w:jc w:val="both"/>
        <w:rPr>
          <w:rFonts w:ascii="Times New Roman" w:eastAsia="Times New Roman" w:hAnsi="Times New Roman"/>
          <w:color w:val="000000" w:themeColor="text1"/>
          <w:sz w:val="24"/>
          <w:szCs w:val="28"/>
          <w:lang w:eastAsia="lv-LV"/>
        </w:rPr>
      </w:pPr>
      <w:r w:rsidRPr="0015379C">
        <w:rPr>
          <w:rFonts w:ascii="Times New Roman" w:eastAsia="Times New Roman" w:hAnsi="Times New Roman"/>
          <w:color w:val="000000" w:themeColor="text1"/>
          <w:sz w:val="24"/>
          <w:szCs w:val="28"/>
          <w:lang w:eastAsia="lv-LV"/>
        </w:rPr>
        <w:t>2. </w:t>
      </w:r>
      <w:r w:rsidR="00574714" w:rsidRPr="0015379C">
        <w:rPr>
          <w:rFonts w:ascii="Times New Roman" w:eastAsia="Times New Roman" w:hAnsi="Times New Roman"/>
          <w:color w:val="000000" w:themeColor="text1"/>
          <w:sz w:val="24"/>
          <w:szCs w:val="28"/>
          <w:lang w:eastAsia="lv-LV"/>
        </w:rPr>
        <w:t>Eiropas Savienības politiku instrumentu un pārējās ārvalstu finanšu palīdzības līdzfinansēto un finansēto projektu un pasākumu īstenošana</w:t>
      </w:r>
    </w:p>
    <w:tbl>
      <w:tblPr>
        <w:tblW w:w="9689"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3"/>
        <w:gridCol w:w="992"/>
        <w:gridCol w:w="992"/>
        <w:gridCol w:w="1130"/>
        <w:gridCol w:w="1130"/>
        <w:gridCol w:w="1221"/>
        <w:gridCol w:w="971"/>
      </w:tblGrid>
      <w:tr w:rsidR="00D56AA8" w:rsidRPr="00574714" w:rsidTr="004803A3">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ind w:left="-34" w:right="-23"/>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ind w:left="-34"/>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56AA8" w:rsidRPr="00574714" w:rsidTr="004803A3">
        <w:trPr>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Resursi izdevumu segšanai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122 944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99 688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99 623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6 616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-54</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5,7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100,0</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Ieņēmumi no maksas pakalpojumiem un citi pašu ieņēmumi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58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58</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304,8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Ārvalstu finanšu palīdzība iestādes ieņēmumos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-20</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10,2</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proofErr w:type="spellStart"/>
            <w:r w:rsidRPr="00574714">
              <w:rPr>
                <w:rFonts w:ascii="Times New Roman" w:eastAsia="Times New Roman" w:hAnsi="Times New Roman"/>
                <w:color w:val="000000" w:themeColor="text1"/>
                <w:sz w:val="20"/>
                <w:szCs w:val="20"/>
                <w:lang w:eastAsia="lv-LV"/>
              </w:rPr>
              <w:t>Transferti</w:t>
            </w:r>
            <w:proofErr w:type="spellEnd"/>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122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371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-104</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117,9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71,9</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Dotācija no vispārējiem ieņēmumiem</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122 768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99 295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99 295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-23 473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0</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-19,1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100,0</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b/>
                <w:bCs/>
                <w:color w:val="000000" w:themeColor="text1"/>
                <w:sz w:val="20"/>
                <w:szCs w:val="20"/>
                <w:lang w:eastAsia="lv-LV"/>
              </w:rPr>
              <w:t>Izdevumi – kopā</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119 943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99 690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90 748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-29 195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-8 942</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-24,3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
                <w:bCs/>
                <w:color w:val="000000" w:themeColor="text1"/>
                <w:sz w:val="20"/>
                <w:szCs w:val="20"/>
              </w:rPr>
            </w:pPr>
            <w:r w:rsidRPr="00574714">
              <w:rPr>
                <w:rFonts w:ascii="Times New Roman" w:hAnsi="Times New Roman"/>
                <w:b/>
                <w:bCs/>
                <w:color w:val="000000" w:themeColor="text1"/>
                <w:sz w:val="20"/>
                <w:szCs w:val="20"/>
              </w:rPr>
              <w:t>91,0</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color w:val="000000" w:themeColor="text1"/>
                <w:sz w:val="20"/>
                <w:szCs w:val="20"/>
                <w:lang w:eastAsia="lv-LV"/>
              </w:rPr>
              <w:t>Atlīdzība</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1 235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1 516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1 348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-168</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9,2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color w:val="000000" w:themeColor="text1"/>
                <w:sz w:val="20"/>
                <w:szCs w:val="20"/>
              </w:rPr>
            </w:pPr>
            <w:r w:rsidRPr="00574714">
              <w:rPr>
                <w:rFonts w:ascii="Times New Roman" w:hAnsi="Times New Roman"/>
                <w:bCs/>
                <w:color w:val="000000" w:themeColor="text1"/>
                <w:sz w:val="20"/>
                <w:szCs w:val="20"/>
              </w:rPr>
              <w:t>88,9</w:t>
            </w:r>
          </w:p>
        </w:tc>
      </w:tr>
      <w:tr w:rsidR="00574714" w:rsidRPr="00574714" w:rsidTr="00D56AA8">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74714" w:rsidRPr="00574714" w:rsidRDefault="00574714" w:rsidP="00574714">
            <w:pPr>
              <w:spacing w:after="0" w:line="240" w:lineRule="auto"/>
              <w:rPr>
                <w:rFonts w:ascii="Times New Roman" w:eastAsia="Times New Roman" w:hAnsi="Times New Roman"/>
                <w:color w:val="000000" w:themeColor="text1"/>
                <w:sz w:val="20"/>
                <w:szCs w:val="20"/>
                <w:lang w:eastAsia="lv-LV"/>
              </w:rPr>
            </w:pPr>
            <w:r w:rsidRPr="00574714">
              <w:rPr>
                <w:rFonts w:ascii="Times New Roman" w:eastAsia="Times New Roman" w:hAnsi="Times New Roman"/>
                <w:i/>
                <w:iCs/>
                <w:color w:val="000000" w:themeColor="text1"/>
                <w:sz w:val="20"/>
                <w:szCs w:val="20"/>
                <w:lang w:eastAsia="lv-LV"/>
              </w:rPr>
              <w:t>t.sk. atalgojums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951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1 193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1 068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117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right"/>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-124</w:t>
            </w:r>
          </w:p>
        </w:tc>
        <w:tc>
          <w:tcPr>
            <w:tcW w:w="122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12,3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74714" w:rsidRPr="00574714" w:rsidRDefault="00574714" w:rsidP="00574714">
            <w:pPr>
              <w:spacing w:after="0" w:line="240" w:lineRule="auto"/>
              <w:jc w:val="center"/>
              <w:rPr>
                <w:rFonts w:ascii="Times New Roman" w:hAnsi="Times New Roman"/>
                <w:bCs/>
                <w:i/>
                <w:color w:val="000000" w:themeColor="text1"/>
                <w:sz w:val="20"/>
                <w:szCs w:val="20"/>
              </w:rPr>
            </w:pPr>
            <w:r w:rsidRPr="00574714">
              <w:rPr>
                <w:rFonts w:ascii="Times New Roman" w:hAnsi="Times New Roman"/>
                <w:bCs/>
                <w:i/>
                <w:color w:val="000000" w:themeColor="text1"/>
                <w:sz w:val="20"/>
                <w:szCs w:val="20"/>
              </w:rPr>
              <w:t>89,6</w:t>
            </w:r>
          </w:p>
        </w:tc>
      </w:tr>
    </w:tbl>
    <w:p w:rsidR="00574714" w:rsidRPr="00574714" w:rsidRDefault="00574714" w:rsidP="00D56AA8">
      <w:pPr>
        <w:spacing w:after="0" w:line="240" w:lineRule="auto"/>
        <w:jc w:val="both"/>
        <w:rPr>
          <w:rFonts w:ascii="Times New Roman" w:hAnsi="Times New Roman"/>
          <w:bCs/>
          <w:i/>
          <w:color w:val="000000" w:themeColor="text1"/>
          <w:sz w:val="24"/>
        </w:rPr>
      </w:pPr>
    </w:p>
    <w:p w:rsidR="00574714" w:rsidRPr="0015379C" w:rsidRDefault="00574714" w:rsidP="00D56AA8">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„Eiropas Reģionālās attīstības fonda (ERAF) projektu un pasākumu īstenošana” izlietoti 305,4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kas ir 58,6% no plānotā izdevumiem Lubānas ezera Dienvidaustrumu dambja rekonstrukcijas 1.kārtas īstenošanai. Nav izlietoti 215,7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saistībā ar plānoto būvniecības darbu izpildes aizkavēšanos saistībā ar būvniecības darbiem nepiemērotiem laika apstākļiem.</w:t>
      </w:r>
    </w:p>
    <w:p w:rsidR="00574714" w:rsidRPr="0015379C" w:rsidRDefault="00574714" w:rsidP="00D56AA8">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„Eiropas Lauksaimniecības garantiju fonda (ELGF) projektu un pasākumu īstenošana” izlietoti 36 246,0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kas ir 90,9% no plānotā, tai skaitā 19 981,5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vienotajam platību maksājumam, 989,5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atdalītā pārejas posma valsts atbalsta maksājumiem, 989,5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piena nozares maksājumiem, 10 030,0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tirgus veicināšanas pasākumiem un 873,1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citiem maksājumiem. </w:t>
      </w:r>
    </w:p>
    <w:p w:rsidR="00574714" w:rsidRPr="0015379C" w:rsidRDefault="00574714" w:rsidP="00D56AA8">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„Eiropas Lauksaimniecības fonda lauku attīstībai (ELFLA) projektu un pasākumu īstenošana” izlietoti 46 642,1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tai skaitā veiktas atmaksas valsts pamatbudžetā 4 391,3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apmērā un izdevumi tehniskās palīdzības apgūšanai 2 955,6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apmērā. </w:t>
      </w:r>
      <w:r w:rsidR="00D56AA8" w:rsidRPr="0015379C">
        <w:rPr>
          <w:rFonts w:ascii="Times New Roman" w:hAnsi="Times New Roman"/>
          <w:color w:val="000000" w:themeColor="text1"/>
          <w:sz w:val="24"/>
          <w:szCs w:val="28"/>
        </w:rPr>
        <w:t>Programmas ietvaros izmaksāti 4 </w:t>
      </w:r>
      <w:r w:rsidRPr="0015379C">
        <w:rPr>
          <w:rFonts w:ascii="Times New Roman" w:hAnsi="Times New Roman"/>
          <w:color w:val="000000" w:themeColor="text1"/>
          <w:sz w:val="24"/>
          <w:szCs w:val="28"/>
        </w:rPr>
        <w:t xml:space="preserve">219,9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lauku saimniecību modernizēšanai, 2 093,9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par </w:t>
      </w:r>
      <w:r w:rsidRPr="0015379C">
        <w:rPr>
          <w:rFonts w:ascii="Times New Roman" w:hAnsi="Times New Roman"/>
          <w:iCs/>
          <w:color w:val="000000" w:themeColor="text1"/>
          <w:sz w:val="24"/>
          <w:szCs w:val="28"/>
        </w:rPr>
        <w:t>infrastruktūru, kas attiecas uz lauksaimniecības un mežsaimniecības attīstību un pielāgošanu</w:t>
      </w:r>
      <w:r w:rsidRPr="0015379C">
        <w:rPr>
          <w:rFonts w:ascii="Times New Roman" w:hAnsi="Times New Roman"/>
          <w:color w:val="000000" w:themeColor="text1"/>
          <w:sz w:val="24"/>
          <w:szCs w:val="28"/>
        </w:rPr>
        <w:t xml:space="preserve">, 1 906,2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lauksaimniecības produktu pievienotās vērtības radīšanai, 900,8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pasākumam “LEADER Lauku ekonomikas dažādošana un dzīves kvalitātes veicināšana vietējo attīstības stratēģiju īstenošanas teritorijā”, 850,8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mazāk labvēlīgiem apvidiem un apvidiem ar ierobežojumiem vides aizsardzības nolūkā, 826,2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uzņēmējdarbības sākšanai un attīstīšanai, 766,8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priekšlaicīgas pensionēšanās pasākumam, 723,0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meža nozares ekonomiskās vērtības uzlabošanai, 576,5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lauku mantojuma saglabāšana un atjaunošana, kā arī 1 728,9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citiem maksājumiem. Programmas ietvaros veikti izdevumi 1 978,9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apmērā Zemkopības ministrijas īpašumā esošajām meliorācijas sistēmām projekta „Infrastruktūra, kas attiecas uz lauksaimniecības un mežsaimniecības attīstību un pielāgošanu” aktivitātes “Valsts nozīmes meliorācijas sistēmu būvniecība, rekonstrukcija vai renovācija” ietvaros. Programmas ietvaros jaunā finansēšanas perioda (2014-2020) ietvaros izmaksāti 22 553,9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tai skaitā 4 085,6 tūkst. </w:t>
      </w:r>
      <w:r w:rsidR="00D56AA8" w:rsidRPr="0015379C">
        <w:rPr>
          <w:rFonts w:ascii="Times New Roman" w:hAnsi="Times New Roman"/>
          <w:i/>
          <w:color w:val="000000" w:themeColor="text1"/>
          <w:sz w:val="24"/>
          <w:szCs w:val="28"/>
        </w:rPr>
        <w:t>eu</w:t>
      </w:r>
      <w:r w:rsidRPr="0015379C">
        <w:rPr>
          <w:rFonts w:ascii="Times New Roman" w:hAnsi="Times New Roman"/>
          <w:i/>
          <w:color w:val="000000" w:themeColor="text1"/>
          <w:sz w:val="24"/>
          <w:szCs w:val="28"/>
        </w:rPr>
        <w:t>ro</w:t>
      </w:r>
      <w:r w:rsidRPr="0015379C">
        <w:rPr>
          <w:rFonts w:ascii="Times New Roman" w:hAnsi="Times New Roman"/>
          <w:color w:val="000000" w:themeColor="text1"/>
          <w:sz w:val="24"/>
          <w:szCs w:val="28"/>
        </w:rPr>
        <w:t xml:space="preserve"> bioloģiskās lauksaimniecības attīstībai, 2 473,7 tūkst. </w:t>
      </w:r>
      <w:r w:rsidR="00D56AA8" w:rsidRPr="0015379C">
        <w:rPr>
          <w:rFonts w:ascii="Times New Roman" w:hAnsi="Times New Roman"/>
          <w:i/>
          <w:color w:val="000000" w:themeColor="text1"/>
          <w:sz w:val="24"/>
          <w:szCs w:val="28"/>
        </w:rPr>
        <w:t>eu</w:t>
      </w:r>
      <w:r w:rsidRPr="0015379C">
        <w:rPr>
          <w:rFonts w:ascii="Times New Roman" w:hAnsi="Times New Roman"/>
          <w:i/>
          <w:color w:val="000000" w:themeColor="text1"/>
          <w:sz w:val="24"/>
          <w:szCs w:val="28"/>
        </w:rPr>
        <w:t>ro</w:t>
      </w:r>
      <w:r w:rsidRPr="0015379C">
        <w:rPr>
          <w:rFonts w:ascii="Times New Roman" w:hAnsi="Times New Roman"/>
          <w:color w:val="000000" w:themeColor="text1"/>
          <w:sz w:val="24"/>
          <w:szCs w:val="28"/>
        </w:rPr>
        <w:t xml:space="preserve"> </w:t>
      </w:r>
      <w:proofErr w:type="spellStart"/>
      <w:r w:rsidRPr="0015379C">
        <w:rPr>
          <w:rFonts w:ascii="Times New Roman" w:hAnsi="Times New Roman"/>
          <w:color w:val="000000" w:themeColor="text1"/>
          <w:sz w:val="24"/>
          <w:szCs w:val="28"/>
        </w:rPr>
        <w:t>Natura</w:t>
      </w:r>
      <w:proofErr w:type="spellEnd"/>
      <w:r w:rsidRPr="0015379C">
        <w:rPr>
          <w:rFonts w:ascii="Times New Roman" w:hAnsi="Times New Roman"/>
          <w:color w:val="000000" w:themeColor="text1"/>
          <w:sz w:val="24"/>
          <w:szCs w:val="28"/>
        </w:rPr>
        <w:t xml:space="preserve"> 2000 maksājumiem, 8 962 tūkst. </w:t>
      </w:r>
      <w:r w:rsidR="00D56AA8" w:rsidRPr="0015379C">
        <w:rPr>
          <w:rFonts w:ascii="Times New Roman" w:hAnsi="Times New Roman"/>
          <w:i/>
          <w:color w:val="000000" w:themeColor="text1"/>
          <w:sz w:val="24"/>
          <w:szCs w:val="28"/>
        </w:rPr>
        <w:t>eu</w:t>
      </w:r>
      <w:r w:rsidRPr="0015379C">
        <w:rPr>
          <w:rFonts w:ascii="Times New Roman" w:hAnsi="Times New Roman"/>
          <w:i/>
          <w:color w:val="000000" w:themeColor="text1"/>
          <w:sz w:val="24"/>
          <w:szCs w:val="28"/>
        </w:rPr>
        <w:t>ro</w:t>
      </w:r>
      <w:r w:rsidRPr="0015379C">
        <w:rPr>
          <w:rFonts w:ascii="Times New Roman" w:hAnsi="Times New Roman"/>
          <w:color w:val="000000" w:themeColor="text1"/>
          <w:sz w:val="24"/>
          <w:szCs w:val="28"/>
        </w:rPr>
        <w:t xml:space="preserve"> mazāk labvēlīgiem apvidiem un apvidiem ar ierobežojumiem vides aizsardzības jautājumos, 7 066,9 tūkst. </w:t>
      </w:r>
      <w:r w:rsidR="00D56AA8" w:rsidRPr="0015379C">
        <w:rPr>
          <w:rFonts w:ascii="Times New Roman" w:hAnsi="Times New Roman"/>
          <w:i/>
          <w:color w:val="000000" w:themeColor="text1"/>
          <w:sz w:val="24"/>
          <w:szCs w:val="28"/>
        </w:rPr>
        <w:t>eu</w:t>
      </w:r>
      <w:r w:rsidRPr="0015379C">
        <w:rPr>
          <w:rFonts w:ascii="Times New Roman" w:hAnsi="Times New Roman"/>
          <w:i/>
          <w:color w:val="000000" w:themeColor="text1"/>
          <w:sz w:val="24"/>
          <w:szCs w:val="28"/>
        </w:rPr>
        <w:t>ro</w:t>
      </w:r>
      <w:r w:rsidRPr="0015379C">
        <w:rPr>
          <w:rFonts w:ascii="Times New Roman" w:hAnsi="Times New Roman"/>
          <w:color w:val="000000" w:themeColor="text1"/>
          <w:sz w:val="24"/>
          <w:szCs w:val="28"/>
        </w:rPr>
        <w:t xml:space="preserve"> </w:t>
      </w:r>
      <w:proofErr w:type="spellStart"/>
      <w:r w:rsidRPr="0015379C">
        <w:rPr>
          <w:rFonts w:ascii="Times New Roman" w:hAnsi="Times New Roman"/>
          <w:color w:val="000000" w:themeColor="text1"/>
          <w:sz w:val="24"/>
          <w:szCs w:val="28"/>
        </w:rPr>
        <w:t>agrovides</w:t>
      </w:r>
      <w:proofErr w:type="spellEnd"/>
      <w:r w:rsidRPr="0015379C">
        <w:rPr>
          <w:rFonts w:ascii="Times New Roman" w:hAnsi="Times New Roman"/>
          <w:color w:val="000000" w:themeColor="text1"/>
          <w:sz w:val="24"/>
          <w:szCs w:val="28"/>
        </w:rPr>
        <w:t xml:space="preserve"> maksājumiem un 34,3 tūkst. </w:t>
      </w:r>
      <w:r w:rsidR="00D56AA8" w:rsidRPr="0015379C">
        <w:rPr>
          <w:rFonts w:ascii="Times New Roman" w:hAnsi="Times New Roman"/>
          <w:i/>
          <w:color w:val="000000" w:themeColor="text1"/>
          <w:sz w:val="24"/>
          <w:szCs w:val="28"/>
        </w:rPr>
        <w:t>eu</w:t>
      </w:r>
      <w:r w:rsidRPr="0015379C">
        <w:rPr>
          <w:rFonts w:ascii="Times New Roman" w:hAnsi="Times New Roman"/>
          <w:i/>
          <w:color w:val="000000" w:themeColor="text1"/>
          <w:sz w:val="24"/>
          <w:szCs w:val="28"/>
        </w:rPr>
        <w:t>ro</w:t>
      </w:r>
      <w:r w:rsidRPr="0015379C">
        <w:rPr>
          <w:rFonts w:ascii="Times New Roman" w:hAnsi="Times New Roman"/>
          <w:color w:val="000000" w:themeColor="text1"/>
          <w:sz w:val="24"/>
          <w:szCs w:val="28"/>
        </w:rPr>
        <w:t xml:space="preserve"> citiem maksājumiem. Tehniskās palīdzības ietvaros darbiniekiem nodrošināti nepieciešamie administratīvie, telpu uzturēšanas un transporta izdevumi, darbinieku atlīdzība, apmācības. Valsts Lauku tīkla sekretariāta (turpmāk – VLT) programmas ietvaros izstrādāta metodika VLT aktivitāšu īstenošanai sadarbībā ar lauksaimnieku nevalstiskajām organizācijām, saplānoti vietējās rīcības grupas informēšanas pasākumi, sniegts konsultatīvais atbalsts, noorganizētas diskusijas, kā arī darba grupas par Latvijas lauku attīstības pr</w:t>
      </w:r>
      <w:r w:rsidR="00D56AA8" w:rsidRPr="0015379C">
        <w:rPr>
          <w:rFonts w:ascii="Times New Roman" w:hAnsi="Times New Roman"/>
          <w:color w:val="000000" w:themeColor="text1"/>
          <w:sz w:val="24"/>
          <w:szCs w:val="28"/>
        </w:rPr>
        <w:t>ogrammu (turpmāk – LAP) 2014.</w:t>
      </w:r>
      <w:r w:rsidR="00D56AA8" w:rsidRPr="0015379C">
        <w:rPr>
          <w:rFonts w:ascii="Times New Roman" w:hAnsi="Times New Roman"/>
          <w:color w:val="000000" w:themeColor="text1"/>
          <w:sz w:val="24"/>
          <w:szCs w:val="28"/>
        </w:rPr>
        <w:noBreakHyphen/>
      </w:r>
      <w:r w:rsidRPr="0015379C">
        <w:rPr>
          <w:rFonts w:ascii="Times New Roman" w:hAnsi="Times New Roman"/>
          <w:color w:val="000000" w:themeColor="text1"/>
          <w:sz w:val="24"/>
          <w:szCs w:val="28"/>
        </w:rPr>
        <w:t xml:space="preserve">2020.gadam, konkursu „Sējējs 2015” un VLT aktivitāšu ieviešanas un administrēšanas mehānismu. LAP 2007.–2013.gadam īstenoto pasākumu ietvaros nodrošināti 32 komandējumi Latvijā un uz EK organizētajām darba grupām, noorganizēta uzraudzības komitejas sēde par LAP 2014.-2020.gadam sagatavošanu un uzraudzību ar Eiropas Komisijas pārstāvjiem. Pasākuma LAP 2007-2013.gadam nepārtrauktās novērtēšanas ieviešanas ietvaros iesniegtas atskaites un novērtējuma pārskats par īstenotajiem pasākumiem un zinātniskā pētījuma „Piena un gaļas konkurētspējīga un efektīva ražošana” ietvaros sagatavota atskaite un veikti trīs dažādi pētījumi, bet jaunā finansēšanas perioda (2014-2020) ietvaros izstrādātas ELFLA logo versijas un vizuālās identitātes vadlīnijas, nodrošināta sekmīga Latvijas kā ES Padomes prezidējošās valsts dalība starptautiskajā pārtikas, lauksaimniecības un dārzkopības izstādē „Zaļā nedēļa 2015”. VAAD savstarpējās atbilstības un integrētās augu aizsardzības un Latvijā audzējamu kultūraugu audzēšanas vadlīniju, ievērojot integrētās augu aizsardzības principus, izstrādi un kaitīgo organismu monitoringa nodrošināšanas ietvaros veica 57 kontroles un pārbaudes, kaitīgo organismu monitoringa ietvaros </w:t>
      </w:r>
      <w:r w:rsidRPr="0015379C">
        <w:rPr>
          <w:rFonts w:ascii="Times New Roman" w:hAnsi="Times New Roman"/>
          <w:color w:val="000000" w:themeColor="text1"/>
          <w:sz w:val="24"/>
          <w:szCs w:val="28"/>
          <w:lang w:eastAsia="lv-LV"/>
        </w:rPr>
        <w:t xml:space="preserve">40 novērojumus. </w:t>
      </w:r>
      <w:r w:rsidRPr="0015379C">
        <w:rPr>
          <w:rFonts w:ascii="Times New Roman" w:hAnsi="Times New Roman"/>
          <w:color w:val="000000" w:themeColor="text1"/>
          <w:sz w:val="24"/>
          <w:szCs w:val="28"/>
        </w:rPr>
        <w:t xml:space="preserve">Turpināts projekts “Lauku mantojuma saglabāšana un atjaunošana Latvijas Lauksaimniecības muzejā „Kalēji”” un „Lauku mantojuma saglabāšana un atjaunošana </w:t>
      </w:r>
      <w:proofErr w:type="spellStart"/>
      <w:r w:rsidRPr="0015379C">
        <w:rPr>
          <w:rFonts w:ascii="Times New Roman" w:hAnsi="Times New Roman"/>
          <w:color w:val="000000" w:themeColor="text1"/>
          <w:sz w:val="24"/>
          <w:szCs w:val="28"/>
        </w:rPr>
        <w:t>K.Ulmaņa</w:t>
      </w:r>
      <w:proofErr w:type="spellEnd"/>
      <w:r w:rsidRPr="0015379C">
        <w:rPr>
          <w:rFonts w:ascii="Times New Roman" w:hAnsi="Times New Roman"/>
          <w:color w:val="000000" w:themeColor="text1"/>
          <w:sz w:val="24"/>
          <w:szCs w:val="28"/>
        </w:rPr>
        <w:t xml:space="preserve"> piemiņas muzejā „</w:t>
      </w:r>
      <w:proofErr w:type="spellStart"/>
      <w:r w:rsidRPr="0015379C">
        <w:rPr>
          <w:rFonts w:ascii="Times New Roman" w:hAnsi="Times New Roman"/>
          <w:color w:val="000000" w:themeColor="text1"/>
          <w:sz w:val="24"/>
          <w:szCs w:val="28"/>
        </w:rPr>
        <w:t>Pikšas</w:t>
      </w:r>
      <w:proofErr w:type="spellEnd"/>
      <w:r w:rsidRPr="0015379C">
        <w:rPr>
          <w:rFonts w:ascii="Times New Roman" w:hAnsi="Times New Roman"/>
          <w:color w:val="000000" w:themeColor="text1"/>
          <w:sz w:val="24"/>
          <w:szCs w:val="28"/>
        </w:rPr>
        <w:t>””, veicot būvprojekta izstrādi muzeja krājumu novietošanas ēku būvniecībai.</w:t>
      </w:r>
    </w:p>
    <w:p w:rsidR="00574714" w:rsidRPr="0015379C" w:rsidRDefault="00574714" w:rsidP="00D56AA8">
      <w:pPr>
        <w:autoSpaceDE w:val="0"/>
        <w:autoSpaceDN w:val="0"/>
        <w:adjustRightInd w:val="0"/>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Programmā „ Eiropas Zivsaimniecības fonda (EZF) un Eiropas Jūrlietu un zivsaimniecības fonda (EJZF) projektu un pasākumu īstenošana” izlietoti 6 558,4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tai skaitā veiktas atmaksas valsts pamatbudžetā 543,8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apmērā un izdevumi tehniskās palīdzības apgūšanai 616,4 tūkst. </w:t>
      </w:r>
      <w:r w:rsidRPr="0015379C">
        <w:rPr>
          <w:rFonts w:ascii="Times New Roman" w:hAnsi="Times New Roman"/>
          <w:i/>
          <w:color w:val="000000" w:themeColor="text1"/>
          <w:sz w:val="24"/>
          <w:szCs w:val="28"/>
        </w:rPr>
        <w:t xml:space="preserve">euro </w:t>
      </w:r>
      <w:r w:rsidRPr="0015379C">
        <w:rPr>
          <w:rFonts w:ascii="Times New Roman" w:hAnsi="Times New Roman"/>
          <w:color w:val="000000" w:themeColor="text1"/>
          <w:sz w:val="24"/>
          <w:szCs w:val="28"/>
        </w:rPr>
        <w:t xml:space="preserve">apmērā. EZF projektu ietvaros veikti 124 maksājumi 4 954,7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apmērā, t.sk., 1 889,1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w:t>
      </w:r>
      <w:proofErr w:type="spellStart"/>
      <w:r w:rsidRPr="0015379C">
        <w:rPr>
          <w:rFonts w:ascii="Times New Roman" w:hAnsi="Times New Roman"/>
          <w:color w:val="000000" w:themeColor="text1"/>
          <w:sz w:val="24"/>
          <w:szCs w:val="28"/>
        </w:rPr>
        <w:t>apakšaktivitātē</w:t>
      </w:r>
      <w:proofErr w:type="spellEnd"/>
      <w:r w:rsidRPr="0015379C">
        <w:rPr>
          <w:rFonts w:ascii="Times New Roman" w:hAnsi="Times New Roman"/>
          <w:color w:val="000000" w:themeColor="text1"/>
          <w:sz w:val="24"/>
          <w:szCs w:val="28"/>
        </w:rPr>
        <w:t xml:space="preserve"> „Jaunu iekārtu, tehnikas un aprīkojuma iegāde un uzstādīšana ražošanas procesa un ražošanas blakusproduktu un atliekvielu izmantošanas nodrošināšanai”, 650,0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aktivitātē “Ciematu, kuros veic zivsaimniecības darbības, atjaunošana un attīstība”, 584,6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par zvejas un akvakultūras produktu apstrāde un mārketings, 453,7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molu, zvejas kuģu piestātņu, zivju izkraušanas vietu un zvejas aprīkojuma uzglabāšanas vietu un tām nepieciešamo infrastruktūras elementu rekonstrukcija un modernizācijai, 341,4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izkrauto zivju uzglabāšanas zvejnieku vajadzībām apstākļu nodrošināšanai, 300,6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zvejas kuģu, kuri zvejo Baltijas jūrā, tai skaitā Rīgas jūras līcī aiz piekrastes ūdeņiem, kuru garums ir vismaz 12m un kuru dzinēja jauda ir vismaz 75 </w:t>
      </w:r>
      <w:proofErr w:type="spellStart"/>
      <w:r w:rsidRPr="0015379C">
        <w:rPr>
          <w:rFonts w:ascii="Times New Roman" w:hAnsi="Times New Roman"/>
          <w:color w:val="000000" w:themeColor="text1"/>
          <w:sz w:val="24"/>
          <w:szCs w:val="28"/>
        </w:rPr>
        <w:t>kW</w:t>
      </w:r>
      <w:proofErr w:type="spellEnd"/>
      <w:r w:rsidRPr="0015379C">
        <w:rPr>
          <w:rFonts w:ascii="Times New Roman" w:hAnsi="Times New Roman"/>
          <w:color w:val="000000" w:themeColor="text1"/>
          <w:sz w:val="24"/>
          <w:szCs w:val="28"/>
        </w:rPr>
        <w:t xml:space="preserve"> nodošanai sadalīšanai vai citiem mērķiem ārpus zvejniecības, 216,0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investīcijām akvakultūras ražošanas būvju jaunbūvē un esošo rekonstrukcijā un 519,3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citiem maksājumiem. Jaunā finansēšanas perioda 2014-2020 ietvaros veikti 3 maksājumi 443,4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apmērā, t.sk., 300,7 tūkst. </w:t>
      </w:r>
      <w:r w:rsidRPr="0015379C">
        <w:rPr>
          <w:rFonts w:ascii="Times New Roman" w:hAnsi="Times New Roman"/>
          <w:i/>
          <w:color w:val="000000" w:themeColor="text1"/>
          <w:sz w:val="24"/>
          <w:szCs w:val="28"/>
        </w:rPr>
        <w:t>eiro</w:t>
      </w:r>
      <w:r w:rsidRPr="0015379C">
        <w:rPr>
          <w:rFonts w:ascii="Times New Roman" w:hAnsi="Times New Roman"/>
          <w:color w:val="000000" w:themeColor="text1"/>
          <w:sz w:val="24"/>
          <w:szCs w:val="28"/>
        </w:rPr>
        <w:t xml:space="preserve"> pasākumā “Akvakultūra, kas nodrošina vides pakalpojumus” un </w:t>
      </w:r>
      <w:r w:rsidRPr="0015379C">
        <w:rPr>
          <w:rFonts w:ascii="Times New Roman" w:hAnsi="Times New Roman"/>
          <w:color w:val="000000" w:themeColor="text1"/>
          <w:sz w:val="24"/>
          <w:szCs w:val="28"/>
        </w:rPr>
        <w:tab/>
        <w:t xml:space="preserve">142,7 tūkst. </w:t>
      </w:r>
      <w:r w:rsidRPr="0015379C">
        <w:rPr>
          <w:rFonts w:ascii="Times New Roman" w:hAnsi="Times New Roman"/>
          <w:i/>
          <w:color w:val="000000" w:themeColor="text1"/>
          <w:sz w:val="24"/>
          <w:szCs w:val="28"/>
        </w:rPr>
        <w:t>eiro</w:t>
      </w:r>
      <w:r w:rsidRPr="0015379C">
        <w:rPr>
          <w:rFonts w:ascii="Times New Roman" w:hAnsi="Times New Roman"/>
          <w:color w:val="000000" w:themeColor="text1"/>
          <w:sz w:val="24"/>
          <w:szCs w:val="28"/>
        </w:rPr>
        <w:t xml:space="preserve"> pasākumā ”KZP papildu pasākumi, ko finansē dalītā pārvaldībā </w:t>
      </w:r>
      <w:r w:rsidRPr="0015379C">
        <w:rPr>
          <w:rFonts w:ascii="Times New Roman" w:hAnsi="Times New Roman"/>
          <w:b/>
          <w:color w:val="000000" w:themeColor="text1"/>
          <w:sz w:val="24"/>
          <w:szCs w:val="28"/>
        </w:rPr>
        <w:t>-</w:t>
      </w:r>
      <w:r w:rsidRPr="0015379C">
        <w:rPr>
          <w:rFonts w:ascii="Times New Roman" w:hAnsi="Times New Roman"/>
          <w:color w:val="000000" w:themeColor="text1"/>
          <w:sz w:val="24"/>
          <w:szCs w:val="28"/>
        </w:rPr>
        <w:t xml:space="preserve"> avanss”. Tehniskās palīdzības ietvaros darbiniekiem nodrošināti nepieciešamie administratīvie, telpu uzturēšanas izdevumi, darbinieku atlīdzība, apmācības, kā arī projekta ietvaros nodrošināti 12 komandējumi uz EK organizētajām darba grupām par EZF jautājumiem, iesniegts novērtējums par akvakultūras dzīvotspējas analīzi, veikts rīcības programmas EJZF ieviešanai 2014.-2020.gada </w:t>
      </w:r>
      <w:proofErr w:type="spellStart"/>
      <w:r w:rsidRPr="0015379C">
        <w:rPr>
          <w:rFonts w:ascii="Times New Roman" w:hAnsi="Times New Roman"/>
          <w:color w:val="000000" w:themeColor="text1"/>
          <w:sz w:val="24"/>
          <w:szCs w:val="28"/>
        </w:rPr>
        <w:t>Ex-ante</w:t>
      </w:r>
      <w:proofErr w:type="spellEnd"/>
      <w:r w:rsidRPr="0015379C">
        <w:rPr>
          <w:rFonts w:ascii="Times New Roman" w:hAnsi="Times New Roman"/>
          <w:color w:val="000000" w:themeColor="text1"/>
          <w:sz w:val="24"/>
          <w:szCs w:val="28"/>
        </w:rPr>
        <w:t xml:space="preserve"> novērtējums, nodrošināta informācijas sistēmu uzturēšana un programmu atjaunināšana, iegādāta virtuālā servera </w:t>
      </w:r>
      <w:proofErr w:type="spellStart"/>
      <w:r w:rsidRPr="0015379C">
        <w:rPr>
          <w:rFonts w:ascii="Times New Roman" w:hAnsi="Times New Roman"/>
          <w:color w:val="000000" w:themeColor="text1"/>
          <w:sz w:val="24"/>
          <w:szCs w:val="28"/>
        </w:rPr>
        <w:t>klāstera</w:t>
      </w:r>
      <w:proofErr w:type="spellEnd"/>
      <w:r w:rsidRPr="0015379C">
        <w:rPr>
          <w:rFonts w:ascii="Times New Roman" w:hAnsi="Times New Roman"/>
          <w:color w:val="000000" w:themeColor="text1"/>
          <w:sz w:val="24"/>
          <w:szCs w:val="28"/>
        </w:rPr>
        <w:t xml:space="preserve"> </w:t>
      </w:r>
      <w:proofErr w:type="spellStart"/>
      <w:r w:rsidRPr="0015379C">
        <w:rPr>
          <w:rFonts w:ascii="Times New Roman" w:hAnsi="Times New Roman"/>
          <w:color w:val="000000" w:themeColor="text1"/>
          <w:sz w:val="24"/>
          <w:szCs w:val="28"/>
        </w:rPr>
        <w:t>monitorēšanas</w:t>
      </w:r>
      <w:proofErr w:type="spellEnd"/>
      <w:r w:rsidRPr="0015379C">
        <w:rPr>
          <w:rFonts w:ascii="Times New Roman" w:hAnsi="Times New Roman"/>
          <w:color w:val="000000" w:themeColor="text1"/>
          <w:sz w:val="24"/>
          <w:szCs w:val="28"/>
        </w:rPr>
        <w:t xml:space="preserve"> komponente un nodrošināta tās ieviešana un integrācija tehniskajā risinājumā. </w:t>
      </w:r>
      <w:r w:rsidR="0072678B" w:rsidRPr="0015379C">
        <w:rPr>
          <w:rFonts w:ascii="Times New Roman" w:hAnsi="Times New Roman"/>
          <w:color w:val="000000" w:themeColor="text1"/>
          <w:sz w:val="24"/>
          <w:szCs w:val="28"/>
        </w:rPr>
        <w:t>Latvijas Nacionālās zivsaimniecības datu vākšanas programmas ietvaros 4 pasākumos nodrošināta zivsaimniecības nozares nacionālo interešu pārstāvēšana ES institūcijās</w:t>
      </w:r>
      <w:r w:rsidR="0072678B" w:rsidRPr="0015379C">
        <w:rPr>
          <w:rFonts w:ascii="Times New Roman" w:hAnsi="Times New Roman"/>
          <w:color w:val="000000" w:themeColor="text1"/>
          <w:sz w:val="24"/>
          <w:szCs w:val="28"/>
          <w:lang w:eastAsia="lv-LV"/>
        </w:rPr>
        <w:t xml:space="preserve">. </w:t>
      </w:r>
      <w:r w:rsidRPr="0015379C">
        <w:rPr>
          <w:rFonts w:ascii="Times New Roman" w:hAnsi="Times New Roman"/>
          <w:color w:val="000000" w:themeColor="text1"/>
          <w:sz w:val="24"/>
          <w:szCs w:val="28"/>
        </w:rPr>
        <w:t xml:space="preserve">Zivsaimniecības attīstības jautājumos noorganizētas ES dalībvalstu vizītes, nodrošināta Latvijas dalība starptautiskajā pārtikas, lauksaimniecības un dārzkopības izstādē "Zaļā nedēļa 2015" Berlīnē (Vācija)”. Jaunā finansēšanas perioda 2014-2020 ietvaros, nodrošinot </w:t>
      </w:r>
      <w:r w:rsidRPr="0015379C">
        <w:rPr>
          <w:rFonts w:ascii="Times New Roman" w:hAnsi="Times New Roman"/>
          <w:bCs/>
          <w:iCs/>
          <w:color w:val="000000" w:themeColor="text1"/>
          <w:sz w:val="24"/>
          <w:szCs w:val="28"/>
        </w:rPr>
        <w:t xml:space="preserve">valsts Zivsaimniecības sadarbības tīkla Sekretariāta darbību, īstenoti </w:t>
      </w:r>
      <w:r w:rsidRPr="0015379C">
        <w:rPr>
          <w:rFonts w:ascii="Times New Roman" w:hAnsi="Times New Roman"/>
          <w:color w:val="000000" w:themeColor="text1"/>
          <w:sz w:val="24"/>
          <w:szCs w:val="28"/>
        </w:rPr>
        <w:t>informatīvi un izglītojoši semināri, mācības un pieredzes apmaiņas braucieni Latvijā un uz Eiropas valstīm, sagatavota 1 ziņu lapa, izdots 1 izdevums 5600 eksemplāros, izstrādātas vadlīnijas Rīcības programmas 2015.-2020.gadam ikgadējā darba plāna 2015.gadam aktivitātēm, noorganizētas 3 sanāksmes, t.sk., par akvakultūras apmācību iespējām Latvijā, organizāciju sadarbības iespējām, par situāciju</w:t>
      </w:r>
      <w:r w:rsidR="00D56AA8" w:rsidRPr="0015379C">
        <w:rPr>
          <w:rFonts w:ascii="Times New Roman" w:hAnsi="Times New Roman"/>
          <w:color w:val="000000" w:themeColor="text1"/>
          <w:sz w:val="24"/>
          <w:szCs w:val="28"/>
        </w:rPr>
        <w:t xml:space="preserve"> akvakultūrā un plānoto 2014.</w:t>
      </w:r>
      <w:r w:rsidR="00D56AA8" w:rsidRPr="0015379C">
        <w:rPr>
          <w:rFonts w:ascii="Times New Roman" w:hAnsi="Times New Roman"/>
          <w:color w:val="000000" w:themeColor="text1"/>
          <w:sz w:val="24"/>
          <w:szCs w:val="28"/>
        </w:rPr>
        <w:noBreakHyphen/>
        <w:t>2020.</w:t>
      </w:r>
      <w:r w:rsidRPr="0015379C">
        <w:rPr>
          <w:rFonts w:ascii="Times New Roman" w:hAnsi="Times New Roman"/>
          <w:color w:val="000000" w:themeColor="text1"/>
          <w:sz w:val="24"/>
          <w:szCs w:val="28"/>
        </w:rPr>
        <w:t>gadā un par Zivsaimniecības gada balvas izveidi, kā arī sēde par Latvijas iekšējo un jūras piekrastes ūdeņu resursu ilgtspējīgu izmantošanu un konsultatīvās padomes sēde par iespējamo ierobežojumu noteikšanu pašpatēriņa zvejai publiskajos ūdeņos un par Rīcības programmas ziv</w:t>
      </w:r>
      <w:r w:rsidR="00D56AA8" w:rsidRPr="0015379C">
        <w:rPr>
          <w:rFonts w:ascii="Times New Roman" w:hAnsi="Times New Roman"/>
          <w:color w:val="000000" w:themeColor="text1"/>
          <w:sz w:val="24"/>
          <w:szCs w:val="28"/>
        </w:rPr>
        <w:t>saimniecības attīstībai 2014.</w:t>
      </w:r>
      <w:r w:rsidR="00D56AA8" w:rsidRPr="0015379C">
        <w:rPr>
          <w:rFonts w:ascii="Times New Roman" w:hAnsi="Times New Roman"/>
          <w:color w:val="000000" w:themeColor="text1"/>
          <w:sz w:val="24"/>
          <w:szCs w:val="28"/>
        </w:rPr>
        <w:noBreakHyphen/>
        <w:t>2020.</w:t>
      </w:r>
      <w:r w:rsidRPr="0015379C">
        <w:rPr>
          <w:rFonts w:ascii="Times New Roman" w:hAnsi="Times New Roman"/>
          <w:color w:val="000000" w:themeColor="text1"/>
          <w:sz w:val="24"/>
          <w:szCs w:val="28"/>
        </w:rPr>
        <w:t>gadam īstenošanas uzsākšanu.</w:t>
      </w:r>
      <w:r w:rsidR="0072678B" w:rsidRPr="0015379C">
        <w:rPr>
          <w:rFonts w:ascii="Times New Roman" w:hAnsi="Times New Roman"/>
          <w:color w:val="000000" w:themeColor="text1"/>
          <w:sz w:val="24"/>
          <w:szCs w:val="28"/>
        </w:rPr>
        <w:t xml:space="preserve"> </w:t>
      </w:r>
    </w:p>
    <w:p w:rsidR="00574714" w:rsidRPr="0015379C" w:rsidRDefault="00574714" w:rsidP="00D56AA8">
      <w:pPr>
        <w:spacing w:after="120" w:line="240" w:lineRule="auto"/>
        <w:ind w:firstLine="709"/>
        <w:jc w:val="both"/>
        <w:rPr>
          <w:rFonts w:ascii="Times New Roman" w:hAnsi="Times New Roman"/>
          <w:color w:val="000000" w:themeColor="text1"/>
          <w:sz w:val="24"/>
          <w:szCs w:val="28"/>
        </w:rPr>
      </w:pPr>
      <w:r w:rsidRPr="0015379C">
        <w:rPr>
          <w:rFonts w:ascii="Times New Roman" w:hAnsi="Times New Roman"/>
          <w:color w:val="000000" w:themeColor="text1"/>
          <w:sz w:val="24"/>
          <w:szCs w:val="28"/>
        </w:rPr>
        <w:t xml:space="preserve">Programmas „3.mērķa "Eiropas teritoriālā sadarbība” pārrobežu sadarbības programmu, projektu un pasākumu īstenošana” izlietoti 9,9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atmaksu valsts pamatbudžetā veikšanai.</w:t>
      </w:r>
    </w:p>
    <w:p w:rsidR="00574714" w:rsidRPr="0015379C" w:rsidRDefault="00574714" w:rsidP="00D56AA8">
      <w:pPr>
        <w:spacing w:after="120" w:line="240" w:lineRule="auto"/>
        <w:ind w:firstLine="709"/>
        <w:jc w:val="both"/>
        <w:rPr>
          <w:rFonts w:ascii="Times New Roman" w:hAnsi="Times New Roman"/>
          <w:color w:val="000000" w:themeColor="text1"/>
          <w:sz w:val="24"/>
          <w:szCs w:val="28"/>
          <w:lang w:eastAsia="lv-LV"/>
        </w:rPr>
      </w:pPr>
      <w:r w:rsidRPr="0015379C">
        <w:rPr>
          <w:rFonts w:ascii="Times New Roman" w:hAnsi="Times New Roman"/>
          <w:color w:val="000000" w:themeColor="text1"/>
          <w:sz w:val="24"/>
          <w:szCs w:val="28"/>
        </w:rPr>
        <w:t xml:space="preserve">Programmā „Citu Eiropas Savienības politiku instrumentu projektu un pasākumu īstenošana” izlietoti 821,4 tūkst. </w:t>
      </w:r>
      <w:r w:rsidRPr="0015379C">
        <w:rPr>
          <w:rFonts w:ascii="Times New Roman" w:hAnsi="Times New Roman"/>
          <w:i/>
          <w:color w:val="000000" w:themeColor="text1"/>
          <w:sz w:val="24"/>
          <w:szCs w:val="28"/>
        </w:rPr>
        <w:t>euro</w:t>
      </w:r>
      <w:r w:rsidRPr="0015379C">
        <w:rPr>
          <w:rFonts w:ascii="Times New Roman" w:hAnsi="Times New Roman"/>
          <w:color w:val="000000" w:themeColor="text1"/>
          <w:sz w:val="24"/>
          <w:szCs w:val="28"/>
        </w:rPr>
        <w:t xml:space="preserve">, nodrošinot dzīvnieku lipīgo slimību profilakses un apkarošanas pasākumu izpildi valsts uzraudzības programmu ietvaros. Veikti 9 266 laboratoriskie izmeklējumi, kas salīdzinot ar iepriekšējā gada attiecīgo periodu ir samazinājušies saistībā ar izmeklējumiem klasiskā cūku mēra uzraudzībā 2013.gadā. </w:t>
      </w:r>
      <w:r w:rsidRPr="0015379C">
        <w:rPr>
          <w:rFonts w:ascii="Times New Roman" w:hAnsi="Times New Roman"/>
          <w:color w:val="000000" w:themeColor="text1"/>
          <w:sz w:val="24"/>
          <w:szCs w:val="28"/>
          <w:lang w:eastAsia="lv-LV"/>
        </w:rPr>
        <w:t>Projekta „Latvijas pārstāvju ceļa izdevumu kompensācija dodoties uz ES Padomes darba grupu sanāksmēm un Padomes sanāksmēm” ietvaros veikts 1 komandējums, segti ceļa un viesnīcas izdevumi.</w:t>
      </w:r>
    </w:p>
    <w:p w:rsidR="00536EDA" w:rsidRDefault="00536EDA" w:rsidP="00D56AA8">
      <w:pPr>
        <w:spacing w:after="0" w:line="240" w:lineRule="auto"/>
        <w:ind w:right="-760"/>
        <w:rPr>
          <w:rFonts w:ascii="Times New Roman" w:hAnsi="Times New Roman"/>
          <w:b/>
          <w:bCs/>
          <w:sz w:val="28"/>
          <w:szCs w:val="28"/>
        </w:rPr>
      </w:pPr>
    </w:p>
    <w:p w:rsidR="00565AF4" w:rsidRDefault="00565AF4" w:rsidP="00C35B0D">
      <w:pPr>
        <w:spacing w:after="120" w:line="240" w:lineRule="auto"/>
        <w:ind w:right="-760"/>
        <w:jc w:val="center"/>
        <w:rPr>
          <w:rFonts w:ascii="Times New Roman" w:hAnsi="Times New Roman"/>
          <w:b/>
          <w:bCs/>
          <w:sz w:val="28"/>
          <w:szCs w:val="28"/>
        </w:rPr>
      </w:pPr>
      <w:r w:rsidRPr="00C35B0D">
        <w:rPr>
          <w:rFonts w:ascii="Times New Roman" w:hAnsi="Times New Roman"/>
          <w:b/>
          <w:bCs/>
          <w:sz w:val="28"/>
          <w:szCs w:val="28"/>
        </w:rPr>
        <w:t>17. Satiksmes ministrija</w:t>
      </w:r>
    </w:p>
    <w:p w:rsidR="00D56AA8" w:rsidRDefault="00D56AA8" w:rsidP="00D56AA8">
      <w:pPr>
        <w:spacing w:after="0" w:line="240" w:lineRule="auto"/>
        <w:ind w:right="-760"/>
        <w:jc w:val="center"/>
        <w:rPr>
          <w:rFonts w:ascii="Times New Roman" w:hAnsi="Times New Roman"/>
          <w:b/>
          <w:bCs/>
          <w:sz w:val="28"/>
          <w:szCs w:val="28"/>
        </w:rPr>
      </w:pPr>
    </w:p>
    <w:p w:rsidR="00FF402C" w:rsidRPr="0015379C" w:rsidRDefault="00FF402C" w:rsidP="00FF402C">
      <w:pPr>
        <w:spacing w:after="0"/>
        <w:rPr>
          <w:rFonts w:ascii="Times New Roman" w:hAnsi="Times New Roman"/>
          <w:bCs/>
          <w:sz w:val="24"/>
          <w:szCs w:val="28"/>
        </w:rPr>
      </w:pPr>
      <w:r w:rsidRPr="0015379C">
        <w:rPr>
          <w:rFonts w:ascii="Times New Roman" w:hAnsi="Times New Roman"/>
          <w:bCs/>
          <w:sz w:val="24"/>
          <w:szCs w:val="28"/>
        </w:rPr>
        <w:t>Finansiālo rādītāju kopsavilkums:</w:t>
      </w:r>
    </w:p>
    <w:tbl>
      <w:tblPr>
        <w:tblW w:w="522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5"/>
        <w:gridCol w:w="1085"/>
        <w:gridCol w:w="1054"/>
        <w:gridCol w:w="1050"/>
        <w:gridCol w:w="1245"/>
        <w:gridCol w:w="1227"/>
        <w:gridCol w:w="1285"/>
        <w:gridCol w:w="1085"/>
      </w:tblGrid>
      <w:tr w:rsidR="00D56AA8" w:rsidRPr="00FF402C" w:rsidTr="001A2852">
        <w:trPr>
          <w:trHeight w:val="239"/>
          <w:tblHeade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56AA8" w:rsidRPr="00FF402C" w:rsidTr="001A2852">
        <w:trPr>
          <w:tblHeade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Resursi izdevumu segšanai</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111 143</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146 557</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148 841</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37 698</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2 284</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33,9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101,6</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Ieņēmumi no maksas pakalpojumiem un citi pašu ieņēmumi</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286</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300 </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263</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-23</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-37</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87,7</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Ārvalstu finanšu palīdzība iestādes ieņēmumos</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110 </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2 504</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2 504</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2 394</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2276,4</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F402C" w:rsidRPr="00FF402C" w:rsidRDefault="00FF402C" w:rsidP="00FF402C">
            <w:pPr>
              <w:spacing w:after="0" w:line="240" w:lineRule="auto"/>
              <w:rPr>
                <w:rFonts w:ascii="Times New Roman" w:eastAsia="Times New Roman" w:hAnsi="Times New Roman"/>
                <w:sz w:val="20"/>
                <w:szCs w:val="20"/>
                <w:lang w:eastAsia="lv-LV"/>
              </w:rPr>
            </w:pPr>
            <w:proofErr w:type="spellStart"/>
            <w:r w:rsidRPr="00FF402C">
              <w:rPr>
                <w:rFonts w:ascii="Times New Roman" w:eastAsia="Times New Roman" w:hAnsi="Times New Roman"/>
                <w:sz w:val="20"/>
                <w:szCs w:val="20"/>
                <w:lang w:eastAsia="lv-LV"/>
              </w:rPr>
              <w:t>Transferti</w:t>
            </w:r>
            <w:proofErr w:type="spellEnd"/>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66</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137</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64</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-73</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46,7</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Dotācija no vispārējiem ieņēmumiem</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110 791</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146  010</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146 010</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35 219</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31,8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Izdevumi – kopā</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107 833</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147 628 </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145 235</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37 402</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- 2 393</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34,7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98,4</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Atlīdzība</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756</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1 216</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935</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179</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-281</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23,7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76,9</w:t>
            </w:r>
          </w:p>
        </w:tc>
      </w:tr>
      <w:tr w:rsidR="00FF402C" w:rsidRPr="00FF402C" w:rsidTr="00D56AA8">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i/>
                <w:iCs/>
                <w:sz w:val="20"/>
                <w:szCs w:val="20"/>
                <w:lang w:eastAsia="lv-LV"/>
              </w:rPr>
              <w:t>t.sk. atalgojums</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565</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895</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689</w:t>
            </w:r>
          </w:p>
        </w:tc>
        <w:tc>
          <w:tcPr>
            <w:tcW w:w="5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124</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-206</w:t>
            </w:r>
          </w:p>
        </w:tc>
        <w:tc>
          <w:tcPr>
            <w:tcW w:w="6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21,9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D56AA8">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77,0</w:t>
            </w:r>
          </w:p>
        </w:tc>
      </w:tr>
    </w:tbl>
    <w:p w:rsidR="00D56AA8" w:rsidRDefault="00D56AA8" w:rsidP="001A2852">
      <w:pPr>
        <w:spacing w:after="0" w:line="240" w:lineRule="auto"/>
        <w:ind w:firstLine="567"/>
        <w:jc w:val="both"/>
        <w:rPr>
          <w:rFonts w:ascii="Times New Roman" w:eastAsia="Times New Roman" w:hAnsi="Times New Roman"/>
          <w:snapToGrid w:val="0"/>
          <w:sz w:val="28"/>
          <w:szCs w:val="28"/>
        </w:rPr>
      </w:pPr>
    </w:p>
    <w:p w:rsidR="00D56AA8" w:rsidRPr="0015379C" w:rsidRDefault="00FF402C" w:rsidP="00FF402C">
      <w:pPr>
        <w:spacing w:before="120" w:after="120" w:line="240" w:lineRule="auto"/>
        <w:ind w:right="-1"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Satiksmes ministrijas izlietotie līdzekļi 2015.gada pirmajā ceturksnī ir               145 234,9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98,4% no pārskata periodā plānotā. Salīdzinot ar 2014.gada atbilstošo periodu, to apjoms ir palielinājies par 37 401,7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34,7%, ko ietekmēja Eiropas Savienības politiku instrumentu un pārējās ārvalstu finanšu palīdzības līdzfinansēto projektu un pasākumu īstenošana lielākajā  apjomā valsts budžeta programmā 61.00.00 “Kohēzijas fonda (KF) projektu un pasākumu īstenošana”, kā arī programmā 23.00.00 “Valsts autoceļu fonds” un programmā 31.00.00 “Sabiedriskais transports” šogad apgūti līdzekļi lielākajā apjomā nekā 2014.gada šajā laika periodā, jo šim programmām 2015.gadā no valsts budžeta tika piešķirts papildu finansējums, lai nodrošinātu programmās paredzēto mērķu īstenošanu. </w:t>
      </w:r>
    </w:p>
    <w:p w:rsidR="00FF402C" w:rsidRPr="0015379C" w:rsidRDefault="00FF402C" w:rsidP="00D56AA8">
      <w:pPr>
        <w:spacing w:after="0" w:line="240" w:lineRule="auto"/>
        <w:ind w:right="-1"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 </w:t>
      </w:r>
    </w:p>
    <w:p w:rsidR="00FF402C" w:rsidRPr="0015379C" w:rsidRDefault="00FF402C" w:rsidP="00D56AA8">
      <w:pPr>
        <w:spacing w:after="0"/>
        <w:jc w:val="both"/>
        <w:rPr>
          <w:rFonts w:ascii="Times New Roman" w:hAnsi="Times New Roman"/>
          <w:i/>
          <w:iCs/>
          <w:sz w:val="24"/>
          <w:szCs w:val="28"/>
        </w:rPr>
      </w:pPr>
      <w:r w:rsidRPr="0015379C">
        <w:rPr>
          <w:rFonts w:ascii="Times New Roman" w:hAnsi="Times New Roman"/>
          <w:i/>
          <w:iCs/>
          <w:sz w:val="24"/>
          <w:szCs w:val="28"/>
        </w:rPr>
        <w:t>tai skaitā:</w:t>
      </w:r>
    </w:p>
    <w:p w:rsidR="00D56AA8" w:rsidRPr="0015379C" w:rsidRDefault="00D56AA8" w:rsidP="00D56AA8">
      <w:pPr>
        <w:spacing w:after="0"/>
        <w:jc w:val="both"/>
        <w:rPr>
          <w:rFonts w:ascii="Times New Roman" w:hAnsi="Times New Roman"/>
          <w:i/>
          <w:iCs/>
          <w:sz w:val="24"/>
          <w:szCs w:val="28"/>
        </w:rPr>
      </w:pPr>
    </w:p>
    <w:p w:rsidR="00FF402C" w:rsidRPr="0015379C" w:rsidRDefault="00FF402C" w:rsidP="00D56AA8">
      <w:pPr>
        <w:spacing w:after="0"/>
        <w:contextualSpacing/>
        <w:jc w:val="both"/>
        <w:rPr>
          <w:rFonts w:ascii="Times New Roman" w:hAnsi="Times New Roman"/>
        </w:rPr>
      </w:pPr>
      <w:r w:rsidRPr="0015379C">
        <w:rPr>
          <w:rFonts w:ascii="Times New Roman" w:hAnsi="Times New Roman"/>
          <w:sz w:val="24"/>
          <w:szCs w:val="28"/>
        </w:rPr>
        <w:t xml:space="preserve">1. Valsts pamatfunkciju īstenošana </w:t>
      </w:r>
    </w:p>
    <w:tbl>
      <w:tblPr>
        <w:tblW w:w="5145"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218"/>
        <w:gridCol w:w="1083"/>
        <w:gridCol w:w="1050"/>
        <w:gridCol w:w="1052"/>
        <w:gridCol w:w="1244"/>
        <w:gridCol w:w="1215"/>
        <w:gridCol w:w="1299"/>
        <w:gridCol w:w="1086"/>
      </w:tblGrid>
      <w:tr w:rsidR="00D56AA8" w:rsidRPr="00FF402C" w:rsidTr="001A2852">
        <w:trPr>
          <w:trHeight w:val="1519"/>
          <w:tblHeade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56AA8" w:rsidRPr="00197447" w:rsidRDefault="00D56AA8" w:rsidP="00D56AA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197447" w:rsidRDefault="00D56AA8" w:rsidP="00D56AA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56AA8" w:rsidRPr="00FF402C" w:rsidTr="001A2852">
        <w:trPr>
          <w:trHeight w:val="199"/>
          <w:tblHeade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56AA8" w:rsidRPr="00F90A1E" w:rsidRDefault="00D56AA8" w:rsidP="00D56AA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D56AA8" w:rsidRPr="00FF402C" w:rsidTr="00D56AA8">
        <w:trPr>
          <w:trHeight w:val="276"/>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57 674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66 471</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66 434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8 760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-37</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15,2</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99,9</w:t>
            </w:r>
          </w:p>
        </w:tc>
      </w:tr>
      <w:tr w:rsidR="00D56AA8" w:rsidRPr="00FF402C" w:rsidTr="00D56AA8">
        <w:trPr>
          <w:trHeight w:val="636"/>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286</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300</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263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-37</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-8,0</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87,7</w:t>
            </w:r>
          </w:p>
        </w:tc>
      </w:tr>
      <w:tr w:rsidR="00D56AA8" w:rsidRPr="00FF402C" w:rsidTr="00D56AA8">
        <w:trPr>
          <w:trHeight w:val="434"/>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57 388</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66 171</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66 171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8 783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15,3</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r>
      <w:tr w:rsidR="00D56AA8" w:rsidRPr="00FF402C" w:rsidTr="00D56AA8">
        <w:trPr>
          <w:trHeight w:val="186"/>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55 385</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66 750</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65 021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9 636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-1 729</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17,4</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97,4</w:t>
            </w:r>
          </w:p>
        </w:tc>
      </w:tr>
      <w:tr w:rsidR="00D56AA8" w:rsidRPr="00FF402C" w:rsidTr="00D56AA8">
        <w:trPr>
          <w:trHeight w:val="163"/>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664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1 085</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822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158 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-263</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23,8</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75,8</w:t>
            </w:r>
          </w:p>
        </w:tc>
      </w:tr>
      <w:tr w:rsidR="00D56AA8" w:rsidRPr="00FF402C" w:rsidTr="00D56AA8">
        <w:trPr>
          <w:trHeight w:val="152"/>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56AA8" w:rsidRPr="00FF402C" w:rsidRDefault="00D56AA8" w:rsidP="00D56AA8">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i/>
                <w:iCs/>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491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795</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603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112 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-192</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22,8</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56AA8" w:rsidRPr="00FF402C" w:rsidRDefault="00D56AA8" w:rsidP="00D56AA8">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75,8</w:t>
            </w:r>
          </w:p>
        </w:tc>
      </w:tr>
    </w:tbl>
    <w:p w:rsidR="00FF402C" w:rsidRPr="00FF402C" w:rsidRDefault="00FF402C" w:rsidP="00D56AA8">
      <w:pPr>
        <w:spacing w:after="0" w:line="240" w:lineRule="auto"/>
        <w:ind w:right="-760"/>
        <w:jc w:val="both"/>
        <w:rPr>
          <w:rFonts w:ascii="Times New Roman" w:eastAsia="Times New Roman" w:hAnsi="Times New Roman"/>
          <w:sz w:val="24"/>
          <w:szCs w:val="24"/>
        </w:rPr>
      </w:pPr>
    </w:p>
    <w:p w:rsidR="00FF402C" w:rsidRPr="0015379C" w:rsidRDefault="00FF402C" w:rsidP="00FF402C">
      <w:pPr>
        <w:spacing w:after="120" w:line="240" w:lineRule="auto"/>
        <w:ind w:right="-1" w:firstLine="567"/>
        <w:jc w:val="both"/>
        <w:rPr>
          <w:rFonts w:ascii="Times New Roman" w:eastAsia="Times New Roman" w:hAnsi="Times New Roman"/>
          <w:i/>
          <w:sz w:val="24"/>
          <w:szCs w:val="28"/>
        </w:rPr>
      </w:pPr>
      <w:r w:rsidRPr="0015379C">
        <w:rPr>
          <w:rFonts w:ascii="Times New Roman" w:eastAsia="Times New Roman" w:hAnsi="Times New Roman"/>
          <w:sz w:val="24"/>
          <w:szCs w:val="28"/>
        </w:rPr>
        <w:t xml:space="preserve">Programmā „Ārkārtas situāciju valsts elektronisko sakaru tīkla izveide un uzturēšana” pārskaitīti līdzekļi VAS „Latvijas Valsts radio un televīzijas centrs” 53,8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ārkārtas situāciju valsts elektronisko sakaru tīkla uzturēšanai.</w:t>
      </w: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„Iemaksas starptautiskajās organizācijās” izlietoti līdzekļi 102,9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97,9% no pārskata periodā plānotā. Salīdzinot ar 2014.gada atbilstošo periodu</w:t>
      </w:r>
      <w:r w:rsidR="00CC60FE"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to apjoms ir par 7,4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7,4% samazinājies, jo ir mainījušies vairāku starptautisko organizāciju dalībmaksu veikšanas termiņi. </w:t>
      </w: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„Valsts autoceļu fonds“ izlietoti līdzekļi 41 863,2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jeb 97,2% no pārskata periodā plānotā. Salīdzinot ar 2014.gada atbilstošo periodu</w:t>
      </w:r>
      <w:r w:rsidR="00CC60FE"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to apjoms ir par 11 102,7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36,1% palielinājies, ņemot vērā papildu piešķirto līdzekļu apmēru jaunajai politikas iniciatīvi – Mērķdotācijām pašvaldību autoceļu un ielu ikdienas uzturēšanai, lai paaugstinātu pašvaldību ceļu un ielu ikdienas uzturēšanas līmeni, un papildu piešķirtās dotācijas no vispārējiem ieņēmumiem no autoceļu lietošanas nodevas prognozēto ieņēmumu palielinājuma, kas tika novirzīta valsts autoceļu uzturēšanai un rekonstrukcijai. Ikdienas uzturēšanas darbu nodrošināšanai uz valsts galvenajiem autoceļiem un pārvaldīšanai izlietoti  29 987,7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kas ir par 10 376,8tūkst. </w:t>
      </w:r>
      <w:r w:rsidRPr="0015379C">
        <w:rPr>
          <w:rFonts w:ascii="Times New Roman" w:eastAsia="Times New Roman" w:hAnsi="Times New Roman"/>
          <w:i/>
          <w:sz w:val="24"/>
          <w:szCs w:val="28"/>
        </w:rPr>
        <w:t>euro</w:t>
      </w:r>
      <w:r w:rsidR="00CC60FE" w:rsidRPr="0015379C">
        <w:rPr>
          <w:rFonts w:ascii="Times New Roman" w:eastAsia="Times New Roman" w:hAnsi="Times New Roman"/>
          <w:sz w:val="24"/>
          <w:szCs w:val="28"/>
        </w:rPr>
        <w:t xml:space="preserve"> vairāk nekā 2014.</w:t>
      </w:r>
      <w:r w:rsidRPr="0015379C">
        <w:rPr>
          <w:rFonts w:ascii="Times New Roman" w:eastAsia="Times New Roman" w:hAnsi="Times New Roman"/>
          <w:sz w:val="24"/>
          <w:szCs w:val="28"/>
        </w:rPr>
        <w:t xml:space="preserve">gada šajā laika periodā. Pārskaitītas mērķdotācijas pašvaldībām autoceļiem (ielām) 11 282, 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kas ir par 540,1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vairāk nekā 2014. gada atbilstošajā periodā. Kapitāliem izdevumiem izlietoti 593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kas ir par  185,8 tūkst. </w:t>
      </w:r>
      <w:r w:rsidRPr="0015379C">
        <w:rPr>
          <w:rFonts w:ascii="Times New Roman" w:eastAsia="Times New Roman" w:hAnsi="Times New Roman"/>
          <w:i/>
          <w:sz w:val="24"/>
          <w:szCs w:val="28"/>
        </w:rPr>
        <w:t xml:space="preserve">euro </w:t>
      </w:r>
      <w:r w:rsidR="00CC60FE" w:rsidRPr="0015379C">
        <w:rPr>
          <w:rFonts w:ascii="Times New Roman" w:eastAsia="Times New Roman" w:hAnsi="Times New Roman"/>
          <w:sz w:val="24"/>
          <w:szCs w:val="28"/>
        </w:rPr>
        <w:t>vairāk nekā 2014.</w:t>
      </w:r>
      <w:r w:rsidRPr="0015379C">
        <w:rPr>
          <w:rFonts w:ascii="Times New Roman" w:eastAsia="Times New Roman" w:hAnsi="Times New Roman"/>
          <w:sz w:val="24"/>
          <w:szCs w:val="28"/>
        </w:rPr>
        <w:t xml:space="preserve">gada pirmajā ceturksnī. Autoceļu un tiltu atjaunošanai un rekonstrukcijai izlietoti 292,7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satiksmes organizācijai un drošībai 26,2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pārējiem kapitālieguldījumiem – 274,1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Šajā programmā ir radusies līdzekļu ekonomija 1 222,3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jo ir bijusi silta ziema, sniega ir bijis maz un tāpēc valsts autoceļu ziemas uzturēšanas darbi tika veikti mazākā apjomā nekā sākotnēji prognozēts un ieekonomētie līdzekļi tiks novirzīti autoceļu vasaras uzturēšanas darbiem. </w:t>
      </w:r>
    </w:p>
    <w:p w:rsidR="00FF402C" w:rsidRPr="0015379C" w:rsidRDefault="00FF402C" w:rsidP="00FF402C">
      <w:pPr>
        <w:tabs>
          <w:tab w:val="left" w:pos="5954"/>
        </w:tabs>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No programmas „Sabiedriskais transports“ pārvadātājiem un VSIA „Autotransporta direkcija” pārskaitīti plānotie līdzekļi 21 890,5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apmērā. Salīdzinot ar 2014.gada atbilstošo periodu</w:t>
      </w:r>
      <w:r w:rsidR="00CC60FE"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to apjoms ir palielinājies par 2 283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11,6%, jo 2015.gadam  tika piešķirti papildu līdzekļi  jaunajai politikas iniciatīvai, lai nodrošinātu sabiedriskā transporta pakalpojumu īstenošanu vienotā maršrutu tīklā. Sabiedriskā transporta pakalpojumu sniedzējiem pārskaitīta  dotācija 13 151,3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tajā skaitā  zaudējumu segšanai sabiedriskā transporta pakalpojumu sniedzējiem par valsts noteiktajiem braukšanas maksas atvieglojumiem sabiedriskajā transportā pārskaitīti plānotie līdzekļi 3 951,8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Šogad maksai par dzelzceļa infrastruktūras izmantošanu izlietots finansējums 8 510,3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no 2015.gadam izveidotās jaunas valsts budžeta apakšprogrammas “Maksa par dzelzceļa infrastruktūras izmantošanu”, uz kuru ir nodalīts finansējums no apakšprogrammas “Dotācija zaudējumu segšanai sabiedriskā transporta pakalpojumu sniedzējiem”. 175,1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pārskaitīta dotācija VSIA „Autotransporta direkcija” sabiedriskā transporta pakalpojumu organizēšanai, kas ir plānota un pārskaitīta lielākā apjomā nekā 2014.gada šajā laika periodā, jo ar 2015.gadu  pārņemtas plānošanas reģionu funkcijas vienotā maršruta tīkla izveides jomā atbilstoši Sabiedriskā transporta pakalpojumu likumā noteiktajam un 53,8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pārskaitīts finansējums plānošanas reģioniem iepriekš minētā likumā paredzēto funkciju nodrošināšanai. </w:t>
      </w:r>
    </w:p>
    <w:p w:rsidR="00FF402C" w:rsidRPr="0015379C" w:rsidRDefault="00FF402C" w:rsidP="00FF402C">
      <w:pPr>
        <w:tabs>
          <w:tab w:val="left" w:pos="5954"/>
        </w:tabs>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„Latvijas prezidentūras Eiropas Savienības Padomē nodrošināšana 2015.gadā” izlietotie līdzekļi 253,4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jeb 42% no pārskata periodā plānotā.</w:t>
      </w:r>
      <w:r w:rsidRPr="0015379C">
        <w:rPr>
          <w:rFonts w:ascii="Times New Roman" w:eastAsia="Times New Roman" w:hAnsi="Times New Roman"/>
          <w:i/>
          <w:sz w:val="24"/>
          <w:szCs w:val="28"/>
        </w:rPr>
        <w:t xml:space="preserve"> </w:t>
      </w:r>
      <w:r w:rsidRPr="0015379C">
        <w:rPr>
          <w:rFonts w:ascii="Times New Roman" w:eastAsia="Times New Roman" w:hAnsi="Times New Roman"/>
          <w:sz w:val="24"/>
          <w:szCs w:val="28"/>
        </w:rPr>
        <w:t>Salīdzinot ar 2014.gada atbilstošo periodu</w:t>
      </w:r>
      <w:r w:rsidR="00CC60FE"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ir</w:t>
      </w:r>
      <w:r w:rsidRPr="0015379C">
        <w:rPr>
          <w:rFonts w:ascii="Times New Roman" w:eastAsia="Times New Roman" w:hAnsi="Times New Roman"/>
          <w:i/>
          <w:sz w:val="24"/>
          <w:szCs w:val="28"/>
        </w:rPr>
        <w:t xml:space="preserve"> </w:t>
      </w:r>
      <w:r w:rsidRPr="0015379C">
        <w:rPr>
          <w:rFonts w:ascii="Times New Roman" w:eastAsia="Times New Roman" w:hAnsi="Times New Roman"/>
          <w:sz w:val="24"/>
          <w:szCs w:val="28"/>
        </w:rPr>
        <w:t xml:space="preserve">par 143,3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par 130,2% vairāk, kas saistīts ar Latvijas aktīvas darbības Latvijas Prezidentūras Eiropas Savienības Padomē nodrošināšanu 2015.gadā. Salīdzinot ar plānoto ir neapgūti 350,3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w:t>
      </w:r>
      <w:r w:rsidRPr="0015379C">
        <w:rPr>
          <w:rFonts w:ascii="Times New Roman" w:eastAsia="Times New Roman" w:hAnsi="Times New Roman"/>
          <w:i/>
          <w:sz w:val="24"/>
          <w:szCs w:val="28"/>
        </w:rPr>
        <w:t xml:space="preserve"> </w:t>
      </w:r>
      <w:r w:rsidRPr="0015379C">
        <w:rPr>
          <w:rFonts w:ascii="Times New Roman" w:eastAsia="Times New Roman" w:hAnsi="Times New Roman"/>
          <w:sz w:val="24"/>
          <w:szCs w:val="28"/>
        </w:rPr>
        <w:t>58% no pārskata periodā plānotā, jo darbam tika nominēti mazāk ekspertu nekā bija plānots, atašeji devās uz Briseli bez ģimenes locekļiem līdz ar to tika ietaupīti līdzekļi  atlīdzībai,  dzīvokļ</w:t>
      </w:r>
      <w:r w:rsidR="00CC60FE" w:rsidRPr="0015379C">
        <w:rPr>
          <w:rFonts w:ascii="Times New Roman" w:eastAsia="Times New Roman" w:hAnsi="Times New Roman"/>
          <w:sz w:val="24"/>
          <w:szCs w:val="28"/>
        </w:rPr>
        <w:t>u īrei, komunāliem maksājumiem,</w:t>
      </w:r>
      <w:r w:rsidRPr="0015379C">
        <w:rPr>
          <w:rFonts w:ascii="Times New Roman" w:eastAsia="Times New Roman" w:hAnsi="Times New Roman"/>
          <w:sz w:val="24"/>
          <w:szCs w:val="28"/>
        </w:rPr>
        <w:t xml:space="preserve"> ceļa izdevumiem ģimenes locekļiem, bērnu skolas izdevumu kompensācijām, sakaru pakalpojumiem, tika ietaupīti līdzekļi arī komandējumiem, jo komandējumu skaits bija mazāks nekā plānots un tie daļēji arī tika segti no apakšprogrammas “Latvijas pārstāvju ceļa izdevumu kompensācija, dodoties uz Eiropas Savienības Padomes darba grupu sanāksmēm un Padomes sanāksmēm”, kā arī Eiropas Komisijas pārstāvji nebrauca uz Latviju tik bieži kā tas bija tradicionāli citu valstu prezidentūras laikā un tāpēc tika ievērojami ietaupīti arī reprezentācijas izdevumi darba pusdienām. </w:t>
      </w:r>
    </w:p>
    <w:p w:rsidR="00FF402C" w:rsidRPr="0015379C" w:rsidRDefault="00FF402C" w:rsidP="00FF402C">
      <w:pPr>
        <w:spacing w:after="120" w:line="240" w:lineRule="auto"/>
        <w:ind w:firstLine="567"/>
        <w:jc w:val="both"/>
        <w:rPr>
          <w:rFonts w:ascii="Times New Roman" w:eastAsia="Times New Roman" w:hAnsi="Times New Roman"/>
          <w:sz w:val="24"/>
          <w:szCs w:val="28"/>
        </w:rPr>
      </w:pPr>
      <w:r w:rsidRPr="0015379C">
        <w:rPr>
          <w:rFonts w:ascii="Times New Roman" w:hAnsi="Times New Roman"/>
          <w:iCs/>
          <w:sz w:val="24"/>
          <w:szCs w:val="28"/>
        </w:rPr>
        <w:t xml:space="preserve">Programmā „Nozaru vadība un politiku plānošana“ izlietotie līdzekļi 2015.gada pirmajā ceturksnī ir 857,7 tūkst. </w:t>
      </w:r>
      <w:r w:rsidRPr="0015379C">
        <w:rPr>
          <w:rFonts w:ascii="Times New Roman" w:hAnsi="Times New Roman"/>
          <w:i/>
          <w:iCs/>
          <w:sz w:val="24"/>
          <w:szCs w:val="28"/>
        </w:rPr>
        <w:t>euro</w:t>
      </w:r>
      <w:r w:rsidRPr="0015379C">
        <w:rPr>
          <w:rFonts w:ascii="Times New Roman" w:hAnsi="Times New Roman"/>
          <w:iCs/>
          <w:sz w:val="24"/>
          <w:szCs w:val="28"/>
        </w:rPr>
        <w:t xml:space="preserve"> jeb 84,8% no pārskata periodā plānotā. Salīdzinot ar programmas 2014.gada atbilstošo periodu</w:t>
      </w:r>
      <w:r w:rsidR="00CC60FE" w:rsidRPr="0015379C">
        <w:rPr>
          <w:rFonts w:ascii="Times New Roman" w:hAnsi="Times New Roman"/>
          <w:iCs/>
          <w:sz w:val="24"/>
          <w:szCs w:val="28"/>
        </w:rPr>
        <w:t>,</w:t>
      </w:r>
      <w:r w:rsidRPr="0015379C">
        <w:rPr>
          <w:rFonts w:ascii="Times New Roman" w:hAnsi="Times New Roman"/>
          <w:iCs/>
          <w:sz w:val="24"/>
          <w:szCs w:val="28"/>
        </w:rPr>
        <w:t xml:space="preserve"> to apjoms palielinājies par 32,3 tūkst. </w:t>
      </w:r>
      <w:r w:rsidRPr="0015379C">
        <w:rPr>
          <w:rFonts w:ascii="Times New Roman" w:hAnsi="Times New Roman"/>
          <w:i/>
          <w:iCs/>
          <w:sz w:val="24"/>
          <w:szCs w:val="28"/>
        </w:rPr>
        <w:t xml:space="preserve">euro </w:t>
      </w:r>
      <w:r w:rsidRPr="0015379C">
        <w:rPr>
          <w:rFonts w:ascii="Times New Roman" w:hAnsi="Times New Roman"/>
          <w:iCs/>
          <w:sz w:val="24"/>
          <w:szCs w:val="28"/>
        </w:rPr>
        <w:t xml:space="preserve">jeb 3,9%. Kārtējiem izdevumiem izlietoti līdzekļi 856,3 tūkst. </w:t>
      </w:r>
      <w:r w:rsidRPr="0015379C">
        <w:rPr>
          <w:rFonts w:ascii="Times New Roman" w:hAnsi="Times New Roman"/>
          <w:i/>
          <w:iCs/>
          <w:sz w:val="24"/>
          <w:szCs w:val="28"/>
        </w:rPr>
        <w:t>euro</w:t>
      </w:r>
      <w:r w:rsidRPr="0015379C">
        <w:rPr>
          <w:rFonts w:ascii="Times New Roman" w:hAnsi="Times New Roman"/>
          <w:iCs/>
          <w:sz w:val="24"/>
          <w:szCs w:val="28"/>
        </w:rPr>
        <w:t xml:space="preserve"> apmērā, kas ir par 33,1 tūkst. </w:t>
      </w:r>
      <w:r w:rsidRPr="0015379C">
        <w:rPr>
          <w:rFonts w:ascii="Times New Roman" w:hAnsi="Times New Roman"/>
          <w:i/>
          <w:iCs/>
          <w:sz w:val="24"/>
          <w:szCs w:val="28"/>
        </w:rPr>
        <w:t>euro</w:t>
      </w:r>
      <w:r w:rsidR="00CC60FE" w:rsidRPr="0015379C">
        <w:rPr>
          <w:rFonts w:ascii="Times New Roman" w:hAnsi="Times New Roman"/>
          <w:iCs/>
          <w:sz w:val="24"/>
          <w:szCs w:val="28"/>
        </w:rPr>
        <w:t xml:space="preserve"> jeb 4% vairāk nekā 2014.</w:t>
      </w:r>
      <w:r w:rsidRPr="0015379C">
        <w:rPr>
          <w:rFonts w:ascii="Times New Roman" w:hAnsi="Times New Roman"/>
          <w:iCs/>
          <w:sz w:val="24"/>
          <w:szCs w:val="28"/>
        </w:rPr>
        <w:t xml:space="preserve">gada šajā laika periodā. </w:t>
      </w:r>
      <w:r w:rsidRPr="0015379C">
        <w:rPr>
          <w:rFonts w:ascii="Times New Roman" w:eastAsia="Times New Roman" w:hAnsi="Times New Roman"/>
          <w:color w:val="000000"/>
          <w:sz w:val="24"/>
          <w:szCs w:val="28"/>
        </w:rPr>
        <w:t xml:space="preserve">Programmas izlietoto līdzekļu ietvaros pamatā nodrošināta </w:t>
      </w:r>
      <w:r w:rsidRPr="0015379C">
        <w:rPr>
          <w:rFonts w:ascii="Times New Roman" w:eastAsia="Times New Roman" w:hAnsi="Times New Roman"/>
          <w:sz w:val="24"/>
          <w:szCs w:val="28"/>
        </w:rPr>
        <w:t xml:space="preserve">transporta un sakaru politikas izstrāde, tai skaitā nodrošināta nozari reglamentējošo tiesību aktu un politikas plānošanas dokumentu projektu sagatavošana, atzinumu par citu institūciju izstrādātajiem tiesību aktu un politikas plānošanas dokumentu projektiem sniegšana, nodrošināta </w:t>
      </w:r>
      <w:r w:rsidRPr="0015379C">
        <w:rPr>
          <w:rFonts w:ascii="Times New Roman" w:eastAsia="Times New Roman" w:hAnsi="Times New Roman"/>
          <w:sz w:val="24"/>
          <w:szCs w:val="28"/>
          <w:lang w:eastAsia="lv-LV"/>
        </w:rPr>
        <w:t>prioritāro pasākumu īstenošana.</w:t>
      </w:r>
    </w:p>
    <w:p w:rsidR="00CC60FE" w:rsidRPr="0015379C" w:rsidRDefault="00FF402C" w:rsidP="00FF402C">
      <w:pPr>
        <w:spacing w:after="0" w:line="240" w:lineRule="auto"/>
        <w:ind w:firstLine="567"/>
        <w:jc w:val="both"/>
        <w:rPr>
          <w:rFonts w:ascii="Times New Roman" w:eastAsiaTheme="minorHAnsi" w:hAnsi="Times New Roman"/>
          <w:sz w:val="24"/>
          <w:szCs w:val="28"/>
        </w:rPr>
      </w:pPr>
      <w:r w:rsidRPr="0015379C">
        <w:rPr>
          <w:rFonts w:ascii="Times New Roman" w:hAnsi="Times New Roman"/>
          <w:iCs/>
          <w:sz w:val="24"/>
          <w:szCs w:val="28"/>
        </w:rPr>
        <w:t xml:space="preserve"> Salīdzinot ar plānoto</w:t>
      </w:r>
      <w:r w:rsidR="00CC60FE" w:rsidRPr="0015379C">
        <w:rPr>
          <w:rFonts w:ascii="Times New Roman" w:hAnsi="Times New Roman"/>
          <w:iCs/>
          <w:sz w:val="24"/>
          <w:szCs w:val="28"/>
        </w:rPr>
        <w:t>,</w:t>
      </w:r>
      <w:r w:rsidRPr="0015379C">
        <w:rPr>
          <w:rFonts w:ascii="Times New Roman" w:hAnsi="Times New Roman"/>
          <w:iCs/>
          <w:sz w:val="24"/>
          <w:szCs w:val="28"/>
        </w:rPr>
        <w:t xml:space="preserve"> nav izlietoti 153,7 tūkst. </w:t>
      </w:r>
      <w:r w:rsidRPr="0015379C">
        <w:rPr>
          <w:rFonts w:ascii="Times New Roman" w:hAnsi="Times New Roman"/>
          <w:i/>
          <w:iCs/>
          <w:sz w:val="24"/>
          <w:szCs w:val="28"/>
        </w:rPr>
        <w:t>euro</w:t>
      </w:r>
      <w:r w:rsidRPr="0015379C">
        <w:rPr>
          <w:rFonts w:ascii="Times New Roman" w:hAnsi="Times New Roman"/>
          <w:iCs/>
          <w:sz w:val="24"/>
          <w:szCs w:val="28"/>
        </w:rPr>
        <w:t xml:space="preserve">, tajā skaitā atlīdzībai 52,2 tūkst. </w:t>
      </w:r>
      <w:r w:rsidRPr="0015379C">
        <w:rPr>
          <w:rFonts w:ascii="Times New Roman" w:hAnsi="Times New Roman"/>
          <w:i/>
          <w:iCs/>
          <w:sz w:val="24"/>
          <w:szCs w:val="28"/>
        </w:rPr>
        <w:t>euro</w:t>
      </w:r>
      <w:r w:rsidRPr="0015379C">
        <w:rPr>
          <w:rFonts w:ascii="Times New Roman" w:hAnsi="Times New Roman"/>
          <w:iCs/>
          <w:sz w:val="24"/>
          <w:szCs w:val="28"/>
        </w:rPr>
        <w:t xml:space="preserve">, preču un pakalpojumu apmaksai 72,9 tūkst. </w:t>
      </w:r>
      <w:r w:rsidRPr="0015379C">
        <w:rPr>
          <w:rFonts w:ascii="Times New Roman" w:hAnsi="Times New Roman"/>
          <w:i/>
          <w:iCs/>
          <w:sz w:val="24"/>
          <w:szCs w:val="28"/>
        </w:rPr>
        <w:t>euro</w:t>
      </w:r>
      <w:r w:rsidRPr="0015379C">
        <w:rPr>
          <w:rFonts w:ascii="Times New Roman" w:hAnsi="Times New Roman"/>
          <w:iCs/>
          <w:sz w:val="24"/>
          <w:szCs w:val="28"/>
        </w:rPr>
        <w:t xml:space="preserve"> un kapitāliem izdevumiem 28,6 tūkst. </w:t>
      </w:r>
      <w:r w:rsidRPr="0015379C">
        <w:rPr>
          <w:rFonts w:ascii="Times New Roman" w:hAnsi="Times New Roman"/>
          <w:i/>
          <w:iCs/>
          <w:sz w:val="24"/>
          <w:szCs w:val="28"/>
        </w:rPr>
        <w:t>euro</w:t>
      </w:r>
      <w:r w:rsidRPr="0015379C">
        <w:rPr>
          <w:rFonts w:ascii="Times New Roman" w:hAnsi="Times New Roman"/>
          <w:iCs/>
          <w:sz w:val="24"/>
          <w:szCs w:val="28"/>
        </w:rPr>
        <w:t xml:space="preserve">, jo uz 2015.gada 31.martu ministrijā bija 9 vakantās amata vietas, </w:t>
      </w:r>
      <w:r w:rsidRPr="0015379C">
        <w:rPr>
          <w:rFonts w:ascii="Times New Roman" w:eastAsiaTheme="minorHAnsi" w:hAnsi="Times New Roman"/>
          <w:sz w:val="24"/>
          <w:szCs w:val="28"/>
        </w:rPr>
        <w:t xml:space="preserve">kā arī bija nodarbināto mainība, netika arī izmantoti plānotie līdzekļi veselības apdrošināšanas polišu iegādei nozares atašejiem. Tā kā netika saņemti rēķini par komunāliem pakalpojumiem un apsardzi ir radusies līdzekļu ekonomija precēs un pakalpojumos, netika arī saņemti plānotie ieņēmumi no maksas pakalpojumiem un citiem pašu ieņēmumiem. Kapitāliem izdevumiem netika apgūti plānotie līdzekļi, jo atsevišķām ieplānotajām iegādēm tika mainīts finansēšanas avots, kā arī atsevišķās iegādes sakarā ar iepirkuma procedūru tiks veiktas nākamajā pārskata periodā.  </w:t>
      </w:r>
    </w:p>
    <w:p w:rsidR="00FF402C" w:rsidRPr="0015379C" w:rsidRDefault="00FF402C" w:rsidP="00FF402C">
      <w:pPr>
        <w:spacing w:after="0" w:line="240" w:lineRule="auto"/>
        <w:ind w:firstLine="567"/>
        <w:jc w:val="both"/>
        <w:rPr>
          <w:rFonts w:ascii="Times New Roman" w:eastAsiaTheme="minorHAnsi" w:hAnsi="Times New Roman"/>
          <w:sz w:val="24"/>
          <w:szCs w:val="28"/>
        </w:rPr>
      </w:pPr>
      <w:r w:rsidRPr="0015379C">
        <w:rPr>
          <w:rFonts w:ascii="Times New Roman" w:eastAsiaTheme="minorHAnsi" w:hAnsi="Times New Roman"/>
          <w:sz w:val="24"/>
          <w:szCs w:val="28"/>
        </w:rPr>
        <w:t xml:space="preserve">                                                                                                                                                                          </w:t>
      </w:r>
    </w:p>
    <w:p w:rsidR="00FF402C" w:rsidRPr="0015379C" w:rsidRDefault="00CC60FE" w:rsidP="00CC60FE">
      <w:pPr>
        <w:spacing w:before="100" w:beforeAutospacing="1" w:after="0" w:line="240" w:lineRule="auto"/>
        <w:contextualSpacing/>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2. </w:t>
      </w:r>
      <w:r w:rsidR="00FF402C" w:rsidRPr="0015379C">
        <w:rPr>
          <w:rFonts w:ascii="Times New Roman" w:eastAsia="Times New Roman" w:hAnsi="Times New Roman"/>
          <w:sz w:val="24"/>
          <w:szCs w:val="28"/>
          <w:lang w:eastAsia="lv-LV"/>
        </w:rPr>
        <w:t>Eiropas Savienības politiku instrumentu un pārējās ārvalstu finanšu palīdzības līdzfinansēto un finansēto projektu un pasākumu īstenošana</w:t>
      </w:r>
    </w:p>
    <w:p w:rsidR="00FF402C" w:rsidRPr="0015379C" w:rsidRDefault="00FF402C" w:rsidP="00FF402C">
      <w:pPr>
        <w:spacing w:after="0"/>
        <w:ind w:hanging="1134"/>
        <w:jc w:val="both"/>
        <w:rPr>
          <w:rFonts w:ascii="Times New Roman" w:eastAsia="Times New Roman" w:hAnsi="Times New Roman"/>
          <w:sz w:val="24"/>
          <w:szCs w:val="28"/>
          <w:lang w:eastAsia="lv-LV"/>
        </w:rPr>
      </w:pPr>
    </w:p>
    <w:tbl>
      <w:tblPr>
        <w:tblW w:w="5288"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368"/>
        <w:gridCol w:w="1053"/>
        <w:gridCol w:w="1051"/>
        <w:gridCol w:w="1051"/>
        <w:gridCol w:w="1335"/>
        <w:gridCol w:w="1220"/>
        <w:gridCol w:w="1384"/>
        <w:gridCol w:w="1070"/>
      </w:tblGrid>
      <w:tr w:rsidR="00CC60FE" w:rsidRPr="00FF402C" w:rsidTr="004803A3">
        <w:trPr>
          <w:trHeight w:val="1879"/>
          <w:tblHeade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C60FE" w:rsidRPr="00FF402C" w:rsidTr="004803A3">
        <w:trPr>
          <w:tblHeade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Resursi izdevumu segšanai</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53 469</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80 086</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82 407</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28 938</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2 321</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54,1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102,9</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Ārvalstu finanšu palīdzība iestādes ieņēmumos</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110</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2 504</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2 504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2 394</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2276,4</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F402C" w:rsidRPr="00FF402C" w:rsidRDefault="00FF402C" w:rsidP="00FF402C">
            <w:pPr>
              <w:spacing w:after="0" w:line="240" w:lineRule="auto"/>
              <w:rPr>
                <w:rFonts w:ascii="Times New Roman" w:eastAsia="Times New Roman" w:hAnsi="Times New Roman"/>
                <w:sz w:val="20"/>
                <w:szCs w:val="20"/>
                <w:lang w:eastAsia="lv-LV"/>
              </w:rPr>
            </w:pPr>
            <w:proofErr w:type="spellStart"/>
            <w:r w:rsidRPr="00FF402C">
              <w:rPr>
                <w:rFonts w:ascii="Times New Roman" w:eastAsia="Times New Roman" w:hAnsi="Times New Roman"/>
                <w:sz w:val="20"/>
                <w:szCs w:val="20"/>
                <w:lang w:eastAsia="lv-LV"/>
              </w:rPr>
              <w:t>Transferti</w:t>
            </w:r>
            <w:proofErr w:type="spellEnd"/>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66</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137</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64</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-73</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-3,0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46,7</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Dotācija no vispārējiem ieņēmumiem</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53 403</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79 839</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79 839</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26 436</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49,5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Izdevumi – kopā</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52 448</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80 878</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80 214</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27 766</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-664</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52,9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b/>
                <w:sz w:val="20"/>
                <w:szCs w:val="20"/>
                <w:lang w:eastAsia="lv-LV"/>
              </w:rPr>
            </w:pPr>
            <w:r w:rsidRPr="00FF402C">
              <w:rPr>
                <w:rFonts w:ascii="Times New Roman" w:eastAsia="Times New Roman" w:hAnsi="Times New Roman"/>
                <w:b/>
                <w:sz w:val="20"/>
                <w:szCs w:val="20"/>
                <w:lang w:eastAsia="lv-LV"/>
              </w:rPr>
              <w:t>99,2</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Atlīdzība</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92</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131</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113</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21</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-18</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22,8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86,3</w:t>
            </w:r>
          </w:p>
        </w:tc>
      </w:tr>
      <w:tr w:rsidR="00CC60FE" w:rsidRPr="00FF402C" w:rsidTr="00CC60FE">
        <w:trPr>
          <w:jc w:val="center"/>
        </w:trPr>
        <w:tc>
          <w:tcPr>
            <w:tcW w:w="112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i/>
                <w:iCs/>
                <w:sz w:val="20"/>
                <w:szCs w:val="20"/>
                <w:lang w:eastAsia="lv-LV"/>
              </w:rPr>
              <w:t>t.sk. atalgojums</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74</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100</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86</w:t>
            </w:r>
          </w:p>
        </w:tc>
        <w:tc>
          <w:tcPr>
            <w:tcW w:w="63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FF402C" w:rsidRPr="00FF402C" w:rsidRDefault="00FF402C" w:rsidP="00CC60FE">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right"/>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-14</w:t>
            </w:r>
          </w:p>
        </w:tc>
        <w:tc>
          <w:tcPr>
            <w:tcW w:w="6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16,2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CC60FE">
            <w:pPr>
              <w:spacing w:after="0" w:line="240" w:lineRule="auto"/>
              <w:jc w:val="center"/>
              <w:rPr>
                <w:rFonts w:ascii="Times New Roman" w:eastAsia="Times New Roman" w:hAnsi="Times New Roman"/>
                <w:i/>
                <w:sz w:val="20"/>
                <w:szCs w:val="20"/>
                <w:lang w:eastAsia="lv-LV"/>
              </w:rPr>
            </w:pPr>
            <w:r w:rsidRPr="00FF402C">
              <w:rPr>
                <w:rFonts w:ascii="Times New Roman" w:eastAsia="Times New Roman" w:hAnsi="Times New Roman"/>
                <w:i/>
                <w:sz w:val="20"/>
                <w:szCs w:val="20"/>
                <w:lang w:eastAsia="lv-LV"/>
              </w:rPr>
              <w:t>86,0</w:t>
            </w:r>
          </w:p>
        </w:tc>
      </w:tr>
    </w:tbl>
    <w:p w:rsidR="00FF402C" w:rsidRPr="00FF402C" w:rsidRDefault="00FF402C" w:rsidP="00CC60FE">
      <w:pPr>
        <w:spacing w:after="0" w:line="240" w:lineRule="auto"/>
        <w:ind w:right="-902"/>
        <w:jc w:val="center"/>
        <w:rPr>
          <w:rFonts w:ascii="Times New Roman" w:eastAsia="Times New Roman" w:hAnsi="Times New Roman"/>
          <w:sz w:val="28"/>
          <w:szCs w:val="28"/>
        </w:rPr>
      </w:pP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„Eiropas komunikāciju tīklu projektu un pasākumu īstenošana” apgūti līdzekļi 796,1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projektu īstenošanai: „Pētījumi par Eiropas platuma sliežu ceļa līniju (Latvijas posms)” – 28,1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”Dzelzceļa līnijas Rail </w:t>
      </w:r>
      <w:proofErr w:type="spellStart"/>
      <w:r w:rsidRPr="0015379C">
        <w:rPr>
          <w:rFonts w:ascii="Times New Roman" w:eastAsia="Times New Roman" w:hAnsi="Times New Roman"/>
          <w:sz w:val="24"/>
          <w:szCs w:val="28"/>
        </w:rPr>
        <w:t>Baltica</w:t>
      </w:r>
      <w:proofErr w:type="spellEnd"/>
      <w:r w:rsidRPr="0015379C">
        <w:rPr>
          <w:rFonts w:ascii="Times New Roman" w:eastAsia="Times New Roman" w:hAnsi="Times New Roman"/>
          <w:sz w:val="24"/>
          <w:szCs w:val="28"/>
        </w:rPr>
        <w:t xml:space="preserve"> Latvijas posma skiču projekta izstrāde un  darbības izpēte” – 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“Rīgas pilsētas un Rīgas brīvostas integrēšana TEN-T tīklā: Rīgas Ziemeļu transporta koridora 1.posma izpēte” 764,0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pārskaitīts Eiropas Komisijas finansējums Rīgas Brīvostas pārvaldei par iepriekšējos gados veikto ieguldījumu projekta īstenošanā. Salīdzinot ar plānoto nav apgūti 480,4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jo nav noslēgti iepriekš plānotie līgumi un pārcelts darba uzdevuma izpildes termiņš uz III ceturksni projektam ”Dzelzceļa līnijas Rail </w:t>
      </w:r>
      <w:proofErr w:type="spellStart"/>
      <w:r w:rsidRPr="0015379C">
        <w:rPr>
          <w:rFonts w:ascii="Times New Roman" w:eastAsia="Times New Roman" w:hAnsi="Times New Roman"/>
          <w:sz w:val="24"/>
          <w:szCs w:val="28"/>
        </w:rPr>
        <w:t>Baltica</w:t>
      </w:r>
      <w:proofErr w:type="spellEnd"/>
      <w:r w:rsidRPr="0015379C">
        <w:rPr>
          <w:rFonts w:ascii="Times New Roman" w:eastAsia="Times New Roman" w:hAnsi="Times New Roman"/>
          <w:sz w:val="24"/>
          <w:szCs w:val="28"/>
        </w:rPr>
        <w:t xml:space="preserve"> Latvijas posma skiču projekta izstrāde un  darbības izpēte”.</w:t>
      </w: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„Kohēzijas fonda (KF) projektu un pasākumu īstenošana” izlietoti plānotie līdzekļi projektu īstenošanai  50 003,8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kas ir par 28 483,7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vairāk nekā 2014.gada atbilstošajā periodā. Programmas ietvaros atbilstoši projektu realizācijas grafikiem un naudas plūsmām tika turpināta aktivitātes 3.3.1.1. „TEN-T autoceļu tīkla uzlabojumi” projektu īstenošana plānotajā 3 078,7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(3 projekti), aktivitātes 3.3.1.3. „Lielo ostu infrastruktūras attīstība „Jūras maģistrāļu” ietvaros” 13 339,2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(3 projekti), 3.3.1.4. „Lidostu infrastruktūras attīstība” 8 591,0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(2 projekti), 3.3.2.1.”Ilgtspējīga sabiedriskā transporta sistēmas attīstība” 3 437,1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(2 projekti). 3.3.1.2. „TEN-T dzelzceļa posmu rekonstrukcija un attīstība (Austrumu–Rietumu dzelzceļa koridora infrastruktūras attīstība un Rail </w:t>
      </w:r>
      <w:proofErr w:type="spellStart"/>
      <w:r w:rsidRPr="0015379C">
        <w:rPr>
          <w:rFonts w:ascii="Times New Roman" w:eastAsia="Times New Roman" w:hAnsi="Times New Roman"/>
          <w:sz w:val="24"/>
          <w:szCs w:val="28"/>
        </w:rPr>
        <w:t>Baltica</w:t>
      </w:r>
      <w:proofErr w:type="spellEnd"/>
      <w:r w:rsidRPr="0015379C">
        <w:rPr>
          <w:rFonts w:ascii="Times New Roman" w:eastAsia="Times New Roman" w:hAnsi="Times New Roman"/>
          <w:sz w:val="24"/>
          <w:szCs w:val="28"/>
        </w:rPr>
        <w:t xml:space="preserve">)” 16 729,6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(7 projekti). Jauna programmēšanas perioda (2014–2020) specifiska atbalsta mērķa 6.1.5. “Valsts galveno autoceļu segu pārbūve, nestspējas palielināšana” 9 projektiem veikti avansa maksājumi būvdarbiem, būvuzraudzībai un autoruzraudzībai ceļu posmos 44 km kopgarumā 4 828,2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w:t>
      </w: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Minētās programmas apakšprogrammas „Atmaksas valsts pamatbudžetā par Kohēzijas fonda (KF) finansējumu (2007–2013)” ietvaros veiktas atmaksas valsts budžetā 13 958,3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100% no plānotā pārskata periodā par veiktajiem kapitālajiem izdevumiem projektu īstenošanā (konsolidējamā pozīcija). </w:t>
      </w:r>
    </w:p>
    <w:p w:rsidR="00FF402C" w:rsidRPr="0015379C" w:rsidRDefault="00FF402C" w:rsidP="00FF402C">
      <w:pPr>
        <w:spacing w:after="120" w:line="240" w:lineRule="auto"/>
        <w:ind w:right="-1"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„Eiropas Reģionālās attīstības fonda (ERAF) projektu un pasākumu īstenošana” projektu realizācijai izlietotie līdzekļi 7 080,6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99,9% no pārskata periodā plānotā, kas ir par 1 206,5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mazāk nekā 2014.gada atbilstošajā laika periodā, jo projektu</w:t>
      </w:r>
      <w:r w:rsidR="00CC60FE" w:rsidRPr="0015379C">
        <w:rPr>
          <w:rFonts w:ascii="Times New Roman" w:eastAsia="Times New Roman" w:hAnsi="Times New Roman"/>
          <w:sz w:val="24"/>
          <w:szCs w:val="28"/>
        </w:rPr>
        <w:t xml:space="preserve"> īstenošana tuvojas noslēgumam.</w:t>
      </w:r>
      <w:r w:rsidRPr="0015379C">
        <w:rPr>
          <w:rFonts w:ascii="Times New Roman" w:eastAsia="Times New Roman" w:hAnsi="Times New Roman"/>
          <w:sz w:val="24"/>
          <w:szCs w:val="28"/>
        </w:rPr>
        <w:t xml:space="preserve"> Programmas ietvaros atbilstoši projektu realizācijas grafikiem un naudas plūsmām turpināta 3.2.1.1. aktivitātes „Valsts 1.šķiras autoceļu maršrutu sakārtošana” ietvaros projektu īstenošana plānotajā 603,1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3.2.1.2. aktivitātes „</w:t>
      </w:r>
      <w:proofErr w:type="spellStart"/>
      <w:r w:rsidRPr="0015379C">
        <w:rPr>
          <w:rFonts w:ascii="Times New Roman" w:eastAsia="Times New Roman" w:hAnsi="Times New Roman"/>
          <w:sz w:val="24"/>
          <w:szCs w:val="28"/>
        </w:rPr>
        <w:t>Tranzītielu</w:t>
      </w:r>
      <w:proofErr w:type="spellEnd"/>
      <w:r w:rsidRPr="0015379C">
        <w:rPr>
          <w:rFonts w:ascii="Times New Roman" w:eastAsia="Times New Roman" w:hAnsi="Times New Roman"/>
          <w:sz w:val="24"/>
          <w:szCs w:val="28"/>
        </w:rPr>
        <w:t xml:space="preserve"> sakārtošana pilsētu teritorijās” ietvaros projektu īstenošana 1 290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Ogres, Aknīstes, Bauskas, </w:t>
      </w:r>
      <w:proofErr w:type="spellStart"/>
      <w:r w:rsidRPr="0015379C">
        <w:rPr>
          <w:rFonts w:ascii="Times New Roman" w:eastAsia="Times New Roman" w:hAnsi="Times New Roman"/>
          <w:sz w:val="24"/>
          <w:szCs w:val="28"/>
        </w:rPr>
        <w:t>Cēsu</w:t>
      </w:r>
      <w:proofErr w:type="spellEnd"/>
      <w:r w:rsidRPr="0015379C">
        <w:rPr>
          <w:rFonts w:ascii="Times New Roman" w:eastAsia="Times New Roman" w:hAnsi="Times New Roman"/>
          <w:sz w:val="24"/>
          <w:szCs w:val="28"/>
        </w:rPr>
        <w:t xml:space="preserve">, Daugavpils,  Gulbenes, Liepājas, Skrundas  pilsētās un Tukuma novadā (tilts pār Slocenes upi), 3.2.2.3 aktivitātes „Elektronisko sakaru pakalpojumu vienlīdzīgas pieejamības nodrošināšana visā valsts teritorijā (platjoslas tīkla attīstība)” ietvaros projekta „Nākamās paaudzes elektronisko sakaru tīkla attīstība lauku reģionos”  īstenošanai izlietoti plānotie 2 993,1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tajā skaitā veikta atmaksa VAS “Latvijas Valsts radio un televīzijas centrs” par 2014.gada IV ceturksnī veiktiem optiskā tīkla infrastruktūras projektēšanas un būvniecības darbiem 3 objektos un atbalsta pakalpojumiem programmatūras sistēmas integrēšanā. Pārskata periodā tiek turpināta 3.2.2.1.1. </w:t>
      </w:r>
      <w:proofErr w:type="spellStart"/>
      <w:r w:rsidRPr="0015379C">
        <w:rPr>
          <w:rFonts w:ascii="Times New Roman" w:eastAsia="Times New Roman" w:hAnsi="Times New Roman"/>
          <w:sz w:val="24"/>
          <w:szCs w:val="28"/>
        </w:rPr>
        <w:t>apakšaktivitātes</w:t>
      </w:r>
      <w:proofErr w:type="spellEnd"/>
      <w:r w:rsidRPr="0015379C">
        <w:rPr>
          <w:rFonts w:ascii="Times New Roman" w:eastAsia="Times New Roman" w:hAnsi="Times New Roman"/>
          <w:sz w:val="24"/>
          <w:szCs w:val="28"/>
        </w:rPr>
        <w:t xml:space="preserve"> “Informācijas sistēmu un elektronisko pakalpojumu attīstība” ietvaros projekta “Starptautiskā kravu loģistikas un ostu informācijas sistēma” īstenošana 590,8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Jauna programmēšanas perioda (2014–2020) specifiska atbalsta mērķa 6.3.1. “Palielināt reģionālo mobilitāti, uzlabojot valsts reģionālo autoceļu kvalitāti” 3 projektiem veikti avansa maksājumi būvdarbiem, būvuzraudzībai un autoruzraudzībai ceļu posmos 25 km kopgarumā 2 303,6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w:t>
      </w:r>
    </w:p>
    <w:p w:rsidR="00FF402C" w:rsidRPr="0015379C" w:rsidRDefault="00FF402C" w:rsidP="00FF402C">
      <w:pPr>
        <w:spacing w:after="120" w:line="240" w:lineRule="auto"/>
        <w:ind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Minētās programmas apakšprogrammas „Atmaksas valsts pamatbudžetā par Eiropas Reģionālās attīstības fonda (ERAF) finansējumu (2007–2013)” ietvaros veiktas plānotas atmaksas valsts budžetam 8 087,4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par iepriekš veiktajiem kapitālajiem izdevumiem 7 autoceļu projektu īstenošanā (konsolidējamā pozīcija). </w:t>
      </w:r>
    </w:p>
    <w:p w:rsidR="00FF402C" w:rsidRPr="0015379C" w:rsidRDefault="00FF402C" w:rsidP="00FF402C">
      <w:pPr>
        <w:spacing w:after="120" w:line="240" w:lineRule="auto"/>
        <w:ind w:firstLine="567"/>
        <w:jc w:val="both"/>
        <w:rPr>
          <w:rFonts w:ascii="Times New Roman" w:eastAsia="Times New Roman" w:hAnsi="Times New Roman"/>
          <w:b/>
          <w:szCs w:val="20"/>
        </w:rPr>
      </w:pPr>
      <w:r w:rsidRPr="0015379C">
        <w:rPr>
          <w:rFonts w:ascii="Times New Roman" w:eastAsia="Times New Roman" w:hAnsi="Times New Roman"/>
          <w:sz w:val="24"/>
          <w:szCs w:val="28"/>
        </w:rPr>
        <w:t xml:space="preserve">Programmas “Mērķa “Eiropas teritoriālā sadarbība” pārrobežu sadarbības programmu, projektu un pasākumu īstenošana” apakšprogrammā “Atmaksas valsts pamatbudžetā par mērķa "Eiropas teritoriālā sadarbība" pārrobežu sadarbības programmu, projektu un pasākumu finansējumu (2007–2013)” ietvaros veiktas plānotās atmaksas valsts budžetam no ārvalstu finanšu palīdzības 110,4 tūkst. euro apmērā par iepriekšējos gados veikto ieguldījumu projekta “Autoceļa Ape – </w:t>
      </w:r>
      <w:proofErr w:type="spellStart"/>
      <w:r w:rsidRPr="0015379C">
        <w:rPr>
          <w:rFonts w:ascii="Times New Roman" w:eastAsia="Times New Roman" w:hAnsi="Times New Roman"/>
          <w:sz w:val="24"/>
          <w:szCs w:val="28"/>
        </w:rPr>
        <w:t>Moniste</w:t>
      </w:r>
      <w:proofErr w:type="spellEnd"/>
      <w:r w:rsidRPr="0015379C">
        <w:rPr>
          <w:rFonts w:ascii="Times New Roman" w:eastAsia="Times New Roman" w:hAnsi="Times New Roman"/>
          <w:sz w:val="24"/>
          <w:szCs w:val="28"/>
        </w:rPr>
        <w:t xml:space="preserve"> rekonstrukcija” īstenošanā (konsolidējamā pozīcija).</w:t>
      </w:r>
    </w:p>
    <w:p w:rsidR="00FF402C" w:rsidRPr="0015379C" w:rsidRDefault="00FF402C" w:rsidP="00FF402C">
      <w:pPr>
        <w:spacing w:after="120" w:line="240" w:lineRule="auto"/>
        <w:ind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“Citu Eiropas Savienības politiku instrumentu projektu un pasākumu īstenošana” apgūti līdzekļi 174,3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52,7% no plānotā pārskata periodā, kas ir par 55,3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vairāk nekā 2014.gada atbilstošajā laika periodā. Apakšprogrammas “Tehniskā palīdzība ERAF, ESF un KF apgūšanai (2007– 2013)” ietvaros apgūti 153,6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kas ir par 53,8 tūkst. </w:t>
      </w:r>
      <w:r w:rsidRPr="0015379C">
        <w:rPr>
          <w:rFonts w:ascii="Times New Roman" w:eastAsia="Times New Roman" w:hAnsi="Times New Roman"/>
          <w:i/>
          <w:sz w:val="24"/>
          <w:szCs w:val="28"/>
        </w:rPr>
        <w:t>euro</w:t>
      </w:r>
      <w:r w:rsidR="00CC60FE" w:rsidRPr="0015379C">
        <w:rPr>
          <w:rFonts w:ascii="Times New Roman" w:eastAsia="Times New Roman" w:hAnsi="Times New Roman"/>
          <w:sz w:val="24"/>
          <w:szCs w:val="28"/>
        </w:rPr>
        <w:t xml:space="preserve"> vairāk nekā 2014.</w:t>
      </w:r>
      <w:r w:rsidRPr="0015379C">
        <w:rPr>
          <w:rFonts w:ascii="Times New Roman" w:eastAsia="Times New Roman" w:hAnsi="Times New Roman"/>
          <w:sz w:val="24"/>
          <w:szCs w:val="28"/>
        </w:rPr>
        <w:t>gada pārskata periodā, jo stiprinot atbildīgās iestādes kapacitāti Eiropas Savienības fondu administrēšanā iesaistīts vairāk nodarbināto un iegādātas kondicionēšanas iekārtas administrēšanā iesaistīto darbinieku darba vietās. Salīdzinot ar plānoto</w:t>
      </w:r>
      <w:r w:rsidR="00CC60FE"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nav iztērēti 12,8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jo netika izmantoti plānotie darbinieku atvaļinājumi un komandējumi. Latvijas pārstāvju ceļa izdevumu kompensācijām, dodoties uz Eiropas Savienības Padomes darba grupu sanāksmēm un Padomes sanāksmēm tika izlietoti 20,7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lai nodrošinātu ministrijas pārstāvniecību Eiropas Savienības Padomes darba grupu sanāksmēs un Padomes sanāksmēs atbilstoši komandējumu plānam.</w:t>
      </w:r>
    </w:p>
    <w:p w:rsidR="009E32EA" w:rsidRPr="0015379C" w:rsidRDefault="009E32EA" w:rsidP="00CC60FE">
      <w:pPr>
        <w:pStyle w:val="teksts"/>
        <w:spacing w:after="0"/>
        <w:rPr>
          <w:rFonts w:ascii="Times New Roman" w:hAnsi="Times New Roman"/>
          <w:szCs w:val="28"/>
        </w:rPr>
      </w:pPr>
    </w:p>
    <w:p w:rsidR="009E32EA" w:rsidRDefault="005C6774" w:rsidP="005C6774">
      <w:pPr>
        <w:snapToGrid w:val="0"/>
        <w:spacing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18. </w:t>
      </w:r>
      <w:r w:rsidR="009E32EA" w:rsidRPr="005C6774">
        <w:rPr>
          <w:rFonts w:ascii="Times New Roman" w:eastAsia="Times New Roman" w:hAnsi="Times New Roman"/>
          <w:b/>
          <w:bCs/>
          <w:sz w:val="28"/>
          <w:szCs w:val="28"/>
        </w:rPr>
        <w:t xml:space="preserve">Labklājības ministrija </w:t>
      </w:r>
    </w:p>
    <w:p w:rsidR="00B71818" w:rsidRPr="00B71818" w:rsidRDefault="00B71818" w:rsidP="00B71818">
      <w:pPr>
        <w:snapToGrid w:val="0"/>
        <w:spacing w:after="0" w:line="240" w:lineRule="auto"/>
        <w:jc w:val="center"/>
        <w:rPr>
          <w:rFonts w:ascii="Times New Roman" w:eastAsia="Times New Roman" w:hAnsi="Times New Roman"/>
          <w:b/>
          <w:bCs/>
          <w:szCs w:val="28"/>
        </w:rPr>
      </w:pPr>
    </w:p>
    <w:p w:rsidR="009E32EA" w:rsidRDefault="009E32EA" w:rsidP="00B71818">
      <w:pPr>
        <w:snapToGrid w:val="0"/>
        <w:spacing w:after="120" w:line="240" w:lineRule="auto"/>
        <w:jc w:val="center"/>
        <w:rPr>
          <w:rFonts w:ascii="Times New Roman" w:eastAsia="Times New Roman" w:hAnsi="Times New Roman"/>
          <w:b/>
          <w:bCs/>
          <w:sz w:val="28"/>
          <w:szCs w:val="28"/>
        </w:rPr>
      </w:pPr>
      <w:r w:rsidRPr="005C6774">
        <w:rPr>
          <w:rFonts w:ascii="Times New Roman" w:eastAsia="Times New Roman" w:hAnsi="Times New Roman"/>
          <w:b/>
          <w:bCs/>
          <w:sz w:val="28"/>
          <w:szCs w:val="28"/>
        </w:rPr>
        <w:t>Pamatbudžets</w:t>
      </w:r>
    </w:p>
    <w:p w:rsidR="00B71818" w:rsidRPr="00B71818" w:rsidRDefault="00B71818" w:rsidP="00B71818">
      <w:pPr>
        <w:snapToGrid w:val="0"/>
        <w:spacing w:after="0" w:line="240" w:lineRule="auto"/>
        <w:jc w:val="center"/>
        <w:rPr>
          <w:rFonts w:ascii="Times New Roman" w:eastAsia="Times New Roman" w:hAnsi="Times New Roman"/>
          <w:b/>
          <w:bCs/>
          <w:szCs w:val="28"/>
        </w:rPr>
      </w:pPr>
    </w:p>
    <w:p w:rsidR="00B71818" w:rsidRPr="0015379C" w:rsidRDefault="00B71818" w:rsidP="00B71818">
      <w:pPr>
        <w:spacing w:after="120" w:line="240" w:lineRule="auto"/>
        <w:rPr>
          <w:sz w:val="24"/>
          <w:szCs w:val="28"/>
        </w:rPr>
      </w:pPr>
      <w:r w:rsidRPr="0015379C">
        <w:rPr>
          <w:rFonts w:ascii="Times New Roman" w:hAnsi="Times New Roman"/>
          <w:bCs/>
          <w:sz w:val="24"/>
          <w:szCs w:val="28"/>
        </w:rPr>
        <w:t>Finansiālo rādītāju kopsavilkums:</w:t>
      </w:r>
    </w:p>
    <w:tbl>
      <w:tblPr>
        <w:tblW w:w="9764"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260"/>
        <w:gridCol w:w="992"/>
        <w:gridCol w:w="992"/>
        <w:gridCol w:w="993"/>
        <w:gridCol w:w="1130"/>
        <w:gridCol w:w="1130"/>
        <w:gridCol w:w="1296"/>
        <w:gridCol w:w="971"/>
      </w:tblGrid>
      <w:tr w:rsidR="00B71818" w:rsidRPr="00B71818" w:rsidTr="00D03F79">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197447" w:rsidRDefault="00B71818" w:rsidP="00B7181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197447" w:rsidRDefault="00B71818" w:rsidP="00B7181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197447" w:rsidRDefault="00B71818" w:rsidP="00B7181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1818" w:rsidRPr="00F90A1E" w:rsidRDefault="00B71818" w:rsidP="00B7181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128 641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140 317</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140 242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11 601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-75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99,9</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2 021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1 850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1 779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96,2</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31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54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74,2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415,4</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B71818" w:rsidRPr="00B71818" w:rsidRDefault="00B71818" w:rsidP="00B71818">
            <w:pPr>
              <w:spacing w:after="0" w:line="240" w:lineRule="auto"/>
              <w:ind w:right="-1"/>
              <w:rPr>
                <w:rFonts w:ascii="Times New Roman" w:eastAsia="Times New Roman" w:hAnsi="Times New Roman"/>
                <w:sz w:val="20"/>
                <w:szCs w:val="20"/>
                <w:lang w:eastAsia="lv-LV"/>
              </w:rPr>
            </w:pPr>
            <w:proofErr w:type="spellStart"/>
            <w:r w:rsidRPr="00B71818">
              <w:rPr>
                <w:rFonts w:ascii="Times New Roman" w:eastAsia="Times New Roman" w:hAnsi="Times New Roman"/>
                <w:sz w:val="20"/>
                <w:szCs w:val="20"/>
                <w:lang w:eastAsia="lv-LV"/>
              </w:rPr>
              <w:t>Transferti</w:t>
            </w:r>
            <w:proofErr w:type="spellEnd"/>
            <w:r w:rsidRPr="00B71818">
              <w:rPr>
                <w:rFonts w:ascii="Times New Roman" w:eastAsia="Times New Roman" w:hAnsi="Times New Roman"/>
                <w:sz w:val="20"/>
                <w:szCs w:val="20"/>
                <w:lang w:eastAsia="lv-LV"/>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33</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291</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644,4</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84,8</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126 555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138 163</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138 163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11 608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100,0</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127 872</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140 348</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139 645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11 773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-703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99,5</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8 488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9 257</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9 213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8,5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99,5</w:t>
            </w:r>
          </w:p>
        </w:tc>
      </w:tr>
      <w:tr w:rsidR="00B71818" w:rsidRPr="00B71818" w:rsidTr="00D03F79">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6 718</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7 111</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7 072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354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-39</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5,3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99,5</w:t>
            </w:r>
          </w:p>
        </w:tc>
      </w:tr>
    </w:tbl>
    <w:p w:rsidR="00B71818" w:rsidRPr="00B71818" w:rsidRDefault="00B71818" w:rsidP="00D03F79">
      <w:pPr>
        <w:spacing w:after="0" w:line="240" w:lineRule="auto"/>
      </w:pPr>
    </w:p>
    <w:p w:rsidR="00B71818" w:rsidRPr="0015379C" w:rsidRDefault="00B71818" w:rsidP="00B71818">
      <w:pPr>
        <w:spacing w:after="120" w:line="240" w:lineRule="auto"/>
        <w:ind w:left="-567" w:firstLine="567"/>
        <w:jc w:val="both"/>
        <w:rPr>
          <w:rFonts w:ascii="Times New Roman" w:hAnsi="Times New Roman"/>
          <w:sz w:val="24"/>
          <w:szCs w:val="28"/>
        </w:rPr>
      </w:pPr>
      <w:r w:rsidRPr="0015379C">
        <w:rPr>
          <w:rFonts w:ascii="Times New Roman" w:hAnsi="Times New Roman"/>
          <w:sz w:val="24"/>
          <w:szCs w:val="28"/>
        </w:rPr>
        <w:t xml:space="preserve">Labklājības ministrijas valsts pamatbudžetā izlietotie līdzekļi 2015.gada pirmajā ceturksnī ir 139 645,2 tūkst. </w:t>
      </w:r>
      <w:r w:rsidRPr="0015379C">
        <w:rPr>
          <w:rFonts w:ascii="Times New Roman" w:hAnsi="Times New Roman"/>
          <w:i/>
          <w:sz w:val="24"/>
          <w:szCs w:val="28"/>
        </w:rPr>
        <w:t xml:space="preserve">euro </w:t>
      </w:r>
      <w:r w:rsidRPr="0015379C">
        <w:rPr>
          <w:rFonts w:ascii="Times New Roman" w:hAnsi="Times New Roman"/>
          <w:sz w:val="24"/>
          <w:szCs w:val="28"/>
        </w:rPr>
        <w:t>jeb 99,5% apmērā no pārskata periodā plānotā. Salīdzinot ar 2014.gada atbilstošo periodu</w:t>
      </w:r>
      <w:r w:rsidR="00D03F79" w:rsidRPr="0015379C">
        <w:rPr>
          <w:rFonts w:ascii="Times New Roman" w:hAnsi="Times New Roman"/>
          <w:sz w:val="24"/>
          <w:szCs w:val="28"/>
        </w:rPr>
        <w:t>,</w:t>
      </w:r>
      <w:r w:rsidRPr="0015379C">
        <w:rPr>
          <w:rFonts w:ascii="Times New Roman" w:hAnsi="Times New Roman"/>
          <w:sz w:val="24"/>
          <w:szCs w:val="28"/>
        </w:rPr>
        <w:t xml:space="preserve"> to apjoms ir palielinājies par 11 773,0 tūkst. </w:t>
      </w:r>
      <w:r w:rsidRPr="0015379C">
        <w:rPr>
          <w:rFonts w:ascii="Times New Roman" w:hAnsi="Times New Roman"/>
          <w:i/>
          <w:sz w:val="24"/>
          <w:szCs w:val="28"/>
        </w:rPr>
        <w:t xml:space="preserve">euro, </w:t>
      </w:r>
      <w:r w:rsidRPr="0015379C">
        <w:rPr>
          <w:rFonts w:ascii="Times New Roman" w:hAnsi="Times New Roman"/>
          <w:sz w:val="24"/>
          <w:szCs w:val="28"/>
        </w:rPr>
        <w:t>ko galvenokārt ietekmēja šādi faktori:</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asistenta pakalpojuma personām ar invaliditāti nodrošināšana pašvaldībās;</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sociālās rehabilitācijas nodrošināšana no vardarbības cietušām pilngadīgām personām un vardarbību veikušām personām;</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 xml:space="preserve">minimālās mēneša darba algas paaugstināšana līdz 360 </w:t>
      </w:r>
      <w:r w:rsidRPr="0015379C">
        <w:rPr>
          <w:rFonts w:ascii="Times New Roman" w:hAnsi="Times New Roman"/>
          <w:i/>
          <w:sz w:val="24"/>
          <w:szCs w:val="28"/>
        </w:rPr>
        <w:t xml:space="preserve">euro </w:t>
      </w:r>
      <w:r w:rsidRPr="0015379C">
        <w:rPr>
          <w:rFonts w:ascii="Times New Roman" w:hAnsi="Times New Roman"/>
          <w:sz w:val="24"/>
          <w:szCs w:val="28"/>
        </w:rPr>
        <w:t>un mēneša darba algas skalu minimuma korekcija ar 2015.gada 1.janvāri;</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valsts sociālā pabalsta Černobiļas atomelektrostacijas avārijas seku likvidēšanas dalībniekiem un mirušo dalībnieku ģimenēm palielināšana;</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Valsts sociālās aprūpes centra ,,Vidzeme” filiāles ,,Allaži” avārijas stāvoklī esošās ēkas 2014.gadā uzsāktās rekonstrukcijas pabeigšana, autoruzraudzība un būvuzraudzība;</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hAnsi="Times New Roman"/>
          <w:sz w:val="24"/>
          <w:szCs w:val="28"/>
        </w:rPr>
        <w:t>centralizēto funkciju un minimālo sociālo garantiju nodrošināšana nozares institūcijās strādājošiem;</w:t>
      </w:r>
    </w:p>
    <w:p w:rsidR="00B71818" w:rsidRPr="0015379C" w:rsidRDefault="00B71818" w:rsidP="00CA1692">
      <w:pPr>
        <w:numPr>
          <w:ilvl w:val="0"/>
          <w:numId w:val="20"/>
        </w:numPr>
        <w:spacing w:afterLines="40" w:after="96" w:line="240" w:lineRule="auto"/>
        <w:ind w:left="714" w:hanging="357"/>
        <w:jc w:val="both"/>
        <w:rPr>
          <w:rFonts w:ascii="Times New Roman" w:hAnsi="Times New Roman"/>
          <w:i/>
          <w:iCs/>
          <w:sz w:val="24"/>
          <w:szCs w:val="28"/>
        </w:rPr>
      </w:pPr>
      <w:r w:rsidRPr="0015379C">
        <w:rPr>
          <w:rFonts w:ascii="Times New Roman" w:hAnsi="Times New Roman"/>
          <w:sz w:val="24"/>
          <w:szCs w:val="28"/>
        </w:rPr>
        <w:t xml:space="preserve">ar 2015.gada 1.janvāri ģimenes valsts pabalsta apmērs (par pirmo bērnu ģimenē – 11,38 </w:t>
      </w:r>
      <w:r w:rsidRPr="0015379C">
        <w:rPr>
          <w:rFonts w:ascii="Times New Roman" w:hAnsi="Times New Roman"/>
          <w:i/>
          <w:iCs/>
          <w:sz w:val="24"/>
          <w:szCs w:val="28"/>
        </w:rPr>
        <w:t>euro</w:t>
      </w:r>
      <w:r w:rsidRPr="0015379C">
        <w:rPr>
          <w:rFonts w:ascii="Times New Roman" w:hAnsi="Times New Roman"/>
          <w:iCs/>
          <w:sz w:val="24"/>
          <w:szCs w:val="28"/>
        </w:rPr>
        <w:t>)</w:t>
      </w:r>
      <w:r w:rsidRPr="0015379C">
        <w:rPr>
          <w:rFonts w:ascii="Times New Roman" w:hAnsi="Times New Roman"/>
          <w:sz w:val="24"/>
          <w:szCs w:val="28"/>
        </w:rPr>
        <w:t xml:space="preserve"> tika palielināts atkarībā no bērnu skaita ģimenē, nosakot to par otro bērnu – 22,76 </w:t>
      </w:r>
      <w:r w:rsidRPr="0015379C">
        <w:rPr>
          <w:rFonts w:ascii="Times New Roman" w:hAnsi="Times New Roman"/>
          <w:i/>
          <w:iCs/>
          <w:sz w:val="24"/>
          <w:szCs w:val="28"/>
        </w:rPr>
        <w:t>euro</w:t>
      </w:r>
      <w:r w:rsidRPr="0015379C">
        <w:rPr>
          <w:rFonts w:ascii="Times New Roman" w:hAnsi="Times New Roman"/>
          <w:sz w:val="24"/>
          <w:szCs w:val="28"/>
        </w:rPr>
        <w:t xml:space="preserve">, bet par trešo bērnu un nākamajiem bērniem – 34,14 </w:t>
      </w:r>
      <w:r w:rsidRPr="0015379C">
        <w:rPr>
          <w:rFonts w:ascii="Times New Roman" w:hAnsi="Times New Roman"/>
          <w:i/>
          <w:iCs/>
          <w:sz w:val="24"/>
          <w:szCs w:val="28"/>
        </w:rPr>
        <w:t>euro</w:t>
      </w:r>
      <w:r w:rsidRPr="0015379C">
        <w:rPr>
          <w:rFonts w:ascii="Times New Roman" w:hAnsi="Times New Roman"/>
          <w:sz w:val="24"/>
          <w:szCs w:val="28"/>
        </w:rPr>
        <w:t xml:space="preserve"> jeb trīs reizes liekāks nekā par pirmo bērnu;</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eastAsia="Times New Roman" w:hAnsi="Times New Roman"/>
          <w:sz w:val="24"/>
          <w:szCs w:val="28"/>
        </w:rPr>
        <w:t>pabalsta invalīdam, kuram nepieciešama īpaša kopšana, apmēra palielināšana ar 2014.gada 1.jūliju;</w:t>
      </w:r>
    </w:p>
    <w:p w:rsidR="00B71818" w:rsidRPr="0015379C" w:rsidRDefault="00B71818" w:rsidP="00CA1692">
      <w:pPr>
        <w:numPr>
          <w:ilvl w:val="0"/>
          <w:numId w:val="20"/>
        </w:numPr>
        <w:spacing w:afterLines="40" w:after="96" w:line="240" w:lineRule="auto"/>
        <w:ind w:left="714" w:hanging="357"/>
        <w:jc w:val="both"/>
        <w:rPr>
          <w:rFonts w:ascii="Times New Roman" w:hAnsi="Times New Roman"/>
          <w:sz w:val="24"/>
          <w:szCs w:val="28"/>
        </w:rPr>
      </w:pPr>
      <w:r w:rsidRPr="0015379C">
        <w:rPr>
          <w:rFonts w:ascii="Times New Roman" w:eastAsia="Times New Roman" w:hAnsi="Times New Roman"/>
          <w:sz w:val="24"/>
          <w:szCs w:val="28"/>
        </w:rPr>
        <w:t>valsts sociālā nodrošinājuma pabalsta apmēra palielināšana personām ar I un II grupas invaliditāti ar 2014.gada 1.jūliju.</w:t>
      </w:r>
    </w:p>
    <w:p w:rsidR="00B71818" w:rsidRPr="0015379C" w:rsidRDefault="00B71818" w:rsidP="00B71818">
      <w:pPr>
        <w:spacing w:line="240" w:lineRule="auto"/>
        <w:ind w:left="720"/>
        <w:contextualSpacing/>
        <w:jc w:val="both"/>
        <w:rPr>
          <w:rFonts w:ascii="Times New Roman" w:hAnsi="Times New Roman"/>
          <w:sz w:val="18"/>
          <w:szCs w:val="24"/>
        </w:rPr>
      </w:pPr>
    </w:p>
    <w:p w:rsidR="00B71818" w:rsidRPr="0015379C" w:rsidRDefault="00D03F79" w:rsidP="00D03F79">
      <w:pPr>
        <w:spacing w:after="120" w:line="240" w:lineRule="auto"/>
        <w:rPr>
          <w:rFonts w:ascii="Times New Roman" w:hAnsi="Times New Roman"/>
          <w:sz w:val="24"/>
          <w:szCs w:val="28"/>
        </w:rPr>
      </w:pPr>
      <w:r w:rsidRPr="0015379C">
        <w:rPr>
          <w:rFonts w:ascii="Times New Roman" w:hAnsi="Times New Roman"/>
          <w:sz w:val="24"/>
          <w:szCs w:val="28"/>
        </w:rPr>
        <w:t>1. </w:t>
      </w:r>
      <w:r w:rsidR="00B71818" w:rsidRPr="0015379C">
        <w:rPr>
          <w:rFonts w:ascii="Times New Roman" w:hAnsi="Times New Roman"/>
          <w:sz w:val="24"/>
          <w:szCs w:val="28"/>
        </w:rPr>
        <w:t xml:space="preserve">Valsts pamatfunkciju īstenošana </w:t>
      </w:r>
    </w:p>
    <w:tbl>
      <w:tblPr>
        <w:tblW w:w="9561"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119"/>
        <w:gridCol w:w="927"/>
        <w:gridCol w:w="931"/>
        <w:gridCol w:w="935"/>
        <w:gridCol w:w="1317"/>
        <w:gridCol w:w="1130"/>
        <w:gridCol w:w="1231"/>
        <w:gridCol w:w="971"/>
      </w:tblGrid>
      <w:tr w:rsidR="00D03F79" w:rsidRPr="00B71818" w:rsidTr="00D03F79">
        <w:trPr>
          <w:trHeight w:val="239"/>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197447" w:rsidRDefault="00D03F79" w:rsidP="00D03F79">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197447" w:rsidRDefault="00D03F79" w:rsidP="00D03F79">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197447" w:rsidRDefault="00D03F79" w:rsidP="00D03F7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3F79" w:rsidRPr="00F90A1E" w:rsidRDefault="00D03F79" w:rsidP="00D03F7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Resursi izdevumu segšanai</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115 605</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133 986</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133 888</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18 284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-97</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15,8</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99,9</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Ieņēmumi no maksas pakalpojumiem un citi pašu ieņēmumi</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2 021</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1 850</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1 779</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-243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-71</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96,1</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cPr>
          <w:p w:rsidR="00D03F79" w:rsidRPr="00B71818" w:rsidRDefault="00D03F79" w:rsidP="00D03F79">
            <w:pPr>
              <w:spacing w:after="0" w:line="240" w:lineRule="auto"/>
              <w:ind w:right="-1"/>
              <w:rPr>
                <w:rFonts w:ascii="Times New Roman" w:eastAsia="Times New Roman" w:hAnsi="Times New Roman"/>
                <w:sz w:val="20"/>
                <w:szCs w:val="20"/>
                <w:lang w:eastAsia="lv-LV"/>
              </w:rPr>
            </w:pPr>
            <w:proofErr w:type="spellStart"/>
            <w:r w:rsidRPr="00B71818">
              <w:rPr>
                <w:rFonts w:ascii="Times New Roman" w:eastAsia="Times New Roman" w:hAnsi="Times New Roman"/>
                <w:sz w:val="20"/>
                <w:szCs w:val="20"/>
                <w:lang w:eastAsia="lv-LV"/>
              </w:rPr>
              <w:t>Transferti</w:t>
            </w:r>
            <w:proofErr w:type="spellEnd"/>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8</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247</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221</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-26</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2 550,9</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89,6</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Dotācija no vispārējiem ieņēmumiem</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113 575</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131 889</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131 889</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18 314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0</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16,1</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100,0</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Izdevumi – kopā</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114 888</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133 986</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133 287</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18 399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-699</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16,0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99,5</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Atlīdzība</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7 768</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8 603</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8 560</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792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-43</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10,2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99,5</w:t>
            </w:r>
          </w:p>
        </w:tc>
      </w:tr>
      <w:tr w:rsidR="00D03F79" w:rsidRPr="00B71818" w:rsidTr="00D03F79">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D03F79" w:rsidRPr="00B71818" w:rsidRDefault="00D03F79" w:rsidP="00D03F79">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i/>
                <w:iCs/>
                <w:sz w:val="20"/>
                <w:szCs w:val="20"/>
                <w:lang w:eastAsia="lv-LV"/>
              </w:rPr>
              <w:t>t.sk. atalgojums</w:t>
            </w:r>
          </w:p>
        </w:tc>
        <w:tc>
          <w:tcPr>
            <w:tcW w:w="92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6 134</w:t>
            </w:r>
          </w:p>
        </w:tc>
        <w:tc>
          <w:tcPr>
            <w:tcW w:w="9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6 644</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6 606</w:t>
            </w:r>
          </w:p>
        </w:tc>
        <w:tc>
          <w:tcPr>
            <w:tcW w:w="131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473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-38</w:t>
            </w:r>
          </w:p>
        </w:tc>
        <w:tc>
          <w:tcPr>
            <w:tcW w:w="123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7,7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D03F79" w:rsidRPr="00B71818" w:rsidRDefault="00D03F79" w:rsidP="00D03F79">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99,4</w:t>
            </w:r>
          </w:p>
        </w:tc>
      </w:tr>
    </w:tbl>
    <w:p w:rsidR="00B71818" w:rsidRPr="0015379C" w:rsidRDefault="00B71818" w:rsidP="00D03F79">
      <w:pPr>
        <w:spacing w:line="240" w:lineRule="auto"/>
        <w:ind w:firstLine="709"/>
        <w:jc w:val="both"/>
        <w:rPr>
          <w:rFonts w:ascii="Times New Roman" w:hAnsi="Times New Roman"/>
          <w:sz w:val="24"/>
          <w:szCs w:val="28"/>
        </w:rPr>
      </w:pPr>
      <w:r w:rsidRPr="0015379C">
        <w:rPr>
          <w:rFonts w:ascii="Times New Roman" w:hAnsi="Times New Roman"/>
          <w:sz w:val="24"/>
          <w:szCs w:val="28"/>
        </w:rPr>
        <w:t>Labklājības ministrija pamatfunkciju īstenošanu 2015.gada pirmajā ceturksnī nodrošināja, veicot izdevumus šādās lielākajās pamatbudžeta programmās un apakšprogrammās:</w:t>
      </w:r>
    </w:p>
    <w:p w:rsidR="00B71818" w:rsidRPr="0015379C" w:rsidRDefault="00B71818" w:rsidP="00CA1692">
      <w:pPr>
        <w:pStyle w:val="ListParagraph"/>
        <w:numPr>
          <w:ilvl w:val="0"/>
          <w:numId w:val="21"/>
        </w:numPr>
        <w:spacing w:line="240" w:lineRule="auto"/>
        <w:ind w:left="0" w:firstLine="426"/>
        <w:jc w:val="both"/>
        <w:rPr>
          <w:rFonts w:ascii="Times New Roman" w:hAnsi="Times New Roman"/>
          <w:sz w:val="24"/>
          <w:szCs w:val="28"/>
        </w:rPr>
      </w:pPr>
      <w:r w:rsidRPr="0015379C">
        <w:rPr>
          <w:rFonts w:ascii="Times New Roman" w:hAnsi="Times New Roman"/>
          <w:sz w:val="24"/>
          <w:szCs w:val="28"/>
        </w:rPr>
        <w:t xml:space="preserve">,,Valsts sociālie pabalsti un izdienas pensijas”, kurā izlietoti līdzekļi 106 331,8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šādās apakšprogrammās:</w:t>
      </w:r>
    </w:p>
    <w:p w:rsidR="00B71818" w:rsidRPr="0015379C" w:rsidRDefault="00B71818" w:rsidP="00C27FC9">
      <w:pPr>
        <w:spacing w:line="240" w:lineRule="auto"/>
        <w:ind w:firstLine="567"/>
        <w:contextualSpacing/>
        <w:jc w:val="both"/>
        <w:rPr>
          <w:rFonts w:ascii="Times New Roman" w:hAnsi="Times New Roman"/>
          <w:sz w:val="24"/>
          <w:szCs w:val="28"/>
        </w:rPr>
      </w:pPr>
      <w:r w:rsidRPr="0015379C">
        <w:rPr>
          <w:rFonts w:ascii="Times New Roman" w:hAnsi="Times New Roman"/>
          <w:sz w:val="24"/>
          <w:szCs w:val="28"/>
        </w:rPr>
        <w:t xml:space="preserve">1) ,,Valsts sociālie pabalsti” – 55 404,3 tūkst. </w:t>
      </w:r>
      <w:r w:rsidRPr="0015379C">
        <w:rPr>
          <w:rFonts w:ascii="Times New Roman" w:hAnsi="Times New Roman"/>
          <w:i/>
          <w:sz w:val="24"/>
          <w:szCs w:val="28"/>
        </w:rPr>
        <w:t>euro</w:t>
      </w:r>
      <w:r w:rsidRPr="0015379C">
        <w:rPr>
          <w:rFonts w:ascii="Times New Roman" w:hAnsi="Times New Roman"/>
          <w:sz w:val="24"/>
          <w:szCs w:val="28"/>
        </w:rPr>
        <w:t xml:space="preserve">, tai skaitā valsts budžeta dotācija Valsts sociālās apdrošināšanas aģentūrai no valsts budžeta izmaksājamo valsts sociālo pabalstu aprēķināšanai, piešķiršanai un piegādei 373,1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(39 411,7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15 992,6 tūkst. </w:t>
      </w:r>
      <w:r w:rsidRPr="0015379C">
        <w:rPr>
          <w:rFonts w:ascii="Times New Roman" w:hAnsi="Times New Roman"/>
          <w:i/>
          <w:sz w:val="24"/>
          <w:szCs w:val="28"/>
        </w:rPr>
        <w:t>euro</w:t>
      </w:r>
      <w:r w:rsidRPr="0015379C">
        <w:rPr>
          <w:rFonts w:ascii="Times New Roman" w:hAnsi="Times New Roman"/>
          <w:sz w:val="24"/>
          <w:szCs w:val="28"/>
        </w:rPr>
        <w:t xml:space="preserve"> jeb 40,6 procentiem. Izdevumu palielinājums galvenokārt saistīts ar izmaiņām tiesību normās, kas noteica valsts atbalsta palielināšanu, lai nodrošinātu valsts sociālā nodrošinājuma pabalsta apmēra palielināšanu personām ar I un II invaliditātes grupu, pabalsta invalīdam, kuram nepieciešama īpaša kopšana, apmēra palielināšanu, apbedīšanas pabalsta apmēra palielināšanu saistībā ar valsts sociālā nodrošinājuma pabalsta apmēra palielināšanu (minētie pabalsti tika palielināti ar 2014.gada 1.jūliju), kā arī ģimenes valsts pabalsta apmēra (par 1 bērnu 11,38 </w:t>
      </w:r>
      <w:r w:rsidRPr="0015379C">
        <w:rPr>
          <w:rFonts w:ascii="Times New Roman" w:hAnsi="Times New Roman"/>
          <w:i/>
          <w:iCs/>
          <w:sz w:val="24"/>
          <w:szCs w:val="28"/>
        </w:rPr>
        <w:t>euro</w:t>
      </w:r>
      <w:r w:rsidRPr="0015379C">
        <w:rPr>
          <w:rFonts w:ascii="Times New Roman" w:hAnsi="Times New Roman"/>
          <w:sz w:val="24"/>
          <w:szCs w:val="28"/>
        </w:rPr>
        <w:t xml:space="preserve">) palielināšanu ar 2015.gada 1.janvāri atkarībā no bērnu skaita ģimenē: par otro bērnu ģimenē – 22,76 </w:t>
      </w:r>
      <w:r w:rsidRPr="0015379C">
        <w:rPr>
          <w:rFonts w:ascii="Times New Roman" w:hAnsi="Times New Roman"/>
          <w:i/>
          <w:iCs/>
          <w:sz w:val="24"/>
          <w:szCs w:val="28"/>
        </w:rPr>
        <w:t>euro</w:t>
      </w:r>
      <w:r w:rsidRPr="0015379C">
        <w:rPr>
          <w:rFonts w:ascii="Times New Roman" w:hAnsi="Times New Roman"/>
          <w:sz w:val="24"/>
          <w:szCs w:val="28"/>
        </w:rPr>
        <w:t xml:space="preserve">, bet par trešo bērnu un nākamajiem bērniem – 34,14 </w:t>
      </w:r>
      <w:r w:rsidRPr="0015379C">
        <w:rPr>
          <w:rFonts w:ascii="Times New Roman" w:hAnsi="Times New Roman"/>
          <w:i/>
          <w:iCs/>
          <w:sz w:val="24"/>
          <w:szCs w:val="28"/>
        </w:rPr>
        <w:t>euro</w:t>
      </w:r>
      <w:r w:rsidRPr="0015379C">
        <w:rPr>
          <w:rFonts w:ascii="Times New Roman" w:hAnsi="Times New Roman"/>
          <w:sz w:val="24"/>
          <w:szCs w:val="28"/>
        </w:rPr>
        <w:t xml:space="preserve"> jeb trīs reizes liekāks nekā par pirmo bērnu</w:t>
      </w:r>
      <w:r w:rsidRPr="0015379C">
        <w:rPr>
          <w:rFonts w:ascii="Times New Roman" w:eastAsia="Times New Roman" w:hAnsi="Times New Roman"/>
          <w:sz w:val="24"/>
          <w:szCs w:val="28"/>
        </w:rPr>
        <w:t>, kā arī saistībā ar bērna kopšanas pabalsta izmaksas ilguma, saņēmēju skaita un apmēra palielināšanos saistībā ar likumdošanas normām, kas stājās spēkā ar 2014.gada 1.oktobri.</w:t>
      </w:r>
    </w:p>
    <w:p w:rsidR="00B71818" w:rsidRPr="0015379C" w:rsidRDefault="00B71818" w:rsidP="00B71818">
      <w:pPr>
        <w:spacing w:line="240" w:lineRule="auto"/>
        <w:contextualSpacing/>
        <w:jc w:val="both"/>
        <w:rPr>
          <w:rFonts w:ascii="Times New Roman" w:hAnsi="Times New Roman"/>
          <w:b/>
          <w:i/>
          <w:szCs w:val="24"/>
        </w:rPr>
      </w:pPr>
    </w:p>
    <w:p w:rsidR="00B71818" w:rsidRPr="00B71818" w:rsidRDefault="00B71818" w:rsidP="00C87E48">
      <w:pPr>
        <w:spacing w:after="120" w:line="240" w:lineRule="auto"/>
        <w:jc w:val="center"/>
        <w:rPr>
          <w:rFonts w:ascii="Times New Roman" w:hAnsi="Times New Roman"/>
          <w:b/>
          <w:i/>
          <w:sz w:val="24"/>
          <w:szCs w:val="24"/>
        </w:rPr>
      </w:pPr>
      <w:r w:rsidRPr="00B71818">
        <w:rPr>
          <w:rFonts w:ascii="Times New Roman" w:hAnsi="Times New Roman"/>
          <w:b/>
          <w:i/>
          <w:sz w:val="24"/>
          <w:szCs w:val="24"/>
        </w:rPr>
        <w:t>1.tabula. Izdevumu sadalījums valsts sociālajiem pabalstiem 2015.gada pirmajā ceturksnī</w:t>
      </w:r>
    </w:p>
    <w:tbl>
      <w:tblPr>
        <w:tblW w:w="8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60"/>
        <w:gridCol w:w="1582"/>
        <w:gridCol w:w="1323"/>
      </w:tblGrid>
      <w:tr w:rsidR="00B71818" w:rsidRPr="00B71818" w:rsidTr="00C87E48">
        <w:trPr>
          <w:trHeight w:val="187"/>
          <w:tblHeader/>
          <w:jc w:val="center"/>
        </w:trPr>
        <w:tc>
          <w:tcPr>
            <w:tcW w:w="4678" w:type="dxa"/>
            <w:vMerge w:val="restart"/>
            <w:tcBorders>
              <w:right w:val="single" w:sz="4" w:space="0" w:color="auto"/>
            </w:tcBorders>
          </w:tcPr>
          <w:p w:rsidR="00B71818" w:rsidRPr="00B71818" w:rsidRDefault="00B71818" w:rsidP="00B71818">
            <w:pPr>
              <w:spacing w:after="0" w:line="240" w:lineRule="auto"/>
              <w:ind w:right="-1"/>
              <w:jc w:val="center"/>
              <w:rPr>
                <w:rFonts w:ascii="Times New Roman" w:eastAsia="Times New Roman" w:hAnsi="Times New Roman"/>
                <w:sz w:val="20"/>
                <w:szCs w:val="20"/>
              </w:rPr>
            </w:pPr>
          </w:p>
          <w:p w:rsidR="00B71818" w:rsidRPr="00B71818" w:rsidRDefault="00B71818" w:rsidP="00B71818">
            <w:pPr>
              <w:spacing w:after="0" w:line="240" w:lineRule="auto"/>
              <w:ind w:right="-1"/>
              <w:jc w:val="center"/>
              <w:rPr>
                <w:rFonts w:ascii="Times New Roman" w:eastAsia="Times New Roman" w:hAnsi="Times New Roman"/>
                <w:sz w:val="20"/>
                <w:szCs w:val="20"/>
              </w:rPr>
            </w:pPr>
          </w:p>
          <w:p w:rsidR="00B71818" w:rsidRPr="00B71818" w:rsidRDefault="00B71818" w:rsidP="00B71818">
            <w:pPr>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Pabalstu veidi</w:t>
            </w:r>
          </w:p>
        </w:tc>
        <w:tc>
          <w:tcPr>
            <w:tcW w:w="4165" w:type="dxa"/>
            <w:gridSpan w:val="3"/>
            <w:tcBorders>
              <w:top w:val="single" w:sz="4" w:space="0" w:color="auto"/>
              <w:left w:val="single" w:sz="4" w:space="0" w:color="auto"/>
              <w:bottom w:val="single" w:sz="4" w:space="0" w:color="auto"/>
              <w:right w:val="single" w:sz="4" w:space="0" w:color="auto"/>
            </w:tcBorders>
          </w:tcPr>
          <w:p w:rsidR="00B71818" w:rsidRPr="00B71818" w:rsidRDefault="00B71818" w:rsidP="00B71818">
            <w:pPr>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 xml:space="preserve">Izpilde 2015.gada pirmajā ceturksnī </w:t>
            </w:r>
          </w:p>
        </w:tc>
      </w:tr>
      <w:tr w:rsidR="00B71818" w:rsidRPr="00B71818" w:rsidTr="00C87E48">
        <w:trPr>
          <w:trHeight w:val="587"/>
          <w:tblHeader/>
          <w:jc w:val="center"/>
        </w:trPr>
        <w:tc>
          <w:tcPr>
            <w:tcW w:w="4678" w:type="dxa"/>
            <w:vMerge/>
            <w:tcBorders>
              <w:right w:val="single" w:sz="4" w:space="0" w:color="auto"/>
            </w:tcBorders>
          </w:tcPr>
          <w:p w:rsidR="00B71818" w:rsidRPr="00B71818" w:rsidRDefault="00B71818" w:rsidP="00B71818">
            <w:pPr>
              <w:spacing w:after="0" w:line="240" w:lineRule="auto"/>
              <w:ind w:right="-1"/>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71818" w:rsidRPr="00B71818" w:rsidRDefault="00B71818" w:rsidP="00B71818">
            <w:pPr>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Kontingents vidēji mēnesī</w:t>
            </w:r>
          </w:p>
        </w:tc>
        <w:tc>
          <w:tcPr>
            <w:tcW w:w="1582" w:type="dxa"/>
            <w:tcBorders>
              <w:top w:val="single" w:sz="4" w:space="0" w:color="auto"/>
              <w:left w:val="single" w:sz="4" w:space="0" w:color="auto"/>
              <w:bottom w:val="single" w:sz="4" w:space="0" w:color="auto"/>
              <w:right w:val="single" w:sz="4" w:space="0" w:color="auto"/>
            </w:tcBorders>
          </w:tcPr>
          <w:p w:rsidR="00B71818" w:rsidRPr="00B71818" w:rsidRDefault="00B71818" w:rsidP="00B71818">
            <w:pPr>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Pabalsta / atlīdzības apmērs vidēji mēnesī (</w:t>
            </w:r>
            <w:r w:rsidRPr="00B71818">
              <w:rPr>
                <w:rFonts w:ascii="Times New Roman" w:eastAsia="Times New Roman" w:hAnsi="Times New Roman"/>
                <w:i/>
                <w:sz w:val="20"/>
                <w:szCs w:val="20"/>
              </w:rPr>
              <w:t>euro)</w:t>
            </w:r>
          </w:p>
        </w:tc>
        <w:tc>
          <w:tcPr>
            <w:tcW w:w="1323" w:type="dxa"/>
            <w:tcBorders>
              <w:top w:val="single" w:sz="4" w:space="0" w:color="auto"/>
              <w:left w:val="single" w:sz="4" w:space="0" w:color="auto"/>
              <w:bottom w:val="single" w:sz="4" w:space="0" w:color="auto"/>
              <w:right w:val="single" w:sz="4" w:space="0" w:color="auto"/>
            </w:tcBorders>
          </w:tcPr>
          <w:p w:rsidR="00B71818" w:rsidRPr="00B71818" w:rsidRDefault="00B71818" w:rsidP="00B71818">
            <w:pPr>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 xml:space="preserve">Izdevumi kopā (tūkst. </w:t>
            </w:r>
            <w:r w:rsidRPr="00B71818">
              <w:rPr>
                <w:rFonts w:ascii="Times New Roman" w:eastAsia="Times New Roman" w:hAnsi="Times New Roman"/>
                <w:i/>
                <w:sz w:val="20"/>
                <w:szCs w:val="20"/>
              </w:rPr>
              <w:t xml:space="preserve">euro </w:t>
            </w:r>
            <w:r w:rsidRPr="00B71818">
              <w:rPr>
                <w:rFonts w:ascii="Times New Roman" w:eastAsia="Times New Roman" w:hAnsi="Times New Roman"/>
                <w:sz w:val="20"/>
                <w:szCs w:val="20"/>
              </w:rPr>
              <w:t>)</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 xml:space="preserve">Ģimenes valsts pabalsts </w:t>
            </w:r>
          </w:p>
        </w:tc>
        <w:tc>
          <w:tcPr>
            <w:tcW w:w="1260" w:type="dxa"/>
            <w:tcBorders>
              <w:top w:val="single" w:sz="4" w:space="0" w:color="auto"/>
            </w:tcBorders>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313 930</w:t>
            </w:r>
          </w:p>
        </w:tc>
        <w:tc>
          <w:tcPr>
            <w:tcW w:w="1582" w:type="dxa"/>
            <w:tcBorders>
              <w:top w:val="single" w:sz="4" w:space="0" w:color="auto"/>
            </w:tcBorders>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19,12</w:t>
            </w:r>
          </w:p>
        </w:tc>
        <w:tc>
          <w:tcPr>
            <w:tcW w:w="1323" w:type="dxa"/>
            <w:tcBorders>
              <w:top w:val="single" w:sz="4" w:space="0" w:color="auto"/>
            </w:tcBorders>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18 011,2</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Bērna kopšanas pabalsts</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33 782</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124,31</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12 598,6</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Pabalsts invalīdam, kuram nepieciešama īpaša kopšana</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13 587</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217,72</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8 874,6</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Valsts sociālā nodrošinājuma pabalsts</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17 643</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106,46</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5 634,7</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Piemaksa pie ģimenes valsts pabalsta par bērnu invalīdu</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7 761</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107,35</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2 499,5</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Bērna piedzimšanas pabalsts</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1 835</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419,75</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2 310,7</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Bērna invalīda kopšanas pabalsts</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2 026</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214,13</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1 301,5</w:t>
            </w:r>
          </w:p>
        </w:tc>
      </w:tr>
      <w:tr w:rsidR="00B71818" w:rsidRPr="00B71818" w:rsidTr="00C87E48">
        <w:trPr>
          <w:trHeight w:val="762"/>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Valsts sociālais pabalsts Černobiļas atomelektrostacijas (turpmāk – Černobiļas AES) avārijas seku likvidēšanas dalībniekiem un mirušo Černobiļas AES avārijas seku likvidēšanas dalībnieku ģimenēm</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3 442</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101,00</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1 042,9</w:t>
            </w:r>
          </w:p>
        </w:tc>
      </w:tr>
      <w:tr w:rsidR="00B71818" w:rsidRPr="00B71818" w:rsidTr="00C87E48">
        <w:trPr>
          <w:trHeight w:val="574"/>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Pabalsts transporta izdevumu kompensēšanai invalīdiem, kuriem ir pārvietošanās grūtības (par katru pilnu sešu mēnešu periodu)</w:t>
            </w:r>
          </w:p>
        </w:tc>
        <w:tc>
          <w:tcPr>
            <w:tcW w:w="1260" w:type="dxa"/>
            <w:tcBorders>
              <w:bottom w:val="nil"/>
            </w:tcBorders>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11 124</w:t>
            </w:r>
          </w:p>
        </w:tc>
        <w:tc>
          <w:tcPr>
            <w:tcW w:w="1582" w:type="dxa"/>
            <w:tcBorders>
              <w:bottom w:val="nil"/>
            </w:tcBorders>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80,49</w:t>
            </w:r>
          </w:p>
        </w:tc>
        <w:tc>
          <w:tcPr>
            <w:tcW w:w="1323" w:type="dxa"/>
            <w:tcBorders>
              <w:bottom w:val="nil"/>
            </w:tcBorders>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895,4</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Atlīdzība par aizbildņa pienākumu pildīšanu</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3 608</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54,30</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587,7</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 xml:space="preserve">Pabalsts ar </w:t>
            </w:r>
            <w:proofErr w:type="spellStart"/>
            <w:r w:rsidRPr="00B71818">
              <w:rPr>
                <w:rFonts w:ascii="Times New Roman" w:eastAsia="Times New Roman" w:hAnsi="Times New Roman"/>
                <w:sz w:val="20"/>
                <w:szCs w:val="20"/>
              </w:rPr>
              <w:t>celiakiju</w:t>
            </w:r>
            <w:proofErr w:type="spellEnd"/>
            <w:r w:rsidRPr="00B71818">
              <w:rPr>
                <w:rFonts w:ascii="Times New Roman" w:eastAsia="Times New Roman" w:hAnsi="Times New Roman"/>
                <w:sz w:val="20"/>
                <w:szCs w:val="20"/>
              </w:rPr>
              <w:t xml:space="preserve"> slimiem bērniem</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1 335</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107,07</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428,8</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Pabalsts aizbildnim par bērna uzturēšanu</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2 453</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30,14</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221,8</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Atlīdzība par audžuģimenes pienākumu pildīšanu</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495</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116,54</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173,1</w:t>
            </w:r>
          </w:p>
        </w:tc>
      </w:tr>
      <w:tr w:rsidR="00B71818" w:rsidRPr="00B71818" w:rsidTr="00C87E48">
        <w:trPr>
          <w:trHeight w:val="375"/>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Kaitējuma atlīdzība Černobiļas AES avārijas rezultātā cietušām personām</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424</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77,33</w:t>
            </w:r>
          </w:p>
        </w:tc>
        <w:tc>
          <w:tcPr>
            <w:tcW w:w="1323" w:type="dxa"/>
            <w:vAlign w:val="bottom"/>
          </w:tcPr>
          <w:p w:rsidR="00B71818" w:rsidRPr="00B71818" w:rsidRDefault="00B71818" w:rsidP="00B71818">
            <w:pPr>
              <w:tabs>
                <w:tab w:val="decimal" w:pos="850"/>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98,4</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Atlīdzība par adopciju</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14</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1 422,88</w:t>
            </w:r>
          </w:p>
        </w:tc>
        <w:tc>
          <w:tcPr>
            <w:tcW w:w="1323" w:type="dxa"/>
            <w:vAlign w:val="bottom"/>
          </w:tcPr>
          <w:p w:rsidR="00B71818" w:rsidRPr="00B71818" w:rsidRDefault="00B71818" w:rsidP="00B71818">
            <w:pPr>
              <w:tabs>
                <w:tab w:val="decimal" w:pos="850"/>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59,7</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Apbedīšanas pabalsts</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33</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164,49</w:t>
            </w:r>
          </w:p>
        </w:tc>
        <w:tc>
          <w:tcPr>
            <w:tcW w:w="1323" w:type="dxa"/>
            <w:vAlign w:val="bottom"/>
          </w:tcPr>
          <w:p w:rsidR="00B71818" w:rsidRPr="00B71818" w:rsidRDefault="00B71818" w:rsidP="00B71818">
            <w:pPr>
              <w:tabs>
                <w:tab w:val="decimal" w:pos="850"/>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16,3</w:t>
            </w:r>
          </w:p>
        </w:tc>
      </w:tr>
      <w:tr w:rsidR="00B71818" w:rsidRPr="00B71818" w:rsidTr="00C87E48">
        <w:trPr>
          <w:trHeight w:val="187"/>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Atlīdzība par adoptējamā bērna aprūpi</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28</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64,31</w:t>
            </w:r>
          </w:p>
        </w:tc>
        <w:tc>
          <w:tcPr>
            <w:tcW w:w="1323" w:type="dxa"/>
            <w:vAlign w:val="bottom"/>
          </w:tcPr>
          <w:p w:rsidR="00B71818" w:rsidRPr="00B71818" w:rsidRDefault="00B71818" w:rsidP="00B71818">
            <w:pPr>
              <w:tabs>
                <w:tab w:val="decimal" w:pos="850"/>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5,4</w:t>
            </w:r>
          </w:p>
        </w:tc>
      </w:tr>
      <w:tr w:rsidR="00B71818" w:rsidRPr="00B71818" w:rsidTr="00C87E48">
        <w:trPr>
          <w:trHeight w:val="375"/>
          <w:jc w:val="center"/>
        </w:trPr>
        <w:tc>
          <w:tcPr>
            <w:tcW w:w="4678" w:type="dxa"/>
          </w:tcPr>
          <w:p w:rsidR="00B71818" w:rsidRPr="00B71818" w:rsidRDefault="00B71818" w:rsidP="00B71818">
            <w:pPr>
              <w:spacing w:after="0" w:line="240" w:lineRule="auto"/>
              <w:ind w:right="-1"/>
              <w:rPr>
                <w:rFonts w:ascii="Times New Roman" w:eastAsia="Times New Roman" w:hAnsi="Times New Roman"/>
                <w:sz w:val="20"/>
                <w:szCs w:val="20"/>
              </w:rPr>
            </w:pPr>
            <w:r w:rsidRPr="00B71818">
              <w:rPr>
                <w:rFonts w:ascii="Times New Roman" w:eastAsia="Times New Roman" w:hAnsi="Times New Roman"/>
                <w:sz w:val="20"/>
                <w:szCs w:val="20"/>
              </w:rPr>
              <w:t>Pabalsts par asistenta izmantošanu personām ar I grupas redzes invaliditāti</w:t>
            </w:r>
          </w:p>
        </w:tc>
        <w:tc>
          <w:tcPr>
            <w:tcW w:w="1260" w:type="dxa"/>
            <w:vAlign w:val="bottom"/>
          </w:tcPr>
          <w:p w:rsidR="00B71818" w:rsidRPr="00B71818" w:rsidRDefault="00B71818" w:rsidP="00B71818">
            <w:pPr>
              <w:tabs>
                <w:tab w:val="decimal" w:pos="1026"/>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1 972</w:t>
            </w:r>
          </w:p>
        </w:tc>
        <w:tc>
          <w:tcPr>
            <w:tcW w:w="1582" w:type="dxa"/>
            <w:vAlign w:val="bottom"/>
          </w:tcPr>
          <w:p w:rsidR="00B71818" w:rsidRPr="00B71818" w:rsidRDefault="00B71818" w:rsidP="00B71818">
            <w:pPr>
              <w:tabs>
                <w:tab w:val="decimal" w:pos="743"/>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45,79</w:t>
            </w: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sz w:val="20"/>
                <w:szCs w:val="20"/>
              </w:rPr>
            </w:pPr>
            <w:r w:rsidRPr="00B71818">
              <w:rPr>
                <w:rFonts w:ascii="Times New Roman" w:eastAsia="Times New Roman" w:hAnsi="Times New Roman"/>
                <w:sz w:val="20"/>
                <w:szCs w:val="20"/>
              </w:rPr>
              <w:t>270,9</w:t>
            </w:r>
          </w:p>
        </w:tc>
      </w:tr>
      <w:tr w:rsidR="00B71818" w:rsidRPr="00B71818" w:rsidTr="00C87E48">
        <w:trPr>
          <w:trHeight w:val="119"/>
          <w:jc w:val="center"/>
        </w:trPr>
        <w:tc>
          <w:tcPr>
            <w:tcW w:w="4678" w:type="dxa"/>
          </w:tcPr>
          <w:p w:rsidR="00B71818" w:rsidRPr="00B71818" w:rsidRDefault="00B71818" w:rsidP="00B71818">
            <w:pPr>
              <w:spacing w:after="0" w:line="240" w:lineRule="auto"/>
              <w:ind w:right="-1"/>
              <w:rPr>
                <w:rFonts w:ascii="Times New Roman" w:eastAsia="Times New Roman" w:hAnsi="Times New Roman"/>
                <w:b/>
                <w:sz w:val="20"/>
                <w:szCs w:val="20"/>
              </w:rPr>
            </w:pPr>
            <w:r w:rsidRPr="00B71818">
              <w:rPr>
                <w:rFonts w:ascii="Times New Roman" w:eastAsia="Times New Roman" w:hAnsi="Times New Roman"/>
                <w:b/>
                <w:sz w:val="20"/>
                <w:szCs w:val="20"/>
              </w:rPr>
              <w:t>Izdevumi sociālajiem pabalstiem kopā</w:t>
            </w:r>
          </w:p>
        </w:tc>
        <w:tc>
          <w:tcPr>
            <w:tcW w:w="1260" w:type="dxa"/>
          </w:tcPr>
          <w:p w:rsidR="00B71818" w:rsidRPr="00B71818" w:rsidRDefault="00B71818" w:rsidP="00B71818">
            <w:pPr>
              <w:tabs>
                <w:tab w:val="decimal" w:pos="1026"/>
              </w:tabs>
              <w:spacing w:after="0" w:line="240" w:lineRule="auto"/>
              <w:ind w:right="-1"/>
              <w:rPr>
                <w:rFonts w:ascii="Times New Roman" w:eastAsia="Times New Roman" w:hAnsi="Times New Roman"/>
                <w:sz w:val="20"/>
                <w:szCs w:val="20"/>
              </w:rPr>
            </w:pPr>
          </w:p>
        </w:tc>
        <w:tc>
          <w:tcPr>
            <w:tcW w:w="1582" w:type="dxa"/>
          </w:tcPr>
          <w:p w:rsidR="00B71818" w:rsidRPr="00B71818" w:rsidRDefault="00B71818" w:rsidP="00B71818">
            <w:pPr>
              <w:tabs>
                <w:tab w:val="decimal" w:pos="743"/>
              </w:tabs>
              <w:spacing w:after="0" w:line="240" w:lineRule="auto"/>
              <w:ind w:right="-1"/>
              <w:rPr>
                <w:rFonts w:ascii="Times New Roman" w:eastAsia="Times New Roman" w:hAnsi="Times New Roman"/>
                <w:sz w:val="20"/>
                <w:szCs w:val="20"/>
              </w:rPr>
            </w:pPr>
          </w:p>
        </w:tc>
        <w:tc>
          <w:tcPr>
            <w:tcW w:w="1323" w:type="dxa"/>
            <w:vAlign w:val="bottom"/>
          </w:tcPr>
          <w:p w:rsidR="00B71818" w:rsidRPr="00B71818" w:rsidRDefault="00B71818" w:rsidP="00B71818">
            <w:pPr>
              <w:tabs>
                <w:tab w:val="decimal" w:pos="837"/>
              </w:tabs>
              <w:spacing w:after="0" w:line="240" w:lineRule="auto"/>
              <w:ind w:right="-1"/>
              <w:jc w:val="center"/>
              <w:rPr>
                <w:rFonts w:ascii="Times New Roman" w:eastAsia="Times New Roman" w:hAnsi="Times New Roman"/>
                <w:b/>
                <w:sz w:val="20"/>
                <w:szCs w:val="20"/>
              </w:rPr>
            </w:pPr>
            <w:r w:rsidRPr="00B71818">
              <w:rPr>
                <w:rFonts w:ascii="Times New Roman" w:eastAsia="Times New Roman" w:hAnsi="Times New Roman"/>
                <w:b/>
                <w:sz w:val="20"/>
                <w:szCs w:val="20"/>
              </w:rPr>
              <w:t>55 031,2</w:t>
            </w:r>
          </w:p>
        </w:tc>
      </w:tr>
    </w:tbl>
    <w:p w:rsidR="00B71818" w:rsidRPr="00B71818" w:rsidRDefault="00B71818" w:rsidP="00B71818">
      <w:pPr>
        <w:ind w:right="-1"/>
        <w:jc w:val="both"/>
        <w:rPr>
          <w:rFonts w:ascii="Times New Roman" w:hAnsi="Times New Roman"/>
          <w:sz w:val="24"/>
          <w:szCs w:val="24"/>
        </w:rPr>
      </w:pPr>
    </w:p>
    <w:p w:rsidR="00B71818" w:rsidRPr="00B71818" w:rsidRDefault="00343F06" w:rsidP="00343F06">
      <w:pPr>
        <w:ind w:left="-284" w:right="-1"/>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3DD89C57">
            <wp:extent cx="6305550" cy="3189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2688" cy="3208391"/>
                    </a:xfrm>
                    <a:prstGeom prst="rect">
                      <a:avLst/>
                    </a:prstGeom>
                    <a:noFill/>
                  </pic:spPr>
                </pic:pic>
              </a:graphicData>
            </a:graphic>
          </wp:inline>
        </w:drawing>
      </w:r>
    </w:p>
    <w:p w:rsidR="00B71818" w:rsidRPr="00B71818" w:rsidRDefault="000E35B2" w:rsidP="006652BC">
      <w:pPr>
        <w:spacing w:after="240" w:line="240" w:lineRule="auto"/>
        <w:jc w:val="center"/>
        <w:rPr>
          <w:rFonts w:ascii="Times New Roman" w:hAnsi="Times New Roman"/>
          <w:b/>
          <w:i/>
          <w:sz w:val="24"/>
          <w:szCs w:val="24"/>
        </w:rPr>
      </w:pPr>
      <w:r>
        <w:rPr>
          <w:rFonts w:ascii="Times New Roman" w:hAnsi="Times New Roman"/>
          <w:b/>
          <w:i/>
          <w:sz w:val="24"/>
          <w:szCs w:val="24"/>
        </w:rPr>
        <w:t>4</w:t>
      </w:r>
      <w:r w:rsidR="00B71818" w:rsidRPr="00B71818">
        <w:rPr>
          <w:rFonts w:ascii="Times New Roman" w:hAnsi="Times New Roman"/>
          <w:b/>
          <w:i/>
          <w:sz w:val="24"/>
          <w:szCs w:val="24"/>
        </w:rPr>
        <w:t>.att. Informācija par lielākajiem izdevumiem valsts sociālajiem pabalstiem un atlīdzībām 2015.gada pirmajā ceturksnī</w:t>
      </w:r>
      <w:r w:rsidR="00C87E48">
        <w:rPr>
          <w:rFonts w:ascii="Times New Roman" w:hAnsi="Times New Roman"/>
          <w:b/>
          <w:i/>
          <w:sz w:val="24"/>
          <w:szCs w:val="24"/>
        </w:rPr>
        <w:t>,</w:t>
      </w:r>
      <w:r w:rsidR="00B71818" w:rsidRPr="00B71818">
        <w:rPr>
          <w:rFonts w:ascii="Times New Roman" w:hAnsi="Times New Roman"/>
          <w:b/>
          <w:i/>
          <w:sz w:val="24"/>
          <w:szCs w:val="24"/>
        </w:rPr>
        <w:t xml:space="preserve"> salīdzinot ar 2014.gada pirmo ceturksni, tūkst. euro</w:t>
      </w:r>
    </w:p>
    <w:p w:rsidR="00B71818" w:rsidRPr="0015379C" w:rsidRDefault="00B71818" w:rsidP="006652BC">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līdzekļi izlietoti 99,5% apmērā no pārskata periodā plānotā, nav izlietoti 290,7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jo 2015.gada pirmajā ceturksnī atsevišķie</w:t>
      </w:r>
      <w:r w:rsidR="006652BC" w:rsidRPr="0015379C">
        <w:rPr>
          <w:rFonts w:ascii="Times New Roman" w:eastAsia="Times New Roman" w:hAnsi="Times New Roman"/>
          <w:snapToGrid w:val="0"/>
          <w:sz w:val="24"/>
          <w:szCs w:val="28"/>
        </w:rPr>
        <w:t>m pabalstiem un atlīdzībām</w:t>
      </w:r>
      <w:r w:rsidRPr="0015379C">
        <w:rPr>
          <w:rFonts w:ascii="Times New Roman" w:eastAsia="Times New Roman" w:hAnsi="Times New Roman"/>
          <w:snapToGrid w:val="0"/>
          <w:sz w:val="24"/>
          <w:szCs w:val="28"/>
        </w:rPr>
        <w:t xml:space="preserve"> saņēmēju skaits un apmērs vidēji mēnesī nesasniedza plānoto, tai skaitā ģimenes valsts pabalstam, valsts sociālā nodrošinājuma pabalstam, bērna piedzimšanas pabalstam, sociālam pabalstam Černobiļas AES avārijas seku likvidēšanas dalībniekiem un  mirušo Černobiļas AES avārijas seku likvidēšanas ģimenēm, transporta kompensācijai invalīdiem, kuriem ir apgrūtināta pārvietošanās, pabalstam invalīdam, kuram nepieciešama īpaša kopšana, kā arī atlīdzībām par aizbildņa pienākumu pildīšanu un bērnu kopšanas pabalstam saņēmēju skaits vidēji mēnesī nesasniedza plānoto un atlīdzībām par audžuģimenes pienākumu pildīšanu un atlīdzībām par adopciju vidējais atlīdzību apmērs mēnesī nesasniedza plānoto;</w:t>
      </w:r>
    </w:p>
    <w:p w:rsidR="00B71818" w:rsidRPr="0015379C" w:rsidRDefault="00B71818" w:rsidP="00C27FC9">
      <w:pPr>
        <w:spacing w:after="120" w:line="240" w:lineRule="auto"/>
        <w:ind w:firstLine="567"/>
        <w:jc w:val="both"/>
        <w:rPr>
          <w:rFonts w:ascii="Times New Roman" w:hAnsi="Times New Roman"/>
          <w:sz w:val="24"/>
          <w:szCs w:val="28"/>
        </w:rPr>
      </w:pPr>
      <w:r w:rsidRPr="0015379C">
        <w:rPr>
          <w:rFonts w:ascii="Times New Roman" w:hAnsi="Times New Roman"/>
          <w:sz w:val="24"/>
          <w:szCs w:val="28"/>
        </w:rPr>
        <w:t>2) ,,Izdienas pensijas”</w:t>
      </w:r>
      <w:r w:rsidRPr="0015379C">
        <w:rPr>
          <w:rFonts w:ascii="Times New Roman" w:hAnsi="Times New Roman"/>
          <w:b/>
          <w:sz w:val="24"/>
          <w:szCs w:val="28"/>
        </w:rPr>
        <w:t xml:space="preserve"> –</w:t>
      </w:r>
      <w:r w:rsidRPr="0015379C">
        <w:rPr>
          <w:rFonts w:ascii="Times New Roman" w:hAnsi="Times New Roman"/>
          <w:sz w:val="24"/>
          <w:szCs w:val="28"/>
        </w:rPr>
        <w:t xml:space="preserve"> 7 493,1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lai nodrošinātu izdienas pensiju izmaksas bijušajiem </w:t>
      </w:r>
      <w:proofErr w:type="spellStart"/>
      <w:r w:rsidRPr="0015379C">
        <w:rPr>
          <w:rFonts w:ascii="Times New Roman" w:eastAsia="Times New Roman" w:hAnsi="Times New Roman"/>
          <w:sz w:val="24"/>
          <w:szCs w:val="28"/>
        </w:rPr>
        <w:t>Iekšlietu</w:t>
      </w:r>
      <w:proofErr w:type="spellEnd"/>
      <w:r w:rsidRPr="0015379C">
        <w:rPr>
          <w:rFonts w:ascii="Times New Roman" w:eastAsia="Times New Roman" w:hAnsi="Times New Roman"/>
          <w:sz w:val="24"/>
          <w:szCs w:val="28"/>
        </w:rPr>
        <w:t xml:space="preserve"> ministrijas sistēmas iestāžu un Ieslodzījuma vietu pārvaldes darbiniekiem ar speciālajām dienesta pakāpēm, Korupcijas novēršanas un apkarošanas biroja amatpersonām, diplomātiem, tiesnešiem, prokuroriem, valsts un pašvaldību profesionālo orķestru, koru, </w:t>
      </w:r>
      <w:proofErr w:type="spellStart"/>
      <w:r w:rsidRPr="0015379C">
        <w:rPr>
          <w:rFonts w:ascii="Times New Roman" w:eastAsia="Times New Roman" w:hAnsi="Times New Roman"/>
          <w:sz w:val="24"/>
          <w:szCs w:val="28"/>
        </w:rPr>
        <w:t>koncertorganizāciju</w:t>
      </w:r>
      <w:proofErr w:type="spellEnd"/>
      <w:r w:rsidRPr="0015379C">
        <w:rPr>
          <w:rFonts w:ascii="Times New Roman" w:eastAsia="Times New Roman" w:hAnsi="Times New Roman"/>
          <w:sz w:val="24"/>
          <w:szCs w:val="28"/>
        </w:rPr>
        <w:t xml:space="preserve">, teātru un cirka māksliniekiem un speciālās piemaksas pie valsts vecuma pensijas personām, kuras dienējušas Latvijas policijā vai Latvijas Robežsargu brigādē un kuru dienestu pārtraukusi Latvijas iekļaušana PSRS sastāvā. Salīdzinājumā ar 2014.gada pirmo ceturksni (6 890,4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palielinājušies par 602,7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8,7 procentiem. Izdevumu palielinājums galvenokārt saistīts ar izdienas pensiju saņēmēju skaita (no 6 724 personām 2014.gada pirmajā ceturksnī līdz 6 915 personām 2015.gada pirmajā ceturksnī) un vidējā apmēra mēnesī palielināšanos (no 340,88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līdz 360,50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tai skaitā 2014.gada oktobra indeksācijas ietekme. Apakšprogrammā līdzekļi izlietoti 98,7% apmērā no pārskata periodā plānotā, nav izlietoti 95,7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jo izdienas pensiju saņēmēju skaits un vidējais apmērs mēnesī nesasniedza plānoto;</w:t>
      </w:r>
    </w:p>
    <w:p w:rsidR="00B71818" w:rsidRPr="0015379C" w:rsidRDefault="00B71818" w:rsidP="00C27FC9">
      <w:pPr>
        <w:spacing w:after="120" w:line="240" w:lineRule="auto"/>
        <w:ind w:firstLine="56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3) ,,Piemaksas pie vecuma un invaliditātes pensijām” – 43 434,4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lai nodrošinātu valsts atbalstu piešķirto piemaksu veidā vecuma un invaliditātes pensijas saņēmējiem par apdrošināšanas stāžu līdz 1996.gadam. Salīdzinājumā ar 2014.gada pirmo ceturksni (45 179,3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samazinājušies 1 744,8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jeb par 3,9</w:t>
      </w:r>
      <w:r w:rsidR="00C27FC9"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saistībā </w:t>
      </w:r>
      <w:r w:rsidRPr="0015379C">
        <w:rPr>
          <w:rFonts w:ascii="Times New Roman" w:hAnsi="Times New Roman"/>
          <w:sz w:val="24"/>
          <w:szCs w:val="28"/>
        </w:rPr>
        <w:t>piemaksu pie vecuma un invaliditātes pensijām saņēmēju skaita un piemaksas vidējā apmēra samazināšanos.</w:t>
      </w:r>
      <w:r w:rsidRPr="0015379C">
        <w:rPr>
          <w:rFonts w:ascii="Times New Roman" w:eastAsia="Times New Roman" w:hAnsi="Times New Roman"/>
          <w:snapToGrid w:val="0"/>
          <w:sz w:val="24"/>
          <w:szCs w:val="28"/>
        </w:rPr>
        <w:t xml:space="preserve"> Apakšprogrammā līdzekļi izlietoti 100,0% apmērā no pārskata periodā plānotā.</w:t>
      </w:r>
    </w:p>
    <w:p w:rsidR="00B71818" w:rsidRPr="0015379C" w:rsidRDefault="00B71818" w:rsidP="00C27FC9">
      <w:pPr>
        <w:spacing w:line="240" w:lineRule="auto"/>
        <w:ind w:firstLine="709"/>
        <w:jc w:val="both"/>
        <w:rPr>
          <w:rFonts w:ascii="Times New Roman" w:hAnsi="Times New Roman"/>
          <w:sz w:val="24"/>
          <w:szCs w:val="28"/>
        </w:rPr>
      </w:pPr>
      <w:r w:rsidRPr="0015379C">
        <w:rPr>
          <w:rFonts w:ascii="Times New Roman" w:hAnsi="Times New Roman"/>
          <w:sz w:val="24"/>
          <w:szCs w:val="28"/>
        </w:rPr>
        <w:t xml:space="preserve">,,Valsts sociālie pakalpojumi”, kurā veikti izdevumi 15 437,5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apakšprogrammās: </w:t>
      </w:r>
    </w:p>
    <w:p w:rsidR="00B71818" w:rsidRPr="0015379C" w:rsidRDefault="00B71818" w:rsidP="00C27FC9">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1) ,,Aprūpe valsts sociālās aprūpes institūcijās” – 8 440,9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Izdevumi veikti, lai </w:t>
      </w:r>
      <w:r w:rsidRPr="0015379C">
        <w:rPr>
          <w:rFonts w:ascii="Times New Roman" w:eastAsia="Times New Roman" w:hAnsi="Times New Roman"/>
          <w:sz w:val="24"/>
          <w:szCs w:val="28"/>
        </w:rPr>
        <w:t xml:space="preserve">nodrošinātu ilgstošās sociālās aprūpes un sociālās rehabilitācijas pakalpojumus piecās (kopumā 30 filiālēs) sociālās aprūpes un sociālās rehabilitācijas institūcijās (bērniem bāreņiem un bez vecāku gādības palikušiem bērniem vecumā līdz 2 gadiem, bērniem ar garīgās un fiziskās attīstības traucējumiem vecumā līdz 4 gadiem, bērniem invalīdiem ar smagiem garīga rakstura traucējumiem vecumā no 4 līdz 18 gadiem, pieaugušām personām ar smagiem garīga rakstura traucējumiem un neredzīgām personām (personas ar I un II grupas invaliditāti)) un nodrošinātu VSAC “Vidzeme” filiāles “Rūja” grupu dzīvokļu uzturēšanu un pakalpojumus personām ar garīga rakstura traucējumiem „Pusceļa mājās”. Kopumā nodrošināta sociālā aprūpe un rehabilitācija 4 189 valsts finansētām klientu vietām un 228 klientu vietām, kuru uzturēšanās izdevumi tiek segti no maksas pakalpojumiem. Salīdzinājumā ar 2014.gada pirmo ceturksni (7 907,7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palielinājušies par 533,1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par 6,7 procentiem. Izdevumu palielinājums pārskata periodā galvenokārt saistīts ar izdevumu pieaugumu atlīdzībai </w:t>
      </w:r>
      <w:r w:rsidRPr="0015379C">
        <w:rPr>
          <w:rFonts w:ascii="Times New Roman" w:hAnsi="Times New Roman"/>
          <w:sz w:val="24"/>
          <w:szCs w:val="28"/>
        </w:rPr>
        <w:t xml:space="preserve">416,9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t.sk., atalgojumam 280,1 tūkst. </w:t>
      </w:r>
      <w:r w:rsidRPr="0015379C">
        <w:rPr>
          <w:rFonts w:ascii="Times New Roman" w:hAnsi="Times New Roman"/>
          <w:i/>
          <w:sz w:val="24"/>
          <w:szCs w:val="28"/>
        </w:rPr>
        <w:t>euro,</w:t>
      </w:r>
      <w:r w:rsidRPr="0015379C">
        <w:rPr>
          <w:rFonts w:ascii="Times New Roman" w:hAnsi="Times New Roman"/>
          <w:sz w:val="24"/>
          <w:szCs w:val="28"/>
        </w:rPr>
        <w:t xml:space="preserve"> saistībā ar minimālās mēneša darba algas paaugstināšanu un mēneša darba algas skalu minimuma korekciju ar 2015.gada 1.janvāri, kā arī saistībā ar to, ka 2014.gada decembrī avansu izmaksas tika veikta  mazākā apjomā nekā 2013.gada decembrī un līdz ar to 2015.gada janvārī atlīdzība ir izmaksāta lielākā apmērā nekā 2014.gada janvārī, izdevumu pieaugumu precēm un pakalpojumiem (79,6 tūkst. </w:t>
      </w:r>
      <w:r w:rsidRPr="0015379C">
        <w:rPr>
          <w:rFonts w:ascii="Times New Roman" w:hAnsi="Times New Roman"/>
          <w:i/>
          <w:sz w:val="24"/>
          <w:szCs w:val="28"/>
        </w:rPr>
        <w:t>euro</w:t>
      </w:r>
      <w:r w:rsidRPr="0015379C">
        <w:rPr>
          <w:rFonts w:ascii="Times New Roman" w:hAnsi="Times New Roman"/>
          <w:sz w:val="24"/>
          <w:szCs w:val="28"/>
        </w:rPr>
        <w:t xml:space="preserve">) saistībā ar preču un pakalpojumu cenu pieaugumu un izdevumu pieaugumu pamatkapitāla veidošanai (28,9 tūkst. </w:t>
      </w:r>
      <w:r w:rsidRPr="0015379C">
        <w:rPr>
          <w:rFonts w:ascii="Times New Roman" w:hAnsi="Times New Roman"/>
          <w:i/>
          <w:sz w:val="24"/>
          <w:szCs w:val="28"/>
        </w:rPr>
        <w:t>euro</w:t>
      </w:r>
      <w:r w:rsidRPr="0015379C">
        <w:rPr>
          <w:rFonts w:ascii="Times New Roman" w:hAnsi="Times New Roman"/>
          <w:sz w:val="24"/>
          <w:szCs w:val="28"/>
        </w:rPr>
        <w:t>) saistībā ar to, ka remontdarbi tika veikti lielākā apjomā, kā arī 2015.gada budžetā (jauno politikas iniciatīvu ietvaros) tika piešķirti papildu valsts budžeta līdzekļi Valsts sociālās aprūpes centra ,,Vidzeme” filiāles ,,Allaži” avārijas stāvoklī esošās ēkas 2014.gadā uzsāktās rekonstrukcijas pabeigšanai, autoruzraudzībai un būvuzraudzībai.</w:t>
      </w:r>
    </w:p>
    <w:p w:rsidR="00B71818" w:rsidRPr="0015379C" w:rsidRDefault="00B71818" w:rsidP="00C27FC9">
      <w:pPr>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Apakšprogrammā līdzekļi izlietoti 99,1% apmērā no pārskata periodā plānotā, nav izlietoti 74,1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tai skaitā 73,7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apmērā saistībā ar plānoto maksas pakalpojumu un citu pašu ieņēmumu neizpildi;</w:t>
      </w:r>
    </w:p>
    <w:p w:rsidR="00B71818" w:rsidRPr="0015379C" w:rsidRDefault="00B71818" w:rsidP="00C27FC9">
      <w:pPr>
        <w:spacing w:after="120" w:line="240" w:lineRule="auto"/>
        <w:ind w:firstLine="709"/>
        <w:contextualSpacing/>
        <w:jc w:val="both"/>
        <w:rPr>
          <w:rFonts w:ascii="Times New Roman" w:eastAsia="Times New Roman" w:hAnsi="Times New Roman"/>
          <w:sz w:val="24"/>
          <w:szCs w:val="28"/>
        </w:rPr>
      </w:pPr>
      <w:r w:rsidRPr="0015379C">
        <w:rPr>
          <w:rFonts w:ascii="Times New Roman" w:eastAsia="Times New Roman" w:hAnsi="Times New Roman"/>
          <w:sz w:val="24"/>
          <w:szCs w:val="28"/>
        </w:rPr>
        <w:t>2) ,,Sociālās rehabilitācijas valsts programmas”</w:t>
      </w:r>
      <w:r w:rsidRPr="0015379C">
        <w:rPr>
          <w:rFonts w:ascii="Times New Roman" w:eastAsia="Times New Roman" w:hAnsi="Times New Roman"/>
          <w:b/>
          <w:sz w:val="24"/>
          <w:szCs w:val="28"/>
        </w:rPr>
        <w:t xml:space="preserve"> –</w:t>
      </w:r>
      <w:r w:rsidRPr="0015379C">
        <w:rPr>
          <w:rFonts w:ascii="Times New Roman" w:eastAsia="Times New Roman" w:hAnsi="Times New Roman"/>
          <w:sz w:val="24"/>
          <w:szCs w:val="28"/>
        </w:rPr>
        <w:t xml:space="preserve"> 5 454,1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Izdevumi veikti, lai nodrošinātu nedzirdīgo personu (662 personām) un neredzīgo personu (272 personām) sociālo rehabilitāciju, no prettiesiskām darbībām cietušo bērnu sociālo rehabilitāciju institūcijās (281 bērnam) un dzīvesvietā (92 bērniem), no prettiesiskām darbībām cietušo bērnu pavadoņu uzturēšanos institūcijās (52 personām), no </w:t>
      </w:r>
      <w:proofErr w:type="spellStart"/>
      <w:r w:rsidRPr="0015379C">
        <w:rPr>
          <w:rFonts w:ascii="Times New Roman" w:eastAsia="Times New Roman" w:hAnsi="Times New Roman"/>
          <w:sz w:val="24"/>
          <w:szCs w:val="28"/>
        </w:rPr>
        <w:t>psihoaktīvām</w:t>
      </w:r>
      <w:proofErr w:type="spellEnd"/>
      <w:r w:rsidRPr="0015379C">
        <w:rPr>
          <w:rFonts w:ascii="Times New Roman" w:eastAsia="Times New Roman" w:hAnsi="Times New Roman"/>
          <w:sz w:val="24"/>
          <w:szCs w:val="28"/>
        </w:rPr>
        <w:t xml:space="preserve"> vielām atkarībā esošo 12 bērnu un 12 pieaugušo personu sociālo rehabilitāciju, cilvēku tirdzniecības upuru sociālo rehabilitāciju (12 personām), tehnisko palīglīdzekļu iegādi un izsniegšanu (iegādāti 2 091, izsniegti 5 062), valsts finansējumu kredīta procentu atlīdzināšanai saistībā ar mājokļa pielāgošanu vienai personai ar invaliditāti, kā arī lai nodrošinātu sociālās aprūpes pakalpojumus personām ar garīga rakstura traucējumiem 10 grupu mājās (81 personai), asistenta pakalpojumus personām ar invaliditāti (6 874 personām), un  sociālās aprūpes un sociālās rehabilitācijas pakalpojumus personām ar smagiem garīga rakstura traucējumiem 14 </w:t>
      </w:r>
      <w:proofErr w:type="spellStart"/>
      <w:r w:rsidRPr="0015379C">
        <w:rPr>
          <w:rFonts w:ascii="Times New Roman" w:eastAsia="Times New Roman" w:hAnsi="Times New Roman"/>
          <w:sz w:val="24"/>
          <w:szCs w:val="28"/>
        </w:rPr>
        <w:t>līgumorganizācijās</w:t>
      </w:r>
      <w:proofErr w:type="spellEnd"/>
      <w:r w:rsidRPr="0015379C">
        <w:rPr>
          <w:rFonts w:ascii="Times New Roman" w:eastAsia="Times New Roman" w:hAnsi="Times New Roman"/>
          <w:sz w:val="24"/>
          <w:szCs w:val="28"/>
        </w:rPr>
        <w:t xml:space="preserve"> (pakalpojumus saņēmušas 1029 personas), kā arī </w:t>
      </w:r>
      <w:proofErr w:type="spellStart"/>
      <w:r w:rsidRPr="0015379C">
        <w:rPr>
          <w:rFonts w:ascii="Times New Roman" w:eastAsia="Times New Roman" w:hAnsi="Times New Roman"/>
          <w:sz w:val="24"/>
          <w:szCs w:val="28"/>
        </w:rPr>
        <w:t>surdotulku</w:t>
      </w:r>
      <w:proofErr w:type="spellEnd"/>
      <w:r w:rsidRPr="0015379C">
        <w:rPr>
          <w:rFonts w:ascii="Times New Roman" w:eastAsia="Times New Roman" w:hAnsi="Times New Roman"/>
          <w:sz w:val="24"/>
          <w:szCs w:val="28"/>
        </w:rPr>
        <w:t xml:space="preserve"> pakalpojumus personām ar invaliditāti izglītības programmas apguvei (46 personām) un saskarsmes nodrošināšanai (879 personām), sociālo rehabilitāciju no vardarbības cietušām pilngadīgām personām (pakalpojumu saņēmušas 6 personas),  suņa </w:t>
      </w:r>
      <w:r w:rsidRPr="0015379C">
        <w:rPr>
          <w:rFonts w:ascii="Times New Roman" w:eastAsia="Times New Roman" w:hAnsi="Times New Roman"/>
          <w:b/>
          <w:sz w:val="24"/>
          <w:szCs w:val="28"/>
        </w:rPr>
        <w:t>-</w:t>
      </w:r>
      <w:r w:rsidRPr="0015379C">
        <w:rPr>
          <w:rFonts w:ascii="Times New Roman" w:eastAsia="Times New Roman" w:hAnsi="Times New Roman"/>
          <w:sz w:val="24"/>
          <w:szCs w:val="28"/>
        </w:rPr>
        <w:t xml:space="preserve">  pavadoņa pakalpojumus 3 neredzīgām personām un citus pakalpojumus. </w:t>
      </w:r>
    </w:p>
    <w:p w:rsidR="00B71818" w:rsidRPr="0015379C" w:rsidRDefault="00B71818" w:rsidP="007D6718">
      <w:pPr>
        <w:spacing w:after="120" w:line="240" w:lineRule="auto"/>
        <w:ind w:firstLine="720"/>
        <w:contextualSpacing/>
        <w:jc w:val="both"/>
        <w:rPr>
          <w:rFonts w:ascii="Times New Roman" w:hAnsi="Times New Roman"/>
          <w:sz w:val="24"/>
          <w:szCs w:val="28"/>
        </w:rPr>
      </w:pPr>
      <w:r w:rsidRPr="0015379C">
        <w:rPr>
          <w:rFonts w:ascii="Times New Roman" w:eastAsia="Times New Roman" w:hAnsi="Times New Roman"/>
          <w:sz w:val="24"/>
          <w:szCs w:val="28"/>
        </w:rPr>
        <w:t xml:space="preserve">Salīdzinājumā ar 2014.gada pirmo ceturksni (4 372,7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palielinājušies par 1 081,4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24,7 procentiem galvenokārt saistībā ar </w:t>
      </w:r>
      <w:r w:rsidRPr="0015379C">
        <w:rPr>
          <w:rFonts w:ascii="Times New Roman" w:hAnsi="Times New Roman"/>
          <w:sz w:val="24"/>
          <w:szCs w:val="28"/>
        </w:rPr>
        <w:t>minimālās mēneša darba algas paaugstināšanu sākot ar 2015.gada 1.janvāri,</w:t>
      </w:r>
      <w:r w:rsidRPr="0015379C">
        <w:rPr>
          <w:rFonts w:ascii="Times New Roman" w:eastAsia="Times New Roman" w:hAnsi="Times New Roman"/>
          <w:sz w:val="24"/>
          <w:szCs w:val="28"/>
        </w:rPr>
        <w:t xml:space="preserve"> izdevumu pieaugumu asistenta pakalpojumu dzīvesvietā līdz 40 stundām nedēļā nodrošināšanai bērniem ar invaliditāti, I grupas invalīdiem ar pārvietošanās vai garīga rakstura traucējumiem un II grupas invalīdiem ar garīga rakstura traucējumiem, </w:t>
      </w:r>
      <w:r w:rsidRPr="0015379C">
        <w:rPr>
          <w:rFonts w:ascii="Times New Roman" w:hAnsi="Times New Roman"/>
          <w:sz w:val="24"/>
          <w:szCs w:val="28"/>
        </w:rPr>
        <w:t xml:space="preserve">ilgstošai sociālajai aprūpei saistībā ar samaksas par pakalpojumu paaugstināšanu līgumslēdzējās iestādēs, kuras uz noslēgto līgumu pamata nodrošina valsts finansēto ilgstošas sociālās aprūpes un sociālās rehabilitācijas pakalpojumu sniegšanu, grupu mājas (dzīvokļa) pakalpojuma sniegšanai personām ar garīga rakstura traucējumiem, sociālās aprūpes pakalpojumu sniegšanai dienas centros personām ar garīga rakstura traucējumiem, </w:t>
      </w:r>
      <w:r w:rsidRPr="0015379C">
        <w:rPr>
          <w:rFonts w:ascii="Times New Roman" w:eastAsia="Times New Roman" w:hAnsi="Times New Roman"/>
          <w:sz w:val="24"/>
          <w:szCs w:val="28"/>
        </w:rPr>
        <w:t xml:space="preserve">kā arī saistībā ar sociālās rehabilitācijas pakalpojuma nodrošināšanu no vardarbības cietušām pilngadīgām personām un sociālās rehabilitācijas pakalpojuma vardarbību veikušām personām sniedzēju apmācībām un apmācīto personu </w:t>
      </w:r>
      <w:proofErr w:type="spellStart"/>
      <w:r w:rsidRPr="0015379C">
        <w:rPr>
          <w:rFonts w:ascii="Times New Roman" w:eastAsia="Times New Roman" w:hAnsi="Times New Roman"/>
          <w:sz w:val="24"/>
          <w:szCs w:val="28"/>
        </w:rPr>
        <w:t>supervīzijām</w:t>
      </w:r>
      <w:proofErr w:type="spellEnd"/>
      <w:r w:rsidRPr="0015379C">
        <w:rPr>
          <w:rFonts w:ascii="Times New Roman" w:eastAsia="Times New Roman" w:hAnsi="Times New Roman"/>
          <w:sz w:val="24"/>
          <w:szCs w:val="28"/>
        </w:rPr>
        <w:t xml:space="preserve">, kā arī </w:t>
      </w:r>
      <w:r w:rsidRPr="0015379C">
        <w:rPr>
          <w:rFonts w:ascii="Times New Roman" w:hAnsi="Times New Roman"/>
          <w:sz w:val="24"/>
          <w:szCs w:val="28"/>
        </w:rPr>
        <w:t>izdevumu pieaugumu vardarbībā cietušo bērnu sociālās rehabilitācijas pakalpojuma nodrošināšanai (tai skaitā administratīvo izdevumu palielināšana saistībā ar minimālās mēneša darba algas paaugstināšanu ar 2015.gada 1.janvāri);</w:t>
      </w:r>
    </w:p>
    <w:p w:rsidR="00B71818" w:rsidRPr="0015379C" w:rsidRDefault="00B71818" w:rsidP="00B71818">
      <w:pPr>
        <w:spacing w:after="120" w:line="240" w:lineRule="auto"/>
        <w:ind w:left="-210"/>
        <w:contextualSpacing/>
        <w:jc w:val="both"/>
        <w:rPr>
          <w:rFonts w:ascii="Times New Roman" w:hAnsi="Times New Roman"/>
          <w:sz w:val="24"/>
          <w:szCs w:val="28"/>
        </w:rPr>
      </w:pPr>
    </w:p>
    <w:p w:rsidR="00B71818" w:rsidRPr="0015379C" w:rsidRDefault="00B71818" w:rsidP="007D6718">
      <w:pPr>
        <w:spacing w:after="120" w:line="240" w:lineRule="auto"/>
        <w:ind w:firstLine="709"/>
        <w:contextualSpacing/>
        <w:jc w:val="both"/>
        <w:rPr>
          <w:rFonts w:ascii="Times New Roman" w:eastAsia="Times New Roman" w:hAnsi="Times New Roman"/>
          <w:sz w:val="24"/>
          <w:szCs w:val="28"/>
        </w:rPr>
      </w:pPr>
      <w:r w:rsidRPr="0015379C">
        <w:rPr>
          <w:rFonts w:ascii="Times New Roman" w:eastAsia="Times New Roman" w:hAnsi="Times New Roman"/>
          <w:sz w:val="24"/>
          <w:szCs w:val="28"/>
        </w:rPr>
        <w:t>3) „Sociālās integrācijas valsts aģentūras administrēšana un profesionālās un sociālās rehabilitācijas pakalpojumu nodrošināšana”</w:t>
      </w:r>
      <w:r w:rsidRPr="0015379C">
        <w:rPr>
          <w:rFonts w:ascii="Times New Roman" w:eastAsia="Times New Roman" w:hAnsi="Times New Roman"/>
          <w:b/>
          <w:sz w:val="24"/>
          <w:szCs w:val="28"/>
        </w:rPr>
        <w:t> –</w:t>
      </w:r>
      <w:r w:rsidRPr="0015379C">
        <w:rPr>
          <w:rFonts w:ascii="Times New Roman" w:eastAsia="Times New Roman" w:hAnsi="Times New Roman"/>
          <w:sz w:val="24"/>
          <w:szCs w:val="28"/>
        </w:rPr>
        <w:t xml:space="preserve"> 918,2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Izdevumi veikti, lai nodrošinātu: profesionālās rehabilitācijas pakalpojumus (382 personām ar prognozējamu invaliditāti un invaliditāti), 6 vieglo automašīnu pielāgošanu invalīdu ar funkcionālajiem traucējumiem vajadzībām, sociālās rehabilitācijas pakalpojumus 1 056 personām (t.sk. 749 personām ar funkcionālajiem traucējumiem darbspējas vecumā, 67 Černobiļas atomelektrostacijas avārijas seku likvidācijas dalībniekiem, 181 politiski represētai personai, sociālās rehabilitācijas pakalpojumus 14 personām ar funkcionāliem traucējumiem pēc darbspējas vecuma, kuras strādā, un 45 Nacionālo bruņoto spēku karavīriem pēc atgriešanās no starptautiskajām operācijām), kā arī 21 izglītības programmu īstenošanu, tai skaitā 14 izglītības programmas Jūrmalas profesionālajā vidusskolā un 7 izglītības programmas Sociālās integrācijas valsts aģentūras Koledžā. Salīdzinājumā ar 2014.gada pirmo ceturksni (920,9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samazinājušies par 2,8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0,3% galvenokārt saistībā ar izdevumu samazinājumu sociālās rehabilitācijas pakalpojumu nodrošināšanai personām saistībā ar traģēdiju Rīgā, Priedaines ielā 20, jo sociālās rehabilitācijas pakalpojumi šīm personām tika nodrošināti līdz 2014.gada 31.decembrim, kā arī saistībā ar mazāku izdevumu apmēru maksājumiem  par komunālajiem pakalpojumiem un mazāku veikto iepirkumu apmēru. Apakšprogrammā līdzekļi izlietoti 100% apmērā no pārskata periodā plānotā finansējuma apmēra;</w:t>
      </w:r>
    </w:p>
    <w:p w:rsidR="00B71818" w:rsidRPr="0015379C" w:rsidRDefault="00B71818" w:rsidP="007D6718">
      <w:pPr>
        <w:spacing w:after="0" w:line="240" w:lineRule="auto"/>
        <w:ind w:firstLine="709"/>
        <w:jc w:val="both"/>
        <w:rPr>
          <w:rFonts w:ascii="Times New Roman" w:hAnsi="Times New Roman"/>
          <w:sz w:val="24"/>
          <w:szCs w:val="28"/>
        </w:rPr>
      </w:pPr>
      <w:r w:rsidRPr="0015379C">
        <w:rPr>
          <w:rFonts w:ascii="Times New Roman" w:hAnsi="Times New Roman"/>
          <w:sz w:val="24"/>
          <w:szCs w:val="28"/>
        </w:rPr>
        <w:t xml:space="preserve">4) ,,Invaliditātes ekspertīžu nodrošināšana” – 331,9 tūkst. </w:t>
      </w:r>
      <w:r w:rsidRPr="0015379C">
        <w:rPr>
          <w:rFonts w:ascii="Times New Roman" w:hAnsi="Times New Roman"/>
          <w:i/>
          <w:sz w:val="24"/>
          <w:szCs w:val="28"/>
        </w:rPr>
        <w:t>euro</w:t>
      </w:r>
      <w:r w:rsidRPr="0015379C">
        <w:rPr>
          <w:rFonts w:ascii="Times New Roman" w:hAnsi="Times New Roman"/>
          <w:sz w:val="24"/>
          <w:szCs w:val="28"/>
        </w:rPr>
        <w:t xml:space="preserve"> apmērā. Izdevumi veikti, lai 10 Veselības un darbspēju ekspertīzes ārstu valsts komisijas nodaļas nodrošinātu pirmreizējās un atkārtotās invaliditātes ekspertīzes 14 960 personām (pirmreizēji 262 ekspertīzes bērniem līdz 18 gadu vecumam un 4 989 ekspertīzes pieaugušajiem, un atkārtoti 547 ekspertīzes bērniem līdz 18 gadu vecumam un 9 162 ekspertīzes pieaugušajiem), tai skaitā klientu dzīvesvietā (47 personām), ārstniecības iestādē un ilgstošas aprūpes un sociālās rehabilitācijas institūcijā (19 personām) un ieslodzījuma vietās (23 personām), apsekotajām personām sniegtu 23 866 pakalpojumus (tai skaitā izvērtētas un sagatavotas 245 E-veidlapas, izvērtētas un sagatavotas 70 veidlapas saistībā ar starpvalstu līgumu izpildi un izsniegtas 15 469 invalīdu apliecības), nosakot prognozējamu invaliditāti 37 personām un nosakot  invaliditāti pirmreizēji 4 036 personām (tai skaitā 251 bērnam līdz 18 gadu vecumam). Salīdzinājumā ar 2014.gada pirmo ceturksni (338,8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izdevumi samazinājušies par 6,9 tūkst. </w:t>
      </w:r>
      <w:r w:rsidRPr="0015379C">
        <w:rPr>
          <w:rFonts w:ascii="Times New Roman" w:hAnsi="Times New Roman"/>
          <w:i/>
          <w:sz w:val="24"/>
          <w:szCs w:val="28"/>
        </w:rPr>
        <w:t>euro</w:t>
      </w:r>
      <w:r w:rsidRPr="0015379C">
        <w:rPr>
          <w:rFonts w:ascii="Times New Roman" w:hAnsi="Times New Roman"/>
          <w:sz w:val="24"/>
          <w:szCs w:val="28"/>
        </w:rPr>
        <w:t xml:space="preserve"> jeb 2,0%, ko ietekmēja galvenokārt izdevumu samazinājums precēm un pakalpojumiem, tai skaitā invalīdu apliecību izgatavošanai un komunālo pakalpojumu nodrošināšanai.</w:t>
      </w:r>
    </w:p>
    <w:p w:rsidR="00B71818" w:rsidRPr="0015379C" w:rsidRDefault="00B71818" w:rsidP="007D6718">
      <w:pPr>
        <w:spacing w:line="240" w:lineRule="auto"/>
        <w:ind w:firstLine="720"/>
        <w:jc w:val="both"/>
        <w:rPr>
          <w:rFonts w:ascii="Times New Roman" w:hAnsi="Times New Roman"/>
          <w:sz w:val="24"/>
          <w:szCs w:val="28"/>
        </w:rPr>
      </w:pPr>
      <w:r w:rsidRPr="0015379C">
        <w:rPr>
          <w:rFonts w:ascii="Times New Roman" w:eastAsia="Times New Roman" w:hAnsi="Times New Roman"/>
          <w:sz w:val="24"/>
          <w:szCs w:val="28"/>
        </w:rPr>
        <w:t xml:space="preserve">Apakšprogrammā līdzekļi izlietoti 97,2% apmērā no pārskata periodā plānotā finansējuma apmēra, nav izlietoti 9,7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galvenokārt, saistībā ar to, ka </w:t>
      </w:r>
      <w:r w:rsidRPr="0015379C">
        <w:rPr>
          <w:rFonts w:ascii="Times New Roman" w:hAnsi="Times New Roman"/>
          <w:sz w:val="24"/>
          <w:szCs w:val="28"/>
        </w:rPr>
        <w:t xml:space="preserve">atlīdzība rezidentiem un mācību personālam par rezidentu teorētisko un praktisko </w:t>
      </w:r>
      <w:r w:rsidRPr="0015379C">
        <w:rPr>
          <w:rFonts w:ascii="Times New Roman" w:hAnsi="Times New Roman"/>
          <w:iCs/>
          <w:sz w:val="24"/>
          <w:szCs w:val="28"/>
        </w:rPr>
        <w:t>apmācību martā tiks izmaksāta aprīlī;</w:t>
      </w:r>
    </w:p>
    <w:p w:rsidR="00B71818" w:rsidRPr="0015379C" w:rsidRDefault="00B71818" w:rsidP="007D6718">
      <w:pPr>
        <w:spacing w:after="0" w:line="240" w:lineRule="auto"/>
        <w:ind w:firstLine="709"/>
        <w:jc w:val="both"/>
        <w:rPr>
          <w:rFonts w:ascii="Times New Roman" w:hAnsi="Times New Roman"/>
          <w:sz w:val="24"/>
          <w:szCs w:val="28"/>
        </w:rPr>
      </w:pPr>
      <w:r w:rsidRPr="0015379C">
        <w:rPr>
          <w:rFonts w:ascii="Times New Roman" w:hAnsi="Times New Roman"/>
          <w:sz w:val="24"/>
          <w:szCs w:val="28"/>
        </w:rPr>
        <w:t xml:space="preserve">5) ,,Klimata pārmaiņu finanšu instrumenta projektu īstenošana” – 275,0 tūkst. </w:t>
      </w:r>
      <w:r w:rsidRPr="0015379C">
        <w:rPr>
          <w:rFonts w:ascii="Times New Roman" w:hAnsi="Times New Roman"/>
          <w:i/>
          <w:sz w:val="24"/>
          <w:szCs w:val="28"/>
        </w:rPr>
        <w:t>euro</w:t>
      </w:r>
      <w:r w:rsidRPr="0015379C">
        <w:rPr>
          <w:rFonts w:ascii="Times New Roman" w:hAnsi="Times New Roman"/>
          <w:sz w:val="24"/>
          <w:szCs w:val="28"/>
        </w:rPr>
        <w:t xml:space="preserve"> apmērā. Izdevumi veikti, lai nodrošinātu projekta ,,Klimata pārmaiņu finanšu instrumenta finansētais projekts. Atklāta konkursa ,,Kompleksi risinājumi siltumnīcefekta gāzu emisiju samazināšanai” ceturtā kārta” īstenošanu – 67,9 tūkst. </w:t>
      </w:r>
      <w:r w:rsidRPr="0015379C">
        <w:rPr>
          <w:rFonts w:ascii="Times New Roman" w:hAnsi="Times New Roman"/>
          <w:i/>
          <w:sz w:val="24"/>
          <w:szCs w:val="28"/>
        </w:rPr>
        <w:t>euro</w:t>
      </w:r>
      <w:r w:rsidRPr="0015379C">
        <w:rPr>
          <w:rFonts w:ascii="Times New Roman" w:hAnsi="Times New Roman"/>
          <w:sz w:val="24"/>
          <w:szCs w:val="28"/>
        </w:rPr>
        <w:t xml:space="preserve"> apmērā, projekta ,,Kompleksi risinājumi siltumnīcefekta gāzu emisiju samazināšanai četrās VSAC "Vidzeme" filiāles "Ropaži" ēkās” īstenošanu – 169,9 tūkst. </w:t>
      </w:r>
      <w:r w:rsidRPr="0015379C">
        <w:rPr>
          <w:rFonts w:ascii="Times New Roman" w:hAnsi="Times New Roman"/>
          <w:i/>
          <w:sz w:val="24"/>
          <w:szCs w:val="28"/>
        </w:rPr>
        <w:t>euro</w:t>
      </w:r>
      <w:r w:rsidRPr="0015379C">
        <w:rPr>
          <w:rFonts w:ascii="Times New Roman" w:hAnsi="Times New Roman"/>
          <w:sz w:val="24"/>
          <w:szCs w:val="28"/>
        </w:rPr>
        <w:t xml:space="preserve"> apmērā un projekta „Kompleksi risinājumi siltumnīcefekta gāzu emisijas samazināšanai Valsts sociālās aprūpes centra „Rīga” filiālē „Rīga” Kapseļu ielā 18, Rīgā” īstenošanu – 37,2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(finansējums netika plānots) izdevumi palielinājušies par 275,0 tūkst. </w:t>
      </w:r>
      <w:r w:rsidRPr="0015379C">
        <w:rPr>
          <w:rFonts w:ascii="Times New Roman" w:hAnsi="Times New Roman"/>
          <w:i/>
          <w:sz w:val="24"/>
          <w:szCs w:val="28"/>
        </w:rPr>
        <w:t>euro</w:t>
      </w:r>
      <w:r w:rsidRPr="0015379C">
        <w:rPr>
          <w:rFonts w:ascii="Times New Roman" w:hAnsi="Times New Roman"/>
          <w:sz w:val="24"/>
          <w:szCs w:val="28"/>
        </w:rPr>
        <w:t xml:space="preserve"> jeb 100 procentiem. </w:t>
      </w:r>
    </w:p>
    <w:p w:rsidR="00B71818" w:rsidRPr="0015379C" w:rsidRDefault="00B71818" w:rsidP="007D6718">
      <w:pPr>
        <w:spacing w:before="120"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Apakšprogrammā izlietoti līdzekļi 81,4% apmērā no pārskata periodā plānotā, nav izlietoti 62,7 tūkst. </w:t>
      </w:r>
      <w:r w:rsidRPr="0015379C">
        <w:rPr>
          <w:rFonts w:ascii="Times New Roman" w:hAnsi="Times New Roman"/>
          <w:i/>
          <w:sz w:val="24"/>
          <w:szCs w:val="28"/>
        </w:rPr>
        <w:t>euro</w:t>
      </w:r>
      <w:r w:rsidRPr="0015379C">
        <w:rPr>
          <w:rFonts w:ascii="Times New Roman" w:hAnsi="Times New Roman"/>
          <w:sz w:val="24"/>
          <w:szCs w:val="28"/>
        </w:rPr>
        <w:t>, tai skaitā izdevumi pamatkapitāla veidošanai galvenokārt saistībā ar projektu ietvaros veikto iepirkumu noslēgšanos par mazāku summu nekā plānots;</w:t>
      </w:r>
    </w:p>
    <w:p w:rsidR="00B71818" w:rsidRPr="0015379C" w:rsidRDefault="00B71818" w:rsidP="007D6718">
      <w:pPr>
        <w:spacing w:after="0" w:line="240" w:lineRule="auto"/>
        <w:ind w:firstLine="709"/>
        <w:jc w:val="both"/>
        <w:rPr>
          <w:rFonts w:ascii="Times New Roman" w:hAnsi="Times New Roman"/>
          <w:sz w:val="24"/>
          <w:szCs w:val="28"/>
        </w:rPr>
      </w:pPr>
      <w:r w:rsidRPr="0015379C">
        <w:rPr>
          <w:rFonts w:ascii="Times New Roman" w:hAnsi="Times New Roman"/>
          <w:sz w:val="24"/>
          <w:szCs w:val="28"/>
        </w:rPr>
        <w:t xml:space="preserve">6) ,,Dotācija invalīdu biedrībām un organizācijām” -  15,0 tūkst. </w:t>
      </w:r>
      <w:r w:rsidRPr="0015379C">
        <w:rPr>
          <w:rFonts w:ascii="Times New Roman" w:hAnsi="Times New Roman"/>
          <w:i/>
          <w:sz w:val="24"/>
          <w:szCs w:val="28"/>
        </w:rPr>
        <w:t xml:space="preserve">euro. </w:t>
      </w:r>
      <w:r w:rsidRPr="0015379C">
        <w:rPr>
          <w:rFonts w:ascii="Times New Roman" w:hAnsi="Times New Roman"/>
          <w:sz w:val="24"/>
          <w:szCs w:val="28"/>
        </w:rPr>
        <w:t xml:space="preserve">Izdevumi veikti, lai nodrošinātu biedrībai ,,Cerību spārni” mobilā </w:t>
      </w:r>
      <w:proofErr w:type="spellStart"/>
      <w:r w:rsidRPr="0015379C">
        <w:rPr>
          <w:rFonts w:ascii="Times New Roman" w:hAnsi="Times New Roman"/>
          <w:sz w:val="24"/>
          <w:szCs w:val="28"/>
        </w:rPr>
        <w:t>ratiņkrēslu</w:t>
      </w:r>
      <w:proofErr w:type="spellEnd"/>
      <w:r w:rsidRPr="0015379C">
        <w:rPr>
          <w:rFonts w:ascii="Times New Roman" w:hAnsi="Times New Roman"/>
          <w:sz w:val="24"/>
          <w:szCs w:val="28"/>
        </w:rPr>
        <w:t xml:space="preserve"> pacēlāja iegādi un līdzfinansējumu projekta ,,Cerību sēta” – alternatīvā sociālā pakalpojuma vides pieejamības uzlabošanai – piebraucamā ceļa izbūvei – īstenošanai, un nodibinājuma ,,Mārtiņa Fonds” psiholoģiskās rehabilitācijas centra ,,Dūjas” remontu un materiāli tehniskās bāzes uzlabošanu.</w:t>
      </w:r>
    </w:p>
    <w:p w:rsidR="00B71818" w:rsidRPr="0015379C" w:rsidRDefault="00B71818" w:rsidP="007D6718">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Salīdzinājumā ar 2014.gada pirmo ceturksni (8,0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7,0 tūkst. </w:t>
      </w:r>
      <w:r w:rsidRPr="0015379C">
        <w:rPr>
          <w:rFonts w:ascii="Times New Roman" w:hAnsi="Times New Roman"/>
          <w:i/>
          <w:sz w:val="24"/>
          <w:szCs w:val="28"/>
        </w:rPr>
        <w:t>euro</w:t>
      </w:r>
      <w:r w:rsidRPr="0015379C">
        <w:rPr>
          <w:rFonts w:ascii="Times New Roman" w:hAnsi="Times New Roman"/>
          <w:sz w:val="24"/>
          <w:szCs w:val="28"/>
        </w:rPr>
        <w:t xml:space="preserve"> jeb 87,5 procentiem, ko galvenokārt ietekmēja izdevumu pieaugums vienreizējo pasākumu īstenošanai 2015.gada budžetā piešķirto līdzekļu ietvaros, kuriem 2014.gadā finansējums netika plānots. Apakšprogrammā līdzekļi izlietoti 100,0% apmērā no pārskata periodā plānotā.</w:t>
      </w:r>
    </w:p>
    <w:p w:rsidR="00B71818" w:rsidRPr="0015379C" w:rsidRDefault="00B71818" w:rsidP="00CA1692">
      <w:pPr>
        <w:pStyle w:val="ListParagraph"/>
        <w:numPr>
          <w:ilvl w:val="0"/>
          <w:numId w:val="22"/>
        </w:numPr>
        <w:tabs>
          <w:tab w:val="left" w:pos="851"/>
        </w:tabs>
        <w:spacing w:after="120" w:line="240" w:lineRule="auto"/>
        <w:ind w:left="0" w:firstLine="567"/>
        <w:contextualSpacing w:val="0"/>
        <w:jc w:val="both"/>
        <w:rPr>
          <w:rFonts w:ascii="Times New Roman" w:hAnsi="Times New Roman"/>
          <w:sz w:val="24"/>
          <w:szCs w:val="28"/>
        </w:rPr>
      </w:pPr>
      <w:r w:rsidRPr="0015379C">
        <w:rPr>
          <w:rFonts w:ascii="Times New Roman" w:hAnsi="Times New Roman"/>
          <w:sz w:val="24"/>
          <w:szCs w:val="28"/>
        </w:rPr>
        <w:t xml:space="preserve">,,Valsts atbalsts sociālajai apdrošināšanai”, kurā izlietoti līdzekļi 8 406,4 tūkst. </w:t>
      </w:r>
      <w:r w:rsidRPr="0015379C">
        <w:rPr>
          <w:rFonts w:ascii="Times New Roman" w:hAnsi="Times New Roman"/>
          <w:i/>
          <w:sz w:val="24"/>
          <w:szCs w:val="28"/>
        </w:rPr>
        <w:t>euro</w:t>
      </w:r>
      <w:r w:rsidRPr="0015379C">
        <w:rPr>
          <w:rFonts w:ascii="Times New Roman" w:hAnsi="Times New Roman"/>
          <w:sz w:val="24"/>
          <w:szCs w:val="28"/>
        </w:rPr>
        <w:t xml:space="preserve"> apmērā. Izdevumi veikti, lai nodrošinātu </w:t>
      </w:r>
      <w:r w:rsidRPr="0015379C">
        <w:rPr>
          <w:sz w:val="24"/>
          <w:szCs w:val="28"/>
        </w:rPr>
        <w:t xml:space="preserve"> </w:t>
      </w:r>
      <w:r w:rsidRPr="0015379C">
        <w:rPr>
          <w:rFonts w:ascii="Times New Roman" w:hAnsi="Times New Roman"/>
          <w:sz w:val="24"/>
          <w:szCs w:val="28"/>
        </w:rPr>
        <w:t>dotāciju no valsts pamatbudžeta valsts sociālās apdrošināšanas speciālajam budžetam politiski represēto personu pensiju izmaksām</w:t>
      </w:r>
      <w:r w:rsidRPr="0015379C">
        <w:rPr>
          <w:rFonts w:ascii="Times New Roman" w:hAnsi="Times New Roman"/>
          <w:i/>
          <w:sz w:val="24"/>
          <w:szCs w:val="28"/>
        </w:rPr>
        <w:t xml:space="preserve"> </w:t>
      </w:r>
      <w:r w:rsidRPr="0015379C">
        <w:rPr>
          <w:rFonts w:ascii="Times New Roman" w:hAnsi="Times New Roman"/>
          <w:sz w:val="24"/>
          <w:szCs w:val="28"/>
        </w:rPr>
        <w:t xml:space="preserve">4 121,2 tūkst. </w:t>
      </w:r>
      <w:r w:rsidRPr="0015379C">
        <w:rPr>
          <w:rFonts w:ascii="Times New Roman" w:hAnsi="Times New Roman"/>
          <w:i/>
          <w:sz w:val="24"/>
          <w:szCs w:val="28"/>
        </w:rPr>
        <w:t>euro</w:t>
      </w:r>
      <w:r w:rsidRPr="0015379C">
        <w:rPr>
          <w:rFonts w:ascii="Times New Roman" w:hAnsi="Times New Roman"/>
          <w:sz w:val="24"/>
          <w:szCs w:val="28"/>
        </w:rPr>
        <w:t xml:space="preserve"> apmērā vidēji 15 496 saņēmējam mēnesī (piemaksas vidējais apmērs 88,65 </w:t>
      </w:r>
      <w:r w:rsidRPr="0015379C">
        <w:rPr>
          <w:rFonts w:ascii="Times New Roman" w:hAnsi="Times New Roman"/>
          <w:i/>
          <w:sz w:val="24"/>
          <w:szCs w:val="28"/>
        </w:rPr>
        <w:t>euro</w:t>
      </w:r>
      <w:r w:rsidRPr="0015379C">
        <w:rPr>
          <w:rFonts w:ascii="Times New Roman" w:hAnsi="Times New Roman"/>
          <w:sz w:val="24"/>
          <w:szCs w:val="28"/>
        </w:rPr>
        <w:t xml:space="preserve">), Augstākās Padomes deputātu pensiju izmaksām 552,4 tūkst. </w:t>
      </w:r>
      <w:r w:rsidRPr="0015379C">
        <w:rPr>
          <w:rFonts w:ascii="Times New Roman" w:hAnsi="Times New Roman"/>
          <w:i/>
          <w:sz w:val="24"/>
          <w:szCs w:val="28"/>
        </w:rPr>
        <w:t>euro</w:t>
      </w:r>
      <w:r w:rsidRPr="0015379C">
        <w:rPr>
          <w:rFonts w:ascii="Times New Roman" w:hAnsi="Times New Roman"/>
          <w:sz w:val="24"/>
          <w:szCs w:val="28"/>
        </w:rPr>
        <w:t xml:space="preserve"> apmērā vidēji 93 saņēmējiem mēnesī (vidējais apmērs 1 979,87 </w:t>
      </w:r>
      <w:r w:rsidRPr="0015379C">
        <w:rPr>
          <w:rFonts w:ascii="Times New Roman" w:hAnsi="Times New Roman"/>
          <w:i/>
          <w:sz w:val="24"/>
          <w:szCs w:val="28"/>
        </w:rPr>
        <w:t>euro</w:t>
      </w:r>
      <w:r w:rsidRPr="0015379C">
        <w:rPr>
          <w:rFonts w:ascii="Times New Roman" w:hAnsi="Times New Roman"/>
          <w:sz w:val="24"/>
          <w:szCs w:val="28"/>
        </w:rPr>
        <w:t xml:space="preserve">), pensiju apgādnieka zaudējuma gadījumā izmaksām 660,2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vidēji 9 668 saņēmējam mēnesī (vidējais apmērs 22,76 </w:t>
      </w:r>
      <w:r w:rsidRPr="0015379C">
        <w:rPr>
          <w:rFonts w:ascii="Times New Roman" w:hAnsi="Times New Roman"/>
          <w:i/>
          <w:sz w:val="24"/>
          <w:szCs w:val="28"/>
        </w:rPr>
        <w:t>euro</w:t>
      </w:r>
      <w:r w:rsidRPr="0015379C">
        <w:rPr>
          <w:rFonts w:ascii="Times New Roman" w:hAnsi="Times New Roman"/>
          <w:sz w:val="24"/>
          <w:szCs w:val="28"/>
        </w:rPr>
        <w:t xml:space="preserve">), vecāku pabalsta minimālā apmērā izmaksu nodrošināšanai un pārejas perioda vecāku pabalsta kompensācijas 100 </w:t>
      </w:r>
      <w:r w:rsidRPr="0015379C">
        <w:rPr>
          <w:rFonts w:ascii="Times New Roman" w:hAnsi="Times New Roman"/>
          <w:i/>
          <w:sz w:val="24"/>
          <w:szCs w:val="28"/>
        </w:rPr>
        <w:t xml:space="preserve">euro </w:t>
      </w:r>
      <w:r w:rsidRPr="0015379C">
        <w:rPr>
          <w:rFonts w:ascii="Times New Roman" w:hAnsi="Times New Roman"/>
          <w:sz w:val="24"/>
          <w:szCs w:val="28"/>
        </w:rPr>
        <w:t xml:space="preserve">mēnesī par bērnu vecumā no 1 līdz 1,5 gadiem personām, kurām vecāku pabalsts piešķirts līdz 2014.gada 30.septembrim un turpinās pēc šī datuma, izmaksām (vidēji par 6 163 saņēmējiem mēnesī, piemaksas no valsts pamatbudžeta vidējais apmērs mēnesī -  94,42 </w:t>
      </w:r>
      <w:r w:rsidRPr="0015379C">
        <w:rPr>
          <w:rFonts w:ascii="Times New Roman" w:hAnsi="Times New Roman"/>
          <w:i/>
          <w:sz w:val="24"/>
          <w:szCs w:val="28"/>
        </w:rPr>
        <w:t>euro</w:t>
      </w:r>
      <w:r w:rsidRPr="0015379C">
        <w:rPr>
          <w:rFonts w:ascii="Times New Roman" w:hAnsi="Times New Roman"/>
          <w:sz w:val="24"/>
          <w:szCs w:val="28"/>
        </w:rPr>
        <w:t xml:space="preserve">), kā arī lai nodrošinātu valsts sociālās apdrošināšanas obligātās iemaksas no valsts pamatbudžeta valsts pensiju apdrošināšanai 1 069,0 tūkst. </w:t>
      </w:r>
      <w:r w:rsidRPr="0015379C">
        <w:rPr>
          <w:rFonts w:ascii="Times New Roman" w:hAnsi="Times New Roman"/>
          <w:i/>
          <w:sz w:val="24"/>
          <w:szCs w:val="28"/>
        </w:rPr>
        <w:t>euro</w:t>
      </w:r>
      <w:r w:rsidRPr="0015379C">
        <w:rPr>
          <w:rFonts w:ascii="Times New Roman" w:hAnsi="Times New Roman"/>
          <w:sz w:val="24"/>
          <w:szCs w:val="28"/>
        </w:rPr>
        <w:t xml:space="preserve"> apmērā (vidēji mēnesī par 14 588 personām), iemaksas invaliditātes apdrošināšanai 165,2 tūkst. </w:t>
      </w:r>
      <w:r w:rsidRPr="0015379C">
        <w:rPr>
          <w:rFonts w:ascii="Times New Roman" w:hAnsi="Times New Roman"/>
          <w:i/>
          <w:sz w:val="24"/>
          <w:szCs w:val="28"/>
        </w:rPr>
        <w:t>euro</w:t>
      </w:r>
      <w:r w:rsidRPr="0015379C">
        <w:rPr>
          <w:rFonts w:ascii="Times New Roman" w:hAnsi="Times New Roman"/>
          <w:sz w:val="24"/>
          <w:szCs w:val="28"/>
        </w:rPr>
        <w:t xml:space="preserve"> apmērā (vidēji mēnesī par 13 726 personām) un iemaksas apdrošināšanai bezdarba gadījumam 92,7 tūkst. </w:t>
      </w:r>
      <w:r w:rsidRPr="0015379C">
        <w:rPr>
          <w:rFonts w:ascii="Times New Roman" w:hAnsi="Times New Roman"/>
          <w:i/>
          <w:sz w:val="24"/>
          <w:szCs w:val="28"/>
        </w:rPr>
        <w:t xml:space="preserve">euro </w:t>
      </w:r>
      <w:r w:rsidRPr="0015379C">
        <w:rPr>
          <w:rFonts w:ascii="Times New Roman" w:hAnsi="Times New Roman"/>
          <w:sz w:val="24"/>
          <w:szCs w:val="28"/>
        </w:rPr>
        <w:t>apmērā (vidēji mēnesī par 13 738 personām).</w:t>
      </w:r>
    </w:p>
    <w:p w:rsidR="00B71818" w:rsidRPr="0015379C" w:rsidRDefault="00B71818" w:rsidP="007D6718">
      <w:pPr>
        <w:spacing w:after="120" w:line="240" w:lineRule="auto"/>
        <w:ind w:firstLine="709"/>
        <w:jc w:val="both"/>
        <w:rPr>
          <w:rFonts w:ascii="Times New Roman" w:hAnsi="Times New Roman"/>
          <w:iCs/>
          <w:sz w:val="24"/>
          <w:szCs w:val="28"/>
        </w:rPr>
      </w:pPr>
      <w:r w:rsidRPr="0015379C">
        <w:rPr>
          <w:rFonts w:ascii="Times New Roman" w:hAnsi="Times New Roman"/>
          <w:sz w:val="24"/>
          <w:szCs w:val="28"/>
        </w:rPr>
        <w:t xml:space="preserve">Salīdzinājumā ar 2014.gada pirmo ceturksni (6 497,4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1 909,0 tūkst. </w:t>
      </w:r>
      <w:r w:rsidRPr="0015379C">
        <w:rPr>
          <w:rFonts w:ascii="Times New Roman" w:hAnsi="Times New Roman"/>
          <w:i/>
          <w:sz w:val="24"/>
          <w:szCs w:val="28"/>
        </w:rPr>
        <w:t xml:space="preserve">euro </w:t>
      </w:r>
      <w:r w:rsidRPr="0015379C">
        <w:rPr>
          <w:rFonts w:ascii="Times New Roman" w:hAnsi="Times New Roman"/>
          <w:sz w:val="24"/>
          <w:szCs w:val="28"/>
        </w:rPr>
        <w:t xml:space="preserve">jeb 29,4 procentiem galvenokārt saistībā izmaiņām tiesību normās, kas noteica pārejas perioda vecāku pabalsta kompensācijas izmaksu 100 </w:t>
      </w:r>
      <w:r w:rsidRPr="0015379C">
        <w:rPr>
          <w:rFonts w:ascii="Times New Roman" w:hAnsi="Times New Roman"/>
          <w:i/>
          <w:sz w:val="24"/>
          <w:szCs w:val="28"/>
        </w:rPr>
        <w:t>euro</w:t>
      </w:r>
      <w:r w:rsidRPr="0015379C">
        <w:rPr>
          <w:rFonts w:ascii="Times New Roman" w:hAnsi="Times New Roman"/>
          <w:sz w:val="24"/>
          <w:szCs w:val="28"/>
        </w:rPr>
        <w:t xml:space="preserve"> mēnesī par bērnu vecumā no 1 līdz 1,5 gadiem personām, kurām vecāku pabalsts piešķirts līdz 2014.gada 30.septembrim un turpinās pēc šī datuma. Izdevumu palielinājumu ietekmēja arī piemaksu pie </w:t>
      </w:r>
      <w:r w:rsidRPr="0015379C">
        <w:rPr>
          <w:rFonts w:ascii="Times New Roman" w:hAnsi="Times New Roman"/>
          <w:iCs/>
          <w:sz w:val="24"/>
          <w:szCs w:val="28"/>
        </w:rPr>
        <w:t xml:space="preserve">valsts pensijas politiski represētām personām vidējā apmēra palielināšanās saistībā ar 2014.gada oktobrī veikto pensiju indeksāciju. </w:t>
      </w:r>
    </w:p>
    <w:p w:rsidR="00B71818" w:rsidRPr="0015379C" w:rsidRDefault="00B71818" w:rsidP="007D6718">
      <w:pPr>
        <w:spacing w:after="120" w:line="240" w:lineRule="auto"/>
        <w:ind w:firstLine="709"/>
        <w:jc w:val="both"/>
        <w:rPr>
          <w:rFonts w:ascii="Times New Roman" w:hAnsi="Times New Roman"/>
          <w:i/>
          <w:iCs/>
          <w:sz w:val="24"/>
          <w:szCs w:val="28"/>
        </w:rPr>
      </w:pPr>
      <w:r w:rsidRPr="0015379C">
        <w:rPr>
          <w:rFonts w:ascii="Times New Roman" w:hAnsi="Times New Roman"/>
          <w:iCs/>
          <w:sz w:val="24"/>
          <w:szCs w:val="28"/>
        </w:rPr>
        <w:t xml:space="preserve">Programmā līdzekļi izlietoti 8 406,4 tūkst. </w:t>
      </w:r>
      <w:r w:rsidRPr="0015379C">
        <w:rPr>
          <w:rFonts w:ascii="Times New Roman" w:hAnsi="Times New Roman"/>
          <w:i/>
          <w:iCs/>
          <w:sz w:val="24"/>
          <w:szCs w:val="28"/>
        </w:rPr>
        <w:t>euro</w:t>
      </w:r>
      <w:r w:rsidRPr="0015379C">
        <w:rPr>
          <w:rFonts w:ascii="Times New Roman" w:hAnsi="Times New Roman"/>
          <w:iCs/>
          <w:sz w:val="24"/>
          <w:szCs w:val="28"/>
        </w:rPr>
        <w:t xml:space="preserve"> apmērā, salīdzinot ar pārskata perioda plānu (8 531,4 tūkst. </w:t>
      </w:r>
      <w:r w:rsidRPr="0015379C">
        <w:rPr>
          <w:rFonts w:ascii="Times New Roman" w:hAnsi="Times New Roman"/>
          <w:i/>
          <w:iCs/>
          <w:sz w:val="24"/>
          <w:szCs w:val="28"/>
        </w:rPr>
        <w:t>euro</w:t>
      </w:r>
      <w:r w:rsidRPr="0015379C">
        <w:rPr>
          <w:rFonts w:ascii="Times New Roman" w:hAnsi="Times New Roman"/>
          <w:iCs/>
          <w:sz w:val="24"/>
          <w:szCs w:val="28"/>
        </w:rPr>
        <w:t xml:space="preserve">), izlietojums ir 98,5% no pārskata periodā plānotā finansējuma apmēra, nav izlietoti 125,0 tūkst. </w:t>
      </w:r>
      <w:r w:rsidRPr="0015379C">
        <w:rPr>
          <w:rFonts w:ascii="Times New Roman" w:hAnsi="Times New Roman"/>
          <w:i/>
          <w:iCs/>
          <w:sz w:val="24"/>
          <w:szCs w:val="28"/>
        </w:rPr>
        <w:t xml:space="preserve">euro </w:t>
      </w:r>
      <w:r w:rsidRPr="0015379C">
        <w:rPr>
          <w:rFonts w:ascii="Times New Roman" w:hAnsi="Times New Roman"/>
          <w:iCs/>
          <w:sz w:val="24"/>
          <w:szCs w:val="28"/>
        </w:rPr>
        <w:t xml:space="preserve">valsts budžeta uzturēšanas izdevumu </w:t>
      </w:r>
      <w:proofErr w:type="spellStart"/>
      <w:r w:rsidRPr="0015379C">
        <w:rPr>
          <w:rFonts w:ascii="Times New Roman" w:hAnsi="Times New Roman"/>
          <w:iCs/>
          <w:sz w:val="24"/>
          <w:szCs w:val="28"/>
        </w:rPr>
        <w:t>transfertiem</w:t>
      </w:r>
      <w:proofErr w:type="spellEnd"/>
      <w:r w:rsidRPr="0015379C">
        <w:rPr>
          <w:rFonts w:ascii="Times New Roman" w:hAnsi="Times New Roman"/>
          <w:iCs/>
          <w:sz w:val="24"/>
          <w:szCs w:val="28"/>
        </w:rPr>
        <w:t xml:space="preserve"> no valsts pamatbudžeta uz valsts speciālo budžetu, tai skaitā: 95,2 tūkst. </w:t>
      </w:r>
      <w:r w:rsidRPr="0015379C">
        <w:rPr>
          <w:rFonts w:ascii="Times New Roman" w:hAnsi="Times New Roman"/>
          <w:i/>
          <w:iCs/>
          <w:sz w:val="24"/>
          <w:szCs w:val="28"/>
        </w:rPr>
        <w:t>euro</w:t>
      </w:r>
      <w:r w:rsidRPr="0015379C">
        <w:rPr>
          <w:rFonts w:ascii="Times New Roman" w:hAnsi="Times New Roman"/>
          <w:iCs/>
          <w:sz w:val="24"/>
          <w:szCs w:val="28"/>
        </w:rPr>
        <w:t xml:space="preserve"> – valsts sociālās apdrošināšanas obligātajām iemaksām valsts pensiju apdrošināšanai, jo faktiski reģistrētais valsts obligāto iemaksu veicēju kontingents un apmērs nesasniedza plānoto, 15,5 tūkst. </w:t>
      </w:r>
      <w:r w:rsidRPr="0015379C">
        <w:rPr>
          <w:rFonts w:ascii="Times New Roman" w:hAnsi="Times New Roman"/>
          <w:i/>
          <w:iCs/>
          <w:sz w:val="24"/>
          <w:szCs w:val="28"/>
        </w:rPr>
        <w:t>euro</w:t>
      </w:r>
      <w:r w:rsidRPr="0015379C">
        <w:rPr>
          <w:rFonts w:ascii="Times New Roman" w:hAnsi="Times New Roman"/>
          <w:iCs/>
          <w:sz w:val="24"/>
          <w:szCs w:val="28"/>
        </w:rPr>
        <w:t xml:space="preserve"> </w:t>
      </w:r>
      <w:r w:rsidRPr="0015379C">
        <w:rPr>
          <w:rFonts w:ascii="Times New Roman" w:hAnsi="Times New Roman"/>
          <w:b/>
          <w:iCs/>
          <w:sz w:val="24"/>
          <w:szCs w:val="28"/>
        </w:rPr>
        <w:t xml:space="preserve">- </w:t>
      </w:r>
      <w:r w:rsidRPr="0015379C">
        <w:rPr>
          <w:rFonts w:ascii="Times New Roman" w:hAnsi="Times New Roman"/>
          <w:iCs/>
          <w:sz w:val="24"/>
          <w:szCs w:val="28"/>
        </w:rPr>
        <w:t xml:space="preserve">valsts sociālās apdrošināšanas obligātajām iemaksām valsts sociālajai apdrošināšanai bezdarba gadījumam, jo faktiski reģistrētais valsts obligāto iemaksu veicēju kontingents nesasniedza plānoto, 14,3 tūkst. </w:t>
      </w:r>
      <w:r w:rsidRPr="0015379C">
        <w:rPr>
          <w:rFonts w:ascii="Times New Roman" w:hAnsi="Times New Roman"/>
          <w:i/>
          <w:iCs/>
          <w:sz w:val="24"/>
          <w:szCs w:val="28"/>
        </w:rPr>
        <w:t>euro</w:t>
      </w:r>
      <w:r w:rsidRPr="0015379C">
        <w:rPr>
          <w:rFonts w:ascii="Times New Roman" w:hAnsi="Times New Roman"/>
          <w:iCs/>
          <w:sz w:val="24"/>
          <w:szCs w:val="28"/>
        </w:rPr>
        <w:t xml:space="preserve"> </w:t>
      </w:r>
      <w:r w:rsidRPr="0015379C">
        <w:rPr>
          <w:rFonts w:ascii="Times New Roman" w:hAnsi="Times New Roman"/>
          <w:b/>
          <w:iCs/>
          <w:sz w:val="24"/>
          <w:szCs w:val="28"/>
        </w:rPr>
        <w:t xml:space="preserve">- </w:t>
      </w:r>
      <w:r w:rsidRPr="0015379C">
        <w:rPr>
          <w:rFonts w:ascii="Times New Roman" w:hAnsi="Times New Roman"/>
          <w:iCs/>
          <w:sz w:val="24"/>
          <w:szCs w:val="28"/>
        </w:rPr>
        <w:t>valsts sociālās apdrošināšanas obligātajām iemaksām valsts sociālajai apdrošināšanai invaliditātes gadījumam, jo faktiski reģistrētais valsts obligāto iemaksu veicēju kontingents nesasniedza plānoto.</w:t>
      </w:r>
    </w:p>
    <w:p w:rsidR="00B71818" w:rsidRPr="0015379C" w:rsidRDefault="00B71818" w:rsidP="00CA1692">
      <w:pPr>
        <w:pStyle w:val="ListParagraph"/>
        <w:numPr>
          <w:ilvl w:val="0"/>
          <w:numId w:val="23"/>
        </w:numPr>
        <w:tabs>
          <w:tab w:val="left" w:pos="851"/>
        </w:tabs>
        <w:spacing w:after="120" w:line="240" w:lineRule="auto"/>
        <w:ind w:left="0" w:firstLine="567"/>
        <w:contextualSpacing w:val="0"/>
        <w:jc w:val="both"/>
        <w:rPr>
          <w:rFonts w:ascii="Times New Roman" w:hAnsi="Times New Roman"/>
          <w:sz w:val="24"/>
          <w:szCs w:val="28"/>
        </w:rPr>
      </w:pPr>
      <w:r w:rsidRPr="0015379C">
        <w:rPr>
          <w:rFonts w:ascii="Times New Roman" w:eastAsia="Times New Roman" w:hAnsi="Times New Roman"/>
          <w:snapToGrid w:val="0"/>
          <w:sz w:val="24"/>
          <w:szCs w:val="28"/>
        </w:rPr>
        <w:t>„Darba tirgus attīstība”, kurā izlietoti līdzekļi 1 262,8</w:t>
      </w:r>
      <w:r w:rsidRPr="0015379C">
        <w:rPr>
          <w:rFonts w:ascii="Times New Roman" w:eastAsia="Times New Roman" w:hAnsi="Times New Roman"/>
          <w:i/>
          <w:snapToGrid w:val="0"/>
          <w:sz w:val="24"/>
          <w:szCs w:val="28"/>
        </w:rPr>
        <w:t xml:space="preserve"> </w:t>
      </w:r>
      <w:r w:rsidRPr="0015379C">
        <w:rPr>
          <w:rFonts w:ascii="Times New Roman" w:eastAsia="Times New Roman" w:hAnsi="Times New Roman"/>
          <w:snapToGrid w:val="0"/>
          <w:sz w:val="24"/>
          <w:szCs w:val="28"/>
        </w:rPr>
        <w:t>tūkst.</w:t>
      </w:r>
      <w:r w:rsidRPr="0015379C">
        <w:rPr>
          <w:rFonts w:ascii="Times New Roman" w:eastAsia="Times New Roman" w:hAnsi="Times New Roman"/>
          <w:i/>
          <w:snapToGrid w:val="0"/>
          <w:sz w:val="24"/>
          <w:szCs w:val="28"/>
        </w:rPr>
        <w:t xml:space="preserve"> euro</w:t>
      </w:r>
      <w:r w:rsidRPr="0015379C">
        <w:rPr>
          <w:rFonts w:ascii="Times New Roman" w:eastAsia="Times New Roman" w:hAnsi="Times New Roman"/>
          <w:snapToGrid w:val="0"/>
          <w:sz w:val="24"/>
          <w:szCs w:val="28"/>
        </w:rPr>
        <w:t xml:space="preserve"> apmērā, tai skaitā apakšprogrammā </w:t>
      </w:r>
      <w:r w:rsidRPr="0015379C">
        <w:rPr>
          <w:rFonts w:ascii="Times New Roman" w:eastAsia="Times New Roman" w:hAnsi="Times New Roman"/>
          <w:sz w:val="24"/>
          <w:szCs w:val="28"/>
        </w:rPr>
        <w:t xml:space="preserve">„Nodarbinātības valsts aģentūras darbības nodrošināšana” 1 262,8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Apakšprogrammas ietvaros nodrošināta Nodarbinātības valsts aģentūras darbība, apkalpoti 79 550 apmeklētāji vidēji mēnesī (vienam Nodarbinātības valsts aģentūras darbiniekam apkalpojot 148 klientus vidēji mēnesī),  sešu mēnešu laikā pēc bezdarbnieka vai darba meklētāja statusa iegūšanas aktīvajos darba tirgus politikas pasākumos iesaistīti vai iekārtojušies darbā 57,6% bezdarbnieki un darba meklētāji. Salīdzinājumā ar 2014.gada pirmo ceturksni (1 227,6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izdevumi palielinājušies par 35,2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2,9%, ko ietekmēja galvenokārt </w:t>
      </w:r>
      <w:r w:rsidRPr="0015379C">
        <w:rPr>
          <w:rFonts w:ascii="Times New Roman" w:eastAsia="Times New Roman" w:hAnsi="Times New Roman"/>
          <w:snapToGrid w:val="0"/>
          <w:sz w:val="24"/>
          <w:szCs w:val="28"/>
        </w:rPr>
        <w:t xml:space="preserve">izdevumu pieaugums telpu nomai un komunālo pakalpojumu nodrošināšanai, kā arī atlīdzībai saistībā ar atalgojuma palielināšanu līdz 85% no maksimālās skalas NVA nodarbinātības aģentiem un nodarbinātības organizatoriem. </w:t>
      </w:r>
      <w:r w:rsidRPr="0015379C">
        <w:rPr>
          <w:rFonts w:ascii="Times New Roman" w:hAnsi="Times New Roman"/>
          <w:sz w:val="24"/>
          <w:szCs w:val="28"/>
        </w:rPr>
        <w:t>Apakšprogrammā līdzekļi izlietoti 100,0% apmērā no pārskata periodā plānotā.</w:t>
      </w:r>
    </w:p>
    <w:p w:rsidR="00B71818" w:rsidRPr="0015379C" w:rsidRDefault="00B71818" w:rsidP="00CA1692">
      <w:pPr>
        <w:pStyle w:val="ListParagraph"/>
        <w:numPr>
          <w:ilvl w:val="1"/>
          <w:numId w:val="24"/>
        </w:numPr>
        <w:tabs>
          <w:tab w:val="left" w:pos="851"/>
        </w:tabs>
        <w:spacing w:after="120" w:line="240" w:lineRule="auto"/>
        <w:ind w:left="0" w:firstLine="567"/>
        <w:contextualSpacing w:val="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„Darba apstākļu uzlabošana”, kurā izlietoti līdzekļi 530,0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 apmērā, tai skaitā apakšprogrammā „Darba tiesisko attiecību un darba apstākļu kontrole un uzraudzība” 530,0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Apakšprogrammas ietvaros nodrošināta Valsts darba inspekcijas darbība, apsekoti 2 711 uzņēmumi, tai skaitā 737 uzņēmumi, kuru saimnieciskajā darbībā ir paaugstināts nereģistrētās nodarbinātības risks, veikta viena tematiskā pārbaude, kuras ietvaros pārbaudīti 142 uzņēmumi, organizēti sabiedrības izglītošanas pasākumi par aktuālajiem darba aizsardzības un darba tiesību jautājumiem, semināros izglītojot 100 personas, kā arī veikti 273 publicitātes pasākumi par nereģistrēto nodarbinātību. Salīdzinājumā ar 2014.gada pirmo ceturksni (580,3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50,3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8,7%, ko ietekmēja galvenokārt  izdevumu samazinājums atlīdzībai 12,2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atalgojumam 1,6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valsts sociālās apdrošināšanas obligātām iemaksām, precēm un pakalpojumiem 20,7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apmērā, galvenokārt transportlīdzekļu nomai, ņemot vērā, ka 2014.gada pirmajā ceturksnī tika veikti izdevumi par 13 automašīnu nomu, kā arī pamatkapitāla veidošanai 17,4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transportlīdzekļu iegādei, ņemot vērā, ka 2014.gadā pirmajā ceturksnī tika veikta 7 automašīnu iegāde pilnā apmērā, savukārt 2015.gada pirmajā ceturksnī tika veikta 12 automašīnu iegādes daļēja apmaksa.</w:t>
      </w:r>
    </w:p>
    <w:p w:rsidR="00B71818" w:rsidRPr="0015379C" w:rsidRDefault="00B71818" w:rsidP="00CA1692">
      <w:pPr>
        <w:pStyle w:val="ListParagraph"/>
        <w:numPr>
          <w:ilvl w:val="1"/>
          <w:numId w:val="25"/>
        </w:numPr>
        <w:tabs>
          <w:tab w:val="left" w:pos="851"/>
        </w:tabs>
        <w:spacing w:before="120" w:after="120" w:line="240" w:lineRule="auto"/>
        <w:ind w:left="0" w:firstLine="567"/>
        <w:contextualSpacing w:val="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„Bērnu tiesību aizsardzības nodrošināšana”, kurā izlietoti līdzekļi 189,5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šādās apakšprogrammās: </w:t>
      </w:r>
    </w:p>
    <w:p w:rsidR="00B71818" w:rsidRPr="0015379C" w:rsidRDefault="00B71818" w:rsidP="007D6718">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1) „Valsts bērnu tiesību aizsardzības inspekcija un bērnu uzticības tālrunis” – 143,0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Apakšprogrammas ietvaros nodrošināta Valsts bērnu tiesību aizsardzības inspekcijas darbība, veiktas 72 bērnu tiesību ievērošanas pārbaudes, tai skaitā pārbaudītas 22 bērnu </w:t>
      </w:r>
      <w:proofErr w:type="spellStart"/>
      <w:r w:rsidRPr="0015379C">
        <w:rPr>
          <w:rFonts w:ascii="Times New Roman" w:eastAsia="Times New Roman" w:hAnsi="Times New Roman"/>
          <w:snapToGrid w:val="0"/>
          <w:sz w:val="24"/>
          <w:szCs w:val="28"/>
        </w:rPr>
        <w:t>ārpusģimenes</w:t>
      </w:r>
      <w:proofErr w:type="spellEnd"/>
      <w:r w:rsidRPr="0015379C">
        <w:rPr>
          <w:rFonts w:ascii="Times New Roman" w:eastAsia="Times New Roman" w:hAnsi="Times New Roman"/>
          <w:snapToGrid w:val="0"/>
          <w:sz w:val="24"/>
          <w:szCs w:val="28"/>
        </w:rPr>
        <w:t xml:space="preserve"> aprūpes iestādes un veiktas 50 pārbaudes citās iestādēs (skolās, pirmsskolas izglītības iestādēs, sociālās korekcijas izglītības iestādēs, ieslodzījuma vietās, ārstniecības iestādēs), tai skaitā 40 pārbaudes citās iestādēs veiktas, pamatojoties uz saņemtajām sūdzībām un iesniegumiem, pārbaudītas 272 bērnu personu lietas </w:t>
      </w:r>
      <w:proofErr w:type="spellStart"/>
      <w:r w:rsidRPr="0015379C">
        <w:rPr>
          <w:rFonts w:ascii="Times New Roman" w:eastAsia="Times New Roman" w:hAnsi="Times New Roman"/>
          <w:snapToGrid w:val="0"/>
          <w:sz w:val="24"/>
          <w:szCs w:val="28"/>
        </w:rPr>
        <w:t>ārpusģimenes</w:t>
      </w:r>
      <w:proofErr w:type="spellEnd"/>
      <w:r w:rsidRPr="0015379C">
        <w:rPr>
          <w:rFonts w:ascii="Times New Roman" w:eastAsia="Times New Roman" w:hAnsi="Times New Roman"/>
          <w:snapToGrid w:val="0"/>
          <w:sz w:val="24"/>
          <w:szCs w:val="28"/>
        </w:rPr>
        <w:t xml:space="preserve"> aprūpes iestādēs, pārbaužu rezultātā konstatēti 122 bērnu tiesību pārkāpumi, izgatavotas 690 apliecības bāreņiem un bez vecāku gādības palikušajiem bērniem, audžuģimeņu aprūpē nodoti 507 bērni, sniegtas 565 individuālās konsultācijas bērnu tiesību aizsardzības speciālistiem, fiziskām un juridiskām personām bērnu tiesību aizsardzības jautājumos, organizēti 157 izglītojošie un informatīvie pasākumi (semināri, lekcijas, konferences, tikšanās), uzklausīti 15 207 bērni un pusaudži pa uzticības tālruni (tai skaitā sniegtas 4 543 bērnu uzticības tālruņa konsultācijas bērniem krīzes situācijās, tostarp bijuši 22 gadījumi, kad pa bērnu uzticības tālruni saņemtā informācija nodota inspektoriem pārbaudes ierosināšanai),  pārbaudītas 16 bāriņtiesas, bāriņtiesās pārbaudot 425 personu lietas, sniegtas 833 individuālās konsultācijas bāriņtiesas darbības jautājumos, organizēti 15 pasākumi bāriņtiesām (semināri, konsultatīvās dienas u.c.).</w:t>
      </w:r>
    </w:p>
    <w:p w:rsidR="00B71818" w:rsidRPr="0015379C" w:rsidRDefault="00B71818" w:rsidP="007D6718">
      <w:pPr>
        <w:spacing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Salīdzinājumā ar 2014.gada pirmo ceturksni (137,2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5,8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4,2 procentiem, ko galvenokārt ietekmēja izdevumu pieaugums precēm un pakalpojumiem saistībā ar lielāku preču un pakalpojumu iepirkumu apjomu salīdzinājumā ar iepriekšējā gada attiecīgo periodu. Apakšprogrammā izlietoti līdzekļi 98,6% apmērā no pārskata periodā plānotā, nav izlietoti 2,0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jo tiek plānota rezerve darbinieku atvaļinājumu naudu izmaksām;</w:t>
      </w:r>
    </w:p>
    <w:p w:rsidR="00B71818" w:rsidRPr="0015379C" w:rsidRDefault="00B71818" w:rsidP="007D6718">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2) „Valsts programma bērnu un ģimenes stāvokļa uzlabošanai” – 46,5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apmērā, nodrošinot: psiholoģiskās palīdzības sniegšanu adoptētājiem, audžuģimenēm, aizbildņiem, </w:t>
      </w:r>
      <w:proofErr w:type="spellStart"/>
      <w:r w:rsidRPr="0015379C">
        <w:rPr>
          <w:rFonts w:ascii="Times New Roman" w:eastAsia="Times New Roman" w:hAnsi="Times New Roman"/>
          <w:snapToGrid w:val="0"/>
          <w:sz w:val="24"/>
          <w:szCs w:val="28"/>
        </w:rPr>
        <w:t>viesģimenēm</w:t>
      </w:r>
      <w:proofErr w:type="spellEnd"/>
      <w:r w:rsidRPr="0015379C">
        <w:rPr>
          <w:rFonts w:ascii="Times New Roman" w:eastAsia="Times New Roman" w:hAnsi="Times New Roman"/>
          <w:snapToGrid w:val="0"/>
          <w:sz w:val="24"/>
          <w:szCs w:val="28"/>
        </w:rPr>
        <w:t xml:space="preserve">, ģimenēm ar bērniem krīzes situācijā un bez vecāku apgādības palikušiem bērniem (641 konsultācija), audžuģimeņu, adoptētāju, aizbildņu un </w:t>
      </w:r>
      <w:proofErr w:type="spellStart"/>
      <w:r w:rsidRPr="0015379C">
        <w:rPr>
          <w:rFonts w:ascii="Times New Roman" w:eastAsia="Times New Roman" w:hAnsi="Times New Roman"/>
          <w:snapToGrid w:val="0"/>
          <w:sz w:val="24"/>
          <w:szCs w:val="28"/>
        </w:rPr>
        <w:t>viesģimeņu</w:t>
      </w:r>
      <w:proofErr w:type="spellEnd"/>
      <w:r w:rsidRPr="0015379C">
        <w:rPr>
          <w:rFonts w:ascii="Times New Roman" w:eastAsia="Times New Roman" w:hAnsi="Times New Roman"/>
          <w:snapToGrid w:val="0"/>
          <w:sz w:val="24"/>
          <w:szCs w:val="28"/>
        </w:rPr>
        <w:t xml:space="preserve"> atbalsta grupu  organizēšanu  un vadīšanu (vidēji mēnesī 15 atbalsta grupas), Valsts bērnu tiesību aizsardzības inspekcijas krīzes komandas darbību, sniedzot palīdzību 4 krīzes gadījumos (2 izbraukumi, sniegts atbalsts 23 bērniem, 6 speciālistiem un 2 vecākiem, 2 krīzes situācijas gadījumos ievākta informācija, bet palīdzība nav bijusi nepieciešama), 1 </w:t>
      </w:r>
      <w:proofErr w:type="spellStart"/>
      <w:r w:rsidRPr="0015379C">
        <w:rPr>
          <w:rFonts w:ascii="Times New Roman" w:eastAsia="Times New Roman" w:hAnsi="Times New Roman"/>
          <w:snapToGrid w:val="0"/>
          <w:sz w:val="24"/>
          <w:szCs w:val="28"/>
        </w:rPr>
        <w:t>supervīzijas</w:t>
      </w:r>
      <w:proofErr w:type="spellEnd"/>
      <w:r w:rsidRPr="0015379C">
        <w:rPr>
          <w:rFonts w:ascii="Times New Roman" w:eastAsia="Times New Roman" w:hAnsi="Times New Roman"/>
          <w:snapToGrid w:val="0"/>
          <w:sz w:val="24"/>
          <w:szCs w:val="28"/>
        </w:rPr>
        <w:t xml:space="preserve"> organizēšanu un vadīšanu 7 darbiniekiem, kuri nodrošina krīzes komandas darbību un piedalās krīzes gadījumu risināšanā, informatīvā bukleta</w:t>
      </w:r>
      <w:r w:rsidRPr="0015379C">
        <w:rPr>
          <w:rFonts w:ascii="Times New Roman" w:eastAsia="Times New Roman" w:hAnsi="Times New Roman"/>
          <w:b/>
          <w:snapToGrid w:val="0"/>
          <w:sz w:val="24"/>
          <w:szCs w:val="28"/>
        </w:rPr>
        <w:t>-</w:t>
      </w:r>
      <w:r w:rsidRPr="0015379C">
        <w:rPr>
          <w:rFonts w:ascii="Times New Roman" w:eastAsia="Times New Roman" w:hAnsi="Times New Roman"/>
          <w:snapToGrid w:val="0"/>
          <w:sz w:val="24"/>
          <w:szCs w:val="28"/>
        </w:rPr>
        <w:t xml:space="preserve">brošūras ,,Palīdzi bērnam krīzes situācijā” (420 eksemplāri) izdošanu, iepirkuma organizēšanu un līgumu noslēgšanu par valsts un pašvaldību speciālistu apmācībām atbalsta pasākumu vardarbības mazināšanai ietvaros, iepirkuma organizēšanu un līgumu noslēgšanu par apmācību organizēšanu un vadīšanu seksuālās vardarbības risku izvērtēšanas apmācības </w:t>
      </w:r>
      <w:proofErr w:type="spellStart"/>
      <w:r w:rsidRPr="0015379C">
        <w:rPr>
          <w:rFonts w:ascii="Times New Roman" w:eastAsia="Times New Roman" w:hAnsi="Times New Roman"/>
          <w:snapToGrid w:val="0"/>
          <w:sz w:val="24"/>
          <w:szCs w:val="28"/>
        </w:rPr>
        <w:t>ārpusģimenes</w:t>
      </w:r>
      <w:proofErr w:type="spellEnd"/>
      <w:r w:rsidRPr="0015379C">
        <w:rPr>
          <w:rFonts w:ascii="Times New Roman" w:eastAsia="Times New Roman" w:hAnsi="Times New Roman"/>
          <w:snapToGrid w:val="0"/>
          <w:sz w:val="24"/>
          <w:szCs w:val="28"/>
        </w:rPr>
        <w:t xml:space="preserve"> aprūpes iestāžu un internātskolu speciālistiem, iepirkuma organizēšanu un līgumu noslēgšanu par vājdzirdīgo un nedzirdīgo bērnu un jauniešu sociālās atstumtības risku padziļinātu izvērtēšanu vājdzirdīgo un nedzirdīgo bērnu un jauniešu internātskolās, tirgus izpēti un līgumu noslēgšanu par sešu video stāstu par ģimenēm no Latvijas novadiem izstrādi sabiedrības informēšanas kampaņas ,,Palīdzi bērnam izaugt” ietvaros, sociālās reklāmas videoklipa ,,Bērnu un pusaudžu uzticības tālruņa 116111 darba uzsākšana diennakts režīmā” izveidi un izvietošanu divu </w:t>
      </w:r>
      <w:proofErr w:type="spellStart"/>
      <w:r w:rsidRPr="0015379C">
        <w:rPr>
          <w:rFonts w:ascii="Times New Roman" w:eastAsia="Times New Roman" w:hAnsi="Times New Roman"/>
          <w:snapToGrid w:val="0"/>
          <w:sz w:val="24"/>
          <w:szCs w:val="28"/>
        </w:rPr>
        <w:t>komerctelevīziju</w:t>
      </w:r>
      <w:proofErr w:type="spellEnd"/>
      <w:r w:rsidRPr="0015379C">
        <w:rPr>
          <w:rFonts w:ascii="Times New Roman" w:eastAsia="Times New Roman" w:hAnsi="Times New Roman"/>
          <w:snapToGrid w:val="0"/>
          <w:sz w:val="24"/>
          <w:szCs w:val="28"/>
        </w:rPr>
        <w:t xml:space="preserve"> un vienas nacionālās televīzijas raidlaikos (no 2015.gada 2.</w:t>
      </w:r>
      <w:r w:rsidRPr="0015379C">
        <w:rPr>
          <w:rFonts w:ascii="Times New Roman" w:eastAsia="Times New Roman" w:hAnsi="Times New Roman"/>
          <w:b/>
          <w:snapToGrid w:val="0"/>
          <w:sz w:val="24"/>
          <w:szCs w:val="28"/>
        </w:rPr>
        <w:t>-</w:t>
      </w:r>
      <w:r w:rsidRPr="0015379C">
        <w:rPr>
          <w:rFonts w:ascii="Times New Roman" w:eastAsia="Times New Roman" w:hAnsi="Times New Roman"/>
          <w:snapToGrid w:val="0"/>
          <w:sz w:val="24"/>
          <w:szCs w:val="28"/>
        </w:rPr>
        <w:t>15.martam), viedtālruņa aplikācijas par bērnu un jauniešu uzticības tālruņa piedāvātajām iespējām izstrādi un ievietošanu interneta veikalos, izglītojoši preventīvās programmas ,,</w:t>
      </w:r>
      <w:proofErr w:type="spellStart"/>
      <w:r w:rsidRPr="0015379C">
        <w:rPr>
          <w:rFonts w:ascii="Times New Roman" w:eastAsia="Times New Roman" w:hAnsi="Times New Roman"/>
          <w:snapToGrid w:val="0"/>
          <w:sz w:val="24"/>
          <w:szCs w:val="28"/>
        </w:rPr>
        <w:t>Džimbas</w:t>
      </w:r>
      <w:proofErr w:type="spellEnd"/>
      <w:r w:rsidRPr="0015379C">
        <w:rPr>
          <w:rFonts w:ascii="Times New Roman" w:eastAsia="Times New Roman" w:hAnsi="Times New Roman"/>
          <w:snapToGrid w:val="0"/>
          <w:sz w:val="24"/>
          <w:szCs w:val="28"/>
        </w:rPr>
        <w:t xml:space="preserve"> drošības programma” īstenošanu (programmā iesaistīti 805 bērni).</w:t>
      </w:r>
    </w:p>
    <w:p w:rsidR="00B71818" w:rsidRPr="0015379C" w:rsidRDefault="00B71818" w:rsidP="007D6718">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Salīdzinājumā ar 2014.gada pirmo ceturksni (28,7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17,8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61,9 procentiem galvenokārt saistībā ar likumā ,,Par valsts budžetu 2015.gadam” piešķirto papildu finansējumu 7,0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lai nodrošinātu informatīvo akciju par bērnu un pusaudžu uzticības tālruņa darbības uzsākšanu diennakts režīmā, kā arī saistībā ar citu aktivitāšu nodrošināšanu atbilstoši iepirkumu rezultātā noslēgtajiem līgumiem. Apakšprogrammā izlietoti līdzekļi 99,8% apmērā no pārskata periodā plānotā.</w:t>
      </w:r>
    </w:p>
    <w:p w:rsidR="00B71818" w:rsidRPr="0015379C" w:rsidRDefault="00B71818" w:rsidP="00CA1692">
      <w:pPr>
        <w:pStyle w:val="ListParagraph"/>
        <w:numPr>
          <w:ilvl w:val="1"/>
          <w:numId w:val="25"/>
        </w:numPr>
        <w:tabs>
          <w:tab w:val="left" w:pos="851"/>
        </w:tabs>
        <w:autoSpaceDE w:val="0"/>
        <w:autoSpaceDN w:val="0"/>
        <w:adjustRightInd w:val="0"/>
        <w:spacing w:after="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„Latvijas prezidentūras Eiropas Savienības Padomē nodrošināšana 2015.gadā”, kurā</w:t>
      </w:r>
      <w:r w:rsidRPr="0015379C">
        <w:rPr>
          <w:rFonts w:ascii="Times New Roman" w:eastAsia="Times New Roman" w:hAnsi="Times New Roman"/>
          <w:b/>
          <w:snapToGrid w:val="0"/>
          <w:sz w:val="24"/>
          <w:szCs w:val="28"/>
        </w:rPr>
        <w:t xml:space="preserve"> </w:t>
      </w:r>
      <w:r w:rsidRPr="0015379C">
        <w:rPr>
          <w:rFonts w:ascii="Times New Roman" w:eastAsia="Times New Roman" w:hAnsi="Times New Roman"/>
          <w:snapToGrid w:val="0"/>
          <w:sz w:val="24"/>
          <w:szCs w:val="28"/>
        </w:rPr>
        <w:t xml:space="preserve">izlietoti līdzekļi 158,7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Programmas ietvaros nodrošinātas šādas aktivitātes: sociālo jautājumu darba grupas sanāksmes un Ministru padomes sanāksmes (57), starptautiskie pasākumi (2) un viens reprezentācijas pasākums, kā arī, iesaistot sociālās aprūpes centrus, tika nodrošināta 140 reprezentācijas suvenīru izgatavošana. Salīdzinājumā ar 2014.gada pirmo ceturksni (28,6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izdevumi palielinājušies par 130,1 tūkst</w:t>
      </w:r>
      <w:r w:rsidRPr="0015379C">
        <w:rPr>
          <w:rFonts w:ascii="Times New Roman" w:eastAsia="Times New Roman" w:hAnsi="Times New Roman"/>
          <w:i/>
          <w:snapToGrid w:val="0"/>
          <w:sz w:val="24"/>
          <w:szCs w:val="28"/>
        </w:rPr>
        <w:t>. euro</w:t>
      </w:r>
      <w:r w:rsidRPr="0015379C">
        <w:rPr>
          <w:rFonts w:ascii="Times New Roman" w:eastAsia="Times New Roman" w:hAnsi="Times New Roman"/>
          <w:snapToGrid w:val="0"/>
          <w:sz w:val="24"/>
          <w:szCs w:val="28"/>
        </w:rPr>
        <w:t xml:space="preserve"> jeb par 454,7 procentiem. Izdevumu palielinājums atlīdzībām (73,9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skaidrojams ar to, ka ar š.g. 1.janvāri pieaudzis amatpersonu (darbinieku) skaits, kuri saņem piemaksas, un piemaksas apmērs, jo ar š.g. 1.janvāri tiek maksāts papildu atalgojums atbilstoši darba intensitātes pakāpei tām amatpersonām, kuras tieši ir iesaistītas prezidentūras norisē, kā arī sākot ar 2015.gada 1.janvāri tiek maksāta alga nozares padomniekam ANO Ženēvā un tiek maksātas kompensācijas par padomnieka un bērna uzturēšanos ārvalstīs. Izdevumu pieaugumu precēm un pakalpojumiem (56,3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ietekmēja komandējumu skaita palielinājums, izdevumu palielinājums sakaru pakalpojumiem un reprezentācijas pasākumu organizēšanai ES pastāvīgajā pārstāvniecībā Briselē.</w:t>
      </w:r>
    </w:p>
    <w:p w:rsidR="00B71818" w:rsidRPr="0015379C" w:rsidRDefault="00B71818" w:rsidP="007D6718">
      <w:pPr>
        <w:autoSpaceDE w:val="0"/>
        <w:autoSpaceDN w:val="0"/>
        <w:adjustRightInd w:val="0"/>
        <w:spacing w:before="120" w:after="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līdzekļi izlietoti 95,9% apmērā no pārskata periodā plānotā, nav izlietoti 6,7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tai skaitā atlīdzībai 3,0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apmērā, jo piemaksas Latvijas prezidentūras Eiropas Savienībā nodrošināšanai 2015.gadā iesaistītajām amatpersonām (darbiniekiem) tiek maksātas atbilstoši noslodzei, kā arī precēm un pakalpojumiem 3,8 tūkst.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apmērā, jo plānota rezerve komandējumu izdevumiem.</w:t>
      </w:r>
    </w:p>
    <w:p w:rsidR="00B71818" w:rsidRPr="0015379C" w:rsidRDefault="00B71818" w:rsidP="00CA1692">
      <w:pPr>
        <w:pStyle w:val="ListParagraph"/>
        <w:numPr>
          <w:ilvl w:val="1"/>
          <w:numId w:val="23"/>
        </w:numPr>
        <w:tabs>
          <w:tab w:val="left" w:pos="851"/>
        </w:tabs>
        <w:autoSpaceDE w:val="0"/>
        <w:autoSpaceDN w:val="0"/>
        <w:adjustRightInd w:val="0"/>
        <w:spacing w:before="120"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„Nozaru vadība un politikas plānošana”, kurā izlietoti līdzekļi 958,8 tūkst.</w:t>
      </w:r>
      <w:r w:rsidRPr="0015379C">
        <w:rPr>
          <w:rFonts w:ascii="Times New Roman" w:eastAsia="Times New Roman" w:hAnsi="Times New Roman"/>
          <w:i/>
          <w:snapToGrid w:val="0"/>
          <w:sz w:val="24"/>
          <w:szCs w:val="28"/>
        </w:rPr>
        <w:t xml:space="preserve"> euro </w:t>
      </w:r>
      <w:r w:rsidRPr="0015379C">
        <w:rPr>
          <w:rFonts w:ascii="Times New Roman" w:eastAsia="Times New Roman" w:hAnsi="Times New Roman"/>
          <w:snapToGrid w:val="0"/>
          <w:sz w:val="24"/>
          <w:szCs w:val="28"/>
        </w:rPr>
        <w:t>apmērā</w:t>
      </w:r>
      <w:r w:rsidRPr="0015379C">
        <w:rPr>
          <w:rFonts w:ascii="Times New Roman" w:eastAsia="Times New Roman" w:hAnsi="Times New Roman"/>
          <w:i/>
          <w:snapToGrid w:val="0"/>
          <w:sz w:val="24"/>
          <w:szCs w:val="28"/>
        </w:rPr>
        <w:t xml:space="preserve">, </w:t>
      </w:r>
      <w:r w:rsidRPr="0015379C">
        <w:rPr>
          <w:rFonts w:ascii="Times New Roman" w:eastAsia="Times New Roman" w:hAnsi="Times New Roman"/>
          <w:snapToGrid w:val="0"/>
          <w:sz w:val="24"/>
          <w:szCs w:val="28"/>
        </w:rPr>
        <w:t>tai skaitā šādās apakšprogrammās:</w:t>
      </w:r>
    </w:p>
    <w:p w:rsidR="00B71818" w:rsidRPr="0015379C" w:rsidRDefault="00B71818" w:rsidP="007D6718">
      <w:pPr>
        <w:autoSpaceDE w:val="0"/>
        <w:autoSpaceDN w:val="0"/>
        <w:adjustRightInd w:val="0"/>
        <w:spacing w:before="120"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1) „Labklājības nozares vadība un politikas plānošana” </w:t>
      </w:r>
      <w:r w:rsidRPr="0015379C">
        <w:rPr>
          <w:rFonts w:ascii="Times New Roman" w:eastAsia="Times New Roman" w:hAnsi="Times New Roman"/>
          <w:b/>
          <w:snapToGrid w:val="0"/>
          <w:sz w:val="24"/>
          <w:szCs w:val="28"/>
        </w:rPr>
        <w:t xml:space="preserve">– </w:t>
      </w:r>
      <w:r w:rsidRPr="0015379C">
        <w:rPr>
          <w:rFonts w:ascii="Times New Roman" w:eastAsia="Times New Roman" w:hAnsi="Times New Roman"/>
          <w:snapToGrid w:val="0"/>
          <w:sz w:val="24"/>
          <w:szCs w:val="28"/>
        </w:rPr>
        <w:t xml:space="preserve">726,6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apmērā. Izdevumi veikti, lai nodrošinātu Labklājības ministrijas darbību, tai skaitā </w:t>
      </w:r>
      <w:proofErr w:type="spellStart"/>
      <w:r w:rsidRPr="0015379C">
        <w:rPr>
          <w:rFonts w:ascii="Times New Roman" w:hAnsi="Times New Roman"/>
          <w:sz w:val="24"/>
          <w:szCs w:val="28"/>
          <w:lang w:eastAsia="lv-LV"/>
        </w:rPr>
        <w:t>rīcībpolitikas</w:t>
      </w:r>
      <w:proofErr w:type="spellEnd"/>
      <w:r w:rsidRPr="0015379C">
        <w:rPr>
          <w:rFonts w:ascii="Times New Roman" w:hAnsi="Times New Roman"/>
          <w:sz w:val="24"/>
          <w:szCs w:val="28"/>
          <w:lang w:eastAsia="lv-LV"/>
        </w:rPr>
        <w:t xml:space="preserve"> izstrādi darba, sociālās aizsardzības, bērnu un ģimenes tiesību, dzimumu līdztiesību un personu ar invaliditāti vienlīdzīgu iespēju jomās, politikas īstenošanas uzraudzību 11 padotības iestādēs, valsts kapitāldaļu pārvaldīšanu VSIA „Šampētera nams” un atsevišķu valsts sociālo pakalpojumu administrēšanu un citu funkciju īstenošanu. </w:t>
      </w:r>
      <w:r w:rsidRPr="0015379C">
        <w:rPr>
          <w:rFonts w:ascii="Times New Roman" w:eastAsia="Times New Roman" w:hAnsi="Times New Roman"/>
          <w:snapToGrid w:val="0"/>
          <w:sz w:val="24"/>
          <w:szCs w:val="28"/>
        </w:rPr>
        <w:t xml:space="preserve">Salīdzinājumā ar 2014.gada pirmo ceturksni (679,1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47,4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jeb 7,0 procentiem galvenokārt saistībā ar izdevumu pieaugumu atlīdzībai (26,6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tai skaitā 25,8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atalgojumam), jo 2014.gada decembrī tika izmaksāti avansi mazākā apjomā nekā 2013.gada decembrī un līdz ar to 2015.gada janvārī atlīdzība ir izmaksāta lielākā apmērā nekā 2014.gada janvārī, kā arī starptautiskās sadarbības maksājumu nodrošināšanai (34,4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lai nodrošinātu iemaksu veikšanu Starptautiskajā Darba organizācijā. Apakšprogrammā izlietoti līdzekļi 99,8% apmērā no pārskata periodā plānotā;</w:t>
      </w:r>
    </w:p>
    <w:p w:rsidR="00B71818" w:rsidRPr="0015379C" w:rsidRDefault="00D43C8A" w:rsidP="00D43C8A">
      <w:pPr>
        <w:autoSpaceDE w:val="0"/>
        <w:autoSpaceDN w:val="0"/>
        <w:adjustRightInd w:val="0"/>
        <w:spacing w:after="120" w:line="240" w:lineRule="auto"/>
        <w:ind w:firstLine="709"/>
        <w:jc w:val="both"/>
        <w:rPr>
          <w:rFonts w:ascii="Times New Roman" w:hAnsi="Times New Roman"/>
          <w:sz w:val="24"/>
          <w:szCs w:val="28"/>
        </w:rPr>
      </w:pPr>
      <w:r w:rsidRPr="0015379C">
        <w:rPr>
          <w:rFonts w:ascii="Times New Roman" w:eastAsia="Times New Roman" w:hAnsi="Times New Roman"/>
          <w:snapToGrid w:val="0"/>
          <w:sz w:val="24"/>
          <w:szCs w:val="28"/>
        </w:rPr>
        <w:t>2)</w:t>
      </w:r>
      <w:r w:rsidR="00B71818" w:rsidRPr="0015379C">
        <w:rPr>
          <w:rFonts w:ascii="Times New Roman" w:eastAsia="Times New Roman" w:hAnsi="Times New Roman"/>
          <w:snapToGrid w:val="0"/>
          <w:sz w:val="24"/>
          <w:szCs w:val="28"/>
        </w:rPr>
        <w:t xml:space="preserve"> ,,</w:t>
      </w:r>
      <w:r w:rsidR="00B71818" w:rsidRPr="0015379C">
        <w:rPr>
          <w:rFonts w:ascii="Times New Roman" w:hAnsi="Times New Roman"/>
          <w:sz w:val="24"/>
          <w:szCs w:val="28"/>
        </w:rPr>
        <w:t xml:space="preserve">Nozares centralizēto funkciju izpilde” </w:t>
      </w:r>
      <w:r w:rsidR="00B71818" w:rsidRPr="0015379C">
        <w:rPr>
          <w:rFonts w:ascii="Times New Roman" w:hAnsi="Times New Roman"/>
          <w:b/>
          <w:sz w:val="24"/>
          <w:szCs w:val="28"/>
        </w:rPr>
        <w:t xml:space="preserve">– </w:t>
      </w:r>
      <w:r w:rsidR="00B71818" w:rsidRPr="0015379C">
        <w:rPr>
          <w:rFonts w:ascii="Times New Roman" w:hAnsi="Times New Roman"/>
          <w:sz w:val="24"/>
          <w:szCs w:val="28"/>
        </w:rPr>
        <w:t xml:space="preserve">232,2 tūkst. </w:t>
      </w:r>
      <w:r w:rsidR="00B71818" w:rsidRPr="0015379C">
        <w:rPr>
          <w:rFonts w:ascii="Times New Roman" w:hAnsi="Times New Roman"/>
          <w:i/>
          <w:sz w:val="24"/>
          <w:szCs w:val="28"/>
        </w:rPr>
        <w:t>euro</w:t>
      </w:r>
      <w:r w:rsidR="00B71818" w:rsidRPr="0015379C">
        <w:rPr>
          <w:rFonts w:ascii="Times New Roman" w:hAnsi="Times New Roman"/>
          <w:sz w:val="24"/>
          <w:szCs w:val="28"/>
        </w:rPr>
        <w:t xml:space="preserve"> apmērā. Izdevumi veikti, lai nodrošinātu centralizētus IT pakalpojumus, nozares centralizētās IKT funkcijas pārvaldību, nozares centralizētās grāmatvedības un </w:t>
      </w:r>
      <w:proofErr w:type="spellStart"/>
      <w:r w:rsidR="00B71818" w:rsidRPr="0015379C">
        <w:rPr>
          <w:rFonts w:ascii="Times New Roman" w:hAnsi="Times New Roman"/>
          <w:sz w:val="24"/>
          <w:szCs w:val="28"/>
        </w:rPr>
        <w:t>personālvadības</w:t>
      </w:r>
      <w:proofErr w:type="spellEnd"/>
      <w:r w:rsidR="00B71818" w:rsidRPr="0015379C">
        <w:rPr>
          <w:rFonts w:ascii="Times New Roman" w:hAnsi="Times New Roman"/>
          <w:sz w:val="24"/>
          <w:szCs w:val="28"/>
        </w:rPr>
        <w:t xml:space="preserve"> funkcijas pārvaldību, nozarē strādājošajiem veselības apdrošināšanas polises, kā arī Eiropas Reģionālās attīstības fonda ietvaros izstrādāto informācijas tehnoloģiju sistēmu turpmāku uzturēšana, lietošanu un attīstību un nodrošinātu citu funkciju veikšanu. Salīdzinājumā ar 2014.gada pirmo ceturksni (56,9 tūkst. </w:t>
      </w:r>
      <w:r w:rsidR="00B71818" w:rsidRPr="0015379C">
        <w:rPr>
          <w:rFonts w:ascii="Times New Roman" w:hAnsi="Times New Roman"/>
          <w:i/>
          <w:sz w:val="24"/>
          <w:szCs w:val="28"/>
        </w:rPr>
        <w:t>euro</w:t>
      </w:r>
      <w:r w:rsidR="00B71818" w:rsidRPr="0015379C">
        <w:rPr>
          <w:rFonts w:ascii="Times New Roman" w:hAnsi="Times New Roman"/>
          <w:sz w:val="24"/>
          <w:szCs w:val="28"/>
        </w:rPr>
        <w:t xml:space="preserve">) izdevumi palielinājušies par 175,3 tūkst. </w:t>
      </w:r>
      <w:r w:rsidR="00B71818" w:rsidRPr="0015379C">
        <w:rPr>
          <w:rFonts w:ascii="Times New Roman" w:hAnsi="Times New Roman"/>
          <w:i/>
          <w:sz w:val="24"/>
          <w:szCs w:val="28"/>
        </w:rPr>
        <w:t>euro</w:t>
      </w:r>
      <w:r w:rsidR="00B71818" w:rsidRPr="0015379C">
        <w:rPr>
          <w:rFonts w:ascii="Times New Roman" w:hAnsi="Times New Roman"/>
          <w:sz w:val="24"/>
          <w:szCs w:val="28"/>
        </w:rPr>
        <w:t xml:space="preserve"> jeb 308,2 procentiem. Izdevumi palielinājušies galvenokārt atlīdzībai (170,3 tūkst. </w:t>
      </w:r>
      <w:r w:rsidR="00B71818" w:rsidRPr="0015379C">
        <w:rPr>
          <w:rFonts w:ascii="Times New Roman" w:hAnsi="Times New Roman"/>
          <w:i/>
          <w:sz w:val="24"/>
          <w:szCs w:val="28"/>
        </w:rPr>
        <w:t>euro</w:t>
      </w:r>
      <w:r w:rsidR="00B71818" w:rsidRPr="0015379C">
        <w:rPr>
          <w:rFonts w:ascii="Times New Roman" w:hAnsi="Times New Roman"/>
          <w:sz w:val="24"/>
          <w:szCs w:val="28"/>
        </w:rPr>
        <w:t>) saistībā ar veselības apdrošināšanas polišu iegādi nozares institūcijās strādājošajiem. Apakšprogrammā izlietoti līdzekļi 99,5% apmērā no pārskata periodā plānotā.</w:t>
      </w:r>
    </w:p>
    <w:p w:rsidR="00B71818" w:rsidRPr="0015379C" w:rsidRDefault="00B71818" w:rsidP="00CA1692">
      <w:pPr>
        <w:pStyle w:val="ListParagraph"/>
        <w:numPr>
          <w:ilvl w:val="2"/>
          <w:numId w:val="25"/>
        </w:numPr>
        <w:tabs>
          <w:tab w:val="left" w:pos="851"/>
        </w:tabs>
        <w:autoSpaceDE w:val="0"/>
        <w:autoSpaceDN w:val="0"/>
        <w:adjustRightInd w:val="0"/>
        <w:spacing w:before="120"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„Līdzekļu neparedzētiem gadījumiem izlietojums”, kurā </w:t>
      </w:r>
      <w:r w:rsidRPr="0015379C">
        <w:rPr>
          <w:rFonts w:ascii="Times New Roman" w:eastAsia="Times New Roman" w:hAnsi="Times New Roman"/>
          <w:b/>
          <w:snapToGrid w:val="0"/>
          <w:sz w:val="24"/>
          <w:szCs w:val="28"/>
        </w:rPr>
        <w:t xml:space="preserve"> </w:t>
      </w:r>
      <w:r w:rsidRPr="0015379C">
        <w:rPr>
          <w:rFonts w:ascii="Times New Roman" w:eastAsia="Times New Roman" w:hAnsi="Times New Roman"/>
          <w:snapToGrid w:val="0"/>
          <w:sz w:val="24"/>
          <w:szCs w:val="28"/>
        </w:rPr>
        <w:t xml:space="preserve">izlietoti līdzekļi 11,1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apmērā. Programmas ietvaros nodrošināta vienreizējā sociālā pabalsta sakarā ar trīnīšu piedzimšanu pabalsta izmaksa 11 089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Salīdzinājumā ar 2014.gada pirmo ceturksni izdevumi samazinājušies par 611,2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jeb 98,2 procentiem. Programmas līdzekļi izlietoti 100,0% apmērā no pārskata periodā plānotā.</w:t>
      </w:r>
    </w:p>
    <w:p w:rsidR="00D43C8A" w:rsidRPr="0015379C" w:rsidRDefault="00D43C8A" w:rsidP="00D43C8A">
      <w:pPr>
        <w:pStyle w:val="ListParagraph"/>
        <w:tabs>
          <w:tab w:val="left" w:pos="851"/>
        </w:tabs>
        <w:autoSpaceDE w:val="0"/>
        <w:autoSpaceDN w:val="0"/>
        <w:adjustRightInd w:val="0"/>
        <w:spacing w:after="120" w:line="240" w:lineRule="auto"/>
        <w:ind w:left="567"/>
        <w:contextualSpacing w:val="0"/>
        <w:jc w:val="both"/>
        <w:rPr>
          <w:rFonts w:ascii="Times New Roman" w:eastAsia="Times New Roman" w:hAnsi="Times New Roman"/>
          <w:snapToGrid w:val="0"/>
          <w:sz w:val="24"/>
          <w:szCs w:val="28"/>
        </w:rPr>
      </w:pPr>
    </w:p>
    <w:p w:rsidR="00B71818" w:rsidRPr="0015379C" w:rsidRDefault="00B71818" w:rsidP="00D43C8A">
      <w:pPr>
        <w:spacing w:after="120" w:line="240" w:lineRule="auto"/>
        <w:ind w:right="-1"/>
        <w:jc w:val="both"/>
        <w:rPr>
          <w:rFonts w:ascii="Times New Roman" w:hAnsi="Times New Roman"/>
          <w:sz w:val="24"/>
          <w:szCs w:val="28"/>
        </w:rPr>
      </w:pPr>
      <w:r w:rsidRPr="0015379C">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9489"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977"/>
        <w:gridCol w:w="992"/>
        <w:gridCol w:w="995"/>
        <w:gridCol w:w="999"/>
        <w:gridCol w:w="1130"/>
        <w:gridCol w:w="1130"/>
        <w:gridCol w:w="1295"/>
        <w:gridCol w:w="971"/>
      </w:tblGrid>
      <w:tr w:rsidR="007112A9" w:rsidRPr="00B71818" w:rsidTr="0048218B">
        <w:trPr>
          <w:trHeight w:val="239"/>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197447" w:rsidRDefault="007112A9" w:rsidP="007112A9">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197447" w:rsidRDefault="007112A9" w:rsidP="007112A9">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197447" w:rsidRDefault="007112A9" w:rsidP="007112A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7112A9" w:rsidRPr="00B71818" w:rsidTr="0048218B">
        <w:trPr>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112A9" w:rsidRPr="00F90A1E" w:rsidRDefault="007112A9" w:rsidP="007112A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13 036</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6 331</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6  353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-6 683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22</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-51,3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100,3</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31</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13</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54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71,9</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404,6</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cPr>
          <w:p w:rsidR="00B71818" w:rsidRPr="00B71818" w:rsidRDefault="00B71818" w:rsidP="00B71818">
            <w:pPr>
              <w:spacing w:after="0" w:line="240" w:lineRule="auto"/>
              <w:ind w:right="-1"/>
              <w:rPr>
                <w:rFonts w:ascii="Times New Roman" w:eastAsia="Times New Roman" w:hAnsi="Times New Roman"/>
                <w:sz w:val="20"/>
                <w:szCs w:val="20"/>
                <w:lang w:eastAsia="lv-LV"/>
              </w:rPr>
            </w:pPr>
            <w:proofErr w:type="spellStart"/>
            <w:r w:rsidRPr="00B71818">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25</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44</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-19</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2,8</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57,8</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12 980</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6 274</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6 274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-6 706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-51,7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100,0</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12 984</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6 362</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6 359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-6 626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
                <w:bCs/>
                <w:sz w:val="20"/>
                <w:szCs w:val="20"/>
              </w:rPr>
            </w:pPr>
            <w:r w:rsidRPr="00B71818">
              <w:rPr>
                <w:rFonts w:ascii="Times New Roman" w:hAnsi="Times New Roman"/>
                <w:b/>
                <w:bCs/>
                <w:sz w:val="20"/>
                <w:szCs w:val="20"/>
              </w:rPr>
              <w:t>-4</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-51,0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
                <w:bCs/>
                <w:sz w:val="20"/>
                <w:szCs w:val="20"/>
              </w:rPr>
            </w:pPr>
            <w:r w:rsidRPr="00B71818">
              <w:rPr>
                <w:rFonts w:ascii="Times New Roman" w:hAnsi="Times New Roman"/>
                <w:b/>
                <w:bCs/>
                <w:sz w:val="20"/>
                <w:szCs w:val="20"/>
              </w:rPr>
              <w:t>99,9</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720</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654</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653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-67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sz w:val="20"/>
                <w:szCs w:val="20"/>
              </w:rPr>
            </w:pPr>
            <w:r w:rsidRPr="00B71818">
              <w:rPr>
                <w:rFonts w:ascii="Times New Roman" w:hAnsi="Times New Roman"/>
                <w:bCs/>
                <w:sz w:val="20"/>
                <w:szCs w:val="20"/>
              </w:rPr>
              <w:t>-1</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sz w:val="20"/>
                <w:szCs w:val="20"/>
              </w:rPr>
            </w:pPr>
            <w:r w:rsidRPr="00B71818">
              <w:rPr>
                <w:rFonts w:ascii="Times New Roman" w:hAnsi="Times New Roman"/>
                <w:bCs/>
                <w:sz w:val="20"/>
                <w:szCs w:val="20"/>
              </w:rPr>
              <w:t>99,9</w:t>
            </w:r>
          </w:p>
        </w:tc>
      </w:tr>
      <w:tr w:rsidR="00B71818" w:rsidRPr="00B71818" w:rsidTr="007112A9">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B71818" w:rsidRPr="00B71818" w:rsidRDefault="00B71818" w:rsidP="00B71818">
            <w:pPr>
              <w:spacing w:after="0" w:line="240" w:lineRule="auto"/>
              <w:ind w:right="-1"/>
              <w:rPr>
                <w:rFonts w:ascii="Times New Roman" w:eastAsia="Times New Roman" w:hAnsi="Times New Roman"/>
                <w:sz w:val="20"/>
                <w:szCs w:val="20"/>
                <w:lang w:eastAsia="lv-LV"/>
              </w:rPr>
            </w:pPr>
            <w:r w:rsidRPr="00B71818">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585</w:t>
            </w:r>
          </w:p>
        </w:tc>
        <w:tc>
          <w:tcPr>
            <w:tcW w:w="9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467</w:t>
            </w:r>
          </w:p>
        </w:tc>
        <w:tc>
          <w:tcPr>
            <w:tcW w:w="999"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466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right"/>
              <w:rPr>
                <w:rFonts w:ascii="Times New Roman" w:hAnsi="Times New Roman"/>
                <w:bCs/>
                <w:i/>
                <w:sz w:val="20"/>
                <w:szCs w:val="20"/>
              </w:rPr>
            </w:pPr>
            <w:r w:rsidRPr="00B71818">
              <w:rPr>
                <w:rFonts w:ascii="Times New Roman" w:hAnsi="Times New Roman"/>
                <w:bCs/>
                <w:i/>
                <w:sz w:val="20"/>
                <w:szCs w:val="20"/>
              </w:rPr>
              <w:t>-1</w:t>
            </w:r>
          </w:p>
        </w:tc>
        <w:tc>
          <w:tcPr>
            <w:tcW w:w="1295"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-20,3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B71818" w:rsidRPr="00B71818" w:rsidRDefault="00B71818" w:rsidP="00B71818">
            <w:pPr>
              <w:spacing w:after="0" w:line="240" w:lineRule="auto"/>
              <w:ind w:right="-1"/>
              <w:jc w:val="center"/>
              <w:rPr>
                <w:rFonts w:ascii="Times New Roman" w:hAnsi="Times New Roman"/>
                <w:bCs/>
                <w:i/>
                <w:sz w:val="20"/>
                <w:szCs w:val="20"/>
              </w:rPr>
            </w:pPr>
            <w:r w:rsidRPr="00B71818">
              <w:rPr>
                <w:rFonts w:ascii="Times New Roman" w:hAnsi="Times New Roman"/>
                <w:bCs/>
                <w:i/>
                <w:sz w:val="20"/>
                <w:szCs w:val="20"/>
              </w:rPr>
              <w:t>99,9</w:t>
            </w:r>
          </w:p>
        </w:tc>
      </w:tr>
    </w:tbl>
    <w:p w:rsidR="00B71818" w:rsidRPr="00B71818" w:rsidRDefault="00B71818" w:rsidP="0048218B">
      <w:pPr>
        <w:spacing w:after="0" w:line="240" w:lineRule="auto"/>
        <w:jc w:val="both"/>
        <w:rPr>
          <w:rFonts w:ascii="Times New Roman" w:eastAsia="Times New Roman" w:hAnsi="Times New Roman"/>
          <w:sz w:val="28"/>
          <w:szCs w:val="28"/>
        </w:rPr>
      </w:pPr>
    </w:p>
    <w:p w:rsidR="00B71818" w:rsidRPr="0015379C" w:rsidRDefault="00B71818" w:rsidP="0048218B">
      <w:pPr>
        <w:spacing w:after="120" w:line="240" w:lineRule="auto"/>
        <w:ind w:firstLine="720"/>
        <w:jc w:val="both"/>
        <w:rPr>
          <w:rFonts w:ascii="Times New Roman" w:eastAsia="Times New Roman" w:hAnsi="Times New Roman"/>
          <w:sz w:val="24"/>
          <w:szCs w:val="24"/>
        </w:rPr>
      </w:pPr>
      <w:r w:rsidRPr="0015379C">
        <w:rPr>
          <w:rFonts w:ascii="Times New Roman" w:eastAsia="Times New Roman" w:hAnsi="Times New Roman"/>
          <w:sz w:val="24"/>
          <w:szCs w:val="24"/>
        </w:rPr>
        <w:t>Labklājības ministrija Eiropas Savienības  politiku instrumentu un pārējās ārvalstu finanšu palīdzības līdzfinansēto un finansēto projektu un pasākumu īstenošanu 2015.gada pārskata periodā nodrošināja, veicot izdevumus šādās lielākās programmās un apakšprogrammās:</w:t>
      </w:r>
    </w:p>
    <w:p w:rsidR="00B71818" w:rsidRPr="0015379C" w:rsidRDefault="00B71818" w:rsidP="007112A9">
      <w:pPr>
        <w:numPr>
          <w:ilvl w:val="0"/>
          <w:numId w:val="16"/>
        </w:numPr>
        <w:tabs>
          <w:tab w:val="left" w:pos="1134"/>
        </w:tabs>
        <w:spacing w:before="120" w:after="120" w:line="240" w:lineRule="auto"/>
        <w:ind w:left="0" w:firstLine="993"/>
        <w:contextualSpacing/>
        <w:jc w:val="both"/>
        <w:rPr>
          <w:rFonts w:ascii="Times New Roman" w:eastAsia="Times New Roman" w:hAnsi="Times New Roman"/>
          <w:sz w:val="24"/>
          <w:szCs w:val="24"/>
        </w:rPr>
      </w:pPr>
      <w:r w:rsidRPr="0015379C">
        <w:rPr>
          <w:rFonts w:ascii="Times New Roman" w:eastAsia="Times New Roman" w:hAnsi="Times New Roman"/>
          <w:snapToGrid w:val="0"/>
          <w:sz w:val="24"/>
          <w:szCs w:val="24"/>
        </w:rPr>
        <w:t xml:space="preserve">  „</w:t>
      </w:r>
      <w:r w:rsidRPr="0015379C">
        <w:rPr>
          <w:rFonts w:ascii="Times New Roman" w:eastAsia="Times New Roman" w:hAnsi="Times New Roman"/>
          <w:sz w:val="24"/>
          <w:szCs w:val="24"/>
        </w:rPr>
        <w:t xml:space="preserve">Eiropas Reģionālās attīstības fonda (ERAF) projektu un pasākumu īstenošana”, kurā izlietoti līdzekļi 873,4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w:t>
      </w:r>
      <w:r w:rsidRPr="0015379C">
        <w:rPr>
          <w:rFonts w:ascii="Times New Roman" w:eastAsia="Times New Roman" w:hAnsi="Times New Roman"/>
          <w:b/>
          <w:sz w:val="24"/>
          <w:szCs w:val="24"/>
        </w:rPr>
        <w:t xml:space="preserve"> </w:t>
      </w:r>
      <w:r w:rsidRPr="0015379C">
        <w:rPr>
          <w:rFonts w:ascii="Times New Roman" w:eastAsia="Times New Roman" w:hAnsi="Times New Roman"/>
          <w:sz w:val="24"/>
          <w:szCs w:val="24"/>
        </w:rPr>
        <w:t>tai skaitā apakšprogrammā ”Eiropas Reģionālās attīstības fonda (ERAF) īstenotie projekti labklājības nozarē (2007.</w:t>
      </w:r>
      <w:r w:rsidRPr="0015379C">
        <w:rPr>
          <w:rFonts w:ascii="Times New Roman" w:eastAsia="Times New Roman" w:hAnsi="Times New Roman"/>
          <w:b/>
          <w:sz w:val="24"/>
          <w:szCs w:val="24"/>
        </w:rPr>
        <w:t>-</w:t>
      </w:r>
      <w:r w:rsidRPr="0015379C">
        <w:rPr>
          <w:rFonts w:ascii="Times New Roman" w:eastAsia="Times New Roman" w:hAnsi="Times New Roman"/>
          <w:sz w:val="24"/>
          <w:szCs w:val="24"/>
        </w:rPr>
        <w:t xml:space="preserve">2013.)” </w:t>
      </w:r>
      <w:r w:rsidRPr="0015379C">
        <w:rPr>
          <w:rFonts w:ascii="Times New Roman" w:eastAsia="Times New Roman" w:hAnsi="Times New Roman"/>
          <w:b/>
          <w:sz w:val="24"/>
          <w:szCs w:val="24"/>
        </w:rPr>
        <w:t>–</w:t>
      </w:r>
      <w:r w:rsidRPr="0015379C">
        <w:rPr>
          <w:rFonts w:ascii="Times New Roman" w:eastAsia="Times New Roman" w:hAnsi="Times New Roman"/>
          <w:sz w:val="24"/>
          <w:szCs w:val="24"/>
        </w:rPr>
        <w:t xml:space="preserve"> 873,4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 Apakšprogrammas ietvaros īstenotā projekta </w:t>
      </w:r>
      <w:r w:rsidRPr="0015379C">
        <w:rPr>
          <w:rFonts w:ascii="Times New Roman" w:eastAsia="Times New Roman" w:hAnsi="Times New Roman"/>
          <w:snapToGrid w:val="0"/>
          <w:sz w:val="24"/>
          <w:szCs w:val="24"/>
        </w:rPr>
        <w:t>„</w:t>
      </w:r>
      <w:r w:rsidRPr="0015379C">
        <w:rPr>
          <w:rFonts w:ascii="Times New Roman" w:eastAsia="Times New Roman" w:hAnsi="Times New Roman"/>
          <w:sz w:val="24"/>
          <w:szCs w:val="24"/>
        </w:rPr>
        <w:t>Vienotās Labklājības informācijas (</w:t>
      </w:r>
      <w:proofErr w:type="spellStart"/>
      <w:r w:rsidRPr="0015379C">
        <w:rPr>
          <w:rFonts w:ascii="Times New Roman" w:eastAsia="Times New Roman" w:hAnsi="Times New Roman"/>
          <w:sz w:val="24"/>
          <w:szCs w:val="24"/>
        </w:rPr>
        <w:t>LabIS</w:t>
      </w:r>
      <w:proofErr w:type="spellEnd"/>
      <w:r w:rsidRPr="0015379C">
        <w:rPr>
          <w:rFonts w:ascii="Times New Roman" w:eastAsia="Times New Roman" w:hAnsi="Times New Roman"/>
          <w:sz w:val="24"/>
          <w:szCs w:val="24"/>
        </w:rPr>
        <w:t xml:space="preserve">), nozares centralizēto funkciju informācijas sistēmu un centralizētās IKT infrastruktūras attīstība” (598,4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 ietvaros veikta apmaksa par Nodarbinātības valsts aģentūras, Valsts bērnu tiesību aizsardzības inspekcijas  un Valsts sociālās apdrošināšanas aģentūras IS uzlabojumu izstrādi un projekta </w:t>
      </w:r>
      <w:r w:rsidRPr="0015379C">
        <w:rPr>
          <w:rFonts w:ascii="Times New Roman" w:eastAsia="Times New Roman" w:hAnsi="Times New Roman"/>
          <w:snapToGrid w:val="0"/>
          <w:sz w:val="24"/>
          <w:szCs w:val="24"/>
        </w:rPr>
        <w:t>„</w:t>
      </w:r>
      <w:r w:rsidRPr="0015379C">
        <w:rPr>
          <w:rFonts w:ascii="Times New Roman" w:eastAsia="Times New Roman" w:hAnsi="Times New Roman"/>
          <w:sz w:val="24"/>
          <w:szCs w:val="24"/>
        </w:rPr>
        <w:t xml:space="preserve">Valsts sociālās aprūpes centra ,,Rīga” sociālās aprūpes un rehabilitācijas pakalpojumu attīstība” (275,0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 ietvaros iegādātas datorprogrammas klientu pulciņu nodarbībām, iegādāti pamatlīdzekļi un mēbeles ēkas aprīkošanai. Salīdzinājumā ar 2014.gada pirmo ceturksni (196,2 tūkst. </w:t>
      </w:r>
      <w:r w:rsidRPr="0015379C">
        <w:rPr>
          <w:rFonts w:ascii="Times New Roman" w:eastAsia="Times New Roman" w:hAnsi="Times New Roman"/>
          <w:i/>
          <w:sz w:val="24"/>
          <w:szCs w:val="24"/>
        </w:rPr>
        <w:t>euro</w:t>
      </w:r>
      <w:r w:rsidR="007112A9" w:rsidRPr="0015379C">
        <w:rPr>
          <w:rFonts w:ascii="Times New Roman" w:eastAsia="Times New Roman" w:hAnsi="Times New Roman"/>
          <w:sz w:val="24"/>
          <w:szCs w:val="24"/>
        </w:rPr>
        <w:t>)</w:t>
      </w:r>
      <w:r w:rsidRPr="0015379C">
        <w:rPr>
          <w:rFonts w:ascii="Times New Roman" w:eastAsia="Times New Roman" w:hAnsi="Times New Roman"/>
          <w:sz w:val="24"/>
          <w:szCs w:val="24"/>
        </w:rPr>
        <w:t xml:space="preserve"> izdevumi palielinājušie par 677,2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jeb 345,2 procentiem, </w:t>
      </w:r>
      <w:r w:rsidRPr="0015379C">
        <w:rPr>
          <w:rFonts w:ascii="Times New Roman" w:hAnsi="Times New Roman"/>
          <w:sz w:val="24"/>
          <w:szCs w:val="24"/>
        </w:rPr>
        <w:t>ņemot vērā, ka finansējums paredzēts Eiropas Reģionālā attīstības fonda projektu īstenošanai, finansējumu plānojot atbilstoši Eiropas Reģionāla attīstības fonda projektu finansēšanas plāniem.</w:t>
      </w:r>
    </w:p>
    <w:p w:rsidR="00B71818" w:rsidRPr="0015379C" w:rsidRDefault="00B71818" w:rsidP="007112A9">
      <w:pPr>
        <w:numPr>
          <w:ilvl w:val="0"/>
          <w:numId w:val="16"/>
        </w:numPr>
        <w:tabs>
          <w:tab w:val="left" w:pos="567"/>
          <w:tab w:val="left" w:pos="1276"/>
        </w:tabs>
        <w:spacing w:before="120" w:after="120" w:line="240" w:lineRule="auto"/>
        <w:ind w:left="0" w:firstLine="930"/>
        <w:jc w:val="both"/>
        <w:rPr>
          <w:rFonts w:ascii="Times New Roman" w:eastAsia="Times New Roman" w:hAnsi="Times New Roman"/>
          <w:snapToGrid w:val="0"/>
          <w:sz w:val="24"/>
          <w:szCs w:val="24"/>
        </w:rPr>
      </w:pPr>
      <w:r w:rsidRPr="0015379C">
        <w:rPr>
          <w:rFonts w:ascii="Times New Roman" w:eastAsia="Times New Roman" w:hAnsi="Times New Roman"/>
          <w:bCs/>
          <w:snapToGrid w:val="0"/>
          <w:sz w:val="24"/>
          <w:szCs w:val="24"/>
        </w:rPr>
        <w:t xml:space="preserve">„Eiropas Sociālā fonda (ESF) projektu un pasākumu īstenošana”, kurā izlietoti līdzekļi 5 196,5 tūkst. </w:t>
      </w:r>
      <w:r w:rsidRPr="0015379C">
        <w:rPr>
          <w:rFonts w:ascii="Times New Roman" w:eastAsia="Times New Roman" w:hAnsi="Times New Roman"/>
          <w:bCs/>
          <w:i/>
          <w:snapToGrid w:val="0"/>
          <w:sz w:val="24"/>
          <w:szCs w:val="24"/>
        </w:rPr>
        <w:t xml:space="preserve">euro </w:t>
      </w:r>
      <w:r w:rsidRPr="0015379C">
        <w:rPr>
          <w:rFonts w:ascii="Times New Roman" w:eastAsia="Times New Roman" w:hAnsi="Times New Roman"/>
          <w:bCs/>
          <w:snapToGrid w:val="0"/>
          <w:sz w:val="24"/>
          <w:szCs w:val="24"/>
        </w:rPr>
        <w:t xml:space="preserve">apmērā, tai skaitā šādās apakšprogrammās: </w:t>
      </w:r>
    </w:p>
    <w:p w:rsidR="00B71818" w:rsidRPr="0015379C" w:rsidRDefault="00B71818" w:rsidP="007112A9">
      <w:pPr>
        <w:tabs>
          <w:tab w:val="left" w:pos="1134"/>
        </w:tabs>
        <w:spacing w:before="120" w:after="120" w:line="240" w:lineRule="auto"/>
        <w:ind w:firstLine="709"/>
        <w:jc w:val="both"/>
        <w:rPr>
          <w:rFonts w:ascii="Times New Roman" w:hAnsi="Times New Roman"/>
          <w:sz w:val="24"/>
          <w:szCs w:val="24"/>
        </w:rPr>
      </w:pPr>
      <w:r w:rsidRPr="0015379C">
        <w:rPr>
          <w:rFonts w:ascii="Times New Roman" w:eastAsia="Times New Roman" w:hAnsi="Times New Roman"/>
          <w:bCs/>
          <w:snapToGrid w:val="0"/>
          <w:sz w:val="24"/>
          <w:szCs w:val="24"/>
        </w:rPr>
        <w:t>1)</w:t>
      </w:r>
      <w:r w:rsidRPr="0015379C">
        <w:rPr>
          <w:rFonts w:ascii="Times New Roman" w:eastAsia="Times New Roman" w:hAnsi="Times New Roman"/>
          <w:snapToGrid w:val="0"/>
          <w:sz w:val="24"/>
          <w:szCs w:val="24"/>
        </w:rPr>
        <w:t xml:space="preserve"> „</w:t>
      </w:r>
      <w:r w:rsidRPr="0015379C">
        <w:rPr>
          <w:rFonts w:ascii="Times New Roman" w:eastAsia="Times New Roman" w:hAnsi="Times New Roman"/>
          <w:bCs/>
          <w:snapToGrid w:val="0"/>
          <w:sz w:val="24"/>
          <w:szCs w:val="24"/>
        </w:rPr>
        <w:t xml:space="preserve">Atmaksa valsts pamatbudžetā par Eiropas Sociālā fonda (ESF) finansējumu (2007.-2013.)” </w:t>
      </w:r>
      <w:r w:rsidRPr="0015379C">
        <w:rPr>
          <w:rFonts w:ascii="Times New Roman" w:hAnsi="Times New Roman"/>
          <w:b/>
          <w:sz w:val="24"/>
          <w:szCs w:val="24"/>
        </w:rPr>
        <w:t>-</w:t>
      </w:r>
      <w:r w:rsidRPr="0015379C">
        <w:rPr>
          <w:rFonts w:ascii="Times New Roman" w:eastAsia="Times New Roman" w:hAnsi="Times New Roman"/>
          <w:bCs/>
          <w:snapToGrid w:val="0"/>
          <w:sz w:val="24"/>
          <w:szCs w:val="24"/>
        </w:rPr>
        <w:t xml:space="preserve"> 3 587,1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 Salīdzinājumā ar 2014.gada pirmo ceturksni (5 365,6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izdevumi samazinājušies  par 1 778,5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jeb 33,1 procentu. Apakšprogrammas ietvaros nodrošināta </w:t>
      </w:r>
      <w:r w:rsidRPr="0015379C">
        <w:rPr>
          <w:rFonts w:ascii="Times New Roman" w:hAnsi="Times New Roman"/>
          <w:sz w:val="24"/>
          <w:szCs w:val="24"/>
        </w:rPr>
        <w:t xml:space="preserve">atmaksas veikšana valsts pamatbudžetā par ESF finansējumu 2007.-2013.gada plānošanas periodā par Eiropas Sociālā fonda ietvaros īstenotajām  aktivitātēm un </w:t>
      </w:r>
      <w:proofErr w:type="spellStart"/>
      <w:r w:rsidRPr="0015379C">
        <w:rPr>
          <w:rFonts w:ascii="Times New Roman" w:hAnsi="Times New Roman"/>
          <w:sz w:val="24"/>
          <w:szCs w:val="24"/>
        </w:rPr>
        <w:t>apakšaktivitātēm</w:t>
      </w:r>
      <w:proofErr w:type="spellEnd"/>
      <w:r w:rsidRPr="0015379C">
        <w:rPr>
          <w:rFonts w:ascii="Times New Roman" w:hAnsi="Times New Roman"/>
          <w:sz w:val="24"/>
          <w:szCs w:val="24"/>
        </w:rPr>
        <w:t xml:space="preserve">, tai skaitā:   </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 </w:t>
      </w:r>
      <w:proofErr w:type="spellStart"/>
      <w:r w:rsidRPr="0015379C">
        <w:rPr>
          <w:rFonts w:ascii="Times New Roman" w:hAnsi="Times New Roman"/>
          <w:sz w:val="24"/>
          <w:szCs w:val="24"/>
        </w:rPr>
        <w:t>apakšaktivitāti</w:t>
      </w:r>
      <w:proofErr w:type="spellEnd"/>
      <w:r w:rsidRPr="0015379C">
        <w:rPr>
          <w:rFonts w:ascii="Times New Roman" w:hAnsi="Times New Roman"/>
          <w:sz w:val="24"/>
          <w:szCs w:val="24"/>
        </w:rPr>
        <w:t xml:space="preserve"> 1.3.1.1.3. ,,Bezdarbnieku un darba meklētāju apmācība” </w:t>
      </w:r>
      <w:r w:rsidRPr="0015379C">
        <w:rPr>
          <w:rFonts w:ascii="Times New Roman" w:hAnsi="Times New Roman"/>
          <w:b/>
          <w:sz w:val="24"/>
          <w:szCs w:val="24"/>
        </w:rPr>
        <w:t>-</w:t>
      </w:r>
      <w:r w:rsidRPr="0015379C">
        <w:rPr>
          <w:rFonts w:ascii="Times New Roman" w:hAnsi="Times New Roman"/>
          <w:sz w:val="24"/>
          <w:szCs w:val="24"/>
        </w:rPr>
        <w:t xml:space="preserve"> 2 074,8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 aktivitāti 1.3.1.4. ,,Kapacitātes stiprināšana darba tirgus institūcijām” </w:t>
      </w:r>
      <w:r w:rsidRPr="0015379C">
        <w:rPr>
          <w:rFonts w:ascii="Times New Roman" w:hAnsi="Times New Roman"/>
          <w:b/>
          <w:sz w:val="24"/>
          <w:szCs w:val="24"/>
        </w:rPr>
        <w:t>-</w:t>
      </w:r>
      <w:r w:rsidRPr="0015379C">
        <w:rPr>
          <w:rFonts w:ascii="Times New Roman" w:hAnsi="Times New Roman"/>
          <w:sz w:val="24"/>
          <w:szCs w:val="24"/>
        </w:rPr>
        <w:t xml:space="preserve"> 130,7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 </w:t>
      </w:r>
      <w:proofErr w:type="spellStart"/>
      <w:r w:rsidRPr="0015379C">
        <w:rPr>
          <w:rFonts w:ascii="Times New Roman" w:hAnsi="Times New Roman"/>
          <w:sz w:val="24"/>
          <w:szCs w:val="24"/>
        </w:rPr>
        <w:t>apakšaktivitāti</w:t>
      </w:r>
      <w:proofErr w:type="spellEnd"/>
      <w:r w:rsidRPr="0015379C">
        <w:rPr>
          <w:rFonts w:ascii="Times New Roman" w:hAnsi="Times New Roman"/>
          <w:sz w:val="24"/>
          <w:szCs w:val="24"/>
        </w:rPr>
        <w:t xml:space="preserve"> 1.4.1.1.2. ,,Atbalstītās nodarbinātības pasākumi </w:t>
      </w:r>
      <w:proofErr w:type="spellStart"/>
      <w:r w:rsidRPr="0015379C">
        <w:rPr>
          <w:rFonts w:ascii="Times New Roman" w:hAnsi="Times New Roman"/>
          <w:sz w:val="24"/>
          <w:szCs w:val="24"/>
        </w:rPr>
        <w:t>mērķgrupu</w:t>
      </w:r>
      <w:proofErr w:type="spellEnd"/>
      <w:r w:rsidRPr="0015379C">
        <w:rPr>
          <w:rFonts w:ascii="Times New Roman" w:hAnsi="Times New Roman"/>
          <w:sz w:val="24"/>
          <w:szCs w:val="24"/>
        </w:rPr>
        <w:t xml:space="preserve"> bezdarbniekiem” </w:t>
      </w:r>
      <w:r w:rsidRPr="0015379C">
        <w:rPr>
          <w:rFonts w:ascii="Times New Roman" w:hAnsi="Times New Roman"/>
          <w:b/>
          <w:sz w:val="24"/>
          <w:szCs w:val="24"/>
        </w:rPr>
        <w:t>-</w:t>
      </w:r>
      <w:r w:rsidRPr="0015379C">
        <w:rPr>
          <w:rFonts w:ascii="Times New Roman" w:hAnsi="Times New Roman"/>
          <w:sz w:val="24"/>
          <w:szCs w:val="24"/>
        </w:rPr>
        <w:t xml:space="preserve"> 265,0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proofErr w:type="spellStart"/>
      <w:r w:rsidRPr="0015379C">
        <w:rPr>
          <w:rFonts w:ascii="Times New Roman" w:hAnsi="Times New Roman"/>
          <w:sz w:val="24"/>
          <w:szCs w:val="24"/>
        </w:rPr>
        <w:t>apakšaktivitāti</w:t>
      </w:r>
      <w:proofErr w:type="spellEnd"/>
      <w:r w:rsidRPr="0015379C">
        <w:rPr>
          <w:rFonts w:ascii="Times New Roman" w:hAnsi="Times New Roman"/>
          <w:sz w:val="24"/>
          <w:szCs w:val="24"/>
        </w:rPr>
        <w:t xml:space="preserve"> 1.4.1.1.1. ,,Kompleksi atbalsta pasākumi iedzīvotāju integrēšanai darba tirgū” </w:t>
      </w:r>
      <w:r w:rsidRPr="0015379C">
        <w:rPr>
          <w:rFonts w:ascii="Times New Roman" w:hAnsi="Times New Roman"/>
          <w:b/>
          <w:sz w:val="24"/>
          <w:szCs w:val="24"/>
        </w:rPr>
        <w:t xml:space="preserve">- </w:t>
      </w:r>
      <w:r w:rsidRPr="0015379C">
        <w:rPr>
          <w:rFonts w:ascii="Times New Roman" w:hAnsi="Times New Roman"/>
          <w:sz w:val="24"/>
          <w:szCs w:val="24"/>
        </w:rPr>
        <w:t xml:space="preserve"> 657,1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aktivitāti 1.3.1.5. ,,Vietējo nodarbinātības veicināšanas pasākumu plānu ieviešanas atbalsts (otrā kārta)” </w:t>
      </w:r>
      <w:r w:rsidRPr="0015379C">
        <w:rPr>
          <w:rFonts w:ascii="Times New Roman" w:hAnsi="Times New Roman"/>
          <w:b/>
          <w:sz w:val="24"/>
          <w:szCs w:val="24"/>
        </w:rPr>
        <w:t>-</w:t>
      </w:r>
      <w:r w:rsidRPr="0015379C">
        <w:rPr>
          <w:rFonts w:ascii="Times New Roman" w:hAnsi="Times New Roman"/>
          <w:sz w:val="24"/>
          <w:szCs w:val="24"/>
        </w:rPr>
        <w:t xml:space="preserve"> 65,2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proofErr w:type="spellStart"/>
      <w:r w:rsidRPr="0015379C">
        <w:rPr>
          <w:rFonts w:ascii="Times New Roman" w:hAnsi="Times New Roman"/>
          <w:sz w:val="24"/>
          <w:szCs w:val="24"/>
        </w:rPr>
        <w:t>apakšaktivitāti</w:t>
      </w:r>
      <w:proofErr w:type="spellEnd"/>
      <w:r w:rsidRPr="0015379C">
        <w:rPr>
          <w:rFonts w:ascii="Times New Roman" w:hAnsi="Times New Roman"/>
          <w:sz w:val="24"/>
          <w:szCs w:val="24"/>
        </w:rPr>
        <w:t xml:space="preserve"> 1.4.1.2.1. ,,Darbspēju vērtēšanas sistēmas pilnveidošana” </w:t>
      </w:r>
      <w:r w:rsidRPr="0015379C">
        <w:rPr>
          <w:rFonts w:ascii="Times New Roman" w:hAnsi="Times New Roman"/>
          <w:b/>
          <w:sz w:val="24"/>
          <w:szCs w:val="24"/>
        </w:rPr>
        <w:t>-</w:t>
      </w:r>
      <w:r w:rsidRPr="0015379C">
        <w:rPr>
          <w:rFonts w:ascii="Times New Roman" w:hAnsi="Times New Roman"/>
          <w:sz w:val="24"/>
          <w:szCs w:val="24"/>
        </w:rPr>
        <w:t xml:space="preserve"> 162,5 tūkst. </w:t>
      </w:r>
      <w:r w:rsidRPr="0015379C">
        <w:rPr>
          <w:rFonts w:ascii="Times New Roman" w:hAnsi="Times New Roman"/>
          <w:i/>
          <w:sz w:val="24"/>
          <w:szCs w:val="24"/>
        </w:rPr>
        <w:t>euro</w:t>
      </w:r>
      <w:r w:rsidRPr="0015379C">
        <w:rPr>
          <w:rFonts w:ascii="Times New Roman" w:hAnsi="Times New Roman"/>
          <w:sz w:val="24"/>
          <w:szCs w:val="24"/>
        </w:rPr>
        <w:t>;</w:t>
      </w:r>
    </w:p>
    <w:p w:rsidR="00B71818" w:rsidRPr="0015379C" w:rsidRDefault="00B71818" w:rsidP="007112A9">
      <w:pPr>
        <w:numPr>
          <w:ilvl w:val="1"/>
          <w:numId w:val="17"/>
        </w:numPr>
        <w:tabs>
          <w:tab w:val="left" w:pos="567"/>
        </w:tabs>
        <w:spacing w:before="40" w:after="40" w:line="240" w:lineRule="auto"/>
        <w:ind w:left="1135" w:hanging="284"/>
        <w:jc w:val="both"/>
        <w:rPr>
          <w:rFonts w:ascii="Times New Roman" w:hAnsi="Times New Roman"/>
          <w:sz w:val="24"/>
          <w:szCs w:val="24"/>
        </w:rPr>
      </w:pPr>
      <w:proofErr w:type="spellStart"/>
      <w:r w:rsidRPr="0015379C">
        <w:rPr>
          <w:rFonts w:ascii="Times New Roman" w:hAnsi="Times New Roman"/>
          <w:sz w:val="24"/>
          <w:szCs w:val="24"/>
        </w:rPr>
        <w:t>apakšaktivitāti</w:t>
      </w:r>
      <w:proofErr w:type="spellEnd"/>
      <w:r w:rsidRPr="0015379C">
        <w:rPr>
          <w:rFonts w:ascii="Times New Roman" w:hAnsi="Times New Roman"/>
          <w:sz w:val="24"/>
          <w:szCs w:val="24"/>
        </w:rPr>
        <w:t xml:space="preserve"> 1.2.2.1.2. ,,Mūžizglītības pasākumi nodarbinātām personām” </w:t>
      </w:r>
      <w:r w:rsidRPr="0015379C">
        <w:rPr>
          <w:rFonts w:ascii="Times New Roman" w:hAnsi="Times New Roman"/>
          <w:b/>
          <w:sz w:val="24"/>
          <w:szCs w:val="24"/>
        </w:rPr>
        <w:t>-</w:t>
      </w:r>
      <w:r w:rsidRPr="0015379C">
        <w:rPr>
          <w:rFonts w:ascii="Times New Roman" w:hAnsi="Times New Roman"/>
          <w:sz w:val="24"/>
          <w:szCs w:val="24"/>
        </w:rPr>
        <w:t xml:space="preserve"> 231,8 tūkst.</w:t>
      </w:r>
      <w:r w:rsidRPr="0015379C">
        <w:rPr>
          <w:rFonts w:ascii="Times New Roman" w:hAnsi="Times New Roman"/>
          <w:i/>
          <w:sz w:val="24"/>
          <w:szCs w:val="24"/>
        </w:rPr>
        <w:t xml:space="preserve"> euro</w:t>
      </w:r>
      <w:r w:rsidRPr="0015379C">
        <w:rPr>
          <w:rFonts w:ascii="Times New Roman" w:hAnsi="Times New Roman"/>
          <w:sz w:val="24"/>
          <w:szCs w:val="24"/>
        </w:rPr>
        <w:t>;</w:t>
      </w:r>
    </w:p>
    <w:p w:rsidR="00B71818" w:rsidRPr="0015379C" w:rsidRDefault="00B71818" w:rsidP="007112A9">
      <w:pPr>
        <w:spacing w:before="120" w:after="120" w:line="240" w:lineRule="auto"/>
        <w:ind w:firstLine="709"/>
        <w:jc w:val="both"/>
        <w:rPr>
          <w:rFonts w:ascii="Times New Roman" w:eastAsia="Times New Roman" w:hAnsi="Times New Roman"/>
          <w:bCs/>
          <w:snapToGrid w:val="0"/>
          <w:sz w:val="24"/>
          <w:szCs w:val="24"/>
        </w:rPr>
      </w:pPr>
      <w:r w:rsidRPr="0015379C">
        <w:rPr>
          <w:rFonts w:ascii="Times New Roman" w:eastAsia="Times New Roman" w:hAnsi="Times New Roman"/>
          <w:snapToGrid w:val="0"/>
          <w:sz w:val="24"/>
          <w:szCs w:val="24"/>
        </w:rPr>
        <w:t>2)</w:t>
      </w:r>
      <w:r w:rsidRPr="0015379C">
        <w:rPr>
          <w:rFonts w:ascii="Times New Roman" w:eastAsia="Times New Roman" w:hAnsi="Times New Roman"/>
          <w:bCs/>
          <w:snapToGrid w:val="0"/>
          <w:sz w:val="24"/>
          <w:szCs w:val="24"/>
        </w:rPr>
        <w:t xml:space="preserve"> </w:t>
      </w:r>
      <w:r w:rsidRPr="0015379C">
        <w:rPr>
          <w:rFonts w:ascii="Times New Roman" w:eastAsia="Times New Roman" w:hAnsi="Times New Roman"/>
          <w:snapToGrid w:val="0"/>
          <w:sz w:val="24"/>
          <w:szCs w:val="24"/>
        </w:rPr>
        <w:t>„</w:t>
      </w:r>
      <w:r w:rsidRPr="0015379C">
        <w:rPr>
          <w:rFonts w:ascii="Times New Roman" w:eastAsia="Times New Roman" w:hAnsi="Times New Roman"/>
          <w:bCs/>
          <w:snapToGrid w:val="0"/>
          <w:sz w:val="24"/>
          <w:szCs w:val="24"/>
        </w:rPr>
        <w:t>Eiropas Sociālā fonda (ESF) īstenotie pr</w:t>
      </w:r>
      <w:r w:rsidR="007112A9" w:rsidRPr="0015379C">
        <w:rPr>
          <w:rFonts w:ascii="Times New Roman" w:eastAsia="Times New Roman" w:hAnsi="Times New Roman"/>
          <w:bCs/>
          <w:snapToGrid w:val="0"/>
          <w:sz w:val="24"/>
          <w:szCs w:val="24"/>
        </w:rPr>
        <w:t>ojekti labklājības nozarē (2007</w:t>
      </w:r>
      <w:r w:rsidR="007112A9" w:rsidRPr="0015379C">
        <w:rPr>
          <w:rFonts w:ascii="Times New Roman" w:eastAsia="Times New Roman" w:hAnsi="Times New Roman"/>
          <w:bCs/>
          <w:snapToGrid w:val="0"/>
          <w:sz w:val="24"/>
          <w:szCs w:val="24"/>
        </w:rPr>
        <w:noBreakHyphen/>
      </w:r>
      <w:r w:rsidRPr="0015379C">
        <w:rPr>
          <w:rFonts w:ascii="Times New Roman" w:eastAsia="Times New Roman" w:hAnsi="Times New Roman"/>
          <w:bCs/>
          <w:snapToGrid w:val="0"/>
          <w:sz w:val="24"/>
          <w:szCs w:val="24"/>
        </w:rPr>
        <w:t xml:space="preserve">2013)” </w:t>
      </w:r>
      <w:r w:rsidRPr="0015379C">
        <w:rPr>
          <w:rFonts w:ascii="Times New Roman" w:hAnsi="Times New Roman"/>
          <w:b/>
          <w:sz w:val="24"/>
          <w:szCs w:val="24"/>
        </w:rPr>
        <w:t>-</w:t>
      </w:r>
      <w:r w:rsidRPr="0015379C">
        <w:rPr>
          <w:rFonts w:ascii="Times New Roman" w:eastAsia="Times New Roman" w:hAnsi="Times New Roman"/>
          <w:bCs/>
          <w:snapToGrid w:val="0"/>
          <w:sz w:val="24"/>
          <w:szCs w:val="24"/>
        </w:rPr>
        <w:t xml:space="preserve"> 614,0 tūkst. </w:t>
      </w:r>
      <w:r w:rsidRPr="0015379C">
        <w:rPr>
          <w:rFonts w:ascii="Times New Roman" w:eastAsia="Times New Roman" w:hAnsi="Times New Roman"/>
          <w:bCs/>
          <w:i/>
          <w:snapToGrid w:val="0"/>
          <w:sz w:val="24"/>
          <w:szCs w:val="24"/>
        </w:rPr>
        <w:t xml:space="preserve">euro </w:t>
      </w:r>
      <w:r w:rsidRPr="0015379C">
        <w:rPr>
          <w:rFonts w:ascii="Times New Roman" w:eastAsia="Times New Roman" w:hAnsi="Times New Roman"/>
          <w:bCs/>
          <w:snapToGrid w:val="0"/>
          <w:sz w:val="24"/>
          <w:szCs w:val="24"/>
        </w:rPr>
        <w:t xml:space="preserve">apmērā. Salīdzinājumā ar 2014.gada pirmo ceturksni (7 192,8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izdevumi samazinājušies par 6 578,7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jeb par 91,5 procentiem. Izdevumi pārskata period</w:t>
      </w:r>
      <w:r w:rsidR="007112A9" w:rsidRPr="0015379C">
        <w:rPr>
          <w:rFonts w:ascii="Times New Roman" w:eastAsia="Times New Roman" w:hAnsi="Times New Roman"/>
          <w:bCs/>
          <w:snapToGrid w:val="0"/>
          <w:sz w:val="24"/>
          <w:szCs w:val="24"/>
        </w:rPr>
        <w:t>ā veikti, lai nodrošinātu 2007.</w:t>
      </w:r>
      <w:r w:rsidR="007112A9" w:rsidRPr="0015379C">
        <w:rPr>
          <w:rFonts w:ascii="Times New Roman" w:eastAsia="Times New Roman" w:hAnsi="Times New Roman"/>
          <w:bCs/>
          <w:snapToGrid w:val="0"/>
          <w:sz w:val="24"/>
          <w:szCs w:val="24"/>
        </w:rPr>
        <w:noBreakHyphen/>
      </w:r>
      <w:r w:rsidRPr="0015379C">
        <w:rPr>
          <w:rFonts w:ascii="Times New Roman" w:eastAsia="Times New Roman" w:hAnsi="Times New Roman"/>
          <w:bCs/>
          <w:snapToGrid w:val="0"/>
          <w:sz w:val="24"/>
          <w:szCs w:val="24"/>
        </w:rPr>
        <w:t xml:space="preserve">2013.gada plānošanas perioda ESF projektu īstenošanu, tai skaitā: </w:t>
      </w:r>
    </w:p>
    <w:p w:rsidR="00B71818" w:rsidRPr="0015379C" w:rsidRDefault="00B71818" w:rsidP="007112A9">
      <w:pPr>
        <w:numPr>
          <w:ilvl w:val="1"/>
          <w:numId w:val="18"/>
        </w:numPr>
        <w:spacing w:before="40" w:afterLines="20" w:after="48" w:line="240" w:lineRule="auto"/>
        <w:ind w:left="1135" w:hanging="284"/>
        <w:jc w:val="both"/>
        <w:rPr>
          <w:rFonts w:ascii="Times New Roman" w:hAnsi="Times New Roman"/>
          <w:sz w:val="24"/>
          <w:szCs w:val="24"/>
        </w:rPr>
      </w:pPr>
      <w:r w:rsidRPr="0015379C">
        <w:rPr>
          <w:rFonts w:ascii="Times New Roman" w:eastAsia="Times New Roman" w:hAnsi="Times New Roman"/>
          <w:bCs/>
          <w:snapToGrid w:val="0"/>
          <w:sz w:val="24"/>
          <w:szCs w:val="24"/>
        </w:rPr>
        <w:t xml:space="preserve">projektu </w:t>
      </w:r>
      <w:r w:rsidRPr="0015379C">
        <w:rPr>
          <w:rFonts w:ascii="Times New Roman" w:hAnsi="Times New Roman"/>
          <w:sz w:val="24"/>
          <w:szCs w:val="24"/>
          <w:lang w:eastAsia="lv-LV"/>
        </w:rPr>
        <w:t xml:space="preserve">„Bezdarbnieku un darba meklētāju apmācība Latvijā </w:t>
      </w:r>
      <w:r w:rsidRPr="0015379C">
        <w:rPr>
          <w:rFonts w:ascii="Times New Roman" w:hAnsi="Times New Roman"/>
          <w:b/>
          <w:sz w:val="24"/>
          <w:szCs w:val="24"/>
        </w:rPr>
        <w:t>-</w:t>
      </w:r>
      <w:r w:rsidRPr="0015379C">
        <w:rPr>
          <w:rFonts w:ascii="Times New Roman" w:hAnsi="Times New Roman"/>
          <w:sz w:val="24"/>
          <w:szCs w:val="24"/>
          <w:lang w:eastAsia="lv-LV"/>
        </w:rPr>
        <w:t xml:space="preserve"> 2. kārta” </w:t>
      </w:r>
      <w:r w:rsidRPr="0015379C">
        <w:rPr>
          <w:rFonts w:ascii="Times New Roman" w:hAnsi="Times New Roman"/>
          <w:b/>
          <w:sz w:val="24"/>
          <w:szCs w:val="24"/>
        </w:rPr>
        <w:t>-</w:t>
      </w:r>
      <w:r w:rsidRPr="0015379C">
        <w:rPr>
          <w:rFonts w:ascii="Times New Roman" w:hAnsi="Times New Roman"/>
          <w:sz w:val="24"/>
          <w:szCs w:val="24"/>
          <w:lang w:eastAsia="lv-LV"/>
        </w:rPr>
        <w:t xml:space="preserve"> 496,7 tūkst. </w:t>
      </w:r>
      <w:r w:rsidRPr="0015379C">
        <w:rPr>
          <w:rFonts w:ascii="Times New Roman" w:hAnsi="Times New Roman"/>
          <w:i/>
          <w:sz w:val="24"/>
          <w:szCs w:val="24"/>
          <w:lang w:eastAsia="lv-LV"/>
        </w:rPr>
        <w:t>euro</w:t>
      </w:r>
      <w:r w:rsidRPr="0015379C">
        <w:rPr>
          <w:rFonts w:ascii="Times New Roman" w:hAnsi="Times New Roman"/>
          <w:sz w:val="24"/>
          <w:szCs w:val="24"/>
          <w:lang w:eastAsia="lv-LV"/>
        </w:rPr>
        <w:t xml:space="preserve"> apmērā, no 2014.gada 690 personām turpinot apmācības un iesaistoties neformālās izglītības pasākumos;</w:t>
      </w:r>
    </w:p>
    <w:p w:rsidR="00B71818" w:rsidRPr="0015379C" w:rsidRDefault="00B71818" w:rsidP="007112A9">
      <w:pPr>
        <w:numPr>
          <w:ilvl w:val="1"/>
          <w:numId w:val="18"/>
        </w:numPr>
        <w:spacing w:before="40" w:afterLines="20" w:after="48"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projektu </w:t>
      </w:r>
      <w:r w:rsidRPr="0015379C">
        <w:rPr>
          <w:rFonts w:ascii="Times New Roman" w:eastAsia="Times New Roman" w:hAnsi="Times New Roman"/>
          <w:snapToGrid w:val="0"/>
          <w:sz w:val="24"/>
          <w:szCs w:val="24"/>
        </w:rPr>
        <w:t>„</w:t>
      </w:r>
      <w:r w:rsidRPr="0015379C">
        <w:rPr>
          <w:rFonts w:ascii="Times New Roman" w:hAnsi="Times New Roman"/>
          <w:sz w:val="24"/>
          <w:szCs w:val="24"/>
        </w:rPr>
        <w:t xml:space="preserve">Pasākumi noteiktām personu grupām” </w:t>
      </w:r>
      <w:r w:rsidRPr="0015379C">
        <w:rPr>
          <w:rFonts w:ascii="Times New Roman" w:hAnsi="Times New Roman"/>
          <w:b/>
          <w:sz w:val="24"/>
          <w:szCs w:val="24"/>
        </w:rPr>
        <w:t xml:space="preserve">- </w:t>
      </w:r>
      <w:r w:rsidRPr="0015379C">
        <w:rPr>
          <w:rFonts w:ascii="Times New Roman" w:hAnsi="Times New Roman"/>
          <w:sz w:val="24"/>
          <w:szCs w:val="24"/>
        </w:rPr>
        <w:t xml:space="preserve">57,1 tūkst. </w:t>
      </w:r>
      <w:r w:rsidRPr="0015379C">
        <w:rPr>
          <w:rFonts w:ascii="Times New Roman" w:hAnsi="Times New Roman"/>
          <w:i/>
          <w:sz w:val="24"/>
          <w:szCs w:val="24"/>
        </w:rPr>
        <w:t>euro</w:t>
      </w:r>
      <w:r w:rsidRPr="0015379C">
        <w:rPr>
          <w:rFonts w:ascii="Times New Roman" w:hAnsi="Times New Roman"/>
          <w:sz w:val="24"/>
          <w:szCs w:val="24"/>
        </w:rPr>
        <w:t xml:space="preserve"> apmērā, no 2014.gada izveidotajās darbavietās dalību pasākumā turpinot 41 </w:t>
      </w:r>
      <w:proofErr w:type="spellStart"/>
      <w:r w:rsidRPr="0015379C">
        <w:rPr>
          <w:rFonts w:ascii="Times New Roman" w:hAnsi="Times New Roman"/>
          <w:sz w:val="24"/>
          <w:szCs w:val="24"/>
        </w:rPr>
        <w:t>bezdarbiekam</w:t>
      </w:r>
      <w:proofErr w:type="spellEnd"/>
      <w:r w:rsidRPr="0015379C">
        <w:rPr>
          <w:rFonts w:ascii="Times New Roman" w:hAnsi="Times New Roman"/>
          <w:sz w:val="24"/>
          <w:szCs w:val="24"/>
        </w:rPr>
        <w:t>;</w:t>
      </w:r>
    </w:p>
    <w:p w:rsidR="00B71818" w:rsidRPr="0015379C" w:rsidRDefault="00B71818" w:rsidP="007112A9">
      <w:pPr>
        <w:numPr>
          <w:ilvl w:val="1"/>
          <w:numId w:val="18"/>
        </w:numPr>
        <w:spacing w:before="40" w:afterLines="20" w:after="48" w:line="240" w:lineRule="auto"/>
        <w:ind w:left="1135" w:hanging="284"/>
        <w:jc w:val="both"/>
        <w:rPr>
          <w:rFonts w:ascii="Times New Roman" w:hAnsi="Times New Roman"/>
          <w:sz w:val="24"/>
          <w:szCs w:val="24"/>
        </w:rPr>
      </w:pPr>
      <w:r w:rsidRPr="0015379C">
        <w:rPr>
          <w:rFonts w:ascii="Times New Roman" w:hAnsi="Times New Roman"/>
          <w:sz w:val="24"/>
          <w:szCs w:val="24"/>
        </w:rPr>
        <w:t xml:space="preserve">projektu </w:t>
      </w:r>
      <w:r w:rsidRPr="0015379C">
        <w:rPr>
          <w:rFonts w:ascii="Times New Roman" w:eastAsia="Times New Roman" w:hAnsi="Times New Roman"/>
          <w:snapToGrid w:val="0"/>
          <w:sz w:val="24"/>
          <w:szCs w:val="24"/>
        </w:rPr>
        <w:t>„</w:t>
      </w:r>
      <w:r w:rsidRPr="0015379C">
        <w:rPr>
          <w:rFonts w:ascii="Times New Roman" w:hAnsi="Times New Roman"/>
          <w:sz w:val="24"/>
          <w:szCs w:val="24"/>
        </w:rPr>
        <w:t xml:space="preserve">Kompleksi atbalsta pasākumi” </w:t>
      </w:r>
      <w:r w:rsidRPr="0015379C">
        <w:rPr>
          <w:rFonts w:ascii="Times New Roman" w:hAnsi="Times New Roman"/>
          <w:b/>
          <w:sz w:val="24"/>
          <w:szCs w:val="24"/>
        </w:rPr>
        <w:t>-</w:t>
      </w:r>
      <w:r w:rsidRPr="0015379C">
        <w:rPr>
          <w:rFonts w:ascii="Times New Roman" w:hAnsi="Times New Roman"/>
          <w:sz w:val="24"/>
          <w:szCs w:val="24"/>
        </w:rPr>
        <w:t xml:space="preserve"> 44,3 tūkst. </w:t>
      </w:r>
      <w:r w:rsidRPr="0015379C">
        <w:rPr>
          <w:rFonts w:ascii="Times New Roman" w:hAnsi="Times New Roman"/>
          <w:i/>
          <w:sz w:val="24"/>
          <w:szCs w:val="24"/>
        </w:rPr>
        <w:t>euro</w:t>
      </w:r>
      <w:r w:rsidRPr="0015379C">
        <w:rPr>
          <w:rFonts w:ascii="Times New Roman" w:hAnsi="Times New Roman"/>
          <w:sz w:val="24"/>
          <w:szCs w:val="24"/>
        </w:rPr>
        <w:t xml:space="preserve"> apmērā, īstenojot pirmo uzraudzības padomes sēdi ,,</w:t>
      </w:r>
      <w:r w:rsidRPr="0015379C">
        <w:rPr>
          <w:rFonts w:ascii="Times New Roman" w:hAnsi="Times New Roman"/>
          <w:iCs/>
          <w:sz w:val="24"/>
          <w:szCs w:val="24"/>
        </w:rPr>
        <w:t>Zinātniskais pētījums par jauniešu profilu, kuri nemācās, nestrādā un neapgūst arodu, un viņu aktivizācijas iespējām”</w:t>
      </w:r>
      <w:r w:rsidRPr="0015379C">
        <w:rPr>
          <w:rFonts w:ascii="Times New Roman" w:hAnsi="Times New Roman"/>
          <w:sz w:val="24"/>
          <w:szCs w:val="24"/>
        </w:rPr>
        <w:t>;</w:t>
      </w:r>
    </w:p>
    <w:p w:rsidR="00B71818" w:rsidRPr="0015379C" w:rsidRDefault="00B71818" w:rsidP="007112A9">
      <w:pPr>
        <w:numPr>
          <w:ilvl w:val="1"/>
          <w:numId w:val="18"/>
        </w:numPr>
        <w:spacing w:before="40" w:afterLines="20" w:after="48" w:line="240" w:lineRule="auto"/>
        <w:ind w:left="1135" w:hanging="284"/>
        <w:jc w:val="both"/>
        <w:rPr>
          <w:rFonts w:ascii="Times New Roman" w:hAnsi="Times New Roman"/>
          <w:i/>
          <w:sz w:val="24"/>
          <w:szCs w:val="24"/>
        </w:rPr>
      </w:pPr>
      <w:proofErr w:type="spellStart"/>
      <w:r w:rsidRPr="0015379C">
        <w:rPr>
          <w:rFonts w:ascii="Times New Roman" w:hAnsi="Times New Roman"/>
          <w:sz w:val="24"/>
          <w:szCs w:val="24"/>
        </w:rPr>
        <w:t>apakšaktivitātes</w:t>
      </w:r>
      <w:proofErr w:type="spellEnd"/>
      <w:r w:rsidRPr="0015379C">
        <w:rPr>
          <w:rFonts w:ascii="Times New Roman" w:hAnsi="Times New Roman"/>
          <w:sz w:val="24"/>
          <w:szCs w:val="24"/>
        </w:rPr>
        <w:t xml:space="preserve"> </w:t>
      </w:r>
      <w:r w:rsidRPr="0015379C">
        <w:rPr>
          <w:rFonts w:ascii="Times New Roman" w:eastAsia="Times New Roman" w:hAnsi="Times New Roman"/>
          <w:snapToGrid w:val="0"/>
          <w:sz w:val="24"/>
          <w:szCs w:val="24"/>
        </w:rPr>
        <w:t>„</w:t>
      </w:r>
      <w:r w:rsidRPr="0015379C">
        <w:rPr>
          <w:rFonts w:ascii="Times New Roman" w:hAnsi="Times New Roman"/>
          <w:sz w:val="24"/>
          <w:szCs w:val="24"/>
        </w:rPr>
        <w:t xml:space="preserve">Sociālās rehabilitācijas un institūcijām alternatīvu sociālās aprūpes pakalpojumu attīstība reģionos </w:t>
      </w:r>
      <w:r w:rsidRPr="0015379C">
        <w:rPr>
          <w:rFonts w:ascii="Times New Roman" w:hAnsi="Times New Roman"/>
          <w:b/>
          <w:sz w:val="24"/>
          <w:szCs w:val="24"/>
        </w:rPr>
        <w:t>-</w:t>
      </w:r>
      <w:r w:rsidRPr="0015379C">
        <w:rPr>
          <w:rFonts w:ascii="Times New Roman" w:hAnsi="Times New Roman"/>
          <w:sz w:val="24"/>
          <w:szCs w:val="24"/>
        </w:rPr>
        <w:t xml:space="preserve"> 2.kārta” otro apakškārtu </w:t>
      </w:r>
      <w:r w:rsidRPr="0015379C">
        <w:rPr>
          <w:rFonts w:ascii="Times New Roman" w:hAnsi="Times New Roman"/>
          <w:b/>
          <w:sz w:val="24"/>
          <w:szCs w:val="24"/>
        </w:rPr>
        <w:t>-</w:t>
      </w:r>
      <w:r w:rsidRPr="0015379C">
        <w:rPr>
          <w:rFonts w:ascii="Times New Roman" w:hAnsi="Times New Roman"/>
          <w:sz w:val="24"/>
          <w:szCs w:val="24"/>
        </w:rPr>
        <w:t xml:space="preserve"> 7,5 tūkst. </w:t>
      </w:r>
      <w:r w:rsidRPr="0015379C">
        <w:rPr>
          <w:rFonts w:ascii="Times New Roman" w:hAnsi="Times New Roman"/>
          <w:i/>
          <w:sz w:val="24"/>
          <w:szCs w:val="24"/>
        </w:rPr>
        <w:t>euro</w:t>
      </w:r>
      <w:r w:rsidRPr="0015379C">
        <w:rPr>
          <w:rFonts w:ascii="Times New Roman" w:hAnsi="Times New Roman"/>
          <w:sz w:val="24"/>
          <w:szCs w:val="24"/>
        </w:rPr>
        <w:t xml:space="preserve"> apmērā, </w:t>
      </w:r>
      <w:proofErr w:type="spellStart"/>
      <w:r w:rsidRPr="0015379C">
        <w:rPr>
          <w:rFonts w:ascii="Times New Roman" w:hAnsi="Times New Roman"/>
          <w:sz w:val="24"/>
          <w:szCs w:val="24"/>
        </w:rPr>
        <w:t>viecot</w:t>
      </w:r>
      <w:proofErr w:type="spellEnd"/>
      <w:r w:rsidRPr="0015379C">
        <w:rPr>
          <w:rFonts w:ascii="Times New Roman" w:hAnsi="Times New Roman"/>
          <w:sz w:val="24"/>
          <w:szCs w:val="24"/>
        </w:rPr>
        <w:t xml:space="preserve"> noslēguma maksājumu projekta Nr. 1DP/1.4.1.2.4./11/APIA/NVA/125 ,,Grupu dzīvokļa pakalpojuma izveide un nodrošināšana Jūrmalā” ietvaros;</w:t>
      </w:r>
    </w:p>
    <w:p w:rsidR="00B71818" w:rsidRPr="0015379C" w:rsidRDefault="00B71818" w:rsidP="007112A9">
      <w:pPr>
        <w:numPr>
          <w:ilvl w:val="1"/>
          <w:numId w:val="18"/>
        </w:numPr>
        <w:spacing w:before="40" w:afterLines="20" w:after="48" w:line="240" w:lineRule="auto"/>
        <w:ind w:left="1135" w:hanging="284"/>
        <w:jc w:val="both"/>
        <w:rPr>
          <w:rFonts w:ascii="Times New Roman" w:hAnsi="Times New Roman"/>
          <w:i/>
          <w:sz w:val="24"/>
          <w:szCs w:val="24"/>
        </w:rPr>
      </w:pPr>
      <w:r w:rsidRPr="0015379C">
        <w:rPr>
          <w:rFonts w:ascii="Times New Roman" w:hAnsi="Times New Roman"/>
          <w:sz w:val="24"/>
          <w:szCs w:val="24"/>
        </w:rPr>
        <w:t xml:space="preserve">projektu </w:t>
      </w:r>
      <w:r w:rsidRPr="0015379C">
        <w:rPr>
          <w:rFonts w:ascii="Times New Roman" w:eastAsia="Times New Roman" w:hAnsi="Times New Roman"/>
          <w:snapToGrid w:val="0"/>
          <w:sz w:val="24"/>
          <w:szCs w:val="24"/>
        </w:rPr>
        <w:t>„</w:t>
      </w:r>
      <w:r w:rsidRPr="0015379C">
        <w:rPr>
          <w:rFonts w:ascii="Times New Roman" w:hAnsi="Times New Roman"/>
          <w:sz w:val="24"/>
          <w:szCs w:val="24"/>
        </w:rPr>
        <w:t xml:space="preserve">Sākotnējās profesionālās izglītības pievilcības veicināšana” </w:t>
      </w:r>
      <w:r w:rsidRPr="0015379C">
        <w:rPr>
          <w:rFonts w:ascii="Times New Roman" w:hAnsi="Times New Roman"/>
          <w:b/>
          <w:sz w:val="24"/>
          <w:szCs w:val="24"/>
        </w:rPr>
        <w:t>-</w:t>
      </w:r>
      <w:r w:rsidRPr="0015379C">
        <w:rPr>
          <w:rFonts w:ascii="Times New Roman" w:hAnsi="Times New Roman"/>
          <w:sz w:val="24"/>
          <w:szCs w:val="24"/>
        </w:rPr>
        <w:t xml:space="preserve"> 8,4 tūkst. </w:t>
      </w:r>
      <w:r w:rsidRPr="0015379C">
        <w:rPr>
          <w:rFonts w:ascii="Times New Roman" w:hAnsi="Times New Roman"/>
          <w:i/>
          <w:sz w:val="24"/>
          <w:szCs w:val="24"/>
        </w:rPr>
        <w:t>euro</w:t>
      </w:r>
      <w:r w:rsidRPr="0015379C">
        <w:rPr>
          <w:rFonts w:ascii="Times New Roman" w:hAnsi="Times New Roman"/>
          <w:sz w:val="24"/>
          <w:szCs w:val="24"/>
        </w:rPr>
        <w:t xml:space="preserve"> apmērā, nodrošinot </w:t>
      </w:r>
      <w:proofErr w:type="spellStart"/>
      <w:r w:rsidRPr="0015379C">
        <w:rPr>
          <w:rFonts w:ascii="Times New Roman" w:hAnsi="Times New Roman"/>
          <w:sz w:val="24"/>
          <w:szCs w:val="24"/>
        </w:rPr>
        <w:t>mērķstipendiju</w:t>
      </w:r>
      <w:proofErr w:type="spellEnd"/>
      <w:r w:rsidRPr="0015379C">
        <w:rPr>
          <w:rFonts w:ascii="Times New Roman" w:hAnsi="Times New Roman"/>
          <w:sz w:val="24"/>
          <w:szCs w:val="24"/>
        </w:rPr>
        <w:t xml:space="preserve"> izmaksas vidēji mēnesī 67 Sociālās integrācijas valsts aģentūras</w:t>
      </w:r>
      <w:r w:rsidRPr="0015379C">
        <w:rPr>
          <w:sz w:val="24"/>
          <w:szCs w:val="24"/>
        </w:rPr>
        <w:t xml:space="preserve"> </w:t>
      </w:r>
      <w:r w:rsidRPr="0015379C">
        <w:rPr>
          <w:rFonts w:ascii="Times New Roman" w:hAnsi="Times New Roman"/>
          <w:sz w:val="24"/>
          <w:szCs w:val="24"/>
        </w:rPr>
        <w:t>Jūrmalas profesionālās vidusskolas audzēkņiem.</w:t>
      </w:r>
    </w:p>
    <w:p w:rsidR="00B71818" w:rsidRPr="0015379C" w:rsidRDefault="00B71818" w:rsidP="007112A9">
      <w:pPr>
        <w:spacing w:after="0" w:line="240" w:lineRule="auto"/>
        <w:ind w:firstLine="709"/>
        <w:jc w:val="both"/>
        <w:rPr>
          <w:rFonts w:ascii="Times New Roman" w:hAnsi="Times New Roman"/>
          <w:i/>
          <w:sz w:val="24"/>
          <w:szCs w:val="24"/>
        </w:rPr>
      </w:pPr>
      <w:r w:rsidRPr="0015379C">
        <w:rPr>
          <w:rFonts w:ascii="Times New Roman" w:hAnsi="Times New Roman"/>
          <w:sz w:val="24"/>
          <w:szCs w:val="24"/>
        </w:rPr>
        <w:t>Apakšprogrammā līdzekļi apgūti 99,7% apmērā no pārskata periodā plānotā;</w:t>
      </w:r>
    </w:p>
    <w:p w:rsidR="00B71818" w:rsidRPr="0015379C" w:rsidRDefault="00B71818" w:rsidP="007112A9">
      <w:pPr>
        <w:spacing w:before="120" w:after="120" w:line="240" w:lineRule="auto"/>
        <w:ind w:firstLine="709"/>
        <w:jc w:val="both"/>
        <w:rPr>
          <w:rFonts w:ascii="Times New Roman" w:eastAsia="Times New Roman" w:hAnsi="Times New Roman"/>
          <w:bCs/>
          <w:snapToGrid w:val="0"/>
          <w:sz w:val="24"/>
          <w:szCs w:val="24"/>
        </w:rPr>
      </w:pPr>
      <w:r w:rsidRPr="0015379C">
        <w:rPr>
          <w:rFonts w:ascii="Times New Roman" w:eastAsia="Times New Roman" w:hAnsi="Times New Roman"/>
          <w:snapToGrid w:val="0"/>
          <w:sz w:val="24"/>
          <w:szCs w:val="24"/>
        </w:rPr>
        <w:t>3) „</w:t>
      </w:r>
      <w:r w:rsidRPr="0015379C">
        <w:rPr>
          <w:rFonts w:ascii="Times New Roman" w:eastAsia="Times New Roman" w:hAnsi="Times New Roman"/>
          <w:bCs/>
          <w:snapToGrid w:val="0"/>
          <w:sz w:val="24"/>
          <w:szCs w:val="24"/>
        </w:rPr>
        <w:t>Eiropas Sociālā fonda (ESF) īstenotie projekti labklājības nozarē (2014</w:t>
      </w:r>
      <w:r w:rsidRPr="0015379C">
        <w:rPr>
          <w:rFonts w:ascii="Times New Roman" w:hAnsi="Times New Roman"/>
          <w:b/>
          <w:sz w:val="24"/>
          <w:szCs w:val="24"/>
        </w:rPr>
        <w:t>-</w:t>
      </w:r>
      <w:r w:rsidRPr="0015379C">
        <w:rPr>
          <w:rFonts w:ascii="Times New Roman" w:eastAsia="Times New Roman" w:hAnsi="Times New Roman"/>
          <w:bCs/>
          <w:snapToGrid w:val="0"/>
          <w:sz w:val="24"/>
          <w:szCs w:val="24"/>
        </w:rPr>
        <w:t xml:space="preserve">2020)” </w:t>
      </w:r>
      <w:r w:rsidRPr="0015379C">
        <w:rPr>
          <w:rFonts w:ascii="Times New Roman" w:eastAsia="Times New Roman" w:hAnsi="Times New Roman"/>
          <w:b/>
          <w:bCs/>
          <w:snapToGrid w:val="0"/>
          <w:sz w:val="24"/>
          <w:szCs w:val="24"/>
        </w:rPr>
        <w:t>-</w:t>
      </w:r>
      <w:r w:rsidRPr="0015379C">
        <w:rPr>
          <w:rFonts w:ascii="Times New Roman" w:eastAsia="Times New Roman" w:hAnsi="Times New Roman"/>
          <w:bCs/>
          <w:snapToGrid w:val="0"/>
          <w:sz w:val="24"/>
          <w:szCs w:val="24"/>
        </w:rPr>
        <w:t xml:space="preserve"> 995,4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 Salīdzinājumā ar 2014.gada pirmo ceturksni (finansējums netika plānots) izdevumi palielinājušies par 995,4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Izdevumi pārskata periodā veikti, lai nodrošinātu 2014.-2020.gada plānošanas perioda ESF projektu īstenošanu, tai skaitā:</w:t>
      </w:r>
    </w:p>
    <w:p w:rsidR="00B71818" w:rsidRPr="0015379C" w:rsidRDefault="00B71818" w:rsidP="007112A9">
      <w:pPr>
        <w:numPr>
          <w:ilvl w:val="0"/>
          <w:numId w:val="18"/>
        </w:numPr>
        <w:tabs>
          <w:tab w:val="clear" w:pos="720"/>
        </w:tabs>
        <w:spacing w:before="120" w:after="120" w:line="240" w:lineRule="auto"/>
        <w:ind w:left="1134" w:hanging="283"/>
        <w:jc w:val="both"/>
        <w:rPr>
          <w:rFonts w:ascii="Times New Roman" w:eastAsia="Times New Roman" w:hAnsi="Times New Roman"/>
          <w:bCs/>
          <w:snapToGrid w:val="0"/>
          <w:sz w:val="24"/>
          <w:szCs w:val="24"/>
        </w:rPr>
      </w:pPr>
      <w:r w:rsidRPr="0015379C">
        <w:rPr>
          <w:rFonts w:ascii="Times New Roman" w:eastAsia="Times New Roman" w:hAnsi="Times New Roman"/>
          <w:bCs/>
          <w:snapToGrid w:val="0"/>
          <w:sz w:val="24"/>
          <w:szCs w:val="24"/>
        </w:rPr>
        <w:t xml:space="preserve">projektu ,,Jauniešu garantijas” </w:t>
      </w:r>
      <w:r w:rsidRPr="0015379C">
        <w:rPr>
          <w:rFonts w:ascii="Times New Roman" w:hAnsi="Times New Roman"/>
          <w:b/>
          <w:sz w:val="24"/>
          <w:szCs w:val="24"/>
        </w:rPr>
        <w:t>-</w:t>
      </w:r>
      <w:r w:rsidRPr="0015379C">
        <w:rPr>
          <w:rFonts w:ascii="Times New Roman" w:eastAsia="Times New Roman" w:hAnsi="Times New Roman"/>
          <w:bCs/>
          <w:snapToGrid w:val="0"/>
          <w:sz w:val="24"/>
          <w:szCs w:val="24"/>
        </w:rPr>
        <w:t xml:space="preserve"> 993,0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 Projekta pasākumos kopumā iesaistīts 7 021 bezdarbnieks, no tiem: </w:t>
      </w:r>
      <w:r w:rsidRPr="0015379C">
        <w:rPr>
          <w:rFonts w:ascii="Times New Roman" w:hAnsi="Times New Roman"/>
          <w:sz w:val="24"/>
          <w:szCs w:val="24"/>
        </w:rPr>
        <w:t xml:space="preserve">94 personas pasākumā ,,Atbalsts jauniešu reģionālajai mobilitātei”, 305 personas </w:t>
      </w:r>
      <w:r w:rsidRPr="0015379C">
        <w:rPr>
          <w:rFonts w:ascii="Times New Roman" w:hAnsi="Times New Roman"/>
          <w:b/>
          <w:sz w:val="24"/>
          <w:szCs w:val="24"/>
        </w:rPr>
        <w:t xml:space="preserve"> </w:t>
      </w:r>
      <w:r w:rsidRPr="0015379C">
        <w:rPr>
          <w:rFonts w:ascii="Times New Roman" w:hAnsi="Times New Roman"/>
          <w:sz w:val="24"/>
          <w:szCs w:val="24"/>
        </w:rPr>
        <w:t xml:space="preserve">pasākumā ,,Darbam nepieciešamo iemaņu attīstība nevalstiskajā sektorā”, 279 personas pasākumā ,,Darbnīcas jauniešiem”, 6 260 personas  aktivitātē ,,Konkurētspējas paaugstināšanas pasākumi (ar info dienām)”, 210 personas pasākumā ,,Neformālā izglītība ar kuponu metodi”, tai skaitā 163 personas iesaistījās valsts valodas apguvē, 70 personām tika nodrošinātas subsidētās darbavietas, 28 personām tika nodrošināta pirmā darba pieredze; 3 personas saņēma pakalpojumus jauniešiem </w:t>
      </w:r>
      <w:r w:rsidRPr="0015379C">
        <w:rPr>
          <w:rFonts w:ascii="Times New Roman" w:hAnsi="Times New Roman"/>
          <w:b/>
          <w:sz w:val="24"/>
          <w:szCs w:val="24"/>
        </w:rPr>
        <w:t>-</w:t>
      </w:r>
      <w:r w:rsidRPr="0015379C">
        <w:rPr>
          <w:rFonts w:ascii="Times New Roman" w:hAnsi="Times New Roman"/>
          <w:sz w:val="24"/>
          <w:szCs w:val="24"/>
        </w:rPr>
        <w:t xml:space="preserve"> invalīdiem, 1 persona saņēma atbalstu  </w:t>
      </w:r>
      <w:proofErr w:type="spellStart"/>
      <w:r w:rsidRPr="0015379C">
        <w:rPr>
          <w:rFonts w:ascii="Times New Roman" w:hAnsi="Times New Roman"/>
          <w:sz w:val="24"/>
          <w:szCs w:val="24"/>
        </w:rPr>
        <w:t>pašnodarbinātības</w:t>
      </w:r>
      <w:proofErr w:type="spellEnd"/>
      <w:r w:rsidRPr="0015379C">
        <w:rPr>
          <w:rFonts w:ascii="Times New Roman" w:hAnsi="Times New Roman"/>
          <w:sz w:val="24"/>
          <w:szCs w:val="24"/>
        </w:rPr>
        <w:t>/ uzņēmējdarbības uzsākšanai;</w:t>
      </w:r>
    </w:p>
    <w:p w:rsidR="00B71818" w:rsidRPr="0015379C" w:rsidRDefault="00B71818" w:rsidP="007112A9">
      <w:pPr>
        <w:numPr>
          <w:ilvl w:val="0"/>
          <w:numId w:val="18"/>
        </w:numPr>
        <w:tabs>
          <w:tab w:val="clear" w:pos="720"/>
        </w:tabs>
        <w:spacing w:before="120" w:after="120" w:line="240" w:lineRule="auto"/>
        <w:ind w:left="1134" w:hanging="283"/>
        <w:jc w:val="both"/>
        <w:rPr>
          <w:rFonts w:ascii="Times New Roman" w:eastAsia="Times New Roman" w:hAnsi="Times New Roman"/>
          <w:bCs/>
          <w:snapToGrid w:val="0"/>
          <w:sz w:val="24"/>
          <w:szCs w:val="24"/>
        </w:rPr>
      </w:pPr>
      <w:r w:rsidRPr="0015379C">
        <w:rPr>
          <w:rFonts w:ascii="Times New Roman" w:hAnsi="Times New Roman"/>
          <w:sz w:val="24"/>
          <w:szCs w:val="24"/>
        </w:rPr>
        <w:t xml:space="preserve">projektu ,,Atbalsts bezdarbnieku izglītībai” </w:t>
      </w:r>
      <w:r w:rsidRPr="0015379C">
        <w:rPr>
          <w:rFonts w:ascii="Times New Roman" w:hAnsi="Times New Roman"/>
          <w:b/>
          <w:sz w:val="24"/>
          <w:szCs w:val="24"/>
        </w:rPr>
        <w:t>-</w:t>
      </w:r>
      <w:r w:rsidRPr="0015379C">
        <w:rPr>
          <w:rFonts w:ascii="Times New Roman" w:hAnsi="Times New Roman"/>
          <w:sz w:val="24"/>
          <w:szCs w:val="24"/>
        </w:rPr>
        <w:t xml:space="preserve"> 2,4 tūkst. </w:t>
      </w:r>
      <w:r w:rsidRPr="0015379C">
        <w:rPr>
          <w:rFonts w:ascii="Times New Roman" w:hAnsi="Times New Roman"/>
          <w:i/>
          <w:sz w:val="24"/>
          <w:szCs w:val="24"/>
        </w:rPr>
        <w:t>euro</w:t>
      </w:r>
      <w:r w:rsidRPr="0015379C">
        <w:rPr>
          <w:rFonts w:ascii="Times New Roman" w:hAnsi="Times New Roman"/>
          <w:sz w:val="24"/>
          <w:szCs w:val="24"/>
        </w:rPr>
        <w:t xml:space="preserve"> apmērā, projektā dalību uzsākot 7 bezdarbniekiem. </w:t>
      </w:r>
    </w:p>
    <w:p w:rsidR="00B71818" w:rsidRPr="0015379C" w:rsidRDefault="00B71818" w:rsidP="00CA1692">
      <w:pPr>
        <w:pStyle w:val="ListParagraph"/>
        <w:numPr>
          <w:ilvl w:val="0"/>
          <w:numId w:val="26"/>
        </w:numPr>
        <w:spacing w:before="120" w:after="120" w:line="240" w:lineRule="auto"/>
        <w:ind w:left="0" w:firstLine="360"/>
        <w:jc w:val="both"/>
        <w:rPr>
          <w:rFonts w:ascii="Times New Roman" w:eastAsia="Times New Roman" w:hAnsi="Times New Roman"/>
          <w:bCs/>
          <w:snapToGrid w:val="0"/>
          <w:sz w:val="24"/>
          <w:szCs w:val="24"/>
        </w:rPr>
      </w:pPr>
      <w:r w:rsidRPr="0015379C">
        <w:rPr>
          <w:rFonts w:ascii="Times New Roman" w:eastAsia="Times New Roman" w:hAnsi="Times New Roman"/>
          <w:bCs/>
          <w:snapToGrid w:val="0"/>
          <w:sz w:val="24"/>
          <w:szCs w:val="24"/>
        </w:rPr>
        <w:t xml:space="preserve">,,Citu Eiropas Savienības politiku instrumentu projektu un pasākumu īstenošana”, kurā izlietoti līdzekļi 215,6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 tai skaitā šādās apakšprogrammās:</w:t>
      </w:r>
    </w:p>
    <w:p w:rsidR="00B71818" w:rsidRPr="0015379C" w:rsidRDefault="00B71818" w:rsidP="007112A9">
      <w:pPr>
        <w:spacing w:before="120" w:after="120" w:line="240" w:lineRule="auto"/>
        <w:ind w:firstLine="709"/>
        <w:jc w:val="both"/>
        <w:rPr>
          <w:rFonts w:ascii="Times New Roman" w:eastAsia="Times New Roman" w:hAnsi="Times New Roman"/>
          <w:bCs/>
          <w:snapToGrid w:val="0"/>
          <w:sz w:val="24"/>
          <w:szCs w:val="24"/>
        </w:rPr>
      </w:pPr>
      <w:r w:rsidRPr="0015379C">
        <w:rPr>
          <w:rFonts w:ascii="Times New Roman" w:eastAsia="Times New Roman" w:hAnsi="Times New Roman"/>
          <w:bCs/>
          <w:snapToGrid w:val="0"/>
          <w:sz w:val="24"/>
          <w:szCs w:val="24"/>
        </w:rPr>
        <w:t>1) ,,Tehniskā palīdzība ERAF, ESF, KF apgūšanai (2007</w:t>
      </w:r>
      <w:r w:rsidRPr="0015379C">
        <w:rPr>
          <w:rFonts w:ascii="Times New Roman" w:eastAsia="Times New Roman" w:hAnsi="Times New Roman"/>
          <w:b/>
          <w:bCs/>
          <w:snapToGrid w:val="0"/>
          <w:sz w:val="24"/>
          <w:szCs w:val="24"/>
        </w:rPr>
        <w:t>-</w:t>
      </w:r>
      <w:r w:rsidRPr="0015379C">
        <w:rPr>
          <w:rFonts w:ascii="Times New Roman" w:eastAsia="Times New Roman" w:hAnsi="Times New Roman"/>
          <w:bCs/>
          <w:snapToGrid w:val="0"/>
          <w:sz w:val="24"/>
          <w:szCs w:val="24"/>
        </w:rPr>
        <w:t xml:space="preserve">2013)” 188,2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 Salīdzinājumā ar 2014.gada pirmo ceturksni (216,8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izdevumi samazinājušies par 28,6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jeb 13,2 procentiem. Izdevumi pārskata periodā veikti, lai nodrošinātu šādu projektu īstenošanu:</w:t>
      </w:r>
    </w:p>
    <w:p w:rsidR="00B71818" w:rsidRPr="0015379C" w:rsidRDefault="007112A9" w:rsidP="007112A9">
      <w:pPr>
        <w:spacing w:before="120" w:after="120" w:line="240" w:lineRule="auto"/>
        <w:ind w:left="993" w:hanging="284"/>
        <w:jc w:val="both"/>
        <w:rPr>
          <w:rFonts w:ascii="Times New Roman" w:hAnsi="Times New Roman"/>
          <w:sz w:val="24"/>
          <w:szCs w:val="24"/>
        </w:rPr>
      </w:pPr>
      <w:r w:rsidRPr="0015379C">
        <w:rPr>
          <w:rFonts w:ascii="Times New Roman" w:eastAsia="Times New Roman" w:hAnsi="Times New Roman"/>
          <w:bCs/>
          <w:snapToGrid w:val="0"/>
          <w:sz w:val="24"/>
          <w:szCs w:val="24"/>
        </w:rPr>
        <w:t xml:space="preserve"> - </w:t>
      </w:r>
      <w:r w:rsidR="00B71818" w:rsidRPr="0015379C">
        <w:rPr>
          <w:rFonts w:ascii="Times New Roman" w:eastAsia="Times New Roman" w:hAnsi="Times New Roman"/>
          <w:bCs/>
          <w:snapToGrid w:val="0"/>
          <w:sz w:val="24"/>
          <w:szCs w:val="24"/>
        </w:rPr>
        <w:t>projektu ,,</w:t>
      </w:r>
      <w:r w:rsidR="00B71818" w:rsidRPr="0015379C">
        <w:rPr>
          <w:rFonts w:ascii="Times New Roman" w:hAnsi="Times New Roman"/>
          <w:sz w:val="24"/>
          <w:szCs w:val="24"/>
          <w:lang w:eastAsia="lv-LV"/>
        </w:rPr>
        <w:t>Eiropas Savienības struktūrfondu administrēšana Labklājības ministrijā 2007.</w:t>
      </w:r>
      <w:r w:rsidR="00B71818" w:rsidRPr="0015379C">
        <w:rPr>
          <w:rFonts w:ascii="Times New Roman" w:hAnsi="Times New Roman"/>
          <w:b/>
          <w:sz w:val="24"/>
          <w:szCs w:val="24"/>
          <w:lang w:eastAsia="lv-LV"/>
        </w:rPr>
        <w:t>-</w:t>
      </w:r>
      <w:r w:rsidR="00BA1008" w:rsidRPr="0015379C">
        <w:rPr>
          <w:rFonts w:ascii="Times New Roman" w:hAnsi="Times New Roman"/>
          <w:sz w:val="24"/>
          <w:szCs w:val="24"/>
          <w:lang w:eastAsia="lv-LV"/>
        </w:rPr>
        <w:t>2013.</w:t>
      </w:r>
      <w:r w:rsidR="00B71818" w:rsidRPr="0015379C">
        <w:rPr>
          <w:rFonts w:ascii="Times New Roman" w:hAnsi="Times New Roman"/>
          <w:sz w:val="24"/>
          <w:szCs w:val="24"/>
          <w:lang w:eastAsia="lv-LV"/>
        </w:rPr>
        <w:t>gada plānošanas periodā (2012.</w:t>
      </w:r>
      <w:r w:rsidR="00B71818" w:rsidRPr="0015379C">
        <w:rPr>
          <w:rFonts w:ascii="Times New Roman" w:hAnsi="Times New Roman"/>
          <w:b/>
          <w:sz w:val="24"/>
          <w:szCs w:val="24"/>
          <w:lang w:eastAsia="lv-LV"/>
        </w:rPr>
        <w:t>-</w:t>
      </w:r>
      <w:r w:rsidR="00B71818" w:rsidRPr="0015379C">
        <w:rPr>
          <w:rFonts w:ascii="Times New Roman" w:hAnsi="Times New Roman"/>
          <w:sz w:val="24"/>
          <w:szCs w:val="24"/>
          <w:lang w:eastAsia="lv-LV"/>
        </w:rPr>
        <w:t>2015.gads)</w:t>
      </w:r>
      <w:r w:rsidR="00B71818" w:rsidRPr="0015379C">
        <w:rPr>
          <w:rFonts w:ascii="Times New Roman" w:hAnsi="Times New Roman"/>
          <w:sz w:val="24"/>
          <w:szCs w:val="24"/>
        </w:rPr>
        <w:t xml:space="preserve">” </w:t>
      </w:r>
      <w:r w:rsidR="00B71818" w:rsidRPr="0015379C">
        <w:rPr>
          <w:rFonts w:ascii="Times New Roman" w:hAnsi="Times New Roman"/>
          <w:b/>
          <w:sz w:val="24"/>
          <w:szCs w:val="24"/>
        </w:rPr>
        <w:t>-</w:t>
      </w:r>
      <w:r w:rsidR="00B71818" w:rsidRPr="0015379C">
        <w:rPr>
          <w:rFonts w:ascii="Times New Roman" w:hAnsi="Times New Roman"/>
          <w:sz w:val="24"/>
          <w:szCs w:val="24"/>
        </w:rPr>
        <w:t xml:space="preserve"> 119,0 tūkst. </w:t>
      </w:r>
      <w:r w:rsidR="00B71818" w:rsidRPr="0015379C">
        <w:rPr>
          <w:rFonts w:ascii="Times New Roman" w:hAnsi="Times New Roman"/>
          <w:i/>
          <w:sz w:val="24"/>
          <w:szCs w:val="24"/>
        </w:rPr>
        <w:t>euro</w:t>
      </w:r>
      <w:r w:rsidR="00B71818" w:rsidRPr="0015379C">
        <w:rPr>
          <w:rFonts w:ascii="Times New Roman" w:hAnsi="Times New Roman"/>
          <w:sz w:val="24"/>
          <w:szCs w:val="24"/>
        </w:rPr>
        <w:t xml:space="preserve"> apmērā, nodrošinot ar ministrijas pārziņā esošo 18 ES fondu aktivitāšu un </w:t>
      </w:r>
      <w:proofErr w:type="spellStart"/>
      <w:r w:rsidR="00B71818" w:rsidRPr="0015379C">
        <w:rPr>
          <w:rFonts w:ascii="Times New Roman" w:hAnsi="Times New Roman"/>
          <w:sz w:val="24"/>
          <w:szCs w:val="24"/>
        </w:rPr>
        <w:t>apakšaktivitāšu</w:t>
      </w:r>
      <w:proofErr w:type="spellEnd"/>
      <w:r w:rsidR="00B71818" w:rsidRPr="0015379C">
        <w:rPr>
          <w:rFonts w:ascii="Times New Roman" w:hAnsi="Times New Roman"/>
          <w:sz w:val="24"/>
          <w:szCs w:val="24"/>
        </w:rPr>
        <w:t xml:space="preserve"> saistītos uzdevumus;</w:t>
      </w:r>
    </w:p>
    <w:p w:rsidR="00B71818" w:rsidRPr="0015379C" w:rsidRDefault="007112A9" w:rsidP="007112A9">
      <w:pPr>
        <w:spacing w:before="120" w:after="120" w:line="240" w:lineRule="auto"/>
        <w:ind w:left="993" w:hanging="284"/>
        <w:jc w:val="both"/>
        <w:rPr>
          <w:rFonts w:ascii="Times New Roman" w:hAnsi="Times New Roman"/>
          <w:color w:val="000000"/>
          <w:sz w:val="24"/>
          <w:szCs w:val="24"/>
        </w:rPr>
      </w:pPr>
      <w:r w:rsidRPr="0015379C">
        <w:rPr>
          <w:rFonts w:ascii="Times New Roman" w:hAnsi="Times New Roman"/>
          <w:sz w:val="24"/>
          <w:szCs w:val="24"/>
        </w:rPr>
        <w:t xml:space="preserve">- </w:t>
      </w:r>
      <w:r w:rsidRPr="0015379C">
        <w:rPr>
          <w:rFonts w:ascii="Times New Roman" w:hAnsi="Times New Roman"/>
          <w:sz w:val="24"/>
          <w:szCs w:val="24"/>
        </w:rPr>
        <w:tab/>
      </w:r>
      <w:r w:rsidR="00B71818" w:rsidRPr="0015379C">
        <w:rPr>
          <w:rFonts w:ascii="Times New Roman" w:hAnsi="Times New Roman"/>
          <w:sz w:val="24"/>
          <w:szCs w:val="24"/>
        </w:rPr>
        <w:t xml:space="preserve">projektu ,,Tehniskā palīdzība Nodarbinātības valsts aģentūras </w:t>
      </w:r>
      <w:r w:rsidR="00B71818" w:rsidRPr="0015379C">
        <w:rPr>
          <w:rFonts w:ascii="Times New Roman" w:hAnsi="Times New Roman"/>
          <w:b/>
          <w:sz w:val="24"/>
          <w:szCs w:val="24"/>
        </w:rPr>
        <w:t xml:space="preserve">- </w:t>
      </w:r>
      <w:r w:rsidR="00B71818" w:rsidRPr="0015379C">
        <w:rPr>
          <w:rFonts w:ascii="Times New Roman" w:hAnsi="Times New Roman"/>
          <w:sz w:val="24"/>
          <w:szCs w:val="24"/>
        </w:rPr>
        <w:t xml:space="preserve">sadarbības iestādes darbības nodrošināšanai” </w:t>
      </w:r>
      <w:r w:rsidR="00B71818" w:rsidRPr="0015379C">
        <w:rPr>
          <w:rFonts w:ascii="Times New Roman" w:hAnsi="Times New Roman"/>
          <w:b/>
          <w:sz w:val="24"/>
          <w:szCs w:val="24"/>
        </w:rPr>
        <w:t>-</w:t>
      </w:r>
      <w:r w:rsidR="00B71818" w:rsidRPr="0015379C">
        <w:rPr>
          <w:rFonts w:ascii="Times New Roman" w:hAnsi="Times New Roman"/>
          <w:sz w:val="24"/>
          <w:szCs w:val="24"/>
        </w:rPr>
        <w:t xml:space="preserve"> 69,3 tūkst. </w:t>
      </w:r>
      <w:r w:rsidR="00B71818" w:rsidRPr="0015379C">
        <w:rPr>
          <w:rFonts w:ascii="Times New Roman" w:hAnsi="Times New Roman"/>
          <w:i/>
          <w:sz w:val="24"/>
          <w:szCs w:val="24"/>
        </w:rPr>
        <w:t>euro</w:t>
      </w:r>
      <w:r w:rsidR="00B71818" w:rsidRPr="0015379C">
        <w:rPr>
          <w:rFonts w:ascii="Times New Roman" w:hAnsi="Times New Roman"/>
          <w:sz w:val="24"/>
          <w:szCs w:val="24"/>
        </w:rPr>
        <w:t xml:space="preserve"> apmērā, kura ietvaros īstenotas šādas aktivitātes: sagatavotas 15 izdevumu prognozes maksājuma iestādei, veiktas 8 pārbaudes ES fondu projektu īstenošanas vietās, veikta 2 izdevumu deklarāciju, apliecinājumu izdevumu deklarācijas apstiprināšanai sagatavošana un iesniegšana sertifikācijas iestādē, pārbaudīti 8 projektu progresa pārskati, pārbaudīti 20 maksājuma pieprasījumi, kā arī aktualizētas tīmekļa vietnes ESF sadaļa  </w:t>
      </w:r>
      <w:hyperlink r:id="rId14" w:history="1">
        <w:r w:rsidR="00B71818" w:rsidRPr="0015379C">
          <w:rPr>
            <w:rFonts w:ascii="Times New Roman" w:hAnsi="Times New Roman"/>
            <w:color w:val="000000"/>
            <w:sz w:val="24"/>
            <w:szCs w:val="24"/>
            <w:u w:val="single"/>
          </w:rPr>
          <w:t>www.nva.gov.lv/esf</w:t>
        </w:r>
      </w:hyperlink>
      <w:r w:rsidR="00B71818" w:rsidRPr="0015379C">
        <w:rPr>
          <w:rFonts w:ascii="Times New Roman" w:hAnsi="Times New Roman"/>
          <w:color w:val="000000"/>
          <w:sz w:val="24"/>
          <w:szCs w:val="24"/>
        </w:rPr>
        <w:t>;</w:t>
      </w:r>
    </w:p>
    <w:p w:rsidR="00B71818" w:rsidRPr="0015379C" w:rsidRDefault="00B71818" w:rsidP="007112A9">
      <w:pPr>
        <w:spacing w:before="120" w:after="120" w:line="240" w:lineRule="auto"/>
        <w:ind w:firstLine="709"/>
        <w:jc w:val="both"/>
        <w:rPr>
          <w:rFonts w:ascii="Times New Roman" w:eastAsia="Times New Roman" w:hAnsi="Times New Roman"/>
          <w:bCs/>
          <w:snapToGrid w:val="0"/>
          <w:sz w:val="24"/>
          <w:szCs w:val="24"/>
        </w:rPr>
      </w:pPr>
      <w:r w:rsidRPr="0015379C">
        <w:rPr>
          <w:rFonts w:ascii="Times New Roman" w:hAnsi="Times New Roman"/>
          <w:sz w:val="24"/>
          <w:szCs w:val="24"/>
        </w:rPr>
        <w:t xml:space="preserve">2) </w:t>
      </w:r>
      <w:r w:rsidRPr="0015379C">
        <w:rPr>
          <w:rFonts w:ascii="Times New Roman" w:hAnsi="Times New Roman"/>
          <w:bCs/>
          <w:sz w:val="24"/>
          <w:szCs w:val="24"/>
        </w:rPr>
        <w:t xml:space="preserve">„Latvijas pārstāvju ceļa izdevumu kompensācija, dodoties uz Eiropas Savienības Padomes darba grupu sanāksmēm un Padomes sanāksmēm” </w:t>
      </w:r>
      <w:r w:rsidRPr="0015379C">
        <w:rPr>
          <w:rFonts w:ascii="Times New Roman" w:hAnsi="Times New Roman"/>
          <w:b/>
          <w:sz w:val="24"/>
          <w:szCs w:val="24"/>
        </w:rPr>
        <w:t>-</w:t>
      </w:r>
      <w:r w:rsidRPr="0015379C">
        <w:rPr>
          <w:rFonts w:ascii="Times New Roman" w:hAnsi="Times New Roman"/>
          <w:b/>
          <w:bCs/>
          <w:sz w:val="24"/>
          <w:szCs w:val="24"/>
        </w:rPr>
        <w:t xml:space="preserve"> </w:t>
      </w:r>
      <w:r w:rsidRPr="0015379C">
        <w:rPr>
          <w:rFonts w:ascii="Times New Roman" w:hAnsi="Times New Roman"/>
          <w:bCs/>
          <w:sz w:val="24"/>
          <w:szCs w:val="24"/>
        </w:rPr>
        <w:t xml:space="preserve">5,7 tūkst. </w:t>
      </w:r>
      <w:r w:rsidRPr="0015379C">
        <w:rPr>
          <w:rFonts w:ascii="Times New Roman" w:hAnsi="Times New Roman"/>
          <w:bCs/>
          <w:i/>
          <w:sz w:val="24"/>
          <w:szCs w:val="24"/>
        </w:rPr>
        <w:t>euro</w:t>
      </w:r>
      <w:r w:rsidRPr="0015379C">
        <w:rPr>
          <w:rFonts w:ascii="Times New Roman" w:hAnsi="Times New Roman"/>
          <w:bCs/>
          <w:sz w:val="24"/>
          <w:szCs w:val="24"/>
        </w:rPr>
        <w:t xml:space="preserve"> apmērā. Salīdzinājumā ar 2014.gada pirmo ceturksni (</w:t>
      </w:r>
      <w:r w:rsidRPr="0015379C">
        <w:rPr>
          <w:rFonts w:ascii="Times New Roman" w:hAnsi="Times New Roman"/>
          <w:sz w:val="24"/>
          <w:szCs w:val="24"/>
        </w:rPr>
        <w:t>finansējums netika plānots</w:t>
      </w:r>
      <w:r w:rsidRPr="0015379C">
        <w:rPr>
          <w:rFonts w:ascii="Times New Roman" w:hAnsi="Times New Roman"/>
          <w:bCs/>
          <w:sz w:val="24"/>
          <w:szCs w:val="24"/>
        </w:rPr>
        <w:t xml:space="preserve">) izdevumi palielinājušies par 5,7 tūkst. </w:t>
      </w:r>
      <w:r w:rsidRPr="0015379C">
        <w:rPr>
          <w:rFonts w:ascii="Times New Roman" w:hAnsi="Times New Roman"/>
          <w:bCs/>
          <w:i/>
          <w:sz w:val="24"/>
          <w:szCs w:val="24"/>
        </w:rPr>
        <w:t>euro</w:t>
      </w:r>
      <w:r w:rsidRPr="0015379C">
        <w:rPr>
          <w:rFonts w:ascii="Times New Roman" w:hAnsi="Times New Roman"/>
          <w:bCs/>
          <w:sz w:val="24"/>
          <w:szCs w:val="24"/>
        </w:rPr>
        <w:t xml:space="preserve">. Izdevumi pārskata periodā veikti, lai </w:t>
      </w:r>
      <w:r w:rsidRPr="0015379C">
        <w:rPr>
          <w:rFonts w:ascii="Times New Roman" w:eastAsia="Times New Roman" w:hAnsi="Times New Roman"/>
          <w:bCs/>
          <w:snapToGrid w:val="0"/>
          <w:sz w:val="24"/>
          <w:szCs w:val="24"/>
        </w:rPr>
        <w:t>nodrošinātu dalību Sociālo jautājumu darba grupas 17 sanāksmēs un Eiropas Savienības Nodarbinātības, sociālās politikas veselības un patērētāju lietu ministru padomes vienā sanāksmē;</w:t>
      </w:r>
    </w:p>
    <w:p w:rsidR="00B71818" w:rsidRPr="0015379C" w:rsidRDefault="00B71818" w:rsidP="007112A9">
      <w:pPr>
        <w:spacing w:before="120" w:after="120" w:line="240" w:lineRule="auto"/>
        <w:ind w:firstLine="709"/>
        <w:jc w:val="both"/>
        <w:rPr>
          <w:rFonts w:ascii="Times New Roman" w:hAnsi="Times New Roman"/>
          <w:sz w:val="24"/>
          <w:szCs w:val="24"/>
        </w:rPr>
      </w:pPr>
      <w:r w:rsidRPr="0015379C">
        <w:rPr>
          <w:rFonts w:ascii="Times New Roman" w:eastAsia="Times New Roman" w:hAnsi="Times New Roman"/>
          <w:bCs/>
          <w:snapToGrid w:val="0"/>
          <w:sz w:val="24"/>
          <w:szCs w:val="24"/>
        </w:rPr>
        <w:t>3) ,,Eiropas Atbalsta fonda vistrūcīgākajām personām (2014</w:t>
      </w:r>
      <w:r w:rsidRPr="0015379C">
        <w:rPr>
          <w:rFonts w:ascii="Times New Roman" w:eastAsia="Times New Roman" w:hAnsi="Times New Roman"/>
          <w:b/>
          <w:bCs/>
          <w:snapToGrid w:val="0"/>
          <w:sz w:val="24"/>
          <w:szCs w:val="24"/>
        </w:rPr>
        <w:t>-</w:t>
      </w:r>
      <w:r w:rsidRPr="0015379C">
        <w:rPr>
          <w:rFonts w:ascii="Times New Roman" w:eastAsia="Times New Roman" w:hAnsi="Times New Roman"/>
          <w:bCs/>
          <w:snapToGrid w:val="0"/>
          <w:sz w:val="24"/>
          <w:szCs w:val="24"/>
        </w:rPr>
        <w:t xml:space="preserve">2020) pasākumu īstenošana” </w:t>
      </w:r>
      <w:r w:rsidRPr="0015379C">
        <w:rPr>
          <w:rFonts w:ascii="Times New Roman" w:hAnsi="Times New Roman"/>
          <w:b/>
          <w:sz w:val="24"/>
          <w:szCs w:val="24"/>
        </w:rPr>
        <w:t>-</w:t>
      </w:r>
      <w:r w:rsidRPr="0015379C">
        <w:rPr>
          <w:rFonts w:ascii="Times New Roman" w:eastAsia="Times New Roman" w:hAnsi="Times New Roman"/>
          <w:bCs/>
          <w:snapToGrid w:val="0"/>
          <w:sz w:val="24"/>
          <w:szCs w:val="24"/>
        </w:rPr>
        <w:t xml:space="preserve"> 21,7 tūkst. </w:t>
      </w:r>
      <w:r w:rsidRPr="0015379C">
        <w:rPr>
          <w:rFonts w:ascii="Times New Roman" w:eastAsia="Times New Roman" w:hAnsi="Times New Roman"/>
          <w:bCs/>
          <w:i/>
          <w:snapToGrid w:val="0"/>
          <w:sz w:val="24"/>
          <w:szCs w:val="24"/>
        </w:rPr>
        <w:t>euro</w:t>
      </w:r>
      <w:r w:rsidRPr="0015379C">
        <w:rPr>
          <w:rFonts w:ascii="Times New Roman" w:eastAsia="Times New Roman" w:hAnsi="Times New Roman"/>
          <w:bCs/>
          <w:snapToGrid w:val="0"/>
          <w:sz w:val="24"/>
          <w:szCs w:val="24"/>
        </w:rPr>
        <w:t xml:space="preserve"> apmērā.</w:t>
      </w:r>
      <w:r w:rsidRPr="0015379C">
        <w:rPr>
          <w:rFonts w:ascii="Times New Roman" w:hAnsi="Times New Roman"/>
          <w:bCs/>
          <w:sz w:val="24"/>
          <w:szCs w:val="24"/>
        </w:rPr>
        <w:t xml:space="preserve"> Salīdzinājumā ar 2014.gada pirmo ceturksni (</w:t>
      </w:r>
      <w:r w:rsidRPr="0015379C">
        <w:rPr>
          <w:rFonts w:ascii="Times New Roman" w:hAnsi="Times New Roman"/>
          <w:sz w:val="24"/>
          <w:szCs w:val="24"/>
        </w:rPr>
        <w:t>finansējums netika plānots</w:t>
      </w:r>
      <w:r w:rsidRPr="0015379C">
        <w:rPr>
          <w:rFonts w:ascii="Times New Roman" w:hAnsi="Times New Roman"/>
          <w:bCs/>
          <w:sz w:val="24"/>
          <w:szCs w:val="24"/>
        </w:rPr>
        <w:t xml:space="preserve">) izdevumi palielinājušies par 21,7 tūkst </w:t>
      </w:r>
      <w:r w:rsidRPr="0015379C">
        <w:rPr>
          <w:rFonts w:ascii="Times New Roman" w:hAnsi="Times New Roman"/>
          <w:bCs/>
          <w:i/>
          <w:sz w:val="24"/>
          <w:szCs w:val="24"/>
        </w:rPr>
        <w:t>euro</w:t>
      </w:r>
      <w:r w:rsidRPr="0015379C">
        <w:rPr>
          <w:rFonts w:ascii="Times New Roman" w:hAnsi="Times New Roman"/>
          <w:bCs/>
          <w:sz w:val="24"/>
          <w:szCs w:val="24"/>
        </w:rPr>
        <w:t>.</w:t>
      </w:r>
      <w:r w:rsidRPr="0015379C">
        <w:rPr>
          <w:rFonts w:ascii="Times New Roman" w:eastAsia="Times New Roman" w:hAnsi="Times New Roman"/>
          <w:bCs/>
          <w:snapToGrid w:val="0"/>
          <w:sz w:val="24"/>
          <w:szCs w:val="24"/>
        </w:rPr>
        <w:t xml:space="preserve"> Izdevumi pārskata periodā veikti, lai nodrošinātu projekta </w:t>
      </w:r>
      <w:r w:rsidRPr="0015379C">
        <w:rPr>
          <w:rFonts w:ascii="Times New Roman" w:hAnsi="Times New Roman"/>
          <w:sz w:val="24"/>
          <w:szCs w:val="24"/>
        </w:rPr>
        <w:t>„</w:t>
      </w:r>
      <w:r w:rsidRPr="0015379C">
        <w:rPr>
          <w:rFonts w:ascii="Times New Roman" w:hAnsi="Times New Roman"/>
          <w:sz w:val="24"/>
          <w:szCs w:val="24"/>
          <w:lang w:eastAsia="lv-LV"/>
        </w:rPr>
        <w:t>Tehniskā palīdzība Eiropas Atbalsta fonda vistrūcīgākajām personām īstenošanai</w:t>
      </w:r>
      <w:r w:rsidRPr="0015379C">
        <w:rPr>
          <w:rFonts w:ascii="Times New Roman" w:hAnsi="Times New Roman"/>
          <w:sz w:val="24"/>
          <w:szCs w:val="24"/>
        </w:rPr>
        <w:t>” īstenošanu, tai skaitā ar Eiropas Atbalsta fonda vistrūcīgākajām personām (turpmāk – EAFVP) ieviešanas nosacījuma ietvaru saistītos izdevumus un ar EAFVP ieviešanu saistītos izdevumus.</w:t>
      </w:r>
    </w:p>
    <w:p w:rsidR="00B71818" w:rsidRPr="0015379C" w:rsidRDefault="00B71818" w:rsidP="00CA1692">
      <w:pPr>
        <w:numPr>
          <w:ilvl w:val="0"/>
          <w:numId w:val="19"/>
        </w:numPr>
        <w:tabs>
          <w:tab w:val="left" w:pos="993"/>
        </w:tabs>
        <w:spacing w:before="120" w:after="120" w:line="240" w:lineRule="auto"/>
        <w:ind w:left="0" w:firstLine="567"/>
        <w:jc w:val="both"/>
        <w:rPr>
          <w:rFonts w:ascii="Times New Roman" w:hAnsi="Times New Roman"/>
          <w:bCs/>
          <w:sz w:val="24"/>
          <w:szCs w:val="24"/>
        </w:rPr>
      </w:pPr>
      <w:r w:rsidRPr="0015379C">
        <w:rPr>
          <w:rFonts w:ascii="Times New Roman" w:hAnsi="Times New Roman"/>
          <w:sz w:val="24"/>
          <w:szCs w:val="24"/>
        </w:rPr>
        <w:t>,,</w:t>
      </w:r>
      <w:r w:rsidRPr="0015379C">
        <w:rPr>
          <w:rFonts w:ascii="Times New Roman" w:hAnsi="Times New Roman"/>
          <w:bCs/>
          <w:sz w:val="24"/>
          <w:szCs w:val="24"/>
        </w:rPr>
        <w:t xml:space="preserve">Pārējās ārvalstu finanšu palīdzības līdzfinansētie projekti”, </w:t>
      </w:r>
      <w:r w:rsidRPr="0015379C">
        <w:rPr>
          <w:rFonts w:ascii="Times New Roman" w:eastAsia="Times New Roman" w:hAnsi="Times New Roman"/>
          <w:sz w:val="24"/>
          <w:szCs w:val="24"/>
        </w:rPr>
        <w:t xml:space="preserve">kurā izlietoti līdzekļi 73,0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w:t>
      </w:r>
      <w:r w:rsidRPr="0015379C">
        <w:rPr>
          <w:rFonts w:ascii="Times New Roman" w:eastAsia="Times New Roman" w:hAnsi="Times New Roman"/>
          <w:b/>
          <w:sz w:val="24"/>
          <w:szCs w:val="24"/>
        </w:rPr>
        <w:t xml:space="preserve"> </w:t>
      </w:r>
      <w:r w:rsidRPr="0015379C">
        <w:rPr>
          <w:rFonts w:ascii="Times New Roman" w:eastAsia="Times New Roman" w:hAnsi="Times New Roman"/>
          <w:sz w:val="24"/>
          <w:szCs w:val="24"/>
        </w:rPr>
        <w:t>tai skaitā apakšprogrammā ,,</w:t>
      </w:r>
      <w:r w:rsidRPr="0015379C">
        <w:rPr>
          <w:rFonts w:ascii="Times New Roman" w:hAnsi="Times New Roman"/>
          <w:bCs/>
          <w:sz w:val="24"/>
          <w:szCs w:val="24"/>
        </w:rPr>
        <w:t>Ārvalstu finanšu palīdzības finansēto projektu īstenošana labklājības nozarē</w:t>
      </w:r>
      <w:r w:rsidRPr="0015379C">
        <w:rPr>
          <w:rFonts w:ascii="Times New Roman" w:eastAsia="Times New Roman" w:hAnsi="Times New Roman"/>
          <w:sz w:val="24"/>
          <w:szCs w:val="24"/>
        </w:rPr>
        <w:t>”</w:t>
      </w:r>
      <w:r w:rsidRPr="0015379C">
        <w:rPr>
          <w:rFonts w:ascii="Times New Roman" w:eastAsia="Times New Roman" w:hAnsi="Times New Roman"/>
          <w:b/>
          <w:sz w:val="24"/>
          <w:szCs w:val="24"/>
        </w:rPr>
        <w:t xml:space="preserve"> </w:t>
      </w:r>
      <w:r w:rsidRPr="0015379C">
        <w:rPr>
          <w:rFonts w:ascii="Times New Roman" w:eastAsia="Times New Roman" w:hAnsi="Times New Roman"/>
          <w:b/>
          <w:bCs/>
          <w:snapToGrid w:val="0"/>
          <w:sz w:val="24"/>
          <w:szCs w:val="24"/>
        </w:rPr>
        <w:t xml:space="preserve">– </w:t>
      </w:r>
      <w:r w:rsidRPr="0015379C">
        <w:rPr>
          <w:rFonts w:ascii="Times New Roman" w:eastAsia="Times New Roman" w:hAnsi="Times New Roman"/>
          <w:sz w:val="24"/>
          <w:szCs w:val="24"/>
        </w:rPr>
        <w:t xml:space="preserve">73,0 tūkst. </w:t>
      </w:r>
      <w:r w:rsidRPr="0015379C">
        <w:rPr>
          <w:rFonts w:ascii="Times New Roman" w:eastAsia="Times New Roman" w:hAnsi="Times New Roman"/>
          <w:i/>
          <w:sz w:val="24"/>
          <w:szCs w:val="24"/>
        </w:rPr>
        <w:t>euro</w:t>
      </w:r>
      <w:r w:rsidRPr="0015379C">
        <w:rPr>
          <w:rFonts w:ascii="Times New Roman" w:eastAsia="Times New Roman" w:hAnsi="Times New Roman"/>
          <w:sz w:val="24"/>
          <w:szCs w:val="24"/>
        </w:rPr>
        <w:t xml:space="preserve"> apmērā, lai nodrošinātu šādu projektu īstenošanu:</w:t>
      </w:r>
    </w:p>
    <w:p w:rsidR="00B71818" w:rsidRPr="0015379C" w:rsidRDefault="00B71818" w:rsidP="007112A9">
      <w:pPr>
        <w:spacing w:before="120" w:after="120" w:line="240" w:lineRule="auto"/>
        <w:ind w:left="1276" w:hanging="190"/>
        <w:jc w:val="both"/>
        <w:rPr>
          <w:rFonts w:ascii="Times New Roman" w:hAnsi="Times New Roman"/>
          <w:sz w:val="24"/>
          <w:szCs w:val="24"/>
        </w:rPr>
      </w:pPr>
      <w:r w:rsidRPr="0015379C">
        <w:rPr>
          <w:rFonts w:ascii="Times New Roman" w:eastAsia="Times New Roman" w:hAnsi="Times New Roman"/>
          <w:sz w:val="24"/>
          <w:szCs w:val="24"/>
        </w:rPr>
        <w:t>- ,,</w:t>
      </w:r>
      <w:r w:rsidRPr="0015379C">
        <w:rPr>
          <w:rFonts w:ascii="Times New Roman" w:hAnsi="Times New Roman"/>
          <w:sz w:val="24"/>
          <w:szCs w:val="24"/>
        </w:rPr>
        <w:t>Valsts bērnu tiesību aizsardzības inspekcijas īstenotais projekts „Net-</w:t>
      </w:r>
      <w:proofErr w:type="spellStart"/>
      <w:r w:rsidRPr="0015379C">
        <w:rPr>
          <w:rFonts w:ascii="Times New Roman" w:hAnsi="Times New Roman"/>
          <w:sz w:val="24"/>
          <w:szCs w:val="24"/>
        </w:rPr>
        <w:t>Safe</w:t>
      </w:r>
      <w:proofErr w:type="spellEnd"/>
      <w:r w:rsidRPr="0015379C">
        <w:rPr>
          <w:rFonts w:ascii="Times New Roman" w:hAnsi="Times New Roman"/>
          <w:sz w:val="24"/>
          <w:szCs w:val="24"/>
        </w:rPr>
        <w:t xml:space="preserve"> Latvia” </w:t>
      </w:r>
      <w:r w:rsidRPr="0015379C">
        <w:rPr>
          <w:rFonts w:ascii="Times New Roman" w:hAnsi="Times New Roman"/>
          <w:b/>
          <w:sz w:val="24"/>
          <w:szCs w:val="24"/>
        </w:rPr>
        <w:t>-</w:t>
      </w:r>
      <w:r w:rsidRPr="0015379C">
        <w:rPr>
          <w:rFonts w:ascii="Times New Roman" w:hAnsi="Times New Roman"/>
          <w:sz w:val="24"/>
          <w:szCs w:val="24"/>
        </w:rPr>
        <w:t xml:space="preserve"> 12,3 tūkst. </w:t>
      </w:r>
      <w:r w:rsidRPr="0015379C">
        <w:rPr>
          <w:rFonts w:ascii="Times New Roman" w:hAnsi="Times New Roman"/>
          <w:i/>
          <w:sz w:val="24"/>
          <w:szCs w:val="24"/>
        </w:rPr>
        <w:t>euro</w:t>
      </w:r>
      <w:r w:rsidRPr="0015379C">
        <w:rPr>
          <w:rFonts w:ascii="Times New Roman" w:hAnsi="Times New Roman"/>
          <w:sz w:val="24"/>
          <w:szCs w:val="24"/>
        </w:rPr>
        <w:t xml:space="preserve"> apmērā, nodrošinot </w:t>
      </w:r>
      <w:proofErr w:type="spellStart"/>
      <w:r w:rsidRPr="0015379C">
        <w:rPr>
          <w:rFonts w:ascii="Times New Roman" w:hAnsi="Times New Roman"/>
          <w:sz w:val="24"/>
          <w:szCs w:val="24"/>
        </w:rPr>
        <w:t>priekšfinansējuma</w:t>
      </w:r>
      <w:proofErr w:type="spellEnd"/>
      <w:r w:rsidRPr="0015379C">
        <w:rPr>
          <w:rFonts w:ascii="Times New Roman" w:hAnsi="Times New Roman"/>
          <w:sz w:val="24"/>
          <w:szCs w:val="24"/>
        </w:rPr>
        <w:t xml:space="preserve"> atmaksu valsts budžetā;</w:t>
      </w:r>
    </w:p>
    <w:p w:rsidR="00B71818" w:rsidRPr="0015379C" w:rsidRDefault="007112A9" w:rsidP="007112A9">
      <w:pPr>
        <w:spacing w:before="120" w:after="120" w:line="240" w:lineRule="auto"/>
        <w:ind w:left="1276" w:hanging="190"/>
        <w:jc w:val="both"/>
        <w:rPr>
          <w:rFonts w:ascii="Times New Roman" w:hAnsi="Times New Roman"/>
          <w:sz w:val="24"/>
          <w:szCs w:val="24"/>
        </w:rPr>
      </w:pPr>
      <w:r w:rsidRPr="0015379C">
        <w:rPr>
          <w:rFonts w:ascii="Times New Roman" w:hAnsi="Times New Roman"/>
          <w:sz w:val="24"/>
          <w:szCs w:val="24"/>
        </w:rPr>
        <w:t>-</w:t>
      </w:r>
      <w:r w:rsidRPr="0015379C">
        <w:rPr>
          <w:rFonts w:ascii="Times New Roman" w:hAnsi="Times New Roman"/>
          <w:sz w:val="24"/>
          <w:szCs w:val="24"/>
        </w:rPr>
        <w:tab/>
      </w:r>
      <w:r w:rsidR="00B71818" w:rsidRPr="0015379C">
        <w:rPr>
          <w:rFonts w:ascii="Times New Roman" w:hAnsi="Times New Roman"/>
          <w:sz w:val="24"/>
          <w:szCs w:val="24"/>
        </w:rPr>
        <w:t xml:space="preserve">„Latvijas visaptverošas aktīvās novecošanās stratēģijas izveide iedzīvotāju darba mūža pagarināšanai un uzlabošanai” – 6,4 tūkst. </w:t>
      </w:r>
      <w:r w:rsidR="00B71818" w:rsidRPr="0015379C">
        <w:rPr>
          <w:rFonts w:ascii="Times New Roman" w:hAnsi="Times New Roman"/>
          <w:i/>
          <w:sz w:val="24"/>
          <w:szCs w:val="24"/>
        </w:rPr>
        <w:t>euro</w:t>
      </w:r>
      <w:r w:rsidR="00B71818" w:rsidRPr="0015379C">
        <w:rPr>
          <w:rFonts w:ascii="Times New Roman" w:hAnsi="Times New Roman"/>
          <w:sz w:val="24"/>
          <w:szCs w:val="24"/>
        </w:rPr>
        <w:t xml:space="preserve"> apmērā, nodrošinot semināra organizēšanu (piedalījās 40 personas) par ģimenes locekļu aprūpes jautājumiem, kura mērķis bija iepazīties ar aktīvās novecošanās situāciju ģimenes locekļu aprūpes jomā, galvenajiem izaicinājumiem un labās prakses piemēriem Latvijā un Polijā;</w:t>
      </w:r>
    </w:p>
    <w:p w:rsidR="00B71818" w:rsidRPr="0015379C" w:rsidRDefault="00B71818" w:rsidP="007112A9">
      <w:pPr>
        <w:spacing w:after="0" w:line="240" w:lineRule="auto"/>
        <w:ind w:left="1276" w:hanging="190"/>
        <w:jc w:val="both"/>
        <w:rPr>
          <w:rFonts w:ascii="Times New Roman" w:hAnsi="Times New Roman"/>
          <w:sz w:val="24"/>
          <w:szCs w:val="24"/>
        </w:rPr>
      </w:pPr>
      <w:r w:rsidRPr="0015379C">
        <w:rPr>
          <w:rFonts w:ascii="Times New Roman" w:hAnsi="Times New Roman"/>
          <w:sz w:val="24"/>
          <w:szCs w:val="24"/>
        </w:rPr>
        <w:t xml:space="preserve">- „Atbalsts Azerbaidžānas Valsts sociālās aizsardzības fondam, ieviešot </w:t>
      </w:r>
      <w:proofErr w:type="spellStart"/>
      <w:r w:rsidRPr="0015379C">
        <w:rPr>
          <w:rFonts w:ascii="Times New Roman" w:hAnsi="Times New Roman"/>
          <w:sz w:val="24"/>
          <w:szCs w:val="24"/>
        </w:rPr>
        <w:t>fondēto</w:t>
      </w:r>
      <w:proofErr w:type="spellEnd"/>
      <w:r w:rsidRPr="0015379C">
        <w:rPr>
          <w:rFonts w:ascii="Times New Roman" w:hAnsi="Times New Roman"/>
          <w:sz w:val="24"/>
          <w:szCs w:val="24"/>
        </w:rPr>
        <w:t xml:space="preserve"> elementu pensiju apdrošināšanas sistēmā, izveidojot privāto pensiju fondu un regulējošās likumdošanas ietvaru” – 54,3 tūkst. </w:t>
      </w:r>
      <w:r w:rsidRPr="0015379C">
        <w:rPr>
          <w:rFonts w:ascii="Times New Roman" w:hAnsi="Times New Roman"/>
          <w:i/>
          <w:sz w:val="24"/>
          <w:szCs w:val="24"/>
        </w:rPr>
        <w:t xml:space="preserve">euro </w:t>
      </w:r>
      <w:r w:rsidRPr="0015379C">
        <w:rPr>
          <w:rFonts w:ascii="Times New Roman" w:hAnsi="Times New Roman"/>
          <w:sz w:val="24"/>
          <w:szCs w:val="24"/>
        </w:rPr>
        <w:t>apmērā, nodrošinot projektā paredzēto aktivitāšu īstenošanu.</w:t>
      </w:r>
    </w:p>
    <w:p w:rsidR="00B71818" w:rsidRPr="0015379C" w:rsidRDefault="00B71818" w:rsidP="007112A9">
      <w:pPr>
        <w:spacing w:before="120" w:after="0" w:line="240" w:lineRule="auto"/>
        <w:ind w:firstLine="709"/>
        <w:jc w:val="both"/>
        <w:rPr>
          <w:rFonts w:ascii="Times New Roman" w:hAnsi="Times New Roman"/>
          <w:sz w:val="24"/>
          <w:szCs w:val="24"/>
        </w:rPr>
      </w:pPr>
      <w:r w:rsidRPr="0015379C">
        <w:rPr>
          <w:rFonts w:ascii="Times New Roman" w:hAnsi="Times New Roman"/>
          <w:sz w:val="24"/>
          <w:szCs w:val="24"/>
        </w:rPr>
        <w:t xml:space="preserve">Salīdzinājumā ar 2014.gada pirmo ceturksni izdevumi (13,0 tūkst. </w:t>
      </w:r>
      <w:r w:rsidRPr="0015379C">
        <w:rPr>
          <w:rFonts w:ascii="Times New Roman" w:hAnsi="Times New Roman"/>
          <w:i/>
          <w:sz w:val="24"/>
          <w:szCs w:val="24"/>
        </w:rPr>
        <w:t>euro</w:t>
      </w:r>
      <w:r w:rsidRPr="0015379C">
        <w:rPr>
          <w:rFonts w:ascii="Times New Roman" w:hAnsi="Times New Roman"/>
          <w:sz w:val="24"/>
          <w:szCs w:val="24"/>
        </w:rPr>
        <w:t xml:space="preserve">) izdevumi palielinājušies par 59,9 tūkst. </w:t>
      </w:r>
      <w:r w:rsidRPr="0015379C">
        <w:rPr>
          <w:rFonts w:ascii="Times New Roman" w:hAnsi="Times New Roman"/>
          <w:i/>
          <w:sz w:val="24"/>
          <w:szCs w:val="24"/>
        </w:rPr>
        <w:t>euro</w:t>
      </w:r>
      <w:r w:rsidRPr="0015379C">
        <w:rPr>
          <w:rFonts w:ascii="Times New Roman" w:hAnsi="Times New Roman"/>
          <w:sz w:val="24"/>
          <w:szCs w:val="24"/>
        </w:rPr>
        <w:t xml:space="preserve"> jeb 460,1 procentu saistībā ar izdevumu pieaugumu projektu „Net-</w:t>
      </w:r>
      <w:proofErr w:type="spellStart"/>
      <w:r w:rsidRPr="0015379C">
        <w:rPr>
          <w:rFonts w:ascii="Times New Roman" w:hAnsi="Times New Roman"/>
          <w:sz w:val="24"/>
          <w:szCs w:val="24"/>
        </w:rPr>
        <w:t>Safe</w:t>
      </w:r>
      <w:proofErr w:type="spellEnd"/>
      <w:r w:rsidRPr="0015379C">
        <w:rPr>
          <w:rFonts w:ascii="Times New Roman" w:hAnsi="Times New Roman"/>
          <w:sz w:val="24"/>
          <w:szCs w:val="24"/>
        </w:rPr>
        <w:t xml:space="preserve"> Latvia”, „Latvijas visaptverošas aktīvās novecošanās stratēģijas izveide iedzīvotāju darba mūža pagarināšanai un uzlabošanai” un „Atbalsts Azerbaidžānas Valsts sociālās aizsardzības fondam, ieviešot </w:t>
      </w:r>
      <w:proofErr w:type="spellStart"/>
      <w:r w:rsidRPr="0015379C">
        <w:rPr>
          <w:rFonts w:ascii="Times New Roman" w:hAnsi="Times New Roman"/>
          <w:sz w:val="24"/>
          <w:szCs w:val="24"/>
        </w:rPr>
        <w:t>fondēto</w:t>
      </w:r>
      <w:proofErr w:type="spellEnd"/>
      <w:r w:rsidRPr="0015379C">
        <w:rPr>
          <w:rFonts w:ascii="Times New Roman" w:hAnsi="Times New Roman"/>
          <w:sz w:val="24"/>
          <w:szCs w:val="24"/>
        </w:rPr>
        <w:t xml:space="preserve"> elementu pensiju apdrošināšanas sistēmā, izveidojot privāto pensiju fondu un regulējošās likumdošanas ietvaru” ietvaros īstenotajām aktivitātēm.</w:t>
      </w:r>
    </w:p>
    <w:p w:rsidR="0048218B" w:rsidRDefault="0048218B" w:rsidP="00A87A96">
      <w:pPr>
        <w:spacing w:after="120" w:line="240" w:lineRule="auto"/>
        <w:jc w:val="both"/>
        <w:rPr>
          <w:rFonts w:ascii="Times New Roman" w:hAnsi="Times New Roman"/>
          <w:sz w:val="28"/>
          <w:szCs w:val="28"/>
        </w:rPr>
      </w:pPr>
    </w:p>
    <w:p w:rsidR="00CC0BD0" w:rsidRDefault="00CC0BD0" w:rsidP="00CC0BD0">
      <w:pPr>
        <w:spacing w:after="120" w:line="240" w:lineRule="auto"/>
        <w:jc w:val="center"/>
        <w:rPr>
          <w:rFonts w:ascii="Times New Roman" w:hAnsi="Times New Roman"/>
          <w:b/>
          <w:sz w:val="28"/>
          <w:szCs w:val="28"/>
        </w:rPr>
      </w:pPr>
      <w:r w:rsidRPr="00CC0BD0">
        <w:rPr>
          <w:rFonts w:ascii="Times New Roman" w:hAnsi="Times New Roman"/>
          <w:b/>
          <w:sz w:val="28"/>
          <w:szCs w:val="28"/>
        </w:rPr>
        <w:t>Valsts sociālās apdrošināšanas speciālais budžets</w:t>
      </w:r>
    </w:p>
    <w:p w:rsidR="00CC0BD0" w:rsidRDefault="00CC0BD0" w:rsidP="0048218B">
      <w:pPr>
        <w:spacing w:after="0" w:line="240" w:lineRule="auto"/>
        <w:jc w:val="center"/>
        <w:rPr>
          <w:rFonts w:ascii="Times New Roman" w:hAnsi="Times New Roman"/>
          <w:b/>
          <w:sz w:val="28"/>
          <w:szCs w:val="28"/>
        </w:rPr>
      </w:pPr>
    </w:p>
    <w:p w:rsidR="0048218B" w:rsidRPr="0015379C" w:rsidRDefault="0048218B" w:rsidP="0048218B">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tbl>
      <w:tblPr>
        <w:tblW w:w="5296"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247"/>
        <w:gridCol w:w="1109"/>
        <w:gridCol w:w="1029"/>
        <w:gridCol w:w="1057"/>
        <w:gridCol w:w="1355"/>
        <w:gridCol w:w="1268"/>
        <w:gridCol w:w="1401"/>
        <w:gridCol w:w="1082"/>
      </w:tblGrid>
      <w:tr w:rsidR="0048218B" w:rsidRPr="0048218B" w:rsidTr="0048218B">
        <w:trPr>
          <w:trHeight w:val="239"/>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197447" w:rsidRDefault="0048218B" w:rsidP="0048218B">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197447" w:rsidRDefault="0048218B" w:rsidP="0048218B">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197447" w:rsidRDefault="0048218B" w:rsidP="0048218B">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8218B" w:rsidRPr="00F90A1E" w:rsidRDefault="0048218B" w:rsidP="0048218B">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rPr>
                <w:rFonts w:ascii="Times New Roman" w:hAnsi="Times New Roman"/>
                <w:sz w:val="20"/>
                <w:lang w:eastAsia="lv-LV"/>
              </w:rPr>
            </w:pPr>
            <w:r w:rsidRPr="0048218B">
              <w:rPr>
                <w:rFonts w:ascii="Times New Roman" w:hAnsi="Times New Roman"/>
                <w:b/>
                <w:bCs/>
                <w:sz w:val="20"/>
                <w:lang w:eastAsia="lv-LV"/>
              </w:rPr>
              <w:t>Ieņēmumi</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514 441</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549 620</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543 097</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28 656</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-6 523</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
                <w:bCs/>
                <w:sz w:val="20"/>
                <w:szCs w:val="20"/>
              </w:rPr>
            </w:pPr>
            <w:r w:rsidRPr="0048218B">
              <w:rPr>
                <w:rFonts w:ascii="Times New Roman" w:hAnsi="Times New Roman"/>
                <w:b/>
                <w:bCs/>
                <w:sz w:val="20"/>
                <w:szCs w:val="20"/>
              </w:rPr>
              <w:t>5,6</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
                <w:bCs/>
                <w:sz w:val="20"/>
                <w:szCs w:val="20"/>
              </w:rPr>
            </w:pPr>
            <w:r w:rsidRPr="0048218B">
              <w:rPr>
                <w:rFonts w:ascii="Times New Roman" w:hAnsi="Times New Roman"/>
                <w:b/>
                <w:bCs/>
                <w:sz w:val="20"/>
                <w:szCs w:val="20"/>
              </w:rPr>
              <w:t>98,8</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rPr>
                <w:rFonts w:ascii="Times New Roman" w:hAnsi="Times New Roman"/>
                <w:sz w:val="20"/>
                <w:lang w:eastAsia="lv-LV"/>
              </w:rPr>
            </w:pPr>
            <w:r w:rsidRPr="0048218B">
              <w:rPr>
                <w:rFonts w:ascii="Times New Roman" w:hAnsi="Times New Roman"/>
                <w:sz w:val="20"/>
                <w:lang w:eastAsia="lv-LV"/>
              </w:rPr>
              <w:t>Nodokļu ieņēmumi</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455 100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491 362</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483 210</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28 109</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-8 152</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6,2</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98,3</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rPr>
                <w:rFonts w:ascii="Times New Roman" w:hAnsi="Times New Roman"/>
                <w:sz w:val="20"/>
                <w:lang w:eastAsia="lv-LV"/>
              </w:rPr>
            </w:pPr>
            <w:proofErr w:type="spellStart"/>
            <w:r w:rsidRPr="0048218B">
              <w:rPr>
                <w:rFonts w:ascii="Times New Roman" w:hAnsi="Times New Roman"/>
                <w:sz w:val="20"/>
                <w:lang w:eastAsia="lv-LV"/>
              </w:rPr>
              <w:t>Nenodokļu</w:t>
            </w:r>
            <w:proofErr w:type="spellEnd"/>
            <w:r w:rsidRPr="0048218B">
              <w:rPr>
                <w:rFonts w:ascii="Times New Roman" w:hAnsi="Times New Roman"/>
                <w:sz w:val="20"/>
                <w:lang w:eastAsia="lv-LV"/>
              </w:rPr>
              <w:t xml:space="preserve"> ieņēmumi</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7 062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5 894</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7 649</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587</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1 755</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8,3</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129,8</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cPr>
          <w:p w:rsidR="0048218B" w:rsidRPr="0048218B" w:rsidRDefault="0048218B" w:rsidP="0048218B">
            <w:pPr>
              <w:spacing w:after="0" w:line="240" w:lineRule="auto"/>
              <w:rPr>
                <w:rFonts w:ascii="Times New Roman" w:eastAsia="Times New Roman" w:hAnsi="Times New Roman"/>
                <w:sz w:val="20"/>
                <w:szCs w:val="20"/>
                <w:lang w:eastAsia="lv-LV"/>
              </w:rPr>
            </w:pPr>
            <w:r w:rsidRPr="0048218B">
              <w:rPr>
                <w:rFonts w:ascii="Times New Roman" w:eastAsia="Times New Roman" w:hAnsi="Times New Roman"/>
                <w:sz w:val="20"/>
                <w:szCs w:val="20"/>
                <w:lang w:eastAsia="lv-LV"/>
              </w:rPr>
              <w:t>Ieņēmumi no maksas pakalpojumiem un citi pašu ieņēmumi</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10</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-9</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0</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-88,7</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126,0</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line="240" w:lineRule="auto"/>
              <w:rPr>
                <w:rFonts w:ascii="Times New Roman" w:eastAsia="Times New Roman" w:hAnsi="Times New Roman"/>
                <w:sz w:val="20"/>
                <w:szCs w:val="20"/>
                <w:lang w:eastAsia="lv-LV"/>
              </w:rPr>
            </w:pPr>
            <w:proofErr w:type="spellStart"/>
            <w:r w:rsidRPr="0048218B">
              <w:rPr>
                <w:rFonts w:ascii="Times New Roman" w:eastAsia="Times New Roman" w:hAnsi="Times New Roman"/>
                <w:sz w:val="20"/>
                <w:szCs w:val="20"/>
                <w:lang w:eastAsia="lv-LV"/>
              </w:rPr>
              <w:t>Transferti</w:t>
            </w:r>
            <w:proofErr w:type="spellEnd"/>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52 269</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52 363</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52 237</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-32</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-126</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-0,1</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99,8</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line="240" w:lineRule="auto"/>
              <w:rPr>
                <w:rFonts w:ascii="Times New Roman" w:eastAsia="Times New Roman" w:hAnsi="Times New Roman"/>
                <w:sz w:val="20"/>
                <w:szCs w:val="20"/>
                <w:lang w:eastAsia="lv-LV"/>
              </w:rPr>
            </w:pPr>
            <w:r w:rsidRPr="0048218B">
              <w:rPr>
                <w:rFonts w:ascii="Times New Roman" w:eastAsia="Times New Roman" w:hAnsi="Times New Roman"/>
                <w:b/>
                <w:bCs/>
                <w:sz w:val="20"/>
                <w:szCs w:val="20"/>
                <w:lang w:eastAsia="lv-LV"/>
              </w:rPr>
              <w:t>Izdevumi – kopā</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490 642</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557 671</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552 291</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61 649</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
                <w:bCs/>
                <w:sz w:val="20"/>
                <w:szCs w:val="20"/>
              </w:rPr>
            </w:pPr>
            <w:r w:rsidRPr="0048218B">
              <w:rPr>
                <w:rFonts w:ascii="Times New Roman" w:hAnsi="Times New Roman"/>
                <w:b/>
                <w:bCs/>
                <w:sz w:val="20"/>
                <w:szCs w:val="20"/>
              </w:rPr>
              <w:t>-5 380</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
                <w:bCs/>
                <w:sz w:val="20"/>
                <w:szCs w:val="20"/>
              </w:rPr>
            </w:pPr>
            <w:r w:rsidRPr="0048218B">
              <w:rPr>
                <w:rFonts w:ascii="Times New Roman" w:hAnsi="Times New Roman"/>
                <w:b/>
                <w:bCs/>
                <w:sz w:val="20"/>
                <w:szCs w:val="20"/>
              </w:rPr>
              <w:t>12,6</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
                <w:bCs/>
                <w:sz w:val="20"/>
                <w:szCs w:val="20"/>
              </w:rPr>
            </w:pPr>
            <w:r w:rsidRPr="0048218B">
              <w:rPr>
                <w:rFonts w:ascii="Times New Roman" w:hAnsi="Times New Roman"/>
                <w:b/>
                <w:bCs/>
                <w:sz w:val="20"/>
                <w:szCs w:val="20"/>
              </w:rPr>
              <w:t>99,0</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line="240" w:lineRule="auto"/>
              <w:rPr>
                <w:rFonts w:ascii="Times New Roman" w:eastAsia="Times New Roman" w:hAnsi="Times New Roman"/>
                <w:sz w:val="20"/>
                <w:szCs w:val="20"/>
                <w:lang w:eastAsia="lv-LV"/>
              </w:rPr>
            </w:pPr>
            <w:r w:rsidRPr="0048218B">
              <w:rPr>
                <w:rFonts w:ascii="Times New Roman" w:eastAsia="Times New Roman" w:hAnsi="Times New Roman"/>
                <w:sz w:val="20"/>
                <w:szCs w:val="20"/>
                <w:lang w:eastAsia="lv-LV"/>
              </w:rPr>
              <w:t>Atlīdzība</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2 081</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2 264</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2 258</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177</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sz w:val="20"/>
                <w:szCs w:val="20"/>
              </w:rPr>
            </w:pPr>
            <w:r w:rsidRPr="0048218B">
              <w:rPr>
                <w:rFonts w:ascii="Times New Roman" w:hAnsi="Times New Roman"/>
                <w:bCs/>
                <w:sz w:val="20"/>
                <w:szCs w:val="20"/>
              </w:rPr>
              <w:t>- 6</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8,5</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sz w:val="20"/>
                <w:szCs w:val="20"/>
              </w:rPr>
            </w:pPr>
            <w:r w:rsidRPr="0048218B">
              <w:rPr>
                <w:rFonts w:ascii="Times New Roman" w:hAnsi="Times New Roman"/>
                <w:bCs/>
                <w:sz w:val="20"/>
                <w:szCs w:val="20"/>
              </w:rPr>
              <w:t>99,7</w:t>
            </w:r>
          </w:p>
        </w:tc>
      </w:tr>
      <w:tr w:rsidR="0048218B" w:rsidRPr="0048218B" w:rsidTr="0048218B">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hideMark/>
          </w:tcPr>
          <w:p w:rsidR="0048218B" w:rsidRPr="0048218B" w:rsidRDefault="0048218B" w:rsidP="0048218B">
            <w:pPr>
              <w:spacing w:after="0" w:line="240" w:lineRule="auto"/>
              <w:rPr>
                <w:rFonts w:ascii="Times New Roman" w:eastAsia="Times New Roman" w:hAnsi="Times New Roman"/>
                <w:sz w:val="20"/>
                <w:szCs w:val="20"/>
                <w:lang w:eastAsia="lv-LV"/>
              </w:rPr>
            </w:pPr>
            <w:r w:rsidRPr="0048218B">
              <w:rPr>
                <w:rFonts w:ascii="Times New Roman" w:eastAsia="Times New Roman" w:hAnsi="Times New Roman"/>
                <w:i/>
                <w:iCs/>
                <w:sz w:val="20"/>
                <w:szCs w:val="20"/>
                <w:lang w:eastAsia="lv-LV"/>
              </w:rPr>
              <w:t>t.sk. atalgojums</w:t>
            </w:r>
          </w:p>
        </w:tc>
        <w:tc>
          <w:tcPr>
            <w:tcW w:w="104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i/>
                <w:sz w:val="20"/>
                <w:szCs w:val="20"/>
              </w:rPr>
            </w:pPr>
            <w:r w:rsidRPr="0048218B">
              <w:rPr>
                <w:rFonts w:ascii="Times New Roman" w:hAnsi="Times New Roman"/>
                <w:bCs/>
                <w:i/>
                <w:sz w:val="20"/>
                <w:szCs w:val="20"/>
              </w:rPr>
              <w:t>1 606</w:t>
            </w:r>
          </w:p>
        </w:tc>
        <w:tc>
          <w:tcPr>
            <w:tcW w:w="97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i/>
                <w:sz w:val="20"/>
                <w:szCs w:val="20"/>
              </w:rPr>
            </w:pPr>
            <w:r w:rsidRPr="0048218B">
              <w:rPr>
                <w:rFonts w:ascii="Times New Roman" w:hAnsi="Times New Roman"/>
                <w:bCs/>
                <w:i/>
                <w:sz w:val="20"/>
                <w:szCs w:val="20"/>
              </w:rPr>
              <w:t>1 780</w:t>
            </w:r>
          </w:p>
        </w:tc>
        <w:tc>
          <w:tcPr>
            <w:tcW w:w="997"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i/>
                <w:sz w:val="20"/>
                <w:szCs w:val="20"/>
              </w:rPr>
            </w:pPr>
            <w:r w:rsidRPr="0048218B">
              <w:rPr>
                <w:rFonts w:ascii="Times New Roman" w:hAnsi="Times New Roman"/>
                <w:bCs/>
                <w:i/>
                <w:sz w:val="20"/>
                <w:szCs w:val="20"/>
              </w:rPr>
              <w:t>1 776</w:t>
            </w:r>
          </w:p>
        </w:tc>
        <w:tc>
          <w:tcPr>
            <w:tcW w:w="1278"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i/>
                <w:sz w:val="20"/>
                <w:szCs w:val="20"/>
              </w:rPr>
            </w:pPr>
            <w:r w:rsidRPr="0048218B">
              <w:rPr>
                <w:rFonts w:ascii="Times New Roman" w:hAnsi="Times New Roman"/>
                <w:bCs/>
                <w:i/>
                <w:sz w:val="20"/>
                <w:szCs w:val="20"/>
              </w:rPr>
              <w:t>169</w:t>
            </w:r>
          </w:p>
        </w:tc>
        <w:tc>
          <w:tcPr>
            <w:tcW w:w="11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right"/>
              <w:rPr>
                <w:rFonts w:ascii="Times New Roman" w:hAnsi="Times New Roman"/>
                <w:bCs/>
                <w:i/>
                <w:sz w:val="20"/>
                <w:szCs w:val="20"/>
              </w:rPr>
            </w:pPr>
            <w:r w:rsidRPr="0048218B">
              <w:rPr>
                <w:rFonts w:ascii="Times New Roman" w:hAnsi="Times New Roman"/>
                <w:bCs/>
                <w:i/>
                <w:sz w:val="20"/>
                <w:szCs w:val="20"/>
              </w:rPr>
              <w:t>-5</w:t>
            </w:r>
          </w:p>
        </w:tc>
        <w:tc>
          <w:tcPr>
            <w:tcW w:w="132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i/>
                <w:sz w:val="20"/>
                <w:szCs w:val="20"/>
              </w:rPr>
            </w:pPr>
            <w:r w:rsidRPr="0048218B">
              <w:rPr>
                <w:rFonts w:ascii="Times New Roman" w:hAnsi="Times New Roman"/>
                <w:bCs/>
                <w:i/>
                <w:sz w:val="20"/>
                <w:szCs w:val="20"/>
              </w:rPr>
              <w:t>10,5</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48218B" w:rsidRPr="0048218B" w:rsidRDefault="0048218B" w:rsidP="0048218B">
            <w:pPr>
              <w:spacing w:after="0" w:line="240" w:lineRule="auto"/>
              <w:jc w:val="center"/>
              <w:rPr>
                <w:rFonts w:ascii="Times New Roman" w:hAnsi="Times New Roman"/>
                <w:bCs/>
                <w:i/>
                <w:sz w:val="20"/>
                <w:szCs w:val="20"/>
              </w:rPr>
            </w:pPr>
            <w:r w:rsidRPr="0048218B">
              <w:rPr>
                <w:rFonts w:ascii="Times New Roman" w:hAnsi="Times New Roman"/>
                <w:bCs/>
                <w:i/>
                <w:sz w:val="20"/>
                <w:szCs w:val="20"/>
              </w:rPr>
              <w:t>99,7</w:t>
            </w:r>
          </w:p>
        </w:tc>
      </w:tr>
    </w:tbl>
    <w:p w:rsidR="0048218B" w:rsidRDefault="0048218B" w:rsidP="0048218B">
      <w:pPr>
        <w:spacing w:after="0" w:line="240" w:lineRule="auto"/>
        <w:ind w:firstLine="709"/>
        <w:jc w:val="both"/>
        <w:rPr>
          <w:rFonts w:ascii="Times New Roman" w:hAnsi="Times New Roman"/>
          <w:sz w:val="28"/>
          <w:szCs w:val="28"/>
        </w:rPr>
      </w:pP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Valsts obligātā sociālā apdrošināšana sociālās apdrošināšanas iemaksu veicējam daļēji kompensē līdzšinējos ienākumus, ja viņš tos zaudējis, aiziedams pensijā, zaudēdams darbu, iegūdams invaliditāti, zaudēdams apgādnieku, saslimdams, ciezdams nelaimes gadījumā vai iegūdams arodslimību, ejot pirmsdzemdību un </w:t>
      </w:r>
      <w:proofErr w:type="spellStart"/>
      <w:r w:rsidRPr="0015379C">
        <w:rPr>
          <w:rFonts w:ascii="Times New Roman" w:hAnsi="Times New Roman"/>
          <w:sz w:val="24"/>
          <w:szCs w:val="28"/>
        </w:rPr>
        <w:t>pēcdzemdību</w:t>
      </w:r>
      <w:proofErr w:type="spellEnd"/>
      <w:r w:rsidRPr="0015379C">
        <w:rPr>
          <w:rFonts w:ascii="Times New Roman" w:hAnsi="Times New Roman"/>
          <w:sz w:val="24"/>
          <w:szCs w:val="28"/>
        </w:rPr>
        <w:t xml:space="preserve"> atvaļinājumā, bērna tēvam, ejot atvaļinājumā, sakarā ar bērna piedzimšanu, un personai, kopjot bērnu vecumā līdz 1,5 gadam.</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Labklājības ministrijas valsts sociālās apdrošināšanas speciālā budžetā</w:t>
      </w:r>
      <w:r w:rsidRPr="0015379C">
        <w:rPr>
          <w:rFonts w:ascii="Times New Roman" w:hAnsi="Times New Roman"/>
          <w:sz w:val="24"/>
          <w:szCs w:val="28"/>
        </w:rPr>
        <w:t xml:space="preserve"> izlietotie līdzekļi 2015.gada pirmajā ceturksnī ir 552 290,6 tūkst. </w:t>
      </w:r>
      <w:r w:rsidRPr="0015379C">
        <w:rPr>
          <w:rFonts w:ascii="Times New Roman" w:hAnsi="Times New Roman"/>
          <w:i/>
          <w:sz w:val="24"/>
          <w:szCs w:val="28"/>
        </w:rPr>
        <w:t>euro</w:t>
      </w:r>
      <w:r w:rsidRPr="0015379C">
        <w:rPr>
          <w:rFonts w:ascii="Times New Roman" w:hAnsi="Times New Roman"/>
          <w:sz w:val="24"/>
          <w:szCs w:val="28"/>
        </w:rPr>
        <w:t xml:space="preserve">. Salīdzinot ar 2014.gada pirmo ceturksni (490 641,6 tūkst. </w:t>
      </w:r>
      <w:r w:rsidRPr="0015379C">
        <w:rPr>
          <w:rFonts w:ascii="Times New Roman" w:hAnsi="Times New Roman"/>
          <w:i/>
          <w:sz w:val="24"/>
          <w:szCs w:val="28"/>
        </w:rPr>
        <w:t>euro</w:t>
      </w:r>
      <w:r w:rsidRPr="0015379C">
        <w:rPr>
          <w:rFonts w:ascii="Times New Roman" w:hAnsi="Times New Roman"/>
          <w:sz w:val="24"/>
          <w:szCs w:val="28"/>
        </w:rPr>
        <w:t xml:space="preserve">), izdevumi ir palielinājušies par 61 649,0 tūkst. </w:t>
      </w:r>
      <w:r w:rsidRPr="0015379C">
        <w:rPr>
          <w:rFonts w:ascii="Times New Roman" w:hAnsi="Times New Roman"/>
          <w:i/>
          <w:sz w:val="24"/>
          <w:szCs w:val="28"/>
        </w:rPr>
        <w:t>euro</w:t>
      </w:r>
      <w:r w:rsidRPr="0015379C">
        <w:rPr>
          <w:rFonts w:ascii="Times New Roman" w:hAnsi="Times New Roman"/>
          <w:sz w:val="24"/>
          <w:szCs w:val="28"/>
        </w:rPr>
        <w:t xml:space="preserve"> jeb 12,6 procentiem.</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Izdevumu apjoma palielinājumu galvenokārt ietekmējuši šādi faktori:</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palielinājums vecuma pensijas un pensijas apgādnieka zaudējuma gadījumā izmaksām, kuru ietekmēja pensiju vidējā apmēra mēnesī palielināšanās galvenokārt saistībā ar veikto pensiju indeksāciju 2014.gada oktobrī (41 203,3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slimības pabalsta saņēmēju skaita un vidējā apmēra mēnesī palielināšanās, tai skaitā saistībā ar likumā “Par valsts pabalstu izmaksu laika periodā no 2009.gada līdz 2014.gadam” noteiktā pabalsta apmēra ierobežojuma atcelšanu ar 2015.gada 1.janvāri  (9 943,2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palielinājums invaliditātes pensijas un atlīdzības par darbspēju zaudējumu izmaksām, kuru ietekmēja pensijas un atlīdzības saņēmēju skaita un vidējā apmēra mēnesī palielināšanās, tai skaitā saistībā ar veikto pensiju indeksāciju 2014.gada oktobrī (4 373,6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vecāku pabalsta saņēmēju skaita palielināšanās saistībā ar dzimstības līmeņa pieaugumu un izmaiņām likumdošanā (2 518,6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maternitātes pabalsta un paternitātes pabalsta saņēmēju skaita un vidējā apmēra mēnesī palielināšanās saistībā ar </w:t>
      </w:r>
      <w:r w:rsidRPr="0015379C">
        <w:rPr>
          <w:rFonts w:ascii="Times New Roman" w:hAnsi="Times New Roman"/>
          <w:snapToGrid w:val="0"/>
          <w:sz w:val="24"/>
          <w:szCs w:val="28"/>
        </w:rPr>
        <w:t xml:space="preserve">vidējās apdrošināšanas iemaksu algas </w:t>
      </w:r>
      <w:r w:rsidRPr="0015379C">
        <w:rPr>
          <w:rFonts w:ascii="Times New Roman" w:hAnsi="Times New Roman"/>
          <w:sz w:val="24"/>
          <w:szCs w:val="28"/>
        </w:rPr>
        <w:t xml:space="preserve">un dzimstības līmeņa pieaugumu, tai skaitā saistībā ar likumā “Par valsts pabalstu izmaksu laika periodā no 2009.gada līdz 2014.gadam” noteiktā pabalsta apmēra ierobežojuma atcelšanu ar 2015.gada 1.janvāri (1 973,5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CA1692">
      <w:pPr>
        <w:numPr>
          <w:ilvl w:val="0"/>
          <w:numId w:val="2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bezdarbnieka pabalsta vidējā apmēra mēnesī palielināšanās, tai skaitā saistībā ar likumā “Par valsts pabalstu izmaksu laika periodā no 2009.gada līdz 2014.gadam” noteiktā pabalsta apmēra ierobežojuma atcelšanu ar 2015.gada 1.janvāri (1 281,7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Sociālās apdrošināšanas speciālā budžeta</w:t>
      </w:r>
      <w:r w:rsidRPr="0015379C">
        <w:rPr>
          <w:rFonts w:ascii="Times New Roman" w:hAnsi="Times New Roman"/>
          <w:b/>
          <w:sz w:val="24"/>
          <w:szCs w:val="28"/>
        </w:rPr>
        <w:t xml:space="preserve"> </w:t>
      </w:r>
      <w:r w:rsidRPr="0015379C">
        <w:rPr>
          <w:rFonts w:ascii="Times New Roman" w:hAnsi="Times New Roman"/>
          <w:sz w:val="24"/>
          <w:szCs w:val="28"/>
        </w:rPr>
        <w:t xml:space="preserve">izdevumi pārskata periodā plānoti 557 670,8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552 290,6 tūkst. </w:t>
      </w:r>
      <w:r w:rsidRPr="0015379C">
        <w:rPr>
          <w:rFonts w:ascii="Times New Roman" w:hAnsi="Times New Roman"/>
          <w:i/>
          <w:sz w:val="24"/>
          <w:szCs w:val="28"/>
        </w:rPr>
        <w:t>euro</w:t>
      </w:r>
      <w:r w:rsidRPr="0015379C">
        <w:rPr>
          <w:rFonts w:ascii="Times New Roman" w:hAnsi="Times New Roman"/>
          <w:sz w:val="24"/>
          <w:szCs w:val="28"/>
        </w:rPr>
        <w:t xml:space="preserve"> apmērā, kas ir par 5 380,2 tūkst. </w:t>
      </w:r>
      <w:r w:rsidRPr="0015379C">
        <w:rPr>
          <w:rFonts w:ascii="Times New Roman" w:hAnsi="Times New Roman"/>
          <w:i/>
          <w:sz w:val="24"/>
          <w:szCs w:val="28"/>
        </w:rPr>
        <w:t>euro</w:t>
      </w:r>
      <w:r w:rsidRPr="0015379C">
        <w:rPr>
          <w:rFonts w:ascii="Times New Roman" w:hAnsi="Times New Roman"/>
          <w:sz w:val="24"/>
          <w:szCs w:val="28"/>
        </w:rPr>
        <w:t xml:space="preserve"> jeb 1,0% mazāk nekā plānots. Sociālās apdrošināšanas speciālā budžeta izdevumu neizpildi galvenokārt veido valsts pensiju speciālā budžeta, nodarbinātības speciālā budžeta, darba negadījumu speciālā budžeta, invaliditātes, maternitātes un slimības speciālā budžeta plānoto izdevumu neizpilde.</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 xml:space="preserve">Valsts pensiju speciālais budžets </w:t>
      </w:r>
      <w:r w:rsidRPr="0015379C">
        <w:rPr>
          <w:rFonts w:ascii="Times New Roman" w:hAnsi="Times New Roman"/>
          <w:sz w:val="24"/>
          <w:szCs w:val="28"/>
        </w:rPr>
        <w:t xml:space="preserve">nodrošina ienākumu kompensāciju vecuma un apgādnieka zaudējuma gadījumā, apbedīšanas izdevumu kompensāciju pensionāra nāves gadījumā, kā arī nodrošina izdienas pensiju izmaksas. Finansējuma ietvaros galvenie izdevumi pārskata periodā bija vecuma pensiju izmaksām – 96,0% no kopējiem valsts pensiju speciālā budžeta izdevumiem, izdevumi pensijām apgādnieka zaudējuma gadījumā – 1,7%, izdevumi izdienas pensijām – 0,8%, apbedīšanas pabalstiem – 0,7% un valsts pensiju speciālā budžeta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budžeta administrēšanas izdevumiem uz Valsts sociālās apdrošināšanas aģentūras speciālo budžetu – 0,4 procenti.</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Valsts pensiju speciālā budžetā</w:t>
      </w:r>
      <w:r w:rsidRPr="0015379C">
        <w:rPr>
          <w:rFonts w:ascii="Times New Roman" w:hAnsi="Times New Roman"/>
          <w:b/>
          <w:sz w:val="24"/>
          <w:szCs w:val="28"/>
        </w:rPr>
        <w:t xml:space="preserve"> </w:t>
      </w:r>
      <w:r w:rsidRPr="0015379C">
        <w:rPr>
          <w:rFonts w:ascii="Times New Roman" w:hAnsi="Times New Roman"/>
          <w:sz w:val="24"/>
          <w:szCs w:val="28"/>
        </w:rPr>
        <w:t>izlietoti līdzekļi</w:t>
      </w:r>
      <w:r w:rsidRPr="0015379C">
        <w:rPr>
          <w:rFonts w:ascii="Times New Roman" w:hAnsi="Times New Roman"/>
          <w:b/>
          <w:sz w:val="24"/>
          <w:szCs w:val="28"/>
        </w:rPr>
        <w:t xml:space="preserve"> </w:t>
      </w:r>
      <w:r w:rsidRPr="0015379C">
        <w:rPr>
          <w:rFonts w:ascii="Times New Roman" w:hAnsi="Times New Roman"/>
          <w:sz w:val="24"/>
          <w:szCs w:val="28"/>
        </w:rPr>
        <w:t xml:space="preserve">419 008,7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(377 584,0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41 424,6 tūkst. </w:t>
      </w:r>
      <w:r w:rsidRPr="0015379C">
        <w:rPr>
          <w:rFonts w:ascii="Times New Roman" w:hAnsi="Times New Roman"/>
          <w:i/>
          <w:sz w:val="24"/>
          <w:szCs w:val="28"/>
        </w:rPr>
        <w:t>euro</w:t>
      </w:r>
      <w:r w:rsidRPr="0015379C">
        <w:rPr>
          <w:rFonts w:ascii="Times New Roman" w:hAnsi="Times New Roman"/>
          <w:sz w:val="24"/>
          <w:szCs w:val="28"/>
        </w:rPr>
        <w:t xml:space="preserve"> jeb 11,0 procentiem. Izdevumu palielinājums saistīts galvenokārt ar 2014.gada oktobrī veikto pensiju indeksāciju, kā rezultātā izraisot izdevumu palielinājumu šādos pensiju un pabalstu veidos:</w:t>
      </w:r>
    </w:p>
    <w:p w:rsidR="0048218B" w:rsidRPr="0015379C" w:rsidRDefault="0048218B" w:rsidP="00CA1692">
      <w:pPr>
        <w:numPr>
          <w:ilvl w:val="0"/>
          <w:numId w:val="30"/>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vecuma pensiju izmaksām 40 809,2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pensijas vidējā apmēra mēnesī palielināšanos par 31,87 </w:t>
      </w:r>
      <w:r w:rsidRPr="0015379C">
        <w:rPr>
          <w:rFonts w:ascii="Times New Roman" w:hAnsi="Times New Roman"/>
          <w:i/>
          <w:sz w:val="24"/>
          <w:szCs w:val="28"/>
        </w:rPr>
        <w:t>euro</w:t>
      </w:r>
      <w:r w:rsidRPr="0015379C">
        <w:rPr>
          <w:rFonts w:ascii="Times New Roman" w:hAnsi="Times New Roman"/>
          <w:sz w:val="24"/>
          <w:szCs w:val="28"/>
        </w:rPr>
        <w:t>, nodrošinot pensijas izmaksas vidēji mēnesī 465 516 personām;</w:t>
      </w:r>
    </w:p>
    <w:p w:rsidR="0048218B" w:rsidRPr="0015379C" w:rsidRDefault="0048218B" w:rsidP="00CA1692">
      <w:pPr>
        <w:numPr>
          <w:ilvl w:val="0"/>
          <w:numId w:val="30"/>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pensijas apgādnieka zaudējuma gadījumā izmaksām 394,2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pensijas vidējā apmēra mēnesī palielināšanos par 15,11 </w:t>
      </w:r>
      <w:r w:rsidRPr="0015379C">
        <w:rPr>
          <w:rFonts w:ascii="Times New Roman" w:hAnsi="Times New Roman"/>
          <w:i/>
          <w:sz w:val="24"/>
          <w:szCs w:val="28"/>
        </w:rPr>
        <w:t>euro</w:t>
      </w:r>
      <w:r w:rsidRPr="0015379C">
        <w:rPr>
          <w:rFonts w:ascii="Times New Roman" w:hAnsi="Times New Roman"/>
          <w:sz w:val="24"/>
          <w:szCs w:val="28"/>
        </w:rPr>
        <w:t>, nodrošinot pensijas izmaksas vidēji mēnesī 17 594 personām;</w:t>
      </w:r>
    </w:p>
    <w:p w:rsidR="0048218B" w:rsidRPr="0015379C" w:rsidRDefault="0048218B" w:rsidP="00CA1692">
      <w:pPr>
        <w:numPr>
          <w:ilvl w:val="0"/>
          <w:numId w:val="30"/>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apbedīšanas pabalstu izmaksām 191,6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vidējā apmēra mēnesī palielināšanos par 18,86 </w:t>
      </w:r>
      <w:r w:rsidRPr="0015379C">
        <w:rPr>
          <w:rFonts w:ascii="Times New Roman" w:hAnsi="Times New Roman"/>
          <w:i/>
          <w:sz w:val="24"/>
          <w:szCs w:val="28"/>
        </w:rPr>
        <w:t>euro</w:t>
      </w:r>
      <w:r w:rsidRPr="0015379C">
        <w:rPr>
          <w:rFonts w:ascii="Times New Roman" w:hAnsi="Times New Roman"/>
          <w:sz w:val="24"/>
          <w:szCs w:val="28"/>
        </w:rPr>
        <w:t xml:space="preserve"> un pabalsta saņēmēju skaita palielināšanos no 2207 līdz 2258 personām vidēji mēnesī;</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Augstākās Padomes deputātu pensiju izmaksām 93,8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pensijas vidējā apmēra mēnesī palielināšanos par 286,40 </w:t>
      </w:r>
      <w:r w:rsidRPr="0015379C">
        <w:rPr>
          <w:rFonts w:ascii="Times New Roman" w:hAnsi="Times New Roman"/>
          <w:i/>
          <w:sz w:val="24"/>
          <w:szCs w:val="28"/>
        </w:rPr>
        <w:t>euro</w:t>
      </w:r>
      <w:r w:rsidRPr="0015379C">
        <w:rPr>
          <w:rFonts w:ascii="Times New Roman" w:hAnsi="Times New Roman"/>
          <w:sz w:val="24"/>
          <w:szCs w:val="28"/>
        </w:rPr>
        <w:t xml:space="preserve"> un pensijas saņēmēju skaita palielināšanos no 90 līdz 93 personām vidēji mēnesī.</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Vienlaikus izdevumu samazinājums galvenokārt saistīts ar:</w:t>
      </w:r>
    </w:p>
    <w:p w:rsidR="0048218B" w:rsidRPr="0015379C" w:rsidRDefault="0048218B" w:rsidP="0048218B">
      <w:pPr>
        <w:numPr>
          <w:ilvl w:val="0"/>
          <w:numId w:val="9"/>
        </w:numPr>
        <w:spacing w:after="0" w:line="240" w:lineRule="auto"/>
        <w:ind w:left="714" w:hanging="357"/>
        <w:jc w:val="both"/>
        <w:rPr>
          <w:rFonts w:ascii="Times New Roman" w:hAnsi="Times New Roman"/>
          <w:sz w:val="24"/>
          <w:szCs w:val="28"/>
        </w:rPr>
      </w:pPr>
      <w:r w:rsidRPr="0015379C">
        <w:rPr>
          <w:rFonts w:ascii="Times New Roman" w:hAnsi="Times New Roman"/>
          <w:snapToGrid w:val="0"/>
          <w:sz w:val="24"/>
          <w:szCs w:val="28"/>
        </w:rPr>
        <w:t xml:space="preserve">izdevumu </w:t>
      </w:r>
      <w:r w:rsidRPr="0015379C">
        <w:rPr>
          <w:rFonts w:ascii="Times New Roman" w:hAnsi="Times New Roman"/>
          <w:sz w:val="24"/>
          <w:szCs w:val="28"/>
        </w:rPr>
        <w:t>samazinājumu</w:t>
      </w:r>
      <w:r w:rsidRPr="0015379C">
        <w:rPr>
          <w:rFonts w:ascii="Times New Roman" w:hAnsi="Times New Roman"/>
          <w:snapToGrid w:val="0"/>
          <w:sz w:val="24"/>
          <w:szCs w:val="28"/>
        </w:rPr>
        <w:t xml:space="preserve"> saistībā ar Latvijas valsts obligātajā pensiju apdrošināšanas sistēmā uzkrātā pensijas kapitāla nodošanu Eiropas Savienības pensiju shēmai 144,1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xml:space="preserve"> apmērā saistībā ar Eiropas Savienības pensiju shēmas dalībnieku skaita un dalībnieka uzkrātā pensijas kapitāla apmēra samazināšanos</w:t>
      </w:r>
      <w:r w:rsidRPr="0015379C">
        <w:rPr>
          <w:rFonts w:ascii="Times New Roman" w:hAnsi="Times New Roman"/>
          <w:sz w:val="24"/>
          <w:szCs w:val="28"/>
        </w:rPr>
        <w:t>.</w:t>
      </w:r>
    </w:p>
    <w:p w:rsidR="0048218B" w:rsidRPr="0048218B" w:rsidRDefault="0048218B" w:rsidP="0048218B">
      <w:pPr>
        <w:spacing w:after="120" w:line="240" w:lineRule="auto"/>
        <w:jc w:val="center"/>
        <w:rPr>
          <w:rFonts w:ascii="Times New Roman" w:hAnsi="Times New Roman"/>
          <w:sz w:val="28"/>
          <w:szCs w:val="28"/>
        </w:rPr>
      </w:pPr>
      <w:r w:rsidRPr="0048218B">
        <w:rPr>
          <w:noProof/>
          <w:lang w:eastAsia="lv-LV"/>
        </w:rPr>
        <w:drawing>
          <wp:inline distT="0" distB="0" distL="0" distR="0">
            <wp:extent cx="5572125" cy="2781300"/>
            <wp:effectExtent l="133350" t="133350" r="123825" b="1333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18B" w:rsidRPr="0048218B" w:rsidRDefault="000E35B2" w:rsidP="0048218B">
      <w:pPr>
        <w:spacing w:after="0" w:line="240" w:lineRule="auto"/>
        <w:ind w:left="1072"/>
        <w:rPr>
          <w:rFonts w:ascii="Times New Roman" w:hAnsi="Times New Roman"/>
          <w:b/>
          <w:i/>
          <w:sz w:val="24"/>
          <w:szCs w:val="24"/>
        </w:rPr>
      </w:pPr>
      <w:r>
        <w:rPr>
          <w:rFonts w:ascii="Times New Roman" w:hAnsi="Times New Roman"/>
          <w:b/>
          <w:i/>
          <w:sz w:val="24"/>
          <w:szCs w:val="24"/>
        </w:rPr>
        <w:t>5</w:t>
      </w:r>
      <w:r w:rsidR="0048218B">
        <w:rPr>
          <w:rFonts w:ascii="Times New Roman" w:hAnsi="Times New Roman"/>
          <w:b/>
          <w:i/>
          <w:sz w:val="24"/>
          <w:szCs w:val="24"/>
        </w:rPr>
        <w:t>. </w:t>
      </w:r>
      <w:r w:rsidR="0048218B" w:rsidRPr="0048218B">
        <w:rPr>
          <w:rFonts w:ascii="Times New Roman" w:hAnsi="Times New Roman"/>
          <w:b/>
          <w:i/>
          <w:sz w:val="24"/>
          <w:szCs w:val="24"/>
        </w:rPr>
        <w:t>att. Izlietotie līdzekļi valsts pensijām un apbe</w:t>
      </w:r>
      <w:r w:rsidR="0048218B">
        <w:rPr>
          <w:rFonts w:ascii="Times New Roman" w:hAnsi="Times New Roman"/>
          <w:b/>
          <w:i/>
          <w:sz w:val="24"/>
          <w:szCs w:val="24"/>
        </w:rPr>
        <w:t>dīšanas pabalstiem, tūkst. euro</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Valsts pensiju speciālā budžeta izdevumi pārskata periodā plānoti 422 461,3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419 008,7 tūkst. </w:t>
      </w:r>
      <w:r w:rsidRPr="0015379C">
        <w:rPr>
          <w:rFonts w:ascii="Times New Roman" w:hAnsi="Times New Roman"/>
          <w:i/>
          <w:sz w:val="24"/>
          <w:szCs w:val="28"/>
        </w:rPr>
        <w:t xml:space="preserve">euro </w:t>
      </w:r>
      <w:r w:rsidRPr="0015379C">
        <w:rPr>
          <w:rFonts w:ascii="Times New Roman" w:hAnsi="Times New Roman"/>
          <w:sz w:val="24"/>
          <w:szCs w:val="28"/>
        </w:rPr>
        <w:t>apmērā, kas ir par 3 452,6 tūkst.</w:t>
      </w:r>
      <w:r w:rsidRPr="0015379C">
        <w:rPr>
          <w:rFonts w:ascii="Times New Roman" w:hAnsi="Times New Roman"/>
          <w:i/>
          <w:sz w:val="24"/>
          <w:szCs w:val="28"/>
        </w:rPr>
        <w:t xml:space="preserve"> euro</w:t>
      </w:r>
      <w:r w:rsidRPr="0015379C">
        <w:rPr>
          <w:rFonts w:ascii="Times New Roman" w:hAnsi="Times New Roman"/>
          <w:sz w:val="24"/>
          <w:szCs w:val="28"/>
        </w:rPr>
        <w:t xml:space="preserve"> jeb 0,8% mazāk nekā plānots. Plānoto izdevumu neizpilde saistīta galvenokārt ar to, ka vecuma pensijas vidējais apmērs mēnesī par 2,14 </w:t>
      </w:r>
      <w:r w:rsidRPr="0015379C">
        <w:rPr>
          <w:rFonts w:ascii="Times New Roman" w:hAnsi="Times New Roman"/>
          <w:i/>
          <w:sz w:val="24"/>
          <w:szCs w:val="28"/>
        </w:rPr>
        <w:t>euro</w:t>
      </w:r>
      <w:r w:rsidRPr="0015379C">
        <w:rPr>
          <w:rFonts w:ascii="Times New Roman" w:hAnsi="Times New Roman"/>
          <w:sz w:val="24"/>
          <w:szCs w:val="28"/>
        </w:rPr>
        <w:t xml:space="preserve"> un saņēmēju skaits vidēji mēnesī par 484 personām nesasniedza plānoto, kā arī Augstākās Padomes deputātu pensijas vidējais apmērs mēnesī par 59,16 </w:t>
      </w:r>
      <w:r w:rsidRPr="0015379C">
        <w:rPr>
          <w:rFonts w:ascii="Times New Roman" w:hAnsi="Times New Roman"/>
          <w:i/>
          <w:sz w:val="24"/>
          <w:szCs w:val="28"/>
        </w:rPr>
        <w:t>euro</w:t>
      </w:r>
      <w:r w:rsidRPr="0015379C">
        <w:rPr>
          <w:rFonts w:ascii="Times New Roman" w:hAnsi="Times New Roman"/>
          <w:sz w:val="24"/>
          <w:szCs w:val="28"/>
        </w:rPr>
        <w:t xml:space="preserve"> un saņēmēju skaits vidēji mēnesī par 4 personām nesasniedza plānoto.</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Nodarbinātības speciālais budžets</w:t>
      </w:r>
      <w:r w:rsidRPr="0015379C">
        <w:rPr>
          <w:rFonts w:ascii="Times New Roman" w:hAnsi="Times New Roman"/>
          <w:sz w:val="24"/>
          <w:szCs w:val="28"/>
        </w:rPr>
        <w:t xml:space="preserve"> nodrošina ienākumu kompensāciju darba zaudējuma gadījumā, nodrošina papildu izdevumu segšanu saistībā ar bezdarbnieka nāvi, materiāli atbalsta bezdarbniekus pārkvalificēšanās vai kvalifikācijas celšanas laikā, nodrošina bezdarbnieku </w:t>
      </w:r>
      <w:proofErr w:type="spellStart"/>
      <w:r w:rsidRPr="0015379C">
        <w:rPr>
          <w:rFonts w:ascii="Times New Roman" w:hAnsi="Times New Roman"/>
          <w:sz w:val="24"/>
          <w:szCs w:val="28"/>
        </w:rPr>
        <w:t>pārkvalifikāciju</w:t>
      </w:r>
      <w:proofErr w:type="spellEnd"/>
      <w:r w:rsidRPr="0015379C">
        <w:rPr>
          <w:rFonts w:ascii="Times New Roman" w:hAnsi="Times New Roman"/>
          <w:sz w:val="24"/>
          <w:szCs w:val="28"/>
        </w:rPr>
        <w:t xml:space="preserve"> un kvalifikācijas celšanu, veicina bezdarbnieku atgriešanos darba tirgū. Finansējuma ietvaros galvenie izdevumi pārskata periodā bija bezdarbnieku pabalstu izmaksām – 80,5% no kopējiem nodarbinātības speciālā budžeta izdevumiem, iemaksām valsts pensiju apdrošināšanai – 14,1%, izdevumi aktīvo nodarbinātības pasākumu un bezdarba samazināšanas preventīvo pasākumu īstenošanai – 4,9% un nodarbinātības speciālā budžeta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budžeta administrēšanas izdevumiem uz Valsts sociālās apdrošināšanas aģentūras speciālo budžetu – 0,5 procenti.</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Nodarbinātības speciālā budžetā izlietoti līdzekļi 30 628,5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(29 457,9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1 170,5 tūkst. </w:t>
      </w:r>
      <w:r w:rsidRPr="0015379C">
        <w:rPr>
          <w:rFonts w:ascii="Times New Roman" w:hAnsi="Times New Roman"/>
          <w:i/>
          <w:sz w:val="24"/>
          <w:szCs w:val="28"/>
        </w:rPr>
        <w:t>euro</w:t>
      </w:r>
      <w:r w:rsidRPr="0015379C">
        <w:rPr>
          <w:rFonts w:ascii="Times New Roman" w:hAnsi="Times New Roman"/>
          <w:sz w:val="24"/>
          <w:szCs w:val="28"/>
        </w:rPr>
        <w:t xml:space="preserve"> jeb 4,0 procentiem. Izdevumu palielinājums saistīts galvenokārt ar:</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bezdarbnieka pabalstu izmaksām 1 281,7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bezdarbnieka pabalsta vidējā apmēra mēnesī palielināšanos no 203,05 </w:t>
      </w:r>
      <w:r w:rsidRPr="0015379C">
        <w:rPr>
          <w:rFonts w:ascii="Times New Roman" w:hAnsi="Times New Roman"/>
          <w:i/>
          <w:sz w:val="24"/>
          <w:szCs w:val="28"/>
        </w:rPr>
        <w:t>euro</w:t>
      </w:r>
      <w:r w:rsidRPr="0015379C">
        <w:rPr>
          <w:rFonts w:ascii="Times New Roman" w:hAnsi="Times New Roman"/>
          <w:sz w:val="24"/>
          <w:szCs w:val="28"/>
        </w:rPr>
        <w:t xml:space="preserve"> līdz 215,76 </w:t>
      </w:r>
      <w:r w:rsidRPr="0015379C">
        <w:rPr>
          <w:rFonts w:ascii="Times New Roman" w:hAnsi="Times New Roman"/>
          <w:i/>
          <w:sz w:val="24"/>
          <w:szCs w:val="28"/>
        </w:rPr>
        <w:t>euro</w:t>
      </w:r>
      <w:r w:rsidRPr="0015379C">
        <w:rPr>
          <w:rFonts w:ascii="Times New Roman" w:hAnsi="Times New Roman"/>
          <w:sz w:val="24"/>
          <w:szCs w:val="28"/>
        </w:rPr>
        <w:t>, tai skaitā saistībā ar likumā “Par valsts pabalstu izmaksu laika periodā no 2009.gada līdz 2014.gadam” noteiktā pabalsta apmēra ierobežojuma atcelšanu ar 2015.gada 1.janvāri;</w:t>
      </w:r>
    </w:p>
    <w:p w:rsidR="0048218B" w:rsidRPr="0048218B" w:rsidRDefault="0048218B" w:rsidP="0048218B">
      <w:pPr>
        <w:spacing w:after="120" w:line="240" w:lineRule="auto"/>
        <w:jc w:val="center"/>
        <w:rPr>
          <w:rFonts w:ascii="Times New Roman" w:hAnsi="Times New Roman"/>
          <w:sz w:val="28"/>
          <w:szCs w:val="28"/>
        </w:rPr>
      </w:pPr>
      <w:r w:rsidRPr="0048218B">
        <w:rPr>
          <w:noProof/>
          <w:lang w:eastAsia="lv-LV"/>
        </w:rPr>
        <w:drawing>
          <wp:inline distT="0" distB="0" distL="0" distR="0">
            <wp:extent cx="4972050" cy="25241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18B" w:rsidRPr="0048218B" w:rsidRDefault="000E35B2" w:rsidP="00AB1E94">
      <w:pPr>
        <w:spacing w:after="120" w:line="240" w:lineRule="auto"/>
        <w:jc w:val="center"/>
        <w:rPr>
          <w:rFonts w:ascii="Times New Roman" w:hAnsi="Times New Roman"/>
          <w:b/>
          <w:i/>
          <w:sz w:val="24"/>
          <w:szCs w:val="24"/>
        </w:rPr>
      </w:pPr>
      <w:r>
        <w:rPr>
          <w:rFonts w:ascii="Times New Roman" w:hAnsi="Times New Roman"/>
          <w:b/>
          <w:i/>
          <w:sz w:val="24"/>
          <w:szCs w:val="24"/>
        </w:rPr>
        <w:t>6</w:t>
      </w:r>
      <w:r w:rsidR="00AB1E94">
        <w:rPr>
          <w:rFonts w:ascii="Times New Roman" w:hAnsi="Times New Roman"/>
          <w:b/>
          <w:i/>
          <w:sz w:val="24"/>
          <w:szCs w:val="24"/>
        </w:rPr>
        <w:t>. </w:t>
      </w:r>
      <w:r w:rsidR="0048218B" w:rsidRPr="0048218B">
        <w:rPr>
          <w:rFonts w:ascii="Times New Roman" w:hAnsi="Times New Roman"/>
          <w:b/>
          <w:i/>
          <w:sz w:val="24"/>
          <w:szCs w:val="24"/>
        </w:rPr>
        <w:t>att. Izdevumi bezda</w:t>
      </w:r>
      <w:r w:rsidR="00AB1E94" w:rsidRPr="00AB1E94">
        <w:rPr>
          <w:rFonts w:ascii="Times New Roman" w:hAnsi="Times New Roman"/>
          <w:b/>
          <w:i/>
          <w:sz w:val="24"/>
          <w:szCs w:val="24"/>
        </w:rPr>
        <w:t>rbnieku pabalstiem, tūkst. euro</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valsts budžeta uzturēšanas izdevumu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pašvaldībām noteiktam mērķim </w:t>
      </w:r>
      <w:r w:rsidRPr="0015379C">
        <w:rPr>
          <w:rFonts w:ascii="Times New Roman" w:hAnsi="Times New Roman"/>
          <w:snapToGrid w:val="0"/>
          <w:sz w:val="24"/>
          <w:szCs w:val="28"/>
        </w:rPr>
        <w:t xml:space="preserve">441,9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xml:space="preserve"> </w:t>
      </w:r>
      <w:r w:rsidRPr="0015379C">
        <w:rPr>
          <w:rFonts w:ascii="Times New Roman" w:hAnsi="Times New Roman"/>
          <w:sz w:val="24"/>
          <w:szCs w:val="28"/>
        </w:rPr>
        <w:t>apmērā</w:t>
      </w:r>
      <w:r w:rsidRPr="0015379C">
        <w:rPr>
          <w:rFonts w:ascii="Times New Roman" w:hAnsi="Times New Roman"/>
          <w:snapToGrid w:val="0"/>
          <w:sz w:val="24"/>
          <w:szCs w:val="28"/>
        </w:rPr>
        <w:t xml:space="preserve"> aktīvā nodarbinātības pasākuma “Algoti pagaidu sabiedriskie darbi” īstenošanai, jo 2014.gadā minētais pasākums tika finansēts no Labklājības ministrijas pamatbudžeta apakšprogrammas  63.06.00 “Eiropas Sociālā fonda (ESF) īstenotie projekti labklājības nozarē (2007-2013)” līdzekļiem;</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iemaksām valsts pensiju apdrošināšanai 52,6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iemaksas vidējā apmēra mēnesī palielināšanos par 0,23 </w:t>
      </w:r>
      <w:r w:rsidRPr="0015379C">
        <w:rPr>
          <w:rFonts w:ascii="Times New Roman" w:hAnsi="Times New Roman"/>
          <w:i/>
          <w:sz w:val="24"/>
          <w:szCs w:val="28"/>
        </w:rPr>
        <w:t>euro</w:t>
      </w:r>
      <w:r w:rsidRPr="0015379C">
        <w:rPr>
          <w:rFonts w:ascii="Times New Roman" w:hAnsi="Times New Roman"/>
          <w:sz w:val="24"/>
          <w:szCs w:val="28"/>
        </w:rPr>
        <w:t xml:space="preserve"> un personu, par kurām veicamas iemaksas, skaita palielināšanos par 234 personām vidēji mēnesī;</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w:t>
      </w:r>
      <w:r w:rsidRPr="0015379C">
        <w:rPr>
          <w:rFonts w:ascii="Times New Roman" w:hAnsi="Times New Roman"/>
          <w:snapToGrid w:val="0"/>
          <w:sz w:val="24"/>
          <w:szCs w:val="28"/>
        </w:rPr>
        <w:t xml:space="preserve">37,6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xml:space="preserve"> apmērā nodarbinātības speciālā budžeta </w:t>
      </w:r>
      <w:proofErr w:type="spellStart"/>
      <w:r w:rsidRPr="0015379C">
        <w:rPr>
          <w:rFonts w:ascii="Times New Roman" w:hAnsi="Times New Roman"/>
          <w:snapToGrid w:val="0"/>
          <w:sz w:val="24"/>
          <w:szCs w:val="28"/>
        </w:rPr>
        <w:t>transfertiem</w:t>
      </w:r>
      <w:proofErr w:type="spellEnd"/>
      <w:r w:rsidRPr="0015379C">
        <w:rPr>
          <w:rFonts w:ascii="Times New Roman" w:hAnsi="Times New Roman"/>
          <w:snapToGrid w:val="0"/>
          <w:sz w:val="24"/>
          <w:szCs w:val="28"/>
        </w:rPr>
        <w:t xml:space="preserve"> budžeta administrēšanas izdevumiem uz Valsts sociālās apdrošināšanas aģentūras speciālo budžetu saistībā ar nodarbinātības speciālā budžeta ieņēmumu īpatsvara palielinājumu no 4,52% līdz 5,82 procentiem.</w:t>
      </w:r>
    </w:p>
    <w:p w:rsidR="0048218B" w:rsidRPr="0015379C" w:rsidRDefault="0048218B" w:rsidP="0048218B">
      <w:pPr>
        <w:spacing w:after="120" w:line="240" w:lineRule="auto"/>
        <w:ind w:firstLine="709"/>
        <w:jc w:val="both"/>
        <w:rPr>
          <w:rFonts w:ascii="Times New Roman" w:hAnsi="Times New Roman"/>
          <w:snapToGrid w:val="0"/>
          <w:sz w:val="24"/>
          <w:szCs w:val="28"/>
        </w:rPr>
      </w:pPr>
      <w:r w:rsidRPr="0015379C">
        <w:rPr>
          <w:rFonts w:ascii="Times New Roman" w:hAnsi="Times New Roman"/>
          <w:snapToGrid w:val="0"/>
          <w:sz w:val="24"/>
          <w:szCs w:val="28"/>
        </w:rPr>
        <w:t xml:space="preserve">Savukārt izdevumu samazinājums saistīts galvenokārt ar izdevumu samazinājumu aktīvo nodarbinātības pasākumu un preventīvo bezdarba samazināšanas pasākumu īstenošanai 632,1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galvenokārt saistībā ar to, ka pasākuma “Konkurētspējas paaugstināšanas pasākumi” ietvaros kancelejas preču iegāde veikta mazākā apjomā nekā plānots, 2015.gadā netiek īstenots pasākums “Atbalsts jauniešu brīvprātīgajam darbam”, kā arī ir samazinājies personu skaits, kas 2014.gadā uzsāka dalību pasākumos “Neformālās izglītības ieguve”, “Valsts valodas apguve”, “Pasākums noteiktām personu grupām” un turpina to 2015.gadā, salīdzinājumā ar to personu skaitu, kas 2013.gadā uzsāka dalību minētajos pasākumos un turpināja to 2014.gadā.</w:t>
      </w:r>
    </w:p>
    <w:p w:rsidR="0048218B" w:rsidRPr="0015379C" w:rsidRDefault="0048218B" w:rsidP="0048218B">
      <w:pPr>
        <w:spacing w:after="120" w:line="240" w:lineRule="auto"/>
        <w:ind w:firstLine="709"/>
        <w:jc w:val="both"/>
        <w:rPr>
          <w:rFonts w:ascii="Times New Roman" w:hAnsi="Times New Roman"/>
          <w:b/>
          <w:sz w:val="24"/>
          <w:szCs w:val="28"/>
        </w:rPr>
      </w:pPr>
      <w:r w:rsidRPr="0015379C">
        <w:rPr>
          <w:rFonts w:ascii="Times New Roman" w:hAnsi="Times New Roman"/>
          <w:sz w:val="24"/>
          <w:szCs w:val="28"/>
        </w:rPr>
        <w:t xml:space="preserve">Nodarbinātības speciālā budžeta izdevumi pārskata periodā plānoti 31 447,4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30 628,5 tūkst. </w:t>
      </w:r>
      <w:r w:rsidRPr="0015379C">
        <w:rPr>
          <w:rFonts w:ascii="Times New Roman" w:hAnsi="Times New Roman"/>
          <w:i/>
          <w:sz w:val="24"/>
          <w:szCs w:val="28"/>
        </w:rPr>
        <w:t>euro</w:t>
      </w:r>
      <w:r w:rsidRPr="0015379C">
        <w:rPr>
          <w:rFonts w:ascii="Times New Roman" w:hAnsi="Times New Roman"/>
          <w:sz w:val="24"/>
          <w:szCs w:val="28"/>
        </w:rPr>
        <w:t xml:space="preserve"> apmērā, kas ir par 818,9 tūkst. </w:t>
      </w:r>
      <w:r w:rsidRPr="0015379C">
        <w:rPr>
          <w:rFonts w:ascii="Times New Roman" w:hAnsi="Times New Roman"/>
          <w:i/>
          <w:sz w:val="24"/>
          <w:szCs w:val="28"/>
        </w:rPr>
        <w:t>euro</w:t>
      </w:r>
      <w:r w:rsidRPr="0015379C">
        <w:rPr>
          <w:rFonts w:ascii="Times New Roman" w:hAnsi="Times New Roman"/>
          <w:sz w:val="24"/>
          <w:szCs w:val="28"/>
        </w:rPr>
        <w:t xml:space="preserve"> jeb 2,6% mazāk kā plānots. Plānoto izdevumu neizpilde saistīta galvenokārt ar bezdarbnieku pabalstam plānoto izdevumu neizpildi, jo bezdarbnieka pabalsta vidējais apmērs mēnesī par 3,23 </w:t>
      </w:r>
      <w:r w:rsidRPr="0015379C">
        <w:rPr>
          <w:rFonts w:ascii="Times New Roman" w:hAnsi="Times New Roman"/>
          <w:i/>
          <w:sz w:val="24"/>
          <w:szCs w:val="28"/>
        </w:rPr>
        <w:t xml:space="preserve">euro </w:t>
      </w:r>
      <w:r w:rsidRPr="0015379C">
        <w:rPr>
          <w:rFonts w:ascii="Times New Roman" w:hAnsi="Times New Roman"/>
          <w:sz w:val="24"/>
          <w:szCs w:val="28"/>
        </w:rPr>
        <w:t xml:space="preserve">nesasniedza plānoto, kā arī iemaksas valsts pensiju apdrošināšanai netika veiktas plānotajā apmērā, jo iemaksas vidējais apmērs mēnesī par 4,35 </w:t>
      </w:r>
      <w:r w:rsidRPr="0015379C">
        <w:rPr>
          <w:rFonts w:ascii="Times New Roman" w:hAnsi="Times New Roman"/>
          <w:i/>
          <w:sz w:val="24"/>
          <w:szCs w:val="28"/>
        </w:rPr>
        <w:t>euro</w:t>
      </w:r>
      <w:r w:rsidRPr="0015379C">
        <w:rPr>
          <w:rFonts w:ascii="Times New Roman" w:hAnsi="Times New Roman"/>
          <w:sz w:val="24"/>
          <w:szCs w:val="28"/>
        </w:rPr>
        <w:t xml:space="preserve"> un personu, par kurām veicamas iemaksas, skaits vidēji mēnesī par 660 personām nesasniedza plānoto.</w:t>
      </w:r>
      <w:r w:rsidRPr="0015379C">
        <w:rPr>
          <w:rFonts w:ascii="Times New Roman" w:hAnsi="Times New Roman"/>
          <w:b/>
          <w:sz w:val="24"/>
          <w:szCs w:val="28"/>
        </w:rPr>
        <w:t xml:space="preserve"> </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Darba negadījumu speciālais budžets</w:t>
      </w:r>
      <w:r w:rsidRPr="0015379C">
        <w:rPr>
          <w:rFonts w:ascii="Times New Roman" w:hAnsi="Times New Roman"/>
          <w:sz w:val="24"/>
          <w:szCs w:val="28"/>
        </w:rPr>
        <w:t xml:space="preserve"> kompensē ienākumu zaudējumu, iestājoties nelaimes gadījumam darbā vai arodslimībai. Finansējuma ietvaros galvenie izdevumi pārskata periodā bija atlīdzībai par darbspēju zaudējumu – 76,3%, slimības pabalstu izmaksām – 11,8%, iemaksām valsts pensiju apdrošināšanai – 6,2%, pārējiem pabalstiem (</w:t>
      </w:r>
      <w:r w:rsidRPr="0015379C">
        <w:rPr>
          <w:rFonts w:ascii="Times New Roman" w:hAnsi="Times New Roman"/>
          <w:snapToGrid w:val="0"/>
          <w:sz w:val="24"/>
          <w:szCs w:val="28"/>
        </w:rPr>
        <w:t>izdevumi par ārstēšanos, medicīnisko aprūpi, medicīnisko un profesionālo rehabilitāciju personai, ja tā cietusi nelaimes gadījumā darbā vai saslimusi ar arodslimību</w:t>
      </w:r>
      <w:r w:rsidRPr="0015379C">
        <w:rPr>
          <w:rFonts w:ascii="Times New Roman" w:hAnsi="Times New Roman"/>
          <w:sz w:val="24"/>
          <w:szCs w:val="28"/>
        </w:rPr>
        <w:t xml:space="preserve">) – 3,4%, </w:t>
      </w:r>
      <w:r w:rsidRPr="0015379C">
        <w:rPr>
          <w:rFonts w:ascii="Times New Roman" w:hAnsi="Times New Roman"/>
          <w:snapToGrid w:val="0"/>
          <w:sz w:val="24"/>
          <w:szCs w:val="28"/>
        </w:rPr>
        <w:t xml:space="preserve">izdevumi darba negadījumos cietušo personu veselības aprūpes, rehabilitācijas pasākumiem un preventīvo pasākumu īstenošanai, lai uzlabotu darba vidi, izglītotu darba devējus un darbiniekus, novērstu nelaimes gadījumus darbā un saslimšanu ar arodslimībām – 0,9%, </w:t>
      </w:r>
      <w:r w:rsidRPr="0015379C">
        <w:rPr>
          <w:rFonts w:ascii="Times New Roman" w:hAnsi="Times New Roman"/>
          <w:sz w:val="24"/>
          <w:szCs w:val="28"/>
        </w:rPr>
        <w:t xml:space="preserve">atlīdzībai par apgādnieka zaudējumu – 0,7%, darba negadījumu speciālā budžeta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budžeta administrēšanas izdevumiem uz Valsts sociālās apdrošināšanas aģentūras speciālo budžetu – 0,5</w:t>
      </w:r>
      <w:r w:rsidRPr="0015379C">
        <w:rPr>
          <w:rFonts w:ascii="Times New Roman" w:hAnsi="Times New Roman"/>
          <w:snapToGrid w:val="0"/>
          <w:sz w:val="24"/>
          <w:szCs w:val="28"/>
        </w:rPr>
        <w:t>% un izdevumi iemaksām apdrošināšanai bezdarba gadījumam – 0,1 procents</w:t>
      </w:r>
      <w:r w:rsidRPr="0015379C">
        <w:rPr>
          <w:rFonts w:ascii="Times New Roman" w:hAnsi="Times New Roman"/>
          <w:sz w:val="24"/>
          <w:szCs w:val="28"/>
        </w:rPr>
        <w:t>.</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Darba negadījumu speciālā budžetā</w:t>
      </w:r>
      <w:r w:rsidRPr="0015379C">
        <w:rPr>
          <w:rFonts w:ascii="Times New Roman" w:hAnsi="Times New Roman"/>
          <w:b/>
          <w:sz w:val="24"/>
          <w:szCs w:val="28"/>
        </w:rPr>
        <w:t xml:space="preserve"> </w:t>
      </w:r>
      <w:r w:rsidRPr="0015379C">
        <w:rPr>
          <w:rFonts w:ascii="Times New Roman" w:hAnsi="Times New Roman"/>
          <w:sz w:val="24"/>
          <w:szCs w:val="28"/>
        </w:rPr>
        <w:t xml:space="preserve">izlietoti līdzekļi 7 892,4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(6 686,5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1 205,9 tūkst. </w:t>
      </w:r>
      <w:r w:rsidRPr="0015379C">
        <w:rPr>
          <w:rFonts w:ascii="Times New Roman" w:hAnsi="Times New Roman"/>
          <w:i/>
          <w:sz w:val="24"/>
          <w:szCs w:val="28"/>
        </w:rPr>
        <w:t>euro</w:t>
      </w:r>
      <w:r w:rsidRPr="0015379C">
        <w:rPr>
          <w:rFonts w:ascii="Times New Roman" w:hAnsi="Times New Roman"/>
          <w:sz w:val="24"/>
          <w:szCs w:val="28"/>
        </w:rPr>
        <w:t xml:space="preserve"> jeb 18,0 procentiem. Izdevumu palielinājums saistīts galvenokārt ar:</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izdevumu palielinājumu atlīdzības par darbspēju zaudējumu izmaksām 809,9 tūkst.</w:t>
      </w:r>
      <w:r w:rsidRPr="0015379C">
        <w:rPr>
          <w:rFonts w:ascii="Times New Roman" w:hAnsi="Times New Roman"/>
          <w:i/>
          <w:sz w:val="24"/>
          <w:szCs w:val="28"/>
        </w:rPr>
        <w:t xml:space="preserve"> euro</w:t>
      </w:r>
      <w:r w:rsidRPr="0015379C">
        <w:rPr>
          <w:rFonts w:ascii="Times New Roman" w:hAnsi="Times New Roman"/>
          <w:sz w:val="24"/>
          <w:szCs w:val="28"/>
        </w:rPr>
        <w:t xml:space="preserve"> apmērā saistībā ar atlīdzības saņēmēju skaita palielināšanos no 7143 līdz 7405 personām vidēji mēnesī un atlīdzības vidējā apmēra mēnesī palielināšanos no 243,26 </w:t>
      </w:r>
      <w:r w:rsidRPr="0015379C">
        <w:rPr>
          <w:rFonts w:ascii="Times New Roman" w:hAnsi="Times New Roman"/>
          <w:i/>
          <w:sz w:val="24"/>
          <w:szCs w:val="28"/>
        </w:rPr>
        <w:t>euro</w:t>
      </w:r>
      <w:r w:rsidRPr="0015379C">
        <w:rPr>
          <w:rFonts w:ascii="Times New Roman" w:hAnsi="Times New Roman"/>
          <w:sz w:val="24"/>
          <w:szCs w:val="28"/>
        </w:rPr>
        <w:t xml:space="preserve"> līdz 271,11 </w:t>
      </w:r>
      <w:r w:rsidRPr="0015379C">
        <w:rPr>
          <w:rFonts w:ascii="Times New Roman" w:hAnsi="Times New Roman"/>
          <w:i/>
          <w:sz w:val="24"/>
          <w:szCs w:val="28"/>
        </w:rPr>
        <w:t>euro</w:t>
      </w:r>
      <w:r w:rsidRPr="0015379C">
        <w:rPr>
          <w:rFonts w:ascii="Times New Roman" w:hAnsi="Times New Roman"/>
          <w:sz w:val="24"/>
          <w:szCs w:val="28"/>
        </w:rPr>
        <w:t>, tai skaitā saistībā ar veikto pensiju indeksāciju 2014.gada oktobrī;</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napToGrid w:val="0"/>
          <w:sz w:val="24"/>
          <w:szCs w:val="28"/>
        </w:rPr>
        <w:t xml:space="preserve">izdevumu palielinājumu slimības pabalstu izmaksām 274,3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xml:space="preserve"> apmērā saistībā ar </w:t>
      </w:r>
      <w:r w:rsidRPr="0015379C">
        <w:rPr>
          <w:rFonts w:ascii="Times New Roman" w:hAnsi="Times New Roman"/>
          <w:sz w:val="24"/>
          <w:szCs w:val="28"/>
        </w:rPr>
        <w:t xml:space="preserve">slimības pabalsta saņēmēju skaita palielināšanos no 377 līdz 444 personām vidēji mēnesī un pabalsta vidējā apmēra mēnesī palielināšanos no 579,06 </w:t>
      </w:r>
      <w:r w:rsidRPr="0015379C">
        <w:rPr>
          <w:rFonts w:ascii="Times New Roman" w:hAnsi="Times New Roman"/>
          <w:i/>
          <w:sz w:val="24"/>
          <w:szCs w:val="28"/>
        </w:rPr>
        <w:t>euro</w:t>
      </w:r>
      <w:r w:rsidRPr="0015379C">
        <w:rPr>
          <w:rFonts w:ascii="Times New Roman" w:hAnsi="Times New Roman"/>
          <w:sz w:val="24"/>
          <w:szCs w:val="28"/>
        </w:rPr>
        <w:t xml:space="preserve"> līdz 697,64 </w:t>
      </w:r>
      <w:r w:rsidRPr="0015379C">
        <w:rPr>
          <w:rFonts w:ascii="Times New Roman" w:hAnsi="Times New Roman"/>
          <w:i/>
          <w:sz w:val="24"/>
          <w:szCs w:val="28"/>
        </w:rPr>
        <w:t>euro</w:t>
      </w:r>
      <w:r w:rsidRPr="0015379C">
        <w:rPr>
          <w:rFonts w:ascii="Times New Roman" w:hAnsi="Times New Roman"/>
          <w:sz w:val="24"/>
          <w:szCs w:val="28"/>
        </w:rPr>
        <w:t xml:space="preserve">, tai skaitā saistībā ar likumā “Par valsts pabalstu izmaksu laika periodā no 2009.gada līdz 2014.gadam” noteiktā pabalsta apmēra ierobežojuma atcelšanu ar 2015.gada 1.janvāri;  </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iemaksām valsts pensiju apdrošināšanai 91,3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iemaksas vidējā apmēra mēnesī palielināšanos par 5,45 </w:t>
      </w:r>
      <w:r w:rsidRPr="0015379C">
        <w:rPr>
          <w:rFonts w:ascii="Times New Roman" w:hAnsi="Times New Roman"/>
          <w:i/>
          <w:sz w:val="24"/>
          <w:szCs w:val="28"/>
        </w:rPr>
        <w:t>euro</w:t>
      </w:r>
      <w:r w:rsidRPr="0015379C">
        <w:rPr>
          <w:rFonts w:ascii="Times New Roman" w:hAnsi="Times New Roman"/>
          <w:sz w:val="24"/>
          <w:szCs w:val="28"/>
        </w:rPr>
        <w:t xml:space="preserve"> un personu, par kurām veicamas iemaksas, skaita palielināšanos par 290 personām vidēji mēnesī;</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pārējo pabalstu izmaksām 48,5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saistībā ar pabalstu saņēmēju skaita palielināšanos no 563 līdz 672 personām vidēji mēnesī un pabalstu vidējā apmēra mēnesī palielināšanos no 132,03 </w:t>
      </w:r>
      <w:r w:rsidRPr="0015379C">
        <w:rPr>
          <w:rFonts w:ascii="Times New Roman" w:hAnsi="Times New Roman"/>
          <w:i/>
          <w:sz w:val="24"/>
          <w:szCs w:val="28"/>
        </w:rPr>
        <w:t>euro</w:t>
      </w:r>
      <w:r w:rsidRPr="0015379C">
        <w:rPr>
          <w:rFonts w:ascii="Times New Roman" w:hAnsi="Times New Roman"/>
          <w:sz w:val="24"/>
          <w:szCs w:val="28"/>
        </w:rPr>
        <w:t xml:space="preserve"> līdz 134,69 </w:t>
      </w:r>
      <w:r w:rsidRPr="0015379C">
        <w:rPr>
          <w:rFonts w:ascii="Times New Roman" w:hAnsi="Times New Roman"/>
          <w:i/>
          <w:sz w:val="24"/>
          <w:szCs w:val="28"/>
        </w:rPr>
        <w:t>euro</w:t>
      </w:r>
      <w:r w:rsidRPr="0015379C">
        <w:rPr>
          <w:rFonts w:ascii="Times New Roman" w:hAnsi="Times New Roman"/>
          <w:sz w:val="24"/>
          <w:szCs w:val="28"/>
        </w:rPr>
        <w:t>;</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apbedīšanas pabalstu izmaksām 6,9 tūkst.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saistībā ar pabalsta saņēmēju skaita palielināšanos no 2 līdz 4 personām vidēji mēnesī un pabalsta vidējā apmēra mēnesī palielināšanos no 514,83 </w:t>
      </w:r>
      <w:r w:rsidRPr="0015379C">
        <w:rPr>
          <w:rFonts w:ascii="Times New Roman" w:hAnsi="Times New Roman"/>
          <w:i/>
          <w:sz w:val="24"/>
          <w:szCs w:val="28"/>
        </w:rPr>
        <w:t>euro</w:t>
      </w:r>
      <w:r w:rsidRPr="0015379C">
        <w:rPr>
          <w:rFonts w:ascii="Times New Roman" w:hAnsi="Times New Roman"/>
          <w:sz w:val="24"/>
          <w:szCs w:val="28"/>
        </w:rPr>
        <w:t xml:space="preserve"> līdz 829,83 </w:t>
      </w:r>
      <w:r w:rsidRPr="0015379C">
        <w:rPr>
          <w:rFonts w:ascii="Times New Roman" w:hAnsi="Times New Roman"/>
          <w:i/>
          <w:sz w:val="24"/>
          <w:szCs w:val="28"/>
        </w:rPr>
        <w:t>euro</w:t>
      </w:r>
      <w:r w:rsidRPr="0015379C">
        <w:rPr>
          <w:rFonts w:ascii="Times New Roman" w:hAnsi="Times New Roman"/>
          <w:sz w:val="24"/>
          <w:szCs w:val="28"/>
        </w:rPr>
        <w:t>;</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w:t>
      </w:r>
      <w:r w:rsidRPr="0015379C">
        <w:rPr>
          <w:rFonts w:ascii="Times New Roman" w:hAnsi="Times New Roman"/>
          <w:snapToGrid w:val="0"/>
          <w:sz w:val="24"/>
          <w:szCs w:val="28"/>
        </w:rPr>
        <w:t xml:space="preserve">6,4 tūkst. </w:t>
      </w:r>
      <w:r w:rsidRPr="0015379C">
        <w:rPr>
          <w:rFonts w:ascii="Times New Roman" w:hAnsi="Times New Roman"/>
          <w:i/>
          <w:snapToGrid w:val="0"/>
          <w:sz w:val="24"/>
          <w:szCs w:val="28"/>
        </w:rPr>
        <w:t>euro</w:t>
      </w:r>
      <w:r w:rsidRPr="0015379C">
        <w:rPr>
          <w:rFonts w:ascii="Times New Roman" w:hAnsi="Times New Roman"/>
          <w:snapToGrid w:val="0"/>
          <w:sz w:val="24"/>
          <w:szCs w:val="28"/>
        </w:rPr>
        <w:t xml:space="preserve"> apmērā darba negadījumu speciālā budžeta </w:t>
      </w:r>
      <w:proofErr w:type="spellStart"/>
      <w:r w:rsidRPr="0015379C">
        <w:rPr>
          <w:rFonts w:ascii="Times New Roman" w:hAnsi="Times New Roman"/>
          <w:snapToGrid w:val="0"/>
          <w:sz w:val="24"/>
          <w:szCs w:val="28"/>
        </w:rPr>
        <w:t>transfertiem</w:t>
      </w:r>
      <w:proofErr w:type="spellEnd"/>
      <w:r w:rsidRPr="0015379C">
        <w:rPr>
          <w:rFonts w:ascii="Times New Roman" w:hAnsi="Times New Roman"/>
          <w:snapToGrid w:val="0"/>
          <w:sz w:val="24"/>
          <w:szCs w:val="28"/>
        </w:rPr>
        <w:t xml:space="preserve"> budžeta administrēšanas izdevumiem uz Valsts sociālās apdrošināšanas aģentūras speciālo budžetu saistībā ar darba negadījumu speciālā budžeta ieņēmumu īpatsvara palielinājumu no 1,37% līdz 1,57 procentiem.</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Savukārt, izdevumi samazinājušies medicīniskās un profesionālās rehabilitācijas pasākumiem 47,1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personu, kuras cietušas nelaimes gadījumā darbā vai guvušas arodslimību, skaita samazināšanos.</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Darba negadījumu speciālā budžeta izdevumi pārskata periodā plānoti 8 103,4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7 892,4 tūkst. </w:t>
      </w:r>
      <w:r w:rsidRPr="0015379C">
        <w:rPr>
          <w:rFonts w:ascii="Times New Roman" w:hAnsi="Times New Roman"/>
          <w:i/>
          <w:sz w:val="24"/>
          <w:szCs w:val="28"/>
        </w:rPr>
        <w:t>euro</w:t>
      </w:r>
      <w:r w:rsidRPr="0015379C">
        <w:rPr>
          <w:rFonts w:ascii="Times New Roman" w:hAnsi="Times New Roman"/>
          <w:sz w:val="24"/>
          <w:szCs w:val="28"/>
        </w:rPr>
        <w:t xml:space="preserve"> apmērā, kas ir par 211,0 tūkst. </w:t>
      </w:r>
      <w:r w:rsidRPr="0015379C">
        <w:rPr>
          <w:rFonts w:ascii="Times New Roman" w:hAnsi="Times New Roman"/>
          <w:i/>
          <w:sz w:val="24"/>
          <w:szCs w:val="28"/>
        </w:rPr>
        <w:t>euro</w:t>
      </w:r>
      <w:r w:rsidRPr="0015379C">
        <w:rPr>
          <w:rFonts w:ascii="Times New Roman" w:hAnsi="Times New Roman"/>
          <w:sz w:val="24"/>
          <w:szCs w:val="28"/>
        </w:rPr>
        <w:t xml:space="preserve"> jeb 2,6% mazāk nekā plānots. Plānoto izdevumu neizpilde saistīta galvenokārt ar to, ka atlīdzības par darbspēju zaudējumu vidējais apmērs mēnesī par 3,47 </w:t>
      </w:r>
      <w:r w:rsidRPr="0015379C">
        <w:rPr>
          <w:rFonts w:ascii="Times New Roman" w:hAnsi="Times New Roman"/>
          <w:i/>
          <w:sz w:val="24"/>
          <w:szCs w:val="28"/>
        </w:rPr>
        <w:t>euro</w:t>
      </w:r>
      <w:r w:rsidRPr="0015379C">
        <w:rPr>
          <w:rFonts w:ascii="Times New Roman" w:hAnsi="Times New Roman"/>
          <w:sz w:val="24"/>
          <w:szCs w:val="28"/>
        </w:rPr>
        <w:t xml:space="preserve"> un saņēmēju skaits vidēji mēnesī par 7 personām nesasniedza plānoto, iemaksas valsts pensiju apdrošināšanai un apdrošināšanai bezdarba gadījumam netika veiktas plānotajā apmērā, jo iemaksu vidējais apmērs mēnesī un personu, par kurām veicamas iemaksas, skaits nesasniedza plānoto, kā arī izdevumi medicīniskās un profesionālās rehabilitācijas pasākumiem netika veikti plānotajā apmērā, jo personu, kuras cietušas nelaimes gadījumā darbā vai guvušas arodslimību, skaits nesasniedza plānoto.</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Invaliditātes, maternitātes un slimības speciālais budžets</w:t>
      </w:r>
      <w:r w:rsidRPr="0015379C">
        <w:rPr>
          <w:rFonts w:ascii="Times New Roman" w:hAnsi="Times New Roman"/>
          <w:sz w:val="24"/>
          <w:szCs w:val="28"/>
        </w:rPr>
        <w:t xml:space="preserve"> nodrošina ienākumu kompensāciju invaliditātes, slimības, maternitātes un paternitātes gadījumā, vecāku pabalstu un pabalstu apdrošinātās personas vai tās apgādībā bijušā ģimenes locekļa nāves gadījumā. Finansējuma ietvaros galvenie izdevumi pārskata periodā bija invaliditātes pensiju izmaksām – 30,6% no kopējiem invaliditātes, maternitātes un slimības speciālā budžeta izdevumiem, slimības pabalstu izmaksām – 25,8%, vecāku pabalstu izmaksām – 16,5%, iemaksām valsts pensiju apdrošināšanai – 14,8%, maternitātes pabalstu izmaksām – 8,2%, pensijām saskaņā ar speciāliem lēmumiem – 1,1%, paternitātes pabalstu izmaksām – 0,6%, apbedīšanas pabalstu izmaksām – 0,5%, iemaksām apdrošināšanai bezdarba gadījumam – 0,5%, invaliditātes, maternitātes un slimības speciālā budžeta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budžeta administrēšanas izdevumiem uz Valsts sociālās apdrošināšanas aģentūras speciālo budžetu – 0,4%, iemaksām invaliditātes apdrošināšanai – 0,3% un kaitējuma atlīdzībai Černobiļas AES avārijas rezultātā cietušajām personām –  0,3 procenti.</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Invaliditātes, maternitātes un slimības speciālā budžetā</w:t>
      </w:r>
      <w:r w:rsidRPr="0015379C">
        <w:rPr>
          <w:rFonts w:ascii="Times New Roman" w:hAnsi="Times New Roman"/>
          <w:b/>
          <w:sz w:val="24"/>
          <w:szCs w:val="28"/>
        </w:rPr>
        <w:t xml:space="preserve"> </w:t>
      </w:r>
      <w:r w:rsidRPr="0015379C">
        <w:rPr>
          <w:rFonts w:ascii="Times New Roman" w:hAnsi="Times New Roman"/>
          <w:sz w:val="24"/>
          <w:szCs w:val="28"/>
        </w:rPr>
        <w:t xml:space="preserve">izlietoti līdzekļi 117 297,9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(98 570,9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18 727,0 tūkst. </w:t>
      </w:r>
      <w:r w:rsidRPr="0015379C">
        <w:rPr>
          <w:rFonts w:ascii="Times New Roman" w:hAnsi="Times New Roman"/>
          <w:i/>
          <w:sz w:val="24"/>
          <w:szCs w:val="28"/>
        </w:rPr>
        <w:t>euro</w:t>
      </w:r>
      <w:r w:rsidRPr="0015379C">
        <w:rPr>
          <w:rFonts w:ascii="Times New Roman" w:hAnsi="Times New Roman"/>
          <w:sz w:val="24"/>
          <w:szCs w:val="28"/>
        </w:rPr>
        <w:t xml:space="preserve"> jeb 19,0 procentiem. Izdevumu palielinājums saistīts galvenokārt ar:</w:t>
      </w:r>
    </w:p>
    <w:p w:rsidR="0048218B" w:rsidRPr="0015379C" w:rsidRDefault="0048218B" w:rsidP="00CA1692">
      <w:pPr>
        <w:numPr>
          <w:ilvl w:val="0"/>
          <w:numId w:val="27"/>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slimības pabalstu izmaksām 9 668,8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saņēmēju skaita p</w:t>
      </w:r>
      <w:r w:rsidR="009F6857" w:rsidRPr="0015379C">
        <w:rPr>
          <w:rFonts w:ascii="Times New Roman" w:hAnsi="Times New Roman"/>
          <w:sz w:val="24"/>
          <w:szCs w:val="28"/>
        </w:rPr>
        <w:t>alielināšanos no 19 642 līdz 24 </w:t>
      </w:r>
      <w:r w:rsidRPr="0015379C">
        <w:rPr>
          <w:rFonts w:ascii="Times New Roman" w:hAnsi="Times New Roman"/>
          <w:sz w:val="24"/>
          <w:szCs w:val="28"/>
        </w:rPr>
        <w:t xml:space="preserve">384 personām vidēji mēnesī un pabalsta vidējā apmēra mēnesī palielināšanos no 349,14 </w:t>
      </w:r>
      <w:r w:rsidRPr="0015379C">
        <w:rPr>
          <w:rFonts w:ascii="Times New Roman" w:hAnsi="Times New Roman"/>
          <w:i/>
          <w:sz w:val="24"/>
          <w:szCs w:val="28"/>
        </w:rPr>
        <w:t>euro</w:t>
      </w:r>
      <w:r w:rsidRPr="0015379C">
        <w:rPr>
          <w:rFonts w:ascii="Times New Roman" w:hAnsi="Times New Roman"/>
          <w:sz w:val="24"/>
          <w:szCs w:val="28"/>
        </w:rPr>
        <w:t xml:space="preserve"> līdz 413,42 </w:t>
      </w:r>
      <w:r w:rsidRPr="0015379C">
        <w:rPr>
          <w:rFonts w:ascii="Times New Roman" w:hAnsi="Times New Roman"/>
          <w:i/>
          <w:sz w:val="24"/>
          <w:szCs w:val="28"/>
        </w:rPr>
        <w:t>euro</w:t>
      </w:r>
      <w:r w:rsidRPr="0015379C">
        <w:rPr>
          <w:rFonts w:ascii="Times New Roman" w:hAnsi="Times New Roman"/>
          <w:sz w:val="24"/>
          <w:szCs w:val="28"/>
        </w:rPr>
        <w:t xml:space="preserve">, tai skaitā saistībā ar likumā “Par valsts pabalstu izmaksu laika periodā no 2009.gada līdz 2014.gadam” noteiktā pabalsta apmēra ierobežojuma atcelšanu ar 2015.gada 1.janvāri;  </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invaliditātes pensiju izmaksām 3 563,7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pensijas saņēmēju skaita p</w:t>
      </w:r>
      <w:r w:rsidR="009F6857" w:rsidRPr="0015379C">
        <w:rPr>
          <w:rFonts w:ascii="Times New Roman" w:hAnsi="Times New Roman"/>
          <w:sz w:val="24"/>
          <w:szCs w:val="28"/>
        </w:rPr>
        <w:t>alielināšanos no 69 027 līdz 69 </w:t>
      </w:r>
      <w:r w:rsidRPr="0015379C">
        <w:rPr>
          <w:rFonts w:ascii="Times New Roman" w:hAnsi="Times New Roman"/>
          <w:sz w:val="24"/>
          <w:szCs w:val="28"/>
        </w:rPr>
        <w:t xml:space="preserve">625 personām vidēji mēnesī un pensijas vidējā apmēra mēnesī palielināšanos no 156,08 </w:t>
      </w:r>
      <w:r w:rsidRPr="0015379C">
        <w:rPr>
          <w:rFonts w:ascii="Times New Roman" w:hAnsi="Times New Roman"/>
          <w:i/>
          <w:sz w:val="24"/>
          <w:szCs w:val="28"/>
        </w:rPr>
        <w:t>euro</w:t>
      </w:r>
      <w:r w:rsidRPr="0015379C">
        <w:rPr>
          <w:rFonts w:ascii="Times New Roman" w:hAnsi="Times New Roman"/>
          <w:sz w:val="24"/>
          <w:szCs w:val="28"/>
        </w:rPr>
        <w:t xml:space="preserve"> līdz 171,80 </w:t>
      </w:r>
      <w:r w:rsidRPr="0015379C">
        <w:rPr>
          <w:rFonts w:ascii="Times New Roman" w:hAnsi="Times New Roman"/>
          <w:i/>
          <w:sz w:val="24"/>
          <w:szCs w:val="28"/>
        </w:rPr>
        <w:t>euro</w:t>
      </w:r>
      <w:r w:rsidRPr="0015379C">
        <w:rPr>
          <w:rFonts w:ascii="Times New Roman" w:hAnsi="Times New Roman"/>
          <w:sz w:val="24"/>
          <w:szCs w:val="28"/>
        </w:rPr>
        <w:t>, tai skaitā saistībā ar veikto pensiju indeksāciju 2014.gada oktobrī;</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vecāku pabalstu izmaksām 2 518,6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saņēmēju skaita p</w:t>
      </w:r>
      <w:r w:rsidR="009F6857" w:rsidRPr="0015379C">
        <w:rPr>
          <w:rFonts w:ascii="Times New Roman" w:hAnsi="Times New Roman"/>
          <w:sz w:val="24"/>
          <w:szCs w:val="28"/>
        </w:rPr>
        <w:t>alielināšanos no 12 323 līdz 14 </w:t>
      </w:r>
      <w:r w:rsidRPr="0015379C">
        <w:rPr>
          <w:rFonts w:ascii="Times New Roman" w:hAnsi="Times New Roman"/>
          <w:sz w:val="24"/>
          <w:szCs w:val="28"/>
        </w:rPr>
        <w:t xml:space="preserve">380 personām vidēji mēnesī, jo palielinājās dzimstības līmenis un veiktas izmaiņas likumdošanā, nodrošinot pabalstu 449,36 </w:t>
      </w:r>
      <w:r w:rsidRPr="0015379C">
        <w:rPr>
          <w:rFonts w:ascii="Times New Roman" w:hAnsi="Times New Roman"/>
          <w:i/>
          <w:sz w:val="24"/>
          <w:szCs w:val="28"/>
        </w:rPr>
        <w:t xml:space="preserve">euro </w:t>
      </w:r>
      <w:r w:rsidRPr="0015379C">
        <w:rPr>
          <w:rFonts w:ascii="Times New Roman" w:hAnsi="Times New Roman"/>
          <w:sz w:val="24"/>
          <w:szCs w:val="28"/>
        </w:rPr>
        <w:t xml:space="preserve">apmērā vidēji mēnesī; </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maternitātes pabalstu izmaksām 1 779,5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saņēmēju skaita palielināšanos no 2121 līdz 2215 personām vidēji mēnesī, jo palielinājās dzimstības līmenis, un pabalsta vidējā apmēra mēnesī palielināšanos no 1 236,92 </w:t>
      </w:r>
      <w:r w:rsidRPr="0015379C">
        <w:rPr>
          <w:rFonts w:ascii="Times New Roman" w:hAnsi="Times New Roman"/>
          <w:i/>
          <w:sz w:val="24"/>
          <w:szCs w:val="28"/>
        </w:rPr>
        <w:t>euro</w:t>
      </w:r>
      <w:r w:rsidRPr="0015379C">
        <w:rPr>
          <w:rFonts w:ascii="Times New Roman" w:hAnsi="Times New Roman"/>
          <w:sz w:val="24"/>
          <w:szCs w:val="28"/>
        </w:rPr>
        <w:t xml:space="preserve"> līdz 1 452,22 </w:t>
      </w:r>
      <w:r w:rsidRPr="0015379C">
        <w:rPr>
          <w:rFonts w:ascii="Times New Roman" w:hAnsi="Times New Roman"/>
          <w:i/>
          <w:sz w:val="24"/>
          <w:szCs w:val="28"/>
        </w:rPr>
        <w:t>euro</w:t>
      </w:r>
      <w:r w:rsidRPr="0015379C">
        <w:rPr>
          <w:rFonts w:ascii="Times New Roman" w:hAnsi="Times New Roman"/>
          <w:sz w:val="24"/>
          <w:szCs w:val="28"/>
        </w:rPr>
        <w:t>, jo palielinājās personu vidējās apdrošināšanas iemaksu algas apmērs, tai skaitā saistībā ar likumā “Par valsts pabalstu izmaksu laika periodā no 2009.gada līdz 2014.gadam” noteiktā pabalsta apmēra ierobežojuma atcelšanu ar 2015.gada 1.janvāri;</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iemaksām valsts pensiju apdrošināšanai 746,9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personu, par kurām veicamas iemaksas, skaita palielināšanos par 9 566 personām vidēji mēnesī;</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paternitātes pabalstu izmaksām 194,0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saņēmēju skaita palielināšanos no 752 līdz 869 personām vidēji mēnesī, jo palielinājās dzimstības līmenis, un pabalsta vidējā apmēra mēnesī palielināšanos no 210,79 </w:t>
      </w:r>
      <w:r w:rsidRPr="0015379C">
        <w:rPr>
          <w:rFonts w:ascii="Times New Roman" w:hAnsi="Times New Roman"/>
          <w:i/>
          <w:sz w:val="24"/>
          <w:szCs w:val="28"/>
        </w:rPr>
        <w:t>euro</w:t>
      </w:r>
      <w:r w:rsidRPr="0015379C">
        <w:rPr>
          <w:rFonts w:ascii="Times New Roman" w:hAnsi="Times New Roman"/>
          <w:sz w:val="24"/>
          <w:szCs w:val="28"/>
        </w:rPr>
        <w:t xml:space="preserve"> līdz 256,83 </w:t>
      </w:r>
      <w:r w:rsidRPr="0015379C">
        <w:rPr>
          <w:rFonts w:ascii="Times New Roman" w:hAnsi="Times New Roman"/>
          <w:i/>
          <w:sz w:val="24"/>
          <w:szCs w:val="28"/>
        </w:rPr>
        <w:t>euro</w:t>
      </w:r>
      <w:r w:rsidRPr="0015379C">
        <w:rPr>
          <w:rFonts w:ascii="Times New Roman" w:hAnsi="Times New Roman"/>
          <w:sz w:val="24"/>
          <w:szCs w:val="28"/>
        </w:rPr>
        <w:t>, jo palielinājās personu vidējās apdrošināšanas iemaksu algas apmērs, tai skaitā saistībā ar likumā “Par valsts pabalstu izmaksu laika periodā no 2009.gada līdz 2014.gadam” noteiktā pabalsta apmēra ierobežojuma atcelšanu ar 2015.gada 1.janvāri;</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pensiju saskaņā ar speciāliem lēmumiem izmaksām 89,4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pensijas vidējā apmēra mēnesī palielināšanos no 179,50 </w:t>
      </w:r>
      <w:r w:rsidRPr="0015379C">
        <w:rPr>
          <w:rFonts w:ascii="Times New Roman" w:hAnsi="Times New Roman"/>
          <w:i/>
          <w:sz w:val="24"/>
          <w:szCs w:val="28"/>
        </w:rPr>
        <w:t>euro</w:t>
      </w:r>
      <w:r w:rsidRPr="0015379C">
        <w:rPr>
          <w:rFonts w:ascii="Times New Roman" w:hAnsi="Times New Roman"/>
          <w:sz w:val="24"/>
          <w:szCs w:val="28"/>
        </w:rPr>
        <w:t xml:space="preserve"> līdz 206,20 </w:t>
      </w:r>
      <w:r w:rsidRPr="0015379C">
        <w:rPr>
          <w:rFonts w:ascii="Times New Roman" w:hAnsi="Times New Roman"/>
          <w:i/>
          <w:sz w:val="24"/>
          <w:szCs w:val="28"/>
        </w:rPr>
        <w:t>euro</w:t>
      </w:r>
      <w:r w:rsidRPr="0015379C">
        <w:rPr>
          <w:rFonts w:ascii="Times New Roman" w:hAnsi="Times New Roman"/>
          <w:sz w:val="24"/>
          <w:szCs w:val="28"/>
        </w:rPr>
        <w:t>, tai skaitā saistībā ar veikto pensiju indeksāciju 2014.gada oktobrī, nodrošinot pensijas izmaksas vidēji mēnesī 2064 personām;</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iemaksām apdrošināšanai bezdarba gadījumam 84,6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personu, par kurām veicamas iemaksas, skaita palielināšanos par 9 468 personām vidēji mēnesī;</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kaitējuma atlīdzībai Černobiļas AES avārijas rezultātā cietušajām personām 60,6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atlīdzības saņēmēju skaita palielināšanos no 1 197 līdz 1 212 personām vidēji mēnesī un atlīdzības vidējā apmēra mēnesī palielināšanos no 95,95 </w:t>
      </w:r>
      <w:r w:rsidRPr="0015379C">
        <w:rPr>
          <w:rFonts w:ascii="Times New Roman" w:hAnsi="Times New Roman"/>
          <w:i/>
          <w:sz w:val="24"/>
          <w:szCs w:val="28"/>
        </w:rPr>
        <w:t>euro</w:t>
      </w:r>
      <w:r w:rsidRPr="0015379C">
        <w:rPr>
          <w:rFonts w:ascii="Times New Roman" w:hAnsi="Times New Roman"/>
          <w:sz w:val="24"/>
          <w:szCs w:val="28"/>
        </w:rPr>
        <w:t xml:space="preserve"> līdz 111,43 </w:t>
      </w:r>
      <w:r w:rsidRPr="0015379C">
        <w:rPr>
          <w:rFonts w:ascii="Times New Roman" w:hAnsi="Times New Roman"/>
          <w:i/>
          <w:sz w:val="24"/>
          <w:szCs w:val="28"/>
        </w:rPr>
        <w:t>euro</w:t>
      </w:r>
      <w:r w:rsidRPr="0015379C">
        <w:rPr>
          <w:rFonts w:ascii="Times New Roman" w:hAnsi="Times New Roman"/>
          <w:sz w:val="24"/>
          <w:szCs w:val="28"/>
        </w:rPr>
        <w:t>;</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apbedīšanas pabalstu izmaksām 53,3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pabalsta saņēmēju skaita palielināšanos no 200 līdz 206 personām vidēji mēnesī un pabalsta vidējā apmēra mēnesī palielināšanos no 968,30 </w:t>
      </w:r>
      <w:r w:rsidRPr="0015379C">
        <w:rPr>
          <w:rFonts w:ascii="Times New Roman" w:hAnsi="Times New Roman"/>
          <w:i/>
          <w:sz w:val="24"/>
          <w:szCs w:val="28"/>
        </w:rPr>
        <w:t>euro</w:t>
      </w:r>
      <w:r w:rsidRPr="0015379C">
        <w:rPr>
          <w:rFonts w:ascii="Times New Roman" w:hAnsi="Times New Roman"/>
          <w:sz w:val="24"/>
          <w:szCs w:val="28"/>
        </w:rPr>
        <w:t xml:space="preserve"> līdz 1 026,33 </w:t>
      </w:r>
      <w:r w:rsidRPr="0015379C">
        <w:rPr>
          <w:rFonts w:ascii="Times New Roman" w:hAnsi="Times New Roman"/>
          <w:i/>
          <w:sz w:val="24"/>
          <w:szCs w:val="28"/>
        </w:rPr>
        <w:t>euro</w:t>
      </w:r>
      <w:r w:rsidRPr="0015379C">
        <w:rPr>
          <w:rFonts w:ascii="Times New Roman" w:hAnsi="Times New Roman"/>
          <w:sz w:val="24"/>
          <w:szCs w:val="28"/>
        </w:rPr>
        <w:t>;</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w:t>
      </w:r>
      <w:r w:rsidRPr="0015379C">
        <w:rPr>
          <w:rFonts w:ascii="Times New Roman" w:hAnsi="Times New Roman"/>
          <w:snapToGrid w:val="0"/>
          <w:sz w:val="24"/>
          <w:szCs w:val="28"/>
        </w:rPr>
        <w:t>palielinājumu</w:t>
      </w:r>
      <w:r w:rsidRPr="0015379C">
        <w:rPr>
          <w:rFonts w:ascii="Times New Roman" w:hAnsi="Times New Roman"/>
          <w:sz w:val="24"/>
          <w:szCs w:val="28"/>
        </w:rPr>
        <w:t xml:space="preserve"> invaliditātes, maternitātes un slimības speciālā budžeta </w:t>
      </w:r>
      <w:proofErr w:type="spellStart"/>
      <w:r w:rsidRPr="0015379C">
        <w:rPr>
          <w:rFonts w:ascii="Times New Roman" w:hAnsi="Times New Roman"/>
          <w:sz w:val="24"/>
          <w:szCs w:val="28"/>
        </w:rPr>
        <w:t>transfertiem</w:t>
      </w:r>
      <w:proofErr w:type="spellEnd"/>
      <w:r w:rsidRPr="0015379C">
        <w:rPr>
          <w:rFonts w:ascii="Times New Roman" w:hAnsi="Times New Roman"/>
          <w:sz w:val="24"/>
          <w:szCs w:val="28"/>
        </w:rPr>
        <w:t xml:space="preserve"> budžeta administrēšanas izdevumiem uz Valsts sociālās apdrošināšanas aģentūras speciālo budžetu 36,2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invaliditātes, maternitātes un slimības speciālā budžeta ieņēmumu īpatsvara palielinājumu no 19,64% līdz 20,34 procentiem;</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palielinājumu darbā nodarītā kaitējuma atlīdzības izmaksām 33,7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atlīdzības vidējā apmēra mēnesī  palielināšanos no 79,39 </w:t>
      </w:r>
      <w:r w:rsidRPr="0015379C">
        <w:rPr>
          <w:rFonts w:ascii="Times New Roman" w:hAnsi="Times New Roman"/>
          <w:i/>
          <w:sz w:val="24"/>
          <w:szCs w:val="28"/>
        </w:rPr>
        <w:t>euro</w:t>
      </w:r>
      <w:r w:rsidRPr="0015379C">
        <w:rPr>
          <w:rFonts w:ascii="Times New Roman" w:hAnsi="Times New Roman"/>
          <w:sz w:val="24"/>
          <w:szCs w:val="28"/>
        </w:rPr>
        <w:t xml:space="preserve"> līdz 89,93 </w:t>
      </w:r>
      <w:r w:rsidRPr="0015379C">
        <w:rPr>
          <w:rFonts w:ascii="Times New Roman" w:hAnsi="Times New Roman"/>
          <w:i/>
          <w:sz w:val="24"/>
          <w:szCs w:val="28"/>
        </w:rPr>
        <w:t>euro</w:t>
      </w:r>
      <w:r w:rsidRPr="0015379C">
        <w:rPr>
          <w:rFonts w:ascii="Times New Roman" w:hAnsi="Times New Roman"/>
          <w:sz w:val="24"/>
          <w:szCs w:val="28"/>
        </w:rPr>
        <w:t>, nodrošinot atlīdzības izmaksas vidēji mēnesī 1185 personām.</w:t>
      </w:r>
    </w:p>
    <w:p w:rsidR="0048218B" w:rsidRPr="0015379C" w:rsidRDefault="0048218B" w:rsidP="009F6857">
      <w:pPr>
        <w:spacing w:after="120" w:line="240" w:lineRule="auto"/>
        <w:ind w:left="709"/>
        <w:jc w:val="both"/>
        <w:rPr>
          <w:rFonts w:ascii="Times New Roman" w:hAnsi="Times New Roman"/>
          <w:sz w:val="24"/>
          <w:szCs w:val="28"/>
        </w:rPr>
      </w:pPr>
      <w:r w:rsidRPr="0015379C">
        <w:rPr>
          <w:rFonts w:ascii="Times New Roman" w:hAnsi="Times New Roman"/>
          <w:sz w:val="24"/>
          <w:szCs w:val="28"/>
        </w:rPr>
        <w:t>Savukārt izdevumu samazinājums saistīts galvenokārt ar:</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izdevumu samazinājumu iemaksām invaliditātes apdrošināšanai 110,1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iemaksas vidējā apmēra mēnesī samazināšanos par 2,42 </w:t>
      </w:r>
      <w:r w:rsidRPr="0015379C">
        <w:rPr>
          <w:rFonts w:ascii="Times New Roman" w:hAnsi="Times New Roman"/>
          <w:i/>
          <w:sz w:val="24"/>
          <w:szCs w:val="28"/>
        </w:rPr>
        <w:t>euro</w:t>
      </w:r>
      <w:r w:rsidRPr="0015379C">
        <w:rPr>
          <w:rFonts w:ascii="Times New Roman" w:hAnsi="Times New Roman"/>
          <w:sz w:val="24"/>
          <w:szCs w:val="28"/>
        </w:rPr>
        <w:t>.</w:t>
      </w:r>
    </w:p>
    <w:p w:rsidR="0048218B" w:rsidRPr="0048218B" w:rsidRDefault="0048218B" w:rsidP="0069107E">
      <w:pPr>
        <w:spacing w:after="120" w:line="240" w:lineRule="auto"/>
        <w:ind w:left="426"/>
        <w:jc w:val="center"/>
        <w:rPr>
          <w:rFonts w:ascii="Times New Roman" w:hAnsi="Times New Roman"/>
          <w:sz w:val="28"/>
          <w:szCs w:val="28"/>
        </w:rPr>
      </w:pPr>
      <w:r w:rsidRPr="0048218B">
        <w:rPr>
          <w:noProof/>
          <w:lang w:eastAsia="lv-LV"/>
        </w:rPr>
        <w:drawing>
          <wp:inline distT="0" distB="0" distL="0" distR="0">
            <wp:extent cx="5753100" cy="307530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218B" w:rsidRPr="0048218B" w:rsidRDefault="000E35B2" w:rsidP="0069107E">
      <w:pPr>
        <w:spacing w:after="120" w:line="240" w:lineRule="auto"/>
        <w:jc w:val="center"/>
        <w:rPr>
          <w:rFonts w:ascii="Times New Roman" w:hAnsi="Times New Roman"/>
          <w:b/>
          <w:i/>
          <w:sz w:val="24"/>
          <w:szCs w:val="24"/>
        </w:rPr>
      </w:pPr>
      <w:r>
        <w:rPr>
          <w:rFonts w:ascii="Times New Roman" w:hAnsi="Times New Roman"/>
          <w:b/>
          <w:i/>
          <w:sz w:val="24"/>
          <w:szCs w:val="24"/>
        </w:rPr>
        <w:t>7</w:t>
      </w:r>
      <w:r w:rsidR="0069107E">
        <w:rPr>
          <w:rFonts w:ascii="Times New Roman" w:hAnsi="Times New Roman"/>
          <w:b/>
          <w:i/>
          <w:sz w:val="24"/>
          <w:szCs w:val="24"/>
        </w:rPr>
        <w:t>. </w:t>
      </w:r>
      <w:r w:rsidR="0048218B" w:rsidRPr="0048218B">
        <w:rPr>
          <w:rFonts w:ascii="Times New Roman" w:hAnsi="Times New Roman"/>
          <w:b/>
          <w:i/>
          <w:sz w:val="24"/>
          <w:szCs w:val="24"/>
        </w:rPr>
        <w:t>att. Izlietotie līdzekļi invaliditātes pensijām un sociālās apdroši</w:t>
      </w:r>
      <w:r w:rsidR="0069107E">
        <w:rPr>
          <w:rFonts w:ascii="Times New Roman" w:hAnsi="Times New Roman"/>
          <w:b/>
          <w:i/>
          <w:sz w:val="24"/>
          <w:szCs w:val="24"/>
        </w:rPr>
        <w:t>nāšanas pabalstiem, tūkst. </w:t>
      </w:r>
      <w:r w:rsidR="0069107E" w:rsidRPr="0069107E">
        <w:rPr>
          <w:rFonts w:ascii="Times New Roman" w:hAnsi="Times New Roman"/>
          <w:b/>
          <w:i/>
          <w:sz w:val="24"/>
          <w:szCs w:val="24"/>
        </w:rPr>
        <w:t>euro</w:t>
      </w:r>
    </w:p>
    <w:p w:rsidR="0048218B" w:rsidRPr="0015379C" w:rsidRDefault="0048218B" w:rsidP="0048218B">
      <w:pPr>
        <w:spacing w:after="120" w:line="240" w:lineRule="auto"/>
        <w:ind w:firstLine="709"/>
        <w:jc w:val="both"/>
        <w:rPr>
          <w:rFonts w:ascii="Times New Roman" w:hAnsi="Times New Roman"/>
          <w:b/>
          <w:sz w:val="24"/>
          <w:szCs w:val="28"/>
        </w:rPr>
      </w:pPr>
      <w:r w:rsidRPr="0015379C">
        <w:rPr>
          <w:rFonts w:ascii="Times New Roman" w:hAnsi="Times New Roman"/>
          <w:sz w:val="24"/>
          <w:szCs w:val="28"/>
        </w:rPr>
        <w:t xml:space="preserve">Invaliditātes, maternitātes un slimības speciālā budžeta izdevumi pārskata periodā plānoti 118 846,1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117 297,9 tūkst. </w:t>
      </w:r>
      <w:r w:rsidRPr="0015379C">
        <w:rPr>
          <w:rFonts w:ascii="Times New Roman" w:hAnsi="Times New Roman"/>
          <w:i/>
          <w:sz w:val="24"/>
          <w:szCs w:val="28"/>
        </w:rPr>
        <w:t>euro</w:t>
      </w:r>
      <w:r w:rsidRPr="0015379C">
        <w:rPr>
          <w:rFonts w:ascii="Times New Roman" w:hAnsi="Times New Roman"/>
          <w:sz w:val="24"/>
          <w:szCs w:val="28"/>
        </w:rPr>
        <w:t xml:space="preserve"> apmērā, kas ir par 1 548,2 tūkst. </w:t>
      </w:r>
      <w:r w:rsidRPr="0015379C">
        <w:rPr>
          <w:rFonts w:ascii="Times New Roman" w:hAnsi="Times New Roman"/>
          <w:i/>
          <w:sz w:val="24"/>
          <w:szCs w:val="28"/>
        </w:rPr>
        <w:t>euro</w:t>
      </w:r>
      <w:r w:rsidRPr="0015379C">
        <w:rPr>
          <w:rFonts w:ascii="Times New Roman" w:hAnsi="Times New Roman"/>
          <w:sz w:val="24"/>
          <w:szCs w:val="28"/>
        </w:rPr>
        <w:t xml:space="preserve"> jeb 1,3% mazāk nekā plānots. Plānoto izdevumu neizpilde saistīta galvenokārt ar to, ka vecāku pabalsta vidējais apmērs mēnesī par 29,20 </w:t>
      </w:r>
      <w:r w:rsidRPr="0015379C">
        <w:rPr>
          <w:rFonts w:ascii="Times New Roman" w:hAnsi="Times New Roman"/>
          <w:i/>
          <w:sz w:val="24"/>
          <w:szCs w:val="28"/>
        </w:rPr>
        <w:t>euro</w:t>
      </w:r>
      <w:r w:rsidRPr="0015379C">
        <w:rPr>
          <w:rFonts w:ascii="Times New Roman" w:hAnsi="Times New Roman"/>
          <w:sz w:val="24"/>
          <w:szCs w:val="28"/>
        </w:rPr>
        <w:t xml:space="preserve"> un saņēmēju skaits vidēji mēnesī par 36 personām nesasniedza plānoto, invaliditātes pensijas vidējais apmērs mēnesī par 1,06 </w:t>
      </w:r>
      <w:r w:rsidRPr="0015379C">
        <w:rPr>
          <w:rFonts w:ascii="Times New Roman" w:hAnsi="Times New Roman"/>
          <w:i/>
          <w:sz w:val="24"/>
          <w:szCs w:val="28"/>
        </w:rPr>
        <w:t>euro</w:t>
      </w:r>
      <w:r w:rsidRPr="0015379C">
        <w:rPr>
          <w:rFonts w:ascii="Times New Roman" w:hAnsi="Times New Roman"/>
          <w:sz w:val="24"/>
          <w:szCs w:val="28"/>
        </w:rPr>
        <w:t xml:space="preserve"> un saņēmēju skaits vidēji mēnesī par 30 personām nesasniedza plānoto, kā arī izdevumi iemaksām apdrošināšanai bezdarba gadījumam un invaliditātes apdrošināšanai netika veiktas plānotajā apmērā, jo iemaksu vidējais apmērs mēnesī un personu, par kurām veicamas iemaksas, skaits nesasniedza plānoto. Savukārt izdevumi iemaksām valsts pensiju apdrošināšanai par 566,6 tūkst. </w:t>
      </w:r>
      <w:r w:rsidRPr="0015379C">
        <w:rPr>
          <w:rFonts w:ascii="Times New Roman" w:hAnsi="Times New Roman"/>
          <w:i/>
          <w:sz w:val="24"/>
          <w:szCs w:val="28"/>
        </w:rPr>
        <w:t>euro</w:t>
      </w:r>
      <w:r w:rsidRPr="0015379C">
        <w:rPr>
          <w:rFonts w:ascii="Times New Roman" w:hAnsi="Times New Roman"/>
          <w:sz w:val="24"/>
          <w:szCs w:val="28"/>
        </w:rPr>
        <w:t xml:space="preserve"> jeb 3,4% pārsniedza plānoto, jo iemaksas vidējais apmērs mēnesī par 1,75 </w:t>
      </w:r>
      <w:r w:rsidRPr="0015379C">
        <w:rPr>
          <w:rFonts w:ascii="Times New Roman" w:hAnsi="Times New Roman"/>
          <w:i/>
          <w:sz w:val="24"/>
          <w:szCs w:val="28"/>
        </w:rPr>
        <w:t>euro</w:t>
      </w:r>
      <w:r w:rsidRPr="0015379C">
        <w:rPr>
          <w:rFonts w:ascii="Times New Roman" w:hAnsi="Times New Roman"/>
          <w:sz w:val="24"/>
          <w:szCs w:val="28"/>
        </w:rPr>
        <w:t xml:space="preserve"> bija lielāks nekā plānots.</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b/>
          <w:sz w:val="24"/>
          <w:szCs w:val="28"/>
        </w:rPr>
        <w:t>Valsts sociālās apdrošināšanas aģentūras speciālais budžets</w:t>
      </w:r>
      <w:r w:rsidRPr="0015379C">
        <w:rPr>
          <w:rFonts w:ascii="Times New Roman" w:hAnsi="Times New Roman"/>
          <w:sz w:val="24"/>
          <w:szCs w:val="28"/>
        </w:rPr>
        <w:t xml:space="preserve"> īsteno valsts pārvaldes funkciju sociālās apdrošināšanas un valsts sociālo pakalpojumu administrēšanas jomā. Finansējuma ietvaros ir sniegti pakalpojumi un galvenie izdevumi pārskata periodā bija aģentūras uzturēšanas izdevumiem – 96,6% no kopējiem budžeta izdevumiem, savukārt izdevumi pamatkapitāla veidošanai – 3,4 procenti.</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Valsts sociālās apdrošināšanas aģentūras speciālā budžetā izlietoti līdzekļi 3 137,5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(3 055,0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82,5 tūkst. </w:t>
      </w:r>
      <w:r w:rsidRPr="0015379C">
        <w:rPr>
          <w:rFonts w:ascii="Times New Roman" w:hAnsi="Times New Roman"/>
          <w:i/>
          <w:sz w:val="24"/>
          <w:szCs w:val="28"/>
        </w:rPr>
        <w:t>euro</w:t>
      </w:r>
      <w:r w:rsidRPr="0015379C">
        <w:rPr>
          <w:rFonts w:ascii="Times New Roman" w:hAnsi="Times New Roman"/>
          <w:sz w:val="24"/>
          <w:szCs w:val="28"/>
        </w:rPr>
        <w:t xml:space="preserve"> jeb 2,7 procentiem.</w:t>
      </w:r>
    </w:p>
    <w:p w:rsidR="0048218B" w:rsidRPr="0015379C" w:rsidRDefault="0048218B" w:rsidP="0048218B">
      <w:pPr>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Izdevumu palielinājums Valsts sociālās apdrošināšanas aģentūrai (VSAA) saistīts galvenokārt ar izdevumu palielinājumu:</w:t>
      </w:r>
    </w:p>
    <w:p w:rsidR="0048218B" w:rsidRPr="0015379C" w:rsidRDefault="0048218B" w:rsidP="00CA1692">
      <w:pPr>
        <w:numPr>
          <w:ilvl w:val="0"/>
          <w:numId w:val="28"/>
        </w:numPr>
        <w:spacing w:after="120" w:line="240" w:lineRule="auto"/>
        <w:ind w:left="714" w:hanging="35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atlīdzībai 176,9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saistībā ar to, ka 2015.gada janvārī tika daļēji izmaksāta darba alga par 2014.gada decembri, savukārt darba alga par 2013.gada decembri tika izmaksāta 2013.gada decembrī;</w:t>
      </w:r>
    </w:p>
    <w:p w:rsidR="0048218B" w:rsidRPr="0015379C" w:rsidRDefault="0048218B" w:rsidP="00CA1692">
      <w:pPr>
        <w:numPr>
          <w:ilvl w:val="0"/>
          <w:numId w:val="28"/>
        </w:numPr>
        <w:spacing w:after="120" w:line="240" w:lineRule="auto"/>
        <w:ind w:left="714" w:hanging="35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precēm un pakalpojumiem 89,9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saistībā ar izdevumu palielinājumu IT un IS uzturēšanai, kā arī biroja precēm;</w:t>
      </w:r>
    </w:p>
    <w:p w:rsidR="0048218B" w:rsidRPr="0015379C" w:rsidRDefault="0048218B" w:rsidP="00CA1692">
      <w:pPr>
        <w:numPr>
          <w:ilvl w:val="0"/>
          <w:numId w:val="28"/>
        </w:numPr>
        <w:spacing w:after="120" w:line="240" w:lineRule="auto"/>
        <w:ind w:left="714" w:hanging="357"/>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pamatkapitāla veidošanai 42,7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Sociālās apdrošināšanas informācijas sistēmas (SAIS) attīstībai saistībā ar veiktajām izmaiņām tiesību aktos un SAIS un IT serveru infrastruktūras atjaunošanu.</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Savukārt samazinājušies VSAA izdevumi pamatkapitāla veidošanai 112,8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Microsoft un Serena PVCS Versiju menedžera licenču iegādi 2014.gada pirmajā ceturksnī un izdevumi precēm un pakalpojumiem 114,5 tūkst.</w:t>
      </w:r>
      <w:r w:rsidRPr="0015379C">
        <w:rPr>
          <w:rFonts w:ascii="Times New Roman" w:hAnsi="Times New Roman"/>
          <w:i/>
          <w:sz w:val="24"/>
          <w:szCs w:val="28"/>
        </w:rPr>
        <w:t xml:space="preserve"> euro</w:t>
      </w:r>
      <w:r w:rsidRPr="0015379C">
        <w:rPr>
          <w:rFonts w:ascii="Times New Roman" w:hAnsi="Times New Roman"/>
          <w:sz w:val="24"/>
          <w:szCs w:val="28"/>
        </w:rPr>
        <w:t xml:space="preserve"> apmērā galvenokārt saistībā ar to, ka netika veikti norēķini par komunālajiem pakalpojumiem un telpu apkopi par 2015.gada pirmo ceturksni plānotajā termiņā, jo rēķins tika saņemts tikai 2015.gada aprīlī, kā arī samazinājušies izdevumi datortehnikas apkopei un uzturēšanai.</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Valsts sociālās apdrošināšanas aģentūras speciālā budžeta izdevumi pārskata periodā plānoti 3 147,6 tūkst. </w:t>
      </w:r>
      <w:r w:rsidRPr="0015379C">
        <w:rPr>
          <w:rFonts w:ascii="Times New Roman" w:hAnsi="Times New Roman"/>
          <w:i/>
          <w:sz w:val="24"/>
          <w:szCs w:val="28"/>
        </w:rPr>
        <w:t>euro</w:t>
      </w:r>
      <w:r w:rsidRPr="0015379C">
        <w:rPr>
          <w:rFonts w:ascii="Times New Roman" w:hAnsi="Times New Roman"/>
          <w:sz w:val="24"/>
          <w:szCs w:val="28"/>
        </w:rPr>
        <w:t xml:space="preserve"> apmērā, izlietoti līdzekļi 3 137,5 tūkst. </w:t>
      </w:r>
      <w:r w:rsidRPr="0015379C">
        <w:rPr>
          <w:rFonts w:ascii="Times New Roman" w:hAnsi="Times New Roman"/>
          <w:i/>
          <w:sz w:val="24"/>
          <w:szCs w:val="28"/>
        </w:rPr>
        <w:t>euro</w:t>
      </w:r>
      <w:r w:rsidRPr="0015379C">
        <w:rPr>
          <w:rFonts w:ascii="Times New Roman" w:hAnsi="Times New Roman"/>
          <w:sz w:val="24"/>
          <w:szCs w:val="28"/>
        </w:rPr>
        <w:t xml:space="preserve"> apmērā, kas ir par 10,1 tūkst. </w:t>
      </w:r>
      <w:r w:rsidRPr="0015379C">
        <w:rPr>
          <w:rFonts w:ascii="Times New Roman" w:hAnsi="Times New Roman"/>
          <w:i/>
          <w:sz w:val="24"/>
          <w:szCs w:val="28"/>
        </w:rPr>
        <w:t>euro</w:t>
      </w:r>
      <w:r w:rsidRPr="0015379C">
        <w:rPr>
          <w:rFonts w:ascii="Times New Roman" w:hAnsi="Times New Roman"/>
          <w:sz w:val="24"/>
          <w:szCs w:val="28"/>
        </w:rPr>
        <w:t xml:space="preserve"> jeb 0,3% mazāk nekā plānots. Plānoto izdevumu neizpilde saistīta galvenokārt ar to, ka izdevumi atlīdzībai netika veikti plānotajā apmērā saistībā ar darbinieku darba nespējas lapu izmantošanu.</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Līdzekļu atlikumi uz 2015.gada pirmā ceturkšņa beigām.</w:t>
      </w:r>
    </w:p>
    <w:p w:rsidR="0048218B" w:rsidRPr="0015379C" w:rsidRDefault="0048218B" w:rsidP="004821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Kopējo līdzekļu atlikumu 357 746,8 tūkst. </w:t>
      </w:r>
      <w:r w:rsidRPr="0015379C">
        <w:rPr>
          <w:rFonts w:ascii="Times New Roman" w:hAnsi="Times New Roman"/>
          <w:i/>
          <w:sz w:val="24"/>
          <w:szCs w:val="28"/>
        </w:rPr>
        <w:t>euro</w:t>
      </w:r>
      <w:r w:rsidRPr="0015379C">
        <w:rPr>
          <w:rFonts w:ascii="Times New Roman" w:hAnsi="Times New Roman"/>
          <w:sz w:val="24"/>
          <w:szCs w:val="28"/>
        </w:rPr>
        <w:t xml:space="preserve"> apmērā veido atlikumi:</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Valsts pensiju speciālajā budžetā 213 147,6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līdzekļu atlikums uz pārskata perioda sākumu 223 230,8 tūkst. </w:t>
      </w:r>
      <w:r w:rsidRPr="0015379C">
        <w:rPr>
          <w:rFonts w:ascii="Times New Roman" w:hAnsi="Times New Roman"/>
          <w:i/>
          <w:sz w:val="24"/>
          <w:szCs w:val="28"/>
        </w:rPr>
        <w:t>euro</w:t>
      </w:r>
      <w:r w:rsidRPr="0015379C">
        <w:rPr>
          <w:rFonts w:ascii="Times New Roman" w:hAnsi="Times New Roman"/>
          <w:sz w:val="24"/>
          <w:szCs w:val="28"/>
        </w:rPr>
        <w:t xml:space="preserve"> apmērā, </w:t>
      </w:r>
      <w:r w:rsidRPr="0015379C">
        <w:rPr>
          <w:rFonts w:ascii="Times New Roman" w:hAnsi="Times New Roman"/>
          <w:iCs/>
          <w:sz w:val="24"/>
          <w:szCs w:val="28"/>
        </w:rPr>
        <w:t xml:space="preserve">naudas līdzekļu atlikuma samazinājums </w:t>
      </w:r>
      <w:r w:rsidRPr="0015379C">
        <w:rPr>
          <w:rFonts w:ascii="Times New Roman" w:hAnsi="Times New Roman"/>
          <w:sz w:val="24"/>
          <w:szCs w:val="28"/>
        </w:rPr>
        <w:t xml:space="preserve">10 360,0 tūkst. </w:t>
      </w:r>
      <w:r w:rsidRPr="0015379C">
        <w:rPr>
          <w:rFonts w:ascii="Times New Roman" w:hAnsi="Times New Roman"/>
          <w:i/>
          <w:sz w:val="24"/>
          <w:szCs w:val="28"/>
        </w:rPr>
        <w:t>euro</w:t>
      </w:r>
      <w:r w:rsidRPr="0015379C">
        <w:rPr>
          <w:rFonts w:ascii="Times New Roman" w:hAnsi="Times New Roman"/>
          <w:sz w:val="24"/>
          <w:szCs w:val="28"/>
        </w:rPr>
        <w:t xml:space="preserve"> apmērā un no valsts pensiju speciālajam budžetam nodoto kapitāla daļu pārdošanas iegūto naudas līdzekļu palielinājums 276,8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Nodarbinātības speciālajā budžetā 33 014,5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līdzekļu atlikums uz pārskata perioda sākumu 31 080,2 tūkst. </w:t>
      </w:r>
      <w:r w:rsidRPr="0015379C">
        <w:rPr>
          <w:rFonts w:ascii="Times New Roman" w:hAnsi="Times New Roman"/>
          <w:i/>
          <w:sz w:val="24"/>
          <w:szCs w:val="28"/>
        </w:rPr>
        <w:t>euro</w:t>
      </w:r>
      <w:r w:rsidRPr="0015379C">
        <w:rPr>
          <w:rFonts w:ascii="Times New Roman" w:hAnsi="Times New Roman"/>
          <w:sz w:val="24"/>
          <w:szCs w:val="28"/>
        </w:rPr>
        <w:t xml:space="preserve"> apmērā un </w:t>
      </w:r>
      <w:r w:rsidRPr="0015379C">
        <w:rPr>
          <w:rFonts w:ascii="Times New Roman" w:hAnsi="Times New Roman"/>
          <w:iCs/>
          <w:sz w:val="24"/>
          <w:szCs w:val="28"/>
        </w:rPr>
        <w:t xml:space="preserve">naudas līdzekļu atlikuma palielinājums </w:t>
      </w:r>
      <w:r w:rsidRPr="0015379C">
        <w:rPr>
          <w:rFonts w:ascii="Times New Roman" w:hAnsi="Times New Roman"/>
          <w:sz w:val="24"/>
          <w:szCs w:val="28"/>
        </w:rPr>
        <w:t xml:space="preserve">1 934,3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sz w:val="24"/>
          <w:szCs w:val="28"/>
        </w:rPr>
        <w:t xml:space="preserve">Darba negadījumu speciālajā budžetā 6 989,2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līdzekļu atlikums uz pārskata perioda sākumu 6 253,7 tūkst. </w:t>
      </w:r>
      <w:r w:rsidRPr="0015379C">
        <w:rPr>
          <w:rFonts w:ascii="Times New Roman" w:hAnsi="Times New Roman"/>
          <w:i/>
          <w:sz w:val="24"/>
          <w:szCs w:val="28"/>
        </w:rPr>
        <w:t>euro</w:t>
      </w:r>
      <w:r w:rsidRPr="0015379C">
        <w:rPr>
          <w:rFonts w:ascii="Times New Roman" w:hAnsi="Times New Roman"/>
          <w:sz w:val="24"/>
          <w:szCs w:val="28"/>
        </w:rPr>
        <w:t xml:space="preserve"> apmērā un </w:t>
      </w:r>
      <w:r w:rsidRPr="0015379C">
        <w:rPr>
          <w:rFonts w:ascii="Times New Roman" w:hAnsi="Times New Roman"/>
          <w:iCs/>
          <w:sz w:val="24"/>
          <w:szCs w:val="28"/>
        </w:rPr>
        <w:t xml:space="preserve">naudas līdzekļu atlikuma palielinājums </w:t>
      </w:r>
      <w:r w:rsidRPr="0015379C">
        <w:rPr>
          <w:rFonts w:ascii="Times New Roman" w:hAnsi="Times New Roman"/>
          <w:sz w:val="24"/>
          <w:szCs w:val="28"/>
        </w:rPr>
        <w:t xml:space="preserve">735,5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48218B">
      <w:pPr>
        <w:numPr>
          <w:ilvl w:val="0"/>
          <w:numId w:val="9"/>
        </w:numPr>
        <w:spacing w:after="120" w:line="240" w:lineRule="auto"/>
        <w:ind w:left="714" w:hanging="357"/>
        <w:jc w:val="both"/>
        <w:rPr>
          <w:rFonts w:ascii="Times New Roman" w:hAnsi="Times New Roman"/>
          <w:sz w:val="24"/>
          <w:szCs w:val="28"/>
        </w:rPr>
      </w:pPr>
      <w:r w:rsidRPr="0015379C">
        <w:rPr>
          <w:rFonts w:ascii="Times New Roman" w:hAnsi="Times New Roman"/>
          <w:iCs/>
          <w:sz w:val="24"/>
          <w:szCs w:val="28"/>
        </w:rPr>
        <w:t xml:space="preserve">Invaliditātes, maternitātes un slimības speciālajā budžetā 104 402,9 tūkst. </w:t>
      </w:r>
      <w:r w:rsidRPr="0015379C">
        <w:rPr>
          <w:rFonts w:ascii="Times New Roman" w:hAnsi="Times New Roman"/>
          <w:i/>
          <w:iCs/>
          <w:sz w:val="24"/>
          <w:szCs w:val="28"/>
        </w:rPr>
        <w:t>euro</w:t>
      </w:r>
      <w:r w:rsidRPr="0015379C">
        <w:rPr>
          <w:rFonts w:ascii="Times New Roman" w:hAnsi="Times New Roman"/>
          <w:iCs/>
          <w:sz w:val="24"/>
          <w:szCs w:val="28"/>
        </w:rPr>
        <w:t xml:space="preserve"> apmērā</w:t>
      </w:r>
      <w:r w:rsidRPr="0015379C">
        <w:rPr>
          <w:rFonts w:ascii="Times New Roman" w:hAnsi="Times New Roman"/>
          <w:sz w:val="24"/>
          <w:szCs w:val="28"/>
        </w:rPr>
        <w:t xml:space="preserve">, tai skaitā līdzekļu atlikums uz pārskata perioda sākumu 105 905,9 tūkst. </w:t>
      </w:r>
      <w:r w:rsidRPr="0015379C">
        <w:rPr>
          <w:rFonts w:ascii="Times New Roman" w:hAnsi="Times New Roman"/>
          <w:i/>
          <w:sz w:val="24"/>
          <w:szCs w:val="28"/>
        </w:rPr>
        <w:t>euro</w:t>
      </w:r>
      <w:r w:rsidRPr="0015379C">
        <w:rPr>
          <w:rFonts w:ascii="Times New Roman" w:hAnsi="Times New Roman"/>
          <w:sz w:val="24"/>
          <w:szCs w:val="28"/>
        </w:rPr>
        <w:t xml:space="preserve"> apmērā un </w:t>
      </w:r>
      <w:r w:rsidRPr="0015379C">
        <w:rPr>
          <w:rFonts w:ascii="Times New Roman" w:hAnsi="Times New Roman"/>
          <w:iCs/>
          <w:sz w:val="24"/>
          <w:szCs w:val="28"/>
        </w:rPr>
        <w:t xml:space="preserve">naudas līdzekļu atlikuma samazinājums </w:t>
      </w:r>
      <w:r w:rsidRPr="0015379C">
        <w:rPr>
          <w:rFonts w:ascii="Times New Roman" w:hAnsi="Times New Roman"/>
          <w:sz w:val="24"/>
          <w:szCs w:val="28"/>
        </w:rPr>
        <w:t xml:space="preserve">1 503,0 tūkst. </w:t>
      </w:r>
      <w:r w:rsidRPr="0015379C">
        <w:rPr>
          <w:rFonts w:ascii="Times New Roman" w:hAnsi="Times New Roman"/>
          <w:i/>
          <w:sz w:val="24"/>
          <w:szCs w:val="28"/>
        </w:rPr>
        <w:t>euro</w:t>
      </w:r>
      <w:r w:rsidRPr="0015379C">
        <w:rPr>
          <w:rFonts w:ascii="Times New Roman" w:hAnsi="Times New Roman"/>
          <w:sz w:val="24"/>
          <w:szCs w:val="28"/>
        </w:rPr>
        <w:t xml:space="preserve"> apmērā;</w:t>
      </w:r>
    </w:p>
    <w:p w:rsidR="0048218B" w:rsidRPr="0015379C" w:rsidRDefault="0048218B" w:rsidP="0048218B">
      <w:pPr>
        <w:spacing w:after="120" w:line="240" w:lineRule="auto"/>
        <w:jc w:val="center"/>
        <w:rPr>
          <w:rFonts w:ascii="Times New Roman" w:hAnsi="Times New Roman"/>
          <w:b/>
          <w:sz w:val="24"/>
          <w:szCs w:val="28"/>
        </w:rPr>
      </w:pPr>
      <w:r w:rsidRPr="0015379C">
        <w:rPr>
          <w:rFonts w:ascii="Times New Roman" w:hAnsi="Times New Roman"/>
          <w:sz w:val="24"/>
          <w:szCs w:val="28"/>
        </w:rPr>
        <w:t xml:space="preserve">Valsts sociālās apdrošināšanas aģentūras speciālajā budžetā 192,6 tūkst. </w:t>
      </w:r>
      <w:r w:rsidRPr="0015379C">
        <w:rPr>
          <w:rFonts w:ascii="Times New Roman" w:hAnsi="Times New Roman"/>
          <w:i/>
          <w:sz w:val="24"/>
          <w:szCs w:val="28"/>
        </w:rPr>
        <w:t>euro</w:t>
      </w:r>
      <w:r w:rsidRPr="0015379C">
        <w:rPr>
          <w:rFonts w:ascii="Times New Roman" w:hAnsi="Times New Roman"/>
          <w:sz w:val="24"/>
          <w:szCs w:val="28"/>
        </w:rPr>
        <w:t xml:space="preserve"> apmērā</w:t>
      </w:r>
      <w:r w:rsidRPr="0015379C">
        <w:rPr>
          <w:rFonts w:ascii="Times New Roman" w:hAnsi="Times New Roman"/>
          <w:iCs/>
          <w:sz w:val="24"/>
          <w:szCs w:val="28"/>
        </w:rPr>
        <w:t xml:space="preserve">, ko veido līdzekļu atlikums uz pārskata perioda sākumu 192,5 tūkst. </w:t>
      </w:r>
      <w:r w:rsidRPr="0015379C">
        <w:rPr>
          <w:rFonts w:ascii="Times New Roman" w:hAnsi="Times New Roman"/>
          <w:i/>
          <w:iCs/>
          <w:sz w:val="24"/>
          <w:szCs w:val="28"/>
        </w:rPr>
        <w:t>euro</w:t>
      </w:r>
      <w:r w:rsidRPr="0015379C">
        <w:rPr>
          <w:rFonts w:ascii="Times New Roman" w:hAnsi="Times New Roman"/>
          <w:iCs/>
          <w:sz w:val="24"/>
          <w:szCs w:val="28"/>
        </w:rPr>
        <w:t xml:space="preserve"> apmērā un naudas līdzekļu atlikuma palielinājums 0,1 tūkst. </w:t>
      </w:r>
      <w:r w:rsidRPr="0015379C">
        <w:rPr>
          <w:rFonts w:ascii="Times New Roman" w:hAnsi="Times New Roman"/>
          <w:i/>
          <w:iCs/>
          <w:sz w:val="24"/>
          <w:szCs w:val="28"/>
        </w:rPr>
        <w:t>euro</w:t>
      </w:r>
      <w:r w:rsidRPr="0015379C">
        <w:rPr>
          <w:rFonts w:ascii="Times New Roman" w:hAnsi="Times New Roman"/>
          <w:iCs/>
          <w:sz w:val="24"/>
          <w:szCs w:val="28"/>
        </w:rPr>
        <w:t xml:space="preserve"> apmērā.</w:t>
      </w:r>
    </w:p>
    <w:p w:rsidR="00CC0BD0" w:rsidRPr="0015379C" w:rsidRDefault="00CC0BD0" w:rsidP="0069107E">
      <w:pPr>
        <w:spacing w:after="0" w:line="240" w:lineRule="auto"/>
        <w:jc w:val="both"/>
        <w:rPr>
          <w:rFonts w:ascii="Times New Roman" w:hAnsi="Times New Roman"/>
          <w:szCs w:val="28"/>
        </w:rPr>
      </w:pPr>
    </w:p>
    <w:p w:rsidR="004A0FE5" w:rsidRDefault="004A0FE5" w:rsidP="0069107E">
      <w:pPr>
        <w:spacing w:after="0" w:line="240" w:lineRule="auto"/>
        <w:jc w:val="center"/>
        <w:rPr>
          <w:rFonts w:ascii="Times New Roman" w:hAnsi="Times New Roman"/>
          <w:b/>
          <w:sz w:val="28"/>
          <w:szCs w:val="28"/>
        </w:rPr>
      </w:pPr>
      <w:r w:rsidRPr="00861B63">
        <w:rPr>
          <w:rFonts w:ascii="Times New Roman" w:hAnsi="Times New Roman"/>
          <w:b/>
          <w:sz w:val="28"/>
          <w:szCs w:val="28"/>
        </w:rPr>
        <w:t>19. Tieslietu ministrija</w:t>
      </w:r>
    </w:p>
    <w:p w:rsidR="00861B63" w:rsidRPr="00861B63" w:rsidRDefault="00861B63" w:rsidP="00CC60FE">
      <w:pPr>
        <w:spacing w:after="0" w:line="240" w:lineRule="auto"/>
        <w:jc w:val="center"/>
        <w:rPr>
          <w:rFonts w:ascii="Times New Roman" w:hAnsi="Times New Roman"/>
          <w:b/>
          <w:sz w:val="28"/>
          <w:szCs w:val="28"/>
        </w:rPr>
      </w:pPr>
    </w:p>
    <w:p w:rsidR="008701A1" w:rsidRPr="0015379C" w:rsidRDefault="008701A1" w:rsidP="00CC60FE">
      <w:pPr>
        <w:spacing w:after="120" w:line="240" w:lineRule="auto"/>
        <w:rPr>
          <w:rFonts w:ascii="Times New Roman" w:hAnsi="Times New Roman"/>
          <w:bCs/>
          <w:szCs w:val="24"/>
        </w:rPr>
      </w:pPr>
      <w:r w:rsidRPr="0015379C">
        <w:rPr>
          <w:rFonts w:ascii="Times New Roman" w:hAnsi="Times New Roman"/>
          <w:bCs/>
          <w:sz w:val="24"/>
          <w:szCs w:val="28"/>
        </w:rPr>
        <w:t>Finansiālo rādītāju kopsavilkums</w:t>
      </w:r>
      <w:r w:rsidRPr="0015379C">
        <w:rPr>
          <w:rFonts w:ascii="Times New Roman" w:hAnsi="Times New Roman"/>
          <w:bCs/>
          <w:szCs w:val="24"/>
        </w:rPr>
        <w:t>:</w:t>
      </w:r>
    </w:p>
    <w:tbl>
      <w:tblPr>
        <w:tblW w:w="5203"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9"/>
        <w:gridCol w:w="1108"/>
        <w:gridCol w:w="997"/>
        <w:gridCol w:w="1053"/>
        <w:gridCol w:w="1198"/>
        <w:gridCol w:w="1196"/>
        <w:gridCol w:w="1333"/>
        <w:gridCol w:w="1078"/>
      </w:tblGrid>
      <w:tr w:rsidR="00CC60FE" w:rsidRPr="008701A1" w:rsidTr="0069107E">
        <w:trPr>
          <w:trHeight w:val="239"/>
          <w:tblHeade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197447" w:rsidRDefault="00CC60FE" w:rsidP="00CC60FE">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197447" w:rsidRDefault="00CC60FE" w:rsidP="00CC60F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C60FE" w:rsidRPr="008701A1" w:rsidTr="0069107E">
        <w:trPr>
          <w:tblHeade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C60FE" w:rsidRPr="00F90A1E" w:rsidRDefault="00CC60FE" w:rsidP="00CC60F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Resursi izdevumu segšanai</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val="en-US" w:eastAsia="lv-LV"/>
              </w:rPr>
              <w:t>39 571</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41 621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42 308</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2 737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687</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6,9</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101,7</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Ieņēmumi no maksas pakalpojumiem un citi pašu ieņēmumi</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val="en-US" w:eastAsia="lv-LV"/>
              </w:rPr>
              <w:t>4 306</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3 778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4 523</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217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744</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119,7</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Ārvalstu finanšu palīdzība iestādes ieņēmumos</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val="en-US" w:eastAsia="lv-LV"/>
              </w:rPr>
              <w:t>75</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18</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-6</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-76,2</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76,3</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01A1" w:rsidRPr="008701A1" w:rsidRDefault="008701A1" w:rsidP="008701A1">
            <w:pPr>
              <w:spacing w:after="0" w:line="240" w:lineRule="auto"/>
              <w:rPr>
                <w:rFonts w:ascii="Times New Roman" w:eastAsia="Times New Roman" w:hAnsi="Times New Roman"/>
                <w:sz w:val="20"/>
                <w:szCs w:val="20"/>
                <w:lang w:eastAsia="lv-LV"/>
              </w:rPr>
            </w:pPr>
            <w:proofErr w:type="spellStart"/>
            <w:r w:rsidRPr="008701A1">
              <w:rPr>
                <w:rFonts w:ascii="Times New Roman" w:eastAsia="Times New Roman" w:hAnsi="Times New Roman"/>
                <w:sz w:val="20"/>
                <w:szCs w:val="20"/>
                <w:lang w:eastAsia="lv-LV"/>
              </w:rPr>
              <w:t>Transferti</w:t>
            </w:r>
            <w:proofErr w:type="spellEnd"/>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val="en-US" w:eastAsia="lv-LV"/>
              </w:rPr>
            </w:pPr>
            <w:r w:rsidRPr="008701A1">
              <w:rPr>
                <w:rFonts w:ascii="Times New Roman" w:eastAsia="Times New Roman" w:hAnsi="Times New Roman"/>
                <w:sz w:val="20"/>
                <w:szCs w:val="20"/>
                <w:lang w:val="en-US" w:eastAsia="lv-LV"/>
              </w:rPr>
              <w:t>29</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55</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-52</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90,7</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51,5</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Dotācija no vispārējiem ieņēmumiem</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val="en-US" w:eastAsia="lv-LV"/>
              </w:rPr>
              <w:t>35 162</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37 713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37 713</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2 550</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7,3</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100,0</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Izdevumi – kopā</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val="en-US" w:eastAsia="lv-LV"/>
              </w:rPr>
              <w:t>36 731</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41 638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39 293</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2 562</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-2 345</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7,0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94,4</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Atlīdzība</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val="en-US" w:eastAsia="lv-LV"/>
              </w:rPr>
              <w:t>20 436</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22 059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20 783</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346</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-1 276</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1,7</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94,2</w:t>
            </w:r>
          </w:p>
        </w:tc>
      </w:tr>
      <w:tr w:rsidR="00CC60FE" w:rsidRPr="008701A1" w:rsidTr="00CC60FE">
        <w:trPr>
          <w:jc w:val="center"/>
        </w:trPr>
        <w:tc>
          <w:tcPr>
            <w:tcW w:w="115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i/>
                <w:iCs/>
                <w:sz w:val="20"/>
                <w:szCs w:val="20"/>
                <w:lang w:eastAsia="lv-LV"/>
              </w:rPr>
              <w:t>t.sk. atalgojums</w:t>
            </w:r>
          </w:p>
        </w:tc>
        <w:tc>
          <w:tcPr>
            <w:tcW w:w="5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val="en-US" w:eastAsia="lv-LV"/>
              </w:rPr>
              <w:t>15 619</w:t>
            </w:r>
          </w:p>
        </w:tc>
        <w:tc>
          <w:tcPr>
            <w:tcW w:w="4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16 859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i/>
                <w:iCs/>
                <w:sz w:val="20"/>
                <w:szCs w:val="20"/>
                <w:highlight w:val="yellow"/>
                <w:lang w:eastAsia="lv-LV"/>
              </w:rPr>
            </w:pPr>
            <w:r w:rsidRPr="008701A1">
              <w:rPr>
                <w:rFonts w:ascii="Times New Roman" w:eastAsia="Times New Roman" w:hAnsi="Times New Roman"/>
                <w:i/>
                <w:iCs/>
                <w:sz w:val="20"/>
                <w:szCs w:val="20"/>
                <w:lang w:eastAsia="lv-LV"/>
              </w:rPr>
              <w:t>15 901</w:t>
            </w:r>
          </w:p>
        </w:tc>
        <w:tc>
          <w:tcPr>
            <w:tcW w:w="5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283</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-958</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1,8</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CC60FE">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94,3</w:t>
            </w:r>
          </w:p>
        </w:tc>
      </w:tr>
    </w:tbl>
    <w:p w:rsidR="00CC60FE" w:rsidRPr="0069107E" w:rsidRDefault="00CC60FE" w:rsidP="0069107E">
      <w:pPr>
        <w:spacing w:after="0" w:line="240" w:lineRule="auto"/>
        <w:jc w:val="both"/>
        <w:rPr>
          <w:rFonts w:ascii="Times New Roman" w:hAnsi="Times New Roman"/>
          <w:szCs w:val="28"/>
        </w:rPr>
      </w:pPr>
    </w:p>
    <w:p w:rsidR="008701A1" w:rsidRPr="0015379C" w:rsidRDefault="008701A1" w:rsidP="0069107E">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Tieslietu ministrijas izlietotie līdzekļi 2015.gada pirmajā ceturksnī ir 39 292,9 tūkst. </w:t>
      </w:r>
      <w:r w:rsidRPr="0015379C">
        <w:rPr>
          <w:rFonts w:ascii="Times New Roman" w:hAnsi="Times New Roman"/>
          <w:i/>
          <w:sz w:val="24"/>
          <w:szCs w:val="28"/>
        </w:rPr>
        <w:t>euro</w:t>
      </w:r>
      <w:r w:rsidRPr="0015379C">
        <w:rPr>
          <w:rFonts w:ascii="Times New Roman" w:hAnsi="Times New Roman"/>
          <w:sz w:val="24"/>
          <w:szCs w:val="28"/>
        </w:rPr>
        <w:t xml:space="preserve"> jeb 94,4%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to apjoms ir palielinājies par 2 562,0 tūkst. </w:t>
      </w:r>
      <w:r w:rsidRPr="0015379C">
        <w:rPr>
          <w:rFonts w:ascii="Times New Roman" w:hAnsi="Times New Roman"/>
          <w:i/>
          <w:sz w:val="24"/>
          <w:szCs w:val="28"/>
        </w:rPr>
        <w:t xml:space="preserve">euro </w:t>
      </w:r>
      <w:r w:rsidRPr="0015379C">
        <w:rPr>
          <w:rFonts w:ascii="Times New Roman" w:hAnsi="Times New Roman"/>
          <w:sz w:val="24"/>
          <w:szCs w:val="28"/>
        </w:rPr>
        <w:t xml:space="preserve">jeb 7,0 procentiem. Izlietoto līdzekļu pieaugumu galvenokārt ietekmēja papildu piešķirtais finansējums 2015.gada jaunajām politikas iniciatīvām, tai skaitā darba samaksas paaugstināšanai Apgabaltiesas  un rajona (pilsētas) tiesas tiesu darbiniekiem (vidēji par 8%) un </w:t>
      </w:r>
      <w:r w:rsidRPr="0015379C">
        <w:rPr>
          <w:rFonts w:ascii="Times New Roman" w:eastAsia="Times New Roman" w:hAnsi="Times New Roman"/>
          <w:snapToGrid w:val="0"/>
          <w:sz w:val="24"/>
          <w:szCs w:val="28"/>
        </w:rPr>
        <w:t xml:space="preserve">minimālās mēnešalgas palielināšanai līdz 360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un mēneša darba algas skalu minimuma korekcijai ar 2015.gada 1.janvāri, tai skaitā uzturlīdzekļu apmēra paaugstināšanai, </w:t>
      </w:r>
      <w:r w:rsidRPr="0015379C">
        <w:rPr>
          <w:rFonts w:ascii="Times New Roman" w:hAnsi="Times New Roman"/>
          <w:sz w:val="24"/>
          <w:szCs w:val="28"/>
        </w:rPr>
        <w:t>kā arī tas, ka 2015.gadā ir atcelts ierobežojums uzturlīdzekļu izmaksai no Uzturlīdzekļu garantiju fonda, un uzturlīdzekļi no Uzturlīdzekļu garantiju fonda tiek izmaksāti valstī noteiktajā minimālo uzturlīdzekļu apmērā, bet ne vairāk par tiesas nolēmumā noteikto. Eiropas Savienības politiku instrumentu un pārējās ārvalstu finanšu palīdzības līdzfinansēto un finansēto projektu un pasākumu īstenošanai izlietoto līdzekļu samazinājums saistīts ar to, ka 2014.gadā noslēdzās vairāki īstenotie projekti, kā arī vairākiem projektiem saskaņā ar to īstenošanas grafikiem plānotas mazāk aktivitātes kā iepriekšējā periodā.</w:t>
      </w:r>
    </w:p>
    <w:p w:rsidR="00F052F9" w:rsidRPr="0015379C" w:rsidRDefault="00F052F9" w:rsidP="00F052F9">
      <w:pPr>
        <w:spacing w:after="0" w:line="240" w:lineRule="auto"/>
        <w:ind w:firstLine="720"/>
        <w:jc w:val="both"/>
        <w:rPr>
          <w:rFonts w:ascii="Times New Roman" w:hAnsi="Times New Roman"/>
          <w:sz w:val="20"/>
          <w:szCs w:val="28"/>
        </w:rPr>
      </w:pPr>
    </w:p>
    <w:p w:rsidR="008701A1" w:rsidRPr="0015379C" w:rsidRDefault="008701A1" w:rsidP="00F052F9">
      <w:pPr>
        <w:spacing w:after="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F052F9" w:rsidRPr="0015379C" w:rsidRDefault="00F052F9" w:rsidP="00F052F9">
      <w:pPr>
        <w:spacing w:after="0" w:line="240" w:lineRule="auto"/>
        <w:jc w:val="both"/>
        <w:rPr>
          <w:rFonts w:ascii="Times New Roman" w:hAnsi="Times New Roman"/>
          <w:i/>
          <w:iCs/>
          <w:szCs w:val="28"/>
        </w:rPr>
      </w:pPr>
    </w:p>
    <w:p w:rsidR="008701A1" w:rsidRPr="0015379C" w:rsidRDefault="00F052F9" w:rsidP="00F052F9">
      <w:pPr>
        <w:spacing w:after="120" w:line="240" w:lineRule="auto"/>
        <w:rPr>
          <w:rFonts w:ascii="Times New Roman" w:hAnsi="Times New Roman"/>
          <w:sz w:val="24"/>
          <w:szCs w:val="28"/>
        </w:rPr>
      </w:pPr>
      <w:r w:rsidRPr="0015379C">
        <w:rPr>
          <w:rFonts w:ascii="Times New Roman" w:hAnsi="Times New Roman"/>
          <w:sz w:val="24"/>
          <w:szCs w:val="28"/>
        </w:rPr>
        <w:t>1. </w:t>
      </w:r>
      <w:r w:rsidR="008701A1" w:rsidRPr="0015379C">
        <w:rPr>
          <w:rFonts w:ascii="Times New Roman" w:hAnsi="Times New Roman"/>
          <w:sz w:val="24"/>
          <w:szCs w:val="28"/>
        </w:rPr>
        <w:t xml:space="preserve">Valsts pamatfunkciju īstenošana </w:t>
      </w:r>
    </w:p>
    <w:tbl>
      <w:tblPr>
        <w:tblW w:w="5039"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17"/>
        <w:gridCol w:w="941"/>
        <w:gridCol w:w="994"/>
        <w:gridCol w:w="1036"/>
        <w:gridCol w:w="1180"/>
        <w:gridCol w:w="1331"/>
        <w:gridCol w:w="1311"/>
        <w:gridCol w:w="1026"/>
      </w:tblGrid>
      <w:tr w:rsidR="00F052F9" w:rsidRPr="008701A1" w:rsidTr="0069107E">
        <w:trPr>
          <w:trHeight w:val="239"/>
          <w:tblHeade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197447" w:rsidRDefault="00F052F9" w:rsidP="00F052F9">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197447" w:rsidRDefault="00F052F9" w:rsidP="00F052F9">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197447" w:rsidRDefault="00F052F9" w:rsidP="00F052F9">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F052F9" w:rsidRPr="008701A1" w:rsidTr="0069107E">
        <w:trPr>
          <w:tblHeade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052F9" w:rsidRPr="00F90A1E" w:rsidRDefault="00F052F9" w:rsidP="00F052F9">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Resursi izdevumu segšanai</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val="en-US" w:eastAsia="lv-LV"/>
              </w:rPr>
              <w:t>39 139</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41 134</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41 878</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2 739</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744</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7,0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101,8</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Ieņēmumi no maksas pakalpojumiem un citi pašu ieņēmumi</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4 306</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 xml:space="preserve">3 778 </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4 523</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217</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744</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119,7</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01A1" w:rsidRPr="008701A1" w:rsidRDefault="008701A1" w:rsidP="008701A1">
            <w:pPr>
              <w:spacing w:after="0" w:line="240" w:lineRule="auto"/>
              <w:rPr>
                <w:rFonts w:ascii="Times New Roman" w:eastAsia="Times New Roman" w:hAnsi="Times New Roman"/>
                <w:sz w:val="20"/>
                <w:szCs w:val="20"/>
                <w:lang w:eastAsia="lv-LV"/>
              </w:rPr>
            </w:pPr>
            <w:proofErr w:type="spellStart"/>
            <w:r w:rsidRPr="008701A1">
              <w:rPr>
                <w:rFonts w:ascii="Times New Roman" w:eastAsia="Times New Roman" w:hAnsi="Times New Roman"/>
                <w:sz w:val="20"/>
                <w:szCs w:val="20"/>
                <w:lang w:eastAsia="lv-LV"/>
              </w:rPr>
              <w:t>Transferti</w:t>
            </w:r>
            <w:proofErr w:type="spellEnd"/>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100,0</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Dotācija no vispārējiem ieņēmumiem</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34 833</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37 351</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37 351</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2 517</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7,2</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100,0</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Izdevumi – kopā</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36 369</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41 151</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39 037</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2 668</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-2 114</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7,3</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94,9</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Atlīdzība</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20 347</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21 870</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20 678</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331</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-1 192</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1,6</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94,6</w:t>
            </w:r>
          </w:p>
        </w:tc>
      </w:tr>
      <w:tr w:rsidR="00F052F9" w:rsidRPr="008701A1" w:rsidTr="004803A3">
        <w:trPr>
          <w:jc w:val="center"/>
        </w:trPr>
        <w:tc>
          <w:tcPr>
            <w:tcW w:w="110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i/>
                <w:iCs/>
                <w:sz w:val="20"/>
                <w:szCs w:val="20"/>
                <w:lang w:eastAsia="lv-LV"/>
              </w:rPr>
              <w:t>t.sk. atalgojums</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15 547</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16 706</w:t>
            </w:r>
          </w:p>
        </w:tc>
        <w:tc>
          <w:tcPr>
            <w:tcW w:w="51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15 818</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271</w:t>
            </w:r>
          </w:p>
        </w:tc>
        <w:tc>
          <w:tcPr>
            <w:tcW w:w="6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-889</w:t>
            </w:r>
          </w:p>
        </w:tc>
        <w:tc>
          <w:tcPr>
            <w:tcW w:w="6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1,7</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01A1" w:rsidRPr="008701A1" w:rsidRDefault="008701A1" w:rsidP="004803A3">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94,7</w:t>
            </w:r>
          </w:p>
        </w:tc>
      </w:tr>
    </w:tbl>
    <w:p w:rsidR="00F052F9" w:rsidRDefault="00F052F9" w:rsidP="008701A1">
      <w:pPr>
        <w:spacing w:before="120" w:after="120" w:line="240" w:lineRule="auto"/>
        <w:ind w:firstLine="720"/>
        <w:contextualSpacing/>
        <w:jc w:val="both"/>
        <w:rPr>
          <w:rFonts w:ascii="Times New Roman" w:eastAsia="Times New Roman" w:hAnsi="Times New Roman"/>
          <w:sz w:val="28"/>
          <w:szCs w:val="28"/>
          <w:lang w:eastAsia="lv-LV"/>
        </w:rPr>
      </w:pP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eastAsia="Times New Roman" w:hAnsi="Times New Roman"/>
          <w:sz w:val="24"/>
          <w:szCs w:val="28"/>
          <w:lang w:eastAsia="lv-LV"/>
        </w:rPr>
        <w:t>Tieslietu ministrija valsts pamatfunkciju īstenošanu 2015.gada pirmajā ceturksnī nodrošināja, īstenojot 8 pamatbudžeta programmas un 22 apakšprogrammas,</w:t>
      </w:r>
      <w:r w:rsidRPr="0015379C">
        <w:rPr>
          <w:rFonts w:ascii="Times New Roman" w:hAnsi="Times New Roman"/>
          <w:sz w:val="24"/>
          <w:szCs w:val="28"/>
        </w:rPr>
        <w:t xml:space="preserve"> no kur</w:t>
      </w:r>
      <w:r w:rsidR="00F052F9" w:rsidRPr="0015379C">
        <w:rPr>
          <w:rFonts w:ascii="Times New Roman" w:hAnsi="Times New Roman"/>
          <w:sz w:val="24"/>
          <w:szCs w:val="28"/>
        </w:rPr>
        <w:t>ām resursu ziņā nozīmīgākās ir šādas.</w:t>
      </w:r>
    </w:p>
    <w:p w:rsidR="008701A1" w:rsidRPr="0015379C" w:rsidRDefault="008701A1" w:rsidP="00F052F9">
      <w:pPr>
        <w:spacing w:afterLines="60" w:after="144" w:line="240" w:lineRule="auto"/>
        <w:ind w:firstLine="720"/>
        <w:jc w:val="both"/>
        <w:rPr>
          <w:rFonts w:ascii="Times New Roman" w:eastAsia="Times New Roman" w:hAnsi="Times New Roman"/>
          <w:sz w:val="24"/>
          <w:szCs w:val="28"/>
          <w:lang w:eastAsia="lv-LV"/>
        </w:rPr>
      </w:pPr>
      <w:r w:rsidRPr="0015379C">
        <w:rPr>
          <w:rFonts w:ascii="Times New Roman" w:hAnsi="Times New Roman"/>
          <w:sz w:val="24"/>
          <w:szCs w:val="28"/>
          <w:lang w:eastAsia="lv-LV"/>
        </w:rPr>
        <w:t>Apakšprogrammas „</w:t>
      </w:r>
      <w:r w:rsidRPr="0015379C">
        <w:rPr>
          <w:rFonts w:ascii="Times New Roman" w:hAnsi="Times New Roman"/>
          <w:sz w:val="24"/>
          <w:szCs w:val="28"/>
        </w:rPr>
        <w:t>Tiesu administrēšana</w:t>
      </w:r>
      <w:r w:rsidRPr="0015379C">
        <w:rPr>
          <w:rFonts w:ascii="Times New Roman" w:hAnsi="Times New Roman"/>
          <w:sz w:val="24"/>
          <w:szCs w:val="28"/>
          <w:lang w:eastAsia="lv-LV"/>
        </w:rPr>
        <w:t xml:space="preserve">” ietvaros izlietotie līdzekļi </w:t>
      </w:r>
      <w:r w:rsidRPr="0015379C">
        <w:rPr>
          <w:rFonts w:ascii="Times New Roman" w:eastAsia="Times New Roman" w:hAnsi="Times New Roman"/>
          <w:sz w:val="24"/>
          <w:szCs w:val="28"/>
          <w:lang w:eastAsia="lv-LV"/>
        </w:rPr>
        <w:t xml:space="preserve">2015.gada pirmajā ceturksnī ir 647,0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jeb 96,1% no pārskata periodā plānotā. Salīdzinot ar 2014.gada atbilstošo periodu</w:t>
      </w:r>
      <w:r w:rsidR="00F052F9" w:rsidRPr="0015379C">
        <w:rPr>
          <w:rFonts w:ascii="Times New Roman" w:eastAsia="Times New Roman" w:hAnsi="Times New Roman"/>
          <w:sz w:val="24"/>
          <w:szCs w:val="28"/>
          <w:lang w:eastAsia="lv-LV"/>
        </w:rPr>
        <w:t>,</w:t>
      </w:r>
      <w:r w:rsidRPr="0015379C">
        <w:rPr>
          <w:rFonts w:ascii="Times New Roman" w:eastAsia="Times New Roman" w:hAnsi="Times New Roman"/>
          <w:sz w:val="24"/>
          <w:szCs w:val="28"/>
          <w:lang w:eastAsia="lv-LV"/>
        </w:rPr>
        <w:t xml:space="preserve"> izlietoto līdzekļu apjoms ir palielinājies par 112,7 tūkst. </w:t>
      </w:r>
      <w:r w:rsidRPr="0015379C">
        <w:rPr>
          <w:rFonts w:ascii="Times New Roman" w:eastAsia="Times New Roman" w:hAnsi="Times New Roman"/>
          <w:i/>
          <w:sz w:val="24"/>
          <w:szCs w:val="28"/>
          <w:lang w:eastAsia="lv-LV"/>
        </w:rPr>
        <w:t>euro</w:t>
      </w:r>
      <w:r w:rsidR="00F052F9" w:rsidRPr="0015379C">
        <w:rPr>
          <w:rFonts w:ascii="Times New Roman" w:eastAsia="Times New Roman" w:hAnsi="Times New Roman"/>
          <w:sz w:val="24"/>
          <w:szCs w:val="28"/>
          <w:lang w:eastAsia="lv-LV"/>
        </w:rPr>
        <w:t xml:space="preserve"> jeb 21,1%</w:t>
      </w:r>
      <w:r w:rsidRPr="0015379C">
        <w:rPr>
          <w:rFonts w:ascii="Times New Roman" w:eastAsia="Times New Roman" w:hAnsi="Times New Roman"/>
          <w:sz w:val="24"/>
          <w:szCs w:val="28"/>
          <w:lang w:eastAsia="lv-LV"/>
        </w:rPr>
        <w:t>, kas</w:t>
      </w:r>
      <w:r w:rsidR="00F052F9" w:rsidRPr="0015379C">
        <w:rPr>
          <w:rFonts w:ascii="Times New Roman" w:eastAsia="Times New Roman" w:hAnsi="Times New Roman"/>
          <w:sz w:val="24"/>
          <w:szCs w:val="28"/>
          <w:lang w:eastAsia="lv-LV"/>
        </w:rPr>
        <w:t xml:space="preserve"> galvenokārt saistīts ar to, ka </w:t>
      </w:r>
      <w:r w:rsidRPr="0015379C">
        <w:rPr>
          <w:rFonts w:ascii="Times New Roman" w:eastAsia="Times New Roman" w:hAnsi="Times New Roman"/>
          <w:sz w:val="24"/>
          <w:szCs w:val="28"/>
          <w:lang w:eastAsia="lv-LV"/>
        </w:rPr>
        <w:t xml:space="preserve">palielināti izdevumi no ieņēmumiem no maksas pakalpojumiem un citiem pašu ieņēmumiem, lai nodrošinātu izpildu lietu reģistra elektronisko izsoļu moduļa izstrādes pabeigšanu zvērinātiem tiesu izpildītājiem un maksātnespējas administratoriem. </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veikta rajona (pilsētas) tiesu, apgabaltiesu, zemesgrāmatu nodaļu un administratīvo tiesu materiāltehniskā nodrošināšana, tika nodrošināta valsts vienotās datorizētās zemesgrāmatas darba nepārtrauktība un datu saglabāšana, kā arī nodrošināta tiesu informatīvās sistēmas un izpildu lietu reģistra uzturēšana un apkalpošana, veikta tiesnešu un tiesu darbinieku personāla lietu administrēšana, 2015. gada pirmajā ceturksnī izsludināti 14 amata konkursi, no tiem 9 konkursi uz vakantajām tiesas priekšsēdētāja, priekšsēdē</w:t>
      </w:r>
      <w:r w:rsidR="00F052F9" w:rsidRPr="0015379C">
        <w:rPr>
          <w:rFonts w:ascii="Times New Roman" w:hAnsi="Times New Roman"/>
          <w:sz w:val="24"/>
          <w:szCs w:val="28"/>
        </w:rPr>
        <w:t xml:space="preserve">tāja vietnieka amata vietām. </w:t>
      </w:r>
      <w:r w:rsidRPr="0015379C">
        <w:rPr>
          <w:rFonts w:ascii="Times New Roman" w:eastAsia="Times New Roman" w:hAnsi="Times New Roman"/>
          <w:sz w:val="24"/>
          <w:szCs w:val="28"/>
          <w:lang w:eastAsia="lv-LV"/>
        </w:rPr>
        <w:t xml:space="preserve">Minētajā periodā nav apgūti 26,2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tai skaitā izdevumi </w:t>
      </w:r>
      <w:r w:rsidRPr="0015379C">
        <w:rPr>
          <w:rFonts w:ascii="Times New Roman" w:hAnsi="Times New Roman"/>
          <w:sz w:val="24"/>
          <w:szCs w:val="28"/>
        </w:rPr>
        <w:t xml:space="preserve">precēm un pakalpojumiem </w:t>
      </w:r>
      <w:r w:rsidRPr="0015379C">
        <w:rPr>
          <w:rFonts w:ascii="Times New Roman" w:eastAsia="Times New Roman" w:hAnsi="Times New Roman"/>
          <w:sz w:val="24"/>
          <w:szCs w:val="28"/>
          <w:lang w:eastAsia="lv-LV"/>
        </w:rPr>
        <w:t xml:space="preserve">25,7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w:t>
      </w:r>
      <w:r w:rsidRPr="0015379C">
        <w:rPr>
          <w:rFonts w:ascii="Times New Roman" w:hAnsi="Times New Roman"/>
          <w:sz w:val="24"/>
          <w:szCs w:val="28"/>
        </w:rPr>
        <w:t>apmērā, jo laikā netika apmaksāts rēķins par valsts vienotās datorizētās zemesgrāmatas papildinājumiem.</w:t>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lang w:eastAsia="lv-LV"/>
        </w:rPr>
        <w:t xml:space="preserve">Apakšprogrammas “Apgabaltiesas un rajonu (pilsētu) tiesas” 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11 777,6 tūkst. </w:t>
      </w:r>
      <w:r w:rsidRPr="0015379C">
        <w:rPr>
          <w:rFonts w:ascii="Times New Roman" w:hAnsi="Times New Roman"/>
          <w:i/>
          <w:sz w:val="24"/>
          <w:szCs w:val="28"/>
        </w:rPr>
        <w:t>euro</w:t>
      </w:r>
      <w:r w:rsidRPr="0015379C">
        <w:rPr>
          <w:rFonts w:ascii="Times New Roman" w:hAnsi="Times New Roman"/>
          <w:sz w:val="24"/>
          <w:szCs w:val="28"/>
        </w:rPr>
        <w:t xml:space="preserve"> jeb 98,3 %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w:t>
      </w:r>
      <w:r w:rsidR="00F052F9" w:rsidRPr="0015379C">
        <w:rPr>
          <w:rFonts w:ascii="Times New Roman" w:hAnsi="Times New Roman"/>
          <w:sz w:val="24"/>
          <w:szCs w:val="28"/>
        </w:rPr>
        <w:t>īdzekļu apjoms ir palielinājies</w:t>
      </w:r>
      <w:r w:rsidRPr="0015379C">
        <w:rPr>
          <w:rFonts w:ascii="Times New Roman" w:hAnsi="Times New Roman"/>
          <w:sz w:val="24"/>
          <w:szCs w:val="28"/>
        </w:rPr>
        <w:t xml:space="preserve"> par 755,7 tūkst. </w:t>
      </w:r>
      <w:r w:rsidRPr="0015379C">
        <w:rPr>
          <w:rFonts w:ascii="Times New Roman" w:hAnsi="Times New Roman"/>
          <w:i/>
          <w:sz w:val="24"/>
          <w:szCs w:val="28"/>
        </w:rPr>
        <w:t>euro</w:t>
      </w:r>
      <w:r w:rsidR="00F052F9" w:rsidRPr="0015379C">
        <w:rPr>
          <w:rFonts w:ascii="Times New Roman" w:hAnsi="Times New Roman"/>
          <w:sz w:val="24"/>
          <w:szCs w:val="28"/>
        </w:rPr>
        <w:t xml:space="preserve"> jeb 6,9%</w:t>
      </w:r>
      <w:r w:rsidRPr="0015379C">
        <w:rPr>
          <w:rFonts w:ascii="Times New Roman" w:hAnsi="Times New Roman"/>
          <w:sz w:val="24"/>
          <w:szCs w:val="28"/>
        </w:rPr>
        <w:t>, kas galvenokārt saistītas ar papildu piešķirto finansējumu jaunajām politikas iniciatīvām, tai skaitā darba samaksas paaugstināšanai Apgabaltiesas un rajona (pilsētas) tiesas tiesu darbiniekiem (vidēji par 8%), kā arī 2014.gadā uzsāktajām jaunajām politikas iniciatīvām „Tiesnešu kvalifikācijas novērtēšanas sistēmas ieviešana”, „Tīro tiesu instanču ieviešana” un „Lietu izskatīšanas termiņu samazināšana”.</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ietvaros 2015.gada pirmajā ceturksnī rajona (pilsētas) tiesās pabeigtas 10 945 civillietas, 2 921 krimināllietas, 1 925 administratīvo pārkāpumu lietas. Administratīvajā rajona tiesā izskatītas 572 administratīvās lietas. Apgabaltiesās pabeigtas 530 civillietas. Apelācijas instancē apgabaltiesās izskatītas 1 275 civillietas, pabeigtas 530 krimināllietas, 361 administratīvo pārkāpumu lietas. Rajona (pilsētas) zemesgrāmatu nodaļās pieņemti 52 048 lēmumi. </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209,8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130,3 tūkst. </w:t>
      </w:r>
      <w:r w:rsidRPr="0015379C">
        <w:rPr>
          <w:rFonts w:ascii="Times New Roman" w:hAnsi="Times New Roman"/>
          <w:i/>
          <w:sz w:val="24"/>
          <w:szCs w:val="28"/>
        </w:rPr>
        <w:t>euro</w:t>
      </w:r>
      <w:r w:rsidRPr="0015379C">
        <w:rPr>
          <w:rFonts w:ascii="Times New Roman" w:hAnsi="Times New Roman"/>
          <w:sz w:val="24"/>
          <w:szCs w:val="28"/>
        </w:rPr>
        <w:t xml:space="preserve">, jo nav nokomplektētas 38 tiesu darbinieku un 6 tiesnešu amata vietas un darbinieki, vairāk nekā plānots, iesnieguši darbnespējas “B” lapas, izdevumi precēm un pakalpojumiem 71,1 tūkst. </w:t>
      </w:r>
      <w:r w:rsidRPr="0015379C">
        <w:rPr>
          <w:rFonts w:ascii="Times New Roman" w:hAnsi="Times New Roman"/>
          <w:i/>
          <w:sz w:val="24"/>
          <w:szCs w:val="28"/>
        </w:rPr>
        <w:t>euro</w:t>
      </w:r>
      <w:r w:rsidRPr="0015379C">
        <w:rPr>
          <w:rFonts w:ascii="Times New Roman" w:hAnsi="Times New Roman"/>
          <w:sz w:val="24"/>
          <w:szCs w:val="28"/>
        </w:rPr>
        <w:t xml:space="preserve"> apmērā, jo rēķini par komunālajiem pakalpojumiem ziemas periodā bija mazāki kā plānots un izdevumi pamatkapitāla veidošanai 8,4 tūkst. </w:t>
      </w:r>
      <w:r w:rsidRPr="0015379C">
        <w:rPr>
          <w:rFonts w:ascii="Times New Roman" w:hAnsi="Times New Roman"/>
          <w:i/>
          <w:sz w:val="24"/>
          <w:szCs w:val="28"/>
        </w:rPr>
        <w:t>euro</w:t>
      </w:r>
      <w:r w:rsidRPr="0015379C">
        <w:rPr>
          <w:rFonts w:ascii="Times New Roman" w:hAnsi="Times New Roman"/>
          <w:sz w:val="24"/>
          <w:szCs w:val="28"/>
        </w:rPr>
        <w:t xml:space="preserve"> apmērā, jo pārskatīts sākotnējais plāns par tiesu iestādēm, kurās tiks uzstādīta apmeklētāju rindu sistēma.</w:t>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lang w:eastAsia="lv-LV"/>
        </w:rPr>
        <w:t xml:space="preserve">Apakšprogrammas “Juridiskās palīdzības nodrošināšana” 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595,3 tūkst. </w:t>
      </w:r>
      <w:r w:rsidRPr="0015379C">
        <w:rPr>
          <w:rFonts w:ascii="Times New Roman" w:hAnsi="Times New Roman"/>
          <w:i/>
          <w:sz w:val="24"/>
          <w:szCs w:val="28"/>
        </w:rPr>
        <w:t>euro</w:t>
      </w:r>
      <w:r w:rsidRPr="0015379C">
        <w:rPr>
          <w:rFonts w:ascii="Times New Roman" w:hAnsi="Times New Roman"/>
          <w:sz w:val="24"/>
          <w:szCs w:val="28"/>
        </w:rPr>
        <w:t xml:space="preserve"> jeb 98,1%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75,1 tūkst. </w:t>
      </w:r>
      <w:r w:rsidRPr="0015379C">
        <w:rPr>
          <w:rFonts w:ascii="Times New Roman" w:hAnsi="Times New Roman"/>
          <w:i/>
          <w:sz w:val="24"/>
          <w:szCs w:val="28"/>
        </w:rPr>
        <w:t>euro</w:t>
      </w:r>
      <w:r w:rsidR="00F052F9" w:rsidRPr="0015379C">
        <w:rPr>
          <w:rFonts w:ascii="Times New Roman" w:hAnsi="Times New Roman"/>
          <w:sz w:val="24"/>
          <w:szCs w:val="28"/>
        </w:rPr>
        <w:t xml:space="preserve"> jeb 14,4%</w:t>
      </w:r>
      <w:r w:rsidRPr="0015379C">
        <w:rPr>
          <w:rFonts w:ascii="Times New Roman" w:hAnsi="Times New Roman"/>
          <w:sz w:val="24"/>
          <w:szCs w:val="28"/>
        </w:rPr>
        <w:t>, kas galvenokārt saistīts ar papildu piešķirto finansējumu 2014.gadā uzsāktajai jaunajai politikas iniciatīvai “Valsts nodrošinātās juridiskās palīdzības nodrošināšana likumos noteiktajos gadījumos, t.sk. nepilngadīgajiem cietušajiem par nodarījumu pret tikumību vai dzimumneaizskaramību”.</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ietvaros 2015.gada pirmajā ceturksnī saņemti 184 valsts kompensācijas pieprasījumi, pieņemti 153 lēmumi par valsts kompensāciju izmaksu, un valsts kompensācijās izmaksāti 121,7 tūkst. </w:t>
      </w:r>
      <w:r w:rsidRPr="0015379C">
        <w:rPr>
          <w:rFonts w:ascii="Times New Roman" w:hAnsi="Times New Roman"/>
          <w:i/>
          <w:sz w:val="24"/>
          <w:szCs w:val="28"/>
        </w:rPr>
        <w:t>euro</w:t>
      </w:r>
      <w:r w:rsidRPr="0015379C">
        <w:rPr>
          <w:rFonts w:ascii="Times New Roman" w:hAnsi="Times New Roman"/>
          <w:sz w:val="24"/>
          <w:szCs w:val="28"/>
        </w:rPr>
        <w:t xml:space="preserve">, saņemti 684 pieprasījumi par valsts nodrošināto juridisko palīdzību, </w:t>
      </w:r>
      <w:bookmarkStart w:id="1" w:name="OLE_LINK2"/>
      <w:bookmarkStart w:id="2" w:name="OLE_LINK1"/>
      <w:r w:rsidRPr="0015379C">
        <w:rPr>
          <w:rFonts w:ascii="Times New Roman" w:hAnsi="Times New Roman"/>
          <w:sz w:val="24"/>
          <w:szCs w:val="28"/>
        </w:rPr>
        <w:t>pieņemti 644 lēmumi par valsts nodrošinātās juridiskās palīdzības piešķiršanu, saņemti 6 039 paziņojumi par valsts nodrošinātās juridiskās palīdzības sniegšanu pēc administrācijas norīkojumiem un kriminālprocesa virzītāju uzaicinājuma.</w:t>
      </w:r>
      <w:bookmarkEnd w:id="1"/>
      <w:bookmarkEnd w:id="2"/>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11,7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7,1 tūkst. </w:t>
      </w:r>
      <w:r w:rsidRPr="0015379C">
        <w:rPr>
          <w:rFonts w:ascii="Times New Roman" w:hAnsi="Times New Roman"/>
          <w:i/>
          <w:sz w:val="24"/>
          <w:szCs w:val="28"/>
        </w:rPr>
        <w:t>euro,</w:t>
      </w:r>
      <w:r w:rsidRPr="0015379C">
        <w:rPr>
          <w:rFonts w:ascii="Times New Roman" w:hAnsi="Times New Roman"/>
          <w:sz w:val="24"/>
          <w:szCs w:val="28"/>
        </w:rPr>
        <w:t xml:space="preserve"> jo darbinieki vairāk, kā plānots, iesnieguši darbnespējas „B” lapas un nav nokomplektētas trīs amata vietas, izdevumi precēm un pakalpojumiem 4,5 tūkst. </w:t>
      </w:r>
      <w:r w:rsidRPr="0015379C">
        <w:rPr>
          <w:rFonts w:ascii="Times New Roman" w:hAnsi="Times New Roman"/>
          <w:i/>
          <w:sz w:val="24"/>
          <w:szCs w:val="28"/>
        </w:rPr>
        <w:t>euro</w:t>
      </w:r>
      <w:r w:rsidRPr="0015379C">
        <w:rPr>
          <w:rFonts w:ascii="Times New Roman" w:hAnsi="Times New Roman"/>
          <w:sz w:val="24"/>
          <w:szCs w:val="28"/>
        </w:rPr>
        <w:t xml:space="preserve"> apmērā, jo maksājumi par komunālajiem pakalpojumiem netika apmaksāti plānotajā apjomā.</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lang w:eastAsia="lv-LV"/>
        </w:rPr>
        <w:t xml:space="preserve">Apakšprogrammas “Tiesu ekspertīžu veikšana” 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208,1 tūkst. </w:t>
      </w:r>
      <w:r w:rsidRPr="0015379C">
        <w:rPr>
          <w:rFonts w:ascii="Times New Roman" w:hAnsi="Times New Roman"/>
          <w:i/>
          <w:sz w:val="24"/>
          <w:szCs w:val="28"/>
        </w:rPr>
        <w:t>euro</w:t>
      </w:r>
      <w:r w:rsidRPr="0015379C">
        <w:rPr>
          <w:rFonts w:ascii="Times New Roman" w:hAnsi="Times New Roman"/>
          <w:sz w:val="24"/>
          <w:szCs w:val="28"/>
        </w:rPr>
        <w:t xml:space="preserve"> jeb 94,2%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11,9 tūkst. </w:t>
      </w:r>
      <w:r w:rsidRPr="0015379C">
        <w:rPr>
          <w:rFonts w:ascii="Times New Roman" w:hAnsi="Times New Roman"/>
          <w:i/>
          <w:sz w:val="24"/>
          <w:szCs w:val="28"/>
        </w:rPr>
        <w:t>euro</w:t>
      </w:r>
      <w:r w:rsidR="00F052F9" w:rsidRPr="0015379C">
        <w:rPr>
          <w:rFonts w:ascii="Times New Roman" w:hAnsi="Times New Roman"/>
          <w:sz w:val="24"/>
          <w:szCs w:val="28"/>
        </w:rPr>
        <w:t xml:space="preserve"> jeb 6,1%</w:t>
      </w:r>
      <w:r w:rsidRPr="0015379C">
        <w:rPr>
          <w:rFonts w:ascii="Times New Roman" w:hAnsi="Times New Roman"/>
          <w:sz w:val="24"/>
          <w:szCs w:val="28"/>
        </w:rPr>
        <w:t>, kas galvenokārt saistīts ar maksājumiem Eiropas Tiesu ekspertīžu iestāžu asociācijas vispārējās bioloģijas sanāksmes organizēšanai (ieņēmumi no maksas pakalpojumiem un citiem pašu ieņēmumiem).</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veiktas 469 ekspertīzes. Eksperti piedalījās 22 tiesu sēdēs, no kurām 16 tiesas sēdes notika ar videokonferences palīdzību.</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12,8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12,1 tūkst. </w:t>
      </w:r>
      <w:r w:rsidRPr="0015379C">
        <w:rPr>
          <w:rFonts w:ascii="Times New Roman" w:hAnsi="Times New Roman"/>
          <w:i/>
          <w:sz w:val="24"/>
          <w:szCs w:val="28"/>
        </w:rPr>
        <w:t>euro</w:t>
      </w:r>
      <w:r w:rsidRPr="0015379C">
        <w:rPr>
          <w:rFonts w:ascii="Times New Roman" w:hAnsi="Times New Roman"/>
          <w:sz w:val="24"/>
          <w:szCs w:val="28"/>
        </w:rPr>
        <w:t>, jo darbinieki vairāk kā plānots iesnieguši darbnespējas “B” lapas, kā arī nav aizpildītas divas amata vietas.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“Uzturlīdzekļu garantiju fonds”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7 226,1 tūkst. </w:t>
      </w:r>
      <w:r w:rsidRPr="0015379C">
        <w:rPr>
          <w:rFonts w:ascii="Times New Roman" w:hAnsi="Times New Roman"/>
          <w:i/>
          <w:sz w:val="24"/>
          <w:szCs w:val="28"/>
        </w:rPr>
        <w:t>euro</w:t>
      </w:r>
      <w:r w:rsidRPr="0015379C">
        <w:rPr>
          <w:rFonts w:ascii="Times New Roman" w:hAnsi="Times New Roman"/>
          <w:sz w:val="24"/>
          <w:szCs w:val="28"/>
        </w:rPr>
        <w:t xml:space="preserve"> jeb 98,5% no pārskata periodā plānotā. Salīdzinot ar 2014.gada atbilstošo periodu izlietoto līdzekļu apjoms ir palielinājies par 2 206,9 tūkst. </w:t>
      </w:r>
      <w:r w:rsidRPr="0015379C">
        <w:rPr>
          <w:rFonts w:ascii="Times New Roman" w:hAnsi="Times New Roman"/>
          <w:i/>
          <w:sz w:val="24"/>
          <w:szCs w:val="28"/>
        </w:rPr>
        <w:t>euro</w:t>
      </w:r>
      <w:r w:rsidRPr="0015379C">
        <w:rPr>
          <w:rFonts w:ascii="Times New Roman" w:hAnsi="Times New Roman"/>
          <w:sz w:val="24"/>
          <w:szCs w:val="28"/>
        </w:rPr>
        <w:t xml:space="preserve"> jeb 44,0</w:t>
      </w:r>
      <w:r w:rsidR="00F052F9" w:rsidRPr="0015379C">
        <w:rPr>
          <w:rFonts w:ascii="Times New Roman" w:hAnsi="Times New Roman"/>
          <w:sz w:val="24"/>
          <w:szCs w:val="28"/>
        </w:rPr>
        <w:t>%</w:t>
      </w:r>
      <w:r w:rsidRPr="0015379C">
        <w:rPr>
          <w:rFonts w:ascii="Times New Roman" w:hAnsi="Times New Roman"/>
          <w:sz w:val="24"/>
          <w:szCs w:val="28"/>
        </w:rPr>
        <w:t>, kas galve</w:t>
      </w:r>
      <w:r w:rsidR="00F052F9" w:rsidRPr="0015379C">
        <w:rPr>
          <w:rFonts w:ascii="Times New Roman" w:hAnsi="Times New Roman"/>
          <w:sz w:val="24"/>
          <w:szCs w:val="28"/>
        </w:rPr>
        <w:t>nokārt saistīts ar to, ka 2015.</w:t>
      </w:r>
      <w:r w:rsidRPr="0015379C">
        <w:rPr>
          <w:rFonts w:ascii="Times New Roman" w:hAnsi="Times New Roman"/>
          <w:sz w:val="24"/>
          <w:szCs w:val="28"/>
        </w:rPr>
        <w:t xml:space="preserve">gadā ir atcelts ierobežojums uzturlīdzekļu izmaksai no Uzturlīdzekļu garantiju fonda, un uzturlīdzekļi no Uzturlīdzekļu garantiju fonda tiks izmaksāti valstī noteiktajā minimālo uzturlīdzekļu apmērā, bet ne vairāk par tiesas nolēmumā noteikto. Līdz ar to par bērnu no viņa piedzimšanas līdz 7 gadu vecuma sasniegšanai no Uzturlīdzekļu garantiju fonda iespējams saņemt uzturlīdzekļus 25% apmērā no Ministru kabineta noteiktās minimālās mēneša darba algas, savukārt par bērnu, kurš ir sasniedzis 7 gadu vecumu </w:t>
      </w:r>
      <w:r w:rsidR="00F052F9" w:rsidRPr="0015379C">
        <w:rPr>
          <w:rFonts w:ascii="Times New Roman" w:hAnsi="Times New Roman"/>
          <w:sz w:val="24"/>
          <w:szCs w:val="28"/>
        </w:rPr>
        <w:t>–</w:t>
      </w:r>
      <w:r w:rsidRPr="0015379C">
        <w:rPr>
          <w:rFonts w:ascii="Times New Roman" w:hAnsi="Times New Roman"/>
          <w:sz w:val="24"/>
          <w:szCs w:val="28"/>
        </w:rPr>
        <w:t xml:space="preserve"> 30% apmērā no Ministru kabineta noteiktās minimālās mēneša darba algas.</w:t>
      </w:r>
    </w:p>
    <w:p w:rsidR="00F052F9"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ar uzturlīdzekļiem nodrošināti 27 225 bērni.</w:t>
      </w:r>
      <w:r w:rsidR="00F052F9" w:rsidRPr="0015379C">
        <w:rPr>
          <w:rFonts w:ascii="Times New Roman" w:hAnsi="Times New Roman"/>
          <w:sz w:val="24"/>
          <w:szCs w:val="28"/>
        </w:rPr>
        <w:t xml:space="preserve"> </w:t>
      </w:r>
      <w:r w:rsidRPr="0015379C">
        <w:rPr>
          <w:rFonts w:ascii="Times New Roman" w:hAnsi="Times New Roman"/>
          <w:sz w:val="24"/>
          <w:szCs w:val="28"/>
        </w:rPr>
        <w:t xml:space="preserve">Minētajā periodā nav apgūti 109,8 tūkst. </w:t>
      </w:r>
      <w:r w:rsidRPr="0015379C">
        <w:rPr>
          <w:rFonts w:ascii="Times New Roman" w:hAnsi="Times New Roman"/>
          <w:i/>
          <w:sz w:val="24"/>
          <w:szCs w:val="28"/>
        </w:rPr>
        <w:t>euro</w:t>
      </w:r>
      <w:r w:rsidRPr="0015379C">
        <w:rPr>
          <w:rFonts w:ascii="Times New Roman" w:hAnsi="Times New Roman"/>
          <w:sz w:val="24"/>
          <w:szCs w:val="28"/>
        </w:rPr>
        <w:t>, jo pārskata periodā tika reģistrēti mazāk bērnu, kuriem jāuzsāk uzturlīdzekļu izmaksa, nekā</w:t>
      </w:r>
      <w:r w:rsidR="00F052F9" w:rsidRPr="0015379C">
        <w:rPr>
          <w:rFonts w:ascii="Times New Roman" w:hAnsi="Times New Roman"/>
          <w:sz w:val="24"/>
          <w:szCs w:val="28"/>
        </w:rPr>
        <w:t xml:space="preserve"> bija plānots iepriekš.</w:t>
      </w:r>
      <w:r w:rsidR="00F052F9" w:rsidRPr="0015379C">
        <w:rPr>
          <w:rFonts w:ascii="Times New Roman" w:hAnsi="Times New Roman"/>
          <w:sz w:val="24"/>
          <w:szCs w:val="28"/>
        </w:rPr>
        <w:tab/>
      </w:r>
      <w:r w:rsidR="00F052F9" w:rsidRPr="0015379C">
        <w:rPr>
          <w:rFonts w:ascii="Times New Roman" w:hAnsi="Times New Roman"/>
          <w:sz w:val="24"/>
          <w:szCs w:val="28"/>
        </w:rPr>
        <w:tab/>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rPr>
        <w:t xml:space="preserve">Apakšprogrammas “Ieslodzījuma vietas” ietvaros izlietotie līdzekļi 2015.gada pirmajā ceturksnī ir 9 129,2 tūkst. </w:t>
      </w:r>
      <w:r w:rsidRPr="0015379C">
        <w:rPr>
          <w:rFonts w:ascii="Times New Roman" w:hAnsi="Times New Roman"/>
          <w:i/>
          <w:sz w:val="24"/>
          <w:szCs w:val="28"/>
        </w:rPr>
        <w:t>euro</w:t>
      </w:r>
      <w:r w:rsidRPr="0015379C">
        <w:rPr>
          <w:rFonts w:ascii="Times New Roman" w:hAnsi="Times New Roman"/>
          <w:sz w:val="24"/>
          <w:szCs w:val="28"/>
        </w:rPr>
        <w:t xml:space="preserve"> jeb 95,4%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306,9 tūkst. </w:t>
      </w:r>
      <w:r w:rsidRPr="0015379C">
        <w:rPr>
          <w:rFonts w:ascii="Times New Roman" w:hAnsi="Times New Roman"/>
          <w:i/>
          <w:sz w:val="24"/>
          <w:szCs w:val="28"/>
        </w:rPr>
        <w:t>euro</w:t>
      </w:r>
      <w:r w:rsidRPr="0015379C">
        <w:rPr>
          <w:rFonts w:ascii="Times New Roman" w:hAnsi="Times New Roman"/>
          <w:sz w:val="24"/>
          <w:szCs w:val="28"/>
        </w:rPr>
        <w:t xml:space="preserve"> jeb 3,3</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2014.gadā tika likvidēts Šķirotavas cietums un veikta Jelgavas un Jēkabpils cietumu katlumāju rekonstrukcija.</w:t>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rPr>
        <w:t>Apakšprogrammas ietvaros 2015.gada pirmajā ceturksnī īstenota valsts politika apcietinājuma kā drošības līdzekļa un brīvības atņemšanas kā kriminālsoda izpildes līdzekļa jomā, nodrošinot vidēji 4 657 ieslodzīto uzturēšanu (3 258 notiesāto un 1 399 apcietināto). Ieslodzījuma vietās 2015.gada pirmā ceturkšņa beigās nodarbinātas 1 052 ieslodzītās personas, no tām saimnieciskajā apkalpē 501 un pie komersantiem 551 notiesāta persona, kā arī 713 notiesātas personas apgūst amatu vispārējās pamatizglītības, vispārējās vidējās un profesionālās izglītības programmās.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437,6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435,7 tūkst. </w:t>
      </w:r>
      <w:r w:rsidRPr="0015379C">
        <w:rPr>
          <w:rFonts w:ascii="Times New Roman" w:hAnsi="Times New Roman"/>
          <w:i/>
          <w:sz w:val="24"/>
          <w:szCs w:val="28"/>
        </w:rPr>
        <w:t>euro</w:t>
      </w:r>
      <w:r w:rsidRPr="0015379C">
        <w:rPr>
          <w:rFonts w:ascii="Times New Roman" w:hAnsi="Times New Roman"/>
          <w:sz w:val="24"/>
          <w:szCs w:val="28"/>
        </w:rPr>
        <w:t xml:space="preserve"> apmērā, jo nav nokomplektētas visas amata vietas, kuras tika plānotas saskaņā ar l</w:t>
      </w:r>
      <w:r w:rsidR="00F052F9" w:rsidRPr="0015379C">
        <w:rPr>
          <w:rFonts w:ascii="Times New Roman" w:hAnsi="Times New Roman"/>
          <w:sz w:val="24"/>
          <w:szCs w:val="28"/>
        </w:rPr>
        <w:t>ikumu „Par valsts budžetu 2015.</w:t>
      </w:r>
      <w:r w:rsidRPr="0015379C">
        <w:rPr>
          <w:rFonts w:ascii="Times New Roman" w:hAnsi="Times New Roman"/>
          <w:sz w:val="24"/>
          <w:szCs w:val="28"/>
        </w:rPr>
        <w:t xml:space="preserve">gadam”, un izdevumi precēm un pakalpojumiem 1,9 tūkst. </w:t>
      </w:r>
      <w:r w:rsidRPr="0015379C">
        <w:rPr>
          <w:rFonts w:ascii="Times New Roman" w:hAnsi="Times New Roman"/>
          <w:i/>
          <w:sz w:val="24"/>
          <w:szCs w:val="28"/>
        </w:rPr>
        <w:t>euro</w:t>
      </w:r>
      <w:r w:rsidRPr="0015379C">
        <w:rPr>
          <w:rFonts w:ascii="Times New Roman" w:hAnsi="Times New Roman"/>
          <w:sz w:val="24"/>
          <w:szCs w:val="28"/>
        </w:rPr>
        <w:t xml:space="preserve"> apmērā, jo netika izpildīts maksas pakalpojumu ieņēmumu plāns, kā arī nav saņemti rēķini par ventilācijas sistēmas filtru nomaiņu.</w:t>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rPr>
        <w:t xml:space="preserve">Apakšprogrammas “Ieslodzījuma vietu būvniecība” ietvaros izlietotie līdzekļi 2015.gada pirmajā ceturksnī ir 47,0 tūkst. </w:t>
      </w:r>
      <w:r w:rsidRPr="0015379C">
        <w:rPr>
          <w:rFonts w:ascii="Times New Roman" w:hAnsi="Times New Roman"/>
          <w:i/>
          <w:sz w:val="24"/>
          <w:szCs w:val="28"/>
        </w:rPr>
        <w:t>euro</w:t>
      </w:r>
      <w:r w:rsidRPr="0015379C">
        <w:rPr>
          <w:rFonts w:ascii="Times New Roman" w:hAnsi="Times New Roman"/>
          <w:sz w:val="24"/>
          <w:szCs w:val="28"/>
        </w:rPr>
        <w:t xml:space="preserve"> jeb 58,9%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42,9 tūkst. </w:t>
      </w:r>
      <w:r w:rsidRPr="0015379C">
        <w:rPr>
          <w:rFonts w:ascii="Times New Roman" w:hAnsi="Times New Roman"/>
          <w:i/>
          <w:sz w:val="24"/>
          <w:szCs w:val="28"/>
        </w:rPr>
        <w:t>euro</w:t>
      </w:r>
      <w:r w:rsidRPr="0015379C">
        <w:rPr>
          <w:rFonts w:ascii="Times New Roman" w:hAnsi="Times New Roman"/>
          <w:sz w:val="24"/>
          <w:szCs w:val="28"/>
        </w:rPr>
        <w:t xml:space="preserve"> jeb 1 049,2</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pārskata periodā saskaņā ar to īstenošanas grafiku plānotas vairāk aktivitātes kā iepriekšējā periodā.</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nodrošināta nekustamā īpašuma Liepājā, Alsungas ielā 29, apsaimniekošana. Saņemtas konsultācijas par cietuma būvprojekta izstrādi no VAS „Tiesu namu aģentūra” un par būvprojekta organizēšanas pakalpojumiem no AS "</w:t>
      </w:r>
      <w:proofErr w:type="spellStart"/>
      <w:r w:rsidRPr="0015379C">
        <w:rPr>
          <w:rFonts w:ascii="Times New Roman" w:hAnsi="Times New Roman"/>
          <w:sz w:val="24"/>
          <w:szCs w:val="28"/>
        </w:rPr>
        <w:t>Riigi</w:t>
      </w:r>
      <w:proofErr w:type="spellEnd"/>
      <w:r w:rsidRPr="0015379C">
        <w:rPr>
          <w:rFonts w:ascii="Times New Roman" w:hAnsi="Times New Roman"/>
          <w:sz w:val="24"/>
          <w:szCs w:val="28"/>
        </w:rPr>
        <w:t xml:space="preserve"> </w:t>
      </w:r>
      <w:proofErr w:type="spellStart"/>
      <w:r w:rsidRPr="0015379C">
        <w:rPr>
          <w:rFonts w:ascii="Times New Roman" w:hAnsi="Times New Roman"/>
          <w:sz w:val="24"/>
          <w:szCs w:val="28"/>
        </w:rPr>
        <w:t>Kinnisvara</w:t>
      </w:r>
      <w:proofErr w:type="spellEnd"/>
      <w:r w:rsidRPr="0015379C">
        <w:rPr>
          <w:rFonts w:ascii="Times New Roman" w:hAnsi="Times New Roman"/>
          <w:sz w:val="24"/>
          <w:szCs w:val="28"/>
        </w:rPr>
        <w:t>" (Igaunija).</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32,8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5,6 tūkst. </w:t>
      </w:r>
      <w:r w:rsidRPr="0015379C">
        <w:rPr>
          <w:rFonts w:ascii="Times New Roman" w:hAnsi="Times New Roman"/>
          <w:i/>
          <w:sz w:val="24"/>
          <w:szCs w:val="28"/>
        </w:rPr>
        <w:t>euro</w:t>
      </w:r>
      <w:r w:rsidRPr="0015379C">
        <w:rPr>
          <w:rFonts w:ascii="Times New Roman" w:hAnsi="Times New Roman"/>
          <w:sz w:val="24"/>
          <w:szCs w:val="28"/>
        </w:rPr>
        <w:t xml:space="preserve"> apmērā, jo piemaksas projekta vadības grupā iesaistītajiem darbiniekiem noteiktas mazākas nekā plānots, izdevumi precēm un pakalpojumiem 27,2 tūkst. </w:t>
      </w:r>
      <w:r w:rsidRPr="0015379C">
        <w:rPr>
          <w:rFonts w:ascii="Times New Roman" w:hAnsi="Times New Roman"/>
          <w:i/>
          <w:sz w:val="24"/>
          <w:szCs w:val="28"/>
        </w:rPr>
        <w:t>euro</w:t>
      </w:r>
      <w:r w:rsidRPr="0015379C">
        <w:rPr>
          <w:rFonts w:ascii="Times New Roman" w:hAnsi="Times New Roman"/>
          <w:sz w:val="24"/>
          <w:szCs w:val="28"/>
        </w:rPr>
        <w:t xml:space="preserve"> apmērā, jo nav saņemti rēķini no AS "</w:t>
      </w:r>
      <w:proofErr w:type="spellStart"/>
      <w:r w:rsidRPr="0015379C">
        <w:rPr>
          <w:rFonts w:ascii="Times New Roman" w:hAnsi="Times New Roman"/>
          <w:sz w:val="24"/>
          <w:szCs w:val="28"/>
        </w:rPr>
        <w:t>Riigi</w:t>
      </w:r>
      <w:proofErr w:type="spellEnd"/>
      <w:r w:rsidRPr="0015379C">
        <w:rPr>
          <w:rFonts w:ascii="Times New Roman" w:hAnsi="Times New Roman"/>
          <w:sz w:val="24"/>
          <w:szCs w:val="28"/>
        </w:rPr>
        <w:t xml:space="preserve"> </w:t>
      </w:r>
      <w:proofErr w:type="spellStart"/>
      <w:r w:rsidRPr="0015379C">
        <w:rPr>
          <w:rFonts w:ascii="Times New Roman" w:hAnsi="Times New Roman"/>
          <w:sz w:val="24"/>
          <w:szCs w:val="28"/>
        </w:rPr>
        <w:t>Kinnisvara</w:t>
      </w:r>
      <w:proofErr w:type="spellEnd"/>
      <w:r w:rsidRPr="0015379C">
        <w:rPr>
          <w:rFonts w:ascii="Times New Roman" w:hAnsi="Times New Roman"/>
          <w:sz w:val="24"/>
          <w:szCs w:val="28"/>
        </w:rPr>
        <w:t>" (Igaunija) par sniegtajiem būvprojekta organizēšanas pakalpojumiem.</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“Probācijas īstenošana”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1 301,6 tūkst. </w:t>
      </w:r>
      <w:r w:rsidRPr="0015379C">
        <w:rPr>
          <w:rFonts w:ascii="Times New Roman" w:hAnsi="Times New Roman"/>
          <w:i/>
          <w:sz w:val="24"/>
          <w:szCs w:val="28"/>
        </w:rPr>
        <w:t>euro</w:t>
      </w:r>
      <w:r w:rsidRPr="0015379C">
        <w:rPr>
          <w:rFonts w:ascii="Times New Roman" w:hAnsi="Times New Roman"/>
          <w:sz w:val="24"/>
          <w:szCs w:val="28"/>
        </w:rPr>
        <w:t xml:space="preserve"> jeb 93,3%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49,3 tūkst. </w:t>
      </w:r>
      <w:r w:rsidRPr="0015379C">
        <w:rPr>
          <w:rFonts w:ascii="Times New Roman" w:hAnsi="Times New Roman"/>
          <w:i/>
          <w:sz w:val="24"/>
          <w:szCs w:val="28"/>
        </w:rPr>
        <w:t>euro</w:t>
      </w:r>
      <w:r w:rsidRPr="0015379C">
        <w:rPr>
          <w:rFonts w:ascii="Times New Roman" w:hAnsi="Times New Roman"/>
          <w:sz w:val="24"/>
          <w:szCs w:val="28"/>
        </w:rPr>
        <w:t xml:space="preserve"> jeb 3,7</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2014.gada pirmajā ceturksnī tika veikta Microsoft licenču apmaksa.</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veikta uzraudzība 4 402 probācijas klientiem, nodrošināta piespiedu darba izpilde 4 038 probācijas klientiem, organizēta audzinoša rakstura piespiedu līdzekļa – sabiedriskais darbs izpilde 63 probācijas klientiem.</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93,4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93,2 tūkst. </w:t>
      </w:r>
      <w:r w:rsidRPr="0015379C">
        <w:rPr>
          <w:rFonts w:ascii="Times New Roman" w:hAnsi="Times New Roman"/>
          <w:i/>
          <w:sz w:val="24"/>
          <w:szCs w:val="28"/>
        </w:rPr>
        <w:t>euro</w:t>
      </w:r>
      <w:r w:rsidRPr="0015379C">
        <w:rPr>
          <w:rFonts w:ascii="Times New Roman" w:hAnsi="Times New Roman"/>
          <w:sz w:val="24"/>
          <w:szCs w:val="28"/>
        </w:rPr>
        <w:t xml:space="preserve"> apmērā, jo maksājumi par darbinieku veselības apdrošināšanu netika apmaksāti plānotajā apjomā, kā arī darbinieki vairāk kā plānots iesnieguši darbnespējas „B” lapas.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“Juridisko personu reģistrācija”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686,7 tūkst. </w:t>
      </w:r>
      <w:r w:rsidRPr="0015379C">
        <w:rPr>
          <w:rFonts w:ascii="Times New Roman" w:hAnsi="Times New Roman"/>
          <w:i/>
          <w:sz w:val="24"/>
          <w:szCs w:val="28"/>
        </w:rPr>
        <w:t>euro</w:t>
      </w:r>
      <w:r w:rsidRPr="0015379C">
        <w:rPr>
          <w:rFonts w:ascii="Times New Roman" w:hAnsi="Times New Roman"/>
          <w:sz w:val="24"/>
          <w:szCs w:val="28"/>
        </w:rPr>
        <w:t xml:space="preserve"> jeb 99,2%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115,2 tūkst. </w:t>
      </w:r>
      <w:r w:rsidRPr="0015379C">
        <w:rPr>
          <w:rFonts w:ascii="Times New Roman" w:hAnsi="Times New Roman"/>
          <w:i/>
          <w:sz w:val="24"/>
          <w:szCs w:val="28"/>
        </w:rPr>
        <w:t>euro</w:t>
      </w:r>
      <w:r w:rsidRPr="0015379C">
        <w:rPr>
          <w:rFonts w:ascii="Times New Roman" w:hAnsi="Times New Roman"/>
          <w:sz w:val="24"/>
          <w:szCs w:val="28"/>
        </w:rPr>
        <w:t xml:space="preserve"> jeb 20,2</w:t>
      </w:r>
      <w:r w:rsidR="00F052F9" w:rsidRPr="0015379C">
        <w:rPr>
          <w:rFonts w:ascii="Times New Roman" w:hAnsi="Times New Roman"/>
          <w:sz w:val="24"/>
          <w:szCs w:val="28"/>
        </w:rPr>
        <w:t>%</w:t>
      </w:r>
      <w:r w:rsidRPr="0015379C">
        <w:rPr>
          <w:rFonts w:ascii="Times New Roman" w:hAnsi="Times New Roman"/>
          <w:sz w:val="24"/>
          <w:szCs w:val="28"/>
        </w:rPr>
        <w:t>, kas galvenokārt saistīts ar izdevumu palielinājumu no ieņēmumiem no maksas pakalpojumiem un citiem pašu ieņēmumiem, lai nodrošinātu Uzņēmumu reģistra darbinieku mēnešalgas paaugstināšanu saistībā ar pieaugošo pieprasījumu pēc Uzņēmumu reģistra sniegtajiem maksas pakalpojumiem.</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reģistrēti 3,7 tūkst. jauni uzņēmumi un komersanti un veikti 16,8 tūkst. grozījumi komercreģistrā.</w:t>
      </w:r>
      <w:r w:rsidR="00F052F9" w:rsidRPr="0015379C">
        <w:rPr>
          <w:rFonts w:ascii="Times New Roman" w:hAnsi="Times New Roman"/>
          <w:sz w:val="24"/>
          <w:szCs w:val="28"/>
        </w:rPr>
        <w:t xml:space="preserve"> </w:t>
      </w:r>
      <w:r w:rsidRPr="0015379C">
        <w:rPr>
          <w:rFonts w:ascii="Times New Roman" w:hAnsi="Times New Roman"/>
          <w:sz w:val="24"/>
          <w:szCs w:val="28"/>
        </w:rPr>
        <w:t xml:space="preserve">Minētajā periodā nav apgūti 5,8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pamatkapitāla veidošanai 5,3 tūkst. </w:t>
      </w:r>
      <w:r w:rsidRPr="0015379C">
        <w:rPr>
          <w:rFonts w:ascii="Times New Roman" w:hAnsi="Times New Roman"/>
          <w:i/>
          <w:sz w:val="24"/>
          <w:szCs w:val="28"/>
        </w:rPr>
        <w:t>euro</w:t>
      </w:r>
      <w:r w:rsidRPr="0015379C">
        <w:rPr>
          <w:rFonts w:ascii="Times New Roman" w:hAnsi="Times New Roman"/>
          <w:sz w:val="24"/>
          <w:szCs w:val="28"/>
        </w:rPr>
        <w:t xml:space="preserve"> apmērā, jo aizkavējās pasūtīto mēbeļu ražošana un piegāde.</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“Rūpnieciskā īpašuma aizsardzība”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393,1 tūkst. </w:t>
      </w:r>
      <w:r w:rsidRPr="0015379C">
        <w:rPr>
          <w:rFonts w:ascii="Times New Roman" w:hAnsi="Times New Roman"/>
          <w:i/>
          <w:sz w:val="24"/>
          <w:szCs w:val="28"/>
        </w:rPr>
        <w:t>euro</w:t>
      </w:r>
      <w:r w:rsidRPr="0015379C">
        <w:rPr>
          <w:rFonts w:ascii="Times New Roman" w:hAnsi="Times New Roman"/>
          <w:sz w:val="24"/>
          <w:szCs w:val="28"/>
        </w:rPr>
        <w:t xml:space="preserve"> jeb 88,4%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45,0 tūkst. </w:t>
      </w:r>
      <w:r w:rsidRPr="0015379C">
        <w:rPr>
          <w:rFonts w:ascii="Times New Roman" w:hAnsi="Times New Roman"/>
          <w:i/>
          <w:sz w:val="24"/>
          <w:szCs w:val="28"/>
        </w:rPr>
        <w:t>euro</w:t>
      </w:r>
      <w:r w:rsidRPr="0015379C">
        <w:rPr>
          <w:rFonts w:ascii="Times New Roman" w:hAnsi="Times New Roman"/>
          <w:sz w:val="24"/>
          <w:szCs w:val="28"/>
        </w:rPr>
        <w:t xml:space="preserve"> jeb 12,9</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Eiropas Patentu iestādei atskaitāmās patentu uzturēšanas gada nodevas apmērs ir lielā</w:t>
      </w:r>
      <w:r w:rsidR="00F052F9" w:rsidRPr="0015379C">
        <w:rPr>
          <w:rFonts w:ascii="Times New Roman" w:hAnsi="Times New Roman"/>
          <w:sz w:val="24"/>
          <w:szCs w:val="28"/>
        </w:rPr>
        <w:t>ks</w:t>
      </w:r>
      <w:r w:rsidRPr="0015379C">
        <w:rPr>
          <w:rFonts w:ascii="Times New Roman" w:hAnsi="Times New Roman"/>
          <w:sz w:val="24"/>
          <w:szCs w:val="28"/>
        </w:rPr>
        <w:t xml:space="preserve"> nekā iepriekšējā periodā.</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veiktas 323 preču zīmju ekspertīzes, 8 dizainparaugu ekspertīzes un izsniegti 36 izgudrojumu patenti.</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51,5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14,6 tūkst. </w:t>
      </w:r>
      <w:r w:rsidRPr="0015379C">
        <w:rPr>
          <w:rFonts w:ascii="Times New Roman" w:hAnsi="Times New Roman"/>
          <w:i/>
          <w:sz w:val="24"/>
          <w:szCs w:val="28"/>
        </w:rPr>
        <w:t>euro</w:t>
      </w:r>
      <w:r w:rsidRPr="0015379C">
        <w:rPr>
          <w:rFonts w:ascii="Times New Roman" w:hAnsi="Times New Roman"/>
          <w:sz w:val="24"/>
          <w:szCs w:val="28"/>
        </w:rPr>
        <w:t xml:space="preserve">, jo darbinieki vairāk nekā plānots iesnieguši darbnespējas „B” lapas, kā arī ilgstoši nav nokomplektētas divas amata vietas, izdevumi precēm un pakalpojumiem 36,8 tūkst. </w:t>
      </w:r>
      <w:r w:rsidRPr="0015379C">
        <w:rPr>
          <w:rFonts w:ascii="Times New Roman" w:hAnsi="Times New Roman"/>
          <w:i/>
          <w:sz w:val="24"/>
          <w:szCs w:val="28"/>
        </w:rPr>
        <w:t>euro</w:t>
      </w:r>
      <w:r w:rsidRPr="0015379C">
        <w:rPr>
          <w:rFonts w:ascii="Times New Roman" w:hAnsi="Times New Roman"/>
          <w:sz w:val="24"/>
          <w:szCs w:val="28"/>
        </w:rPr>
        <w:t>, jo maksājumi par Starptautiskās konferences organizēšanu netika veikti plānotajā apjomā, kā arī biroja preces iepirktas mazāk nekā plānots.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“Darbinieku prasījumu garantiju fonds” ietvaros izlietotie līdzekļi 2015.gada pirmajā ceturksnī ir 318,4 tūkst. </w:t>
      </w:r>
      <w:r w:rsidRPr="0015379C">
        <w:rPr>
          <w:rFonts w:ascii="Times New Roman" w:hAnsi="Times New Roman"/>
          <w:i/>
          <w:sz w:val="24"/>
          <w:szCs w:val="28"/>
        </w:rPr>
        <w:t>euro</w:t>
      </w:r>
      <w:r w:rsidRPr="0015379C">
        <w:rPr>
          <w:rFonts w:ascii="Times New Roman" w:hAnsi="Times New Roman"/>
          <w:sz w:val="24"/>
          <w:szCs w:val="28"/>
        </w:rPr>
        <w:t xml:space="preserve"> jeb 71,0%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702,0 tūkst. </w:t>
      </w:r>
      <w:r w:rsidRPr="0015379C">
        <w:rPr>
          <w:rFonts w:ascii="Times New Roman" w:hAnsi="Times New Roman"/>
          <w:i/>
          <w:sz w:val="24"/>
          <w:szCs w:val="28"/>
        </w:rPr>
        <w:t>euro</w:t>
      </w:r>
      <w:r w:rsidRPr="0015379C">
        <w:rPr>
          <w:rFonts w:ascii="Times New Roman" w:hAnsi="Times New Roman"/>
          <w:sz w:val="24"/>
          <w:szCs w:val="28"/>
        </w:rPr>
        <w:t xml:space="preserve"> jeb 68,8</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2014.gada pirmajā ceturksnī tika piešķirts papildu finansējums, lai nodrošinātu MAS „Liepājas metalurgs” darbinieku prasījumu apmierināšanu.</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ir nodrošināta 439 darbinieku prasījuma apmierināšana 36 uzņēmumos.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129,9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precēm un pakalpojumiem 65,3 tūkst. </w:t>
      </w:r>
      <w:r w:rsidRPr="0015379C">
        <w:rPr>
          <w:rFonts w:ascii="Times New Roman" w:hAnsi="Times New Roman"/>
          <w:i/>
          <w:sz w:val="24"/>
          <w:szCs w:val="28"/>
        </w:rPr>
        <w:t>euro</w:t>
      </w:r>
      <w:r w:rsidRPr="0015379C">
        <w:rPr>
          <w:rFonts w:ascii="Times New Roman" w:hAnsi="Times New Roman"/>
          <w:sz w:val="24"/>
          <w:szCs w:val="28"/>
        </w:rPr>
        <w:t xml:space="preserve"> un izdevumi sociālajiem pabalstiem 59,5 tūkst. </w:t>
      </w:r>
      <w:r w:rsidRPr="0015379C">
        <w:rPr>
          <w:rFonts w:ascii="Times New Roman" w:hAnsi="Times New Roman"/>
          <w:i/>
          <w:sz w:val="24"/>
          <w:szCs w:val="28"/>
        </w:rPr>
        <w:t>euro</w:t>
      </w:r>
      <w:r w:rsidRPr="0015379C">
        <w:rPr>
          <w:rFonts w:ascii="Times New Roman" w:hAnsi="Times New Roman"/>
          <w:sz w:val="24"/>
          <w:szCs w:val="28"/>
        </w:rPr>
        <w:t xml:space="preserve">, jo iesniegumi darbinieku prasījumu segšanai tika saņemti mazāk nekā plānots, izdevumi subsīdijām un dotācijām 5,1 tūkst. </w:t>
      </w:r>
      <w:r w:rsidRPr="0015379C">
        <w:rPr>
          <w:rFonts w:ascii="Times New Roman" w:hAnsi="Times New Roman"/>
          <w:i/>
          <w:sz w:val="24"/>
          <w:szCs w:val="28"/>
        </w:rPr>
        <w:t>euro</w:t>
      </w:r>
      <w:r w:rsidRPr="0015379C">
        <w:rPr>
          <w:rFonts w:ascii="Times New Roman" w:hAnsi="Times New Roman"/>
          <w:sz w:val="24"/>
          <w:szCs w:val="28"/>
        </w:rPr>
        <w:t>, jo maksātnespējas administratori nav iesnieguši lietu rēķinus atbilstoši normatīvo aktu prasībām.</w:t>
      </w:r>
      <w:r w:rsidRPr="0015379C">
        <w:rPr>
          <w:rFonts w:ascii="Times New Roman" w:hAnsi="Times New Roman"/>
          <w:sz w:val="24"/>
          <w:szCs w:val="28"/>
        </w:rPr>
        <w:tab/>
        <w:t xml:space="preserve">Apakšprogrammas “Maksātnespējas procesa izmaksas”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15,3 tūkst. </w:t>
      </w:r>
      <w:r w:rsidRPr="0015379C">
        <w:rPr>
          <w:rFonts w:ascii="Times New Roman" w:hAnsi="Times New Roman"/>
          <w:i/>
          <w:sz w:val="24"/>
          <w:szCs w:val="28"/>
        </w:rPr>
        <w:t>euro</w:t>
      </w:r>
      <w:r w:rsidRPr="0015379C">
        <w:rPr>
          <w:rFonts w:ascii="Times New Roman" w:hAnsi="Times New Roman"/>
          <w:sz w:val="24"/>
          <w:szCs w:val="28"/>
        </w:rPr>
        <w:t xml:space="preserve"> jeb 45,3%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15,5 tūkst. </w:t>
      </w:r>
      <w:r w:rsidRPr="0015379C">
        <w:rPr>
          <w:rFonts w:ascii="Times New Roman" w:hAnsi="Times New Roman"/>
          <w:i/>
          <w:sz w:val="24"/>
          <w:szCs w:val="28"/>
        </w:rPr>
        <w:t>euro</w:t>
      </w:r>
      <w:r w:rsidRPr="0015379C">
        <w:rPr>
          <w:rFonts w:ascii="Times New Roman" w:hAnsi="Times New Roman"/>
          <w:sz w:val="24"/>
          <w:szCs w:val="28"/>
        </w:rPr>
        <w:t xml:space="preserve"> jeb 50,3 procentiem. Finanšu līdzekļi tiek plānoti saskaņā ar informatīvo ziņojumu „Par uzņēmējdarbības riska v</w:t>
      </w:r>
      <w:r w:rsidR="00F052F9" w:rsidRPr="0015379C">
        <w:rPr>
          <w:rFonts w:ascii="Times New Roman" w:hAnsi="Times New Roman"/>
          <w:sz w:val="24"/>
          <w:szCs w:val="28"/>
        </w:rPr>
        <w:t>alsts nodevas apmēru 2013-2015.</w:t>
      </w:r>
      <w:r w:rsidRPr="0015379C">
        <w:rPr>
          <w:rFonts w:ascii="Times New Roman" w:hAnsi="Times New Roman"/>
          <w:sz w:val="24"/>
          <w:szCs w:val="28"/>
        </w:rPr>
        <w:t>gadam”. Pārskata periodā ir segti maksātnespējas administratoru izdevumi 3 uzņēmumos un izmaksāta atlīdzība 29 administratoriem.</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18,4 tūkst. </w:t>
      </w:r>
      <w:r w:rsidRPr="0015379C">
        <w:rPr>
          <w:rFonts w:ascii="Times New Roman" w:hAnsi="Times New Roman"/>
          <w:i/>
          <w:sz w:val="24"/>
          <w:szCs w:val="28"/>
        </w:rPr>
        <w:t>euro</w:t>
      </w:r>
      <w:r w:rsidRPr="0015379C">
        <w:rPr>
          <w:rFonts w:ascii="Times New Roman" w:hAnsi="Times New Roman"/>
          <w:sz w:val="24"/>
          <w:szCs w:val="28"/>
        </w:rPr>
        <w:t xml:space="preserve"> izdevumiem subsīdijām un dotācijām, jo maksātnespējīgo uzņēmumu skaits ir mazāks kā plānots, līdz ar to maksātnespējas procesa administratori nav iesnieguši iesniegumus par izmaksu segšanu maksātnespējas procesos tādā apmērā kā plānots.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Programmas “Nekustamā īpašuma tiesību politikas īstenošana” ietvaros izlietotie līdzekļi 2015.gada pirmajā ceturksnī ir 2 720,8 tūkst. </w:t>
      </w:r>
      <w:r w:rsidRPr="0015379C">
        <w:rPr>
          <w:rFonts w:ascii="Times New Roman" w:hAnsi="Times New Roman"/>
          <w:i/>
          <w:sz w:val="24"/>
          <w:szCs w:val="28"/>
        </w:rPr>
        <w:t>euro</w:t>
      </w:r>
      <w:r w:rsidRPr="0015379C">
        <w:rPr>
          <w:rFonts w:ascii="Times New Roman" w:hAnsi="Times New Roman"/>
          <w:sz w:val="24"/>
          <w:szCs w:val="28"/>
        </w:rPr>
        <w:t xml:space="preserve"> jeb 83,2%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10,0 tūkst. </w:t>
      </w:r>
      <w:r w:rsidRPr="0015379C">
        <w:rPr>
          <w:rFonts w:ascii="Times New Roman" w:hAnsi="Times New Roman"/>
          <w:i/>
          <w:sz w:val="24"/>
          <w:szCs w:val="28"/>
        </w:rPr>
        <w:t>euro</w:t>
      </w:r>
      <w:r w:rsidRPr="0015379C">
        <w:rPr>
          <w:rFonts w:ascii="Times New Roman" w:hAnsi="Times New Roman"/>
          <w:sz w:val="24"/>
          <w:szCs w:val="28"/>
        </w:rPr>
        <w:t xml:space="preserve"> jeb 0,4</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2014.gada pirmajā ceturksnī tika veikta Valsts zemes dienesta ģeotelpisko datu ģeotelpiskās informācijas sistēmas izveide.</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Programmas ietvaros 2015.gada pirmajā ceturksnī veikta būvju kadastrālā uzmērīšana, kadastra objektu un to datu reģistrācija un aktualizācija nekustamā īpašuma valsts kadastra informācijas sistēmā, kā arī nodrošināta Latvijas – Krievijas robežas demarkācijas komisijas locekļu darbība.</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551,4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276,2 tūkst. </w:t>
      </w:r>
      <w:r w:rsidRPr="0015379C">
        <w:rPr>
          <w:rFonts w:ascii="Times New Roman" w:hAnsi="Times New Roman"/>
          <w:i/>
          <w:sz w:val="24"/>
          <w:szCs w:val="28"/>
        </w:rPr>
        <w:t>euro</w:t>
      </w:r>
      <w:r w:rsidRPr="0015379C">
        <w:rPr>
          <w:rFonts w:ascii="Times New Roman" w:hAnsi="Times New Roman"/>
          <w:sz w:val="24"/>
          <w:szCs w:val="28"/>
        </w:rPr>
        <w:t xml:space="preserve">, jo netika izpildīts maksas pakalpojumu ieņēmumu plāns (t.sk. atlīdzībai plānotais finansējums 164,9 tūkst. </w:t>
      </w:r>
      <w:r w:rsidRPr="0015379C">
        <w:rPr>
          <w:rFonts w:ascii="Times New Roman" w:hAnsi="Times New Roman"/>
          <w:i/>
          <w:sz w:val="24"/>
          <w:szCs w:val="28"/>
        </w:rPr>
        <w:t>euro</w:t>
      </w:r>
      <w:r w:rsidRPr="0015379C">
        <w:rPr>
          <w:rFonts w:ascii="Times New Roman" w:hAnsi="Times New Roman"/>
          <w:sz w:val="24"/>
          <w:szCs w:val="28"/>
        </w:rPr>
        <w:t xml:space="preserve">), saistībā ar nekustamā īpašuma tirgus zemo aktivitāti, kā arī nav nokomplektētas 42 amata vietas un darbinieki vairāk nekā plānots iesnieguši darbnespējas „B” lapas, izdevumi precēm un pakalpojumiem 167,4 tūkst. </w:t>
      </w:r>
      <w:r w:rsidRPr="0015379C">
        <w:rPr>
          <w:rFonts w:ascii="Times New Roman" w:hAnsi="Times New Roman"/>
          <w:i/>
          <w:sz w:val="24"/>
          <w:szCs w:val="28"/>
        </w:rPr>
        <w:t>euro</w:t>
      </w:r>
      <w:r w:rsidRPr="0015379C">
        <w:rPr>
          <w:rFonts w:ascii="Times New Roman" w:hAnsi="Times New Roman"/>
          <w:sz w:val="24"/>
          <w:szCs w:val="28"/>
        </w:rPr>
        <w:t xml:space="preserve"> saistībā ar nekustamā īpašuma tirgus zemo aktivitāti, līdz ar to mazāk kā plānots notikušas apmācības darbiniekiem, veikts datortehnikas remonts un veikta IT remontmateriālu iegāde, biroja preču un inventāra iegāde, telpu uzturēšanas un komunālo pakalpojumu izdevumi bija mazāki nekā plānots. Sakarā ar izmaiņām iepirkuma pieteikuma specifikācijā aizkavējās iepirkuma procedūra arhīva vāku iegādei. Izdevumi pamatkapitāla veidošanai nav izlietoti 107,6 tūkst. </w:t>
      </w:r>
      <w:r w:rsidRPr="0015379C">
        <w:rPr>
          <w:rFonts w:ascii="Times New Roman" w:hAnsi="Times New Roman"/>
          <w:i/>
          <w:sz w:val="24"/>
          <w:szCs w:val="28"/>
        </w:rPr>
        <w:t>euro</w:t>
      </w:r>
      <w:r w:rsidRPr="0015379C">
        <w:rPr>
          <w:rFonts w:ascii="Times New Roman" w:hAnsi="Times New Roman"/>
          <w:sz w:val="24"/>
          <w:szCs w:val="28"/>
        </w:rPr>
        <w:t xml:space="preserve"> apmērā, jo piegādātājs noteiktajā termiņā nepiegādāja autotransportu, kā arī sarežģītās tehniskās specifikācijas dēļ aizkavējās servera diska masīva paplašināšanai paredzēto disku iegāde.</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Apakšprogrammas “Fizisko personu datu aizsardzība” ietvaros izlietotie līdzekļi 2015.gada pirmajā ceturksnī ir 103,9 tūkst. </w:t>
      </w:r>
      <w:r w:rsidRPr="0015379C">
        <w:rPr>
          <w:rFonts w:ascii="Times New Roman" w:hAnsi="Times New Roman"/>
          <w:i/>
          <w:sz w:val="24"/>
          <w:szCs w:val="28"/>
        </w:rPr>
        <w:t>euro</w:t>
      </w:r>
      <w:r w:rsidRPr="0015379C">
        <w:rPr>
          <w:rFonts w:ascii="Times New Roman" w:hAnsi="Times New Roman"/>
          <w:sz w:val="24"/>
          <w:szCs w:val="28"/>
        </w:rPr>
        <w:t xml:space="preserve"> jeb 76,4%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22,7 tūkst. </w:t>
      </w:r>
      <w:r w:rsidRPr="0015379C">
        <w:rPr>
          <w:rFonts w:ascii="Times New Roman" w:hAnsi="Times New Roman"/>
          <w:i/>
          <w:sz w:val="24"/>
          <w:szCs w:val="28"/>
        </w:rPr>
        <w:t>euro</w:t>
      </w:r>
      <w:r w:rsidRPr="0015379C">
        <w:rPr>
          <w:rFonts w:ascii="Times New Roman" w:hAnsi="Times New Roman"/>
          <w:sz w:val="24"/>
          <w:szCs w:val="28"/>
        </w:rPr>
        <w:t xml:space="preserve"> jeb 28,0</w:t>
      </w:r>
      <w:r w:rsidR="00F052F9" w:rsidRPr="0015379C">
        <w:rPr>
          <w:rFonts w:ascii="Times New Roman" w:hAnsi="Times New Roman"/>
          <w:sz w:val="24"/>
          <w:szCs w:val="28"/>
        </w:rPr>
        <w:t>%</w:t>
      </w:r>
      <w:r w:rsidRPr="0015379C">
        <w:rPr>
          <w:rFonts w:ascii="Times New Roman" w:hAnsi="Times New Roman"/>
          <w:sz w:val="24"/>
          <w:szCs w:val="28"/>
        </w:rPr>
        <w:t xml:space="preserve">, kas saistīts ar papildu piešķirto finansējumu, lai saskaņā ar </w:t>
      </w:r>
      <w:proofErr w:type="spellStart"/>
      <w:r w:rsidRPr="0015379C">
        <w:rPr>
          <w:rFonts w:ascii="Times New Roman" w:hAnsi="Times New Roman"/>
          <w:sz w:val="24"/>
          <w:szCs w:val="28"/>
        </w:rPr>
        <w:t>Kredītinformācijas</w:t>
      </w:r>
      <w:proofErr w:type="spellEnd"/>
      <w:r w:rsidRPr="0015379C">
        <w:rPr>
          <w:rFonts w:ascii="Times New Roman" w:hAnsi="Times New Roman"/>
          <w:sz w:val="24"/>
          <w:szCs w:val="28"/>
        </w:rPr>
        <w:t xml:space="preserve"> biroju likumu nodrošinātu </w:t>
      </w:r>
      <w:proofErr w:type="spellStart"/>
      <w:r w:rsidRPr="0015379C">
        <w:rPr>
          <w:rFonts w:ascii="Times New Roman" w:hAnsi="Times New Roman"/>
          <w:sz w:val="24"/>
          <w:szCs w:val="28"/>
        </w:rPr>
        <w:t>kredītinformācijas</w:t>
      </w:r>
      <w:proofErr w:type="spellEnd"/>
      <w:r w:rsidRPr="0015379C">
        <w:rPr>
          <w:rFonts w:ascii="Times New Roman" w:hAnsi="Times New Roman"/>
          <w:sz w:val="24"/>
          <w:szCs w:val="28"/>
        </w:rPr>
        <w:t xml:space="preserve"> biroju licences izsniegšanu un to darbības uzraudzību personas datu apstrādes jomā. Kā arī veikta līdzekļu pārdale no apakšprogrammas “Juridiskās palīdzības nodrošināšana”, lai nodrošinātu Eiropas Savienības tiesību aktu prasību ievērošanu personas datu apstrādes jomā (papildu 6 amata vietas).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Apakšprogrammas ietvaros 2015.gada pirmajā ceturksnī reģistrēta 131 persona un 67 personu izmaiņas personu datu apstrādes reģistrācijā. Datu valsts inspekcija veikusi 162 personas datu pārbaudes.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32,1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18,9 tūkst. </w:t>
      </w:r>
      <w:r w:rsidRPr="0015379C">
        <w:rPr>
          <w:rFonts w:ascii="Times New Roman" w:hAnsi="Times New Roman"/>
          <w:i/>
          <w:sz w:val="24"/>
          <w:szCs w:val="28"/>
        </w:rPr>
        <w:t>euro</w:t>
      </w:r>
      <w:r w:rsidRPr="0015379C">
        <w:rPr>
          <w:rFonts w:ascii="Times New Roman" w:hAnsi="Times New Roman"/>
          <w:sz w:val="24"/>
          <w:szCs w:val="28"/>
        </w:rPr>
        <w:t xml:space="preserve">, jo nav nokomplektētas piecas amata vietas, izdevumi precēm un pakalpojumiem 5,7 tūkst. </w:t>
      </w:r>
      <w:r w:rsidRPr="0015379C">
        <w:rPr>
          <w:rFonts w:ascii="Times New Roman" w:hAnsi="Times New Roman"/>
          <w:i/>
          <w:sz w:val="24"/>
          <w:szCs w:val="28"/>
        </w:rPr>
        <w:t>euro</w:t>
      </w:r>
      <w:r w:rsidRPr="0015379C">
        <w:rPr>
          <w:rFonts w:ascii="Times New Roman" w:hAnsi="Times New Roman"/>
          <w:sz w:val="24"/>
          <w:szCs w:val="28"/>
        </w:rPr>
        <w:t xml:space="preserve"> apmērā, jo nav veikti maksājumi darba vietu uzturēšanai un izdevumi pamatkapitāla veidošanai 7,5 tūkst. </w:t>
      </w:r>
      <w:r w:rsidRPr="0015379C">
        <w:rPr>
          <w:rFonts w:ascii="Times New Roman" w:hAnsi="Times New Roman"/>
          <w:i/>
          <w:sz w:val="24"/>
          <w:szCs w:val="28"/>
        </w:rPr>
        <w:t>euro</w:t>
      </w:r>
      <w:r w:rsidRPr="0015379C">
        <w:rPr>
          <w:rFonts w:ascii="Times New Roman" w:hAnsi="Times New Roman"/>
          <w:sz w:val="24"/>
          <w:szCs w:val="28"/>
        </w:rPr>
        <w:t>, jo iepirkums datu bāzes izveidei atlikts uz vēlāku laiku tehnisko specifikāciju prasību dēļ.</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Programmas „Satversmes aizsardzība” ietvaros izlietotie līdzekļi 2015.gada pirmajā ceturksnī ir 1 676,9 tūkst. </w:t>
      </w:r>
      <w:r w:rsidRPr="0015379C">
        <w:rPr>
          <w:rFonts w:ascii="Times New Roman" w:hAnsi="Times New Roman"/>
          <w:i/>
          <w:sz w:val="24"/>
          <w:szCs w:val="28"/>
        </w:rPr>
        <w:t>euro</w:t>
      </w:r>
      <w:r w:rsidRPr="0015379C">
        <w:rPr>
          <w:rFonts w:ascii="Times New Roman" w:hAnsi="Times New Roman"/>
          <w:sz w:val="24"/>
          <w:szCs w:val="28"/>
        </w:rPr>
        <w:t xml:space="preserve"> jeb 100,0%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253,4 tūkst. </w:t>
      </w:r>
      <w:r w:rsidRPr="0015379C">
        <w:rPr>
          <w:rFonts w:ascii="Times New Roman" w:hAnsi="Times New Roman"/>
          <w:i/>
          <w:sz w:val="24"/>
          <w:szCs w:val="28"/>
        </w:rPr>
        <w:t>euro</w:t>
      </w:r>
      <w:r w:rsidRPr="0015379C">
        <w:rPr>
          <w:rFonts w:ascii="Times New Roman" w:hAnsi="Times New Roman"/>
          <w:sz w:val="24"/>
          <w:szCs w:val="28"/>
        </w:rPr>
        <w:t xml:space="preserve"> jeb 17,8%.</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lang w:eastAsia="lv-LV"/>
        </w:rPr>
        <w:t>Programmas „</w:t>
      </w:r>
      <w:r w:rsidRPr="0015379C">
        <w:rPr>
          <w:rFonts w:ascii="Times New Roman" w:hAnsi="Times New Roman"/>
          <w:sz w:val="24"/>
          <w:szCs w:val="28"/>
        </w:rPr>
        <w:t>Latvijas prezidentūras Eiropas Savienības Padomē nodrošināšana 2015.gadā</w:t>
      </w:r>
      <w:r w:rsidRPr="0015379C">
        <w:rPr>
          <w:rFonts w:ascii="Times New Roman" w:hAnsi="Times New Roman"/>
          <w:sz w:val="24"/>
          <w:szCs w:val="28"/>
          <w:lang w:eastAsia="lv-LV"/>
        </w:rPr>
        <w:t xml:space="preserve">” 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417,0 tūkst. </w:t>
      </w:r>
      <w:r w:rsidRPr="0015379C">
        <w:rPr>
          <w:rFonts w:ascii="Times New Roman" w:hAnsi="Times New Roman"/>
          <w:i/>
          <w:sz w:val="24"/>
          <w:szCs w:val="28"/>
        </w:rPr>
        <w:t>euro</w:t>
      </w:r>
      <w:r w:rsidRPr="0015379C">
        <w:rPr>
          <w:rFonts w:ascii="Times New Roman" w:hAnsi="Times New Roman"/>
          <w:sz w:val="24"/>
          <w:szCs w:val="28"/>
        </w:rPr>
        <w:t xml:space="preserve"> jeb 73,5%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palielinājies par 234,1 tūkst. </w:t>
      </w:r>
      <w:r w:rsidRPr="0015379C">
        <w:rPr>
          <w:rFonts w:ascii="Times New Roman" w:hAnsi="Times New Roman"/>
          <w:i/>
          <w:sz w:val="24"/>
          <w:szCs w:val="28"/>
        </w:rPr>
        <w:t>euro</w:t>
      </w:r>
      <w:r w:rsidRPr="0015379C">
        <w:rPr>
          <w:rFonts w:ascii="Times New Roman" w:hAnsi="Times New Roman"/>
          <w:sz w:val="24"/>
          <w:szCs w:val="28"/>
        </w:rPr>
        <w:t xml:space="preserve"> jeb 128,0 procentiem, jo pārskata periodā plānotas vairāk aktivitātes </w:t>
      </w:r>
      <w:r w:rsidR="00F052F9" w:rsidRPr="0015379C">
        <w:rPr>
          <w:rFonts w:ascii="Times New Roman" w:hAnsi="Times New Roman"/>
          <w:sz w:val="24"/>
          <w:szCs w:val="28"/>
        </w:rPr>
        <w:t>ne</w:t>
      </w:r>
      <w:r w:rsidRPr="0015379C">
        <w:rPr>
          <w:rFonts w:ascii="Times New Roman" w:hAnsi="Times New Roman"/>
          <w:sz w:val="24"/>
          <w:szCs w:val="28"/>
        </w:rPr>
        <w:t>kā iepriekšējā periodā.</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Programmas ietvaros 2015.gada pirmajā ceturksnī nodrošināta divu atašeju darbība Briselē un ministrijas pārstāvju dalība ES Padomes formātu Tieslietu ministrijas kompetencē esošajās darba grupās, kā arī tieslietu nozares eksperta dalība dažādos starptautiskajos formātos - </w:t>
      </w:r>
      <w:proofErr w:type="spellStart"/>
      <w:r w:rsidRPr="0015379C">
        <w:rPr>
          <w:rFonts w:ascii="Times New Roman" w:hAnsi="Times New Roman"/>
          <w:sz w:val="24"/>
          <w:szCs w:val="28"/>
        </w:rPr>
        <w:t>Moneyvol</w:t>
      </w:r>
      <w:proofErr w:type="spellEnd"/>
      <w:r w:rsidRPr="0015379C">
        <w:rPr>
          <w:rFonts w:ascii="Times New Roman" w:hAnsi="Times New Roman"/>
          <w:sz w:val="24"/>
          <w:szCs w:val="28"/>
        </w:rPr>
        <w:t>, OECD, ANO Cilvēktiesību komitejas sēdē, Hāgas starptautisko privāttiesību konferencē (HCCH), UNCITRAL, Starptautiskā Krimināltiesa u.c. starptautiskos formātos.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150,4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69,0 tūkst. </w:t>
      </w:r>
      <w:r w:rsidRPr="0015379C">
        <w:rPr>
          <w:rFonts w:ascii="Times New Roman" w:hAnsi="Times New Roman"/>
          <w:i/>
          <w:sz w:val="24"/>
          <w:szCs w:val="28"/>
        </w:rPr>
        <w:t>euro</w:t>
      </w:r>
      <w:r w:rsidRPr="0015379C">
        <w:rPr>
          <w:rFonts w:ascii="Times New Roman" w:hAnsi="Times New Roman"/>
          <w:sz w:val="24"/>
          <w:szCs w:val="28"/>
        </w:rPr>
        <w:t xml:space="preserve"> apmērā, jo darba tiesiskās attiecības izbeidza viens atašejs Briselē, kā arī piemaksas par papildu pienākumu veikšanu amatpersonām, kuras veic darba grupas vadītāja, vadītāja vietnieka vai eksperta nozares jautājumos pienākumus, ir mazākas kā plānots, izdevumi precēm un pakalpojumiem 81,4 tūkst. </w:t>
      </w:r>
      <w:r w:rsidRPr="0015379C">
        <w:rPr>
          <w:rFonts w:ascii="Times New Roman" w:hAnsi="Times New Roman"/>
          <w:i/>
          <w:sz w:val="24"/>
          <w:szCs w:val="28"/>
        </w:rPr>
        <w:t>euro</w:t>
      </w:r>
      <w:r w:rsidRPr="0015379C">
        <w:rPr>
          <w:rFonts w:ascii="Times New Roman" w:hAnsi="Times New Roman"/>
          <w:sz w:val="24"/>
          <w:szCs w:val="28"/>
        </w:rPr>
        <w:t>, jo trīs plānoto atašeju vietā Briselē atrodas tikai divi, kā arī komandējumu izdevumi bija mazāki nekā plānots.</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Programmas “Nozaru vadība un politikas plānošana” </w:t>
      </w:r>
      <w:r w:rsidRPr="0015379C">
        <w:rPr>
          <w:rFonts w:ascii="Times New Roman" w:hAnsi="Times New Roman"/>
          <w:sz w:val="24"/>
          <w:szCs w:val="28"/>
          <w:lang w:eastAsia="lv-LV"/>
        </w:rPr>
        <w:t xml:space="preserve">ietvaros izlietotie līdzekļi </w:t>
      </w:r>
      <w:r w:rsidRPr="0015379C">
        <w:rPr>
          <w:rFonts w:ascii="Times New Roman" w:eastAsia="Times New Roman" w:hAnsi="Times New Roman"/>
          <w:sz w:val="24"/>
          <w:szCs w:val="28"/>
          <w:lang w:eastAsia="lv-LV"/>
        </w:rPr>
        <w:t xml:space="preserve">2015.gada pirmajā ceturksnī ir </w:t>
      </w:r>
      <w:r w:rsidRPr="0015379C">
        <w:rPr>
          <w:rFonts w:ascii="Times New Roman" w:hAnsi="Times New Roman"/>
          <w:sz w:val="24"/>
          <w:szCs w:val="28"/>
        </w:rPr>
        <w:t xml:space="preserve">1 121,5 tūkst. </w:t>
      </w:r>
      <w:r w:rsidRPr="0015379C">
        <w:rPr>
          <w:rFonts w:ascii="Times New Roman" w:hAnsi="Times New Roman"/>
          <w:i/>
          <w:sz w:val="24"/>
          <w:szCs w:val="28"/>
        </w:rPr>
        <w:t>euro</w:t>
      </w:r>
      <w:r w:rsidRPr="0015379C">
        <w:rPr>
          <w:rFonts w:ascii="Times New Roman" w:hAnsi="Times New Roman"/>
          <w:sz w:val="24"/>
          <w:szCs w:val="28"/>
        </w:rPr>
        <w:t xml:space="preserve"> jeb 87,2% no pārskata periodā plānotā. Salīdzinot ar 2014.gada atbilstošo periodu</w:t>
      </w:r>
      <w:r w:rsidR="00F052F9" w:rsidRPr="0015379C">
        <w:rPr>
          <w:rFonts w:ascii="Times New Roman" w:hAnsi="Times New Roman"/>
          <w:sz w:val="24"/>
          <w:szCs w:val="28"/>
        </w:rPr>
        <w:t>,</w:t>
      </w:r>
      <w:r w:rsidRPr="0015379C">
        <w:rPr>
          <w:rFonts w:ascii="Times New Roman" w:hAnsi="Times New Roman"/>
          <w:sz w:val="24"/>
          <w:szCs w:val="28"/>
        </w:rPr>
        <w:t xml:space="preserve"> izlietoto līdzekļu apjoms ir samazinājies par 145,9 tūkst. </w:t>
      </w:r>
      <w:r w:rsidRPr="0015379C">
        <w:rPr>
          <w:rFonts w:ascii="Times New Roman" w:hAnsi="Times New Roman"/>
          <w:i/>
          <w:sz w:val="24"/>
          <w:szCs w:val="28"/>
        </w:rPr>
        <w:t>euro</w:t>
      </w:r>
      <w:r w:rsidRPr="0015379C">
        <w:rPr>
          <w:rFonts w:ascii="Times New Roman" w:hAnsi="Times New Roman"/>
          <w:sz w:val="24"/>
          <w:szCs w:val="28"/>
        </w:rPr>
        <w:t xml:space="preserve"> jeb 11,5</w:t>
      </w:r>
      <w:r w:rsidR="00F052F9" w:rsidRPr="0015379C">
        <w:rPr>
          <w:rFonts w:ascii="Times New Roman" w:hAnsi="Times New Roman"/>
          <w:sz w:val="24"/>
          <w:szCs w:val="28"/>
        </w:rPr>
        <w:t>%</w:t>
      </w:r>
      <w:r w:rsidRPr="0015379C">
        <w:rPr>
          <w:rFonts w:ascii="Times New Roman" w:hAnsi="Times New Roman"/>
          <w:sz w:val="24"/>
          <w:szCs w:val="28"/>
        </w:rPr>
        <w:t>, kas galvenokārt saistīts ar to, ka 2014.gada pirmajā ceturksnī darbiniekiem tika izmaksāta prēmija par ikgadējo darba izpildes novērtējumu un veikti energoefektivitātes uzlabošanas pasākumi ēkā Brīvības ielā 36.</w:t>
      </w:r>
    </w:p>
    <w:p w:rsidR="008701A1" w:rsidRPr="0015379C" w:rsidRDefault="008701A1" w:rsidP="00F052F9">
      <w:pPr>
        <w:spacing w:afterLines="60" w:after="144" w:line="240" w:lineRule="auto"/>
        <w:ind w:firstLine="720"/>
        <w:jc w:val="both"/>
        <w:rPr>
          <w:rFonts w:ascii="Times New Roman" w:hAnsi="Times New Roman"/>
          <w:sz w:val="24"/>
          <w:szCs w:val="28"/>
          <w:highlight w:val="yellow"/>
        </w:rPr>
      </w:pPr>
      <w:r w:rsidRPr="0015379C">
        <w:rPr>
          <w:rFonts w:ascii="Times New Roman" w:hAnsi="Times New Roman"/>
          <w:sz w:val="24"/>
          <w:szCs w:val="28"/>
        </w:rPr>
        <w:t>Programmas ietvaros 2015.gada pirmajā ceturksnī nodrošināta ministrijas darbības pamatuzdevumu izpilde, veiktas Latvijas Republikas dalības maksas Starptautiskajai Krimināltiesai un Pastāvīgajai Arbitrāžas tiesai.</w:t>
      </w:r>
    </w:p>
    <w:p w:rsidR="008701A1" w:rsidRPr="0015379C" w:rsidRDefault="008701A1" w:rsidP="00F052F9">
      <w:pPr>
        <w:spacing w:afterLines="60" w:after="144" w:line="240" w:lineRule="auto"/>
        <w:ind w:firstLine="720"/>
        <w:jc w:val="both"/>
        <w:rPr>
          <w:rFonts w:ascii="Times New Roman" w:hAnsi="Times New Roman"/>
          <w:sz w:val="24"/>
          <w:szCs w:val="28"/>
        </w:rPr>
      </w:pPr>
      <w:r w:rsidRPr="0015379C">
        <w:rPr>
          <w:rFonts w:ascii="Times New Roman" w:hAnsi="Times New Roman"/>
          <w:sz w:val="24"/>
          <w:szCs w:val="28"/>
        </w:rPr>
        <w:t xml:space="preserve">Minētajā periodā nav apgūti 165,1 tūkst. </w:t>
      </w:r>
      <w:r w:rsidRPr="0015379C">
        <w:rPr>
          <w:rFonts w:ascii="Times New Roman" w:hAnsi="Times New Roman"/>
          <w:i/>
          <w:sz w:val="24"/>
          <w:szCs w:val="28"/>
        </w:rPr>
        <w:t>euro,</w:t>
      </w:r>
      <w:r w:rsidRPr="0015379C">
        <w:rPr>
          <w:rFonts w:ascii="Times New Roman" w:hAnsi="Times New Roman"/>
          <w:sz w:val="24"/>
          <w:szCs w:val="28"/>
        </w:rPr>
        <w:t xml:space="preserve"> tai skaitā izdevumi atlīdzībai 94,2 tūkst. </w:t>
      </w:r>
      <w:r w:rsidRPr="0015379C">
        <w:rPr>
          <w:rFonts w:ascii="Times New Roman" w:hAnsi="Times New Roman"/>
          <w:i/>
          <w:sz w:val="24"/>
          <w:szCs w:val="28"/>
        </w:rPr>
        <w:t>euro</w:t>
      </w:r>
      <w:r w:rsidRPr="0015379C">
        <w:rPr>
          <w:rFonts w:ascii="Times New Roman" w:hAnsi="Times New Roman"/>
          <w:sz w:val="24"/>
          <w:szCs w:val="28"/>
        </w:rPr>
        <w:t xml:space="preserve">, jo darbiniekiem netika izmaksāta prēmija par ikgadējo darba izpildes novērtējumu kā bija plānots, izdevumi precēm un pakalpojumiem 70,5 tūkst. </w:t>
      </w:r>
      <w:r w:rsidRPr="0015379C">
        <w:rPr>
          <w:rFonts w:ascii="Times New Roman" w:hAnsi="Times New Roman"/>
          <w:i/>
          <w:sz w:val="24"/>
          <w:szCs w:val="28"/>
        </w:rPr>
        <w:t>euro</w:t>
      </w:r>
      <w:r w:rsidRPr="0015379C">
        <w:rPr>
          <w:rFonts w:ascii="Times New Roman" w:hAnsi="Times New Roman"/>
          <w:sz w:val="24"/>
          <w:szCs w:val="28"/>
        </w:rPr>
        <w:t xml:space="preserve">, jo maksājumi par grāmatvedības un </w:t>
      </w:r>
      <w:proofErr w:type="spellStart"/>
      <w:r w:rsidRPr="0015379C">
        <w:rPr>
          <w:rFonts w:ascii="Times New Roman" w:hAnsi="Times New Roman"/>
          <w:sz w:val="24"/>
          <w:szCs w:val="28"/>
        </w:rPr>
        <w:t>personālvadības</w:t>
      </w:r>
      <w:proofErr w:type="spellEnd"/>
      <w:r w:rsidRPr="0015379C">
        <w:rPr>
          <w:rFonts w:ascii="Times New Roman" w:hAnsi="Times New Roman"/>
          <w:sz w:val="24"/>
          <w:szCs w:val="28"/>
        </w:rPr>
        <w:t xml:space="preserve"> informācijas sistēmas HORIZON programmatūras koda uzturēšanu netika apmaksāti plānotajā apjomā.</w:t>
      </w:r>
    </w:p>
    <w:p w:rsidR="004803A3" w:rsidRPr="0015379C" w:rsidRDefault="004803A3" w:rsidP="00F052F9">
      <w:pPr>
        <w:spacing w:after="120" w:line="240" w:lineRule="auto"/>
        <w:contextualSpacing/>
        <w:rPr>
          <w:rFonts w:ascii="Times New Roman" w:eastAsia="Times New Roman" w:hAnsi="Times New Roman"/>
          <w:sz w:val="24"/>
          <w:szCs w:val="28"/>
          <w:lang w:eastAsia="lv-LV"/>
        </w:rPr>
      </w:pPr>
    </w:p>
    <w:p w:rsidR="00F052F9" w:rsidRPr="0015379C" w:rsidRDefault="00F052F9" w:rsidP="001A2852">
      <w:pPr>
        <w:spacing w:after="120" w:line="240" w:lineRule="auto"/>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2. </w:t>
      </w:r>
      <w:r w:rsidR="008701A1" w:rsidRPr="0015379C">
        <w:rPr>
          <w:rFonts w:ascii="Times New Roman" w:eastAsia="Times New Roman" w:hAnsi="Times New Roman"/>
          <w:sz w:val="24"/>
          <w:szCs w:val="28"/>
          <w:lang w:eastAsia="lv-LV"/>
        </w:rPr>
        <w:t>Eiropas Savienības politiku instrumentu un pārējās ārvalstu finanšu palīdzības līdzfinansēto un finansēto projektu un pasākumu īstenošana</w:t>
      </w:r>
    </w:p>
    <w:tbl>
      <w:tblPr>
        <w:tblW w:w="5128"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97"/>
        <w:gridCol w:w="1071"/>
        <w:gridCol w:w="1070"/>
        <w:gridCol w:w="987"/>
        <w:gridCol w:w="1234"/>
        <w:gridCol w:w="1187"/>
        <w:gridCol w:w="1309"/>
        <w:gridCol w:w="958"/>
      </w:tblGrid>
      <w:tr w:rsidR="001A2852" w:rsidRPr="008701A1" w:rsidTr="001A2852">
        <w:trPr>
          <w:trHeight w:val="239"/>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197447" w:rsidRDefault="001A2852" w:rsidP="001A2852">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197447" w:rsidRDefault="001A2852" w:rsidP="001A2852">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197447" w:rsidRDefault="001A2852" w:rsidP="001A2852">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A2852"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A2852" w:rsidRPr="00F90A1E" w:rsidRDefault="001A2852" w:rsidP="001A2852">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Resursi izdevumu segšanai</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432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487</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430</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-57</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-0.5</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88,3</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Ārvalstu finanšu palīdzība iestādes ieņēmumos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18</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-57</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-6</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-76,2</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76,3</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01A1" w:rsidRPr="008701A1" w:rsidRDefault="008701A1" w:rsidP="008701A1">
            <w:pPr>
              <w:spacing w:after="0" w:line="240" w:lineRule="auto"/>
              <w:rPr>
                <w:rFonts w:ascii="Times New Roman" w:eastAsia="Times New Roman" w:hAnsi="Times New Roman"/>
                <w:sz w:val="20"/>
                <w:szCs w:val="20"/>
                <w:lang w:eastAsia="lv-LV"/>
              </w:rPr>
            </w:pPr>
            <w:proofErr w:type="spellStart"/>
            <w:r w:rsidRPr="008701A1">
              <w:rPr>
                <w:rFonts w:ascii="Times New Roman" w:eastAsia="Times New Roman" w:hAnsi="Times New Roman"/>
                <w:sz w:val="20"/>
                <w:szCs w:val="20"/>
                <w:lang w:eastAsia="lv-LV"/>
              </w:rPr>
              <w:t>Transferti</w:t>
            </w:r>
            <w:proofErr w:type="spellEnd"/>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val="en-US" w:eastAsia="lv-LV"/>
              </w:rPr>
            </w:pPr>
            <w:r w:rsidRPr="008701A1">
              <w:rPr>
                <w:rFonts w:ascii="Times New Roman" w:eastAsia="Times New Roman" w:hAnsi="Times New Roman"/>
                <w:sz w:val="20"/>
                <w:szCs w:val="20"/>
                <w:lang w:val="en-US" w:eastAsia="lv-LV"/>
              </w:rPr>
              <w:t>29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102</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50</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22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-52</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75,4</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49,4</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Dotācija no vispārējiem ieņēmumiem</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329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362</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362</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33</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0</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10,0</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100,0</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b/>
                <w:bCs/>
                <w:sz w:val="20"/>
                <w:szCs w:val="20"/>
                <w:lang w:eastAsia="lv-LV"/>
              </w:rPr>
              <w:t>Izdevumi – kopā</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362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487</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256</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-106</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-232</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29,2</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b/>
                <w:bCs/>
                <w:sz w:val="20"/>
                <w:szCs w:val="20"/>
                <w:lang w:eastAsia="lv-LV"/>
              </w:rPr>
            </w:pPr>
            <w:r w:rsidRPr="008701A1">
              <w:rPr>
                <w:rFonts w:ascii="Times New Roman" w:eastAsia="Times New Roman" w:hAnsi="Times New Roman"/>
                <w:b/>
                <w:bCs/>
                <w:sz w:val="20"/>
                <w:szCs w:val="20"/>
                <w:lang w:eastAsia="lv-LV"/>
              </w:rPr>
              <w:t>52,6</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Atlīdzība</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89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189</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105</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16</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-84</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17,8</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sz w:val="20"/>
                <w:szCs w:val="20"/>
                <w:lang w:eastAsia="lv-LV"/>
              </w:rPr>
            </w:pPr>
            <w:r w:rsidRPr="008701A1">
              <w:rPr>
                <w:rFonts w:ascii="Times New Roman" w:eastAsia="Times New Roman" w:hAnsi="Times New Roman"/>
                <w:sz w:val="20"/>
                <w:szCs w:val="20"/>
                <w:lang w:eastAsia="lv-LV"/>
              </w:rPr>
              <w:t>55,3</w:t>
            </w:r>
          </w:p>
        </w:tc>
      </w:tr>
      <w:tr w:rsidR="008701A1" w:rsidRPr="008701A1" w:rsidTr="001A2852">
        <w:trPr>
          <w:jc w:val="center"/>
        </w:trPr>
        <w:tc>
          <w:tcPr>
            <w:tcW w:w="11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01A1" w:rsidRPr="008701A1" w:rsidRDefault="008701A1" w:rsidP="008701A1">
            <w:pPr>
              <w:spacing w:after="0" w:line="240" w:lineRule="auto"/>
              <w:rPr>
                <w:rFonts w:ascii="Times New Roman" w:eastAsia="Times New Roman" w:hAnsi="Times New Roman"/>
                <w:sz w:val="20"/>
                <w:szCs w:val="20"/>
                <w:lang w:eastAsia="lv-LV"/>
              </w:rPr>
            </w:pPr>
            <w:r w:rsidRPr="008701A1">
              <w:rPr>
                <w:rFonts w:ascii="Times New Roman" w:eastAsia="Times New Roman" w:hAnsi="Times New Roman"/>
                <w:i/>
                <w:iCs/>
                <w:sz w:val="20"/>
                <w:szCs w:val="20"/>
                <w:lang w:eastAsia="lv-LV"/>
              </w:rPr>
              <w:t>t.sk. atalgojums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72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153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84</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right"/>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-69</w:t>
            </w:r>
          </w:p>
        </w:tc>
        <w:tc>
          <w:tcPr>
            <w:tcW w:w="6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16,0</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01A1" w:rsidRPr="008701A1" w:rsidRDefault="008701A1" w:rsidP="008701A1">
            <w:pPr>
              <w:spacing w:after="0" w:line="240" w:lineRule="auto"/>
              <w:jc w:val="center"/>
              <w:rPr>
                <w:rFonts w:ascii="Times New Roman" w:eastAsia="Times New Roman" w:hAnsi="Times New Roman"/>
                <w:i/>
                <w:iCs/>
                <w:sz w:val="20"/>
                <w:szCs w:val="20"/>
                <w:lang w:eastAsia="lv-LV"/>
              </w:rPr>
            </w:pPr>
            <w:r w:rsidRPr="008701A1">
              <w:rPr>
                <w:rFonts w:ascii="Times New Roman" w:eastAsia="Times New Roman" w:hAnsi="Times New Roman"/>
                <w:i/>
                <w:iCs/>
                <w:sz w:val="20"/>
                <w:szCs w:val="20"/>
                <w:lang w:eastAsia="lv-LV"/>
              </w:rPr>
              <w:t>54,7</w:t>
            </w:r>
          </w:p>
        </w:tc>
      </w:tr>
    </w:tbl>
    <w:p w:rsidR="001A2852" w:rsidRDefault="001A2852" w:rsidP="001A2852">
      <w:pPr>
        <w:tabs>
          <w:tab w:val="left" w:pos="851"/>
        </w:tabs>
        <w:spacing w:after="0" w:line="240" w:lineRule="auto"/>
        <w:ind w:firstLine="720"/>
        <w:jc w:val="both"/>
        <w:rPr>
          <w:rFonts w:ascii="Times New Roman" w:hAnsi="Times New Roman"/>
          <w:sz w:val="28"/>
          <w:szCs w:val="28"/>
        </w:rPr>
      </w:pPr>
    </w:p>
    <w:p w:rsidR="008701A1" w:rsidRPr="0015379C" w:rsidRDefault="008701A1" w:rsidP="0069107E">
      <w:pPr>
        <w:tabs>
          <w:tab w:val="left" w:pos="851"/>
        </w:tabs>
        <w:spacing w:after="120" w:line="240" w:lineRule="auto"/>
        <w:ind w:firstLine="720"/>
        <w:jc w:val="both"/>
        <w:rPr>
          <w:rFonts w:ascii="Times New Roman" w:eastAsia="Times New Roman" w:hAnsi="Times New Roman"/>
          <w:sz w:val="24"/>
          <w:szCs w:val="28"/>
          <w:lang w:eastAsia="lv-LV"/>
        </w:rPr>
      </w:pPr>
      <w:r w:rsidRPr="0015379C">
        <w:rPr>
          <w:rFonts w:ascii="Times New Roman" w:hAnsi="Times New Roman"/>
          <w:sz w:val="24"/>
          <w:szCs w:val="28"/>
        </w:rPr>
        <w:t xml:space="preserve">Tieslietu ministrija </w:t>
      </w:r>
      <w:r w:rsidRPr="0015379C">
        <w:rPr>
          <w:rFonts w:ascii="Times New Roman" w:eastAsia="Times New Roman" w:hAnsi="Times New Roman"/>
          <w:sz w:val="24"/>
          <w:szCs w:val="28"/>
          <w:lang w:eastAsia="lv-LV"/>
        </w:rPr>
        <w:t>Eiropas Savienības politiku instrumentu un pārējās ārvalstu finanšu palīdzības līdzfinansēto un finansēto projektu un pasākumu īstenošanu 2015.gada pirmajā ceturksnī nodrošināja, īstenojot 4 pamatbudžeta programmas un 6 apakšprogrammas.</w:t>
      </w:r>
    </w:p>
    <w:p w:rsidR="008701A1" w:rsidRPr="0015379C" w:rsidRDefault="008701A1" w:rsidP="001A2852">
      <w:pPr>
        <w:tabs>
          <w:tab w:val="left" w:pos="851"/>
        </w:tabs>
        <w:spacing w:after="120" w:line="240" w:lineRule="auto"/>
        <w:ind w:firstLine="720"/>
        <w:jc w:val="both"/>
        <w:rPr>
          <w:rFonts w:ascii="Times New Roman" w:hAnsi="Times New Roman"/>
          <w:b/>
          <w:bCs/>
          <w:sz w:val="24"/>
          <w:szCs w:val="28"/>
          <w:lang w:eastAsia="lv-LV"/>
        </w:rPr>
      </w:pPr>
      <w:r w:rsidRPr="0015379C">
        <w:rPr>
          <w:rFonts w:ascii="Times New Roman" w:hAnsi="Times New Roman"/>
          <w:bCs/>
          <w:sz w:val="24"/>
          <w:szCs w:val="28"/>
          <w:lang w:eastAsia="lv-LV"/>
        </w:rPr>
        <w:t>Apakšprogrammas  “Eiropas Reģionālās attīstības fonda (ERAF) projektu un pasākumu īstenošana (2007-2013)” ietvaros</w:t>
      </w:r>
      <w:r w:rsidRPr="0015379C">
        <w:rPr>
          <w:rFonts w:ascii="Times New Roman" w:hAnsi="Times New Roman"/>
          <w:b/>
          <w:bCs/>
          <w:sz w:val="24"/>
          <w:szCs w:val="28"/>
          <w:lang w:eastAsia="lv-LV"/>
        </w:rPr>
        <w:t xml:space="preserve"> </w:t>
      </w:r>
      <w:r w:rsidRPr="0015379C">
        <w:rPr>
          <w:rFonts w:ascii="Times New Roman" w:hAnsi="Times New Roman"/>
          <w:sz w:val="24"/>
          <w:szCs w:val="28"/>
        </w:rPr>
        <w:t xml:space="preserve">2015.gada pirmajā ceturksnī apgūti 1,7 tūkst. </w:t>
      </w:r>
      <w:r w:rsidRPr="0015379C">
        <w:rPr>
          <w:rFonts w:ascii="Times New Roman" w:hAnsi="Times New Roman"/>
          <w:i/>
          <w:sz w:val="24"/>
          <w:szCs w:val="28"/>
        </w:rPr>
        <w:t>euro</w:t>
      </w:r>
      <w:r w:rsidRPr="0015379C">
        <w:rPr>
          <w:rFonts w:ascii="Times New Roman" w:hAnsi="Times New Roman"/>
          <w:sz w:val="24"/>
          <w:szCs w:val="28"/>
        </w:rPr>
        <w:t xml:space="preserve">, kas ir par 66,7 tūkst. </w:t>
      </w:r>
      <w:r w:rsidRPr="0015379C">
        <w:rPr>
          <w:rFonts w:ascii="Times New Roman" w:hAnsi="Times New Roman"/>
          <w:i/>
          <w:sz w:val="24"/>
          <w:szCs w:val="28"/>
        </w:rPr>
        <w:t>euro</w:t>
      </w:r>
      <w:r w:rsidR="001A2852" w:rsidRPr="0015379C">
        <w:rPr>
          <w:rFonts w:ascii="Times New Roman" w:hAnsi="Times New Roman"/>
          <w:sz w:val="24"/>
          <w:szCs w:val="28"/>
        </w:rPr>
        <w:t xml:space="preserve"> mazāk nekā 2014.</w:t>
      </w:r>
      <w:r w:rsidRPr="0015379C">
        <w:rPr>
          <w:rFonts w:ascii="Times New Roman" w:hAnsi="Times New Roman"/>
          <w:sz w:val="24"/>
          <w:szCs w:val="28"/>
        </w:rPr>
        <w:t>gada pirmajā ceturksnī. Izm</w:t>
      </w:r>
      <w:r w:rsidR="001A2852" w:rsidRPr="0015379C">
        <w:rPr>
          <w:rFonts w:ascii="Times New Roman" w:hAnsi="Times New Roman"/>
          <w:sz w:val="24"/>
          <w:szCs w:val="28"/>
        </w:rPr>
        <w:t>aiņas saistītas ar to, ka 2014.</w:t>
      </w:r>
      <w:r w:rsidRPr="0015379C">
        <w:rPr>
          <w:rFonts w:ascii="Times New Roman" w:hAnsi="Times New Roman"/>
          <w:sz w:val="24"/>
          <w:szCs w:val="28"/>
        </w:rPr>
        <w:t xml:space="preserve">gada </w:t>
      </w:r>
      <w:r w:rsidR="001A2852" w:rsidRPr="0015379C">
        <w:rPr>
          <w:rFonts w:ascii="Times New Roman" w:hAnsi="Times New Roman"/>
          <w:sz w:val="24"/>
          <w:szCs w:val="28"/>
        </w:rPr>
        <w:t>pirmajā ceturksnī tika īstenots</w:t>
      </w:r>
      <w:r w:rsidRPr="0015379C">
        <w:rPr>
          <w:rFonts w:ascii="Times New Roman" w:hAnsi="Times New Roman"/>
          <w:sz w:val="24"/>
          <w:szCs w:val="28"/>
        </w:rPr>
        <w:t xml:space="preserve"> projekts „Ministriju specifisko informācijas sistēmu pielāgošana </w:t>
      </w:r>
      <w:r w:rsidRPr="0015379C">
        <w:rPr>
          <w:rFonts w:ascii="Times New Roman" w:hAnsi="Times New Roman"/>
          <w:i/>
          <w:sz w:val="24"/>
          <w:szCs w:val="28"/>
        </w:rPr>
        <w:t>euro</w:t>
      </w:r>
      <w:r w:rsidRPr="0015379C">
        <w:rPr>
          <w:rFonts w:ascii="Times New Roman" w:hAnsi="Times New Roman"/>
          <w:sz w:val="24"/>
          <w:szCs w:val="28"/>
        </w:rPr>
        <w:t xml:space="preserve"> valūtai”, savukārt 2015.gada pirmajā ceturksnī būtiskas aktivitātes ERAF atbalstītajos projektos netika plānotas.</w:t>
      </w:r>
    </w:p>
    <w:p w:rsidR="008701A1" w:rsidRPr="0015379C" w:rsidRDefault="008701A1" w:rsidP="001A2852">
      <w:pPr>
        <w:tabs>
          <w:tab w:val="left" w:pos="284"/>
          <w:tab w:val="left" w:pos="709"/>
          <w:tab w:val="left" w:pos="851"/>
        </w:tabs>
        <w:spacing w:after="120" w:line="240" w:lineRule="auto"/>
        <w:jc w:val="both"/>
        <w:rPr>
          <w:rFonts w:ascii="Times New Roman" w:eastAsia="Times New Roman" w:hAnsi="Times New Roman"/>
          <w:b/>
          <w:sz w:val="24"/>
          <w:szCs w:val="28"/>
          <w:lang w:eastAsia="lv-LV"/>
        </w:rPr>
      </w:pPr>
      <w:r w:rsidRPr="0015379C">
        <w:rPr>
          <w:rFonts w:ascii="Times New Roman" w:eastAsia="Times New Roman" w:hAnsi="Times New Roman"/>
          <w:sz w:val="24"/>
          <w:szCs w:val="28"/>
          <w:lang w:eastAsia="lv-LV"/>
        </w:rPr>
        <w:tab/>
        <w:t xml:space="preserve">      2015.gada pirmajā ceturksnī apgūti 1,7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kas ir atbilstoši attiecīgajā periodā plānotajam.</w:t>
      </w:r>
      <w:r w:rsidRPr="0015379C">
        <w:rPr>
          <w:rFonts w:ascii="Times New Roman" w:eastAsia="Times New Roman" w:hAnsi="Times New Roman"/>
          <w:b/>
          <w:sz w:val="24"/>
          <w:szCs w:val="28"/>
          <w:lang w:eastAsia="lv-LV"/>
        </w:rPr>
        <w:t xml:space="preserve"> </w:t>
      </w:r>
      <w:r w:rsidRPr="0015379C">
        <w:rPr>
          <w:rFonts w:ascii="Times New Roman" w:eastAsia="Times New Roman" w:hAnsi="Times New Roman"/>
          <w:sz w:val="24"/>
          <w:szCs w:val="28"/>
          <w:lang w:eastAsia="lv-LV"/>
        </w:rPr>
        <w:t xml:space="preserve">1,7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„Valsts zemes dienesta ģeotelpisko datu ģeotelpiskās informācijas sistēmas izveide” ietvaros novērtēta Digitālās dokumentu krātuves izstrāde</w:t>
      </w:r>
      <w:r w:rsidRPr="0015379C">
        <w:rPr>
          <w:rFonts w:ascii="Times New Roman" w:eastAsia="Times New Roman" w:hAnsi="Times New Roman"/>
          <w:iCs/>
          <w:sz w:val="24"/>
          <w:szCs w:val="28"/>
          <w:lang w:eastAsia="lv-LV"/>
        </w:rPr>
        <w:t xml:space="preserve">. </w:t>
      </w:r>
      <w:r w:rsidRPr="0015379C">
        <w:rPr>
          <w:rFonts w:ascii="Times New Roman" w:eastAsia="Times New Roman" w:hAnsi="Times New Roman"/>
          <w:sz w:val="24"/>
          <w:szCs w:val="28"/>
          <w:lang w:eastAsia="lv-LV"/>
        </w:rPr>
        <w:t xml:space="preserve"> </w:t>
      </w:r>
    </w:p>
    <w:p w:rsidR="008701A1" w:rsidRPr="0015379C" w:rsidRDefault="008701A1" w:rsidP="001A2852">
      <w:pPr>
        <w:tabs>
          <w:tab w:val="left" w:pos="709"/>
          <w:tab w:val="left" w:pos="851"/>
          <w:tab w:val="left" w:pos="2127"/>
        </w:tabs>
        <w:spacing w:after="120" w:line="240" w:lineRule="auto"/>
        <w:jc w:val="both"/>
        <w:rPr>
          <w:rFonts w:ascii="Times New Roman" w:hAnsi="Times New Roman"/>
          <w:bCs/>
          <w:sz w:val="24"/>
          <w:szCs w:val="28"/>
          <w:lang w:eastAsia="lv-LV"/>
        </w:rPr>
      </w:pPr>
      <w:r w:rsidRPr="0015379C">
        <w:rPr>
          <w:rFonts w:ascii="Times New Roman" w:eastAsia="Times New Roman" w:hAnsi="Times New Roman"/>
          <w:sz w:val="24"/>
          <w:szCs w:val="28"/>
          <w:lang w:eastAsia="lv-LV"/>
        </w:rPr>
        <w:tab/>
        <w:t xml:space="preserve"> </w:t>
      </w:r>
      <w:r w:rsidRPr="0015379C">
        <w:rPr>
          <w:rFonts w:ascii="Times New Roman" w:hAnsi="Times New Roman"/>
          <w:bCs/>
          <w:sz w:val="24"/>
          <w:szCs w:val="28"/>
          <w:lang w:eastAsia="lv-LV"/>
        </w:rPr>
        <w:t xml:space="preserve">Apakšprogrammas “Citu ES politiku instrumentu projektu un pasākumu īstenošana (2007-2013)” </w:t>
      </w:r>
      <w:r w:rsidRPr="0015379C">
        <w:rPr>
          <w:rFonts w:ascii="Times New Roman" w:hAnsi="Times New Roman"/>
          <w:sz w:val="24"/>
          <w:szCs w:val="28"/>
        </w:rPr>
        <w:t xml:space="preserve">2015.gada pirmajā ceturksnī apgūti 54,7 tūkst. </w:t>
      </w:r>
      <w:r w:rsidRPr="0015379C">
        <w:rPr>
          <w:rFonts w:ascii="Times New Roman" w:hAnsi="Times New Roman"/>
          <w:i/>
          <w:sz w:val="24"/>
          <w:szCs w:val="28"/>
        </w:rPr>
        <w:t>euro</w:t>
      </w:r>
      <w:r w:rsidRPr="0015379C">
        <w:rPr>
          <w:rFonts w:ascii="Times New Roman" w:hAnsi="Times New Roman"/>
          <w:sz w:val="24"/>
          <w:szCs w:val="28"/>
        </w:rPr>
        <w:t xml:space="preserve">, kas ir par 5,7 tūkst. </w:t>
      </w:r>
      <w:r w:rsidRPr="0015379C">
        <w:rPr>
          <w:rFonts w:ascii="Times New Roman" w:hAnsi="Times New Roman"/>
          <w:i/>
          <w:sz w:val="24"/>
          <w:szCs w:val="28"/>
        </w:rPr>
        <w:t>euro</w:t>
      </w:r>
      <w:r w:rsidRPr="0015379C">
        <w:rPr>
          <w:rFonts w:ascii="Times New Roman" w:hAnsi="Times New Roman"/>
          <w:sz w:val="24"/>
          <w:szCs w:val="28"/>
        </w:rPr>
        <w:t xml:space="preserve"> vairāk kā 2014.gada pirmajā ceturksnī. Izmaiņas saistītas ar to, ka vairākiem pārskata periodā īstenotajiem projektiem saskaņā ar to īstenošanas grafikiem plānotas vairāk aktivitātes kā iepriekšējā periodā.</w:t>
      </w:r>
    </w:p>
    <w:p w:rsidR="008701A1" w:rsidRPr="0015379C" w:rsidRDefault="008701A1" w:rsidP="001A2852">
      <w:pPr>
        <w:tabs>
          <w:tab w:val="left" w:pos="0"/>
          <w:tab w:val="left" w:pos="284"/>
          <w:tab w:val="left" w:pos="851"/>
          <w:tab w:val="left" w:pos="1985"/>
        </w:tabs>
        <w:spacing w:after="120" w:line="240" w:lineRule="auto"/>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ab/>
        <w:t xml:space="preserve">       2015.gada pirmajā ceturksnī apgūti 54,7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kas ir par 37,6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mazāk kā attiecīgajā periodā plānots. Pārskata periodā ir veiktas šādas aktivitātes:</w:t>
      </w:r>
    </w:p>
    <w:p w:rsidR="008701A1" w:rsidRPr="0015379C" w:rsidRDefault="008701A1" w:rsidP="0069107E">
      <w:pPr>
        <w:numPr>
          <w:ilvl w:val="0"/>
          <w:numId w:val="10"/>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1,1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w:t>
      </w:r>
      <w:proofErr w:type="spellStart"/>
      <w:r w:rsidR="001A2852" w:rsidRPr="0015379C">
        <w:rPr>
          <w:rFonts w:ascii="Times New Roman" w:eastAsia="Times New Roman" w:hAnsi="Times New Roman"/>
          <w:sz w:val="24"/>
          <w:szCs w:val="28"/>
          <w:lang w:eastAsia="lv-LV"/>
        </w:rPr>
        <w:t>Suicīda</w:t>
      </w:r>
      <w:proofErr w:type="spellEnd"/>
      <w:r w:rsidR="001A2852" w:rsidRPr="0015379C">
        <w:rPr>
          <w:rFonts w:ascii="Times New Roman" w:eastAsia="Times New Roman" w:hAnsi="Times New Roman"/>
          <w:sz w:val="24"/>
          <w:szCs w:val="28"/>
          <w:lang w:eastAsia="lv-LV"/>
        </w:rPr>
        <w:t xml:space="preserve"> preventīvās sistēmas </w:t>
      </w:r>
      <w:r w:rsidRPr="0015379C">
        <w:rPr>
          <w:rFonts w:ascii="Times New Roman" w:eastAsia="Times New Roman" w:hAnsi="Times New Roman"/>
          <w:sz w:val="24"/>
          <w:szCs w:val="28"/>
          <w:lang w:eastAsia="lv-LV"/>
        </w:rPr>
        <w:t xml:space="preserve">pilnveide ieslodzījumu vietās” ietvaros izstrādātas apmācību programmas „Preventīvo pasākumu īstenošana ieslodzījuma vietās </w:t>
      </w:r>
      <w:proofErr w:type="spellStart"/>
      <w:r w:rsidRPr="0015379C">
        <w:rPr>
          <w:rFonts w:ascii="Times New Roman" w:eastAsia="Times New Roman" w:hAnsi="Times New Roman"/>
          <w:sz w:val="24"/>
          <w:szCs w:val="28"/>
          <w:lang w:eastAsia="lv-LV"/>
        </w:rPr>
        <w:t>suicidālas</w:t>
      </w:r>
      <w:proofErr w:type="spellEnd"/>
      <w:r w:rsidRPr="0015379C">
        <w:rPr>
          <w:rFonts w:ascii="Times New Roman" w:eastAsia="Times New Roman" w:hAnsi="Times New Roman"/>
          <w:sz w:val="24"/>
          <w:szCs w:val="28"/>
          <w:lang w:eastAsia="lv-LV"/>
        </w:rPr>
        <w:t xml:space="preserve"> rīcības gadījumā” un „Pirmās palīdzības sniegšana </w:t>
      </w:r>
      <w:proofErr w:type="spellStart"/>
      <w:r w:rsidRPr="0015379C">
        <w:rPr>
          <w:rFonts w:ascii="Times New Roman" w:eastAsia="Times New Roman" w:hAnsi="Times New Roman"/>
          <w:sz w:val="24"/>
          <w:szCs w:val="28"/>
          <w:lang w:eastAsia="lv-LV"/>
        </w:rPr>
        <w:t>suicidālas</w:t>
      </w:r>
      <w:proofErr w:type="spellEnd"/>
      <w:r w:rsidRPr="0015379C">
        <w:rPr>
          <w:rFonts w:ascii="Times New Roman" w:eastAsia="Times New Roman" w:hAnsi="Times New Roman"/>
          <w:sz w:val="24"/>
          <w:szCs w:val="28"/>
          <w:lang w:eastAsia="lv-LV"/>
        </w:rPr>
        <w:t xml:space="preserve"> uzvedības vai </w:t>
      </w:r>
      <w:proofErr w:type="spellStart"/>
      <w:r w:rsidRPr="0015379C">
        <w:rPr>
          <w:rFonts w:ascii="Times New Roman" w:eastAsia="Times New Roman" w:hAnsi="Times New Roman"/>
          <w:sz w:val="24"/>
          <w:szCs w:val="28"/>
          <w:lang w:eastAsia="lv-LV"/>
        </w:rPr>
        <w:t>suicīda</w:t>
      </w:r>
      <w:proofErr w:type="spellEnd"/>
      <w:r w:rsidRPr="0015379C">
        <w:rPr>
          <w:rFonts w:ascii="Times New Roman" w:eastAsia="Times New Roman" w:hAnsi="Times New Roman"/>
          <w:sz w:val="24"/>
          <w:szCs w:val="28"/>
          <w:lang w:eastAsia="lv-LV"/>
        </w:rPr>
        <w:t xml:space="preserve"> gadījumā”;</w:t>
      </w:r>
    </w:p>
    <w:p w:rsidR="008701A1" w:rsidRPr="0015379C" w:rsidRDefault="008701A1" w:rsidP="0069107E">
      <w:pPr>
        <w:numPr>
          <w:ilvl w:val="0"/>
          <w:numId w:val="10"/>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40,9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„Eiropas Savienības Tiesa un tās judikatūra pārrobežu tiesiskās sadarbības jomā civillietās” ietvaros veikts </w:t>
      </w:r>
      <w:r w:rsidRPr="0015379C">
        <w:rPr>
          <w:rFonts w:ascii="Times New Roman" w:hAnsi="Times New Roman"/>
          <w:sz w:val="24"/>
          <w:szCs w:val="28"/>
        </w:rPr>
        <w:t>pētījums „Eiropas Savienības Tiesa un tās judikatūras pārrobežu tiesiskās sadarbības jomā civillietās ietekme uz nacionālajām tiesām un iestādēm”;</w:t>
      </w:r>
    </w:p>
    <w:p w:rsidR="008701A1" w:rsidRPr="0015379C" w:rsidRDefault="008701A1" w:rsidP="0069107E">
      <w:pPr>
        <w:numPr>
          <w:ilvl w:val="0"/>
          <w:numId w:val="10"/>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0,7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„Datu apmaiņas attīstība starp Tiesu informatīvo sistēmu un Vienotās migrācijas informācijas sistēmas Patvēruma meklētāju apakšsistēmu” ietvaros </w:t>
      </w:r>
      <w:r w:rsidRPr="0015379C">
        <w:rPr>
          <w:rFonts w:ascii="Times New Roman" w:hAnsi="Times New Roman"/>
          <w:sz w:val="24"/>
          <w:szCs w:val="28"/>
        </w:rPr>
        <w:t>uzsākti pasākumi, lai nodrošinātu datu no Vienotās migrācijas informācijas sistēmas Patvēruma meklētāju apakšsistēmas pieprasīšanu/saņemšanu un datu nodošanu no TIS, kā arī veiktu lietotāju apmācību;</w:t>
      </w:r>
    </w:p>
    <w:p w:rsidR="008701A1" w:rsidRPr="0015379C" w:rsidRDefault="008701A1" w:rsidP="0069107E">
      <w:pPr>
        <w:numPr>
          <w:ilvl w:val="0"/>
          <w:numId w:val="10"/>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12,0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„Kriminālprocesā iesaistīto tiesu tulku kapacitātes celšana un to aktivitāšu nodrošināšana” ietvaros </w:t>
      </w:r>
      <w:r w:rsidRPr="0015379C">
        <w:rPr>
          <w:rFonts w:ascii="Times New Roman" w:hAnsi="Times New Roman"/>
          <w:bCs/>
          <w:sz w:val="24"/>
          <w:szCs w:val="28"/>
        </w:rPr>
        <w:t xml:space="preserve">organizēta projekta rezultātu prezentācija „Atbalsts tiesu tulku darbā”, izstrādāts un iztulkots </w:t>
      </w:r>
      <w:r w:rsidRPr="0015379C">
        <w:rPr>
          <w:rFonts w:ascii="Times New Roman" w:eastAsia="Times New Roman" w:hAnsi="Times New Roman"/>
          <w:bCs/>
          <w:spacing w:val="-2"/>
          <w:sz w:val="24"/>
          <w:szCs w:val="28"/>
          <w:lang w:eastAsia="lv-LV"/>
        </w:rPr>
        <w:t xml:space="preserve">pētījuma gala </w:t>
      </w:r>
      <w:smartTag w:uri="schemas-tilde-lv/tildestengine" w:element="veidnes">
        <w:smartTagPr>
          <w:attr w:name="id" w:val="-1"/>
          <w:attr w:name="baseform" w:val="ziņojums"/>
          <w:attr w:name="text" w:val="ziņojums"/>
        </w:smartTagPr>
        <w:r w:rsidRPr="0015379C">
          <w:rPr>
            <w:rFonts w:ascii="Times New Roman" w:eastAsia="Times New Roman" w:hAnsi="Times New Roman"/>
            <w:bCs/>
            <w:spacing w:val="-2"/>
            <w:sz w:val="24"/>
            <w:szCs w:val="28"/>
            <w:lang w:eastAsia="lv-LV"/>
          </w:rPr>
          <w:t>ziņojums, kā arī notikušas 3 vadības grupas sēdes un viena vadības komitejas sēde</w:t>
        </w:r>
      </w:smartTag>
      <w:r w:rsidRPr="0015379C">
        <w:rPr>
          <w:rFonts w:ascii="Times New Roman" w:hAnsi="Times New Roman"/>
          <w:bCs/>
          <w:spacing w:val="-2"/>
          <w:sz w:val="24"/>
          <w:szCs w:val="28"/>
        </w:rPr>
        <w:t xml:space="preserve">. </w:t>
      </w:r>
    </w:p>
    <w:p w:rsidR="008701A1" w:rsidRPr="0015379C" w:rsidRDefault="008701A1" w:rsidP="001A2852">
      <w:pPr>
        <w:tabs>
          <w:tab w:val="left" w:pos="426"/>
          <w:tab w:val="left" w:pos="2268"/>
        </w:tabs>
        <w:spacing w:before="120" w:after="0" w:line="240" w:lineRule="auto"/>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ab/>
        <w:t xml:space="preserve">      </w:t>
      </w:r>
      <w:r w:rsidR="001A2852" w:rsidRPr="0015379C">
        <w:rPr>
          <w:rFonts w:ascii="Times New Roman" w:eastAsia="Times New Roman" w:hAnsi="Times New Roman"/>
          <w:sz w:val="24"/>
          <w:szCs w:val="28"/>
          <w:lang w:eastAsia="lv-LV"/>
        </w:rPr>
        <w:t>Salīdzinot ar 2015.</w:t>
      </w:r>
      <w:r w:rsidRPr="0015379C">
        <w:rPr>
          <w:rFonts w:ascii="Times New Roman" w:eastAsia="Times New Roman" w:hAnsi="Times New Roman"/>
          <w:sz w:val="24"/>
          <w:szCs w:val="28"/>
          <w:lang w:eastAsia="lv-LV"/>
        </w:rPr>
        <w:t xml:space="preserve">gada pirmā ceturkšņa plānu, minētajā periodā nav apgūti 37,6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w:t>
      </w:r>
    </w:p>
    <w:p w:rsidR="008701A1" w:rsidRPr="0015379C" w:rsidRDefault="008701A1" w:rsidP="0069107E">
      <w:pPr>
        <w:numPr>
          <w:ilvl w:val="0"/>
          <w:numId w:val="11"/>
        </w:numPr>
        <w:spacing w:before="120"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izdevumi atlīdzībai nav izlietoti 5,9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„Eiropas Savienības Tiesa un tās judikatūra pārrobežu tiesiskās sadarbības jomā civillietās” ietvaros izdevumi projekta vadībai bija mazāki par plānoto, ņemot vērā nostrādāto stundu skaitu. Projekta „Kriminālprocesā iesaistīto tiesu tulku kapacitātes celšana un to aktivitāšu nodrošināšana” ietvaros samazināta atlīdzība ekspertiem, jo tika veiktas izmaiņas projekta aktivitāšu īstenošanā. Projekta „</w:t>
      </w:r>
      <w:proofErr w:type="spellStart"/>
      <w:r w:rsidRPr="0015379C">
        <w:rPr>
          <w:rFonts w:ascii="Times New Roman" w:eastAsia="Times New Roman" w:hAnsi="Times New Roman"/>
          <w:sz w:val="24"/>
          <w:szCs w:val="28"/>
          <w:lang w:eastAsia="lv-LV"/>
        </w:rPr>
        <w:t>Suicīda</w:t>
      </w:r>
      <w:proofErr w:type="spellEnd"/>
      <w:r w:rsidRPr="0015379C">
        <w:rPr>
          <w:rFonts w:ascii="Times New Roman" w:eastAsia="Times New Roman" w:hAnsi="Times New Roman"/>
          <w:sz w:val="24"/>
          <w:szCs w:val="28"/>
          <w:lang w:eastAsia="lv-LV"/>
        </w:rPr>
        <w:t xml:space="preserve"> preventīvās sistēmas pilnveide ieslodzījumu vietās” ietvaros nav nokomplektēta darba grupa, jo divi darbinieki ir atvaļinājušies;</w:t>
      </w:r>
    </w:p>
    <w:p w:rsidR="008701A1" w:rsidRPr="0015379C" w:rsidRDefault="008701A1" w:rsidP="0069107E">
      <w:pPr>
        <w:numPr>
          <w:ilvl w:val="0"/>
          <w:numId w:val="11"/>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izdevumi precēm un pakalpojumiem nav izlietoti 17,2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„Eiropas Savienības Tiesa un tās judikatūra pārrobežu tiesiskās sadarbības jomā civillietās” ietvaros komandējuma un vadības komitejas sēdes izmaksas bija mazākas, nekā plānots. Projekta „Kriminālprocesā iesaistīto tiesu tulku kapacitātes celšana un to aktivitāšu nodrošināšana” ietvaros pētījuma izmaksas mazākas, nekā plānots. Projekta „</w:t>
      </w:r>
      <w:proofErr w:type="spellStart"/>
      <w:r w:rsidRPr="0015379C">
        <w:rPr>
          <w:rFonts w:ascii="Times New Roman" w:eastAsia="Times New Roman" w:hAnsi="Times New Roman"/>
          <w:sz w:val="24"/>
          <w:szCs w:val="28"/>
          <w:lang w:eastAsia="lv-LV"/>
        </w:rPr>
        <w:t>Suicīda</w:t>
      </w:r>
      <w:proofErr w:type="spellEnd"/>
      <w:r w:rsidRPr="0015379C">
        <w:rPr>
          <w:rFonts w:ascii="Times New Roman" w:eastAsia="Times New Roman" w:hAnsi="Times New Roman"/>
          <w:sz w:val="24"/>
          <w:szCs w:val="28"/>
          <w:lang w:eastAsia="lv-LV"/>
        </w:rPr>
        <w:t xml:space="preserve"> preventīvās sistēmas pilnveide ieslodzījumu vietās” ietvaros iepirkuma procedūra par semināra organizēšanu reģionos beigusies bez rezultātiem un izsludināts atkārtots iepirkums. Projekta „Datu apmaiņas attīstība starp Tiesu informatīvo sistēmu un Vienotās migrācijas informācijas sistēmas Patvēruma meklētāju apakšsistēmu” ietvaros netika organizētas darbinieku apmācības par izmaiņām Tiesu informatīvajā sistēmā izmaiņām;</w:t>
      </w:r>
    </w:p>
    <w:p w:rsidR="008701A1" w:rsidRPr="0015379C" w:rsidRDefault="008701A1" w:rsidP="0069107E">
      <w:pPr>
        <w:numPr>
          <w:ilvl w:val="0"/>
          <w:numId w:val="11"/>
        </w:numPr>
        <w:tabs>
          <w:tab w:val="left" w:pos="426"/>
          <w:tab w:val="left" w:pos="1560"/>
        </w:tabs>
        <w:spacing w:after="80" w:line="240" w:lineRule="auto"/>
        <w:ind w:left="851" w:hanging="284"/>
        <w:jc w:val="both"/>
        <w:rPr>
          <w:rFonts w:ascii="Times New Roman" w:eastAsia="Times New Roman" w:hAnsi="Times New Roman"/>
          <w:sz w:val="24"/>
          <w:szCs w:val="28"/>
          <w:u w:val="single"/>
          <w:lang w:eastAsia="lv-LV"/>
        </w:rPr>
      </w:pPr>
      <w:r w:rsidRPr="0015379C">
        <w:rPr>
          <w:rFonts w:ascii="Times New Roman" w:eastAsia="Times New Roman" w:hAnsi="Times New Roman"/>
          <w:sz w:val="24"/>
          <w:szCs w:val="28"/>
          <w:lang w:eastAsia="lv-LV"/>
        </w:rPr>
        <w:t xml:space="preserve">izdevumi pamatkapitāla veidošanai nav izlietoti 14,5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„Datu apmaiņas attīstība starp Tiesu informatīvo sistēmu un Vienotās migrācijas informācijas sistēmas Patvēruma meklētāju apakšsistēmu” ietvaros netika veiktas Tiesu informatīvās sistēmas izmaiņas.</w:t>
      </w:r>
    </w:p>
    <w:p w:rsidR="008701A1" w:rsidRPr="0015379C" w:rsidRDefault="008701A1" w:rsidP="001A2852">
      <w:pPr>
        <w:tabs>
          <w:tab w:val="left" w:pos="567"/>
          <w:tab w:val="left" w:pos="851"/>
        </w:tabs>
        <w:spacing w:before="120" w:after="120" w:line="240" w:lineRule="auto"/>
        <w:ind w:firstLine="567"/>
        <w:jc w:val="both"/>
        <w:rPr>
          <w:rFonts w:ascii="Times New Roman" w:eastAsia="Times New Roman" w:hAnsi="Times New Roman"/>
          <w:b/>
          <w:sz w:val="24"/>
          <w:szCs w:val="28"/>
          <w:lang w:eastAsia="lv-LV"/>
        </w:rPr>
      </w:pPr>
      <w:r w:rsidRPr="0015379C">
        <w:rPr>
          <w:rFonts w:ascii="Times New Roman" w:eastAsia="Times New Roman" w:hAnsi="Times New Roman"/>
          <w:sz w:val="24"/>
          <w:szCs w:val="28"/>
          <w:lang w:eastAsia="lv-LV"/>
        </w:rPr>
        <w:t xml:space="preserve">    Apakšprogrammā “Eiropas Ekonomikas zonas un Norvēģijas finanšu instrumentu finansētie projekti” </w:t>
      </w:r>
      <w:r w:rsidRPr="0015379C">
        <w:rPr>
          <w:rFonts w:ascii="Times New Roman" w:hAnsi="Times New Roman"/>
          <w:sz w:val="24"/>
          <w:szCs w:val="28"/>
        </w:rPr>
        <w:t xml:space="preserve">2015.gada pirmajā ceturksnī apgūti 199,3 tūkst. </w:t>
      </w:r>
      <w:r w:rsidRPr="0015379C">
        <w:rPr>
          <w:rFonts w:ascii="Times New Roman" w:hAnsi="Times New Roman"/>
          <w:i/>
          <w:sz w:val="24"/>
          <w:szCs w:val="28"/>
        </w:rPr>
        <w:t>euro</w:t>
      </w:r>
      <w:r w:rsidRPr="0015379C">
        <w:rPr>
          <w:rFonts w:ascii="Times New Roman" w:hAnsi="Times New Roman"/>
          <w:sz w:val="24"/>
          <w:szCs w:val="28"/>
        </w:rPr>
        <w:t xml:space="preserve">, kas ir par 83,1 tūkst. </w:t>
      </w:r>
      <w:r w:rsidRPr="0015379C">
        <w:rPr>
          <w:rFonts w:ascii="Times New Roman" w:hAnsi="Times New Roman"/>
          <w:i/>
          <w:sz w:val="24"/>
          <w:szCs w:val="28"/>
        </w:rPr>
        <w:t>euro</w:t>
      </w:r>
      <w:r w:rsidRPr="0015379C">
        <w:rPr>
          <w:rFonts w:ascii="Times New Roman" w:hAnsi="Times New Roman"/>
          <w:sz w:val="24"/>
          <w:szCs w:val="28"/>
        </w:rPr>
        <w:t xml:space="preserve"> vairāk kā 2014.gada pirmajā ceturksnī. Izmaiņas saistītas ar to, ka vairākiem pārskata periodā īstenotajiem projektiem saskaņā ar to īstenošanas grafikiem plānotas vairāk aktivitātes kā iepriekšējā periodā. 2015.gada pirmajā ceturksnī apgūti 199,3 tūkst. </w:t>
      </w:r>
      <w:r w:rsidRPr="0015379C">
        <w:rPr>
          <w:rFonts w:ascii="Times New Roman" w:hAnsi="Times New Roman"/>
          <w:i/>
          <w:sz w:val="24"/>
          <w:szCs w:val="28"/>
        </w:rPr>
        <w:t>euro</w:t>
      </w:r>
      <w:r w:rsidRPr="0015379C">
        <w:rPr>
          <w:rFonts w:ascii="Times New Roman" w:hAnsi="Times New Roman"/>
          <w:sz w:val="24"/>
          <w:szCs w:val="28"/>
        </w:rPr>
        <w:t xml:space="preserve">, kas ir par 92,0 tūkst. </w:t>
      </w:r>
      <w:r w:rsidRPr="0015379C">
        <w:rPr>
          <w:rFonts w:ascii="Times New Roman" w:hAnsi="Times New Roman"/>
          <w:i/>
          <w:sz w:val="24"/>
          <w:szCs w:val="28"/>
        </w:rPr>
        <w:t>euro</w:t>
      </w:r>
      <w:r w:rsidRPr="0015379C">
        <w:rPr>
          <w:rFonts w:ascii="Times New Roman" w:hAnsi="Times New Roman"/>
          <w:sz w:val="24"/>
          <w:szCs w:val="28"/>
        </w:rPr>
        <w:t xml:space="preserve"> mazāk kā attiecīgajā periodā plānots. Pārskata periodā ir veiktas šādas aktivitātes:</w:t>
      </w:r>
    </w:p>
    <w:p w:rsidR="008701A1" w:rsidRPr="0015379C" w:rsidRDefault="008701A1" w:rsidP="0069107E">
      <w:pPr>
        <w:numPr>
          <w:ilvl w:val="0"/>
          <w:numId w:val="12"/>
        </w:numPr>
        <w:tabs>
          <w:tab w:val="left" w:pos="284"/>
          <w:tab w:val="left" w:pos="851"/>
        </w:tabs>
        <w:spacing w:afterLines="40" w:after="96" w:line="240" w:lineRule="auto"/>
        <w:ind w:left="851" w:hanging="284"/>
        <w:jc w:val="both"/>
        <w:rPr>
          <w:rFonts w:ascii="Times New Roman" w:hAnsi="Times New Roman"/>
          <w:sz w:val="24"/>
          <w:szCs w:val="28"/>
        </w:rPr>
      </w:pPr>
      <w:r w:rsidRPr="0015379C">
        <w:rPr>
          <w:rFonts w:ascii="Times New Roman" w:hAnsi="Times New Roman"/>
          <w:sz w:val="24"/>
          <w:szCs w:val="28"/>
        </w:rPr>
        <w:t xml:space="preserve">71,6 tūkst. </w:t>
      </w:r>
      <w:r w:rsidRPr="0015379C">
        <w:rPr>
          <w:rFonts w:ascii="Times New Roman" w:hAnsi="Times New Roman"/>
          <w:i/>
          <w:sz w:val="24"/>
          <w:szCs w:val="28"/>
        </w:rPr>
        <w:t>euro</w:t>
      </w:r>
      <w:r w:rsidRPr="0015379C">
        <w:rPr>
          <w:rFonts w:ascii="Times New Roman" w:hAnsi="Times New Roman"/>
          <w:sz w:val="24"/>
          <w:szCs w:val="28"/>
        </w:rPr>
        <w:t xml:space="preserve"> apmērā projekta „Jauna nodaļa Olaines cietumā, ieskaitot būvniecību un personāla apmācību” ietvaros </w:t>
      </w:r>
      <w:r w:rsidRPr="0015379C">
        <w:rPr>
          <w:rFonts w:ascii="Times New Roman" w:hAnsi="Times New Roman"/>
          <w:color w:val="000000"/>
          <w:sz w:val="24"/>
          <w:szCs w:val="28"/>
        </w:rPr>
        <w:t xml:space="preserve">Olaines cietuma teritorijā daļēji veikti demontāžas darbi, </w:t>
      </w:r>
      <w:r w:rsidRPr="0015379C">
        <w:rPr>
          <w:rFonts w:ascii="Times New Roman" w:hAnsi="Times New Roman"/>
          <w:sz w:val="24"/>
          <w:szCs w:val="28"/>
        </w:rPr>
        <w:t>izstrādāta dokumentācija un veikta Olaines Atkarīgo centra personāla plānošana;</w:t>
      </w:r>
    </w:p>
    <w:p w:rsidR="008701A1" w:rsidRPr="0015379C" w:rsidRDefault="008701A1" w:rsidP="0069107E">
      <w:pPr>
        <w:numPr>
          <w:ilvl w:val="0"/>
          <w:numId w:val="12"/>
        </w:numPr>
        <w:tabs>
          <w:tab w:val="left" w:pos="284"/>
        </w:tabs>
        <w:spacing w:afterLines="40" w:after="96" w:line="240" w:lineRule="auto"/>
        <w:ind w:left="851" w:hanging="284"/>
        <w:jc w:val="both"/>
        <w:rPr>
          <w:rFonts w:ascii="Times New Roman" w:eastAsia="Times New Roman" w:hAnsi="Times New Roman"/>
          <w:b/>
          <w:sz w:val="24"/>
          <w:szCs w:val="28"/>
          <w:lang w:eastAsia="lv-LV"/>
        </w:rPr>
      </w:pPr>
      <w:r w:rsidRPr="0015379C">
        <w:rPr>
          <w:rFonts w:ascii="Times New Roman" w:eastAsia="Times New Roman" w:hAnsi="Times New Roman"/>
          <w:sz w:val="24"/>
          <w:szCs w:val="28"/>
          <w:lang w:eastAsia="lv-LV"/>
        </w:rPr>
        <w:t xml:space="preserve">28,8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projekta „Programmas „Latvijas korekcijas dienestu un Valsts policijas īslaicīgās aizturēšanas vietu reforma" administrēšana” ietvaros</w:t>
      </w:r>
      <w:r w:rsidRPr="0015379C">
        <w:rPr>
          <w:rFonts w:ascii="Times New Roman" w:eastAsia="Times New Roman" w:hAnsi="Times New Roman"/>
          <w:color w:val="000000"/>
          <w:sz w:val="24"/>
          <w:szCs w:val="28"/>
          <w:lang w:eastAsia="lv-LV"/>
        </w:rPr>
        <w:t xml:space="preserve"> darbinieki piedalījušies </w:t>
      </w:r>
      <w:r w:rsidRPr="0015379C">
        <w:rPr>
          <w:rFonts w:ascii="Times New Roman" w:eastAsia="Times New Roman" w:hAnsi="Times New Roman"/>
          <w:sz w:val="24"/>
          <w:szCs w:val="28"/>
          <w:lang w:eastAsia="lv-LV"/>
        </w:rPr>
        <w:t xml:space="preserve">sadarbības komitejas sanāksmē Oslo (Norvēģija) un </w:t>
      </w:r>
      <w:r w:rsidRPr="0015379C">
        <w:rPr>
          <w:rFonts w:ascii="Times New Roman" w:hAnsi="Times New Roman"/>
          <w:sz w:val="24"/>
          <w:szCs w:val="28"/>
        </w:rPr>
        <w:t>veikti tulkošanas darbi, lai varētu sagatavoties</w:t>
      </w:r>
      <w:r w:rsidRPr="0015379C">
        <w:rPr>
          <w:rFonts w:ascii="Times New Roman" w:eastAsia="Times New Roman" w:hAnsi="Times New Roman"/>
          <w:sz w:val="24"/>
          <w:szCs w:val="28"/>
          <w:lang w:eastAsia="lv-LV"/>
        </w:rPr>
        <w:t xml:space="preserve"> sanāksmei</w:t>
      </w:r>
      <w:r w:rsidRPr="0015379C">
        <w:rPr>
          <w:rFonts w:ascii="Times New Roman" w:hAnsi="Times New Roman"/>
          <w:sz w:val="24"/>
          <w:szCs w:val="28"/>
        </w:rPr>
        <w:t>;</w:t>
      </w:r>
    </w:p>
    <w:p w:rsidR="008701A1" w:rsidRPr="0015379C" w:rsidRDefault="008701A1" w:rsidP="0069107E">
      <w:pPr>
        <w:numPr>
          <w:ilvl w:val="0"/>
          <w:numId w:val="12"/>
        </w:numPr>
        <w:tabs>
          <w:tab w:val="left" w:pos="284"/>
        </w:tabs>
        <w:spacing w:afterLines="40" w:after="96" w:line="240" w:lineRule="auto"/>
        <w:ind w:left="851" w:hanging="284"/>
        <w:jc w:val="both"/>
        <w:rPr>
          <w:rFonts w:ascii="Times New Roman" w:eastAsia="Times New Roman" w:hAnsi="Times New Roman"/>
          <w:sz w:val="24"/>
          <w:szCs w:val="28"/>
          <w:lang w:eastAsia="lv-LV"/>
        </w:rPr>
      </w:pPr>
      <w:r w:rsidRPr="0015379C">
        <w:rPr>
          <w:rFonts w:ascii="Times New Roman" w:hAnsi="Times New Roman"/>
          <w:sz w:val="24"/>
          <w:szCs w:val="28"/>
        </w:rPr>
        <w:t xml:space="preserve">98,9 tūkst. </w:t>
      </w:r>
      <w:r w:rsidRPr="0015379C">
        <w:rPr>
          <w:rFonts w:ascii="Times New Roman" w:hAnsi="Times New Roman"/>
          <w:i/>
          <w:sz w:val="24"/>
          <w:szCs w:val="28"/>
        </w:rPr>
        <w:t>euro</w:t>
      </w:r>
      <w:r w:rsidRPr="0015379C">
        <w:rPr>
          <w:rFonts w:ascii="Times New Roman" w:hAnsi="Times New Roman"/>
          <w:sz w:val="24"/>
          <w:szCs w:val="28"/>
        </w:rPr>
        <w:t xml:space="preserve"> apmērā projekta „Alternatīva brīvības atņemšanai sekmēšana (ieskaitot iespējamo pilotprojektu elektroniskajai uzraudzībai)” ietvaros organizēta vadības komitejas sanāksme, nodrošināta probācijas darbinieku dalība starptautiskās konferencēs. Izveidota darba grupa PLUS pilnveidošanas priekšlikumu izstrādei. Tiek turpināti pētījumi par probācijas programmām un recidīva riska un kriminogēno vajadzību novērtēšanas instrumenta efektivitāti.</w:t>
      </w:r>
      <w:r w:rsidRPr="0015379C">
        <w:rPr>
          <w:rFonts w:ascii="Times New Roman" w:eastAsia="Times New Roman" w:hAnsi="Times New Roman"/>
          <w:sz w:val="24"/>
          <w:szCs w:val="28"/>
        </w:rPr>
        <w:t xml:space="preserve"> Uzsākta programmas jaunajiem likumpārkāpējiem izstrāde, izveidota un darbu sākusi dienesta darba grupa</w:t>
      </w:r>
      <w:r w:rsidRPr="0015379C">
        <w:rPr>
          <w:rFonts w:ascii="Times New Roman" w:eastAsia="Times New Roman" w:hAnsi="Times New Roman"/>
          <w:sz w:val="24"/>
          <w:szCs w:val="28"/>
          <w:lang w:eastAsia="lv-LV"/>
        </w:rPr>
        <w:t xml:space="preserve">. </w:t>
      </w:r>
    </w:p>
    <w:p w:rsidR="008701A1" w:rsidRPr="0015379C" w:rsidRDefault="008701A1" w:rsidP="001A2852">
      <w:pPr>
        <w:spacing w:before="120" w:after="120" w:line="240" w:lineRule="auto"/>
        <w:ind w:firstLine="839"/>
        <w:jc w:val="both"/>
        <w:rPr>
          <w:rFonts w:ascii="Times New Roman" w:eastAsia="Times New Roman" w:hAnsi="Times New Roman"/>
          <w:sz w:val="24"/>
          <w:szCs w:val="28"/>
          <w:lang w:eastAsia="lv-LV"/>
        </w:rPr>
      </w:pPr>
      <w:r w:rsidRPr="0015379C">
        <w:rPr>
          <w:rFonts w:ascii="Times New Roman" w:hAnsi="Times New Roman"/>
          <w:sz w:val="24"/>
          <w:szCs w:val="28"/>
        </w:rPr>
        <w:t xml:space="preserve">Salīdzinot ar 2015.gada pirmā ceturkšņa plānu, minētajā periodā nav apgūti 92,0 tūkst. </w:t>
      </w:r>
      <w:r w:rsidRPr="0015379C">
        <w:rPr>
          <w:rFonts w:ascii="Times New Roman" w:hAnsi="Times New Roman"/>
          <w:i/>
          <w:sz w:val="24"/>
          <w:szCs w:val="28"/>
        </w:rPr>
        <w:t>euro</w:t>
      </w:r>
      <w:r w:rsidRPr="0015379C">
        <w:rPr>
          <w:rFonts w:ascii="Times New Roman" w:hAnsi="Times New Roman"/>
          <w:sz w:val="24"/>
          <w:szCs w:val="28"/>
        </w:rPr>
        <w:t>:</w:t>
      </w:r>
    </w:p>
    <w:p w:rsidR="008701A1" w:rsidRPr="0015379C" w:rsidRDefault="008701A1" w:rsidP="0069107E">
      <w:pPr>
        <w:numPr>
          <w:ilvl w:val="0"/>
          <w:numId w:val="13"/>
        </w:numPr>
        <w:tabs>
          <w:tab w:val="left" w:pos="284"/>
        </w:tabs>
        <w:spacing w:after="80" w:line="240" w:lineRule="auto"/>
        <w:ind w:left="851" w:hanging="284"/>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 xml:space="preserve">izdevumi atlīdzībai nav izlietoti 78,6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„Programmas „Latvijas korekcijas dienestu un Valsts policijas īslaicīgās aizturēšanas vietu reforma" administrēšana” ietvaros aizkavējās piemaksu noteikšana projektā iesaistītajiem darbiniekiem. Projekta „Alternatīva brīvības atņemšanai sekmēšana (ieskaitot iespējamo pilotprojektu elektroniskajai uzraudzībai)” ietvaros vairāk nekā plānots iesniegtas darbnespējas „B” lapas. Projekta „Jauna nodaļa Olaines cietumā, ieskaitot būvniecību un personāla apmācību” ietvaros Olaines Atkarīgo centra klientu atlasē psihiatri-narkologi, psihologi un sociālie darbinieki uzsāks darbu vēlāk nekā plānots, jo tika veikti projekta aktivitāšu grozījumi;</w:t>
      </w:r>
    </w:p>
    <w:p w:rsidR="008701A1" w:rsidRPr="0015379C" w:rsidRDefault="008701A1" w:rsidP="0069107E">
      <w:pPr>
        <w:numPr>
          <w:ilvl w:val="0"/>
          <w:numId w:val="13"/>
        </w:numPr>
        <w:tabs>
          <w:tab w:val="left" w:pos="284"/>
          <w:tab w:val="left" w:pos="1778"/>
        </w:tabs>
        <w:spacing w:after="80" w:line="240" w:lineRule="auto"/>
        <w:ind w:left="851" w:hanging="284"/>
        <w:jc w:val="both"/>
        <w:rPr>
          <w:rFonts w:ascii="Times New Roman" w:eastAsia="Times New Roman" w:hAnsi="Times New Roman"/>
          <w:color w:val="FF0000"/>
          <w:sz w:val="24"/>
          <w:szCs w:val="28"/>
          <w:lang w:eastAsia="lv-LV"/>
        </w:rPr>
      </w:pPr>
      <w:r w:rsidRPr="0015379C">
        <w:rPr>
          <w:rFonts w:ascii="Times New Roman" w:eastAsia="Times New Roman" w:hAnsi="Times New Roman"/>
          <w:sz w:val="24"/>
          <w:szCs w:val="28"/>
          <w:lang w:eastAsia="lv-LV"/>
        </w:rPr>
        <w:t xml:space="preserve">izdevumi precēm un pakalpojumiem nav izlietoti 12,7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„Programmas „Latvijas korekcijas dienestu un Valsts policijas īslaicīgās aizturēšanas vietu reforma" administrēšana” ietvaros </w:t>
      </w:r>
      <w:r w:rsidRPr="0015379C">
        <w:rPr>
          <w:rFonts w:ascii="Times New Roman" w:hAnsi="Times New Roman"/>
          <w:sz w:val="24"/>
          <w:szCs w:val="28"/>
        </w:rPr>
        <w:t>būvniecības līgums tika noslēgts vēlāk nekā plānots. Kā arī ir aizkavējies p</w:t>
      </w:r>
      <w:r w:rsidRPr="0015379C">
        <w:rPr>
          <w:rFonts w:ascii="Times New Roman" w:eastAsia="Times New Roman" w:hAnsi="Times New Roman"/>
          <w:sz w:val="24"/>
          <w:szCs w:val="28"/>
          <w:lang w:eastAsia="lv-LV"/>
        </w:rPr>
        <w:t xml:space="preserve">rojekta „Jauna nodaļa Olaines cietumā, ieskaitot būvniecību un personāla apmācību” un </w:t>
      </w:r>
      <w:r w:rsidRPr="0015379C">
        <w:rPr>
          <w:rFonts w:ascii="Times New Roman" w:hAnsi="Times New Roman"/>
          <w:sz w:val="24"/>
          <w:szCs w:val="28"/>
        </w:rPr>
        <w:t xml:space="preserve">Valsts policijas projekta „Valsts policijas īslaicīgās aizturēšanas vietu atjaunošanas un pārbūves darbu veikšana” iepirkums, jo pēc Iepirkuma uzraudzības biroja veiktajām </w:t>
      </w:r>
      <w:proofErr w:type="spellStart"/>
      <w:r w:rsidRPr="0015379C">
        <w:rPr>
          <w:rFonts w:ascii="Times New Roman" w:hAnsi="Times New Roman"/>
          <w:sz w:val="24"/>
          <w:szCs w:val="28"/>
        </w:rPr>
        <w:t>pirmspārbaudēm</w:t>
      </w:r>
      <w:proofErr w:type="spellEnd"/>
      <w:r w:rsidRPr="0015379C">
        <w:rPr>
          <w:rFonts w:ascii="Times New Roman" w:hAnsi="Times New Roman"/>
          <w:sz w:val="24"/>
          <w:szCs w:val="28"/>
        </w:rPr>
        <w:t xml:space="preserve"> bija jāpagarina izsludinātā iepirkuma termiņš</w:t>
      </w:r>
      <w:r w:rsidRPr="0015379C">
        <w:rPr>
          <w:rFonts w:ascii="Times New Roman" w:eastAsia="Times New Roman" w:hAnsi="Times New Roman"/>
          <w:sz w:val="24"/>
          <w:szCs w:val="28"/>
          <w:lang w:eastAsia="lv-LV"/>
        </w:rPr>
        <w:t xml:space="preserve">;    </w:t>
      </w:r>
    </w:p>
    <w:p w:rsidR="008701A1" w:rsidRPr="0015379C" w:rsidRDefault="008701A1" w:rsidP="0069107E">
      <w:pPr>
        <w:numPr>
          <w:ilvl w:val="0"/>
          <w:numId w:val="14"/>
        </w:numPr>
        <w:tabs>
          <w:tab w:val="left" w:pos="284"/>
        </w:tabs>
        <w:spacing w:after="80" w:line="240" w:lineRule="auto"/>
        <w:ind w:left="851" w:hanging="284"/>
        <w:jc w:val="both"/>
        <w:rPr>
          <w:rFonts w:ascii="Times New Roman" w:eastAsia="Times New Roman" w:hAnsi="Times New Roman"/>
          <w:color w:val="FF0000"/>
          <w:sz w:val="24"/>
          <w:szCs w:val="28"/>
          <w:lang w:eastAsia="lv-LV"/>
        </w:rPr>
      </w:pPr>
      <w:r w:rsidRPr="0015379C">
        <w:rPr>
          <w:rFonts w:ascii="Times New Roman" w:eastAsia="Times New Roman" w:hAnsi="Times New Roman"/>
          <w:sz w:val="24"/>
          <w:szCs w:val="28"/>
          <w:lang w:eastAsia="lv-LV"/>
        </w:rPr>
        <w:t xml:space="preserve">izdevumi pamatkapitāla veidošanai </w:t>
      </w:r>
      <w:r w:rsidRPr="0015379C">
        <w:rPr>
          <w:rFonts w:ascii="Times New Roman" w:eastAsia="Times New Roman" w:hAnsi="Times New Roman"/>
          <w:color w:val="000000"/>
          <w:sz w:val="24"/>
          <w:szCs w:val="28"/>
          <w:lang w:eastAsia="lv-LV"/>
        </w:rPr>
        <w:t xml:space="preserve">nav izlietoti 0,7 </w:t>
      </w:r>
      <w:r w:rsidRPr="0015379C">
        <w:rPr>
          <w:rFonts w:ascii="Times New Roman" w:eastAsia="Times New Roman" w:hAnsi="Times New Roman"/>
          <w:sz w:val="24"/>
          <w:szCs w:val="28"/>
          <w:lang w:eastAsia="lv-LV"/>
        </w:rPr>
        <w:t xml:space="preserve">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apmērā, jo projekta „Jauna nodaļa Olaines cietumā, ieskaitot būvniecību un personāla apmācību” ietvaros </w:t>
      </w:r>
      <w:proofErr w:type="spellStart"/>
      <w:r w:rsidRPr="0015379C">
        <w:rPr>
          <w:rFonts w:ascii="Times New Roman" w:eastAsia="Times New Roman" w:hAnsi="Times New Roman"/>
          <w:sz w:val="24"/>
          <w:szCs w:val="28"/>
          <w:lang w:eastAsia="lv-LV"/>
        </w:rPr>
        <w:t>multifunkcionālā</w:t>
      </w:r>
      <w:proofErr w:type="spellEnd"/>
      <w:r w:rsidRPr="0015379C">
        <w:rPr>
          <w:rFonts w:ascii="Times New Roman" w:eastAsia="Times New Roman" w:hAnsi="Times New Roman"/>
          <w:sz w:val="24"/>
          <w:szCs w:val="28"/>
          <w:lang w:eastAsia="lv-LV"/>
        </w:rPr>
        <w:t xml:space="preserve"> iekārta tika piegādāta tikai aprīlī. Projekta „Alternatīva brīvības atņemšanai sekmēšana (ieskaitot iespējamo pilotprojektu elektroniskajai uzraudzībai)” ietvaros </w:t>
      </w:r>
      <w:r w:rsidRPr="0015379C">
        <w:rPr>
          <w:rFonts w:ascii="Times New Roman" w:hAnsi="Times New Roman"/>
          <w:sz w:val="24"/>
          <w:szCs w:val="28"/>
        </w:rPr>
        <w:t>datortehnikas iegādes izdevumi bija mazāki nekā plānots</w:t>
      </w:r>
      <w:r w:rsidRPr="0015379C">
        <w:rPr>
          <w:rFonts w:ascii="Times New Roman" w:eastAsia="Times New Roman" w:hAnsi="Times New Roman"/>
          <w:sz w:val="24"/>
          <w:szCs w:val="28"/>
          <w:lang w:eastAsia="lv-LV"/>
        </w:rPr>
        <w:t>.</w:t>
      </w:r>
    </w:p>
    <w:p w:rsidR="0015379C" w:rsidRDefault="0015379C" w:rsidP="009022E6">
      <w:pPr>
        <w:spacing w:after="120" w:line="240" w:lineRule="auto"/>
        <w:jc w:val="center"/>
        <w:rPr>
          <w:rFonts w:ascii="Times New Roman" w:hAnsi="Times New Roman"/>
          <w:b/>
          <w:sz w:val="28"/>
          <w:szCs w:val="28"/>
        </w:rPr>
      </w:pPr>
    </w:p>
    <w:p w:rsidR="009022E6" w:rsidRDefault="009022E6" w:rsidP="009022E6">
      <w:pPr>
        <w:spacing w:after="120" w:line="240" w:lineRule="auto"/>
        <w:jc w:val="center"/>
        <w:rPr>
          <w:rFonts w:ascii="Times New Roman" w:hAnsi="Times New Roman"/>
          <w:b/>
          <w:sz w:val="28"/>
          <w:szCs w:val="28"/>
        </w:rPr>
      </w:pPr>
      <w:r w:rsidRPr="00BC32B2">
        <w:rPr>
          <w:rFonts w:ascii="Times New Roman" w:hAnsi="Times New Roman"/>
          <w:b/>
          <w:sz w:val="28"/>
          <w:szCs w:val="28"/>
        </w:rPr>
        <w:t>21. Vides aizsardzības un reģionālās attīstības ministrija</w:t>
      </w:r>
    </w:p>
    <w:p w:rsidR="00BC32B2" w:rsidRPr="00BC32B2" w:rsidRDefault="00BC32B2" w:rsidP="008E3584">
      <w:pPr>
        <w:spacing w:after="0" w:line="240" w:lineRule="auto"/>
        <w:jc w:val="center"/>
        <w:rPr>
          <w:rFonts w:ascii="Times New Roman" w:hAnsi="Times New Roman"/>
          <w:b/>
          <w:sz w:val="28"/>
          <w:szCs w:val="28"/>
        </w:rPr>
      </w:pPr>
    </w:p>
    <w:p w:rsidR="005B4077" w:rsidRPr="0015379C" w:rsidRDefault="005B4077" w:rsidP="009B510A">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tbl>
      <w:tblPr>
        <w:tblW w:w="9775"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2"/>
        <w:gridCol w:w="996"/>
        <w:gridCol w:w="1000"/>
        <w:gridCol w:w="1130"/>
        <w:gridCol w:w="1130"/>
        <w:gridCol w:w="1296"/>
        <w:gridCol w:w="971"/>
      </w:tblGrid>
      <w:tr w:rsidR="008E3584" w:rsidRPr="005B4077" w:rsidTr="008E3584">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8E3584"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46 887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46 042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50 861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3 974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4 819</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8,5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110,5</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169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-2,4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73,4</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3 130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202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5 141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2 011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4 939</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64,2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2 545,0</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B4077" w:rsidRPr="005B4077" w:rsidRDefault="005B4077" w:rsidP="005B4077">
            <w:pPr>
              <w:spacing w:after="0" w:line="240" w:lineRule="auto"/>
              <w:rPr>
                <w:rFonts w:ascii="Times New Roman" w:eastAsia="Times New Roman" w:hAnsi="Times New Roman"/>
                <w:sz w:val="20"/>
                <w:szCs w:val="20"/>
                <w:lang w:eastAsia="lv-LV"/>
              </w:rPr>
            </w:pPr>
            <w:proofErr w:type="spellStart"/>
            <w:r w:rsidRPr="005B4077">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958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719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645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-74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-32,7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89,7</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42 671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44 951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44 951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2 280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5,3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100,0</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45 060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47 451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46 423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1 363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-1 028</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3,0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97,8</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3 418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4 038</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3 880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462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-158</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13,5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96,1</w:t>
            </w:r>
          </w:p>
        </w:tc>
      </w:tr>
      <w:tr w:rsidR="005B4077" w:rsidRPr="005B4077" w:rsidTr="008E3584">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2 623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3 064</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3 018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395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-46</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15,1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98,5</w:t>
            </w:r>
          </w:p>
        </w:tc>
      </w:tr>
    </w:tbl>
    <w:p w:rsidR="005B4077" w:rsidRPr="005B4077" w:rsidRDefault="005B4077" w:rsidP="008E3584">
      <w:pPr>
        <w:spacing w:after="0" w:line="240" w:lineRule="auto"/>
        <w:ind w:firstLine="709"/>
        <w:jc w:val="both"/>
        <w:rPr>
          <w:rFonts w:ascii="Times New Roman" w:hAnsi="Times New Roman"/>
          <w:b/>
          <w:sz w:val="28"/>
          <w:szCs w:val="28"/>
        </w:rPr>
      </w:pPr>
    </w:p>
    <w:p w:rsidR="005B4077" w:rsidRPr="0015379C" w:rsidRDefault="005B4077" w:rsidP="005B4077">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Vides aizsardzības un reģionālās attīstības ministrijas (turpmāk – VARAM) izlietotie līdzekļi 2015. gada pirmajā ceturksnī ir 46 422,9 tūkst. </w:t>
      </w:r>
      <w:r w:rsidRPr="0015379C">
        <w:rPr>
          <w:rFonts w:ascii="Times New Roman" w:hAnsi="Times New Roman"/>
          <w:i/>
          <w:sz w:val="24"/>
          <w:szCs w:val="28"/>
        </w:rPr>
        <w:t>euro</w:t>
      </w:r>
      <w:r w:rsidRPr="0015379C">
        <w:rPr>
          <w:rFonts w:ascii="Times New Roman" w:hAnsi="Times New Roman"/>
          <w:sz w:val="24"/>
          <w:szCs w:val="28"/>
        </w:rPr>
        <w:t xml:space="preserve"> jeb 97,8% apmērā no pārskata periodā plānotā. Salīdz</w:t>
      </w:r>
      <w:r w:rsidR="008E3584" w:rsidRPr="0015379C">
        <w:rPr>
          <w:rFonts w:ascii="Times New Roman" w:hAnsi="Times New Roman"/>
          <w:sz w:val="24"/>
          <w:szCs w:val="28"/>
        </w:rPr>
        <w:t>inot ar 2014.</w:t>
      </w:r>
      <w:r w:rsidRPr="0015379C">
        <w:rPr>
          <w:rFonts w:ascii="Times New Roman" w:hAnsi="Times New Roman"/>
          <w:sz w:val="24"/>
          <w:szCs w:val="28"/>
        </w:rPr>
        <w:t>gada atbilstošo periodu</w:t>
      </w:r>
      <w:r w:rsidR="008E3584" w:rsidRPr="0015379C">
        <w:rPr>
          <w:rFonts w:ascii="Times New Roman" w:hAnsi="Times New Roman"/>
          <w:sz w:val="24"/>
          <w:szCs w:val="28"/>
        </w:rPr>
        <w:t>,</w:t>
      </w:r>
      <w:r w:rsidRPr="0015379C">
        <w:rPr>
          <w:rFonts w:ascii="Times New Roman" w:hAnsi="Times New Roman"/>
          <w:sz w:val="24"/>
          <w:szCs w:val="28"/>
        </w:rPr>
        <w:t xml:space="preserve"> to apjoms ir palielinājies par 1 363,4 tūkst. </w:t>
      </w:r>
      <w:r w:rsidRPr="0015379C">
        <w:rPr>
          <w:rFonts w:ascii="Times New Roman" w:hAnsi="Times New Roman"/>
          <w:i/>
          <w:sz w:val="24"/>
          <w:szCs w:val="28"/>
        </w:rPr>
        <w:t>euro</w:t>
      </w:r>
      <w:r w:rsidRPr="0015379C">
        <w:rPr>
          <w:rFonts w:ascii="Times New Roman" w:hAnsi="Times New Roman"/>
          <w:sz w:val="24"/>
          <w:szCs w:val="28"/>
        </w:rPr>
        <w:t xml:space="preserve"> jeb 3,0%, ko ietekmēja izdevumu palielinājums pārskata periodā valsts pamatfunkciju īstenošanai par 4 847,6 tūkst. </w:t>
      </w:r>
      <w:r w:rsidRPr="0015379C">
        <w:rPr>
          <w:rFonts w:ascii="Times New Roman" w:hAnsi="Times New Roman"/>
          <w:i/>
          <w:sz w:val="24"/>
          <w:szCs w:val="28"/>
        </w:rPr>
        <w:t>euro</w:t>
      </w:r>
      <w:r w:rsidRPr="0015379C">
        <w:rPr>
          <w:rFonts w:ascii="Times New Roman" w:hAnsi="Times New Roman"/>
          <w:sz w:val="24"/>
          <w:szCs w:val="28"/>
        </w:rPr>
        <w:t xml:space="preserve"> jeb 45,7%, tajā skaitā Klimata pārmaiņu finanšu instrumenta projektu īstenošanai, kā arī ar jaunajām politikas iniciatīvām piešķirtā finansējuma 2015. gadam apguves uzsākšanai. Savukārt Eiropas Savienības politiku instrumentu un pārējās ārvalstu finanšu palīdzības līdzfinansēto un finansēto projektu un pasākumu īstenošanā izdevumu samazinājums par 3 484,2 tūkst. </w:t>
      </w:r>
      <w:r w:rsidRPr="0015379C">
        <w:rPr>
          <w:rFonts w:ascii="Times New Roman" w:hAnsi="Times New Roman"/>
          <w:i/>
          <w:sz w:val="24"/>
          <w:szCs w:val="28"/>
        </w:rPr>
        <w:t>euro</w:t>
      </w:r>
      <w:r w:rsidRPr="0015379C">
        <w:rPr>
          <w:rFonts w:ascii="Times New Roman" w:hAnsi="Times New Roman"/>
          <w:sz w:val="24"/>
          <w:szCs w:val="28"/>
        </w:rPr>
        <w:t xml:space="preserve"> jeb 10,1% skaidrojams ar to, ka pārskata periodā tika veikti mazāk maksājumi aktivitāt</w:t>
      </w:r>
      <w:r w:rsidR="008E3584" w:rsidRPr="0015379C">
        <w:rPr>
          <w:rFonts w:ascii="Times New Roman" w:hAnsi="Times New Roman"/>
          <w:sz w:val="24"/>
          <w:szCs w:val="28"/>
        </w:rPr>
        <w:t>ēs un projektos par 2007.-2013.</w:t>
      </w:r>
      <w:r w:rsidRPr="0015379C">
        <w:rPr>
          <w:rFonts w:ascii="Times New Roman" w:hAnsi="Times New Roman"/>
          <w:sz w:val="24"/>
          <w:szCs w:val="28"/>
        </w:rPr>
        <w:t>gada plānošanas periodu Kohēzijas fondā (KF), Eiropas Sociālā fondā (ESF) un 3.mērķī “Eiropas teritoriālā sadarbība”.</w:t>
      </w:r>
    </w:p>
    <w:p w:rsidR="008E3584" w:rsidRPr="0015379C" w:rsidRDefault="008E3584" w:rsidP="008E3584">
      <w:pPr>
        <w:spacing w:after="0" w:line="240" w:lineRule="auto"/>
        <w:ind w:firstLine="709"/>
        <w:jc w:val="both"/>
        <w:rPr>
          <w:rFonts w:ascii="Times New Roman" w:hAnsi="Times New Roman"/>
          <w:sz w:val="24"/>
          <w:szCs w:val="28"/>
        </w:rPr>
      </w:pPr>
    </w:p>
    <w:p w:rsidR="005B4077" w:rsidRPr="0015379C" w:rsidRDefault="005B4077" w:rsidP="008E3584">
      <w:pPr>
        <w:spacing w:after="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8E3584" w:rsidRPr="0015379C" w:rsidRDefault="008E3584" w:rsidP="008E3584">
      <w:pPr>
        <w:spacing w:after="0" w:line="240" w:lineRule="auto"/>
        <w:jc w:val="both"/>
        <w:rPr>
          <w:rFonts w:ascii="Times New Roman" w:hAnsi="Times New Roman"/>
          <w:i/>
          <w:iCs/>
          <w:sz w:val="24"/>
          <w:szCs w:val="28"/>
        </w:rPr>
      </w:pPr>
    </w:p>
    <w:p w:rsidR="009B510A" w:rsidRPr="0015379C" w:rsidRDefault="009B510A" w:rsidP="008E3584">
      <w:pPr>
        <w:spacing w:after="0" w:line="240" w:lineRule="auto"/>
        <w:jc w:val="both"/>
        <w:rPr>
          <w:rFonts w:ascii="Times New Roman" w:hAnsi="Times New Roman"/>
          <w:i/>
          <w:iCs/>
          <w:sz w:val="24"/>
          <w:szCs w:val="28"/>
        </w:rPr>
      </w:pPr>
    </w:p>
    <w:p w:rsidR="009B510A" w:rsidRPr="0015379C" w:rsidRDefault="009B510A" w:rsidP="008E3584">
      <w:pPr>
        <w:spacing w:after="0" w:line="240" w:lineRule="auto"/>
        <w:jc w:val="both"/>
        <w:rPr>
          <w:rFonts w:ascii="Times New Roman" w:hAnsi="Times New Roman"/>
          <w:i/>
          <w:iCs/>
          <w:sz w:val="24"/>
          <w:szCs w:val="28"/>
        </w:rPr>
      </w:pPr>
    </w:p>
    <w:p w:rsidR="009B510A" w:rsidRPr="0015379C" w:rsidRDefault="009B510A" w:rsidP="008E3584">
      <w:pPr>
        <w:spacing w:after="0" w:line="240" w:lineRule="auto"/>
        <w:jc w:val="both"/>
        <w:rPr>
          <w:rFonts w:ascii="Times New Roman" w:hAnsi="Times New Roman"/>
          <w:i/>
          <w:iCs/>
          <w:sz w:val="24"/>
          <w:szCs w:val="28"/>
        </w:rPr>
      </w:pPr>
    </w:p>
    <w:p w:rsidR="005B4077" w:rsidRPr="0015379C" w:rsidRDefault="005B4077" w:rsidP="00D03F79">
      <w:pPr>
        <w:numPr>
          <w:ilvl w:val="0"/>
          <w:numId w:val="15"/>
        </w:numPr>
        <w:spacing w:after="120" w:line="240" w:lineRule="auto"/>
        <w:ind w:left="714" w:hanging="357"/>
        <w:rPr>
          <w:rFonts w:ascii="Times New Roman" w:hAnsi="Times New Roman"/>
          <w:sz w:val="24"/>
          <w:szCs w:val="28"/>
        </w:rPr>
      </w:pPr>
      <w:r w:rsidRPr="0015379C">
        <w:rPr>
          <w:rFonts w:ascii="Times New Roman" w:hAnsi="Times New Roman"/>
          <w:sz w:val="24"/>
          <w:szCs w:val="28"/>
        </w:rPr>
        <w:t xml:space="preserve">Valsts pamatfunkciju īstenošana </w:t>
      </w:r>
    </w:p>
    <w:tbl>
      <w:tblPr>
        <w:tblW w:w="949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130"/>
        <w:gridCol w:w="1130"/>
        <w:gridCol w:w="1296"/>
        <w:gridCol w:w="971"/>
      </w:tblGrid>
      <w:tr w:rsidR="008E3584" w:rsidRPr="005B4077" w:rsidTr="008E3584">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197447" w:rsidRDefault="008E3584" w:rsidP="008E3584">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197447" w:rsidRDefault="008E3584" w:rsidP="008E358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8E3584"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E3584" w:rsidRPr="00F90A1E" w:rsidRDefault="008E3584" w:rsidP="008E358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12 716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15 935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15 890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3 174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25,0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99,7</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169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-2,4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73,4</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B4077" w:rsidRPr="005B4077" w:rsidRDefault="005B4077" w:rsidP="005B4077">
            <w:pPr>
              <w:spacing w:after="0" w:line="240" w:lineRule="auto"/>
              <w:rPr>
                <w:rFonts w:ascii="Times New Roman" w:eastAsia="Times New Roman" w:hAnsi="Times New Roman"/>
                <w:sz w:val="20"/>
                <w:szCs w:val="20"/>
                <w:lang w:eastAsia="lv-LV"/>
              </w:rPr>
            </w:pPr>
            <w:proofErr w:type="spellStart"/>
            <w:r w:rsidRPr="005B4077">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-100,0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12 577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15 766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15 766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3 189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25,4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100,0</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10 598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15 940</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15 446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4 848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-494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45,7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96,9</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2 602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3 119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2 996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394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-123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15,1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96,1</w:t>
            </w:r>
          </w:p>
        </w:tc>
      </w:tr>
      <w:tr w:rsidR="005B4077" w:rsidRPr="005B4077" w:rsidTr="008E358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1 972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2 339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2 322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350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-17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17,7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99,3</w:t>
            </w:r>
          </w:p>
        </w:tc>
      </w:tr>
    </w:tbl>
    <w:p w:rsidR="005B4077" w:rsidRPr="005B4077" w:rsidRDefault="005B4077" w:rsidP="00D119FA">
      <w:pPr>
        <w:spacing w:after="0" w:line="240" w:lineRule="auto"/>
        <w:jc w:val="both"/>
        <w:rPr>
          <w:rFonts w:ascii="Times New Roman" w:hAnsi="Times New Roman"/>
          <w:bCs/>
          <w:i/>
          <w:sz w:val="24"/>
        </w:rPr>
      </w:pPr>
    </w:p>
    <w:p w:rsidR="005B4077" w:rsidRPr="0015379C" w:rsidRDefault="005B4077" w:rsidP="005B4077">
      <w:pPr>
        <w:spacing w:after="120" w:line="240" w:lineRule="auto"/>
        <w:ind w:firstLine="709"/>
        <w:jc w:val="both"/>
        <w:rPr>
          <w:rFonts w:ascii="Times New Roman" w:hAnsi="Times New Roman"/>
          <w:sz w:val="24"/>
          <w:szCs w:val="24"/>
          <w:lang w:eastAsia="lv-LV"/>
        </w:rPr>
      </w:pPr>
      <w:r w:rsidRPr="0015379C">
        <w:rPr>
          <w:rFonts w:ascii="Times New Roman" w:hAnsi="Times New Roman"/>
          <w:sz w:val="24"/>
          <w:szCs w:val="24"/>
        </w:rPr>
        <w:t>Programmā “Vides aizsardzības f</w:t>
      </w:r>
      <w:r w:rsidR="00D119FA" w:rsidRPr="0015379C">
        <w:rPr>
          <w:rFonts w:ascii="Times New Roman" w:hAnsi="Times New Roman"/>
          <w:sz w:val="24"/>
          <w:szCs w:val="24"/>
        </w:rPr>
        <w:t>onds” izlietotie līdzekļi 2015.</w:t>
      </w:r>
      <w:r w:rsidRPr="0015379C">
        <w:rPr>
          <w:rFonts w:ascii="Times New Roman" w:hAnsi="Times New Roman"/>
          <w:sz w:val="24"/>
          <w:szCs w:val="24"/>
        </w:rPr>
        <w:t xml:space="preserve">gada pirmajā ceturksnī ir 622,0 tūkst. </w:t>
      </w:r>
      <w:r w:rsidRPr="0015379C">
        <w:rPr>
          <w:rFonts w:ascii="Times New Roman" w:hAnsi="Times New Roman"/>
          <w:i/>
          <w:sz w:val="24"/>
          <w:szCs w:val="24"/>
        </w:rPr>
        <w:t>euro</w:t>
      </w:r>
      <w:r w:rsidRPr="0015379C">
        <w:rPr>
          <w:rFonts w:ascii="Times New Roman" w:hAnsi="Times New Roman"/>
          <w:sz w:val="24"/>
          <w:szCs w:val="24"/>
        </w:rPr>
        <w:t xml:space="preserve"> jeb 99,3%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163,4 tūkst. </w:t>
      </w:r>
      <w:r w:rsidRPr="0015379C">
        <w:rPr>
          <w:rFonts w:ascii="Times New Roman" w:hAnsi="Times New Roman"/>
          <w:i/>
          <w:sz w:val="24"/>
          <w:szCs w:val="24"/>
        </w:rPr>
        <w:t>euro</w:t>
      </w:r>
      <w:r w:rsidRPr="0015379C">
        <w:rPr>
          <w:rFonts w:ascii="Times New Roman" w:hAnsi="Times New Roman"/>
          <w:sz w:val="24"/>
          <w:szCs w:val="24"/>
        </w:rPr>
        <w:t xml:space="preserve"> jeb 35,6%. Izmaiņ</w:t>
      </w:r>
      <w:r w:rsidR="00D119FA" w:rsidRPr="0015379C">
        <w:rPr>
          <w:rFonts w:ascii="Times New Roman" w:hAnsi="Times New Roman"/>
          <w:sz w:val="24"/>
          <w:szCs w:val="24"/>
        </w:rPr>
        <w:t>as skaidrojamas ar to, ka 2015.</w:t>
      </w:r>
      <w:r w:rsidRPr="0015379C">
        <w:rPr>
          <w:rFonts w:ascii="Times New Roman" w:hAnsi="Times New Roman"/>
          <w:sz w:val="24"/>
          <w:szCs w:val="24"/>
        </w:rPr>
        <w:t>gada pirmajā ceturksnī programmā budžeta līdzekļi tika ieplānoti saskaņā ar apstiprināto projektu īstenotāju pieprasījumiem pēc izsludināto proj</w:t>
      </w:r>
      <w:r w:rsidR="00D119FA" w:rsidRPr="0015379C">
        <w:rPr>
          <w:rFonts w:ascii="Times New Roman" w:hAnsi="Times New Roman"/>
          <w:sz w:val="24"/>
          <w:szCs w:val="24"/>
        </w:rPr>
        <w:t>ektu konkursu rezultātiem 2015.</w:t>
      </w:r>
      <w:r w:rsidRPr="0015379C">
        <w:rPr>
          <w:rFonts w:ascii="Times New Roman" w:hAnsi="Times New Roman"/>
          <w:sz w:val="24"/>
          <w:szCs w:val="24"/>
        </w:rPr>
        <w:t xml:space="preserve">gadam, par prioritāti nosakot līdzekļu izmantošanu projektu konkursos. Pārskata periodā veiktas iemaksas 8 starptautiskajās organizācijās, nodrošināta Latvijas vides aizsardzības fonda līdzekļu pārvaldība – sagatavoti un noslēgti 65 līgumi starp Latvijas vides aizsardzības fonda administrāciju un projektu īstenotājiem, izvērtēti 26 iesniegumi par atbrīvojuma no dabas resursu nodokļa samaksas par videi kaitīgām precēm, iepakojumiem un transportlīdzekļiem, izvērtēti 264 vides aizsardzības projektu iesniegumi (no tiem 225 iesniegumi sagatavoti izvērtēšanai ekspertu, Konsultatīvās padomes un Fonda padomes sēdēs, kur Fonda finansējums tika piešķirts 80 projektiem), tika sagatavoti darba materiāli un sēžu protokoli 5 Latvijas vides aizsardzības fonda Konsultatīvās padomes sēdēm un 3 Latvijas vides aizsardzības fonda padomes sēdēm, saskaņā ar noslēgtajiem līgumiem veikti 52 maksājumi projektu īstenotājiem, projektu īstenošanas vietās tika veiktas 4 pārbaudes par projektu īstenošanas gaitu un finanšu līdzekļu izlietojuma atbilstību, izvērtēti 97 noslēguma pārskati par projektu īstenošanu 2014.gadā un 23 ceturkšņa pārskati par projektu īstenošanu 2014.gada 4.ceturksnī, izstrādāti un apstiprināti 2 jauni projektu konkursa nolikumi finansējuma saņemšanai 2015.gadā. Pārskata periodā sagatavoti 25 radio raidījumi, 31 televīzijas raidījums, izdoti 5 zaļās dzīves stila periodisko izdevumu numuri, nodrošināts saimnieciskās darbības finansiālais atbalsts Rīgas pašvaldības SIA “Rīgas Nacionālais zooloģiskais dārzs”, kā arī saskaņā ar Vides politikas pamatnostādnēm veikta citu prioritāru projektu un pasākumu finansēšana vides aizsardzībā, tai skaitā institūciju kapacitātes stiprināšanas un darbības atbalstīšanas pasākumi. 2015.gadā piešķirts finansējums sešām VARAM institūcijām 33 projektu īstenošanai, kas nodrošina VARAM institūciju veiktspēju vides aizsardzības un bioloģiskās daudzveidības saglabāšanas jomā.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“Vides politikas īsteno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ir 1 128,8 tūkst. </w:t>
      </w:r>
      <w:r w:rsidRPr="0015379C">
        <w:rPr>
          <w:rFonts w:ascii="Times New Roman" w:hAnsi="Times New Roman"/>
          <w:i/>
          <w:sz w:val="24"/>
          <w:szCs w:val="24"/>
        </w:rPr>
        <w:t>euro</w:t>
      </w:r>
      <w:r w:rsidRPr="0015379C">
        <w:rPr>
          <w:rFonts w:ascii="Times New Roman" w:hAnsi="Times New Roman"/>
          <w:sz w:val="24"/>
          <w:szCs w:val="24"/>
        </w:rPr>
        <w:t xml:space="preserve"> jeb 99,6% apmērā no pārskata periodā plānotā. Sal</w:t>
      </w:r>
      <w:r w:rsidR="00D119FA" w:rsidRPr="0015379C">
        <w:rPr>
          <w:rFonts w:ascii="Times New Roman" w:hAnsi="Times New Roman"/>
          <w:sz w:val="24"/>
          <w:szCs w:val="24"/>
        </w:rPr>
        <w:t>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22,3 tūkst. </w:t>
      </w:r>
      <w:r w:rsidRPr="0015379C">
        <w:rPr>
          <w:rFonts w:ascii="Times New Roman" w:hAnsi="Times New Roman"/>
          <w:i/>
          <w:sz w:val="24"/>
          <w:szCs w:val="24"/>
        </w:rPr>
        <w:t>euro</w:t>
      </w:r>
      <w:r w:rsidRPr="0015379C">
        <w:rPr>
          <w:rFonts w:ascii="Times New Roman" w:hAnsi="Times New Roman"/>
          <w:sz w:val="24"/>
          <w:szCs w:val="24"/>
        </w:rPr>
        <w:t xml:space="preserve"> jeb 1,9%, jo izdevumi pārskata periodā tika plānoti mazākā apmērā nekā 2014.gada pirmajā ceturksnī. Pārskata periodā Valsts vides dienests (turpmāk –VVD) veica 87 ietekmes uz vidi sākotnējos </w:t>
      </w:r>
      <w:proofErr w:type="spellStart"/>
      <w:r w:rsidRPr="0015379C">
        <w:rPr>
          <w:rFonts w:ascii="Times New Roman" w:hAnsi="Times New Roman"/>
          <w:sz w:val="24"/>
          <w:szCs w:val="24"/>
        </w:rPr>
        <w:t>izvērtējumus</w:t>
      </w:r>
      <w:proofErr w:type="spellEnd"/>
      <w:r w:rsidRPr="0015379C">
        <w:rPr>
          <w:rFonts w:ascii="Times New Roman" w:hAnsi="Times New Roman"/>
          <w:sz w:val="24"/>
          <w:szCs w:val="24"/>
        </w:rPr>
        <w:t xml:space="preserve">, sagatavoja 322 tehniskos noteikumus, izsniedza 22 atkritumu apsaimniekošanas atļaujas, 3 A kategorijas un 116 B kategorijas piesārņojošās darbības atļaujas, 97 zemes dzīļu izmantošanas licences, 4 licences melno un krāsaino metālu atgriezumu un lūžņu iepirkšanai, 1 652 zvejas licences, kā arī izsniegtas 57 speciālās atļaujas (licences) darbībām ar jonizējošā starojuma avotiem. VVD izsniedza 23 atkritumu eksporta/importa/tranzīta saskaņojumu pārrobežu pārvadājumiem, 11 speciālās licences darbībām ar aukstuma aģentiem un pieņemti 65 lēmumi par pārskatu par SEG emisiju apstiprināšanu, 14 atļaujas ārvalstu kuģiem zinātniskās izpētes darbu veikšanai Latvijas teritoriālajā jūrā, kontinentālajā šelfā un ekskluzīvajā ekonomiskajā zonā, 38 derīgo izrakteņu atradnes pases un 25 derīgo izrakteņu ieguves limitus. Papildus veiktas A, B un C kategorijas piesārņojošo darbību 733 pārbaudes, 12 darbību ar ķīmiskām vielām un maisījumiem pārbaudes, 143 pārbaudes dabas aizsardzības jomā, 798 pārbaudes zvejas un makšķerēšanas noteikumu ievērošanā iekšējos ūdeņos, 56 zvejas kontroles Baltijas jūrā atbilstoši ES tiesību aktiem, 9 zvejas tīklu tirdzniecības un aprites kārtības ievērošanas pārbaudes, 72 jūras nozvejas datu verifikācijas pārbaudes un pārbaudīti 38 operatori par darbībām ar jonizējošā starojuma avotiem. Veiktas 143 pārbaudes dabas aizsardzības jomā, veiktas 245 tematiskās pārbaudes piesārņojuma jomā, neiekļaujot A, B, C kategorijas uzņēmumus. Par augstāk minētajiem rādītājiem valsts budžetā ir iemaksātas valsts nodevas 84,2 tūkst. </w:t>
      </w:r>
      <w:r w:rsidRPr="0015379C">
        <w:rPr>
          <w:rFonts w:ascii="Times New Roman" w:hAnsi="Times New Roman"/>
          <w:i/>
          <w:sz w:val="24"/>
          <w:szCs w:val="24"/>
        </w:rPr>
        <w:t>euro</w:t>
      </w:r>
      <w:r w:rsidRPr="0015379C">
        <w:rPr>
          <w:rFonts w:ascii="Times New Roman" w:hAnsi="Times New Roman"/>
          <w:sz w:val="24"/>
          <w:szCs w:val="24"/>
        </w:rPr>
        <w:t xml:space="preserve"> apmērā. Papildus tika sagatavoti 22 lēmumi par zivju resursiem nodarītajiem zaudējumiem 1,7 tūkst. </w:t>
      </w:r>
      <w:r w:rsidRPr="0015379C">
        <w:rPr>
          <w:rFonts w:ascii="Times New Roman" w:hAnsi="Times New Roman"/>
          <w:i/>
          <w:sz w:val="24"/>
          <w:szCs w:val="24"/>
        </w:rPr>
        <w:t>euro</w:t>
      </w:r>
      <w:r w:rsidRPr="0015379C">
        <w:rPr>
          <w:rFonts w:ascii="Times New Roman" w:hAnsi="Times New Roman"/>
          <w:sz w:val="24"/>
          <w:szCs w:val="24"/>
        </w:rPr>
        <w:t xml:space="preserve"> apmērā, izņemti 2 794 nelikumīgi ievietoti zvejas rīki, pārbaužu rezultātā sastādīti 3 302 pārbaudes akti. Kopumā pārskata periodā tika izskatītas un sagatavotas 1 677 atbildes uz iesniegumiem, kā arī veiktas 220 sūdzību un iesniegumu pārbaudes. Saistībā ar vides aizsardzības, dabas aizsardzības un radiācijas drošību un kodoldrošības regulējošo normatīvo aktu prasību neievērošanu pārskata periodā tika izdoti 498 administratīvā pārkāpuma akti juridiskām un fiziskām personām, kam piemērots administratīvais sods 57,9 tūkst. </w:t>
      </w:r>
      <w:r w:rsidRPr="0015379C">
        <w:rPr>
          <w:rFonts w:ascii="Times New Roman" w:hAnsi="Times New Roman"/>
          <w:i/>
          <w:sz w:val="24"/>
          <w:szCs w:val="24"/>
        </w:rPr>
        <w:t>euro</w:t>
      </w:r>
      <w:r w:rsidRPr="0015379C">
        <w:rPr>
          <w:rFonts w:ascii="Times New Roman" w:hAnsi="Times New Roman"/>
          <w:sz w:val="24"/>
          <w:szCs w:val="24"/>
        </w:rPr>
        <w:t xml:space="preserve"> apmērā. Pārskata periodā Vides pārraudzības valsts birojs izdeva 2 atzinumus par ietekmes uz vidi novērtējuma ziņojumiem, pieņēma 82 lēmumus par ietekmes uz vidi sākotnējo izvērtējumu, kopumā izvērtēja 7 rūpniecisko avāriju riska samazināšanas programmas un rūpniecisko avāriju riska drošības pārskatus, sniedza 2 atzinumus par stratēģisko ietekmes uz vidi novērtējuma (plānošanas dokumentu) vides pārskatiem, kā arī izvērtēja un pieņēma 9 lēmumus par apstrīdētajiem VARAM padotības institūciju amatpersonu izdotajiem administratīvajiem aktiem.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“Dabas aizsardzība” izlietotie līdz</w:t>
      </w:r>
      <w:r w:rsidR="00D119FA" w:rsidRPr="0015379C">
        <w:rPr>
          <w:rFonts w:ascii="Times New Roman" w:hAnsi="Times New Roman"/>
          <w:sz w:val="24"/>
          <w:szCs w:val="24"/>
        </w:rPr>
        <w:t>ekļi 2015.</w:t>
      </w:r>
      <w:r w:rsidRPr="0015379C">
        <w:rPr>
          <w:rFonts w:ascii="Times New Roman" w:hAnsi="Times New Roman"/>
          <w:sz w:val="24"/>
          <w:szCs w:val="24"/>
        </w:rPr>
        <w:t xml:space="preserve">gada pirmajā ceturksnī ir 869,2 tūkst. </w:t>
      </w:r>
      <w:r w:rsidRPr="0015379C">
        <w:rPr>
          <w:rFonts w:ascii="Times New Roman" w:hAnsi="Times New Roman"/>
          <w:i/>
          <w:sz w:val="24"/>
          <w:szCs w:val="24"/>
        </w:rPr>
        <w:t>euro</w:t>
      </w:r>
      <w:r w:rsidRPr="0015379C">
        <w:rPr>
          <w:rFonts w:ascii="Times New Roman" w:hAnsi="Times New Roman"/>
          <w:sz w:val="24"/>
          <w:szCs w:val="24"/>
        </w:rPr>
        <w:t xml:space="preserve"> jeb 92,9%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87,3 tūkst. </w:t>
      </w:r>
      <w:r w:rsidRPr="0015379C">
        <w:rPr>
          <w:rFonts w:ascii="Times New Roman" w:hAnsi="Times New Roman"/>
          <w:i/>
          <w:sz w:val="24"/>
          <w:szCs w:val="24"/>
        </w:rPr>
        <w:t>euro</w:t>
      </w:r>
      <w:r w:rsidRPr="0015379C">
        <w:rPr>
          <w:rFonts w:ascii="Times New Roman" w:hAnsi="Times New Roman"/>
          <w:sz w:val="24"/>
          <w:szCs w:val="24"/>
        </w:rPr>
        <w:t xml:space="preserve"> jeb 11,2%, kas saistīts ar papildus piešķirtajiem līdzekļiem jauno politikas iniciatīvu īstenošanai. Nacionālajā botāniskajā dārzā pārskata periodā tika uzturēti 14 225 </w:t>
      </w:r>
      <w:proofErr w:type="spellStart"/>
      <w:r w:rsidRPr="0015379C">
        <w:rPr>
          <w:rFonts w:ascii="Times New Roman" w:hAnsi="Times New Roman"/>
          <w:sz w:val="24"/>
          <w:szCs w:val="24"/>
        </w:rPr>
        <w:t>taksoni</w:t>
      </w:r>
      <w:proofErr w:type="spellEnd"/>
      <w:r w:rsidRPr="0015379C">
        <w:rPr>
          <w:rFonts w:ascii="Times New Roman" w:hAnsi="Times New Roman"/>
          <w:sz w:val="24"/>
          <w:szCs w:val="24"/>
        </w:rPr>
        <w:t xml:space="preserve"> un 25 864 genofonda vienības, uzturētas 16 pastāvīgās ekspozīcijas, uzturēti 50 385 herbāriju paraugi, starptautiskās </w:t>
      </w:r>
      <w:proofErr w:type="spellStart"/>
      <w:r w:rsidRPr="0015379C">
        <w:rPr>
          <w:rFonts w:ascii="Times New Roman" w:hAnsi="Times New Roman"/>
          <w:sz w:val="24"/>
          <w:szCs w:val="24"/>
        </w:rPr>
        <w:t>sēklapmaiņas</w:t>
      </w:r>
      <w:proofErr w:type="spellEnd"/>
      <w:r w:rsidRPr="0015379C">
        <w:rPr>
          <w:rFonts w:ascii="Times New Roman" w:hAnsi="Times New Roman"/>
          <w:sz w:val="24"/>
          <w:szCs w:val="24"/>
        </w:rPr>
        <w:t xml:space="preserve"> ietvaros nosūtīti 208 un saņemti 260 augu materiālu paraugi, novadīta 1 lekcija un 4 izglītojošie pasākumi, nodrošināta uzturēto kolekciju publiskā pieejamība, uzsākti sagatavošanās darbi 2015.gada pirmajam gadatirgum, rediģēts un elektroniski izdots ikgadējais starptautiskās </w:t>
      </w:r>
      <w:proofErr w:type="spellStart"/>
      <w:r w:rsidRPr="0015379C">
        <w:rPr>
          <w:rFonts w:ascii="Times New Roman" w:hAnsi="Times New Roman"/>
          <w:sz w:val="24"/>
          <w:szCs w:val="24"/>
        </w:rPr>
        <w:t>sēklapmaiņas</w:t>
      </w:r>
      <w:proofErr w:type="spellEnd"/>
      <w:r w:rsidRPr="0015379C">
        <w:rPr>
          <w:rFonts w:ascii="Times New Roman" w:hAnsi="Times New Roman"/>
          <w:sz w:val="24"/>
          <w:szCs w:val="24"/>
        </w:rPr>
        <w:t xml:space="preserve"> katalogs “</w:t>
      </w:r>
      <w:proofErr w:type="spellStart"/>
      <w:r w:rsidRPr="0015379C">
        <w:rPr>
          <w:rFonts w:ascii="Times New Roman" w:hAnsi="Times New Roman"/>
          <w:sz w:val="24"/>
          <w:szCs w:val="24"/>
        </w:rPr>
        <w:t>Index</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Seminum</w:t>
      </w:r>
      <w:proofErr w:type="spellEnd"/>
      <w:r w:rsidRPr="0015379C">
        <w:rPr>
          <w:rFonts w:ascii="Times New Roman" w:hAnsi="Times New Roman"/>
          <w:sz w:val="24"/>
          <w:szCs w:val="24"/>
        </w:rPr>
        <w:t xml:space="preserve"> - 59 (IS-59)”, nosūtot to uz 548 adresēm, kā arī atklāts Salaspils novada Tūrisma informācijas centrs. Pārskata periodā Nacionālo botānisko dārzu apmeklējuši 1 309 apmeklētāji. Latvijas Dabas muzejā organizētas 3 izstādes, muzeju apmeklējuši 27 298 apmeklētāji, novadītas 112 ekskursijas un 278 pasākumi. Pārskata periodā Dabas aizsardzības pārvaldes vides inspektori kopā veikuši 663 pārbaudes normatīvajos aktos noteikto prasību ievērošanā, kā rezultātā pie administratīvās atbildības sauktas un sodītas 34 personas par kopējo summu 3,7 tūkst. </w:t>
      </w:r>
      <w:r w:rsidRPr="0015379C">
        <w:rPr>
          <w:rFonts w:ascii="Times New Roman" w:hAnsi="Times New Roman"/>
          <w:i/>
          <w:sz w:val="24"/>
          <w:szCs w:val="24"/>
        </w:rPr>
        <w:t>euro</w:t>
      </w:r>
      <w:r w:rsidRPr="0015379C">
        <w:rPr>
          <w:rFonts w:ascii="Times New Roman" w:hAnsi="Times New Roman"/>
          <w:sz w:val="24"/>
          <w:szCs w:val="24"/>
        </w:rPr>
        <w:t xml:space="preserve">. Dabas aizsardzības pārvaldes vides inspektori veica normatīvajos aktos noteikto prasību ievērošanas kontroli starptautiskās tirdzniecības ar apdraudētajām savvaļas dzīvnieku un augu sugām uzraudzībā, pie administratīvās atbildības sauktas un sodītas 5 personas par kopējo summu 1,0 tūkst. </w:t>
      </w:r>
      <w:r w:rsidRPr="0015379C">
        <w:rPr>
          <w:rFonts w:ascii="Times New Roman" w:hAnsi="Times New Roman"/>
          <w:i/>
          <w:sz w:val="24"/>
          <w:szCs w:val="24"/>
        </w:rPr>
        <w:t>euro</w:t>
      </w:r>
      <w:r w:rsidRPr="0015379C">
        <w:rPr>
          <w:rFonts w:ascii="Times New Roman" w:hAnsi="Times New Roman"/>
          <w:sz w:val="24"/>
          <w:szCs w:val="24"/>
        </w:rPr>
        <w:t>, konfiscēti nelikumīgi iegūtie īpaši aizsargājamo sugu īpatņi un to daļas. Izsniegtas 714 atļaujas, saskaņojumi un atzinumi īpaši aizsargājamās dabas teritorijās dabas aizsardzības jomā, sniegti 7 atzinumi par ietekmes uz vidi (stratēģiskajiem) novērtējumiem un ietekmes uz Eiropas nozīmes aizsargājamo dabas teritoriju (</w:t>
      </w:r>
      <w:proofErr w:type="spellStart"/>
      <w:r w:rsidRPr="0015379C">
        <w:rPr>
          <w:rFonts w:ascii="Times New Roman" w:hAnsi="Times New Roman"/>
          <w:sz w:val="24"/>
          <w:szCs w:val="24"/>
        </w:rPr>
        <w:t>Natura</w:t>
      </w:r>
      <w:proofErr w:type="spellEnd"/>
      <w:r w:rsidRPr="0015379C">
        <w:rPr>
          <w:rFonts w:ascii="Times New Roman" w:hAnsi="Times New Roman"/>
          <w:sz w:val="24"/>
          <w:szCs w:val="24"/>
        </w:rPr>
        <w:t xml:space="preserve"> 2000) novērtējuma ziņojumiem, organizēta un uzraudzīta 14 īpaši aizsargājamo dabas teritoriju dabas aizsardzības plānu izstrāde, organizēta un uzraudzīta 3 sugu un biotopu aizsardzības plānu izstrāde, apsaimniekoti 176 ha pļavu un mežu biotopu, veikta 2 km tekošu saldūdeņu biotopu uzturēšana un atjaunošana, sagatavots 1 ziņojums Eiropas Komisijai, uzsākta </w:t>
      </w:r>
      <w:proofErr w:type="spellStart"/>
      <w:r w:rsidRPr="0015379C">
        <w:rPr>
          <w:rFonts w:ascii="Times New Roman" w:hAnsi="Times New Roman"/>
          <w:sz w:val="24"/>
          <w:szCs w:val="24"/>
        </w:rPr>
        <w:t>Natura</w:t>
      </w:r>
      <w:proofErr w:type="spellEnd"/>
      <w:r w:rsidRPr="0015379C">
        <w:rPr>
          <w:rFonts w:ascii="Times New Roman" w:hAnsi="Times New Roman"/>
          <w:sz w:val="24"/>
          <w:szCs w:val="24"/>
        </w:rPr>
        <w:t xml:space="preserve"> 2000 vietu monitoringa programmas un fona monitoringa programmas ieviešana. Izsniegtas 76 atļaujas nemedījamo dzīvnieku iegūšanai un atļaujas starptautiskajai tirdzniecībai ar apdraudētajām augu un dzīvnieku sugām, aktualizētas un integrētas 4 dabas datu kopas īpaši aizsargājamo dabas teritoriju, mikroliegumu, īpaši aizsargājamo sugu un īpaši aizsargājamo biotopu valsts reģistru un ģeotelpiskās informācijas uzturēšana dabas datu pārvaldības sistēmā “Ozols”, izsniegti 22 nosacījumi, atzinumi un informācija teritoriju plānojumiem, uzturētas, atjaunotas un izveidotas 193 km dabas takas, uzturētas 24 </w:t>
      </w:r>
      <w:proofErr w:type="spellStart"/>
      <w:r w:rsidRPr="0015379C">
        <w:rPr>
          <w:rFonts w:ascii="Times New Roman" w:hAnsi="Times New Roman"/>
          <w:sz w:val="24"/>
          <w:szCs w:val="24"/>
        </w:rPr>
        <w:t>ūdenstūristu</w:t>
      </w:r>
      <w:proofErr w:type="spellEnd"/>
      <w:r w:rsidRPr="0015379C">
        <w:rPr>
          <w:rFonts w:ascii="Times New Roman" w:hAnsi="Times New Roman"/>
          <w:sz w:val="24"/>
          <w:szCs w:val="24"/>
        </w:rPr>
        <w:t xml:space="preserve"> un autotūristu apmetnes, uzturēti, atjaunoti un izveidoti 37 auto stāvlaukumi, atjaunoti un izveidoti 12 informācijas stendi, uzturēti un izveidoti 20 skatu torņi, noorganizēts 21 dabas izglītības pasākumi, semināri un lekcijas. Pārskata periodā nav izlietoti 66,6 tūkst. </w:t>
      </w:r>
      <w:r w:rsidRPr="0015379C">
        <w:rPr>
          <w:rFonts w:ascii="Times New Roman" w:hAnsi="Times New Roman"/>
          <w:i/>
          <w:sz w:val="24"/>
          <w:szCs w:val="24"/>
        </w:rPr>
        <w:t>euro</w:t>
      </w:r>
      <w:r w:rsidRPr="0015379C">
        <w:rPr>
          <w:rFonts w:ascii="Times New Roman" w:hAnsi="Times New Roman"/>
          <w:sz w:val="24"/>
          <w:szCs w:val="24"/>
        </w:rPr>
        <w:t xml:space="preserve"> jeb 7,1% no plānotajiem līdzekļiem, sakarā ar vairāku darbinieku ilgstošu slimību un 6 vakancēm, kuras nebija iespējams aizpildīt piemērotu kandidātu neesamības un neatbilstoša atalgojuma dēļ, zinātniskās koncepcijas izstrādes, kā arī iepirkumu procedūras aizkavēšanos.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 xml:space="preserve">Programmā “Klimata pārmaiņu finanšu instruments” izlietotie līdzekļi 2015. gada pirmajā ceturksnī ir 8 977,2 tūkst. </w:t>
      </w:r>
      <w:r w:rsidRPr="0015379C">
        <w:rPr>
          <w:rFonts w:ascii="Times New Roman" w:hAnsi="Times New Roman"/>
          <w:i/>
          <w:sz w:val="24"/>
          <w:szCs w:val="24"/>
        </w:rPr>
        <w:t>euro</w:t>
      </w:r>
      <w:r w:rsidRPr="0015379C">
        <w:rPr>
          <w:rFonts w:ascii="Times New Roman" w:hAnsi="Times New Roman"/>
          <w:sz w:val="24"/>
          <w:szCs w:val="24"/>
        </w:rPr>
        <w:t xml:space="preserve"> jeb 97,4% apmērā no pārskata periodā plānotā. Salīdzinot ar 2014. gada atbilstošo periodu to apjoms ir palielinājies par 3 707,1 tūkst. </w:t>
      </w:r>
      <w:r w:rsidRPr="0015379C">
        <w:rPr>
          <w:rFonts w:ascii="Times New Roman" w:hAnsi="Times New Roman"/>
          <w:i/>
          <w:sz w:val="24"/>
          <w:szCs w:val="24"/>
        </w:rPr>
        <w:t>euro</w:t>
      </w:r>
      <w:r w:rsidRPr="0015379C">
        <w:rPr>
          <w:rFonts w:ascii="Times New Roman" w:hAnsi="Times New Roman"/>
          <w:sz w:val="24"/>
          <w:szCs w:val="24"/>
        </w:rPr>
        <w:t xml:space="preserve"> jeb 70,3%, jo palielinājies izsludināto konkursu skaits, tādējādi bija lielāks realizējamo projektu skaits, kam izmaksāts finansējums. Klimata pārmaiņu finanšu instrumenta administrēšanai pārskata periodā tika izlietoti 1,3 tūkst. </w:t>
      </w:r>
      <w:r w:rsidRPr="0015379C">
        <w:rPr>
          <w:rFonts w:ascii="Times New Roman" w:hAnsi="Times New Roman"/>
          <w:i/>
          <w:sz w:val="24"/>
          <w:szCs w:val="24"/>
        </w:rPr>
        <w:t>euro</w:t>
      </w:r>
      <w:r w:rsidRPr="0015379C">
        <w:rPr>
          <w:rFonts w:ascii="Times New Roman" w:hAnsi="Times New Roman"/>
          <w:sz w:val="24"/>
          <w:szCs w:val="24"/>
        </w:rPr>
        <w:t xml:space="preserve">. 2015.gada pirmajā ceturksnī tika turpināta projektu konkursa “Kompleksi risinājumi siltumnīcefekta gāzu emisiju samazināšanai” 4.kārtas īstenošana, veicot 103 maksājums, konkursa “Kompleksi risinājumi siltumnīcefekta gāzu emisiju samazināšanai” 5.kārtas īstenošana, veicot 33 maksājumus, un konkursa “Siltumnīcefekta gāzu emisijas samazināšana transporta sektorā - atbalsts elektromobiļu un to uzlādes infrastruktūras ieviešanai”, veicot 75 maksājumus. Pārskata periodā kopumā nav izlietoti 240,4 tūkst. </w:t>
      </w:r>
      <w:r w:rsidRPr="0015379C">
        <w:rPr>
          <w:rFonts w:ascii="Times New Roman" w:hAnsi="Times New Roman"/>
          <w:i/>
          <w:sz w:val="24"/>
          <w:szCs w:val="24"/>
        </w:rPr>
        <w:t>euro</w:t>
      </w:r>
      <w:r w:rsidRPr="0015379C">
        <w:rPr>
          <w:rFonts w:ascii="Times New Roman" w:hAnsi="Times New Roman"/>
          <w:sz w:val="24"/>
          <w:szCs w:val="24"/>
        </w:rPr>
        <w:t xml:space="preserve"> jeb 2,6% no plānotajiem līdzekļiem, jo maksājumu izmaksām nepieciešamās summas bija lielākas par atlikumā pieejamo, kā arī tika aizkavēts iepirkuma līguma pamatojums iekšējās saskaņošanas dēļ.</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“Meteoroloģija un bīstamo atkritumu pārva</w:t>
      </w:r>
      <w:r w:rsidR="00D119FA" w:rsidRPr="0015379C">
        <w:rPr>
          <w:rFonts w:ascii="Times New Roman" w:hAnsi="Times New Roman"/>
          <w:sz w:val="24"/>
          <w:szCs w:val="24"/>
        </w:rPr>
        <w:t>ldība” izlietoti līdzekļi 2015.</w:t>
      </w:r>
      <w:r w:rsidRPr="0015379C">
        <w:rPr>
          <w:rFonts w:ascii="Times New Roman" w:hAnsi="Times New Roman"/>
          <w:sz w:val="24"/>
          <w:szCs w:val="24"/>
        </w:rPr>
        <w:t xml:space="preserve">gada pirmajā ceturksnī atbilstoši plānotajam 695,4 tūkst. </w:t>
      </w:r>
      <w:r w:rsidRPr="0015379C">
        <w:rPr>
          <w:rFonts w:ascii="Times New Roman" w:hAnsi="Times New Roman"/>
          <w:i/>
          <w:sz w:val="24"/>
          <w:szCs w:val="24"/>
        </w:rPr>
        <w:t>euro</w:t>
      </w:r>
      <w:r w:rsidR="00D119FA" w:rsidRPr="0015379C">
        <w:rPr>
          <w:rFonts w:ascii="Times New Roman" w:hAnsi="Times New Roman"/>
          <w:sz w:val="24"/>
          <w:szCs w:val="24"/>
        </w:rPr>
        <w:t>. Salīdzinot ar 2014.</w:t>
      </w:r>
      <w:r w:rsidRPr="0015379C">
        <w:rPr>
          <w:rFonts w:ascii="Times New Roman" w:hAnsi="Times New Roman"/>
          <w:sz w:val="24"/>
          <w:szCs w:val="24"/>
        </w:rPr>
        <w:t xml:space="preserve">gada atbilstošo periodu to apjoms ir palielinājies par 7,6 tūkst. </w:t>
      </w:r>
      <w:r w:rsidRPr="0015379C">
        <w:rPr>
          <w:rFonts w:ascii="Times New Roman" w:hAnsi="Times New Roman"/>
          <w:i/>
          <w:sz w:val="24"/>
          <w:szCs w:val="24"/>
        </w:rPr>
        <w:t>euro</w:t>
      </w:r>
      <w:r w:rsidRPr="0015379C">
        <w:rPr>
          <w:rFonts w:ascii="Times New Roman" w:hAnsi="Times New Roman"/>
          <w:sz w:val="24"/>
          <w:szCs w:val="24"/>
        </w:rPr>
        <w:t xml:space="preserve"> jeb 1,1%, kas saistīts ar papildus piešķirtajiem līdzekļiem jauno politikas iniciatīvu īstenošanai. Programmas ietvaros tika nodrošināts finansējums </w:t>
      </w:r>
      <w:bookmarkStart w:id="3" w:name="OLE_LINK3"/>
      <w:bookmarkStart w:id="4" w:name="OLE_LINK4"/>
      <w:r w:rsidRPr="0015379C">
        <w:rPr>
          <w:rFonts w:ascii="Times New Roman" w:hAnsi="Times New Roman"/>
          <w:sz w:val="24"/>
          <w:szCs w:val="24"/>
        </w:rPr>
        <w:t>VSIA “Latvijas Vides, ģeoloģijas un meteoroloģijas centrs”</w:t>
      </w:r>
      <w:bookmarkEnd w:id="3"/>
      <w:bookmarkEnd w:id="4"/>
      <w:r w:rsidRPr="0015379C">
        <w:rPr>
          <w:rFonts w:ascii="Times New Roman" w:hAnsi="Times New Roman"/>
          <w:sz w:val="24"/>
          <w:szCs w:val="24"/>
        </w:rPr>
        <w:t xml:space="preserve"> un valsts zinātniskajam institūtam – atvasinātajai publiskajai personai “Latvijas </w:t>
      </w:r>
      <w:proofErr w:type="spellStart"/>
      <w:r w:rsidRPr="0015379C">
        <w:rPr>
          <w:rFonts w:ascii="Times New Roman" w:hAnsi="Times New Roman"/>
          <w:sz w:val="24"/>
          <w:szCs w:val="24"/>
        </w:rPr>
        <w:t>Hidroekoloģijas</w:t>
      </w:r>
      <w:proofErr w:type="spellEnd"/>
      <w:r w:rsidRPr="0015379C">
        <w:rPr>
          <w:rFonts w:ascii="Times New Roman" w:hAnsi="Times New Roman"/>
          <w:sz w:val="24"/>
          <w:szCs w:val="24"/>
        </w:rPr>
        <w:t xml:space="preserve"> institūtam” atsevišķu pārvaldes uzdevumu izpildei. Pārskata periodā starptautisko konvenciju ietvaros sagatavoti un nosūtīti 2 ziņojumi, atbilstoši ES normatīvajiem dokumentiem sagatavoti un nosūtīti 4 ziņojumi, uzturētas 13 vides informācijas sistēmas ar kopējo papildināmo informācijas vienību skaitu – 10 241, uzturēta, pilnveidota un papildināta vides monitoringa un vienotas vides informācijas sistēma, ievadot informācijas sistēmā 820 652 informācijas vienības, uzturētas un papildinātas vides informācijas datu bāzes ar ne mazāk kā 39 000 uzturētām vienībām gadā un 500 papildināmām vienībām gadā – novērojumu datu arhīvā uzturētas 39 556 vienības, datu arhīvs papildināts ar 27 vienībām. Pēc Valsts ugunsdzēsības un glābšanas dienesta un Valsts policijas pieprasījuma sagatavotas 833 vienreizējās informācijas vienības, meteoroloģiskā informācija nodrošināta nepārtrauktā režīmā valsts saistību izpildei specializētās informācijas apmaiņai globālajos telekomunikāciju tīklos, atbildīgajām institūcijām sniegta informācija zemes dzīļu izmantošanas atļauju (licenču), derīgo izrakteņu pasu un ieguves limitu sagatavošanai – izsniegtas 116 dokumentu vienības. Pie plāna uzturēt valsts ģeoloģijas fondu ar vienību skaitu gadā 14 230 – fondā uzturēto pārskatu skaits 18 065, kurš papildināts ar 134 pārskatiem. Pārskata periodā seržu glabātuvē uzturētas 562 seržu kolekcijas, nodrošināta radioaktīvo atkritumu uzglabāšanas objekta apsaimniekošana normatīvo aktu noteiktajā kārtībā, veikti 7 300 mērījumi bīstamo atkritumu uzglabāšanas objektos piesārņojuma kontrolei un nodrošināta specializēto bīstamo atkritumu uzglabāšanas novietņu apsaimniekošana.</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“Pašvaldību attīstības nacionālie atbalsta instrum</w:t>
      </w:r>
      <w:r w:rsidR="00D119FA" w:rsidRPr="0015379C">
        <w:rPr>
          <w:rFonts w:ascii="Times New Roman" w:hAnsi="Times New Roman"/>
          <w:sz w:val="24"/>
          <w:szCs w:val="24"/>
        </w:rPr>
        <w:t>enti” izlietotie līdzekļi 2015.</w:t>
      </w:r>
      <w:r w:rsidRPr="0015379C">
        <w:rPr>
          <w:rFonts w:ascii="Times New Roman" w:hAnsi="Times New Roman"/>
          <w:sz w:val="24"/>
          <w:szCs w:val="24"/>
        </w:rPr>
        <w:t xml:space="preserve">gada pirmajā ceturksnī ir 112,7 tūkst. </w:t>
      </w:r>
      <w:r w:rsidRPr="0015379C">
        <w:rPr>
          <w:rFonts w:ascii="Times New Roman" w:hAnsi="Times New Roman"/>
          <w:i/>
          <w:sz w:val="24"/>
          <w:szCs w:val="24"/>
        </w:rPr>
        <w:t>euro</w:t>
      </w:r>
      <w:r w:rsidRPr="0015379C">
        <w:rPr>
          <w:rFonts w:ascii="Times New Roman" w:hAnsi="Times New Roman"/>
          <w:sz w:val="24"/>
          <w:szCs w:val="24"/>
        </w:rPr>
        <w:t xml:space="preserve"> jeb 88,2%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18,0 tūkst. </w:t>
      </w:r>
      <w:r w:rsidRPr="0015379C">
        <w:rPr>
          <w:rFonts w:ascii="Times New Roman" w:hAnsi="Times New Roman"/>
          <w:i/>
          <w:sz w:val="24"/>
          <w:szCs w:val="24"/>
        </w:rPr>
        <w:t>euro</w:t>
      </w:r>
      <w:r w:rsidRPr="0015379C">
        <w:rPr>
          <w:rFonts w:ascii="Times New Roman" w:hAnsi="Times New Roman"/>
          <w:sz w:val="24"/>
          <w:szCs w:val="24"/>
        </w:rPr>
        <w:t xml:space="preserve"> jeb 19,0%, sakarā ar jauno politikas iniciatīvu pasākumu īstenošanu.  Pārskata periodā nodrošināti datu centra pakalpojumi, kurā izmitināti Pašvaldību vienotā informācijas sistēma (PVIS), Namejs, Valsts informācijas sistēmu </w:t>
      </w:r>
      <w:proofErr w:type="spellStart"/>
      <w:r w:rsidRPr="0015379C">
        <w:rPr>
          <w:rFonts w:ascii="Times New Roman" w:hAnsi="Times New Roman"/>
          <w:sz w:val="24"/>
          <w:szCs w:val="24"/>
        </w:rPr>
        <w:t>savietotājs</w:t>
      </w:r>
      <w:proofErr w:type="spellEnd"/>
      <w:r w:rsidRPr="0015379C">
        <w:rPr>
          <w:rFonts w:ascii="Times New Roman" w:hAnsi="Times New Roman"/>
          <w:sz w:val="24"/>
          <w:szCs w:val="24"/>
        </w:rPr>
        <w:t xml:space="preserve"> un Vienotais valsts un pašvaldību pakalpojumu portāls </w:t>
      </w:r>
      <w:hyperlink r:id="rId18" w:history="1">
        <w:r w:rsidRPr="0015379C">
          <w:rPr>
            <w:rFonts w:ascii="Times New Roman" w:hAnsi="Times New Roman"/>
            <w:sz w:val="24"/>
            <w:szCs w:val="24"/>
          </w:rPr>
          <w:t>www.latvija.lv</w:t>
        </w:r>
      </w:hyperlink>
      <w:r w:rsidRPr="0015379C">
        <w:rPr>
          <w:rFonts w:ascii="Times New Roman" w:hAnsi="Times New Roman"/>
          <w:sz w:val="24"/>
          <w:szCs w:val="24"/>
        </w:rPr>
        <w:t xml:space="preserve">, nodrošināta Valsts informācijas sistēmu </w:t>
      </w:r>
      <w:proofErr w:type="spellStart"/>
      <w:r w:rsidRPr="0015379C">
        <w:rPr>
          <w:rFonts w:ascii="Times New Roman" w:hAnsi="Times New Roman"/>
          <w:sz w:val="24"/>
          <w:szCs w:val="24"/>
        </w:rPr>
        <w:t>savietotāja</w:t>
      </w:r>
      <w:proofErr w:type="spellEnd"/>
      <w:r w:rsidRPr="0015379C">
        <w:rPr>
          <w:rFonts w:ascii="Times New Roman" w:hAnsi="Times New Roman"/>
          <w:sz w:val="24"/>
          <w:szCs w:val="24"/>
        </w:rPr>
        <w:t xml:space="preserve"> un Vienotā valsts un pašvaldību pakalpojumu portāla </w:t>
      </w:r>
      <w:hyperlink r:id="rId19" w:history="1">
        <w:r w:rsidRPr="0015379C">
          <w:rPr>
            <w:rFonts w:ascii="Times New Roman" w:hAnsi="Times New Roman"/>
            <w:sz w:val="24"/>
            <w:szCs w:val="24"/>
          </w:rPr>
          <w:t>www.latvija.lv</w:t>
        </w:r>
      </w:hyperlink>
      <w:r w:rsidRPr="0015379C">
        <w:rPr>
          <w:rFonts w:ascii="Times New Roman" w:hAnsi="Times New Roman"/>
          <w:sz w:val="24"/>
          <w:szCs w:val="24"/>
        </w:rPr>
        <w:t xml:space="preserve"> uzturēšana, nodrošināta elektroniskās informācijas apmaiņa starp pašvaldībām un valsts  iestādēm, kā arī nodrošināti Valsts reģionālās attīstības aģentūras datu apmaiņas risinājumi un pakalpojumi ar pašvaldībām. Pārskata periodā tika nodrošinātai Latvijas Pašvaldību savienības (LPS) pārstāvniecības Briselē uzturēšanas izdevumi, sadarbībā ar Latvijas Prezidentūras ES Padomē sekretariātu un ES Reģionu komiteju organizēta Reģionu komitejas (RK) Biroja ārpuskārtas sēde Rīgā, organizēta 1 Latvijas nacionālās delegācijas ES RK sanāksme ar LR Pastāvīgās pārstāvniecības atašejiem, padomniekiem un EK pārstāvjiem (plenārsēžu ietvaros), sagatavotas 500 publikācijas latviešu valodā “Eiropas Reģionu komiteja un Latvijas prezidentūra Eiropas Savienības Padomē” un 667 publikācijas angļu valodā, LPS Pārstāvniecība Briselē sagatavojusi 7 publikācijas par Latvijas delegācijas darbu RK un Latvijas pašvaldībām aktuāliem jautājumiem Eiropas Savienības kontekstā. Uzsākta jaunās politikas iniciatīvas ietvaros paredzēto pasākumu īstenošana – atbilstoši plānotajam pārskaitīts finansējums plānošanas reģioniem uzņēmējdarbības atbalsta pasākumiem un pabeigto projektu uzturēšanas izdevumu nodrošināšanai. Nav izlietoti 15,0 tūkst. </w:t>
      </w:r>
      <w:r w:rsidRPr="0015379C">
        <w:rPr>
          <w:rFonts w:ascii="Times New Roman" w:hAnsi="Times New Roman"/>
          <w:i/>
          <w:sz w:val="24"/>
          <w:szCs w:val="24"/>
        </w:rPr>
        <w:t>euro</w:t>
      </w:r>
      <w:r w:rsidRPr="0015379C">
        <w:rPr>
          <w:rFonts w:ascii="Times New Roman" w:hAnsi="Times New Roman"/>
          <w:sz w:val="24"/>
          <w:szCs w:val="24"/>
        </w:rPr>
        <w:t xml:space="preserve"> jeb 11,8% no plānotajiem līdzekļiem, jo aizkavējās vienošanās noslēgšana ar pašvaldībām par finansējuma pārskaitīšanas kārtību par pielāgoto informācijas sistēmu datu nodošanu par trūcīgām un maznodrošinātām personām elektroenerģijas lietotāju atbalsta uzturēšanai.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“Atbalsts plānošana</w:t>
      </w:r>
      <w:r w:rsidR="00D119FA" w:rsidRPr="0015379C">
        <w:rPr>
          <w:rFonts w:ascii="Times New Roman" w:hAnsi="Times New Roman"/>
          <w:sz w:val="24"/>
          <w:szCs w:val="24"/>
        </w:rPr>
        <w:t>s reģioniem” līdzekļi 2015.</w:t>
      </w:r>
      <w:r w:rsidRPr="0015379C">
        <w:rPr>
          <w:rFonts w:ascii="Times New Roman" w:hAnsi="Times New Roman"/>
          <w:sz w:val="24"/>
          <w:szCs w:val="24"/>
        </w:rPr>
        <w:t xml:space="preserve">gada pirmajā ceturksnī izlietoti atbilstoši plānotajam 266,3 tūkst. </w:t>
      </w:r>
      <w:r w:rsidRPr="0015379C">
        <w:rPr>
          <w:rFonts w:ascii="Times New Roman" w:hAnsi="Times New Roman"/>
          <w:i/>
          <w:sz w:val="24"/>
          <w:szCs w:val="24"/>
        </w:rPr>
        <w:t>euro</w:t>
      </w:r>
      <w:r w:rsidR="00D119FA" w:rsidRPr="0015379C">
        <w:rPr>
          <w:rFonts w:ascii="Times New Roman" w:hAnsi="Times New Roman"/>
          <w:sz w:val="24"/>
          <w:szCs w:val="24"/>
        </w:rPr>
        <w:t xml:space="preserve"> apmērā.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78,0 tūkst. </w:t>
      </w:r>
      <w:r w:rsidRPr="0015379C">
        <w:rPr>
          <w:rFonts w:ascii="Times New Roman" w:hAnsi="Times New Roman"/>
          <w:i/>
          <w:sz w:val="24"/>
          <w:szCs w:val="24"/>
        </w:rPr>
        <w:t>euro</w:t>
      </w:r>
      <w:r w:rsidRPr="0015379C">
        <w:rPr>
          <w:rFonts w:ascii="Times New Roman" w:hAnsi="Times New Roman"/>
          <w:sz w:val="24"/>
          <w:szCs w:val="24"/>
        </w:rPr>
        <w:t xml:space="preserve"> jeb 22,7% sakarā ar finansējuma samazinājumu 2015.gadam, kas saistīts ar līdzekļu pārdali Satiksm</w:t>
      </w:r>
      <w:r w:rsidR="00D119FA" w:rsidRPr="0015379C">
        <w:rPr>
          <w:rFonts w:ascii="Times New Roman" w:hAnsi="Times New Roman"/>
          <w:sz w:val="24"/>
          <w:szCs w:val="24"/>
        </w:rPr>
        <w:t>es ministrijai, lai nodrošinātu</w:t>
      </w:r>
      <w:r w:rsidRPr="0015379C">
        <w:rPr>
          <w:rFonts w:ascii="Times New Roman" w:hAnsi="Times New Roman"/>
          <w:sz w:val="24"/>
          <w:szCs w:val="24"/>
        </w:rPr>
        <w:t xml:space="preserve"> plānošanas reģioniem sabiedriskā transporta reģionālo vietējās nozīmes pārvadājumu organizēšanu. Pārskata periodā</w:t>
      </w:r>
      <w:bookmarkStart w:id="5" w:name="OLE_LINK31"/>
      <w:bookmarkStart w:id="6" w:name="OLE_LINK32"/>
      <w:r w:rsidRPr="0015379C">
        <w:rPr>
          <w:rFonts w:ascii="Times New Roman" w:hAnsi="Times New Roman"/>
          <w:sz w:val="24"/>
          <w:szCs w:val="24"/>
        </w:rPr>
        <w:t xml:space="preserve"> plānošanas reģioni izstrādāja 4 plānošanas reģionu attīstības stratēģijas, izstrādāja un aktualizēja 4 plānošanas reģionu attīstības programmas, aktualizēja 5 attīstības plānošanas dokumentu datu bāzes, sniedza 14 atzinumus par vietējo pašvaldību attīstības stratēģiju un attīstības programmu projektu atbilstību plānošanas reģionu teritorijas attīstības plānošanas dokumentiem un normatīvo aktu prasībām, izsniedza 4 nosacījumus plānošanas reģionos ietilpstošo vietējo pašvaldību teritoriju plānojumu izstrādei, sniedza 12 atzinumus un priekšlikumus normatīvo aktu un nacionāla līmeņa attīstības plānošanas dokumentu izstrādei un pilnveidošanai, sagatavoja 10 plānošanas reģionu projektu pieteikumus, organizēja 8 plānošanas reģionu attīstības padomes sēdes, sniedza 312 konsultācijas par uzņēmējdarbības atbalsts iespējām, sniedza 66 konsultācijas uzņēmumiem saistībā ar uzņēmējdarbības attīstību, pārstrukturēšanu, dažādošanu, konsultācijas par e-pakalpojumu izmantošanu, sniedza apmācības portāla </w:t>
      </w:r>
      <w:hyperlink r:id="rId20" w:history="1">
        <w:r w:rsidRPr="0015379C">
          <w:rPr>
            <w:rFonts w:ascii="Times New Roman" w:hAnsi="Times New Roman"/>
            <w:sz w:val="24"/>
            <w:szCs w:val="24"/>
          </w:rPr>
          <w:t>www.latvija.lv</w:t>
        </w:r>
      </w:hyperlink>
      <w:r w:rsidRPr="0015379C">
        <w:rPr>
          <w:rFonts w:ascii="Times New Roman" w:hAnsi="Times New Roman"/>
          <w:sz w:val="24"/>
          <w:szCs w:val="24"/>
        </w:rPr>
        <w:t xml:space="preserve"> efektīvai lietošanai, konsultācijas par dažādu institūciju pakalpojumiem, kā arī sniegtas 4 konsultācijas potenciālajiem investoriem ražošanas un pakalpojumu attīstībai nepieciešamās infrastruktūras atrašanai un attīstībai,  nodrošināta piecu plānošanas reģionu ES Struktūrfondu informācijas centru darbības turpināšanas 2015.gadā pabeigšana. </w:t>
      </w:r>
    </w:p>
    <w:bookmarkEnd w:id="5"/>
    <w:bookmarkEnd w:id="6"/>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“Valsts reģionālās attīstības politikas īsteno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ir 341,6 tūkst. </w:t>
      </w:r>
      <w:r w:rsidRPr="0015379C">
        <w:rPr>
          <w:rFonts w:ascii="Times New Roman" w:hAnsi="Times New Roman"/>
          <w:i/>
          <w:sz w:val="24"/>
          <w:szCs w:val="24"/>
        </w:rPr>
        <w:t>euro</w:t>
      </w:r>
      <w:r w:rsidRPr="0015379C">
        <w:rPr>
          <w:rFonts w:ascii="Times New Roman" w:hAnsi="Times New Roman"/>
          <w:sz w:val="24"/>
          <w:szCs w:val="24"/>
        </w:rPr>
        <w:t xml:space="preserve"> jeb 97,9%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50,0 tūkst. </w:t>
      </w:r>
      <w:r w:rsidRPr="0015379C">
        <w:rPr>
          <w:rFonts w:ascii="Times New Roman" w:hAnsi="Times New Roman"/>
          <w:i/>
          <w:sz w:val="24"/>
          <w:szCs w:val="24"/>
        </w:rPr>
        <w:t>euro</w:t>
      </w:r>
      <w:r w:rsidRPr="0015379C">
        <w:rPr>
          <w:rFonts w:ascii="Times New Roman" w:hAnsi="Times New Roman"/>
          <w:sz w:val="24"/>
          <w:szCs w:val="24"/>
        </w:rPr>
        <w:t xml:space="preserve"> jeb 17,1% sakarā ar papildus piešķirto finansējumu jaunām politikas iniciatīvām. Valsts reģionālās attīstības aģentūra pārskata periodā administrēja Eiropas Savienības struktūrfondu 9 aktivitātes, tajā skaitā 7 ERAF aktivitātes un 2 ESF aktivitātes, tika uzsākts darbs pie teritorijas attīstības plānošanas </w:t>
      </w:r>
      <w:r w:rsidR="00D119FA" w:rsidRPr="0015379C">
        <w:rPr>
          <w:rFonts w:ascii="Times New Roman" w:hAnsi="Times New Roman"/>
          <w:sz w:val="24"/>
          <w:szCs w:val="24"/>
        </w:rPr>
        <w:t>indeksu aprēķināšanas par 2014.</w:t>
      </w:r>
      <w:r w:rsidRPr="0015379C">
        <w:rPr>
          <w:rFonts w:ascii="Times New Roman" w:hAnsi="Times New Roman"/>
          <w:sz w:val="24"/>
          <w:szCs w:val="24"/>
        </w:rPr>
        <w:t>gadu, nodrošināta elektroniska piekļuve valsts reģistriem un e-pakalpojumiem, ieviests Reģionālās attīstības indikatora modulis (RAIM) un nodrošināta tā uzturēšana, veikta 1. līmeņa finanšu kontrole, sagatavoti un izsniegti 102 atzinumi par ES struktūrfondu 3. mērķa “Eiropas teritoriālā s</w:t>
      </w:r>
      <w:r w:rsidR="00D119FA" w:rsidRPr="0015379C">
        <w:rPr>
          <w:rFonts w:ascii="Times New Roman" w:hAnsi="Times New Roman"/>
          <w:sz w:val="24"/>
          <w:szCs w:val="24"/>
        </w:rPr>
        <w:t>adarbība” programmu 2007.-2013.</w:t>
      </w:r>
      <w:r w:rsidRPr="0015379C">
        <w:rPr>
          <w:rFonts w:ascii="Times New Roman" w:hAnsi="Times New Roman"/>
          <w:sz w:val="24"/>
          <w:szCs w:val="24"/>
        </w:rPr>
        <w:t xml:space="preserve">gadam ietvaros realizētajiem projektiem, Valsts informācijas sistēmu </w:t>
      </w:r>
      <w:proofErr w:type="spellStart"/>
      <w:r w:rsidRPr="0015379C">
        <w:rPr>
          <w:rFonts w:ascii="Times New Roman" w:hAnsi="Times New Roman"/>
          <w:sz w:val="24"/>
          <w:szCs w:val="24"/>
        </w:rPr>
        <w:t>savietotājam</w:t>
      </w:r>
      <w:proofErr w:type="spellEnd"/>
      <w:r w:rsidRPr="0015379C">
        <w:rPr>
          <w:rFonts w:ascii="Times New Roman" w:hAnsi="Times New Roman"/>
          <w:sz w:val="24"/>
          <w:szCs w:val="24"/>
        </w:rPr>
        <w:t xml:space="preserve"> pieslēgtas 26 valsts informācijas sistēmas, uzturēts un pilnveidots publisko pakalpojumu katalogs portālā </w:t>
      </w:r>
      <w:hyperlink r:id="rId21" w:history="1">
        <w:r w:rsidRPr="0015379C">
          <w:rPr>
            <w:rFonts w:ascii="Times New Roman" w:hAnsi="Times New Roman"/>
            <w:sz w:val="24"/>
            <w:szCs w:val="24"/>
          </w:rPr>
          <w:t>www.latvija.lv</w:t>
        </w:r>
      </w:hyperlink>
      <w:r w:rsidRPr="0015379C">
        <w:rPr>
          <w:rFonts w:ascii="Times New Roman" w:hAnsi="Times New Roman"/>
          <w:sz w:val="24"/>
          <w:szCs w:val="24"/>
        </w:rPr>
        <w:t xml:space="preserve"> valsts un pašvaldību pakalpojumiem, publisko pakalpojumu katalogā reģistrēti 2 060 pakalpojumi un iekļauti 233 publisko pakalpojumu sniedzēji,  Vienotā valsts un pašvaldību portālā </w:t>
      </w:r>
      <w:hyperlink r:id="rId22" w:history="1">
        <w:r w:rsidRPr="0015379C">
          <w:rPr>
            <w:rFonts w:ascii="Times New Roman" w:hAnsi="Times New Roman"/>
            <w:sz w:val="24"/>
            <w:szCs w:val="24"/>
          </w:rPr>
          <w:t>www.latvija.lv</w:t>
        </w:r>
      </w:hyperlink>
      <w:r w:rsidRPr="0015379C">
        <w:rPr>
          <w:rFonts w:ascii="Times New Roman" w:hAnsi="Times New Roman"/>
          <w:sz w:val="24"/>
          <w:szCs w:val="24"/>
        </w:rPr>
        <w:t xml:space="preserve"> pieejami 98 interaktīvie elektroniskie pakalpojumi. Pārskata periodā nodrošināta ESPON – Eiropas telpiskās plānošanas novērošanas tīkla kontaktpunkta funkcija, mājaslapā publicējot kontaktpunkta un ESPON projektu aktualitātes, sagatavotas ESPON projektu progresa pārskatu atskaites, nodrošināta Elektroniskās iepirkumu sistēmas (EIS) uzturēšana, kur pieejami 20 katalogi preču un pakalpojumu iepirkumam, pircēju skaits sasniedzis 869 pircēju organizācijas. Nav izlietoti 7,2 tūkst. </w:t>
      </w:r>
      <w:r w:rsidRPr="0015379C">
        <w:rPr>
          <w:rFonts w:ascii="Times New Roman" w:hAnsi="Times New Roman"/>
          <w:i/>
          <w:sz w:val="24"/>
          <w:szCs w:val="24"/>
        </w:rPr>
        <w:t>euro</w:t>
      </w:r>
      <w:r w:rsidRPr="0015379C">
        <w:rPr>
          <w:rFonts w:ascii="Times New Roman" w:hAnsi="Times New Roman"/>
          <w:sz w:val="24"/>
          <w:szCs w:val="24"/>
        </w:rPr>
        <w:t xml:space="preserve"> jeb 2,1% no plānotajiem līdzekļiem, sakarā ar atvaļinājumiem mazākā apjomā kā iepriekš plānots, kā arī netika savlaicīgi saņemts rēķins par datortīklu administrēšanu.</w:t>
      </w:r>
      <w:bookmarkStart w:id="7" w:name="OLE_LINK12"/>
      <w:bookmarkStart w:id="8" w:name="OLE_LINK13"/>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 xml:space="preserve">Programmā “Emisijas kvotu izsolīšanas instruments” izlietotie līdzekļi 2015. gada pirmajā ceturksnī ir 15,2 tūkst. </w:t>
      </w:r>
      <w:r w:rsidRPr="0015379C">
        <w:rPr>
          <w:rFonts w:ascii="Times New Roman" w:hAnsi="Times New Roman"/>
          <w:i/>
          <w:sz w:val="24"/>
          <w:szCs w:val="24"/>
        </w:rPr>
        <w:t>euro</w:t>
      </w:r>
      <w:r w:rsidRPr="0015379C">
        <w:rPr>
          <w:rFonts w:ascii="Times New Roman" w:hAnsi="Times New Roman"/>
          <w:sz w:val="24"/>
          <w:szCs w:val="24"/>
        </w:rPr>
        <w:t xml:space="preserve"> jeb 92,2%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6,1 tūkst. </w:t>
      </w:r>
      <w:r w:rsidRPr="0015379C">
        <w:rPr>
          <w:rFonts w:ascii="Times New Roman" w:hAnsi="Times New Roman"/>
          <w:i/>
          <w:sz w:val="24"/>
          <w:szCs w:val="24"/>
        </w:rPr>
        <w:t>euro</w:t>
      </w:r>
      <w:r w:rsidRPr="0015379C">
        <w:rPr>
          <w:rFonts w:ascii="Times New Roman" w:hAnsi="Times New Roman"/>
          <w:sz w:val="24"/>
          <w:szCs w:val="24"/>
        </w:rPr>
        <w:t xml:space="preserve"> jeb 66,8%, jo pārskata periodā uzsākta aktīvāka darbība saistībā ar emisijas kvotu izsolīšanas instrumentu. Pārskata periodā veikts darbs ar dokumentāciju saistībā ar konkursa dialogu  iepirkuma procedūru nākošajai kopējai izsoļu platformai (CAP2 jeb </w:t>
      </w:r>
      <w:proofErr w:type="spellStart"/>
      <w:r w:rsidRPr="0015379C">
        <w:rPr>
          <w:rFonts w:ascii="Times New Roman" w:hAnsi="Times New Roman"/>
          <w:sz w:val="24"/>
          <w:szCs w:val="24"/>
        </w:rPr>
        <w:t>Comon</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auction</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platform</w:t>
      </w:r>
      <w:proofErr w:type="spellEnd"/>
      <w:r w:rsidRPr="0015379C">
        <w:rPr>
          <w:rFonts w:ascii="Times New Roman" w:hAnsi="Times New Roman"/>
          <w:sz w:val="24"/>
          <w:szCs w:val="24"/>
        </w:rPr>
        <w:t xml:space="preserve"> 2), veikts darbs ar dažādiem ziņojumiem un nodrošināta dalība Kopīgā Iepirkuma Vadības Komitejas sēdē saistībā ar kopējās izsoles platformas iepirkumu. Pārskata periodā nav izlietoti 1,3 tūkst. </w:t>
      </w:r>
      <w:r w:rsidRPr="0015379C">
        <w:rPr>
          <w:rFonts w:ascii="Times New Roman" w:hAnsi="Times New Roman"/>
          <w:i/>
          <w:sz w:val="24"/>
          <w:szCs w:val="24"/>
        </w:rPr>
        <w:t>euro</w:t>
      </w:r>
      <w:r w:rsidRPr="0015379C">
        <w:rPr>
          <w:rFonts w:ascii="Times New Roman" w:hAnsi="Times New Roman"/>
          <w:sz w:val="24"/>
          <w:szCs w:val="24"/>
        </w:rPr>
        <w:t xml:space="preserve"> jeb 7,8% no plānotajiem līdzekļiem, sakarā ar izmaiņām atvaļinājumu grafikos un neapgūtajiem izdevumiem reprezentācijas materiāliem.</w:t>
      </w:r>
    </w:p>
    <w:bookmarkEnd w:id="7"/>
    <w:bookmarkEnd w:id="8"/>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“Latvijas prezidentūras Eiropas Savien</w:t>
      </w:r>
      <w:r w:rsidR="00D119FA" w:rsidRPr="0015379C">
        <w:rPr>
          <w:rFonts w:ascii="Times New Roman" w:hAnsi="Times New Roman"/>
          <w:sz w:val="24"/>
          <w:szCs w:val="24"/>
        </w:rPr>
        <w:t>ības Padomē nodrošināšana 2015.</w:t>
      </w:r>
      <w:r w:rsidRPr="0015379C">
        <w:rPr>
          <w:rFonts w:ascii="Times New Roman" w:hAnsi="Times New Roman"/>
          <w:sz w:val="24"/>
          <w:szCs w:val="24"/>
        </w:rPr>
        <w:t>gadā” izlietotie lī</w:t>
      </w:r>
      <w:r w:rsidR="00D119FA" w:rsidRPr="0015379C">
        <w:rPr>
          <w:rFonts w:ascii="Times New Roman" w:hAnsi="Times New Roman"/>
          <w:sz w:val="24"/>
          <w:szCs w:val="24"/>
        </w:rPr>
        <w:t>dzekļi 2015.</w:t>
      </w:r>
      <w:r w:rsidRPr="0015379C">
        <w:rPr>
          <w:rFonts w:ascii="Times New Roman" w:hAnsi="Times New Roman"/>
          <w:sz w:val="24"/>
          <w:szCs w:val="24"/>
        </w:rPr>
        <w:t xml:space="preserve">gada pirmajā ceturksnī ir 780,9 tūkst. </w:t>
      </w:r>
      <w:r w:rsidRPr="0015379C">
        <w:rPr>
          <w:rFonts w:ascii="Times New Roman" w:hAnsi="Times New Roman"/>
          <w:i/>
          <w:sz w:val="24"/>
          <w:szCs w:val="24"/>
        </w:rPr>
        <w:t>euro</w:t>
      </w:r>
      <w:r w:rsidRPr="0015379C">
        <w:rPr>
          <w:rFonts w:ascii="Times New Roman" w:hAnsi="Times New Roman"/>
          <w:sz w:val="24"/>
          <w:szCs w:val="24"/>
        </w:rPr>
        <w:t xml:space="preserve"> jeb 97,9%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551,5 tūkst. </w:t>
      </w:r>
      <w:r w:rsidRPr="0015379C">
        <w:rPr>
          <w:rFonts w:ascii="Times New Roman" w:hAnsi="Times New Roman"/>
          <w:i/>
          <w:sz w:val="24"/>
          <w:szCs w:val="24"/>
        </w:rPr>
        <w:t>euro</w:t>
      </w:r>
      <w:r w:rsidR="00D119FA" w:rsidRPr="0015379C">
        <w:rPr>
          <w:rFonts w:ascii="Times New Roman" w:hAnsi="Times New Roman"/>
          <w:sz w:val="24"/>
          <w:szCs w:val="24"/>
        </w:rPr>
        <w:t xml:space="preserve"> jeb 240,4%, jo 2015.</w:t>
      </w:r>
      <w:r w:rsidRPr="0015379C">
        <w:rPr>
          <w:rFonts w:ascii="Times New Roman" w:hAnsi="Times New Roman"/>
          <w:sz w:val="24"/>
          <w:szCs w:val="24"/>
        </w:rPr>
        <w:t xml:space="preserve">gadam tika piešķirts papildu finansējums programmas darbības nodrošināšanai. Pārskata periodā stiprināta LR pastāvīgās pārstāvniecības ES diplomātiskā korpusa cilvēkresursu kapacitāte – nodrošināta 5 nozares padomnieku uzturēšanās Briselē, kuru darbības rezultātā – kopā ar ekspertiem sagatavoti 129 sanāksmju dienesta ziņojumi, sagatavoti 3 COOREPER pastāvīgo pārstāvju komiteju sanāksmju ziņojumi, nodrošināta VARAM pārstāvju klātbūtne ES Padomes organizētajās sanāksmēs un saistītajos pasākumos, kā arī starptautisko nolīgumu pušu sanāksmēs. Papildus VRAA veica projekta “Valsts informācijas sistēmas darbam ar Eiropas Savienības dokumentiem izveidošana” administrēšanu, nodrošinot valsts informācijas sistēma darbam ar ES dokumentiem un vienotā datortīkla dokumentu līdz drošības līmenim “Dienesta vajadzībām” izveidi un ieviešanu un vienotā datortīkla izveidi un ieviešanu. Pārskata periodā nav izlietoti 16,6 tūkst. </w:t>
      </w:r>
      <w:r w:rsidRPr="0015379C">
        <w:rPr>
          <w:rFonts w:ascii="Times New Roman" w:hAnsi="Times New Roman"/>
          <w:i/>
          <w:sz w:val="24"/>
          <w:szCs w:val="24"/>
        </w:rPr>
        <w:t>euro</w:t>
      </w:r>
      <w:r w:rsidRPr="0015379C">
        <w:rPr>
          <w:rFonts w:ascii="Times New Roman" w:hAnsi="Times New Roman"/>
          <w:sz w:val="24"/>
          <w:szCs w:val="24"/>
        </w:rPr>
        <w:t xml:space="preserve"> jeb 2,1% no plānotajiem līdzekļiem, sakarā ar darbinieku prombūtni slimības dēļ, komandējumu pārcelšanu uz nākošo ceturksni.</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“Nozaru vadība un politikas plāno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ir 1 432,6 tūkst. </w:t>
      </w:r>
      <w:r w:rsidRPr="0015379C">
        <w:rPr>
          <w:rFonts w:ascii="Times New Roman" w:hAnsi="Times New Roman"/>
          <w:i/>
          <w:sz w:val="24"/>
          <w:szCs w:val="24"/>
        </w:rPr>
        <w:t>euro</w:t>
      </w:r>
      <w:r w:rsidRPr="0015379C">
        <w:rPr>
          <w:rFonts w:ascii="Times New Roman" w:hAnsi="Times New Roman"/>
          <w:sz w:val="24"/>
          <w:szCs w:val="24"/>
        </w:rPr>
        <w:t xml:space="preserve"> jeb 92,1%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153,0 tūkst. </w:t>
      </w:r>
      <w:r w:rsidRPr="0015379C">
        <w:rPr>
          <w:rFonts w:ascii="Times New Roman" w:hAnsi="Times New Roman"/>
          <w:i/>
          <w:sz w:val="24"/>
          <w:szCs w:val="24"/>
        </w:rPr>
        <w:t>euro</w:t>
      </w:r>
      <w:r w:rsidRPr="0015379C">
        <w:rPr>
          <w:rFonts w:ascii="Times New Roman" w:hAnsi="Times New Roman"/>
          <w:sz w:val="24"/>
          <w:szCs w:val="24"/>
        </w:rPr>
        <w:t xml:space="preserve"> jeb 12,0% jo programmai tika piešķirts 2015.gadam papildus finansējums jaunām politikas iniciatīvām. Pārskata periodā nodrošināta 2 nozares padomnieku vides aizsardzībā un reģionālajā attīstībā uzturēšana Briselē, kuru darbības rezultātā – kopā ar ekspertiem sagatavots 51 sanāksmju dienesta ziņojums, sagatavoti 5 COOREPER pastāvīgo pārstāvju komiteju sanāksmju ziņojumi, sagatavoti 38 normatīvie akti vides aizsardzības un reģionālās attīstības jomā, tajā skaitā 1 likums, 17 MK noteikumi, 7 MK rīkojumi, 9 informatīvie ziņojumi, 1 </w:t>
      </w:r>
      <w:proofErr w:type="spellStart"/>
      <w:r w:rsidRPr="0015379C">
        <w:rPr>
          <w:rFonts w:ascii="Times New Roman" w:hAnsi="Times New Roman"/>
          <w:sz w:val="24"/>
          <w:szCs w:val="24"/>
        </w:rPr>
        <w:t>protokollēmums</w:t>
      </w:r>
      <w:proofErr w:type="spellEnd"/>
      <w:r w:rsidRPr="0015379C">
        <w:rPr>
          <w:rFonts w:ascii="Times New Roman" w:hAnsi="Times New Roman"/>
          <w:sz w:val="24"/>
          <w:szCs w:val="24"/>
        </w:rPr>
        <w:t xml:space="preserve">, izstrādāti trīs politikas plānošanas dokumenti – “Grozījumi Koncepcijā par publisko pakalpojumu sistēmas pilnveidi”, “Programmas projekts “Sadarbības programmas INTERACT III 2014.-2020. gadam”, “Zaļā iepirkuma veicināšanas plāns 2014. -2016. gadam”. Kopumā pārskata periodā nav izlietoti 122,2 tūkst. </w:t>
      </w:r>
      <w:r w:rsidRPr="0015379C">
        <w:rPr>
          <w:rFonts w:ascii="Times New Roman" w:hAnsi="Times New Roman"/>
          <w:i/>
          <w:sz w:val="24"/>
          <w:szCs w:val="24"/>
        </w:rPr>
        <w:t>euro</w:t>
      </w:r>
      <w:r w:rsidRPr="0015379C">
        <w:rPr>
          <w:rFonts w:ascii="Times New Roman" w:hAnsi="Times New Roman"/>
          <w:sz w:val="24"/>
          <w:szCs w:val="24"/>
        </w:rPr>
        <w:t xml:space="preserve"> jeb 7,9% no plānotajiem līdzekļiem, sakarā ar izmaiņām atvaļinājumu grafikos netika izmaksāts p</w:t>
      </w:r>
      <w:r w:rsidR="00D119FA" w:rsidRPr="0015379C">
        <w:rPr>
          <w:rFonts w:ascii="Times New Roman" w:hAnsi="Times New Roman"/>
          <w:sz w:val="24"/>
          <w:szCs w:val="24"/>
        </w:rPr>
        <w:t>lānotais atvaļinājuma pabalsts,</w:t>
      </w:r>
      <w:r w:rsidRPr="0015379C">
        <w:rPr>
          <w:rFonts w:ascii="Times New Roman" w:hAnsi="Times New Roman"/>
          <w:sz w:val="24"/>
          <w:szCs w:val="24"/>
        </w:rPr>
        <w:t xml:space="preserve"> laikā </w:t>
      </w:r>
      <w:r w:rsidR="00D119FA" w:rsidRPr="0015379C">
        <w:rPr>
          <w:rFonts w:ascii="Times New Roman" w:hAnsi="Times New Roman"/>
          <w:sz w:val="24"/>
          <w:szCs w:val="24"/>
        </w:rPr>
        <w:t>nesaņemtajiem rēķiniem, t.sk.,</w:t>
      </w:r>
      <w:r w:rsidRPr="0015379C">
        <w:rPr>
          <w:rFonts w:ascii="Times New Roman" w:hAnsi="Times New Roman"/>
          <w:sz w:val="24"/>
          <w:szCs w:val="24"/>
        </w:rPr>
        <w:t xml:space="preserve"> lai veiktu maksājumu par darbinieku veselīb</w:t>
      </w:r>
      <w:r w:rsidR="00D119FA" w:rsidRPr="0015379C">
        <w:rPr>
          <w:rFonts w:ascii="Times New Roman" w:hAnsi="Times New Roman"/>
          <w:sz w:val="24"/>
          <w:szCs w:val="24"/>
        </w:rPr>
        <w:t>as apdrošināšanas polisēm 2015.</w:t>
      </w:r>
      <w:r w:rsidRPr="0015379C">
        <w:rPr>
          <w:rFonts w:ascii="Times New Roman" w:hAnsi="Times New Roman"/>
          <w:sz w:val="24"/>
          <w:szCs w:val="24"/>
        </w:rPr>
        <w:t>gadam, darbinieku prombūtni slimības dēļ un komandējumu pārcelšanu uz nākošo ceturksni.</w:t>
      </w:r>
    </w:p>
    <w:p w:rsidR="009B510A" w:rsidRPr="0015379C" w:rsidRDefault="005B4077" w:rsidP="009B510A">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“Līdzekļu neparedzētiem gadījumiem izlieto</w:t>
      </w:r>
      <w:r w:rsidR="00D119FA" w:rsidRPr="0015379C">
        <w:rPr>
          <w:rFonts w:ascii="Times New Roman" w:hAnsi="Times New Roman"/>
          <w:sz w:val="24"/>
          <w:szCs w:val="24"/>
        </w:rPr>
        <w:t>jums” izlietotie līdzekļi 2015.</w:t>
      </w:r>
      <w:r w:rsidRPr="0015379C">
        <w:rPr>
          <w:rFonts w:ascii="Times New Roman" w:hAnsi="Times New Roman"/>
          <w:sz w:val="24"/>
          <w:szCs w:val="24"/>
        </w:rPr>
        <w:t xml:space="preserve">gada pirmajā ceturksnī ir 204,0 tūkst. </w:t>
      </w:r>
      <w:r w:rsidRPr="0015379C">
        <w:rPr>
          <w:rFonts w:ascii="Times New Roman" w:hAnsi="Times New Roman"/>
          <w:i/>
          <w:sz w:val="24"/>
          <w:szCs w:val="24"/>
        </w:rPr>
        <w:t>euro</w:t>
      </w:r>
      <w:r w:rsidRPr="0015379C">
        <w:rPr>
          <w:rFonts w:ascii="Times New Roman" w:hAnsi="Times New Roman"/>
          <w:sz w:val="24"/>
          <w:szCs w:val="24"/>
        </w:rPr>
        <w:t xml:space="preserve"> jeb 93,2% apmērā no pārskata periodā plānotā. Pārskata periodā tika piešķirti līdzekļi VARAM 219,0 tūkst. </w:t>
      </w:r>
      <w:r w:rsidRPr="0015379C">
        <w:rPr>
          <w:rFonts w:ascii="Times New Roman" w:hAnsi="Times New Roman"/>
          <w:i/>
          <w:sz w:val="24"/>
          <w:szCs w:val="24"/>
        </w:rPr>
        <w:t>euro</w:t>
      </w:r>
      <w:r w:rsidRPr="0015379C">
        <w:rPr>
          <w:rFonts w:ascii="Times New Roman" w:hAnsi="Times New Roman"/>
          <w:sz w:val="24"/>
          <w:szCs w:val="24"/>
        </w:rPr>
        <w:t xml:space="preserve"> apmērā, tajā skaitā pārskaitīšanai pašvaldībām, lai segtu faktiskos izdevumus, kas pašvaldībām radušies 2014.gadā, sniedzot atskurbināšanas pakalpojumus personām, kuras alkohola reibumā bijušas bezpalīdzīgā stāvoklī, lai segtu izdevumus, kas saistīti ar 2014.gadā Āfrikas cūku mēra apkarošanas pasākumu laikā faktiski veikto izdevumu kompensāciju, lai segtu izdevumus, kas pašvaldībām radušies 2014.gadā, apglabājot mirušās personas, kuru personība nav noskaidrota, un Ogres novada pašvaldībai, lai segtu izdevumus 50 procentu apmērā no pabalstiem, ko pašvaldība izmaksājusi ārkārtas situācijā 2014.gadā plūdu laikā cietušajiem iedzīvotājiem mājokļa daļējai atjaunošanai. Savukārt, no piešķirtajiem līdzekļiem netika apgūti 15,0 tūkst. </w:t>
      </w:r>
      <w:r w:rsidRPr="0015379C">
        <w:rPr>
          <w:rFonts w:ascii="Times New Roman" w:hAnsi="Times New Roman"/>
          <w:i/>
          <w:sz w:val="24"/>
          <w:szCs w:val="24"/>
        </w:rPr>
        <w:t>euro</w:t>
      </w:r>
      <w:r w:rsidRPr="0015379C">
        <w:rPr>
          <w:rFonts w:ascii="Times New Roman" w:hAnsi="Times New Roman"/>
          <w:sz w:val="24"/>
          <w:szCs w:val="24"/>
        </w:rPr>
        <w:t xml:space="preserve"> jeb 6,8%, jo Latvijas Universitāte savlaicīgi neiesniedza</w:t>
      </w:r>
      <w:r w:rsidR="00D119FA" w:rsidRPr="0015379C">
        <w:rPr>
          <w:rFonts w:ascii="Times New Roman" w:hAnsi="Times New Roman"/>
          <w:sz w:val="24"/>
          <w:szCs w:val="24"/>
        </w:rPr>
        <w:t xml:space="preserve"> atskaites dokumentus par 2015.</w:t>
      </w:r>
      <w:r w:rsidRPr="0015379C">
        <w:rPr>
          <w:rFonts w:ascii="Times New Roman" w:hAnsi="Times New Roman"/>
          <w:sz w:val="24"/>
          <w:szCs w:val="24"/>
        </w:rPr>
        <w:t xml:space="preserve">gada paveiktajiem neatliekamajiem darbiem Salaspils kodolreaktora teritorijā saistībā ar teritorijas piesārņojuma risku novēršanu. </w:t>
      </w:r>
    </w:p>
    <w:p w:rsidR="005B4077" w:rsidRPr="0015379C" w:rsidRDefault="005B4077" w:rsidP="009B510A">
      <w:pPr>
        <w:spacing w:before="240" w:after="120" w:line="240" w:lineRule="auto"/>
        <w:rPr>
          <w:rFonts w:ascii="Times New Roman" w:eastAsia="Times New Roman" w:hAnsi="Times New Roman"/>
          <w:sz w:val="24"/>
          <w:szCs w:val="24"/>
          <w:lang w:eastAsia="lv-LV"/>
        </w:rPr>
      </w:pPr>
      <w:r w:rsidRPr="0015379C">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9610"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3"/>
        <w:gridCol w:w="888"/>
        <w:gridCol w:w="954"/>
        <w:gridCol w:w="1130"/>
        <w:gridCol w:w="1130"/>
        <w:gridCol w:w="1284"/>
        <w:gridCol w:w="971"/>
      </w:tblGrid>
      <w:tr w:rsidR="00D119FA" w:rsidRPr="005B4077" w:rsidTr="009B27E5">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197447" w:rsidRDefault="00D119FA" w:rsidP="00D119FA">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197447" w:rsidRDefault="00D119FA" w:rsidP="00D119FA">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197447" w:rsidRDefault="00D119FA" w:rsidP="00D119FA">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119FA" w:rsidRPr="005B4077" w:rsidTr="009B27E5">
        <w:trPr>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19FA" w:rsidRPr="00F90A1E" w:rsidRDefault="00D119FA" w:rsidP="00D119FA">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Resursi izdevumu segšanai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34 171</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30 107</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34 971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800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4 864</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2,3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116,2</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Ārvalstu finanšu palīdzība iestādes ieņēmumos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3 130</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202</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5 141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2 011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4 939</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64,2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2 545,0</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5B4077" w:rsidRPr="005B4077" w:rsidRDefault="005B4077" w:rsidP="005B4077">
            <w:pPr>
              <w:spacing w:after="0" w:line="240" w:lineRule="auto"/>
              <w:rPr>
                <w:rFonts w:ascii="Times New Roman" w:eastAsia="Times New Roman" w:hAnsi="Times New Roman"/>
                <w:sz w:val="20"/>
                <w:szCs w:val="20"/>
                <w:lang w:eastAsia="lv-LV"/>
              </w:rPr>
            </w:pPr>
            <w:proofErr w:type="spellStart"/>
            <w:r w:rsidRPr="005B4077">
              <w:rPr>
                <w:rFonts w:ascii="Times New Roman" w:eastAsia="Times New Roman" w:hAnsi="Times New Roman"/>
                <w:sz w:val="20"/>
                <w:szCs w:val="20"/>
                <w:lang w:eastAsia="lv-LV"/>
              </w:rPr>
              <w:t>Transferti</w:t>
            </w:r>
            <w:proofErr w:type="spellEnd"/>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946</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719</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645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-301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-74</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-31,8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89,7</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Dotācija no vispārējiem ieņēmumiem</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30 095</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29 186</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29 186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-909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-3,0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100,0</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b/>
                <w:bCs/>
                <w:sz w:val="20"/>
                <w:szCs w:val="20"/>
                <w:lang w:eastAsia="lv-LV"/>
              </w:rPr>
              <w:t>Izdevumi – kopā</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34 461</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31 512</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30 977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-3 484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
                <w:bCs/>
                <w:sz w:val="20"/>
                <w:szCs w:val="20"/>
              </w:rPr>
            </w:pPr>
            <w:r w:rsidRPr="005B4077">
              <w:rPr>
                <w:rFonts w:ascii="Times New Roman" w:hAnsi="Times New Roman"/>
                <w:b/>
                <w:bCs/>
                <w:sz w:val="20"/>
                <w:szCs w:val="20"/>
              </w:rPr>
              <w:t>-535</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-10,1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
                <w:bCs/>
                <w:sz w:val="20"/>
                <w:szCs w:val="20"/>
              </w:rPr>
            </w:pPr>
            <w:r w:rsidRPr="005B4077">
              <w:rPr>
                <w:rFonts w:ascii="Times New Roman" w:hAnsi="Times New Roman"/>
                <w:b/>
                <w:bCs/>
                <w:sz w:val="20"/>
                <w:szCs w:val="20"/>
              </w:rPr>
              <w:t>98,3</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sz w:val="20"/>
                <w:szCs w:val="20"/>
                <w:lang w:eastAsia="lv-LV"/>
              </w:rPr>
              <w:t>Atlīdzība</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816</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919</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885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69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sz w:val="20"/>
                <w:szCs w:val="20"/>
              </w:rPr>
            </w:pPr>
            <w:r w:rsidRPr="005B4077">
              <w:rPr>
                <w:rFonts w:ascii="Times New Roman" w:hAnsi="Times New Roman"/>
                <w:bCs/>
                <w:sz w:val="20"/>
                <w:szCs w:val="20"/>
              </w:rPr>
              <w:t>-34</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8,5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sz w:val="20"/>
                <w:szCs w:val="20"/>
              </w:rPr>
            </w:pPr>
            <w:r w:rsidRPr="005B4077">
              <w:rPr>
                <w:rFonts w:ascii="Times New Roman" w:hAnsi="Times New Roman"/>
                <w:bCs/>
                <w:sz w:val="20"/>
                <w:szCs w:val="20"/>
              </w:rPr>
              <w:t>96,3</w:t>
            </w:r>
          </w:p>
        </w:tc>
      </w:tr>
      <w:tr w:rsidR="005B4077" w:rsidRPr="005B4077" w:rsidTr="00D119FA">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5B4077" w:rsidRPr="005B4077" w:rsidRDefault="005B4077" w:rsidP="005B4077">
            <w:pPr>
              <w:spacing w:after="0" w:line="240" w:lineRule="auto"/>
              <w:rPr>
                <w:rFonts w:ascii="Times New Roman" w:eastAsia="Times New Roman" w:hAnsi="Times New Roman"/>
                <w:sz w:val="20"/>
                <w:szCs w:val="20"/>
                <w:lang w:eastAsia="lv-LV"/>
              </w:rPr>
            </w:pPr>
            <w:r w:rsidRPr="005B4077">
              <w:rPr>
                <w:rFonts w:ascii="Times New Roman" w:eastAsia="Times New Roman" w:hAnsi="Times New Roman"/>
                <w:i/>
                <w:iCs/>
                <w:sz w:val="20"/>
                <w:szCs w:val="20"/>
                <w:lang w:eastAsia="lv-LV"/>
              </w:rPr>
              <w:t>t.sk. atalgojums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652</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725</w:t>
            </w:r>
          </w:p>
        </w:tc>
        <w:tc>
          <w:tcPr>
            <w:tcW w:w="95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696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right"/>
              <w:rPr>
                <w:rFonts w:ascii="Times New Roman" w:hAnsi="Times New Roman"/>
                <w:bCs/>
                <w:i/>
                <w:sz w:val="20"/>
                <w:szCs w:val="20"/>
              </w:rPr>
            </w:pPr>
            <w:r w:rsidRPr="005B4077">
              <w:rPr>
                <w:rFonts w:ascii="Times New Roman" w:hAnsi="Times New Roman"/>
                <w:bCs/>
                <w:i/>
                <w:sz w:val="20"/>
                <w:szCs w:val="20"/>
              </w:rPr>
              <w:t>-29</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5B4077" w:rsidRPr="005B4077" w:rsidRDefault="005B4077" w:rsidP="005B4077">
            <w:pPr>
              <w:spacing w:after="0" w:line="240" w:lineRule="auto"/>
              <w:jc w:val="center"/>
              <w:rPr>
                <w:rFonts w:ascii="Times New Roman" w:hAnsi="Times New Roman"/>
                <w:bCs/>
                <w:i/>
                <w:sz w:val="20"/>
                <w:szCs w:val="20"/>
              </w:rPr>
            </w:pPr>
            <w:r w:rsidRPr="005B4077">
              <w:rPr>
                <w:rFonts w:ascii="Times New Roman" w:hAnsi="Times New Roman"/>
                <w:bCs/>
                <w:i/>
                <w:sz w:val="20"/>
                <w:szCs w:val="20"/>
              </w:rPr>
              <w:t>96,0</w:t>
            </w:r>
          </w:p>
        </w:tc>
      </w:tr>
    </w:tbl>
    <w:p w:rsidR="005B4077" w:rsidRPr="0015379C" w:rsidRDefault="005B4077" w:rsidP="00D119FA">
      <w:pPr>
        <w:spacing w:after="0" w:line="240" w:lineRule="auto"/>
        <w:ind w:firstLine="709"/>
        <w:jc w:val="both"/>
        <w:rPr>
          <w:rFonts w:ascii="Times New Roman" w:hAnsi="Times New Roman"/>
          <w:color w:val="00B050"/>
          <w:sz w:val="24"/>
          <w:szCs w:val="24"/>
        </w:rPr>
      </w:pP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“Kohēzijas fonda (KF) projektu un pasākumu īsten</w:t>
      </w:r>
      <w:r w:rsidR="00D119FA" w:rsidRPr="0015379C">
        <w:rPr>
          <w:rFonts w:ascii="Times New Roman" w:hAnsi="Times New Roman"/>
          <w:sz w:val="24"/>
          <w:szCs w:val="24"/>
        </w:rPr>
        <w:t>ošana” izlietoti līdzekļi 2015.</w:t>
      </w:r>
      <w:r w:rsidRPr="0015379C">
        <w:rPr>
          <w:rFonts w:ascii="Times New Roman" w:hAnsi="Times New Roman"/>
          <w:sz w:val="24"/>
          <w:szCs w:val="24"/>
        </w:rPr>
        <w:t xml:space="preserve">gada pirmajā ceturksnī atbilstoši plānotajam 8 663,1 tūkst. </w:t>
      </w:r>
      <w:r w:rsidRPr="0015379C">
        <w:rPr>
          <w:rFonts w:ascii="Times New Roman" w:hAnsi="Times New Roman"/>
          <w:i/>
          <w:sz w:val="24"/>
          <w:szCs w:val="24"/>
        </w:rPr>
        <w:t>euro</w:t>
      </w:r>
      <w:r w:rsidRPr="0015379C">
        <w:rPr>
          <w:rFonts w:ascii="Times New Roman" w:hAnsi="Times New Roman"/>
          <w:sz w:val="24"/>
          <w:szCs w:val="24"/>
        </w:rPr>
        <w:t xml:space="preserve"> </w:t>
      </w:r>
      <w:r w:rsidR="00D119FA" w:rsidRPr="0015379C">
        <w:rPr>
          <w:rFonts w:ascii="Times New Roman" w:hAnsi="Times New Roman"/>
          <w:sz w:val="24"/>
          <w:szCs w:val="24"/>
        </w:rPr>
        <w:t>apmērā.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3 068,6 tūkst. </w:t>
      </w:r>
      <w:r w:rsidRPr="0015379C">
        <w:rPr>
          <w:rFonts w:ascii="Times New Roman" w:hAnsi="Times New Roman"/>
          <w:i/>
          <w:sz w:val="24"/>
          <w:szCs w:val="24"/>
        </w:rPr>
        <w:t>euro</w:t>
      </w:r>
      <w:r w:rsidRPr="0015379C">
        <w:rPr>
          <w:rFonts w:ascii="Times New Roman" w:hAnsi="Times New Roman"/>
          <w:sz w:val="24"/>
          <w:szCs w:val="24"/>
        </w:rPr>
        <w:t xml:space="preserve"> jeb 2</w:t>
      </w:r>
      <w:r w:rsidR="00D119FA" w:rsidRPr="0015379C">
        <w:rPr>
          <w:rFonts w:ascii="Times New Roman" w:hAnsi="Times New Roman"/>
          <w:sz w:val="24"/>
          <w:szCs w:val="24"/>
        </w:rPr>
        <w:t>6,2%, jo noslēdzies 2007.-2013.</w:t>
      </w:r>
      <w:r w:rsidRPr="0015379C">
        <w:rPr>
          <w:rFonts w:ascii="Times New Roman" w:hAnsi="Times New Roman"/>
          <w:sz w:val="24"/>
          <w:szCs w:val="24"/>
        </w:rPr>
        <w:t xml:space="preserve">gada plānošanas periods. Aktivitātes “Liepājas Karostas ilgtspējīgas attīstības priekšnoteikumu nodrošināšana” ietvaros veikti maksājumi 1 projekta īstenošanai, aktivitātes “Ūdenssaimniecības infrastruktūras attīstība aglomerācijas ar cilvēku ekvivalentu lielāku par 2000” ietvaros nodrošināti maksājumi projektiem,  attiecīgi pabeigti 74 projekti un turpināta 34 projektu īstenošana, </w:t>
      </w:r>
      <w:proofErr w:type="spellStart"/>
      <w:r w:rsidRPr="0015379C">
        <w:rPr>
          <w:rFonts w:ascii="Times New Roman" w:hAnsi="Times New Roman"/>
          <w:sz w:val="24"/>
          <w:szCs w:val="24"/>
        </w:rPr>
        <w:t>apakšakativitātes</w:t>
      </w:r>
      <w:proofErr w:type="spellEnd"/>
      <w:r w:rsidRPr="0015379C">
        <w:rPr>
          <w:rFonts w:ascii="Times New Roman" w:hAnsi="Times New Roman"/>
          <w:sz w:val="24"/>
          <w:szCs w:val="24"/>
        </w:rPr>
        <w:t xml:space="preserve"> “Normatīvo aktu prasībām neatbilstošo izgāztuvju rekultivācija” ietvaros veikti maksājumi 5 projektu īstenošanai, </w:t>
      </w:r>
      <w:proofErr w:type="spellStart"/>
      <w:r w:rsidRPr="0015379C">
        <w:rPr>
          <w:rFonts w:ascii="Times New Roman" w:hAnsi="Times New Roman"/>
          <w:sz w:val="24"/>
          <w:szCs w:val="24"/>
        </w:rPr>
        <w:t>apakšaktivitātes</w:t>
      </w:r>
      <w:proofErr w:type="spellEnd"/>
      <w:r w:rsidRPr="0015379C">
        <w:rPr>
          <w:rFonts w:ascii="Times New Roman" w:hAnsi="Times New Roman"/>
          <w:sz w:val="24"/>
          <w:szCs w:val="24"/>
        </w:rPr>
        <w:t xml:space="preserve"> “Reģionālu atkritumu apsaimniekošanas sistēmu attīstība” ietvaros veikti maksājumi 5 projektu īstenošanai, aktivitātes “Infrastruktūras izveide </w:t>
      </w:r>
      <w:proofErr w:type="spellStart"/>
      <w:r w:rsidRPr="0015379C">
        <w:rPr>
          <w:rFonts w:ascii="Times New Roman" w:hAnsi="Times New Roman"/>
          <w:sz w:val="24"/>
          <w:szCs w:val="24"/>
        </w:rPr>
        <w:t>Natura</w:t>
      </w:r>
      <w:proofErr w:type="spellEnd"/>
      <w:r w:rsidRPr="0015379C">
        <w:rPr>
          <w:rFonts w:ascii="Times New Roman" w:hAnsi="Times New Roman"/>
          <w:sz w:val="24"/>
          <w:szCs w:val="24"/>
        </w:rPr>
        <w:t xml:space="preserve"> 2000 teritorijās” ietvaros veikti maksājumi 2 projektu īstenošanai, aktivitātes “Vides monitoringa un kontroles sistēmas attīstība” ietvaros veikti maksājumi 2 projektu īstenošanai.</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“Eiropas Reģionālās attīstības fonda (ERAF) projektu un pasākumu īsteno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ir 17 512,7 tūkst. </w:t>
      </w:r>
      <w:r w:rsidRPr="0015379C">
        <w:rPr>
          <w:rFonts w:ascii="Times New Roman" w:hAnsi="Times New Roman"/>
          <w:i/>
          <w:sz w:val="24"/>
          <w:szCs w:val="24"/>
        </w:rPr>
        <w:t>euro</w:t>
      </w:r>
      <w:r w:rsidRPr="0015379C">
        <w:rPr>
          <w:rFonts w:ascii="Times New Roman" w:hAnsi="Times New Roman"/>
          <w:sz w:val="24"/>
          <w:szCs w:val="24"/>
        </w:rPr>
        <w:t xml:space="preserve"> jeb 98,7% apmērā no pārskata periodā plānotā, tajā skaitā 3 370,7 tūkst. </w:t>
      </w:r>
      <w:r w:rsidRPr="0015379C">
        <w:rPr>
          <w:rFonts w:ascii="Times New Roman" w:hAnsi="Times New Roman"/>
          <w:i/>
          <w:sz w:val="24"/>
          <w:szCs w:val="24"/>
        </w:rPr>
        <w:t>euro</w:t>
      </w:r>
      <w:r w:rsidRPr="0015379C">
        <w:rPr>
          <w:rFonts w:ascii="Times New Roman" w:hAnsi="Times New Roman"/>
          <w:sz w:val="24"/>
          <w:szCs w:val="24"/>
        </w:rPr>
        <w:t xml:space="preserve"> apmērā tika veiktas atmaksas valsts pamatbudžetā par ERAF f</w:t>
      </w:r>
      <w:r w:rsidR="00D119FA" w:rsidRPr="0015379C">
        <w:rPr>
          <w:rFonts w:ascii="Times New Roman" w:hAnsi="Times New Roman"/>
          <w:sz w:val="24"/>
          <w:szCs w:val="24"/>
        </w:rPr>
        <w:t>inansējumu.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1 963,8 tūkst. euro jeb 12,6%, jo pārskata periodā tika veiktas atmaksas valsts pamatbudžetā par ERAF finansējumu. Pārskata periodā </w:t>
      </w:r>
      <w:proofErr w:type="spellStart"/>
      <w:r w:rsidRPr="0015379C">
        <w:rPr>
          <w:rFonts w:ascii="Times New Roman" w:hAnsi="Times New Roman"/>
          <w:sz w:val="24"/>
          <w:szCs w:val="24"/>
        </w:rPr>
        <w:t>apakšaktivitātes</w:t>
      </w:r>
      <w:proofErr w:type="spellEnd"/>
      <w:r w:rsidRPr="0015379C">
        <w:rPr>
          <w:rFonts w:ascii="Times New Roman" w:hAnsi="Times New Roman"/>
          <w:sz w:val="24"/>
          <w:szCs w:val="24"/>
        </w:rPr>
        <w:t xml:space="preserve"> “Plūdu risku samazināšana grūti prognozējamu vižņu–ledus parādību gadījumos” ietvaros veikti maksājumi 3 projektu īstenošanai, aktivitātes “Nacionālās un reģionālās nozīmes attīstības centru izaugsmes veicināšana līdzsvarotai valsts attīstībai” ietvaros nodrošināti maksājumi 12 projektiem, tajā skaitā finansējuma saņēmējiem veikts 1 avansa maksājums, 9 starpposmu izmaksas un 3 noslēguma maksājumi, aktivitātes ietvaros veiktas 5 pārbaudes projektu īstenošanas vietās un pabeigti 4 projekti, aktivitātes “Rīgas pilsētas ilgtspējīga attīstība” ietvaros nodrošināts maksājums vienam projektam, finansējuma saņēmējiem veikts starpposmu maksājums, aktivitātes “Atbalsts novadu pašvaldību kompleksai attīstībai” ietvaros nodrošināti maksājumi 3 projektiem, tajā skaitā finansējuma saņēmējiem veiktas 4 starpposmu izmaksas un veiktas 2 pārbaudes projektu īstenošanas vietās, savukārt </w:t>
      </w:r>
      <w:proofErr w:type="spellStart"/>
      <w:r w:rsidRPr="0015379C">
        <w:rPr>
          <w:rFonts w:ascii="Times New Roman" w:hAnsi="Times New Roman"/>
          <w:sz w:val="24"/>
          <w:szCs w:val="24"/>
        </w:rPr>
        <w:t>apakšaktivitātē</w:t>
      </w:r>
      <w:proofErr w:type="spellEnd"/>
      <w:r w:rsidRPr="0015379C">
        <w:rPr>
          <w:rFonts w:ascii="Times New Roman" w:hAnsi="Times New Roman"/>
          <w:sz w:val="24"/>
          <w:szCs w:val="24"/>
        </w:rPr>
        <w:t xml:space="preserve"> “Informācijas sistēmu un elektronisko pakalpojumu attīstība” nodrošināti maksājumi 5 projektu īstenošanai.  Pārskata periodā nav izlietoti 239,3 tūkst. </w:t>
      </w:r>
      <w:r w:rsidRPr="0015379C">
        <w:rPr>
          <w:rFonts w:ascii="Times New Roman" w:hAnsi="Times New Roman"/>
          <w:i/>
          <w:sz w:val="24"/>
          <w:szCs w:val="24"/>
        </w:rPr>
        <w:t>euro</w:t>
      </w:r>
      <w:r w:rsidRPr="0015379C">
        <w:rPr>
          <w:rFonts w:ascii="Times New Roman" w:hAnsi="Times New Roman"/>
          <w:sz w:val="24"/>
          <w:szCs w:val="24"/>
        </w:rPr>
        <w:t xml:space="preserve"> jeb 1,3% no plānotajiem līdzekļiem, kas galvenokārt skaidrojams ar finansējuma pieprasījumu projektam mazākā apmērā nekā bija plānots saskaņā ar maksājumu pieprasījumu iesniegšanas grafiku, kā arī projektam tika samazinātas kopējās attiecināmās izmaksa un projektā aizkavējās iepirkums par </w:t>
      </w:r>
      <w:proofErr w:type="spellStart"/>
      <w:r w:rsidRPr="0015379C">
        <w:rPr>
          <w:rFonts w:ascii="Times New Roman" w:hAnsi="Times New Roman"/>
          <w:sz w:val="24"/>
          <w:szCs w:val="24"/>
        </w:rPr>
        <w:t>ArcGIS</w:t>
      </w:r>
      <w:proofErr w:type="spellEnd"/>
      <w:r w:rsidRPr="0015379C">
        <w:rPr>
          <w:rFonts w:ascii="Times New Roman" w:hAnsi="Times New Roman"/>
          <w:sz w:val="24"/>
          <w:szCs w:val="24"/>
        </w:rPr>
        <w:t xml:space="preserve"> licenču iegādi.</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“Eiropas Sociālā fonda (ESF) projektu un pasākumu īsteno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ir 20,0 tūkst. </w:t>
      </w:r>
      <w:r w:rsidRPr="0015379C">
        <w:rPr>
          <w:rFonts w:ascii="Times New Roman" w:hAnsi="Times New Roman"/>
          <w:i/>
          <w:sz w:val="24"/>
          <w:szCs w:val="24"/>
        </w:rPr>
        <w:t>euro</w:t>
      </w:r>
      <w:r w:rsidRPr="0015379C">
        <w:rPr>
          <w:rFonts w:ascii="Times New Roman" w:hAnsi="Times New Roman"/>
          <w:sz w:val="24"/>
          <w:szCs w:val="24"/>
        </w:rPr>
        <w:t xml:space="preserve"> jeb 99,6%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68,5 tūkst. </w:t>
      </w:r>
      <w:r w:rsidRPr="0015379C">
        <w:rPr>
          <w:rFonts w:ascii="Times New Roman" w:hAnsi="Times New Roman"/>
          <w:i/>
          <w:sz w:val="24"/>
          <w:szCs w:val="24"/>
        </w:rPr>
        <w:t>euro</w:t>
      </w:r>
      <w:r w:rsidRPr="0015379C">
        <w:rPr>
          <w:rFonts w:ascii="Times New Roman" w:hAnsi="Times New Roman"/>
          <w:sz w:val="24"/>
          <w:szCs w:val="24"/>
        </w:rPr>
        <w:t xml:space="preserve"> jeb 77,4%, jo veikti mazāk maksājumi projektos. Pārskata periodā projektā “Publisko pakalpojumu sistēmas pilnveidošana” veikts maksājums par moderatoru nodrošināšanu projekta ietvaros organizētajos pasākumos,  noslēgts līgums par publisko pakalpojumu sistēmas speciālista pakalpojumu sniegšanu, parakstīti darbu nodošanas – pieņemšanas akti un veikta rēķinu apmaksa, aktivitātē “Speciālistu piesaiste plānošanas reģioniem, pilsētām un novadiem” nodrošināts maksājums vienam projektam, finansējuma saņēmējam veikta starpposmu izmaksa un veikta viena pārbaude projekta īstenošanas vietā, un aktivitātē “Plānošanas reģionu un vietējo pašvaldību attīstības plānošanas kapacitātes paaugstināšana” nodrošināts maksājums projektam, finansējuma saņēmējam veikts noslēguma maksājums un pabeigts viens projekts. Kopumā nav izlietoti 0,4% no plānotajiem līdzekļiem, jo projektā tika noslēgtais līgums ar pakalpojumu sniedzēju par mazāku summu, nekā sākotnēji plānots.</w:t>
      </w:r>
      <w:r w:rsidR="00D119FA" w:rsidRPr="0015379C">
        <w:rPr>
          <w:rFonts w:ascii="Times New Roman" w:hAnsi="Times New Roman"/>
          <w:sz w:val="24"/>
          <w:szCs w:val="24"/>
        </w:rPr>
        <w:t xml:space="preserve">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“Eiropas Kopienas iniciatīvas projektu un pasākumu īste</w:t>
      </w:r>
      <w:r w:rsidR="00D119FA" w:rsidRPr="0015379C">
        <w:rPr>
          <w:rFonts w:ascii="Times New Roman" w:hAnsi="Times New Roman"/>
          <w:sz w:val="24"/>
          <w:szCs w:val="24"/>
        </w:rPr>
        <w:t>nošana izlietoti līdzekļi 2015.</w:t>
      </w:r>
      <w:r w:rsidRPr="0015379C">
        <w:rPr>
          <w:rFonts w:ascii="Times New Roman" w:hAnsi="Times New Roman"/>
          <w:sz w:val="24"/>
          <w:szCs w:val="24"/>
        </w:rPr>
        <w:t xml:space="preserve">gada pirmajā ceturksnī atbilstoši plānotajam 24,6 tūkst. </w:t>
      </w:r>
      <w:r w:rsidRPr="0015379C">
        <w:rPr>
          <w:rFonts w:ascii="Times New Roman" w:hAnsi="Times New Roman"/>
          <w:i/>
          <w:sz w:val="24"/>
          <w:szCs w:val="24"/>
        </w:rPr>
        <w:t>euro</w:t>
      </w:r>
      <w:r w:rsidRPr="0015379C">
        <w:rPr>
          <w:rFonts w:ascii="Times New Roman" w:hAnsi="Times New Roman"/>
          <w:sz w:val="24"/>
          <w:szCs w:val="24"/>
        </w:rPr>
        <w:t xml:space="preserve"> apmērā. Pārskata periodā projekta ,,Profesionālās pilnveides izglītības programmu izstrāde energoefektīvu ēku būvniecības prasmju pilnveidei Latvijā” ietvaros tika izstrādāti profesionālās pilnveides programmu mācību materiāli un metodes, veikti organizatoriskie pasākumi aktivitātes realizēšanai uz Kurzemes reģiona profesionālās izglītības kompetenču centra </w:t>
      </w:r>
      <w:r w:rsidR="00D119FA" w:rsidRPr="0015379C">
        <w:rPr>
          <w:rFonts w:ascii="Times New Roman" w:hAnsi="Times New Roman"/>
          <w:sz w:val="24"/>
          <w:szCs w:val="24"/>
        </w:rPr>
        <w:t>–</w:t>
      </w:r>
      <w:r w:rsidRPr="0015379C">
        <w:rPr>
          <w:rFonts w:ascii="Times New Roman" w:hAnsi="Times New Roman"/>
          <w:sz w:val="24"/>
          <w:szCs w:val="24"/>
        </w:rPr>
        <w:t xml:space="preserve"> Liepājas valsts tehnikuma bāzes, projektā “Profesionālās pilnveides izglītības programmu izstrāde energoefektīvu ēku būvniecības prasmju pilnveidei Latvijā/ </w:t>
      </w:r>
      <w:proofErr w:type="spellStart"/>
      <w:r w:rsidRPr="0015379C">
        <w:rPr>
          <w:rFonts w:ascii="Times New Roman" w:hAnsi="Times New Roman"/>
          <w:sz w:val="24"/>
          <w:szCs w:val="24"/>
        </w:rPr>
        <w:t>Build</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up</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Skills</w:t>
      </w:r>
      <w:proofErr w:type="spellEnd"/>
      <w:r w:rsidRPr="0015379C">
        <w:rPr>
          <w:rFonts w:ascii="Times New Roman" w:hAnsi="Times New Roman"/>
          <w:sz w:val="24"/>
          <w:szCs w:val="24"/>
        </w:rPr>
        <w:t xml:space="preserve"> – FORCE” Rīgas plānošanas reģions ir izveidojis Ekspertu paneli, tika organizētas divas tikšanās ar projekta ekspertiem, piesaistītas profesionālās izglītības iestādes izstrādāto programmu realizācijai, sagatavoti bukleti un 3 raksti presē, kā arī plakāta un </w:t>
      </w:r>
      <w:proofErr w:type="spellStart"/>
      <w:r w:rsidRPr="0015379C">
        <w:rPr>
          <w:rFonts w:ascii="Times New Roman" w:hAnsi="Times New Roman"/>
          <w:sz w:val="24"/>
          <w:szCs w:val="24"/>
        </w:rPr>
        <w:t>roll</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up</w:t>
      </w:r>
      <w:proofErr w:type="spellEnd"/>
      <w:r w:rsidRPr="0015379C">
        <w:rPr>
          <w:rFonts w:ascii="Times New Roman" w:hAnsi="Times New Roman"/>
          <w:sz w:val="24"/>
          <w:szCs w:val="24"/>
        </w:rPr>
        <w:t xml:space="preserve"> stenda maketi, Vidzemes plānošanas reģions informāciju par projektā īstenotajām aktivitātēm ievietojis mājaslapā: </w:t>
      </w:r>
      <w:hyperlink r:id="rId23" w:history="1">
        <w:r w:rsidRPr="0015379C">
          <w:rPr>
            <w:rFonts w:ascii="Times New Roman" w:hAnsi="Times New Roman"/>
            <w:sz w:val="24"/>
            <w:szCs w:val="24"/>
          </w:rPr>
          <w:t>www.vidzeme.lv</w:t>
        </w:r>
      </w:hyperlink>
      <w:r w:rsidRPr="0015379C">
        <w:rPr>
          <w:rFonts w:ascii="Times New Roman" w:hAnsi="Times New Roman"/>
          <w:sz w:val="24"/>
          <w:szCs w:val="24"/>
        </w:rPr>
        <w:t xml:space="preserve">, savukārt projektā “Atjaunojamo energoresursu izmantošana siltumapgādē un dzesēšanā </w:t>
      </w:r>
      <w:r w:rsidR="00D119FA" w:rsidRPr="0015379C">
        <w:rPr>
          <w:rFonts w:ascii="Times New Roman" w:hAnsi="Times New Roman"/>
          <w:sz w:val="24"/>
          <w:szCs w:val="24"/>
        </w:rPr>
        <w:t>–</w:t>
      </w:r>
      <w:r w:rsidRPr="0015379C">
        <w:rPr>
          <w:rFonts w:ascii="Times New Roman" w:hAnsi="Times New Roman"/>
          <w:sz w:val="24"/>
          <w:szCs w:val="24"/>
        </w:rPr>
        <w:t xml:space="preserve"> stratēģiskas pieejas attīstība (RES H/C SPREAD)” Rīgas plānošanas reģionā izveidota Ilgtspējīgas enerģētikas rīcības plāna (IERP) pārvaldības komiteja, notikusi sanāksme un seminārs.</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“Mērķa “Eiropas teritoriālā sadarbība” pārrobežu sadarbības programmu, projektu un pasākumu īsteno</w:t>
      </w:r>
      <w:r w:rsidR="00D119FA" w:rsidRPr="0015379C">
        <w:rPr>
          <w:rFonts w:ascii="Times New Roman" w:hAnsi="Times New Roman"/>
          <w:sz w:val="24"/>
          <w:szCs w:val="24"/>
        </w:rPr>
        <w:t>šana” izlietotie līdzekļi 2015.</w:t>
      </w:r>
      <w:r w:rsidRPr="0015379C">
        <w:rPr>
          <w:rFonts w:ascii="Times New Roman" w:hAnsi="Times New Roman"/>
          <w:sz w:val="24"/>
          <w:szCs w:val="24"/>
        </w:rPr>
        <w:t xml:space="preserve">gada pirmajā ceturksnī 2 386,7 tūkst. </w:t>
      </w:r>
      <w:r w:rsidRPr="0015379C">
        <w:rPr>
          <w:rFonts w:ascii="Times New Roman" w:hAnsi="Times New Roman"/>
          <w:i/>
          <w:sz w:val="24"/>
          <w:szCs w:val="24"/>
        </w:rPr>
        <w:t>euro</w:t>
      </w:r>
      <w:r w:rsidRPr="0015379C">
        <w:rPr>
          <w:rFonts w:ascii="Times New Roman" w:hAnsi="Times New Roman"/>
          <w:sz w:val="24"/>
          <w:szCs w:val="24"/>
        </w:rPr>
        <w:t xml:space="preserve"> jeb 96,9% apmērā no pārskata periodā plānotā, tajā skaitā 500,3 tūkst. </w:t>
      </w:r>
      <w:r w:rsidRPr="0015379C">
        <w:rPr>
          <w:rFonts w:ascii="Times New Roman" w:hAnsi="Times New Roman"/>
          <w:i/>
          <w:sz w:val="24"/>
          <w:szCs w:val="24"/>
        </w:rPr>
        <w:t>euro</w:t>
      </w:r>
      <w:r w:rsidRPr="0015379C">
        <w:rPr>
          <w:rFonts w:ascii="Times New Roman" w:hAnsi="Times New Roman"/>
          <w:sz w:val="24"/>
          <w:szCs w:val="24"/>
        </w:rPr>
        <w:t xml:space="preserve"> apmērā tika veiktas atmaksas valsts pamatbudžetā par 3.mērķa “Eiropas teritoriālā sadarbība” pārrobežu sadarbības programmu, projektu un pasākumu f</w:t>
      </w:r>
      <w:r w:rsidR="00D119FA" w:rsidRPr="0015379C">
        <w:rPr>
          <w:rFonts w:ascii="Times New Roman" w:hAnsi="Times New Roman"/>
          <w:sz w:val="24"/>
          <w:szCs w:val="24"/>
        </w:rPr>
        <w:t>inansējumu.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2 131,3 tūkst. </w:t>
      </w:r>
      <w:r w:rsidRPr="0015379C">
        <w:rPr>
          <w:rFonts w:ascii="Times New Roman" w:hAnsi="Times New Roman"/>
          <w:i/>
          <w:sz w:val="24"/>
          <w:szCs w:val="24"/>
        </w:rPr>
        <w:t>euro</w:t>
      </w:r>
      <w:r w:rsidRPr="0015379C">
        <w:rPr>
          <w:rFonts w:ascii="Times New Roman" w:hAnsi="Times New Roman"/>
          <w:sz w:val="24"/>
          <w:szCs w:val="24"/>
        </w:rPr>
        <w:t xml:space="preserve"> jeb 47,2%, jo aktivitātes tuvojas noslēgumam. Pārskata periodā apakšprogrammā “3.mērķa “Eiropas teritoriālā sadarbība” pārrobežu sadarbības programmu finansētie projekti (2007-2013)” nodrošināti maksājumi projektu “Zaļie maršruti bez šķēršļiem”, “Pārrobežu aizsargājamās dabas teritorijas “Augšdaugava - Braslavas ezeri” izveide un priekšnoteikumu radīšana integrētai teritorijas pārvaldībai”, “IKT – labai pierobežas reģionu pieejamībai” īstenošanai. Apakšprogrammas “Pārrobežu sadarbības programmu darbības nodrošināšana, projekti un pasākumi (2007-2013)” ievaros nodrošināti maksājumi Latvijas-Lietuvas pārrobežu sadarbības programmas, Igaunijas - Latvijas - Krievijas pārrobežu sadarbības programmas un Eiropas Savienības struktūrfondu 3.mērķa “Eiropas teritoriālā sadarbība” programmu darbības īstenošanai. Apakšprogrammas 69.08.00 “Pārrobežu sadarbības programmu darbības nodrošināšana, projekti un pasākumi (2014-2020)” nodrošināta aktivitātes “Centrālā Baltijas jūras reģiona programmas Informācijas punkts” īstenošana. Pārskata periodā nav izlietoti 76,8 tūkst. </w:t>
      </w:r>
      <w:r w:rsidRPr="0015379C">
        <w:rPr>
          <w:rFonts w:ascii="Times New Roman" w:hAnsi="Times New Roman"/>
          <w:i/>
          <w:sz w:val="24"/>
          <w:szCs w:val="24"/>
        </w:rPr>
        <w:t>euro</w:t>
      </w:r>
      <w:r w:rsidRPr="0015379C">
        <w:rPr>
          <w:rFonts w:ascii="Times New Roman" w:hAnsi="Times New Roman"/>
          <w:sz w:val="24"/>
          <w:szCs w:val="24"/>
        </w:rPr>
        <w:t xml:space="preserve"> jeb 3,1% no plānotajiem līdzekļiem, kas galvenokārt skaidrojams ar to, ka kopējā faktiski iztērēta summa dažiem projektam bija mazāka, nekā apstiprināts pieteikumā, kā arī pieprasījumi maksājumiem projektu vadošajiem partneriem tika saņemti nedaudz vēlāk, nekā tika plānots, tostarp neizpilde veidojās arī iepirkuma procedūru aizkavēšanās un darbinieku prombūtnes slimības dēļ, kā arī komandējumu izmaksas bija mazākas, nekā tika plānots.</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“Citu Eiropas Savienības politiku instrumentu projektu un pasākumu īstenošana” izli</w:t>
      </w:r>
      <w:r w:rsidR="00D119FA" w:rsidRPr="0015379C">
        <w:rPr>
          <w:rFonts w:ascii="Times New Roman" w:hAnsi="Times New Roman"/>
          <w:sz w:val="24"/>
          <w:szCs w:val="24"/>
        </w:rPr>
        <w:t>etotie līdzekļi 2015.</w:t>
      </w:r>
      <w:r w:rsidRPr="0015379C">
        <w:rPr>
          <w:rFonts w:ascii="Times New Roman" w:hAnsi="Times New Roman"/>
          <w:sz w:val="24"/>
          <w:szCs w:val="24"/>
        </w:rPr>
        <w:t xml:space="preserve">gada pirmajā ceturksnī 907,9 tūkst. </w:t>
      </w:r>
      <w:r w:rsidRPr="0015379C">
        <w:rPr>
          <w:rFonts w:ascii="Times New Roman" w:hAnsi="Times New Roman"/>
          <w:i/>
          <w:sz w:val="24"/>
          <w:szCs w:val="24"/>
        </w:rPr>
        <w:t>euro</w:t>
      </w:r>
      <w:r w:rsidRPr="0015379C">
        <w:rPr>
          <w:rFonts w:ascii="Times New Roman" w:hAnsi="Times New Roman"/>
          <w:sz w:val="24"/>
          <w:szCs w:val="24"/>
        </w:rPr>
        <w:t xml:space="preserve"> jeb 82,3%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palielinājies par 215,3 tūkst. </w:t>
      </w:r>
      <w:r w:rsidRPr="0015379C">
        <w:rPr>
          <w:rFonts w:ascii="Times New Roman" w:hAnsi="Times New Roman"/>
          <w:i/>
          <w:sz w:val="24"/>
          <w:szCs w:val="24"/>
        </w:rPr>
        <w:t>euro</w:t>
      </w:r>
      <w:r w:rsidRPr="0015379C">
        <w:rPr>
          <w:rFonts w:ascii="Times New Roman" w:hAnsi="Times New Roman"/>
          <w:sz w:val="24"/>
          <w:szCs w:val="24"/>
        </w:rPr>
        <w:t xml:space="preserve"> jeb 31,1%. Apakšprogrammas “Tehniskā palīdzība ERAF, ESF, KF apgūšanai (2007-2013)” ietvaros turpināta 8 projektu administrēšana, savukārt apakšprogrammā “LIFE programmas projekti” nodrošināti maksājumi 14 projektu īstenošanai un apakšprogrammā 70.08.00 “Izdevumi citu Eiropas Savienības politiku instrumentu projektu un pasākumu īstenošanai” nodrošināti maksājumi 5 projektu īstenošanai, no kuriem projekts “Pārrobežu sadarbība nodokļu informācijas apmaiņā Baltijas jūras reģionā (BSR </w:t>
      </w:r>
      <w:proofErr w:type="spellStart"/>
      <w:r w:rsidRPr="0015379C">
        <w:rPr>
          <w:rFonts w:ascii="Times New Roman" w:hAnsi="Times New Roman"/>
          <w:sz w:val="24"/>
          <w:szCs w:val="24"/>
        </w:rPr>
        <w:t>Taxl</w:t>
      </w:r>
      <w:proofErr w:type="spellEnd"/>
      <w:r w:rsidRPr="0015379C">
        <w:rPr>
          <w:rFonts w:ascii="Times New Roman" w:hAnsi="Times New Roman"/>
          <w:sz w:val="24"/>
          <w:szCs w:val="24"/>
        </w:rPr>
        <w:t xml:space="preserve">)” noslēdzies. Pārskata periodā 3,0 tūkst. </w:t>
      </w:r>
      <w:r w:rsidRPr="0015379C">
        <w:rPr>
          <w:rFonts w:ascii="Times New Roman" w:hAnsi="Times New Roman"/>
          <w:i/>
          <w:sz w:val="24"/>
          <w:szCs w:val="24"/>
        </w:rPr>
        <w:t>euro</w:t>
      </w:r>
      <w:r w:rsidRPr="0015379C">
        <w:rPr>
          <w:rFonts w:ascii="Times New Roman" w:hAnsi="Times New Roman"/>
          <w:sz w:val="24"/>
          <w:szCs w:val="24"/>
        </w:rPr>
        <w:t xml:space="preserve"> tika izmaksāti Latvijas pārstāvju ceļa izdevumu kompensācijai, dodoties uz Eiropas Savienības Padomes darba grupu sanāksmēm un Padomes sanāksmēm. Pārskata periodā nav izlietoti 195,7 tūkst. </w:t>
      </w:r>
      <w:r w:rsidRPr="0015379C">
        <w:rPr>
          <w:rFonts w:ascii="Times New Roman" w:hAnsi="Times New Roman"/>
          <w:i/>
          <w:sz w:val="24"/>
          <w:szCs w:val="24"/>
        </w:rPr>
        <w:t>euro</w:t>
      </w:r>
      <w:r w:rsidRPr="0015379C">
        <w:rPr>
          <w:rFonts w:ascii="Times New Roman" w:hAnsi="Times New Roman"/>
          <w:sz w:val="24"/>
          <w:szCs w:val="24"/>
        </w:rPr>
        <w:t xml:space="preserve"> 17,7% no plānotajiem līdzekļiem, ko galvenokārt veido izdevumi komandējumiem, kas tiek segti no ES prezidentūras līdzekļiem un kurus plānots apgūt pārskata perioda otrajā pusgadā pēc ES prezidentūras beigām.</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“Eiropas Ekonomikas zonas un Norvēģijas finanšu instrumentu finansēto programmu, projektu un pasākumu īstenošana” izlietotie lī</w:t>
      </w:r>
      <w:r w:rsidR="00D119FA" w:rsidRPr="0015379C">
        <w:rPr>
          <w:rFonts w:ascii="Times New Roman" w:hAnsi="Times New Roman"/>
          <w:sz w:val="24"/>
          <w:szCs w:val="24"/>
        </w:rPr>
        <w:t>dzekļi 2015.</w:t>
      </w:r>
      <w:r w:rsidRPr="0015379C">
        <w:rPr>
          <w:rFonts w:ascii="Times New Roman" w:hAnsi="Times New Roman"/>
          <w:sz w:val="24"/>
          <w:szCs w:val="24"/>
        </w:rPr>
        <w:t xml:space="preserve">gada pirmajā ceturksnī 984,3 tūkst. </w:t>
      </w:r>
      <w:r w:rsidRPr="0015379C">
        <w:rPr>
          <w:rFonts w:ascii="Times New Roman" w:hAnsi="Times New Roman"/>
          <w:i/>
          <w:sz w:val="24"/>
          <w:szCs w:val="24"/>
        </w:rPr>
        <w:t>euro</w:t>
      </w:r>
      <w:r w:rsidRPr="0015379C">
        <w:rPr>
          <w:rFonts w:ascii="Times New Roman" w:hAnsi="Times New Roman"/>
          <w:sz w:val="24"/>
          <w:szCs w:val="24"/>
        </w:rPr>
        <w:t xml:space="preserve"> jeb 98,2%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 xml:space="preserve">gada atbilstošo periodu to apjoms ir palielinājies par 720,1 tūkst. </w:t>
      </w:r>
      <w:r w:rsidRPr="0015379C">
        <w:rPr>
          <w:rFonts w:ascii="Times New Roman" w:hAnsi="Times New Roman"/>
          <w:i/>
          <w:sz w:val="24"/>
          <w:szCs w:val="24"/>
        </w:rPr>
        <w:t>euro</w:t>
      </w:r>
      <w:r w:rsidRPr="0015379C">
        <w:rPr>
          <w:rFonts w:ascii="Times New Roman" w:hAnsi="Times New Roman"/>
          <w:sz w:val="24"/>
          <w:szCs w:val="24"/>
        </w:rPr>
        <w:t xml:space="preserve"> jeb 272,6%, jo notikušas vairāk projektu aktivitātes un veikti maksājumi. Pārskata periodā tika nodrošināta programmas “Kapacitātes stiprināšana un institucionālā sadarbība starp Latvijas un Norvēģijas valsts institūcijām, vietējām un reģionālām varas iestādēm” un programmas “Nacionālā klimata politika” īstenošana, tajā skaitā tika aktualizēti un iesniegti vadošajā iestādē programmu komunikācijas plāni, iesniegtas atskaites par programmu publicitātes pasākumiem, aktualizēts un apstiprināts programmas risku saraksts un risku pārvaldības plāns, veiktas iepirkumu </w:t>
      </w:r>
      <w:proofErr w:type="spellStart"/>
      <w:r w:rsidRPr="0015379C">
        <w:rPr>
          <w:rFonts w:ascii="Times New Roman" w:hAnsi="Times New Roman"/>
          <w:sz w:val="24"/>
          <w:szCs w:val="24"/>
        </w:rPr>
        <w:t>pirmspārbaudes</w:t>
      </w:r>
      <w:proofErr w:type="spellEnd"/>
      <w:r w:rsidRPr="0015379C">
        <w:rPr>
          <w:rFonts w:ascii="Times New Roman" w:hAnsi="Times New Roman"/>
          <w:sz w:val="24"/>
          <w:szCs w:val="24"/>
        </w:rPr>
        <w:t xml:space="preserve">, apstiprināta Norvēģijas finanšu instrumenta programmas “Kapacitātes stiprināšana un institucionālā sadarbība starp Latvijas un Norvēģijas valsts institūcijām, vietējām un reģionālām iestādēm” administrēšanas procedūra, regulāri gatavota un sniegta informācija par projektu īstenošanas uzraudzību revīzijas iestādes audita vajadzībām, nodrošināta dalība projektu iesniegumu vērtēšanas komisijas sēdē, kā arī vadības komitejas sēdē, projektu ietvaros izstrādāti attīstības plānošanas dokumenti reģionālā līmenī un organizēti semināri u.c. pasākumi. Pārskata periodā kopumā nav izlietoti 18,1 tūkst. </w:t>
      </w:r>
      <w:r w:rsidRPr="0015379C">
        <w:rPr>
          <w:rFonts w:ascii="Times New Roman" w:hAnsi="Times New Roman"/>
          <w:i/>
          <w:sz w:val="24"/>
          <w:szCs w:val="24"/>
        </w:rPr>
        <w:t>euro</w:t>
      </w:r>
      <w:r w:rsidRPr="0015379C">
        <w:rPr>
          <w:rFonts w:ascii="Times New Roman" w:hAnsi="Times New Roman"/>
          <w:sz w:val="24"/>
          <w:szCs w:val="24"/>
        </w:rPr>
        <w:t xml:space="preserve"> 1,8% no plānotajiem līdzekļiem, kas galvenokārt skaidrojams ar rēķina vēlāku iesniegšanu, vakances aizpildīšanu vēlāk, nekā plānots, ieplānotās līdzekļu rezerves darbinieku atvaļinājumiem neizmantošanu pilnā apjomā un citu tehnisku iemeslu dēļ.</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“Latvijas un Šveices sadarbības programmas finansēto projektu un pasākumu īsten</w:t>
      </w:r>
      <w:r w:rsidR="00D119FA" w:rsidRPr="0015379C">
        <w:rPr>
          <w:rFonts w:ascii="Times New Roman" w:hAnsi="Times New Roman"/>
          <w:sz w:val="24"/>
          <w:szCs w:val="24"/>
        </w:rPr>
        <w:t>ošana” izlietoti līdzekļi 2015.</w:t>
      </w:r>
      <w:r w:rsidRPr="0015379C">
        <w:rPr>
          <w:rFonts w:ascii="Times New Roman" w:hAnsi="Times New Roman"/>
          <w:sz w:val="24"/>
          <w:szCs w:val="24"/>
        </w:rPr>
        <w:t xml:space="preserve">gada pirmajā ceturksnī 468,1 tūkst. </w:t>
      </w:r>
      <w:r w:rsidRPr="0015379C">
        <w:rPr>
          <w:rFonts w:ascii="Times New Roman" w:hAnsi="Times New Roman"/>
          <w:i/>
          <w:sz w:val="24"/>
          <w:szCs w:val="24"/>
        </w:rPr>
        <w:t>euro</w:t>
      </w:r>
      <w:r w:rsidRPr="0015379C">
        <w:rPr>
          <w:rFonts w:ascii="Times New Roman" w:hAnsi="Times New Roman"/>
          <w:sz w:val="24"/>
          <w:szCs w:val="24"/>
        </w:rPr>
        <w:t xml:space="preserve"> apmērā jeb 100,0%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1 114,5 tūkst. </w:t>
      </w:r>
      <w:r w:rsidRPr="0015379C">
        <w:rPr>
          <w:rFonts w:ascii="Times New Roman" w:hAnsi="Times New Roman"/>
          <w:i/>
          <w:sz w:val="24"/>
          <w:szCs w:val="24"/>
        </w:rPr>
        <w:t>euro</w:t>
      </w:r>
      <w:r w:rsidRPr="0015379C">
        <w:rPr>
          <w:rFonts w:ascii="Times New Roman" w:hAnsi="Times New Roman"/>
          <w:sz w:val="24"/>
          <w:szCs w:val="24"/>
        </w:rPr>
        <w:t xml:space="preserve"> jeb 70,4%, jo aktivitātes projektā “Atbalsts ugunsdrošības pasākumiem pašvaldību vispārējās izglītības iestādēs” praktiski ir beigušās, tiek veikti tikai administratīvie izdevumi. Pārskata periodā nodrošināta projekta “Atbalsts ugunsdrošības pasākumiem pašvaldību vispārējās izglītības iestādēs” un projektā “Vēsturiski piesārņoto vietu sanācija Sarkandaugavas teritorijā” īstenošana, kā arī veikta pārbaude projekta “Pašvaldību aktivitāšu īstenošana, lai nodrošinātu skolēnu pārvadāšanu un ar to saistītos atbalsta pasākumus” ietvaros.</w:t>
      </w:r>
      <w:r w:rsidRPr="0015379C">
        <w:rPr>
          <w:rFonts w:ascii="Times New Roman" w:hAnsi="Times New Roman"/>
          <w:bCs/>
          <w:sz w:val="24"/>
          <w:szCs w:val="24"/>
        </w:rPr>
        <w:t xml:space="preserve"> </w:t>
      </w:r>
    </w:p>
    <w:p w:rsidR="005B4077" w:rsidRPr="0015379C" w:rsidRDefault="005B4077" w:rsidP="005B4077">
      <w:pPr>
        <w:spacing w:after="120" w:line="240" w:lineRule="auto"/>
        <w:ind w:firstLine="709"/>
        <w:jc w:val="both"/>
        <w:rPr>
          <w:rFonts w:ascii="Times New Roman" w:hAnsi="Times New Roman"/>
          <w:sz w:val="24"/>
          <w:szCs w:val="24"/>
        </w:rPr>
      </w:pPr>
      <w:r w:rsidRPr="0015379C">
        <w:rPr>
          <w:rFonts w:ascii="Times New Roman" w:hAnsi="Times New Roman"/>
          <w:sz w:val="24"/>
          <w:szCs w:val="24"/>
        </w:rPr>
        <w:t>Programmā “Pārējās ārvalstu finanšu palīdzības līdzfinansētie projekti” izlietotie līdzek</w:t>
      </w:r>
      <w:r w:rsidR="00D119FA" w:rsidRPr="0015379C">
        <w:rPr>
          <w:rFonts w:ascii="Times New Roman" w:hAnsi="Times New Roman"/>
          <w:sz w:val="24"/>
          <w:szCs w:val="24"/>
        </w:rPr>
        <w:t>ļi 2015.</w:t>
      </w:r>
      <w:r w:rsidRPr="0015379C">
        <w:rPr>
          <w:rFonts w:ascii="Times New Roman" w:hAnsi="Times New Roman"/>
          <w:sz w:val="24"/>
          <w:szCs w:val="24"/>
        </w:rPr>
        <w:t xml:space="preserve">gada pirmajā ceturksnī 9,8 tūkst. </w:t>
      </w:r>
      <w:r w:rsidRPr="0015379C">
        <w:rPr>
          <w:rFonts w:ascii="Times New Roman" w:hAnsi="Times New Roman"/>
          <w:i/>
          <w:sz w:val="24"/>
          <w:szCs w:val="24"/>
        </w:rPr>
        <w:t>euro</w:t>
      </w:r>
      <w:r w:rsidRPr="0015379C">
        <w:rPr>
          <w:rFonts w:ascii="Times New Roman" w:hAnsi="Times New Roman"/>
          <w:sz w:val="24"/>
          <w:szCs w:val="24"/>
        </w:rPr>
        <w:t xml:space="preserve"> jeb 68,6% apmērā no pārskata perio</w:t>
      </w:r>
      <w:r w:rsidR="00D119FA" w:rsidRPr="0015379C">
        <w:rPr>
          <w:rFonts w:ascii="Times New Roman" w:hAnsi="Times New Roman"/>
          <w:sz w:val="24"/>
          <w:szCs w:val="24"/>
        </w:rPr>
        <w:t>dā plānotā. Salīdzinot ar 2014.</w:t>
      </w:r>
      <w:r w:rsidRPr="0015379C">
        <w:rPr>
          <w:rFonts w:ascii="Times New Roman" w:hAnsi="Times New Roman"/>
          <w:sz w:val="24"/>
          <w:szCs w:val="24"/>
        </w:rPr>
        <w:t>gada atbilstošo periodu</w:t>
      </w:r>
      <w:r w:rsidR="00D119FA" w:rsidRPr="0015379C">
        <w:rPr>
          <w:rFonts w:ascii="Times New Roman" w:hAnsi="Times New Roman"/>
          <w:sz w:val="24"/>
          <w:szCs w:val="24"/>
        </w:rPr>
        <w:t>,</w:t>
      </w:r>
      <w:r w:rsidRPr="0015379C">
        <w:rPr>
          <w:rFonts w:ascii="Times New Roman" w:hAnsi="Times New Roman"/>
          <w:sz w:val="24"/>
          <w:szCs w:val="24"/>
        </w:rPr>
        <w:t xml:space="preserve"> to apjoms ir samazinājies par 11,8 tūkst. </w:t>
      </w:r>
      <w:r w:rsidRPr="0015379C">
        <w:rPr>
          <w:rFonts w:ascii="Times New Roman" w:hAnsi="Times New Roman"/>
          <w:i/>
          <w:sz w:val="24"/>
          <w:szCs w:val="24"/>
        </w:rPr>
        <w:t>euro</w:t>
      </w:r>
      <w:r w:rsidRPr="0015379C">
        <w:rPr>
          <w:rFonts w:ascii="Times New Roman" w:hAnsi="Times New Roman"/>
          <w:sz w:val="24"/>
          <w:szCs w:val="24"/>
        </w:rPr>
        <w:t xml:space="preserve"> jeb 54,8%. Pārskata periodā Vīzijas un stratēģijas apkārt Baltijas jūrai (VASAB) sekretariāts sniedza organizatorisku atbalstu Igaunijas </w:t>
      </w:r>
      <w:proofErr w:type="spellStart"/>
      <w:r w:rsidRPr="0015379C">
        <w:rPr>
          <w:rFonts w:ascii="Times New Roman" w:hAnsi="Times New Roman"/>
          <w:sz w:val="24"/>
          <w:szCs w:val="24"/>
        </w:rPr>
        <w:t>Iekšlietu</w:t>
      </w:r>
      <w:proofErr w:type="spellEnd"/>
      <w:r w:rsidRPr="0015379C">
        <w:rPr>
          <w:rFonts w:ascii="Times New Roman" w:hAnsi="Times New Roman"/>
          <w:sz w:val="24"/>
          <w:szCs w:val="24"/>
        </w:rPr>
        <w:t xml:space="preserve"> ministrijai kā VASAB</w:t>
      </w:r>
      <w:r w:rsidR="00D119FA" w:rsidRPr="0015379C">
        <w:rPr>
          <w:rFonts w:ascii="Times New Roman" w:hAnsi="Times New Roman"/>
          <w:sz w:val="24"/>
          <w:szCs w:val="24"/>
        </w:rPr>
        <w:t xml:space="preserve"> prezidentūrai no 2014.gada 1.</w:t>
      </w:r>
      <w:r w:rsidRPr="0015379C">
        <w:rPr>
          <w:rFonts w:ascii="Times New Roman" w:hAnsi="Times New Roman"/>
          <w:sz w:val="24"/>
          <w:szCs w:val="24"/>
        </w:rPr>
        <w:t>jūlija, kā arī pildīja arī Eiropas Savienības Baltijas jūras stratēģijas horizontālās aktivitātes “Telpiskā plānošana” koordinatora lomu. Tika organizēta viena Telpiskās plānošanas un attīstības komitejas sēde Tallinā, Igaunijā un viena VASAB Troikas sēde Rīgā, kā arī viena HELCOM-VASAB jūras telpiskās plānošanas darba grupas sēde Gēteborgā, Zviedrijā. VASAB sekretariāta vadītājs piedalījās Baltijas jūras reģiona jūrlietu ieinteresēto pušu forumā Ķīlē, Vācijā. Tika sagatavots projekta pieteikums Baltijas jūras reģiona programmai tehniskās palīdzības sniegšanai Eiropas Savienības Baltijas jūras stratēģijas horizontālās aktivitātes “Telpiskā plānošana” koordinatoriem “HASPS”, kā arī divi konceptuāli projektu pieteikumi Baltijas jūras reģiona programmai “</w:t>
      </w:r>
      <w:proofErr w:type="spellStart"/>
      <w:r w:rsidRPr="0015379C">
        <w:rPr>
          <w:rFonts w:ascii="Times New Roman" w:hAnsi="Times New Roman"/>
          <w:sz w:val="24"/>
          <w:szCs w:val="24"/>
        </w:rPr>
        <w:t>Baltic</w:t>
      </w:r>
      <w:proofErr w:type="spellEnd"/>
      <w:r w:rsidRPr="0015379C">
        <w:rPr>
          <w:rFonts w:ascii="Times New Roman" w:hAnsi="Times New Roman"/>
          <w:sz w:val="24"/>
          <w:szCs w:val="24"/>
        </w:rPr>
        <w:t xml:space="preserve"> </w:t>
      </w:r>
      <w:proofErr w:type="spellStart"/>
      <w:r w:rsidRPr="0015379C">
        <w:rPr>
          <w:rFonts w:ascii="Times New Roman" w:hAnsi="Times New Roman"/>
          <w:sz w:val="24"/>
          <w:szCs w:val="24"/>
        </w:rPr>
        <w:t>LINes</w:t>
      </w:r>
      <w:proofErr w:type="spellEnd"/>
      <w:r w:rsidRPr="0015379C">
        <w:rPr>
          <w:rFonts w:ascii="Times New Roman" w:hAnsi="Times New Roman"/>
          <w:sz w:val="24"/>
          <w:szCs w:val="24"/>
        </w:rPr>
        <w:t xml:space="preserve">” un “NSB </w:t>
      </w:r>
      <w:proofErr w:type="spellStart"/>
      <w:r w:rsidRPr="0015379C">
        <w:rPr>
          <w:rFonts w:ascii="Times New Roman" w:hAnsi="Times New Roman"/>
          <w:sz w:val="24"/>
          <w:szCs w:val="24"/>
        </w:rPr>
        <w:t>CoRe</w:t>
      </w:r>
      <w:proofErr w:type="spellEnd"/>
      <w:r w:rsidRPr="0015379C">
        <w:rPr>
          <w:rFonts w:ascii="Times New Roman" w:hAnsi="Times New Roman"/>
          <w:sz w:val="24"/>
          <w:szCs w:val="24"/>
        </w:rPr>
        <w:t>”, kuros VASAB sekretariāts plāno piedalīties kā projekta partneris. Tika uzsākti darbi Eiropas Savienības Baltijas jūras stratēģijas 6. ikgadējā foruma sagatavošanai, kā arī Eiropas Komisijas finansēta projekta “</w:t>
      </w:r>
      <w:proofErr w:type="spellStart"/>
      <w:r w:rsidRPr="0015379C">
        <w:rPr>
          <w:rFonts w:ascii="Times New Roman" w:hAnsi="Times New Roman"/>
          <w:sz w:val="24"/>
          <w:szCs w:val="24"/>
        </w:rPr>
        <w:t>Baltic</w:t>
      </w:r>
      <w:proofErr w:type="spellEnd"/>
      <w:r w:rsidRPr="0015379C">
        <w:rPr>
          <w:rFonts w:ascii="Times New Roman" w:hAnsi="Times New Roman"/>
          <w:sz w:val="24"/>
          <w:szCs w:val="24"/>
        </w:rPr>
        <w:t xml:space="preserve"> SCOPE” norisei. Pārskata periodā nav izlietoti 4,5 tūkst. </w:t>
      </w:r>
      <w:r w:rsidRPr="0015379C">
        <w:rPr>
          <w:rFonts w:ascii="Times New Roman" w:hAnsi="Times New Roman"/>
          <w:i/>
          <w:sz w:val="24"/>
          <w:szCs w:val="24"/>
        </w:rPr>
        <w:t>euro</w:t>
      </w:r>
      <w:r w:rsidRPr="0015379C">
        <w:rPr>
          <w:rFonts w:ascii="Times New Roman" w:hAnsi="Times New Roman"/>
          <w:sz w:val="24"/>
          <w:szCs w:val="24"/>
        </w:rPr>
        <w:t xml:space="preserve"> jeb 31,4% no plānotajiem līdzekļiem, jo pārskata periodā pasākumu organizēšanas izmaksas bija mazākas nekā plānots.</w:t>
      </w:r>
    </w:p>
    <w:p w:rsidR="00BB16C5" w:rsidRPr="0015379C" w:rsidRDefault="00BB16C5" w:rsidP="00100631">
      <w:pPr>
        <w:pStyle w:val="naiskr"/>
        <w:spacing w:before="0" w:beforeAutospacing="0" w:after="0" w:afterAutospacing="0"/>
        <w:jc w:val="both"/>
        <w:rPr>
          <w:highlight w:val="yellow"/>
        </w:rPr>
      </w:pPr>
    </w:p>
    <w:p w:rsidR="00BB16C5" w:rsidRDefault="00BB16C5" w:rsidP="00BA2978">
      <w:pPr>
        <w:spacing w:after="120" w:line="240" w:lineRule="auto"/>
        <w:jc w:val="center"/>
        <w:rPr>
          <w:rFonts w:ascii="Times New Roman" w:hAnsi="Times New Roman"/>
          <w:b/>
          <w:sz w:val="28"/>
          <w:szCs w:val="28"/>
        </w:rPr>
      </w:pPr>
      <w:r w:rsidRPr="00BA2978">
        <w:rPr>
          <w:rFonts w:ascii="Times New Roman" w:hAnsi="Times New Roman"/>
          <w:b/>
          <w:sz w:val="28"/>
          <w:szCs w:val="28"/>
        </w:rPr>
        <w:t>22.Kultūras ministrija</w:t>
      </w:r>
    </w:p>
    <w:p w:rsidR="00100631" w:rsidRPr="00BA2978" w:rsidRDefault="00100631" w:rsidP="00100631">
      <w:pPr>
        <w:spacing w:after="0" w:line="240" w:lineRule="auto"/>
        <w:jc w:val="center"/>
        <w:rPr>
          <w:rFonts w:ascii="Times New Roman" w:hAnsi="Times New Roman"/>
          <w:b/>
          <w:sz w:val="28"/>
          <w:szCs w:val="28"/>
        </w:rPr>
      </w:pPr>
    </w:p>
    <w:p w:rsidR="00EE6655" w:rsidRPr="0015379C" w:rsidRDefault="00EE6655" w:rsidP="00EE6655">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tbl>
      <w:tblPr>
        <w:tblW w:w="9671"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888"/>
        <w:gridCol w:w="996"/>
        <w:gridCol w:w="1000"/>
        <w:gridCol w:w="1130"/>
        <w:gridCol w:w="1130"/>
        <w:gridCol w:w="1296"/>
        <w:gridCol w:w="971"/>
      </w:tblGrid>
      <w:tr w:rsidR="00100631" w:rsidRPr="00EE6655" w:rsidTr="00100631">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197447" w:rsidRDefault="00100631" w:rsidP="00100631">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197447" w:rsidRDefault="00100631" w:rsidP="00100631">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197447" w:rsidRDefault="00100631" w:rsidP="0010063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00631"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0631" w:rsidRPr="00F90A1E" w:rsidRDefault="00100631" w:rsidP="0010063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27 641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30 472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30 564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2 923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92</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100,3</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Ieņēmumi no maksas pakalpojumiem un citi pašu ieņēmumi</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1 043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911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1 128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217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8,1</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123,8</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Ārvalstu finanšu palīdzība iestādes ieņēmumos</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1 235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1 115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1 100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-120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7333,3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90,3</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proofErr w:type="spellStart"/>
            <w:r w:rsidRPr="00EE6655">
              <w:rPr>
                <w:rFonts w:ascii="Times New Roman" w:eastAsia="Times New Roman" w:hAnsi="Times New Roman"/>
                <w:sz w:val="20"/>
                <w:szCs w:val="20"/>
                <w:lang w:eastAsia="lv-LV"/>
              </w:rPr>
              <w:t>Transferti</w:t>
            </w:r>
            <w:proofErr w:type="spellEnd"/>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127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1 019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1 014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887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698,4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99,5</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26 456</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27 307</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27 307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3,2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26 900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30 472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29 651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2 751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-821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97,3</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7 833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8 757</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8 652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-105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98,8</w:t>
            </w:r>
          </w:p>
        </w:tc>
      </w:tr>
      <w:tr w:rsidR="00EE6655" w:rsidRPr="00EE6655" w:rsidTr="0010063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888"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6 302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7 010</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6 925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623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-85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9,9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98,8</w:t>
            </w:r>
          </w:p>
        </w:tc>
      </w:tr>
    </w:tbl>
    <w:p w:rsidR="00EE6655" w:rsidRPr="00EE6655" w:rsidRDefault="00EE6655" w:rsidP="002F731F">
      <w:pPr>
        <w:spacing w:after="0" w:line="240" w:lineRule="auto"/>
        <w:ind w:firstLine="709"/>
        <w:jc w:val="both"/>
        <w:rPr>
          <w:rFonts w:ascii="Times New Roman" w:hAnsi="Times New Roman"/>
          <w:b/>
          <w:sz w:val="28"/>
          <w:szCs w:val="28"/>
        </w:rPr>
      </w:pPr>
    </w:p>
    <w:p w:rsidR="00EE6655" w:rsidRPr="0015379C" w:rsidRDefault="00EE6655" w:rsidP="00EE6655">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Kultūras ministrijas izlietotie līdzekļi 2015.gada pirmajā ceturksnī ir           29 651,1 tūkst. </w:t>
      </w:r>
      <w:r w:rsidRPr="0015379C">
        <w:rPr>
          <w:rFonts w:ascii="Times New Roman" w:hAnsi="Times New Roman"/>
          <w:i/>
          <w:sz w:val="24"/>
          <w:szCs w:val="28"/>
        </w:rPr>
        <w:t>euro</w:t>
      </w:r>
      <w:r w:rsidRPr="0015379C">
        <w:rPr>
          <w:rFonts w:ascii="Times New Roman" w:hAnsi="Times New Roman"/>
          <w:sz w:val="24"/>
          <w:szCs w:val="28"/>
        </w:rPr>
        <w:t xml:space="preserve"> jeb 97,3% apmērā no pārskata periodā plānotā. Salīdzinot ar 2014.gada atbilstošo periodu</w:t>
      </w:r>
      <w:r w:rsidR="002F731F" w:rsidRPr="0015379C">
        <w:rPr>
          <w:rFonts w:ascii="Times New Roman" w:hAnsi="Times New Roman"/>
          <w:sz w:val="24"/>
          <w:szCs w:val="28"/>
        </w:rPr>
        <w:t>,</w:t>
      </w:r>
      <w:r w:rsidRPr="0015379C">
        <w:rPr>
          <w:rFonts w:ascii="Times New Roman" w:hAnsi="Times New Roman"/>
          <w:sz w:val="24"/>
          <w:szCs w:val="28"/>
        </w:rPr>
        <w:t xml:space="preserve"> to apjoms ir palielinājies par 2 751,6 tūkst. </w:t>
      </w:r>
      <w:r w:rsidRPr="0015379C">
        <w:rPr>
          <w:rFonts w:ascii="Times New Roman" w:hAnsi="Times New Roman"/>
          <w:i/>
          <w:sz w:val="24"/>
          <w:szCs w:val="28"/>
        </w:rPr>
        <w:t>euro</w:t>
      </w:r>
      <w:r w:rsidRPr="0015379C">
        <w:rPr>
          <w:rFonts w:ascii="Times New Roman" w:hAnsi="Times New Roman"/>
          <w:sz w:val="24"/>
          <w:szCs w:val="28"/>
        </w:rPr>
        <w:t xml:space="preserve"> jeb 10,2%, ko galvenokārt ietekmēja finansējuma palielinājums prioritāro pasākumu īstenošanai, kā arī finansējuma palielinājums Eiropas Savienības politiku instrumentu projektu un pasākumu īstenošanai.</w:t>
      </w:r>
    </w:p>
    <w:p w:rsidR="002F731F" w:rsidRPr="00EE6655" w:rsidRDefault="002F731F" w:rsidP="002F731F">
      <w:pPr>
        <w:spacing w:after="0" w:line="240" w:lineRule="auto"/>
        <w:ind w:firstLine="709"/>
        <w:jc w:val="both"/>
        <w:rPr>
          <w:rFonts w:ascii="Times New Roman" w:hAnsi="Times New Roman"/>
          <w:sz w:val="28"/>
          <w:szCs w:val="28"/>
        </w:rPr>
      </w:pPr>
    </w:p>
    <w:p w:rsidR="00EE6655" w:rsidRPr="0015379C" w:rsidRDefault="00EE6655" w:rsidP="002F731F">
      <w:pPr>
        <w:spacing w:after="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2F731F" w:rsidRPr="0015379C" w:rsidRDefault="002F731F" w:rsidP="002F731F">
      <w:pPr>
        <w:spacing w:after="0" w:line="240" w:lineRule="auto"/>
        <w:jc w:val="both"/>
        <w:rPr>
          <w:rFonts w:ascii="Times New Roman" w:hAnsi="Times New Roman"/>
          <w:i/>
          <w:iCs/>
          <w:sz w:val="24"/>
          <w:szCs w:val="28"/>
        </w:rPr>
      </w:pPr>
    </w:p>
    <w:p w:rsidR="00EE6655" w:rsidRPr="0015379C" w:rsidRDefault="002F731F" w:rsidP="002F731F">
      <w:pPr>
        <w:spacing w:after="120" w:line="240" w:lineRule="auto"/>
        <w:rPr>
          <w:rFonts w:ascii="Times New Roman" w:hAnsi="Times New Roman"/>
          <w:sz w:val="24"/>
          <w:szCs w:val="28"/>
        </w:rPr>
      </w:pPr>
      <w:r w:rsidRPr="0015379C">
        <w:rPr>
          <w:rFonts w:ascii="Times New Roman" w:hAnsi="Times New Roman"/>
          <w:sz w:val="24"/>
          <w:szCs w:val="28"/>
        </w:rPr>
        <w:t>1. </w:t>
      </w:r>
      <w:r w:rsidR="00EE6655" w:rsidRPr="0015379C">
        <w:rPr>
          <w:rFonts w:ascii="Times New Roman" w:hAnsi="Times New Roman"/>
          <w:sz w:val="24"/>
          <w:szCs w:val="28"/>
        </w:rPr>
        <w:t xml:space="preserve">Valsts pamatfunkciju īstenošana </w:t>
      </w:r>
    </w:p>
    <w:tbl>
      <w:tblPr>
        <w:tblW w:w="962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9"/>
        <w:gridCol w:w="992"/>
        <w:gridCol w:w="996"/>
        <w:gridCol w:w="989"/>
        <w:gridCol w:w="1130"/>
        <w:gridCol w:w="1130"/>
        <w:gridCol w:w="1296"/>
        <w:gridCol w:w="971"/>
      </w:tblGrid>
      <w:tr w:rsidR="002F731F" w:rsidRPr="00EE6655" w:rsidTr="002F731F">
        <w:trPr>
          <w:trHeight w:val="239"/>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197447" w:rsidRDefault="002F731F" w:rsidP="002F731F">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197447" w:rsidRDefault="002F731F" w:rsidP="002F731F">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197447" w:rsidRDefault="002F731F" w:rsidP="002F731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2F731F"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F731F" w:rsidRPr="00F90A1E" w:rsidRDefault="002F731F" w:rsidP="002F731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25 630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27 712</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27 900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2 270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188</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100,7</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1 043</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911</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1 090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179</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4,5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119,6</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proofErr w:type="spellStart"/>
            <w:r w:rsidRPr="00EE6655">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7</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859</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868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12300,0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101,0</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24 580</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25 942</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25 942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1 362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5,5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100</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24 945</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27 712</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27 111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2 166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-601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8,7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sz w:val="20"/>
                <w:szCs w:val="20"/>
              </w:rPr>
            </w:pPr>
            <w:r w:rsidRPr="00EE6655">
              <w:rPr>
                <w:rFonts w:ascii="Times New Roman" w:hAnsi="Times New Roman"/>
                <w:b/>
                <w:bCs/>
                <w:sz w:val="20"/>
                <w:szCs w:val="20"/>
              </w:rPr>
              <w:t>97,8</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7 741</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8 646</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8 576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835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-70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10,8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sz w:val="20"/>
                <w:szCs w:val="20"/>
              </w:rPr>
            </w:pPr>
            <w:r w:rsidRPr="00EE6655">
              <w:rPr>
                <w:rFonts w:ascii="Times New Roman" w:hAnsi="Times New Roman"/>
                <w:bCs/>
                <w:sz w:val="20"/>
                <w:szCs w:val="20"/>
              </w:rPr>
              <w:t>99,2</w:t>
            </w:r>
          </w:p>
        </w:tc>
      </w:tr>
      <w:tr w:rsidR="00EE6655" w:rsidRPr="00EE6655" w:rsidTr="002F731F">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6 228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6 921</w:t>
            </w:r>
          </w:p>
        </w:tc>
        <w:tc>
          <w:tcPr>
            <w:tcW w:w="989"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6 864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-57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10,2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sz w:val="20"/>
                <w:szCs w:val="20"/>
              </w:rPr>
            </w:pPr>
            <w:r w:rsidRPr="00EE6655">
              <w:rPr>
                <w:rFonts w:ascii="Times New Roman" w:hAnsi="Times New Roman"/>
                <w:bCs/>
                <w:i/>
                <w:sz w:val="20"/>
                <w:szCs w:val="20"/>
              </w:rPr>
              <w:t>99,2</w:t>
            </w:r>
          </w:p>
        </w:tc>
      </w:tr>
    </w:tbl>
    <w:p w:rsidR="00EE6655" w:rsidRPr="00EE6655" w:rsidRDefault="00EE6655" w:rsidP="00DF41D4">
      <w:pPr>
        <w:spacing w:after="0" w:line="240" w:lineRule="auto"/>
        <w:jc w:val="both"/>
        <w:rPr>
          <w:rFonts w:ascii="Times New Roman" w:hAnsi="Times New Roman"/>
          <w:bCs/>
          <w:i/>
          <w:sz w:val="24"/>
        </w:rPr>
      </w:pP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„Profesionālā māksla” 2015.gada pirmajā ceturksnī izlietoti līdzekļi 5 995,5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99,9% apmērā no pārskata periodā plānotā. Salīdzinājumā ar 2014.gada atbilstošo periodu izdevumi ir palielinājušies par 270,0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5,1%. Finansējuma ietvaros nodrošināta 7 valsts profesionālo teātru, 5 </w:t>
      </w:r>
      <w:proofErr w:type="spellStart"/>
      <w:r w:rsidRPr="0015379C">
        <w:rPr>
          <w:rFonts w:ascii="Times New Roman" w:eastAsia="Times New Roman" w:hAnsi="Times New Roman"/>
          <w:sz w:val="24"/>
          <w:szCs w:val="20"/>
        </w:rPr>
        <w:t>koncertorganizāciju</w:t>
      </w:r>
      <w:proofErr w:type="spellEnd"/>
      <w:r w:rsidRPr="0015379C">
        <w:rPr>
          <w:rFonts w:ascii="Times New Roman" w:eastAsia="Times New Roman" w:hAnsi="Times New Roman"/>
          <w:sz w:val="24"/>
          <w:szCs w:val="20"/>
        </w:rPr>
        <w:t xml:space="preserve">, valsts sabiedrības ar ierobežotu atbildību „Latvijas Nacionālā opera” un valsts sabiedrības ar ierobežotu atbildību „Starptautiskā rakstnieku un tulkotāju māja” darbība saskaņā ar institūcijas un Kultūras ministrijas divpusēji noslēgtajiem līgumiem. Finansējuma ietvaros nodrošināta </w:t>
      </w:r>
      <w:r w:rsidRPr="0015379C">
        <w:rPr>
          <w:rFonts w:ascii="Times New Roman" w:eastAsia="Times New Roman" w:hAnsi="Times New Roman"/>
          <w:bCs/>
          <w:sz w:val="24"/>
          <w:szCs w:val="20"/>
        </w:rPr>
        <w:t xml:space="preserve">teātra izrāžu un koncertu veidošana un pieejamība, literatūras un grāmatniecības nozaru attīstības veicināšana un popularizēšana ārvalstīs, autora atlīdzības par publisko patapinājumu izmaksāšana un </w:t>
      </w:r>
      <w:r w:rsidRPr="0015379C">
        <w:rPr>
          <w:rFonts w:ascii="Times New Roman" w:eastAsia="Times New Roman" w:hAnsi="Times New Roman"/>
          <w:sz w:val="24"/>
          <w:szCs w:val="20"/>
        </w:rPr>
        <w:t>pabalstu administrēšana baleta māksliniekiem par radošo darbu. Izsludināts filmu ražošanas, valsts budžeta līdzfinansējuma ārvalstu filmu uzņemšanai Latvijā, Latvijas filmu Latvijas simtgadei un dokumentālo filmu projektu attīstīšanas konkurss</w:t>
      </w:r>
      <w:r w:rsidRPr="0015379C">
        <w:rPr>
          <w:rFonts w:ascii="Times New Roman" w:eastAsia="Times New Roman" w:hAnsi="Times New Roman"/>
          <w:i/>
          <w:sz w:val="24"/>
          <w:szCs w:val="20"/>
        </w:rPr>
        <w:t>.</w:t>
      </w:r>
      <w:r w:rsidRPr="0015379C">
        <w:rPr>
          <w:rFonts w:ascii="Times New Roman" w:eastAsia="Times New Roman" w:hAnsi="Times New Roman"/>
          <w:sz w:val="24"/>
          <w:szCs w:val="20"/>
        </w:rPr>
        <w:t xml:space="preserve"> Iepriekšminēto konkursu rezultāti tiks paziņoti 2 ceturksnī. Nodrošināta dalība Starptautiskajā Berlīnes filmu tirgū, “Latvia </w:t>
      </w:r>
      <w:proofErr w:type="spellStart"/>
      <w:r w:rsidRPr="0015379C">
        <w:rPr>
          <w:rFonts w:ascii="Times New Roman" w:eastAsia="Times New Roman" w:hAnsi="Times New Roman"/>
          <w:sz w:val="24"/>
          <w:szCs w:val="20"/>
        </w:rPr>
        <w:t>Films</w:t>
      </w:r>
      <w:proofErr w:type="spellEnd"/>
      <w:r w:rsidRPr="0015379C">
        <w:rPr>
          <w:rFonts w:ascii="Times New Roman" w:eastAsia="Times New Roman" w:hAnsi="Times New Roman"/>
          <w:sz w:val="24"/>
          <w:szCs w:val="20"/>
        </w:rPr>
        <w:t>” stendā un dalība Starptautiskā Viļņas filmu festivāla „Kino pavasaris” industrijas pasākumā „</w:t>
      </w:r>
      <w:proofErr w:type="spellStart"/>
      <w:r w:rsidRPr="0015379C">
        <w:rPr>
          <w:rFonts w:ascii="Times New Roman" w:eastAsia="Times New Roman" w:hAnsi="Times New Roman"/>
          <w:sz w:val="24"/>
          <w:szCs w:val="20"/>
        </w:rPr>
        <w:t>Meeting</w:t>
      </w:r>
      <w:proofErr w:type="spellEnd"/>
      <w:r w:rsidRPr="0015379C">
        <w:rPr>
          <w:rFonts w:ascii="Times New Roman" w:eastAsia="Times New Roman" w:hAnsi="Times New Roman"/>
          <w:sz w:val="24"/>
          <w:szCs w:val="20"/>
        </w:rPr>
        <w:t xml:space="preserve"> </w:t>
      </w:r>
      <w:proofErr w:type="spellStart"/>
      <w:r w:rsidRPr="0015379C">
        <w:rPr>
          <w:rFonts w:ascii="Times New Roman" w:eastAsia="Times New Roman" w:hAnsi="Times New Roman"/>
          <w:sz w:val="24"/>
          <w:szCs w:val="20"/>
        </w:rPr>
        <w:t>Point</w:t>
      </w:r>
      <w:proofErr w:type="spellEnd"/>
      <w:r w:rsidRPr="0015379C">
        <w:rPr>
          <w:rFonts w:ascii="Times New Roman" w:eastAsia="Times New Roman" w:hAnsi="Times New Roman"/>
          <w:sz w:val="24"/>
          <w:szCs w:val="20"/>
        </w:rPr>
        <w:t xml:space="preserve"> </w:t>
      </w:r>
      <w:proofErr w:type="spellStart"/>
      <w:r w:rsidRPr="0015379C">
        <w:rPr>
          <w:rFonts w:ascii="Times New Roman" w:eastAsia="Times New Roman" w:hAnsi="Times New Roman"/>
          <w:sz w:val="24"/>
          <w:szCs w:val="20"/>
        </w:rPr>
        <w:t>Vilnius</w:t>
      </w:r>
      <w:proofErr w:type="spellEnd"/>
      <w:r w:rsidRPr="0015379C">
        <w:rPr>
          <w:rFonts w:ascii="Times New Roman" w:eastAsia="Times New Roman" w:hAnsi="Times New Roman"/>
          <w:sz w:val="24"/>
          <w:szCs w:val="20"/>
        </w:rPr>
        <w:t>”. Beļģijā notikuši četri pasākumi, kuru ietvaros izrādītas Latvijas filmas un filmu programmas, reģistrēti 20 filmu producenti.</w:t>
      </w: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„Kultūrizglītība” 2015.gada pirmajā ceturksnī izlietoti līdzekļi 9 443,3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99,9% apmērā no pārskata periodā plānotā. Salīdzinājumā ar 2014.gada atbilstošo periodu</w:t>
      </w:r>
      <w:r w:rsidR="00DB3572"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izdevumi ir palielinājušies par 246,7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2,7%. Finansējuma ietvaros 3 augstsko</w:t>
      </w:r>
      <w:r w:rsidR="00DB3572" w:rsidRPr="0015379C">
        <w:rPr>
          <w:rFonts w:ascii="Times New Roman" w:eastAsia="Times New Roman" w:hAnsi="Times New Roman"/>
          <w:sz w:val="24"/>
          <w:szCs w:val="20"/>
        </w:rPr>
        <w:t>lās nodrošinātas studijas 2 234</w:t>
      </w:r>
      <w:r w:rsidRPr="0015379C">
        <w:rPr>
          <w:rFonts w:ascii="Times New Roman" w:eastAsia="Times New Roman" w:hAnsi="Times New Roman"/>
          <w:sz w:val="24"/>
          <w:szCs w:val="20"/>
        </w:rPr>
        <w:t xml:space="preserve"> studentiem; 14 profesionālajās izglītības iestādēs 4 338 audzēkņiem nodrošināta apmācība atbilstoši 48 profesionālās ievirzes izglītības programmām un 83 profesionālās vidējās izglītības programmām; 147 pašvaldību un 4 privātajās profesionālās ievirzes mūzikas un mākslas skolās nodrošināts finansējums pedagogu darba samaksai un valsts sociālās apdrošināšanas obligātajām iemaksām 23 594 audzēkņa apmācībai; privāto izglītības iestāžu īstenotajās profesionālās ievirzes izglītības mūzikas, mākslas, dejas programmās nodrošināta 338 audzēkņu apmācība. Finansējums nav izlietots 8,0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7 ministrijas padotībā esošās profesionālās vidējās izglītības iestādes nesaņēma plānotos pašu ieņēmumus.</w:t>
      </w: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„Kultūras mantojums” 2015.gada pirmajā ceturksnī izlietoti līdzekļi 6 768,7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98,9% apmērā no pārskata periodā plānotā. Salīdzinājumā ar 2014.gada atbilstošo periodu</w:t>
      </w:r>
      <w:r w:rsidR="003E1211"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izdevumi ir palielinājušies par   846,7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14,3%. Finansējuma ietvaros nodrošināta Kultūras ministrijas pārziņā esošo valsts muzeju, bibliotēku un arhīva darbība. Muzejus apmeklējuši 116 206 apmeklētāji un notikušas 36 izstādes. Latvijas Nacionālo bibliotēku apmeklējuši 420 076 apmeklētāji, tajā skaitā interneta lietotāji – 312 957 un bibliotēkas klātienes lasītāji – 107 119. Latvijas Nacionālā bibliotēka papildinājusi savu krājumu ar 6 130  jaunu grāmatu un 5 977 periodiskajiem izdevumiem, 1 549 speciālo izdevumu veidiem (notis, kartes un rokraksti), kā arī nodrošinājusi 192 restaurētās mantojuma vienības. Latvijas Neredzīgo bibliotēku apmeklējuši 24 205 lasītāji. Finansējums nav izlietots 73,3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iestādes nesaņēma plānotos pašu ieņēmumus, kā arī savlaicīgi netika saņemti rēķini, līdz ar to apmaksa tiks veikta 2015.gada 2.ceturksnī.</w:t>
      </w:r>
    </w:p>
    <w:p w:rsidR="00EE6655" w:rsidRPr="0015379C" w:rsidRDefault="00EE6655" w:rsidP="003E1211">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„Kultūras projekti un investīcijas” 2015.gada pirmajā ceturksnī izlietoti līdzekļi 1 289,8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98,5% apmērā no pārskata periodā plānotā. Salīdzinājumā ar 2014.gada atbilstošo periodu</w:t>
      </w:r>
      <w:r w:rsidR="003E1211"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izdevumi ir samazinājušies par       1 728,3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57,1%. Finansējuma ietvaros īstenoti </w:t>
      </w:r>
      <w:proofErr w:type="spellStart"/>
      <w:r w:rsidRPr="0015379C">
        <w:rPr>
          <w:rFonts w:ascii="Times New Roman" w:eastAsia="Times New Roman" w:hAnsi="Times New Roman"/>
          <w:sz w:val="24"/>
          <w:szCs w:val="20"/>
        </w:rPr>
        <w:t>kultūrpolitiski</w:t>
      </w:r>
      <w:proofErr w:type="spellEnd"/>
      <w:r w:rsidRPr="0015379C">
        <w:rPr>
          <w:rFonts w:ascii="Times New Roman" w:eastAsia="Times New Roman" w:hAnsi="Times New Roman"/>
          <w:sz w:val="24"/>
          <w:szCs w:val="20"/>
        </w:rPr>
        <w:t xml:space="preserve"> nozīmīgi pasākumi, īstenota starpvalstu sadarbība, nodrošināta UNESCO Latvijas Nacionālās komisijas darbība, nodrošināta valsts nozīmes elektroniskā </w:t>
      </w:r>
      <w:proofErr w:type="spellStart"/>
      <w:r w:rsidRPr="0015379C">
        <w:rPr>
          <w:rFonts w:ascii="Times New Roman" w:eastAsia="Times New Roman" w:hAnsi="Times New Roman"/>
          <w:sz w:val="24"/>
          <w:szCs w:val="20"/>
        </w:rPr>
        <w:t>kopkataloga</w:t>
      </w:r>
      <w:proofErr w:type="spellEnd"/>
      <w:r w:rsidRPr="0015379C">
        <w:rPr>
          <w:rFonts w:ascii="Times New Roman" w:eastAsia="Times New Roman" w:hAnsi="Times New Roman"/>
          <w:sz w:val="24"/>
          <w:szCs w:val="20"/>
        </w:rPr>
        <w:t xml:space="preserve"> un reģionālo </w:t>
      </w:r>
      <w:proofErr w:type="spellStart"/>
      <w:r w:rsidRPr="0015379C">
        <w:rPr>
          <w:rFonts w:ascii="Times New Roman" w:eastAsia="Times New Roman" w:hAnsi="Times New Roman"/>
          <w:sz w:val="24"/>
          <w:szCs w:val="20"/>
        </w:rPr>
        <w:t>kopkatalogu</w:t>
      </w:r>
      <w:proofErr w:type="spellEnd"/>
      <w:r w:rsidRPr="0015379C">
        <w:rPr>
          <w:rFonts w:ascii="Times New Roman" w:eastAsia="Times New Roman" w:hAnsi="Times New Roman"/>
          <w:sz w:val="24"/>
          <w:szCs w:val="20"/>
        </w:rPr>
        <w:t xml:space="preserve"> kvalitatīva darbība, organizēti 13 datu bāzu apmācību semināri un interneta resursu prezentācijas, Latvijas bibliotēkās nodrošināta lietotāju pieeja elektroniskajām pilntekstu datu bāzēm latviešu, krievu un angļu valodās.</w:t>
      </w: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„Informācijas tehnoloģiju attīstība un uzturēšana kultūras nozarē” 2015.gada pirmajā ceturksnī izlietoti līdzekļi 107,5 tūkst. </w:t>
      </w:r>
      <w:r w:rsidRPr="0015379C">
        <w:rPr>
          <w:rFonts w:ascii="Times New Roman" w:eastAsia="Times New Roman" w:hAnsi="Times New Roman"/>
          <w:i/>
          <w:sz w:val="24"/>
          <w:szCs w:val="20"/>
        </w:rPr>
        <w:t xml:space="preserve">euro </w:t>
      </w:r>
      <w:r w:rsidRPr="0015379C">
        <w:rPr>
          <w:rFonts w:ascii="Times New Roman" w:eastAsia="Times New Roman" w:hAnsi="Times New Roman"/>
          <w:sz w:val="24"/>
          <w:szCs w:val="20"/>
        </w:rPr>
        <w:t xml:space="preserve">jeb 100% apmērā no pārskata periodā plānotā. Salīdzinājumā ar 2014.gada atbilstošo periodu izdevumi ir samazinājušies par 18,6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14,8%. Finansējuma ietvaros uzlabota tehniskā infrastruktūra un Microsoft licenču nodrošinājums Kultūras ministrijā un tās padotības iestādēs, nodrošināta centralizētās grāmatvedības un personāla uzskaites programmas </w:t>
      </w:r>
      <w:proofErr w:type="spellStart"/>
      <w:r w:rsidRPr="0015379C">
        <w:rPr>
          <w:rFonts w:ascii="Times New Roman" w:eastAsia="Times New Roman" w:hAnsi="Times New Roman"/>
          <w:sz w:val="24"/>
          <w:szCs w:val="20"/>
        </w:rPr>
        <w:t>Horizon</w:t>
      </w:r>
      <w:proofErr w:type="spellEnd"/>
      <w:r w:rsidRPr="0015379C">
        <w:rPr>
          <w:rFonts w:ascii="Times New Roman" w:eastAsia="Times New Roman" w:hAnsi="Times New Roman"/>
          <w:sz w:val="24"/>
          <w:szCs w:val="20"/>
        </w:rPr>
        <w:t xml:space="preserve"> un lietvedības sistēmas </w:t>
      </w:r>
      <w:proofErr w:type="spellStart"/>
      <w:r w:rsidRPr="0015379C">
        <w:rPr>
          <w:rFonts w:ascii="Times New Roman" w:eastAsia="Times New Roman" w:hAnsi="Times New Roman"/>
          <w:sz w:val="24"/>
          <w:szCs w:val="20"/>
        </w:rPr>
        <w:t>DocLigix</w:t>
      </w:r>
      <w:proofErr w:type="spellEnd"/>
      <w:r w:rsidRPr="0015379C">
        <w:rPr>
          <w:rFonts w:ascii="Times New Roman" w:eastAsia="Times New Roman" w:hAnsi="Times New Roman"/>
          <w:sz w:val="24"/>
          <w:szCs w:val="20"/>
        </w:rPr>
        <w:t xml:space="preserve"> licenču iegāde.</w:t>
      </w: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„Valsts </w:t>
      </w:r>
      <w:proofErr w:type="spellStart"/>
      <w:r w:rsidRPr="0015379C">
        <w:rPr>
          <w:rFonts w:ascii="Times New Roman" w:eastAsia="Times New Roman" w:hAnsi="Times New Roman"/>
          <w:sz w:val="24"/>
          <w:szCs w:val="20"/>
        </w:rPr>
        <w:t>kultūrkapitāla</w:t>
      </w:r>
      <w:proofErr w:type="spellEnd"/>
      <w:r w:rsidRPr="0015379C">
        <w:rPr>
          <w:rFonts w:ascii="Times New Roman" w:eastAsia="Times New Roman" w:hAnsi="Times New Roman"/>
          <w:sz w:val="24"/>
          <w:szCs w:val="20"/>
        </w:rPr>
        <w:t xml:space="preserve"> fonds” 2015.gada pirmajā ceturksnī izlietoti līdzekļi 2 491,6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99,0% apmērā no pārskata periodā plānotā. 2014.gadā līdzekļi tika plānoti apakšprogrammā 22.01.00 “Valsts </w:t>
      </w:r>
      <w:proofErr w:type="spellStart"/>
      <w:r w:rsidRPr="0015379C">
        <w:rPr>
          <w:rFonts w:ascii="Times New Roman" w:eastAsia="Times New Roman" w:hAnsi="Times New Roman"/>
          <w:sz w:val="24"/>
          <w:szCs w:val="20"/>
        </w:rPr>
        <w:t>kultūrkapitāla</w:t>
      </w:r>
      <w:proofErr w:type="spellEnd"/>
      <w:r w:rsidRPr="0015379C">
        <w:rPr>
          <w:rFonts w:ascii="Times New Roman" w:eastAsia="Times New Roman" w:hAnsi="Times New Roman"/>
          <w:sz w:val="24"/>
          <w:szCs w:val="20"/>
        </w:rPr>
        <w:t xml:space="preserve"> fonds” un salīdzinājumā ar 2014.gada atbilstošo periodu izdevumi ir palielinājušies par 1 158,1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86,8%.</w:t>
      </w:r>
      <w:r w:rsidR="003E1211" w:rsidRPr="0015379C">
        <w:rPr>
          <w:rFonts w:ascii="Times New Roman" w:eastAsia="Times New Roman" w:hAnsi="Times New Roman"/>
          <w:sz w:val="24"/>
          <w:szCs w:val="20"/>
        </w:rPr>
        <w:t xml:space="preserve"> Finansējuma ietvaros izvērtēti</w:t>
      </w:r>
      <w:r w:rsidRPr="0015379C">
        <w:rPr>
          <w:rFonts w:ascii="Times New Roman" w:eastAsia="Times New Roman" w:hAnsi="Times New Roman"/>
          <w:sz w:val="24"/>
          <w:szCs w:val="20"/>
        </w:rPr>
        <w:t xml:space="preserve"> 2 122 projekti un pieejamo līdzekļu ietvaros atbalstīti 1 068 literatūras nozares, mūzikas un dejas mākslas nozares, vizuālās mākslas nozares, filmu mākslas nozares, kultūras mantojuma nozares, teātra mākslas nozares, tradicionālās kultūras nozares, dizaina un arhitektūras nozares un starpdisciplināri  projekti.</w:t>
      </w:r>
      <w:r w:rsidRPr="0015379C">
        <w:rPr>
          <w:sz w:val="20"/>
        </w:rPr>
        <w:t xml:space="preserve"> </w:t>
      </w:r>
      <w:r w:rsidRPr="0015379C">
        <w:rPr>
          <w:rFonts w:ascii="Times New Roman" w:eastAsia="Times New Roman" w:hAnsi="Times New Roman"/>
          <w:sz w:val="24"/>
          <w:szCs w:val="20"/>
        </w:rPr>
        <w:t xml:space="preserve">Finansējums nav izlietots 25,6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aizkavējās iepirkuma procedūra pētījumam, lai uzlabotu Valsts </w:t>
      </w:r>
      <w:proofErr w:type="spellStart"/>
      <w:r w:rsidRPr="0015379C">
        <w:rPr>
          <w:rFonts w:ascii="Times New Roman" w:eastAsia="Times New Roman" w:hAnsi="Times New Roman"/>
          <w:sz w:val="24"/>
          <w:szCs w:val="20"/>
        </w:rPr>
        <w:t>kultūrkapitāla</w:t>
      </w:r>
      <w:proofErr w:type="spellEnd"/>
      <w:r w:rsidRPr="0015379C">
        <w:rPr>
          <w:rFonts w:ascii="Times New Roman" w:eastAsia="Times New Roman" w:hAnsi="Times New Roman"/>
          <w:sz w:val="24"/>
          <w:szCs w:val="20"/>
        </w:rPr>
        <w:t xml:space="preserve"> fonds projektu finansēšanai paredzēto līdzekļu efektīvu izlietošanu un plānotie līdzekļi tiks apgūti nākošajos ceturkšņos.</w:t>
      </w:r>
    </w:p>
    <w:p w:rsidR="00EE6655"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„Latvijas prezidentūras Eiropas Savienības Padomē nodrošināšana 2015.gadā” 2015.gada pirmajā ceturksnī izlietoti līdzekļi 485,3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51,5% apmērā no pārskata periodā plānotā. Salīdzinājumā ar 2014.gada atbilstošo periodu izdevumi ir palielinājušies par 440,6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984,7%. Finansējuma ietvaros nodrošināta Kultūras ministrijas pārstāvju dalība Eiropas Savienības Padomes darba grupās, atlīdzības izmaksa amatpersonām, kuras ir iesaistītas prezidentūras nodrošināšanā</w:t>
      </w:r>
      <w:r w:rsidRPr="0015379C">
        <w:rPr>
          <w:rFonts w:ascii="Times New Roman" w:eastAsia="Times New Roman" w:hAnsi="Times New Roman"/>
          <w:bCs/>
          <w:sz w:val="24"/>
          <w:szCs w:val="20"/>
        </w:rPr>
        <w:t xml:space="preserve"> izstrādāt un koordinēt darba kārtību ES kultūras, audiovizuālās un integrācijas politikas jomās, kultūras programmas projektu satura izstrādāšanai un nodrošināšanai. </w:t>
      </w:r>
      <w:r w:rsidRPr="0015379C">
        <w:rPr>
          <w:rFonts w:ascii="Times New Roman" w:eastAsia="Times New Roman" w:hAnsi="Times New Roman"/>
          <w:sz w:val="24"/>
          <w:szCs w:val="20"/>
        </w:rPr>
        <w:t xml:space="preserve">Finansējums nav izlietots 456,5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rēķins par loģistikas nodrošināšanu un tehnisko sagatavošanu Latvijas Nacionālās bibliotēkai Latvijas prezidentūras Eiropas Savienības Padomē tiks apmaksāts 2015.gada 2.cetuksnī.</w:t>
      </w:r>
    </w:p>
    <w:p w:rsidR="003E1211" w:rsidRPr="0015379C" w:rsidRDefault="00EE6655" w:rsidP="00EE6655">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Programmā „Nozares vadība un politikas plānošana” 2015.gada pirmajā ceturksnī izlietoti līdzekļi 569,7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98,0% apmērā no pārskata periodā plānotā. Salīdzinājumā ar 2014.gada atbilstošo periodu izdevumi ir palielinājušies par 68,9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19,3%. Finansējuma ietvaros</w:t>
      </w:r>
      <w:r w:rsidRPr="0015379C">
        <w:rPr>
          <w:sz w:val="20"/>
        </w:rPr>
        <w:t xml:space="preserve"> </w:t>
      </w:r>
      <w:r w:rsidRPr="0015379C">
        <w:rPr>
          <w:rFonts w:ascii="Times New Roman" w:eastAsia="Times New Roman" w:hAnsi="Times New Roman"/>
          <w:sz w:val="24"/>
          <w:szCs w:val="20"/>
        </w:rPr>
        <w:t>noslēgti 2 sadarbības, 6 deleģēšanas un 30 līdzdarbības līgumi, sagatavoti 28 normatīvo aktu atzinumi, sagatavoti un</w:t>
      </w:r>
      <w:r w:rsidR="003E1211" w:rsidRPr="0015379C">
        <w:rPr>
          <w:rFonts w:ascii="Times New Roman" w:eastAsia="Times New Roman" w:hAnsi="Times New Roman"/>
          <w:sz w:val="24"/>
          <w:szCs w:val="20"/>
        </w:rPr>
        <w:t xml:space="preserve"> izskatīšanai Ministru kabinetā</w:t>
      </w:r>
      <w:r w:rsidRPr="0015379C">
        <w:rPr>
          <w:rFonts w:ascii="Times New Roman" w:eastAsia="Times New Roman" w:hAnsi="Times New Roman"/>
          <w:sz w:val="24"/>
          <w:szCs w:val="20"/>
        </w:rPr>
        <w:t xml:space="preserve"> iesniegti 16 tiesību aktu projekti. Finansējums nav izlietots 11,5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ir ietaupīti līdzekļi atlīdzībai slimības un atvaļinājumu grafiku izmaiņu dēļ.</w:t>
      </w:r>
    </w:p>
    <w:p w:rsidR="00EE6655" w:rsidRPr="0015379C" w:rsidRDefault="00EE6655" w:rsidP="003E1211">
      <w:pPr>
        <w:spacing w:after="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 </w:t>
      </w:r>
    </w:p>
    <w:p w:rsidR="00EE6655" w:rsidRPr="0015379C" w:rsidRDefault="00EE6655" w:rsidP="003E1211">
      <w:pPr>
        <w:spacing w:after="120" w:line="240" w:lineRule="auto"/>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976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3"/>
        <w:gridCol w:w="992"/>
        <w:gridCol w:w="992"/>
        <w:gridCol w:w="1130"/>
        <w:gridCol w:w="1130"/>
        <w:gridCol w:w="1295"/>
        <w:gridCol w:w="971"/>
      </w:tblGrid>
      <w:tr w:rsidR="003E1211" w:rsidRPr="00EE6655" w:rsidTr="003E1211">
        <w:trPr>
          <w:trHeight w:val="239"/>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3E1211" w:rsidRPr="00EE6655" w:rsidTr="003E1211">
        <w:trPr>
          <w:tblHeade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Resursi izdevumu segšanai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2 011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2 760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2 664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653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-96</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32,5</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96,5</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Ieņēmumi no maksas pakalpojumiem un citi pašu ieņēmumi</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38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38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38</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Ārvalstu finanšu palīdzība iestādes ieņēmumos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1 235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1 115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1100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-120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7 333,3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90,3</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EE6655" w:rsidRPr="00EE6655" w:rsidRDefault="00EE6655" w:rsidP="00EE6655">
            <w:pPr>
              <w:spacing w:after="0" w:line="240" w:lineRule="auto"/>
              <w:rPr>
                <w:rFonts w:ascii="Times New Roman" w:eastAsia="Times New Roman" w:hAnsi="Times New Roman"/>
                <w:sz w:val="20"/>
                <w:szCs w:val="20"/>
                <w:lang w:eastAsia="lv-LV"/>
              </w:rPr>
            </w:pPr>
            <w:proofErr w:type="spellStart"/>
            <w:r w:rsidRPr="00EE6655">
              <w:rPr>
                <w:rFonts w:ascii="Times New Roman" w:eastAsia="Times New Roman" w:hAnsi="Times New Roman"/>
                <w:sz w:val="20"/>
                <w:szCs w:val="20"/>
                <w:lang w:eastAsia="lv-LV"/>
              </w:rPr>
              <w:t>Transferti</w:t>
            </w:r>
            <w:proofErr w:type="spellEnd"/>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120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160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146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26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-14</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21,7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91,3</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Dotācija no vispārējiem ieņēmumiem</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1 876</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1 365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1 365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-511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-27,2</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100</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b/>
                <w:bCs/>
                <w:sz w:val="20"/>
                <w:szCs w:val="20"/>
                <w:lang w:eastAsia="lv-LV"/>
              </w:rPr>
              <w:t>Izdevumi – kopā</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1 955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2 760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sz w:val="20"/>
                <w:szCs w:val="20"/>
              </w:rPr>
            </w:pPr>
            <w:r w:rsidRPr="00EE6655">
              <w:rPr>
                <w:rFonts w:ascii="Times New Roman" w:hAnsi="Times New Roman"/>
                <w:b/>
                <w:bCs/>
                <w:sz w:val="20"/>
                <w:szCs w:val="20"/>
              </w:rPr>
              <w:t>2 540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586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-220</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29,9</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
                <w:bCs/>
                <w:color w:val="000000" w:themeColor="text1"/>
                <w:sz w:val="20"/>
                <w:szCs w:val="20"/>
              </w:rPr>
            </w:pPr>
            <w:r w:rsidRPr="00EE6655">
              <w:rPr>
                <w:rFonts w:ascii="Times New Roman" w:hAnsi="Times New Roman"/>
                <w:b/>
                <w:bCs/>
                <w:color w:val="000000" w:themeColor="text1"/>
                <w:sz w:val="20"/>
                <w:szCs w:val="20"/>
              </w:rPr>
              <w:t>92,0</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sz w:val="20"/>
                <w:szCs w:val="20"/>
                <w:lang w:eastAsia="lv-LV"/>
              </w:rPr>
              <w:t>Atlīdzība</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92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111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sz w:val="20"/>
                <w:szCs w:val="20"/>
              </w:rPr>
            </w:pPr>
            <w:r w:rsidRPr="00EE6655">
              <w:rPr>
                <w:rFonts w:ascii="Times New Roman" w:hAnsi="Times New Roman"/>
                <w:bCs/>
                <w:sz w:val="20"/>
                <w:szCs w:val="20"/>
              </w:rPr>
              <w:t>76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-35</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-17,4</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color w:val="000000" w:themeColor="text1"/>
                <w:sz w:val="20"/>
                <w:szCs w:val="20"/>
              </w:rPr>
            </w:pPr>
            <w:r w:rsidRPr="00EE6655">
              <w:rPr>
                <w:rFonts w:ascii="Times New Roman" w:hAnsi="Times New Roman"/>
                <w:bCs/>
                <w:color w:val="000000" w:themeColor="text1"/>
                <w:sz w:val="20"/>
                <w:szCs w:val="20"/>
              </w:rPr>
              <w:t>68,5</w:t>
            </w:r>
          </w:p>
        </w:tc>
      </w:tr>
      <w:tr w:rsidR="00EE6655" w:rsidRPr="00EE6655" w:rsidTr="003E1211">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E6655" w:rsidRPr="00EE6655" w:rsidRDefault="00EE6655" w:rsidP="00EE6655">
            <w:pPr>
              <w:spacing w:after="0" w:line="240" w:lineRule="auto"/>
              <w:rPr>
                <w:rFonts w:ascii="Times New Roman" w:eastAsia="Times New Roman" w:hAnsi="Times New Roman"/>
                <w:sz w:val="20"/>
                <w:szCs w:val="20"/>
                <w:lang w:eastAsia="lv-LV"/>
              </w:rPr>
            </w:pPr>
            <w:r w:rsidRPr="00EE6655">
              <w:rPr>
                <w:rFonts w:ascii="Times New Roman" w:eastAsia="Times New Roman" w:hAnsi="Times New Roman"/>
                <w:i/>
                <w:iCs/>
                <w:sz w:val="20"/>
                <w:szCs w:val="20"/>
                <w:lang w:eastAsia="lv-LV"/>
              </w:rPr>
              <w:t>t.sk. atalgojums</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74</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89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sz w:val="20"/>
                <w:szCs w:val="20"/>
              </w:rPr>
            </w:pPr>
            <w:r w:rsidRPr="00EE6655">
              <w:rPr>
                <w:rFonts w:ascii="Times New Roman" w:hAnsi="Times New Roman"/>
                <w:bCs/>
                <w:i/>
                <w:sz w:val="20"/>
                <w:szCs w:val="20"/>
              </w:rPr>
              <w:t>61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color w:val="000000" w:themeColor="text1"/>
                <w:sz w:val="20"/>
                <w:szCs w:val="20"/>
              </w:rPr>
            </w:pPr>
            <w:r w:rsidRPr="00EE6655">
              <w:rPr>
                <w:rFonts w:ascii="Times New Roman" w:hAnsi="Times New Roman"/>
                <w:bCs/>
                <w:i/>
                <w:color w:val="000000" w:themeColor="text1"/>
                <w:sz w:val="20"/>
                <w:szCs w:val="20"/>
              </w:rPr>
              <w:t>-13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right"/>
              <w:rPr>
                <w:rFonts w:ascii="Times New Roman" w:hAnsi="Times New Roman"/>
                <w:bCs/>
                <w:i/>
                <w:color w:val="000000" w:themeColor="text1"/>
                <w:sz w:val="20"/>
                <w:szCs w:val="20"/>
              </w:rPr>
            </w:pPr>
            <w:r w:rsidRPr="00EE6655">
              <w:rPr>
                <w:rFonts w:ascii="Times New Roman" w:hAnsi="Times New Roman"/>
                <w:bCs/>
                <w:i/>
                <w:color w:val="000000" w:themeColor="text1"/>
                <w:sz w:val="20"/>
                <w:szCs w:val="20"/>
              </w:rPr>
              <w:t>-28</w:t>
            </w:r>
          </w:p>
        </w:tc>
        <w:tc>
          <w:tcPr>
            <w:tcW w:w="129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color w:val="000000" w:themeColor="text1"/>
                <w:sz w:val="20"/>
                <w:szCs w:val="20"/>
              </w:rPr>
            </w:pPr>
            <w:r w:rsidRPr="00EE6655">
              <w:rPr>
                <w:rFonts w:ascii="Times New Roman" w:hAnsi="Times New Roman"/>
                <w:bCs/>
                <w:i/>
                <w:color w:val="000000" w:themeColor="text1"/>
                <w:sz w:val="20"/>
                <w:szCs w:val="20"/>
              </w:rPr>
              <w:t>-17,6</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E6655" w:rsidRPr="00EE6655" w:rsidRDefault="00EE6655" w:rsidP="00EE6655">
            <w:pPr>
              <w:spacing w:after="0" w:line="240" w:lineRule="auto"/>
              <w:jc w:val="center"/>
              <w:rPr>
                <w:rFonts w:ascii="Times New Roman" w:hAnsi="Times New Roman"/>
                <w:bCs/>
                <w:i/>
                <w:color w:val="000000" w:themeColor="text1"/>
                <w:sz w:val="20"/>
                <w:szCs w:val="20"/>
              </w:rPr>
            </w:pPr>
            <w:r w:rsidRPr="00EE6655">
              <w:rPr>
                <w:rFonts w:ascii="Times New Roman" w:hAnsi="Times New Roman"/>
                <w:bCs/>
                <w:i/>
                <w:color w:val="000000" w:themeColor="text1"/>
                <w:sz w:val="20"/>
                <w:szCs w:val="20"/>
              </w:rPr>
              <w:t>68,5</w:t>
            </w:r>
          </w:p>
        </w:tc>
      </w:tr>
    </w:tbl>
    <w:p w:rsidR="00EE6655" w:rsidRPr="0015379C" w:rsidRDefault="00EE6655" w:rsidP="003E1211">
      <w:pPr>
        <w:spacing w:after="0" w:line="240" w:lineRule="auto"/>
        <w:jc w:val="both"/>
        <w:rPr>
          <w:rFonts w:ascii="Times New Roman" w:hAnsi="Times New Roman"/>
          <w:bCs/>
          <w:i/>
        </w:rPr>
      </w:pPr>
    </w:p>
    <w:p w:rsidR="00EE6655" w:rsidRPr="0015379C" w:rsidRDefault="00EE6655" w:rsidP="00EE6655">
      <w:pPr>
        <w:spacing w:after="120" w:line="240" w:lineRule="auto"/>
        <w:ind w:firstLine="720"/>
        <w:jc w:val="both"/>
        <w:rPr>
          <w:rFonts w:ascii="Times New Roman" w:hAnsi="Times New Roman"/>
          <w:sz w:val="24"/>
          <w:szCs w:val="28"/>
        </w:rPr>
      </w:pPr>
      <w:r w:rsidRPr="0015379C">
        <w:rPr>
          <w:rFonts w:ascii="Times New Roman" w:eastAsia="Times New Roman" w:hAnsi="Times New Roman"/>
          <w:sz w:val="24"/>
          <w:szCs w:val="28"/>
        </w:rPr>
        <w:t xml:space="preserve">Programmā „Citu Eiropas Savienības politiku instrumentu projektu un pasākumu īstenošana” 2015.gada pirmajā ceturksnī izlietoti līdzekļi 2 080,0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94,3% apmērā no pārskata periodā plānotā. Salīdzinājumā ar 2014.gada atbilstošo periodu izdevumi ir palielinājušies par 1 341,1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64,0%. </w:t>
      </w:r>
      <w:r w:rsidRPr="0015379C">
        <w:rPr>
          <w:rFonts w:ascii="Times New Roman" w:hAnsi="Times New Roman"/>
          <w:sz w:val="24"/>
          <w:szCs w:val="28"/>
        </w:rPr>
        <w:t>Projekta „Atklāts projektu konkurss/ierobe</w:t>
      </w:r>
      <w:r w:rsidR="003E1211" w:rsidRPr="0015379C">
        <w:rPr>
          <w:rFonts w:ascii="Times New Roman" w:hAnsi="Times New Roman"/>
          <w:sz w:val="24"/>
          <w:szCs w:val="28"/>
        </w:rPr>
        <w:t>žota (daudzgadu programma 2007.</w:t>
      </w:r>
      <w:r w:rsidR="003E1211" w:rsidRPr="0015379C">
        <w:rPr>
          <w:rFonts w:ascii="Times New Roman" w:hAnsi="Times New Roman"/>
          <w:sz w:val="24"/>
          <w:szCs w:val="28"/>
        </w:rPr>
        <w:noBreakHyphen/>
      </w:r>
      <w:r w:rsidRPr="0015379C">
        <w:rPr>
          <w:rFonts w:ascii="Times New Roman" w:hAnsi="Times New Roman"/>
          <w:sz w:val="24"/>
          <w:szCs w:val="28"/>
        </w:rPr>
        <w:t xml:space="preserve">2013.gadam)” ietvaros nodrošināta Eiropas Trešo valstu </w:t>
      </w:r>
      <w:proofErr w:type="spellStart"/>
      <w:r w:rsidRPr="0015379C">
        <w:rPr>
          <w:rFonts w:ascii="Times New Roman" w:hAnsi="Times New Roman"/>
          <w:sz w:val="24"/>
          <w:szCs w:val="28"/>
        </w:rPr>
        <w:t>valstspiederīgo</w:t>
      </w:r>
      <w:proofErr w:type="spellEnd"/>
      <w:r w:rsidRPr="0015379C">
        <w:rPr>
          <w:rFonts w:ascii="Times New Roman" w:hAnsi="Times New Roman"/>
          <w:sz w:val="24"/>
          <w:szCs w:val="28"/>
        </w:rPr>
        <w:t xml:space="preserve"> integrācijas fonda 2012.gada programmas projektu gala ziņojumu izskatīšana, atzinumu sniegšana, gala maksājumu veikšana un neatbilstoši veikto izdevumu atgūšana 2012.gada programmas ietvaros. Nodrošināta 2013.gada programmas projektu līgumu slēgšana, avansa maksājumu veikšana un pārskatu izskatīšana, kā arī veikta projektu uzraudzība. Finansējums nav izlietots 124,6 tūkst. </w:t>
      </w:r>
      <w:r w:rsidRPr="0015379C">
        <w:rPr>
          <w:rFonts w:ascii="Times New Roman" w:hAnsi="Times New Roman"/>
          <w:i/>
          <w:sz w:val="24"/>
          <w:szCs w:val="28"/>
        </w:rPr>
        <w:t>euro</w:t>
      </w:r>
      <w:r w:rsidRPr="0015379C">
        <w:rPr>
          <w:rFonts w:ascii="Times New Roman" w:hAnsi="Times New Roman"/>
          <w:sz w:val="24"/>
          <w:szCs w:val="28"/>
        </w:rPr>
        <w:t xml:space="preserve"> apmērā, jo plānotā ārvalstu finanšu palīdzības līdzekļi tiks saņemti pēc papildu pārbaudes veikšanas, kā arī izveidojās ceļa izdevumu ietaupījums Kultūras ministrijas pārstāvjiem, piedaloties uz ES Padomes darbu grupu sanāksmēs Briselē.</w:t>
      </w:r>
      <w:r w:rsidR="003E1211" w:rsidRPr="0015379C">
        <w:rPr>
          <w:rFonts w:ascii="Times New Roman" w:hAnsi="Times New Roman"/>
          <w:sz w:val="24"/>
          <w:szCs w:val="28"/>
        </w:rPr>
        <w:t xml:space="preserve"> </w:t>
      </w:r>
    </w:p>
    <w:p w:rsidR="00EE6655" w:rsidRPr="0015379C" w:rsidRDefault="00EE6655" w:rsidP="00EE6655">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„Eiropas Ekonomikas zonas un Norvēģijas finanšu instrumenta finansēto programmu, projektu un pasākumu īstenošana” 2015.gada pirmajā ceturksnī izlietoti līdzekļi 143,8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85,1% apmērā no pārskata periodā plānotā. Salīdzinājumā ar 2014.gada atbilstošo periodu izdevumi ir samazinājušies par 653,6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82,0%. Programmas „Kultūras un dabas mantojuma saglabāšana un atjaunināšana” ietvaros nodrošināta programmas neliela apjoma </w:t>
      </w:r>
      <w:proofErr w:type="spellStart"/>
      <w:r w:rsidRPr="0015379C">
        <w:rPr>
          <w:rFonts w:ascii="Times New Roman" w:eastAsia="Times New Roman" w:hAnsi="Times New Roman"/>
          <w:sz w:val="24"/>
          <w:szCs w:val="28"/>
        </w:rPr>
        <w:t>grantu</w:t>
      </w:r>
      <w:proofErr w:type="spellEnd"/>
      <w:r w:rsidRPr="0015379C">
        <w:rPr>
          <w:rFonts w:ascii="Times New Roman" w:eastAsia="Times New Roman" w:hAnsi="Times New Roman"/>
          <w:sz w:val="24"/>
          <w:szCs w:val="28"/>
        </w:rPr>
        <w:t xml:space="preserve"> shēmu „Kultūras mantojuma saglabāšana” un „Kultūras apmaiņa” projektu iesniegumu vērtēšana, tai skaitā veikts vērtēšanas ekspertu iepirkums, nodrošināta vērtēšanas komisiju darbība un sēžu organizēšana, nodrošināta programmas iepriekš noteikto projektu uzraudzība, tai skaitā īstenošanas dokumentu </w:t>
      </w:r>
      <w:r w:rsidR="003E1211" w:rsidRPr="0015379C">
        <w:rPr>
          <w:rFonts w:ascii="Times New Roman" w:hAnsi="Times New Roman"/>
          <w:sz w:val="24"/>
          <w:szCs w:val="28"/>
        </w:rPr>
        <w:t>–</w:t>
      </w:r>
      <w:r w:rsidRPr="0015379C">
        <w:rPr>
          <w:rFonts w:ascii="Times New Roman" w:eastAsia="Times New Roman" w:hAnsi="Times New Roman"/>
          <w:sz w:val="24"/>
          <w:szCs w:val="28"/>
        </w:rPr>
        <w:t xml:space="preserve"> avansa pieprasījumu, iepirkumu plānu un maksājumu pieprasījumu iesniegšanas grafiku pārbaude un programmai veltītās sadaļas ministrijas tīmekļa vietnē satura aktualizēšana. Finansējums nav izlietots 25,2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jo netika veikti plānotie maksājumi diviem projektiem saistībā ar nepilnībām līdzfinansējuma saņēmēju iesniegtajos pārskatos un dokumentācijā.</w:t>
      </w:r>
    </w:p>
    <w:p w:rsidR="005F09C2" w:rsidRPr="0015379C" w:rsidRDefault="005F09C2" w:rsidP="003E1211">
      <w:pPr>
        <w:pStyle w:val="naiskr"/>
        <w:spacing w:before="0" w:beforeAutospacing="0" w:after="0" w:afterAutospacing="0"/>
        <w:jc w:val="both"/>
        <w:rPr>
          <w:szCs w:val="28"/>
          <w:highlight w:val="yellow"/>
        </w:rPr>
      </w:pPr>
    </w:p>
    <w:p w:rsidR="005F09C2" w:rsidRDefault="005F09C2" w:rsidP="005F09C2">
      <w:pPr>
        <w:spacing w:after="120" w:line="240" w:lineRule="auto"/>
        <w:jc w:val="center"/>
        <w:rPr>
          <w:rFonts w:ascii="Times New Roman" w:hAnsi="Times New Roman"/>
          <w:b/>
          <w:sz w:val="28"/>
          <w:szCs w:val="28"/>
        </w:rPr>
      </w:pPr>
      <w:r w:rsidRPr="00473B57">
        <w:rPr>
          <w:rFonts w:ascii="Times New Roman" w:hAnsi="Times New Roman"/>
          <w:b/>
          <w:sz w:val="28"/>
          <w:szCs w:val="28"/>
        </w:rPr>
        <w:t>24. Valsts kontrole</w:t>
      </w:r>
    </w:p>
    <w:p w:rsidR="003E1211" w:rsidRPr="00473B57" w:rsidRDefault="003E1211" w:rsidP="003E1211">
      <w:pPr>
        <w:spacing w:after="0" w:line="240" w:lineRule="auto"/>
        <w:jc w:val="center"/>
        <w:rPr>
          <w:rFonts w:ascii="Times New Roman" w:hAnsi="Times New Roman"/>
          <w:b/>
          <w:sz w:val="28"/>
          <w:szCs w:val="28"/>
        </w:rPr>
      </w:pPr>
    </w:p>
    <w:p w:rsidR="00A745B4" w:rsidRPr="0015379C" w:rsidRDefault="00A745B4" w:rsidP="00A745B4">
      <w:pPr>
        <w:spacing w:after="120" w:line="240" w:lineRule="auto"/>
        <w:rPr>
          <w:rFonts w:ascii="Times New Roman" w:hAnsi="Times New Roman"/>
          <w:bCs/>
          <w:sz w:val="24"/>
          <w:szCs w:val="28"/>
        </w:rPr>
      </w:pPr>
      <w:r w:rsidRPr="0015379C">
        <w:rPr>
          <w:rFonts w:ascii="Times New Roman" w:hAnsi="Times New Roman"/>
          <w:bCs/>
          <w:sz w:val="24"/>
          <w:szCs w:val="28"/>
        </w:rPr>
        <w:t>Finansiālo rādītāju kopsavilkums:</w:t>
      </w:r>
    </w:p>
    <w:tbl>
      <w:tblPr>
        <w:tblW w:w="528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7"/>
        <w:gridCol w:w="1111"/>
        <w:gridCol w:w="1031"/>
        <w:gridCol w:w="1052"/>
        <w:gridCol w:w="1357"/>
        <w:gridCol w:w="1266"/>
        <w:gridCol w:w="1247"/>
        <w:gridCol w:w="1205"/>
      </w:tblGrid>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197447" w:rsidRDefault="003E1211" w:rsidP="003E1211">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3E1211" w:rsidRPr="007E094B" w:rsidTr="003E1211">
        <w:trPr>
          <w:trHeight w:val="141"/>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1 203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 xml:space="preserve">1 475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1 475</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273</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22,7</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100,0</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sz w:val="20"/>
                <w:szCs w:val="20"/>
                <w:lang w:eastAsia="lv-LV"/>
              </w:rPr>
            </w:pPr>
            <w:proofErr w:type="spellStart"/>
            <w:r w:rsidRPr="007E094B">
              <w:rPr>
                <w:rFonts w:ascii="Times New Roman" w:eastAsia="Times New Roman" w:hAnsi="Times New Roman"/>
                <w:sz w:val="20"/>
                <w:szCs w:val="20"/>
                <w:lang w:eastAsia="lv-LV"/>
              </w:rPr>
              <w:t>Transferti</w:t>
            </w:r>
            <w:proofErr w:type="spellEnd"/>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0</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222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222</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222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0</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100,0</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1 203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1 254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1 254</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 xml:space="preserve">51 </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4,2</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24,1</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959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 xml:space="preserve">1 475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1 106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 xml:space="preserve">147 </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369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15,3</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b/>
                <w:sz w:val="20"/>
                <w:szCs w:val="24"/>
                <w:lang w:eastAsia="lv-LV"/>
              </w:rPr>
            </w:pPr>
            <w:r w:rsidRPr="007E094B">
              <w:rPr>
                <w:rFonts w:ascii="Times New Roman" w:eastAsia="Times New Roman" w:hAnsi="Times New Roman"/>
                <w:b/>
                <w:sz w:val="20"/>
                <w:szCs w:val="24"/>
                <w:lang w:eastAsia="lv-LV"/>
              </w:rPr>
              <w:t>75,0</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748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1 022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864</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116</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158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15,5</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84,5</w:t>
            </w:r>
          </w:p>
        </w:tc>
      </w:tr>
      <w:tr w:rsidR="003E1211" w:rsidRPr="007E094B" w:rsidTr="003E1211">
        <w:trPr>
          <w:trHeight w:val="239"/>
          <w:jc w:val="center"/>
        </w:trPr>
        <w:tc>
          <w:tcPr>
            <w:tcW w:w="10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E094B" w:rsidRPr="007E094B" w:rsidRDefault="007E094B" w:rsidP="007E094B">
            <w:pPr>
              <w:spacing w:after="0" w:line="240" w:lineRule="auto"/>
              <w:rPr>
                <w:rFonts w:ascii="Times New Roman" w:eastAsia="Times New Roman" w:hAnsi="Times New Roman"/>
                <w:i/>
                <w:sz w:val="20"/>
                <w:szCs w:val="20"/>
                <w:lang w:eastAsia="lv-LV"/>
              </w:rPr>
            </w:pPr>
            <w:r w:rsidRPr="007E094B">
              <w:rPr>
                <w:rFonts w:ascii="Times New Roman" w:eastAsia="Times New Roman" w:hAnsi="Times New Roman"/>
                <w:i/>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 xml:space="preserve">596 </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807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 xml:space="preserve">680 </w:t>
            </w:r>
          </w:p>
        </w:tc>
        <w:tc>
          <w:tcPr>
            <w:tcW w:w="6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84</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right"/>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127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14,0</w:t>
            </w:r>
          </w:p>
        </w:tc>
        <w:tc>
          <w:tcPr>
            <w:tcW w:w="5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E094B" w:rsidRPr="007E094B" w:rsidRDefault="007E094B" w:rsidP="003E1211">
            <w:pPr>
              <w:spacing w:after="0" w:line="240" w:lineRule="auto"/>
              <w:jc w:val="center"/>
              <w:rPr>
                <w:rFonts w:ascii="Times New Roman" w:eastAsia="Times New Roman" w:hAnsi="Times New Roman"/>
                <w:sz w:val="20"/>
                <w:szCs w:val="24"/>
                <w:lang w:eastAsia="lv-LV"/>
              </w:rPr>
            </w:pPr>
            <w:r w:rsidRPr="007E094B">
              <w:rPr>
                <w:rFonts w:ascii="Times New Roman" w:eastAsia="Times New Roman" w:hAnsi="Times New Roman"/>
                <w:sz w:val="20"/>
                <w:szCs w:val="24"/>
                <w:lang w:eastAsia="lv-LV"/>
              </w:rPr>
              <w:t>84,3</w:t>
            </w:r>
          </w:p>
        </w:tc>
      </w:tr>
    </w:tbl>
    <w:p w:rsidR="007E094B" w:rsidRPr="0015379C" w:rsidRDefault="007E094B" w:rsidP="003E1211">
      <w:pPr>
        <w:spacing w:after="0" w:line="240" w:lineRule="auto"/>
        <w:ind w:firstLine="709"/>
        <w:jc w:val="both"/>
        <w:rPr>
          <w:rFonts w:ascii="Times New Roman" w:hAnsi="Times New Roman"/>
          <w:b/>
          <w:sz w:val="24"/>
          <w:szCs w:val="28"/>
        </w:rPr>
      </w:pPr>
    </w:p>
    <w:p w:rsidR="003E1211" w:rsidRPr="0015379C" w:rsidRDefault="007E094B" w:rsidP="007E094B">
      <w:pPr>
        <w:spacing w:after="120" w:line="240" w:lineRule="auto"/>
        <w:ind w:firstLine="720"/>
        <w:jc w:val="both"/>
        <w:rPr>
          <w:rFonts w:ascii="Times New Roman" w:hAnsi="Times New Roman"/>
          <w:iCs/>
          <w:sz w:val="24"/>
          <w:szCs w:val="28"/>
        </w:rPr>
      </w:pPr>
      <w:r w:rsidRPr="0015379C">
        <w:rPr>
          <w:rFonts w:ascii="Times New Roman" w:hAnsi="Times New Roman"/>
          <w:iCs/>
          <w:sz w:val="24"/>
          <w:szCs w:val="28"/>
        </w:rPr>
        <w:t>Valst</w:t>
      </w:r>
      <w:r w:rsidR="00A745B4" w:rsidRPr="0015379C">
        <w:rPr>
          <w:rFonts w:ascii="Times New Roman" w:hAnsi="Times New Roman"/>
          <w:iCs/>
          <w:sz w:val="24"/>
          <w:szCs w:val="28"/>
        </w:rPr>
        <w:t>s kontroles izlietotie līdzekļi</w:t>
      </w:r>
      <w:r w:rsidRPr="0015379C">
        <w:rPr>
          <w:rFonts w:ascii="Times New Roman" w:hAnsi="Times New Roman"/>
          <w:iCs/>
          <w:sz w:val="24"/>
          <w:szCs w:val="28"/>
        </w:rPr>
        <w:t xml:space="preserve"> 2015.gada pirmajā ceturksnī ir 1 106,1 tūkst. </w:t>
      </w:r>
      <w:r w:rsidRPr="0015379C">
        <w:rPr>
          <w:rFonts w:ascii="Times New Roman" w:hAnsi="Times New Roman"/>
          <w:i/>
          <w:iCs/>
          <w:sz w:val="24"/>
          <w:szCs w:val="28"/>
        </w:rPr>
        <w:t>euro</w:t>
      </w:r>
      <w:r w:rsidR="003E1211" w:rsidRPr="0015379C">
        <w:rPr>
          <w:rFonts w:ascii="Times New Roman" w:hAnsi="Times New Roman"/>
          <w:iCs/>
          <w:sz w:val="24"/>
          <w:szCs w:val="28"/>
        </w:rPr>
        <w:t xml:space="preserve"> jeb 75,0</w:t>
      </w:r>
      <w:r w:rsidRPr="0015379C">
        <w:rPr>
          <w:rFonts w:ascii="Times New Roman" w:hAnsi="Times New Roman"/>
          <w:iCs/>
          <w:sz w:val="24"/>
          <w:szCs w:val="28"/>
        </w:rPr>
        <w:t>% no pārskata periodā plānotā. Salīdzinot ar 2014.gada atbilstošo periodu</w:t>
      </w:r>
      <w:r w:rsidR="003E1211" w:rsidRPr="0015379C">
        <w:rPr>
          <w:rFonts w:ascii="Times New Roman" w:hAnsi="Times New Roman"/>
          <w:iCs/>
          <w:sz w:val="24"/>
          <w:szCs w:val="28"/>
        </w:rPr>
        <w:t>,</w:t>
      </w:r>
      <w:r w:rsidRPr="0015379C">
        <w:rPr>
          <w:rFonts w:ascii="Times New Roman" w:hAnsi="Times New Roman"/>
          <w:iCs/>
          <w:sz w:val="24"/>
          <w:szCs w:val="28"/>
        </w:rPr>
        <w:t xml:space="preserve"> to apjoms ir palielinājies par 147,1 tūkst. </w:t>
      </w:r>
      <w:r w:rsidRPr="0015379C">
        <w:rPr>
          <w:rFonts w:ascii="Times New Roman" w:hAnsi="Times New Roman"/>
          <w:i/>
          <w:iCs/>
          <w:sz w:val="24"/>
          <w:szCs w:val="28"/>
        </w:rPr>
        <w:t>euro</w:t>
      </w:r>
      <w:r w:rsidRPr="0015379C">
        <w:rPr>
          <w:rFonts w:ascii="Times New Roman" w:hAnsi="Times New Roman"/>
          <w:iCs/>
          <w:sz w:val="24"/>
          <w:szCs w:val="28"/>
        </w:rPr>
        <w:t xml:space="preserve"> jeb 15,3 %, ko galvenokārt ietekmēja Eiropas Sociālā fonda (turpmāk – ESF) projekta „Atbalsts strukturālo reformu ieviešanai valsts pārvaldē” ietvaros īstenotā aktivitāte „Valsts kontroles kapacitātes stiprināšana” un izdevumu atlīdzībai pieaugums.</w:t>
      </w:r>
    </w:p>
    <w:p w:rsidR="007E094B" w:rsidRPr="0015379C" w:rsidRDefault="007E094B" w:rsidP="003E1211">
      <w:pPr>
        <w:spacing w:after="0" w:line="240" w:lineRule="auto"/>
        <w:ind w:firstLine="720"/>
        <w:jc w:val="both"/>
        <w:rPr>
          <w:rFonts w:ascii="Times New Roman" w:hAnsi="Times New Roman"/>
          <w:iCs/>
          <w:sz w:val="24"/>
          <w:szCs w:val="26"/>
        </w:rPr>
      </w:pPr>
      <w:r w:rsidRPr="0015379C">
        <w:rPr>
          <w:rFonts w:ascii="Times New Roman" w:hAnsi="Times New Roman"/>
          <w:iCs/>
          <w:sz w:val="24"/>
          <w:szCs w:val="26"/>
        </w:rPr>
        <w:t xml:space="preserve"> </w:t>
      </w:r>
    </w:p>
    <w:p w:rsidR="007E094B" w:rsidRPr="0015379C" w:rsidRDefault="007E094B" w:rsidP="009B27E5">
      <w:pPr>
        <w:spacing w:after="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9B27E5" w:rsidRPr="0015379C" w:rsidRDefault="009B27E5" w:rsidP="009B27E5">
      <w:pPr>
        <w:spacing w:after="0" w:line="240" w:lineRule="auto"/>
        <w:jc w:val="both"/>
        <w:rPr>
          <w:rFonts w:ascii="Times New Roman" w:hAnsi="Times New Roman"/>
          <w:i/>
          <w:iCs/>
          <w:sz w:val="24"/>
          <w:szCs w:val="28"/>
        </w:rPr>
      </w:pPr>
    </w:p>
    <w:p w:rsidR="009B27E5" w:rsidRPr="0015379C" w:rsidRDefault="009B27E5" w:rsidP="009B27E5">
      <w:pPr>
        <w:spacing w:after="0" w:line="240" w:lineRule="auto"/>
        <w:jc w:val="both"/>
        <w:rPr>
          <w:rFonts w:ascii="Times New Roman" w:hAnsi="Times New Roman"/>
          <w:i/>
          <w:iCs/>
          <w:sz w:val="24"/>
          <w:szCs w:val="28"/>
        </w:rPr>
      </w:pPr>
    </w:p>
    <w:p w:rsidR="009B27E5" w:rsidRPr="0015379C" w:rsidRDefault="009B27E5" w:rsidP="009B27E5">
      <w:pPr>
        <w:spacing w:after="0" w:line="240" w:lineRule="auto"/>
        <w:jc w:val="both"/>
        <w:rPr>
          <w:rFonts w:ascii="Times New Roman" w:hAnsi="Times New Roman"/>
          <w:i/>
          <w:iCs/>
          <w:sz w:val="24"/>
          <w:szCs w:val="28"/>
        </w:rPr>
      </w:pPr>
    </w:p>
    <w:p w:rsidR="003E1211" w:rsidRPr="0015379C" w:rsidRDefault="003E1211" w:rsidP="003E1211">
      <w:pPr>
        <w:spacing w:after="0" w:line="240" w:lineRule="auto"/>
        <w:ind w:firstLine="720"/>
        <w:jc w:val="both"/>
        <w:rPr>
          <w:rFonts w:ascii="Times New Roman" w:hAnsi="Times New Roman"/>
          <w:i/>
          <w:iCs/>
          <w:sz w:val="24"/>
          <w:szCs w:val="28"/>
        </w:rPr>
      </w:pPr>
    </w:p>
    <w:p w:rsidR="007E094B" w:rsidRPr="0015379C" w:rsidRDefault="002F1E36" w:rsidP="002F1E36">
      <w:pPr>
        <w:spacing w:after="120" w:line="240" w:lineRule="auto"/>
        <w:rPr>
          <w:rFonts w:ascii="Times New Roman" w:hAnsi="Times New Roman"/>
          <w:sz w:val="24"/>
          <w:szCs w:val="28"/>
        </w:rPr>
      </w:pPr>
      <w:r w:rsidRPr="0015379C">
        <w:rPr>
          <w:rFonts w:ascii="Times New Roman" w:hAnsi="Times New Roman"/>
          <w:sz w:val="24"/>
          <w:szCs w:val="28"/>
        </w:rPr>
        <w:t>1. </w:t>
      </w:r>
      <w:r w:rsidR="007E094B" w:rsidRPr="0015379C">
        <w:rPr>
          <w:rFonts w:ascii="Times New Roman" w:hAnsi="Times New Roman"/>
          <w:sz w:val="24"/>
          <w:szCs w:val="28"/>
        </w:rPr>
        <w:t xml:space="preserve">Valsts pamatfunkciju īstenošana </w:t>
      </w:r>
    </w:p>
    <w:tbl>
      <w:tblPr>
        <w:tblW w:w="5127"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216"/>
        <w:gridCol w:w="1011"/>
        <w:gridCol w:w="1023"/>
        <w:gridCol w:w="1023"/>
        <w:gridCol w:w="1303"/>
        <w:gridCol w:w="1164"/>
        <w:gridCol w:w="1421"/>
        <w:gridCol w:w="1050"/>
      </w:tblGrid>
      <w:tr w:rsidR="003E1211" w:rsidRPr="007E094B" w:rsidTr="002F1E36">
        <w:trPr>
          <w:trHeight w:val="1631"/>
          <w:jc w:val="center"/>
        </w:trPr>
        <w:tc>
          <w:tcPr>
            <w:tcW w:w="1085" w:type="pct"/>
            <w:tcBorders>
              <w:top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4" w:type="pct"/>
            <w:tcBorders>
              <w:top w:val="outset" w:sz="6" w:space="0" w:color="000000"/>
              <w:left w:val="outset" w:sz="6" w:space="0" w:color="000000"/>
              <w:bottom w:val="outset" w:sz="6" w:space="0" w:color="000000"/>
            </w:tcBorders>
            <w:shd w:val="clear" w:color="auto" w:fill="FFFFFF"/>
            <w:vAlign w:val="center"/>
          </w:tcPr>
          <w:p w:rsidR="003E1211" w:rsidRPr="00197447" w:rsidRDefault="003E1211" w:rsidP="003E1211">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3E1211"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14" w:type="pct"/>
            <w:tcBorders>
              <w:top w:val="outset" w:sz="6" w:space="0" w:color="000000"/>
              <w:left w:val="outset" w:sz="6" w:space="0" w:color="000000"/>
              <w:bottom w:val="outset" w:sz="6" w:space="0" w:color="000000"/>
            </w:tcBorders>
            <w:shd w:val="clear" w:color="auto" w:fill="FFFFFF"/>
            <w:vAlign w:val="center"/>
          </w:tcPr>
          <w:p w:rsidR="003E1211" w:rsidRPr="00F90A1E" w:rsidRDefault="003E1211" w:rsidP="003E1211">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7E094B"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b/>
                <w:bCs/>
                <w:sz w:val="20"/>
                <w:szCs w:val="20"/>
                <w:lang w:eastAsia="lv-LV"/>
              </w:rPr>
              <w:t>Resursi izdevumu segšanai</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1 203</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1 254</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1 254</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51</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4,2</w:t>
            </w:r>
          </w:p>
        </w:tc>
        <w:tc>
          <w:tcPr>
            <w:tcW w:w="514" w:type="pct"/>
            <w:tcBorders>
              <w:top w:val="outset" w:sz="6" w:space="0" w:color="000000"/>
              <w:left w:val="outset" w:sz="6" w:space="0" w:color="000000"/>
              <w:bottom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100,0</w:t>
            </w:r>
          </w:p>
        </w:tc>
      </w:tr>
      <w:tr w:rsidR="007E094B"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sz w:val="20"/>
                <w:szCs w:val="20"/>
                <w:lang w:eastAsia="lv-LV"/>
              </w:rPr>
              <w:t>Dotācija no vispārējiem ieņēmumiem</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1 203</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1 254</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1 254</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51</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4,2</w:t>
            </w:r>
          </w:p>
        </w:tc>
        <w:tc>
          <w:tcPr>
            <w:tcW w:w="514" w:type="pct"/>
            <w:tcBorders>
              <w:top w:val="outset" w:sz="6" w:space="0" w:color="000000"/>
              <w:left w:val="outset" w:sz="6" w:space="0" w:color="000000"/>
              <w:bottom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100,0</w:t>
            </w:r>
          </w:p>
        </w:tc>
      </w:tr>
      <w:tr w:rsidR="007E094B"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b/>
                <w:bCs/>
                <w:sz w:val="20"/>
                <w:szCs w:val="20"/>
                <w:lang w:eastAsia="lv-LV"/>
              </w:rPr>
              <w:t>Izdevumi – kopā</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959</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1 254</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1 059</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100</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194</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10,5</w:t>
            </w:r>
          </w:p>
        </w:tc>
        <w:tc>
          <w:tcPr>
            <w:tcW w:w="514" w:type="pct"/>
            <w:tcBorders>
              <w:top w:val="outset" w:sz="6" w:space="0" w:color="000000"/>
              <w:left w:val="outset" w:sz="6" w:space="0" w:color="000000"/>
              <w:bottom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b/>
                <w:sz w:val="20"/>
                <w:szCs w:val="20"/>
                <w:lang w:eastAsia="lv-LV"/>
              </w:rPr>
            </w:pPr>
            <w:r w:rsidRPr="007E094B">
              <w:rPr>
                <w:rFonts w:ascii="Times New Roman" w:hAnsi="Times New Roman"/>
                <w:b/>
                <w:sz w:val="20"/>
                <w:szCs w:val="20"/>
                <w:lang w:eastAsia="lv-LV"/>
              </w:rPr>
              <w:t>84,5</w:t>
            </w:r>
          </w:p>
        </w:tc>
      </w:tr>
      <w:tr w:rsidR="007E094B"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sz w:val="20"/>
                <w:szCs w:val="20"/>
                <w:lang w:eastAsia="lv-LV"/>
              </w:rPr>
              <w:t>Atlīdzība</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748</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1 022</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864</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116</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158</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15,5</w:t>
            </w:r>
          </w:p>
        </w:tc>
        <w:tc>
          <w:tcPr>
            <w:tcW w:w="514" w:type="pct"/>
            <w:tcBorders>
              <w:top w:val="outset" w:sz="6" w:space="0" w:color="000000"/>
              <w:left w:val="outset" w:sz="6" w:space="0" w:color="000000"/>
              <w:bottom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84,5</w:t>
            </w:r>
          </w:p>
        </w:tc>
      </w:tr>
      <w:tr w:rsidR="007E094B" w:rsidRPr="007E094B" w:rsidTr="002F1E36">
        <w:trPr>
          <w:jc w:val="center"/>
        </w:trPr>
        <w:tc>
          <w:tcPr>
            <w:tcW w:w="1085"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i/>
                <w:iCs/>
                <w:sz w:val="20"/>
                <w:szCs w:val="20"/>
                <w:lang w:eastAsia="lv-LV"/>
              </w:rPr>
              <w:t>t.sk. atalgojums</w:t>
            </w:r>
          </w:p>
        </w:tc>
        <w:tc>
          <w:tcPr>
            <w:tcW w:w="49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596</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807</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680</w:t>
            </w:r>
          </w:p>
        </w:tc>
        <w:tc>
          <w:tcPr>
            <w:tcW w:w="6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84</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127</w:t>
            </w: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14,0</w:t>
            </w:r>
          </w:p>
        </w:tc>
        <w:tc>
          <w:tcPr>
            <w:tcW w:w="514" w:type="pct"/>
            <w:tcBorders>
              <w:top w:val="outset" w:sz="6" w:space="0" w:color="000000"/>
              <w:left w:val="outset" w:sz="6" w:space="0" w:color="000000"/>
              <w:bottom w:val="outset" w:sz="6" w:space="0" w:color="000000"/>
            </w:tcBorders>
            <w:shd w:val="clear" w:color="auto" w:fill="FFFFFF"/>
            <w:vAlign w:val="bottom"/>
          </w:tcPr>
          <w:p w:rsidR="007E094B" w:rsidRPr="007E094B" w:rsidRDefault="007E094B" w:rsidP="002F1E36">
            <w:pPr>
              <w:spacing w:after="0" w:line="240" w:lineRule="auto"/>
              <w:jc w:val="center"/>
              <w:rPr>
                <w:rFonts w:ascii="Times New Roman" w:hAnsi="Times New Roman"/>
                <w:sz w:val="20"/>
                <w:szCs w:val="20"/>
                <w:lang w:eastAsia="lv-LV"/>
              </w:rPr>
            </w:pPr>
            <w:r w:rsidRPr="007E094B">
              <w:rPr>
                <w:rFonts w:ascii="Times New Roman" w:hAnsi="Times New Roman"/>
                <w:sz w:val="20"/>
                <w:szCs w:val="20"/>
                <w:lang w:eastAsia="lv-LV"/>
              </w:rPr>
              <w:t>84,3</w:t>
            </w:r>
          </w:p>
        </w:tc>
      </w:tr>
    </w:tbl>
    <w:p w:rsidR="007E094B" w:rsidRPr="007E094B" w:rsidRDefault="007E094B" w:rsidP="002F1E36">
      <w:pPr>
        <w:spacing w:after="0" w:line="240" w:lineRule="auto"/>
        <w:ind w:firstLine="720"/>
        <w:jc w:val="both"/>
        <w:rPr>
          <w:rFonts w:ascii="Times New Roman" w:hAnsi="Times New Roman"/>
          <w:iCs/>
          <w:sz w:val="28"/>
          <w:szCs w:val="28"/>
        </w:rPr>
      </w:pPr>
    </w:p>
    <w:p w:rsidR="007E094B" w:rsidRPr="0015379C" w:rsidRDefault="007E094B" w:rsidP="007E094B">
      <w:pPr>
        <w:spacing w:after="120" w:line="240" w:lineRule="auto"/>
        <w:ind w:firstLine="720"/>
        <w:jc w:val="both"/>
        <w:rPr>
          <w:rFonts w:ascii="Times New Roman" w:hAnsi="Times New Roman"/>
          <w:iCs/>
          <w:sz w:val="24"/>
          <w:szCs w:val="28"/>
        </w:rPr>
      </w:pPr>
      <w:r w:rsidRPr="0015379C">
        <w:rPr>
          <w:rFonts w:ascii="Times New Roman" w:hAnsi="Times New Roman"/>
          <w:bCs/>
          <w:sz w:val="24"/>
          <w:szCs w:val="28"/>
        </w:rPr>
        <w:t xml:space="preserve">Programmā “Valsts kontrole” izlietotie līdzekļi 2015.gada pirmajā ceturksnī ir 1 059 tūkst. </w:t>
      </w:r>
      <w:r w:rsidRPr="0015379C">
        <w:rPr>
          <w:rFonts w:ascii="Times New Roman" w:hAnsi="Times New Roman"/>
          <w:bCs/>
          <w:i/>
          <w:sz w:val="24"/>
          <w:szCs w:val="28"/>
        </w:rPr>
        <w:t>euro</w:t>
      </w:r>
      <w:r w:rsidRPr="0015379C">
        <w:rPr>
          <w:rFonts w:ascii="Times New Roman" w:hAnsi="Times New Roman"/>
          <w:bCs/>
          <w:sz w:val="24"/>
          <w:szCs w:val="28"/>
        </w:rPr>
        <w:t xml:space="preserve"> jeb 84,5% apmērā no pārskata periodā plānotā. Salīdzinot ar 2014.gada atbilstošo periodu</w:t>
      </w:r>
      <w:r w:rsidR="00A745B4" w:rsidRPr="0015379C">
        <w:rPr>
          <w:rFonts w:ascii="Times New Roman" w:hAnsi="Times New Roman"/>
          <w:bCs/>
          <w:sz w:val="24"/>
          <w:szCs w:val="28"/>
        </w:rPr>
        <w:t>,</w:t>
      </w:r>
      <w:r w:rsidRPr="0015379C">
        <w:rPr>
          <w:rFonts w:ascii="Times New Roman" w:hAnsi="Times New Roman"/>
          <w:bCs/>
          <w:sz w:val="24"/>
          <w:szCs w:val="28"/>
        </w:rPr>
        <w:t xml:space="preserve"> to</w:t>
      </w:r>
      <w:r w:rsidRPr="0015379C">
        <w:rPr>
          <w:rFonts w:ascii="Times New Roman" w:hAnsi="Times New Roman"/>
          <w:sz w:val="24"/>
          <w:szCs w:val="28"/>
        </w:rPr>
        <w:t xml:space="preserve"> apjoms ir palielinājies par 100,3 tūkst. </w:t>
      </w:r>
      <w:r w:rsidRPr="0015379C">
        <w:rPr>
          <w:rFonts w:ascii="Times New Roman" w:hAnsi="Times New Roman"/>
          <w:i/>
          <w:sz w:val="24"/>
          <w:szCs w:val="28"/>
        </w:rPr>
        <w:t>euro</w:t>
      </w:r>
      <w:r w:rsidRPr="0015379C">
        <w:rPr>
          <w:rFonts w:ascii="Times New Roman" w:hAnsi="Times New Roman"/>
          <w:sz w:val="24"/>
          <w:szCs w:val="28"/>
        </w:rPr>
        <w:t xml:space="preserve"> jeb 10,5%, ko galvenokārt ietekmēja 2014.gadā veiktie grozījumi Valsts un pašvaldību institūciju amatpersonu un darbinieku atlīdzības likumā, kas paredz, ka valsts kontrolieris saņem piemaksu 50 procentu apmērā no viņam noteiktās mēnešalgas par Valsts kontroles padomes priekšsēdētāja pienākumu pildīšanu un Valsts kontroles padomes loceklis saņem piemaksu 50 procentu apmērā no viņam noteiktās mēnešalgas par Valsts kontroles revīzijas departamenta direktora pienākumu pildīšanu un</w:t>
      </w:r>
      <w:r w:rsidRPr="0015379C">
        <w:rPr>
          <w:rFonts w:ascii="Times New Roman" w:hAnsi="Times New Roman"/>
          <w:iCs/>
          <w:sz w:val="24"/>
          <w:szCs w:val="28"/>
        </w:rPr>
        <w:t xml:space="preserve"> saistībā ar kvalifikācijas pārskatīšanu Valsts kontroles darbiniekiem, ar 2014.gada 1.septembri nosakot kvalifikācijai atbilstošu mēnešalgu. </w:t>
      </w:r>
    </w:p>
    <w:p w:rsidR="007E094B" w:rsidRPr="0015379C" w:rsidRDefault="007E094B" w:rsidP="007E094B">
      <w:pPr>
        <w:spacing w:after="120" w:line="240" w:lineRule="auto"/>
        <w:ind w:firstLine="720"/>
        <w:jc w:val="both"/>
        <w:rPr>
          <w:rFonts w:ascii="Times New Roman" w:hAnsi="Times New Roman"/>
          <w:bCs/>
          <w:sz w:val="24"/>
          <w:szCs w:val="28"/>
        </w:rPr>
      </w:pPr>
      <w:r w:rsidRPr="0015379C">
        <w:rPr>
          <w:rFonts w:ascii="Times New Roman" w:hAnsi="Times New Roman"/>
          <w:bCs/>
          <w:sz w:val="24"/>
          <w:szCs w:val="28"/>
        </w:rPr>
        <w:t>Revīziju darbs pārskata periodā tika veikts saskaņā ar Valsts kontroles padomes apstiprināto darba plānu. Pārskata periodā pabeigta viena finanšu revīzija un 5 likumības revīzijas, kā arī pierādījumu iegūšanas posmā atradās 26 finanšu revīzijas par ministriju un centrālo valsts iestāžu 2014.gada finanšu pārskatiem.</w:t>
      </w:r>
    </w:p>
    <w:p w:rsidR="007E094B" w:rsidRPr="0015379C" w:rsidRDefault="007E094B" w:rsidP="007E094B">
      <w:pPr>
        <w:spacing w:after="120" w:line="240" w:lineRule="auto"/>
        <w:ind w:firstLine="720"/>
        <w:jc w:val="both"/>
        <w:rPr>
          <w:rFonts w:ascii="Times New Roman" w:hAnsi="Times New Roman"/>
          <w:bCs/>
          <w:sz w:val="24"/>
          <w:szCs w:val="26"/>
        </w:rPr>
      </w:pPr>
      <w:r w:rsidRPr="0015379C">
        <w:rPr>
          <w:rFonts w:ascii="Times New Roman" w:hAnsi="Times New Roman"/>
          <w:sz w:val="24"/>
          <w:szCs w:val="28"/>
        </w:rPr>
        <w:t xml:space="preserve">Nav izlietoti līdzekļi </w:t>
      </w:r>
      <w:r w:rsidRPr="0015379C">
        <w:rPr>
          <w:rFonts w:ascii="Times New Roman" w:hAnsi="Times New Roman"/>
          <w:bCs/>
          <w:sz w:val="24"/>
          <w:szCs w:val="28"/>
        </w:rPr>
        <w:t xml:space="preserve">194,4 tūkst. </w:t>
      </w:r>
      <w:r w:rsidRPr="0015379C">
        <w:rPr>
          <w:rFonts w:ascii="Times New Roman" w:hAnsi="Times New Roman"/>
          <w:bCs/>
          <w:i/>
          <w:sz w:val="24"/>
          <w:szCs w:val="28"/>
        </w:rPr>
        <w:t>euro</w:t>
      </w:r>
      <w:r w:rsidRPr="0015379C">
        <w:rPr>
          <w:rFonts w:ascii="Times New Roman" w:hAnsi="Times New Roman"/>
          <w:bCs/>
          <w:sz w:val="24"/>
          <w:szCs w:val="28"/>
        </w:rPr>
        <w:t xml:space="preserve"> </w:t>
      </w:r>
      <w:r w:rsidRPr="0015379C">
        <w:rPr>
          <w:rFonts w:ascii="Times New Roman" w:hAnsi="Times New Roman"/>
          <w:sz w:val="24"/>
          <w:szCs w:val="28"/>
        </w:rPr>
        <w:t xml:space="preserve">apmērā, tajā skaitā 158,2 tūkst. </w:t>
      </w:r>
      <w:r w:rsidRPr="0015379C">
        <w:rPr>
          <w:rFonts w:ascii="Times New Roman" w:hAnsi="Times New Roman"/>
          <w:bCs/>
          <w:i/>
          <w:sz w:val="24"/>
          <w:szCs w:val="28"/>
        </w:rPr>
        <w:t>euro</w:t>
      </w:r>
      <w:r w:rsidRPr="0015379C">
        <w:rPr>
          <w:rFonts w:ascii="Times New Roman" w:hAnsi="Times New Roman"/>
          <w:sz w:val="24"/>
          <w:szCs w:val="28"/>
        </w:rPr>
        <w:t xml:space="preserve"> atlīdzībai sakarā ar darbinieku mainību un vakantām amata vietām, 35,7 tūkst.</w:t>
      </w:r>
      <w:r w:rsidRPr="0015379C">
        <w:rPr>
          <w:rFonts w:ascii="Times New Roman" w:hAnsi="Times New Roman"/>
          <w:bCs/>
          <w:i/>
          <w:sz w:val="24"/>
          <w:szCs w:val="28"/>
        </w:rPr>
        <w:t xml:space="preserve"> euro </w:t>
      </w:r>
      <w:r w:rsidRPr="0015379C">
        <w:rPr>
          <w:rFonts w:ascii="Times New Roman" w:hAnsi="Times New Roman"/>
          <w:bCs/>
          <w:sz w:val="24"/>
          <w:szCs w:val="28"/>
        </w:rPr>
        <w:t>preču un pakalpojumu apmaksai, jo iepirkumu procedūru rezultātā noslēgti saimnieciski izdevīgāki līgumi</w:t>
      </w:r>
      <w:r w:rsidRPr="0015379C">
        <w:rPr>
          <w:rFonts w:ascii="Times New Roman" w:hAnsi="Times New Roman"/>
          <w:sz w:val="24"/>
          <w:szCs w:val="28"/>
        </w:rPr>
        <w:t>.</w:t>
      </w:r>
    </w:p>
    <w:p w:rsidR="007E094B" w:rsidRPr="0015379C" w:rsidRDefault="007E094B" w:rsidP="00A745B4">
      <w:pPr>
        <w:spacing w:after="0" w:line="240" w:lineRule="auto"/>
        <w:jc w:val="both"/>
        <w:rPr>
          <w:rFonts w:ascii="Times New Roman" w:eastAsia="Times New Roman" w:hAnsi="Times New Roman"/>
          <w:sz w:val="24"/>
          <w:szCs w:val="28"/>
        </w:rPr>
      </w:pPr>
    </w:p>
    <w:p w:rsidR="009B27E5" w:rsidRPr="0015379C" w:rsidRDefault="009B27E5" w:rsidP="00A745B4">
      <w:pPr>
        <w:spacing w:after="0" w:line="240" w:lineRule="auto"/>
        <w:jc w:val="both"/>
        <w:rPr>
          <w:rFonts w:ascii="Times New Roman" w:eastAsia="Times New Roman" w:hAnsi="Times New Roman"/>
          <w:sz w:val="24"/>
          <w:szCs w:val="28"/>
        </w:rPr>
      </w:pPr>
    </w:p>
    <w:p w:rsidR="009B27E5" w:rsidRPr="0015379C" w:rsidRDefault="009B27E5" w:rsidP="00A745B4">
      <w:pPr>
        <w:spacing w:after="0" w:line="240" w:lineRule="auto"/>
        <w:jc w:val="both"/>
        <w:rPr>
          <w:rFonts w:ascii="Times New Roman" w:eastAsia="Times New Roman" w:hAnsi="Times New Roman"/>
          <w:sz w:val="24"/>
          <w:szCs w:val="28"/>
        </w:rPr>
      </w:pPr>
    </w:p>
    <w:p w:rsidR="009B27E5" w:rsidRPr="0015379C" w:rsidRDefault="009B27E5" w:rsidP="00A745B4">
      <w:pPr>
        <w:spacing w:after="0" w:line="240" w:lineRule="auto"/>
        <w:jc w:val="both"/>
        <w:rPr>
          <w:rFonts w:ascii="Times New Roman" w:eastAsia="Times New Roman" w:hAnsi="Times New Roman"/>
          <w:sz w:val="24"/>
          <w:szCs w:val="28"/>
        </w:rPr>
      </w:pPr>
    </w:p>
    <w:p w:rsidR="009B27E5" w:rsidRPr="0015379C" w:rsidRDefault="009B27E5" w:rsidP="00A745B4">
      <w:pPr>
        <w:spacing w:after="0" w:line="240" w:lineRule="auto"/>
        <w:jc w:val="both"/>
        <w:rPr>
          <w:rFonts w:ascii="Times New Roman" w:eastAsia="Times New Roman" w:hAnsi="Times New Roman"/>
          <w:sz w:val="24"/>
          <w:szCs w:val="28"/>
        </w:rPr>
      </w:pPr>
    </w:p>
    <w:p w:rsidR="007E094B" w:rsidRPr="0015379C" w:rsidRDefault="007E094B" w:rsidP="00A745B4">
      <w:pPr>
        <w:spacing w:after="120" w:line="240" w:lineRule="auto"/>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2. Eiropas Savienības politiku instrumentu un pārējās ārvalstu finanšu palīdzības līdzfinansēto un finansēto projektu un pasākumu īstenošana</w:t>
      </w:r>
    </w:p>
    <w:tbl>
      <w:tblPr>
        <w:tblW w:w="4972"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065"/>
        <w:gridCol w:w="1010"/>
        <w:gridCol w:w="1020"/>
        <w:gridCol w:w="1020"/>
        <w:gridCol w:w="1319"/>
        <w:gridCol w:w="1164"/>
        <w:gridCol w:w="1254"/>
        <w:gridCol w:w="1050"/>
      </w:tblGrid>
      <w:tr w:rsidR="00A745B4" w:rsidRPr="007E094B" w:rsidTr="00A745B4">
        <w:trPr>
          <w:trHeight w:val="1631"/>
          <w:jc w:val="center"/>
        </w:trPr>
        <w:tc>
          <w:tcPr>
            <w:tcW w:w="1043" w:type="pct"/>
            <w:tcBorders>
              <w:top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31" w:type="pct"/>
            <w:tcBorders>
              <w:top w:val="outset" w:sz="6" w:space="0" w:color="000000"/>
              <w:left w:val="outset" w:sz="6" w:space="0" w:color="000000"/>
              <w:bottom w:val="outset" w:sz="6" w:space="0" w:color="000000"/>
            </w:tcBorders>
            <w:shd w:val="clear" w:color="auto" w:fill="FFFFFF"/>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A745B4" w:rsidRPr="007E094B" w:rsidTr="00A745B4">
        <w:trPr>
          <w:jc w:val="center"/>
        </w:trPr>
        <w:tc>
          <w:tcPr>
            <w:tcW w:w="1043" w:type="pct"/>
            <w:tcBorders>
              <w:top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3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31" w:type="pct"/>
            <w:tcBorders>
              <w:top w:val="outset" w:sz="6" w:space="0" w:color="000000"/>
              <w:left w:val="outset" w:sz="6" w:space="0" w:color="000000"/>
              <w:bottom w:val="outset" w:sz="6" w:space="0" w:color="000000"/>
            </w:tcBorders>
            <w:shd w:val="clear" w:color="auto" w:fill="FFFFFF"/>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7E094B" w:rsidRPr="007E094B" w:rsidTr="00A745B4">
        <w:trPr>
          <w:jc w:val="center"/>
        </w:trPr>
        <w:tc>
          <w:tcPr>
            <w:tcW w:w="1043"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b/>
                <w:bCs/>
                <w:sz w:val="20"/>
                <w:szCs w:val="20"/>
                <w:lang w:eastAsia="lv-LV"/>
              </w:rPr>
              <w:t>Resursi izdevumu segšanai</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221 725</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221 725</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221 725</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63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0</w:t>
            </w:r>
          </w:p>
        </w:tc>
        <w:tc>
          <w:tcPr>
            <w:tcW w:w="531" w:type="pct"/>
            <w:tcBorders>
              <w:top w:val="outset" w:sz="6" w:space="0" w:color="000000"/>
              <w:left w:val="outset" w:sz="6" w:space="0" w:color="000000"/>
              <w:bottom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b/>
                <w:sz w:val="20"/>
                <w:szCs w:val="20"/>
                <w:lang w:eastAsia="lv-LV"/>
              </w:rPr>
            </w:pPr>
            <w:r w:rsidRPr="007E094B">
              <w:rPr>
                <w:rFonts w:ascii="Times New Roman" w:hAnsi="Times New Roman"/>
                <w:b/>
                <w:sz w:val="20"/>
                <w:szCs w:val="20"/>
                <w:lang w:eastAsia="lv-LV"/>
              </w:rPr>
              <w:t>100,0</w:t>
            </w:r>
          </w:p>
        </w:tc>
      </w:tr>
      <w:tr w:rsidR="007E094B" w:rsidRPr="007E094B" w:rsidTr="00A745B4">
        <w:trPr>
          <w:jc w:val="center"/>
        </w:trPr>
        <w:tc>
          <w:tcPr>
            <w:tcW w:w="1043"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proofErr w:type="spellStart"/>
            <w:r w:rsidRPr="007E094B">
              <w:rPr>
                <w:rFonts w:ascii="Times New Roman" w:hAnsi="Times New Roman"/>
                <w:sz w:val="20"/>
                <w:szCs w:val="20"/>
                <w:lang w:eastAsia="lv-LV"/>
              </w:rPr>
              <w:t>Transferti</w:t>
            </w:r>
            <w:proofErr w:type="spellEnd"/>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221 725</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221 725</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221 725</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63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531" w:type="pct"/>
            <w:tcBorders>
              <w:top w:val="outset" w:sz="6" w:space="0" w:color="000000"/>
              <w:left w:val="outset" w:sz="6" w:space="0" w:color="000000"/>
              <w:bottom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100,0</w:t>
            </w:r>
          </w:p>
        </w:tc>
      </w:tr>
      <w:tr w:rsidR="007E094B" w:rsidRPr="007E094B" w:rsidTr="00A745B4">
        <w:trPr>
          <w:jc w:val="center"/>
        </w:trPr>
        <w:tc>
          <w:tcPr>
            <w:tcW w:w="1043" w:type="pct"/>
            <w:tcBorders>
              <w:top w:val="outset" w:sz="6" w:space="0" w:color="000000"/>
              <w:bottom w:val="outset" w:sz="6" w:space="0" w:color="000000"/>
              <w:right w:val="outset" w:sz="6" w:space="0" w:color="000000"/>
            </w:tcBorders>
            <w:shd w:val="clear" w:color="auto" w:fill="FFFFFF"/>
          </w:tcPr>
          <w:p w:rsidR="007E094B" w:rsidRPr="007E094B" w:rsidRDefault="007E094B" w:rsidP="007E094B">
            <w:pPr>
              <w:spacing w:after="0" w:line="240" w:lineRule="auto"/>
              <w:rPr>
                <w:rFonts w:ascii="Times New Roman" w:hAnsi="Times New Roman"/>
                <w:sz w:val="20"/>
                <w:szCs w:val="20"/>
                <w:lang w:eastAsia="lv-LV"/>
              </w:rPr>
            </w:pPr>
            <w:r w:rsidRPr="007E094B">
              <w:rPr>
                <w:rFonts w:ascii="Times New Roman" w:hAnsi="Times New Roman"/>
                <w:b/>
                <w:bCs/>
                <w:sz w:val="20"/>
                <w:szCs w:val="20"/>
                <w:lang w:eastAsia="lv-LV"/>
              </w:rPr>
              <w:t>Izdevumi – kopā</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221 725</w:t>
            </w:r>
          </w:p>
        </w:tc>
        <w:tc>
          <w:tcPr>
            <w:tcW w:w="5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46 776</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46 776</w:t>
            </w:r>
          </w:p>
        </w:tc>
        <w:tc>
          <w:tcPr>
            <w:tcW w:w="58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174 949</w:t>
            </w:r>
          </w:p>
        </w:tc>
        <w:tc>
          <w:tcPr>
            <w:tcW w:w="63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0</w:t>
            </w:r>
          </w:p>
        </w:tc>
        <w:tc>
          <w:tcPr>
            <w:tcW w:w="531" w:type="pct"/>
            <w:tcBorders>
              <w:top w:val="outset" w:sz="6" w:space="0" w:color="000000"/>
              <w:left w:val="outset" w:sz="6" w:space="0" w:color="000000"/>
              <w:bottom w:val="outset" w:sz="6" w:space="0" w:color="000000"/>
            </w:tcBorders>
            <w:shd w:val="clear" w:color="auto" w:fill="FFFFFF"/>
            <w:vAlign w:val="center"/>
          </w:tcPr>
          <w:p w:rsidR="007E094B" w:rsidRPr="007E094B" w:rsidRDefault="007E094B" w:rsidP="007E094B">
            <w:pPr>
              <w:spacing w:after="0" w:line="240" w:lineRule="auto"/>
              <w:jc w:val="right"/>
              <w:rPr>
                <w:rFonts w:ascii="Times New Roman" w:hAnsi="Times New Roman"/>
                <w:sz w:val="20"/>
                <w:szCs w:val="20"/>
                <w:lang w:eastAsia="lv-LV"/>
              </w:rPr>
            </w:pPr>
            <w:r w:rsidRPr="007E094B">
              <w:rPr>
                <w:rFonts w:ascii="Times New Roman" w:hAnsi="Times New Roman"/>
                <w:sz w:val="20"/>
                <w:szCs w:val="20"/>
                <w:lang w:eastAsia="lv-LV"/>
              </w:rPr>
              <w:t>21,1</w:t>
            </w:r>
          </w:p>
        </w:tc>
      </w:tr>
    </w:tbl>
    <w:p w:rsidR="007E094B" w:rsidRPr="007E094B" w:rsidRDefault="007E094B" w:rsidP="007E094B">
      <w:pPr>
        <w:spacing w:after="120" w:line="240" w:lineRule="auto"/>
        <w:jc w:val="both"/>
        <w:rPr>
          <w:rFonts w:ascii="Times New Roman" w:eastAsia="Times New Roman" w:hAnsi="Times New Roman"/>
          <w:sz w:val="28"/>
          <w:szCs w:val="28"/>
        </w:rPr>
      </w:pPr>
    </w:p>
    <w:p w:rsidR="007E094B" w:rsidRPr="0015379C" w:rsidRDefault="007E094B" w:rsidP="00A745B4">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Apakšprogrammā “Strukturālo reformu </w:t>
      </w:r>
      <w:r w:rsidR="00A745B4" w:rsidRPr="0015379C">
        <w:rPr>
          <w:rFonts w:ascii="Times New Roman" w:eastAsia="Times New Roman" w:hAnsi="Times New Roman"/>
          <w:sz w:val="24"/>
          <w:szCs w:val="28"/>
        </w:rPr>
        <w:t>ieviešana valsts pārvaldē (2007</w:t>
      </w:r>
      <w:r w:rsidR="00A745B4" w:rsidRPr="0015379C">
        <w:rPr>
          <w:rFonts w:ascii="Times New Roman" w:eastAsia="Times New Roman" w:hAnsi="Times New Roman"/>
          <w:sz w:val="24"/>
          <w:szCs w:val="28"/>
        </w:rPr>
        <w:noBreakHyphen/>
      </w:r>
      <w:r w:rsidRPr="0015379C">
        <w:rPr>
          <w:rFonts w:ascii="Times New Roman" w:eastAsia="Times New Roman" w:hAnsi="Times New Roman"/>
          <w:sz w:val="24"/>
          <w:szCs w:val="28"/>
        </w:rPr>
        <w:t xml:space="preserve">2013)” izlietotie līdzekļi 2015.gadā ir 46 776 </w:t>
      </w:r>
      <w:r w:rsidRPr="0015379C">
        <w:rPr>
          <w:rFonts w:ascii="Times New Roman" w:eastAsia="Times New Roman" w:hAnsi="Times New Roman"/>
          <w:i/>
          <w:sz w:val="24"/>
          <w:szCs w:val="28"/>
        </w:rPr>
        <w:t>euro</w:t>
      </w:r>
      <w:r w:rsidR="00A745B4" w:rsidRPr="0015379C">
        <w:rPr>
          <w:rFonts w:ascii="Times New Roman" w:eastAsia="Times New Roman" w:hAnsi="Times New Roman"/>
          <w:sz w:val="24"/>
          <w:szCs w:val="28"/>
        </w:rPr>
        <w:t xml:space="preserve"> jeb 21,1</w:t>
      </w:r>
      <w:r w:rsidRPr="0015379C">
        <w:rPr>
          <w:rFonts w:ascii="Times New Roman" w:eastAsia="Times New Roman" w:hAnsi="Times New Roman"/>
          <w:sz w:val="24"/>
          <w:szCs w:val="28"/>
        </w:rPr>
        <w:t>% no pārskata periodā plānotā. Valsts kontrole ESF projekta „Atbalsts strukturālo reformu ieviešanai valsts pārvaldē” ietvaros īsteno aktivitātes ar mērķi stiprināt kapacitāti lietderības revīziju veikšanā un veikt Valsts kontroles darbības neatkarīgu izvērtējumu (</w:t>
      </w:r>
      <w:proofErr w:type="spellStart"/>
      <w:r w:rsidRPr="0015379C">
        <w:rPr>
          <w:rFonts w:ascii="Times New Roman" w:eastAsia="Times New Roman" w:hAnsi="Times New Roman"/>
          <w:sz w:val="24"/>
          <w:szCs w:val="28"/>
        </w:rPr>
        <w:t>Peer</w:t>
      </w:r>
      <w:proofErr w:type="spellEnd"/>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review</w:t>
      </w:r>
      <w:proofErr w:type="spellEnd"/>
      <w:r w:rsidRPr="0015379C">
        <w:rPr>
          <w:rFonts w:ascii="Times New Roman" w:eastAsia="Times New Roman" w:hAnsi="Times New Roman"/>
          <w:sz w:val="24"/>
          <w:szCs w:val="28"/>
        </w:rPr>
        <w:t>). Atbilstoši projekta grozījumiem daļa no projektā plānotajām aktivitātēm un finanšu p</w:t>
      </w:r>
      <w:r w:rsidR="00A745B4" w:rsidRPr="0015379C">
        <w:rPr>
          <w:rFonts w:ascii="Times New Roman" w:eastAsia="Times New Roman" w:hAnsi="Times New Roman"/>
          <w:sz w:val="24"/>
          <w:szCs w:val="28"/>
        </w:rPr>
        <w:t>lūsmas pārcelta uz 2015.gada 2.</w:t>
      </w:r>
      <w:r w:rsidRPr="0015379C">
        <w:rPr>
          <w:rFonts w:ascii="Times New Roman" w:eastAsia="Times New Roman" w:hAnsi="Times New Roman"/>
          <w:sz w:val="24"/>
          <w:szCs w:val="28"/>
        </w:rPr>
        <w:t>ceturksni.</w:t>
      </w:r>
    </w:p>
    <w:p w:rsidR="006D4226" w:rsidRPr="0015379C" w:rsidRDefault="006D4226" w:rsidP="00A745B4">
      <w:pPr>
        <w:spacing w:after="0" w:line="240" w:lineRule="auto"/>
        <w:rPr>
          <w:rFonts w:ascii="Times New Roman" w:hAnsi="Times New Roman"/>
          <w:b/>
          <w:sz w:val="24"/>
          <w:szCs w:val="28"/>
        </w:rPr>
      </w:pPr>
    </w:p>
    <w:p w:rsidR="00A745B4" w:rsidRDefault="001613F3" w:rsidP="00A745B4">
      <w:pPr>
        <w:spacing w:after="120" w:line="240" w:lineRule="auto"/>
        <w:jc w:val="center"/>
        <w:rPr>
          <w:rFonts w:ascii="Times New Roman" w:hAnsi="Times New Roman"/>
          <w:b/>
          <w:sz w:val="28"/>
          <w:szCs w:val="28"/>
        </w:rPr>
      </w:pPr>
      <w:r>
        <w:rPr>
          <w:rFonts w:ascii="Times New Roman" w:hAnsi="Times New Roman"/>
          <w:b/>
          <w:sz w:val="28"/>
          <w:szCs w:val="28"/>
        </w:rPr>
        <w:t>25.Pārresoru koordinācijas centrs</w:t>
      </w:r>
    </w:p>
    <w:p w:rsidR="00A745B4" w:rsidRPr="0015379C" w:rsidRDefault="00A745B4" w:rsidP="00A745B4">
      <w:pPr>
        <w:spacing w:after="0" w:line="240" w:lineRule="auto"/>
        <w:jc w:val="center"/>
        <w:rPr>
          <w:rFonts w:ascii="Times New Roman" w:hAnsi="Times New Roman"/>
          <w:b/>
          <w:sz w:val="24"/>
          <w:szCs w:val="28"/>
        </w:rPr>
      </w:pPr>
    </w:p>
    <w:p w:rsidR="00A745B4" w:rsidRPr="0015379C" w:rsidRDefault="00A745B4" w:rsidP="00A745B4">
      <w:pPr>
        <w:spacing w:after="120" w:line="240" w:lineRule="auto"/>
        <w:rPr>
          <w:rFonts w:ascii="Times New Roman" w:hAnsi="Times New Roman"/>
          <w:bCs/>
          <w:sz w:val="24"/>
          <w:szCs w:val="28"/>
        </w:rPr>
      </w:pPr>
      <w:r w:rsidRPr="0015379C">
        <w:rPr>
          <w:rFonts w:ascii="Times New Roman" w:hAnsi="Times New Roman"/>
          <w:bCs/>
          <w:sz w:val="24"/>
          <w:szCs w:val="28"/>
        </w:rPr>
        <w:t>Finansiālo rādītāju kopsavilkums:</w:t>
      </w:r>
    </w:p>
    <w:p w:rsidR="007E094B" w:rsidRPr="0015379C" w:rsidRDefault="00A745B4" w:rsidP="00A745B4">
      <w:pPr>
        <w:spacing w:after="120" w:line="240" w:lineRule="auto"/>
        <w:jc w:val="both"/>
        <w:rPr>
          <w:rFonts w:ascii="Times New Roman" w:hAnsi="Times New Roman"/>
          <w:sz w:val="24"/>
          <w:szCs w:val="28"/>
        </w:rPr>
      </w:pPr>
      <w:r w:rsidRPr="0015379C">
        <w:rPr>
          <w:rFonts w:ascii="Times New Roman" w:hAnsi="Times New Roman"/>
          <w:sz w:val="24"/>
          <w:szCs w:val="28"/>
        </w:rPr>
        <w:t>1. </w:t>
      </w:r>
      <w:r w:rsidR="007E094B" w:rsidRPr="0015379C">
        <w:rPr>
          <w:rFonts w:ascii="Times New Roman" w:hAnsi="Times New Roman"/>
          <w:sz w:val="24"/>
          <w:szCs w:val="28"/>
        </w:rPr>
        <w:t xml:space="preserve">Valsts pamatfunkciju īstenošana </w:t>
      </w:r>
    </w:p>
    <w:tbl>
      <w:tblPr>
        <w:tblW w:w="949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130"/>
        <w:gridCol w:w="1130"/>
        <w:gridCol w:w="1296"/>
        <w:gridCol w:w="971"/>
      </w:tblGrid>
      <w:tr w:rsidR="00A745B4" w:rsidRPr="007E094B" w:rsidTr="00A745B4">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197447" w:rsidRDefault="00A745B4" w:rsidP="00A745B4">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197447" w:rsidRDefault="00A745B4" w:rsidP="00A745B4">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197447" w:rsidRDefault="00A745B4" w:rsidP="00A745B4">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745B4" w:rsidRPr="00F90A1E" w:rsidRDefault="00A745B4" w:rsidP="00A745B4">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745B4" w:rsidRPr="007E094B" w:rsidRDefault="00A745B4" w:rsidP="00A745B4">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135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126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126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-9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b/>
                <w:sz w:val="20"/>
              </w:rPr>
            </w:pPr>
            <w:r w:rsidRPr="007E094B">
              <w:rPr>
                <w:rFonts w:ascii="Times New Roman" w:hAnsi="Times New Roman"/>
                <w:b/>
                <w:sz w:val="20"/>
              </w:rPr>
              <w:t>-6,7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b/>
                <w:sz w:val="20"/>
              </w:rPr>
            </w:pPr>
            <w:r w:rsidRPr="007E094B">
              <w:rPr>
                <w:rFonts w:ascii="Times New Roman" w:hAnsi="Times New Roman"/>
                <w:b/>
                <w:sz w:val="20"/>
              </w:rPr>
              <w:t>100,0</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745B4" w:rsidRPr="007E094B" w:rsidRDefault="00A745B4" w:rsidP="00A745B4">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135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126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126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sz w:val="20"/>
              </w:rPr>
            </w:pPr>
            <w:r w:rsidRPr="007E094B">
              <w:rPr>
                <w:rFonts w:ascii="Times New Roman" w:hAnsi="Times New Roman"/>
                <w:sz w:val="20"/>
              </w:rPr>
              <w:t>-6,7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sz w:val="20"/>
              </w:rPr>
            </w:pPr>
            <w:r w:rsidRPr="007E094B">
              <w:rPr>
                <w:rFonts w:ascii="Times New Roman" w:hAnsi="Times New Roman"/>
                <w:sz w:val="20"/>
              </w:rPr>
              <w:t>100,0</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745B4" w:rsidRPr="007E094B" w:rsidRDefault="00A745B4" w:rsidP="00A745B4">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104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126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122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18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b/>
                <w:sz w:val="20"/>
              </w:rPr>
            </w:pPr>
            <w:r w:rsidRPr="007E094B">
              <w:rPr>
                <w:rFonts w:ascii="Times New Roman" w:hAnsi="Times New Roman"/>
                <w:b/>
                <w:sz w:val="20"/>
              </w:rPr>
              <w:t xml:space="preserve">-4 </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b/>
                <w:sz w:val="20"/>
              </w:rPr>
            </w:pPr>
            <w:r w:rsidRPr="007E094B">
              <w:rPr>
                <w:rFonts w:ascii="Times New Roman" w:hAnsi="Times New Roman"/>
                <w:b/>
                <w:sz w:val="20"/>
              </w:rPr>
              <w:t>17,3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b/>
                <w:sz w:val="20"/>
              </w:rPr>
            </w:pPr>
            <w:r w:rsidRPr="007E094B">
              <w:rPr>
                <w:rFonts w:ascii="Times New Roman" w:hAnsi="Times New Roman"/>
                <w:b/>
                <w:sz w:val="20"/>
              </w:rPr>
              <w:t>96,8</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745B4" w:rsidRPr="007E094B" w:rsidRDefault="00A745B4" w:rsidP="00A745B4">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100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121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117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17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sz w:val="20"/>
              </w:rPr>
            </w:pPr>
            <w:r w:rsidRPr="007E094B">
              <w:rPr>
                <w:rFonts w:ascii="Times New Roman" w:hAnsi="Times New Roman"/>
                <w:sz w:val="20"/>
              </w:rPr>
              <w:t xml:space="preserve">-4 </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sz w:val="20"/>
              </w:rPr>
            </w:pPr>
            <w:r w:rsidRPr="007E094B">
              <w:rPr>
                <w:rFonts w:ascii="Times New Roman" w:hAnsi="Times New Roman"/>
                <w:sz w:val="20"/>
              </w:rPr>
              <w:t>17,0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sz w:val="20"/>
              </w:rPr>
            </w:pPr>
            <w:r w:rsidRPr="007E094B">
              <w:rPr>
                <w:rFonts w:ascii="Times New Roman" w:hAnsi="Times New Roman"/>
                <w:sz w:val="20"/>
              </w:rPr>
              <w:t>96,7</w:t>
            </w:r>
          </w:p>
        </w:tc>
      </w:tr>
      <w:tr w:rsidR="00A745B4" w:rsidRPr="007E094B" w:rsidTr="00A745B4">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745B4" w:rsidRPr="007E094B" w:rsidRDefault="00A745B4" w:rsidP="00A745B4">
            <w:pPr>
              <w:spacing w:after="0" w:line="240" w:lineRule="auto"/>
              <w:rPr>
                <w:rFonts w:ascii="Times New Roman" w:eastAsia="Times New Roman" w:hAnsi="Times New Roman"/>
                <w:sz w:val="20"/>
                <w:szCs w:val="20"/>
                <w:lang w:eastAsia="lv-LV"/>
              </w:rPr>
            </w:pPr>
            <w:r w:rsidRPr="007E094B">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i/>
                <w:sz w:val="20"/>
              </w:rPr>
            </w:pPr>
            <w:r w:rsidRPr="007E094B">
              <w:rPr>
                <w:rFonts w:ascii="Times New Roman" w:hAnsi="Times New Roman"/>
                <w:i/>
                <w:sz w:val="20"/>
              </w:rPr>
              <w:t xml:space="preserve">79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i/>
                <w:sz w:val="20"/>
              </w:rPr>
            </w:pPr>
            <w:r w:rsidRPr="007E094B">
              <w:rPr>
                <w:rFonts w:ascii="Times New Roman" w:hAnsi="Times New Roman"/>
                <w:i/>
                <w:sz w:val="20"/>
              </w:rPr>
              <w:t xml:space="preserve">97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i/>
                <w:sz w:val="20"/>
              </w:rPr>
            </w:pPr>
            <w:r w:rsidRPr="007E094B">
              <w:rPr>
                <w:rFonts w:ascii="Times New Roman" w:hAnsi="Times New Roman"/>
                <w:i/>
                <w:sz w:val="20"/>
              </w:rPr>
              <w:t>93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i/>
                <w:sz w:val="20"/>
              </w:rPr>
            </w:pPr>
            <w:r w:rsidRPr="007E094B">
              <w:rPr>
                <w:rFonts w:ascii="Times New Roman" w:hAnsi="Times New Roman"/>
                <w:i/>
                <w:sz w:val="20"/>
              </w:rPr>
              <w:t xml:space="preserve">14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right"/>
              <w:rPr>
                <w:rFonts w:ascii="Times New Roman" w:hAnsi="Times New Roman"/>
                <w:i/>
                <w:sz w:val="20"/>
              </w:rPr>
            </w:pPr>
            <w:r w:rsidRPr="007E094B">
              <w:rPr>
                <w:rFonts w:ascii="Times New Roman" w:hAnsi="Times New Roman"/>
                <w:i/>
                <w:sz w:val="20"/>
              </w:rPr>
              <w:t>-4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i/>
                <w:sz w:val="20"/>
              </w:rPr>
            </w:pPr>
            <w:r w:rsidRPr="007E094B">
              <w:rPr>
                <w:rFonts w:ascii="Times New Roman" w:hAnsi="Times New Roman"/>
                <w:i/>
                <w:sz w:val="20"/>
              </w:rPr>
              <w:t>17,7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745B4" w:rsidRPr="007E094B" w:rsidRDefault="00A745B4" w:rsidP="00A745B4">
            <w:pPr>
              <w:spacing w:after="0" w:line="240" w:lineRule="auto"/>
              <w:jc w:val="center"/>
              <w:rPr>
                <w:rFonts w:ascii="Times New Roman" w:hAnsi="Times New Roman"/>
                <w:i/>
                <w:sz w:val="20"/>
              </w:rPr>
            </w:pPr>
            <w:r w:rsidRPr="007E094B">
              <w:rPr>
                <w:rFonts w:ascii="Times New Roman" w:hAnsi="Times New Roman"/>
                <w:i/>
                <w:sz w:val="20"/>
              </w:rPr>
              <w:t>95,9</w:t>
            </w:r>
          </w:p>
        </w:tc>
      </w:tr>
    </w:tbl>
    <w:p w:rsidR="007E094B" w:rsidRPr="007E094B" w:rsidRDefault="007E094B" w:rsidP="00A745B4">
      <w:pPr>
        <w:tabs>
          <w:tab w:val="left" w:pos="567"/>
        </w:tabs>
        <w:spacing w:after="0" w:line="240" w:lineRule="auto"/>
        <w:ind w:firstLine="567"/>
        <w:jc w:val="both"/>
        <w:rPr>
          <w:rFonts w:ascii="Times New Roman" w:eastAsia="Times New Roman" w:hAnsi="Times New Roman"/>
          <w:sz w:val="28"/>
          <w:szCs w:val="28"/>
          <w:lang w:eastAsia="lv-LV"/>
        </w:rPr>
      </w:pPr>
    </w:p>
    <w:p w:rsidR="007E094B" w:rsidRPr="0015379C" w:rsidRDefault="007E094B" w:rsidP="001445A6">
      <w:pPr>
        <w:tabs>
          <w:tab w:val="left" w:pos="567"/>
        </w:tabs>
        <w:spacing w:after="120" w:line="240" w:lineRule="auto"/>
        <w:ind w:firstLine="709"/>
        <w:jc w:val="both"/>
        <w:rPr>
          <w:rFonts w:ascii="Times New Roman" w:eastAsia="Times New Roman" w:hAnsi="Times New Roman"/>
          <w:sz w:val="24"/>
          <w:szCs w:val="28"/>
          <w:lang w:eastAsia="lv-LV"/>
        </w:rPr>
      </w:pPr>
      <w:proofErr w:type="spellStart"/>
      <w:r w:rsidRPr="0015379C">
        <w:rPr>
          <w:rFonts w:ascii="Times New Roman" w:eastAsia="Times New Roman" w:hAnsi="Times New Roman"/>
          <w:sz w:val="24"/>
          <w:szCs w:val="28"/>
          <w:lang w:eastAsia="lv-LV"/>
        </w:rPr>
        <w:t>Pārresoru</w:t>
      </w:r>
      <w:proofErr w:type="spellEnd"/>
      <w:r w:rsidRPr="0015379C">
        <w:rPr>
          <w:rFonts w:ascii="Times New Roman" w:eastAsia="Times New Roman" w:hAnsi="Times New Roman"/>
          <w:sz w:val="24"/>
          <w:szCs w:val="28"/>
          <w:lang w:eastAsia="lv-LV"/>
        </w:rPr>
        <w:t xml:space="preserve"> koordinācijas centra izlietotie līdzekļi 2015. gada pirmajā ceturksnī ir 121,6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jeb 96,8% no pārskata periodā plānotā. Salīdzinot ar 2014.gada atbilstošo periodu</w:t>
      </w:r>
      <w:r w:rsidR="001445A6" w:rsidRPr="0015379C">
        <w:rPr>
          <w:rFonts w:ascii="Times New Roman" w:eastAsia="Times New Roman" w:hAnsi="Times New Roman"/>
          <w:sz w:val="24"/>
          <w:szCs w:val="28"/>
          <w:lang w:eastAsia="lv-LV"/>
        </w:rPr>
        <w:t>,</w:t>
      </w:r>
      <w:r w:rsidRPr="0015379C">
        <w:rPr>
          <w:rFonts w:ascii="Times New Roman" w:eastAsia="Times New Roman" w:hAnsi="Times New Roman"/>
          <w:sz w:val="24"/>
          <w:szCs w:val="28"/>
          <w:lang w:eastAsia="lv-LV"/>
        </w:rPr>
        <w:t xml:space="preserve"> to apjoms ir palielinājies par 17,5 tūkst. </w:t>
      </w:r>
      <w:r w:rsidRPr="0015379C">
        <w:rPr>
          <w:rFonts w:ascii="Times New Roman" w:eastAsia="Times New Roman" w:hAnsi="Times New Roman"/>
          <w:i/>
          <w:sz w:val="24"/>
          <w:szCs w:val="28"/>
          <w:lang w:eastAsia="lv-LV"/>
        </w:rPr>
        <w:t>euro</w:t>
      </w:r>
      <w:r w:rsidRPr="0015379C">
        <w:rPr>
          <w:rFonts w:ascii="Times New Roman" w:eastAsia="Times New Roman" w:hAnsi="Times New Roman"/>
          <w:sz w:val="24"/>
          <w:szCs w:val="28"/>
          <w:lang w:eastAsia="lv-LV"/>
        </w:rPr>
        <w:t xml:space="preserve"> jeb 17,3%, ko ietekmēja izdevumu pieaugums darbinieku atlīdzībai, aizpildot vakantās amata vietas.</w:t>
      </w:r>
    </w:p>
    <w:p w:rsidR="007E094B" w:rsidRPr="0015379C" w:rsidRDefault="007E094B" w:rsidP="001445A6">
      <w:pPr>
        <w:tabs>
          <w:tab w:val="left" w:pos="567"/>
        </w:tabs>
        <w:spacing w:after="120" w:line="240" w:lineRule="auto"/>
        <w:ind w:firstLine="709"/>
        <w:jc w:val="both"/>
        <w:rPr>
          <w:rFonts w:ascii="Times New Roman" w:eastAsia="Times New Roman" w:hAnsi="Times New Roman"/>
          <w:sz w:val="24"/>
          <w:szCs w:val="28"/>
          <w:lang w:eastAsia="lv-LV"/>
        </w:rPr>
      </w:pPr>
      <w:r w:rsidRPr="0015379C">
        <w:rPr>
          <w:rFonts w:ascii="Times New Roman" w:eastAsia="Times New Roman" w:hAnsi="Times New Roman"/>
          <w:sz w:val="24"/>
          <w:szCs w:val="28"/>
          <w:lang w:eastAsia="lv-LV"/>
        </w:rPr>
        <w:t>Pārskata periodā nodrošināta Latvijas N</w:t>
      </w:r>
      <w:r w:rsidR="001445A6" w:rsidRPr="0015379C">
        <w:rPr>
          <w:rFonts w:ascii="Times New Roman" w:eastAsia="Times New Roman" w:hAnsi="Times New Roman"/>
          <w:sz w:val="24"/>
          <w:szCs w:val="28"/>
          <w:lang w:eastAsia="lv-LV"/>
        </w:rPr>
        <w:t>acionālā attīstības plāna 2014.</w:t>
      </w:r>
      <w:r w:rsidR="001445A6" w:rsidRPr="0015379C">
        <w:rPr>
          <w:rFonts w:ascii="Times New Roman" w:eastAsia="Times New Roman" w:hAnsi="Times New Roman"/>
          <w:sz w:val="24"/>
          <w:szCs w:val="28"/>
          <w:lang w:eastAsia="lv-LV"/>
        </w:rPr>
        <w:noBreakHyphen/>
      </w:r>
      <w:r w:rsidRPr="0015379C">
        <w:rPr>
          <w:rFonts w:ascii="Times New Roman" w:eastAsia="Times New Roman" w:hAnsi="Times New Roman"/>
          <w:sz w:val="24"/>
          <w:szCs w:val="28"/>
          <w:lang w:eastAsia="lv-LV"/>
        </w:rPr>
        <w:t>2020.gadam (turpmāk – NAP2020) ieviešanas uzraudzības koordinācija, nodrošinot NAP2020 prioritāšu pārnešanu Eiropas Savienības struktūrfondu plānošanas dokumentos un tiem sekojošos normatīvo aktu projektos par specifisko atbalsta mērķu realizāciju, kas noteiks projektu atlases kritērijus un sasniedzamos rezultātus. Nodrošināta Nacionālās attīstības padomes darbības uzsākšana un organizēta viena sēde, kurā dalībnieki iepazīstināti ar NAP2020 īstenošanu un tā aktualitātēm, sniedzot padziļinātu analīzi par vienu no trim NAP2020 stratēģiskajiem mērķiem – dabiskais pieaugums jeb „Tautas ataudze”. Veicot Latvijas Pētniecības un inovācijas stratēģiskās padomes sekretariāta funkcijas, tika gatavotas un organizētas divas padomes sēdes, nodrošinot starpresoru sadarbību sekmīgai pētniecības, tehnoloģiju attīstības un inovācijas politikas īstenošanai. Pārskata periodā sagatavots Valdības rīcības plāns Deklarācijas par Laimdotas Straujumas vadītā Ministru kabineta iecerēto darbību īstenošanai, kā arī izstrādāti un Ministru kabineta 2015.gada 31.marta sēdē atbalstīti grozījumi normatīvajos aktos, lai turpmāk visā valstī nodrošinātu sabiedriskajā transportā pārvadājamo personu, kas saņem atvieglojumus, kvalitatīvu uzskaiti un identificēšanu, izstrādāts Publiskas personas kapitāla daļu un kapitālsabiedrību pārvaldības likuma grozījumu projekts un noteikumu projekts „Gr</w:t>
      </w:r>
      <w:r w:rsidR="001445A6" w:rsidRPr="0015379C">
        <w:rPr>
          <w:rFonts w:ascii="Times New Roman" w:eastAsia="Times New Roman" w:hAnsi="Times New Roman"/>
          <w:sz w:val="24"/>
          <w:szCs w:val="28"/>
          <w:lang w:eastAsia="lv-LV"/>
        </w:rPr>
        <w:t>ozījumi Ministru kabineta 2011.gada 19.</w:t>
      </w:r>
      <w:r w:rsidRPr="0015379C">
        <w:rPr>
          <w:rFonts w:ascii="Times New Roman" w:eastAsia="Times New Roman" w:hAnsi="Times New Roman"/>
          <w:sz w:val="24"/>
          <w:szCs w:val="28"/>
          <w:lang w:eastAsia="lv-LV"/>
        </w:rPr>
        <w:t>oktobra noteikumos Nr.815 „</w:t>
      </w:r>
      <w:proofErr w:type="spellStart"/>
      <w:r w:rsidRPr="0015379C">
        <w:rPr>
          <w:rFonts w:ascii="Times New Roman" w:eastAsia="Times New Roman" w:hAnsi="Times New Roman"/>
          <w:sz w:val="24"/>
          <w:szCs w:val="28"/>
          <w:lang w:eastAsia="lv-LV"/>
        </w:rPr>
        <w:t>Pārresoru</w:t>
      </w:r>
      <w:proofErr w:type="spellEnd"/>
      <w:r w:rsidRPr="0015379C">
        <w:rPr>
          <w:rFonts w:ascii="Times New Roman" w:eastAsia="Times New Roman" w:hAnsi="Times New Roman"/>
          <w:sz w:val="24"/>
          <w:szCs w:val="28"/>
          <w:lang w:eastAsia="lv-LV"/>
        </w:rPr>
        <w:t xml:space="preserve"> koordinācijas centra nolikums””. </w:t>
      </w:r>
    </w:p>
    <w:p w:rsidR="001613F3" w:rsidRPr="0015379C" w:rsidRDefault="001613F3" w:rsidP="001445A6">
      <w:pPr>
        <w:pStyle w:val="cipari"/>
        <w:tabs>
          <w:tab w:val="left" w:pos="284"/>
          <w:tab w:val="left" w:pos="709"/>
        </w:tabs>
        <w:spacing w:after="0"/>
        <w:ind w:left="0" w:firstLine="0"/>
        <w:rPr>
          <w:rFonts w:ascii="Times New Roman" w:hAnsi="Times New Roman"/>
          <w:szCs w:val="28"/>
        </w:rPr>
      </w:pPr>
    </w:p>
    <w:p w:rsidR="001613F3" w:rsidRDefault="001613F3" w:rsidP="008026E3">
      <w:pPr>
        <w:spacing w:after="120" w:line="240" w:lineRule="auto"/>
        <w:jc w:val="center"/>
        <w:rPr>
          <w:rFonts w:ascii="Times New Roman" w:hAnsi="Times New Roman"/>
          <w:b/>
          <w:sz w:val="28"/>
          <w:szCs w:val="28"/>
        </w:rPr>
      </w:pPr>
      <w:r w:rsidRPr="008026E3">
        <w:rPr>
          <w:rFonts w:ascii="Times New Roman" w:hAnsi="Times New Roman"/>
          <w:b/>
          <w:sz w:val="28"/>
          <w:szCs w:val="28"/>
        </w:rPr>
        <w:t>28. Augstākā tiesa</w:t>
      </w:r>
    </w:p>
    <w:p w:rsidR="001445A6" w:rsidRPr="008026E3" w:rsidRDefault="001445A6" w:rsidP="001445A6">
      <w:pPr>
        <w:spacing w:after="0" w:line="240" w:lineRule="auto"/>
        <w:jc w:val="center"/>
        <w:rPr>
          <w:rFonts w:ascii="Times New Roman" w:hAnsi="Times New Roman"/>
          <w:b/>
          <w:sz w:val="28"/>
          <w:szCs w:val="28"/>
        </w:rPr>
      </w:pPr>
    </w:p>
    <w:p w:rsidR="00FF402C" w:rsidRPr="0015379C" w:rsidRDefault="00FF402C" w:rsidP="001445A6">
      <w:pPr>
        <w:spacing w:after="120" w:line="240" w:lineRule="auto"/>
        <w:rPr>
          <w:rFonts w:ascii="Times New Roman" w:hAnsi="Times New Roman"/>
          <w:bCs/>
          <w:sz w:val="24"/>
          <w:szCs w:val="28"/>
        </w:rPr>
      </w:pPr>
      <w:r w:rsidRPr="0015379C">
        <w:rPr>
          <w:rFonts w:ascii="Times New Roman" w:hAnsi="Times New Roman"/>
          <w:bCs/>
          <w:sz w:val="24"/>
          <w:szCs w:val="28"/>
        </w:rPr>
        <w:t>Finansiālo rādītāju kopsavilkums:</w:t>
      </w:r>
    </w:p>
    <w:p w:rsidR="00FF402C" w:rsidRPr="0015379C" w:rsidRDefault="001445A6" w:rsidP="001445A6">
      <w:pPr>
        <w:spacing w:after="120" w:line="240" w:lineRule="auto"/>
        <w:rPr>
          <w:rFonts w:ascii="Times New Roman" w:hAnsi="Times New Roman"/>
          <w:sz w:val="24"/>
          <w:szCs w:val="28"/>
        </w:rPr>
      </w:pPr>
      <w:r w:rsidRPr="0015379C">
        <w:rPr>
          <w:rFonts w:ascii="Times New Roman" w:hAnsi="Times New Roman"/>
          <w:sz w:val="24"/>
          <w:szCs w:val="28"/>
        </w:rPr>
        <w:t>1. </w:t>
      </w:r>
      <w:r w:rsidR="00FF402C" w:rsidRPr="0015379C">
        <w:rPr>
          <w:rFonts w:ascii="Times New Roman" w:hAnsi="Times New Roman"/>
          <w:sz w:val="24"/>
          <w:szCs w:val="28"/>
        </w:rPr>
        <w:t xml:space="preserve">Valsts pamatfunkciju īstenošana </w:t>
      </w:r>
    </w:p>
    <w:tbl>
      <w:tblPr>
        <w:tblW w:w="5231"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5"/>
        <w:gridCol w:w="1038"/>
        <w:gridCol w:w="973"/>
        <w:gridCol w:w="1044"/>
        <w:gridCol w:w="1390"/>
        <w:gridCol w:w="1263"/>
        <w:gridCol w:w="1415"/>
        <w:gridCol w:w="1050"/>
      </w:tblGrid>
      <w:tr w:rsidR="001445A6" w:rsidRPr="00FF402C" w:rsidTr="009B27E5">
        <w:trPr>
          <w:trHeight w:val="239"/>
          <w:tblHeade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445A6" w:rsidRPr="00FF402C" w:rsidTr="009B27E5">
        <w:trPr>
          <w:tblHeade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Resursi izdevumu segšanai</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1 301</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1 213</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1 214</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-87</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0,6</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-6,7</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100,0</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Ieņēmumi no maksas pakalpojumiem un citi pašu ieņēmumi</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0,4</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0,6</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285,2</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164,6</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Dotācija no vispārējiem ieņēmumiem</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1 300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1 212</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1 212</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-88</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0</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-6,8</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100,0</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Izdevumi – kopā</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1 181</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1 213</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1 014</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-167</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-199</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-14,1</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b/>
                <w:bCs/>
                <w:sz w:val="20"/>
                <w:szCs w:val="20"/>
                <w:lang w:eastAsia="lv-LV"/>
              </w:rPr>
            </w:pPr>
            <w:r w:rsidRPr="00FF402C">
              <w:rPr>
                <w:rFonts w:ascii="Times New Roman" w:eastAsia="Times New Roman" w:hAnsi="Times New Roman"/>
                <w:b/>
                <w:bCs/>
                <w:sz w:val="20"/>
                <w:szCs w:val="20"/>
                <w:lang w:eastAsia="lv-LV"/>
              </w:rPr>
              <w:t>83,6</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Atlīdzība</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1 061</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1 115</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972</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-88</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-142</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-8,3</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87,2</w:t>
            </w:r>
          </w:p>
        </w:tc>
      </w:tr>
      <w:tr w:rsidR="001445A6" w:rsidRPr="00FF402C" w:rsidTr="001445A6">
        <w:trPr>
          <w:jc w:val="center"/>
        </w:trPr>
        <w:tc>
          <w:tcPr>
            <w:tcW w:w="107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i/>
                <w:iCs/>
                <w:sz w:val="20"/>
                <w:szCs w:val="20"/>
                <w:lang w:eastAsia="lv-LV"/>
              </w:rPr>
              <w:t>t.sk. atalgojums</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813</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836</w:t>
            </w:r>
          </w:p>
        </w:tc>
        <w:tc>
          <w:tcPr>
            <w:tcW w:w="5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767</w:t>
            </w:r>
          </w:p>
        </w:tc>
        <w:tc>
          <w:tcPr>
            <w:tcW w:w="6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-46</w:t>
            </w:r>
          </w:p>
        </w:tc>
        <w:tc>
          <w:tcPr>
            <w:tcW w:w="6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right"/>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-69</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-5,6</w:t>
            </w:r>
          </w:p>
        </w:tc>
        <w:tc>
          <w:tcPr>
            <w:tcW w:w="50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1445A6">
            <w:pPr>
              <w:spacing w:after="0" w:line="240" w:lineRule="auto"/>
              <w:jc w:val="center"/>
              <w:rPr>
                <w:rFonts w:ascii="Times New Roman" w:eastAsia="Times New Roman" w:hAnsi="Times New Roman"/>
                <w:i/>
                <w:iCs/>
                <w:sz w:val="20"/>
                <w:szCs w:val="20"/>
                <w:lang w:eastAsia="lv-LV"/>
              </w:rPr>
            </w:pPr>
            <w:r w:rsidRPr="00FF402C">
              <w:rPr>
                <w:rFonts w:ascii="Times New Roman" w:eastAsia="Times New Roman" w:hAnsi="Times New Roman"/>
                <w:i/>
                <w:iCs/>
                <w:sz w:val="20"/>
                <w:szCs w:val="20"/>
                <w:lang w:eastAsia="lv-LV"/>
              </w:rPr>
              <w:t>91,7</w:t>
            </w:r>
          </w:p>
        </w:tc>
      </w:tr>
    </w:tbl>
    <w:p w:rsidR="001445A6" w:rsidRDefault="001445A6" w:rsidP="001445A6">
      <w:pPr>
        <w:spacing w:after="0" w:line="240" w:lineRule="auto"/>
        <w:ind w:firstLine="720"/>
        <w:jc w:val="both"/>
        <w:rPr>
          <w:rFonts w:ascii="Times New Roman" w:eastAsiaTheme="minorHAnsi" w:hAnsi="Times New Roman" w:cstheme="minorBidi"/>
          <w:sz w:val="28"/>
          <w:szCs w:val="28"/>
        </w:rPr>
      </w:pPr>
    </w:p>
    <w:p w:rsidR="00FF402C" w:rsidRPr="0015379C" w:rsidRDefault="00FF402C" w:rsidP="001445A6">
      <w:pPr>
        <w:spacing w:after="120" w:line="240" w:lineRule="auto"/>
        <w:ind w:firstLine="720"/>
        <w:jc w:val="both"/>
        <w:rPr>
          <w:rFonts w:ascii="Times New Roman" w:eastAsiaTheme="minorHAnsi" w:hAnsi="Times New Roman" w:cstheme="minorBidi"/>
          <w:sz w:val="24"/>
          <w:szCs w:val="28"/>
        </w:rPr>
      </w:pPr>
      <w:r w:rsidRPr="0015379C">
        <w:rPr>
          <w:rFonts w:ascii="Times New Roman" w:eastAsiaTheme="minorHAnsi" w:hAnsi="Times New Roman" w:cstheme="minorBidi"/>
          <w:sz w:val="24"/>
          <w:szCs w:val="28"/>
        </w:rPr>
        <w:t xml:space="preserve">Augstākās tiesas izlietotie līdzekļi 2015.gada pirmajā ceturksnī ir 1 014,4 tūkst.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xml:space="preserve"> jeb 83,6% no pārskata periodā plānotā. Salīdzinot ar 2014.gada atbilstošo periodu</w:t>
      </w:r>
      <w:r w:rsidR="001445A6" w:rsidRPr="0015379C">
        <w:rPr>
          <w:rFonts w:ascii="Times New Roman" w:eastAsiaTheme="minorHAnsi" w:hAnsi="Times New Roman" w:cstheme="minorBidi"/>
          <w:sz w:val="24"/>
          <w:szCs w:val="28"/>
        </w:rPr>
        <w:t>,</w:t>
      </w:r>
      <w:r w:rsidRPr="0015379C">
        <w:rPr>
          <w:rFonts w:ascii="Times New Roman" w:eastAsiaTheme="minorHAnsi" w:hAnsi="Times New Roman" w:cstheme="minorBidi"/>
          <w:sz w:val="24"/>
          <w:szCs w:val="28"/>
        </w:rPr>
        <w:t xml:space="preserve"> to apjoms ir samazinājies par 166,9 tūkst.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xml:space="preserve"> jeb 14,1%, ko ietekmēja Augstākās tiesas Krimināllietu tiesu palātas likvidācija, kā arī finansējuma samazinājums 2014.gada jaunajai politikas iniciatīvai “Latvijas Republikas Augstākās tiesas informācijas tehnoloģiju uzturēšana un attīstība”.</w:t>
      </w:r>
    </w:p>
    <w:p w:rsidR="00FF402C" w:rsidRPr="0015379C" w:rsidRDefault="00FF402C" w:rsidP="001445A6">
      <w:pPr>
        <w:spacing w:after="120" w:line="240" w:lineRule="auto"/>
        <w:ind w:firstLine="720"/>
        <w:jc w:val="both"/>
        <w:rPr>
          <w:rFonts w:ascii="Times New Roman" w:eastAsiaTheme="minorHAnsi" w:hAnsi="Times New Roman" w:cstheme="minorBidi"/>
          <w:sz w:val="24"/>
          <w:szCs w:val="28"/>
        </w:rPr>
      </w:pPr>
      <w:r w:rsidRPr="0015379C">
        <w:rPr>
          <w:rFonts w:ascii="Times New Roman" w:eastAsia="Times New Roman" w:hAnsi="Times New Roman" w:cstheme="minorBidi"/>
          <w:sz w:val="24"/>
          <w:szCs w:val="28"/>
          <w:lang w:eastAsia="lv-LV"/>
        </w:rPr>
        <w:t xml:space="preserve">Augstākā tiesa valsts pamatfunkcijas 2015.gada pirmajā ceturksnī nodrošināja, īstenojot vienu pamatbudžeta programmu </w:t>
      </w:r>
      <w:r w:rsidRPr="0015379C">
        <w:rPr>
          <w:rFonts w:ascii="Times New Roman" w:eastAsia="Times New Roman" w:hAnsi="Times New Roman" w:cstheme="minorBidi"/>
          <w:sz w:val="24"/>
          <w:szCs w:val="28"/>
        </w:rPr>
        <w:t xml:space="preserve">„Tiesa”. Tās ietvaros </w:t>
      </w:r>
      <w:r w:rsidRPr="0015379C">
        <w:rPr>
          <w:rFonts w:ascii="Times New Roman" w:eastAsiaTheme="minorHAnsi" w:hAnsi="Times New Roman" w:cstheme="minorBidi"/>
          <w:sz w:val="24"/>
          <w:szCs w:val="28"/>
        </w:rPr>
        <w:t>2015.gada pirmajā ceturksnī Augstākajā tiesā tika izskatītas 1 177 lietas, kas ir par 4,1% vairāk nekā 2014.gada attiecīgajā periodā, tai skaitā Krimināllietu departamentā – 176 lietas, Administratīvo lietu departamentā – 254 lietas, Civillietu departamentā – 566 lietas, Civillietu tiesu palātā – 181 lieta. Pārskata periodā veikts tiesu prakses pētījums “Tiesu prakse prasības nodrošināšanas lietās”.</w:t>
      </w:r>
    </w:p>
    <w:p w:rsidR="00FF402C" w:rsidRPr="0015379C" w:rsidRDefault="00FF402C" w:rsidP="00FF402C">
      <w:pPr>
        <w:spacing w:after="0" w:line="240" w:lineRule="auto"/>
        <w:ind w:firstLine="720"/>
        <w:jc w:val="both"/>
        <w:rPr>
          <w:rFonts w:ascii="Times New Roman" w:eastAsiaTheme="minorHAnsi" w:hAnsi="Times New Roman" w:cstheme="minorBidi"/>
          <w:sz w:val="24"/>
        </w:rPr>
      </w:pPr>
      <w:r w:rsidRPr="0015379C">
        <w:rPr>
          <w:rFonts w:ascii="Times New Roman" w:eastAsiaTheme="minorHAnsi" w:hAnsi="Times New Roman" w:cstheme="minorBidi"/>
          <w:sz w:val="24"/>
        </w:rPr>
        <w:t xml:space="preserve">2015.gada pirmajā ceturksnī tika plānots izlietot 1 213,2 tūkst. </w:t>
      </w:r>
      <w:r w:rsidRPr="0015379C">
        <w:rPr>
          <w:rFonts w:ascii="Times New Roman" w:eastAsiaTheme="minorHAnsi" w:hAnsi="Times New Roman" w:cstheme="minorBidi"/>
          <w:i/>
          <w:sz w:val="24"/>
        </w:rPr>
        <w:t>euro</w:t>
      </w:r>
      <w:r w:rsidRPr="0015379C">
        <w:rPr>
          <w:rFonts w:ascii="Times New Roman" w:eastAsiaTheme="minorHAnsi" w:hAnsi="Times New Roman" w:cstheme="minorBidi"/>
          <w:sz w:val="24"/>
        </w:rPr>
        <w:t xml:space="preserve">, bet tika izlietoti 83,6%. Minētajā periodā nav apgūti </w:t>
      </w:r>
      <w:r w:rsidRPr="0015379C">
        <w:rPr>
          <w:rFonts w:ascii="Times New Roman" w:eastAsiaTheme="minorHAnsi" w:hAnsi="Times New Roman" w:cstheme="minorBidi"/>
          <w:sz w:val="24"/>
          <w:szCs w:val="28"/>
        </w:rPr>
        <w:t xml:space="preserve">198,8 tūkst.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xml:space="preserve"> tai skaitā izdevumi atlīdzībai 142,5 tūkst.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xml:space="preserve"> saistībā ar to, ka darbinieki vairāk kā plānots iesnieguši darbnespējas “B” lapas un, ka reorganizācijas rezultātā izveidojušās vakantās amata vietas, izdevumi precēm un pakalpojumiem 55,1 tūkst.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xml:space="preserve"> apmērā saistībā ar to, ka iekavējās iepirkuma procedūras</w:t>
      </w:r>
      <w:r w:rsidRPr="0015379C">
        <w:rPr>
          <w:rFonts w:ascii="Times New Roman" w:eastAsiaTheme="minorHAnsi" w:hAnsi="Times New Roman" w:cstheme="minorBidi"/>
          <w:sz w:val="24"/>
        </w:rPr>
        <w:t xml:space="preserve"> un kavējās preču un pakalpojumu piegādes.</w:t>
      </w:r>
    </w:p>
    <w:p w:rsidR="008115A6" w:rsidRPr="0015379C" w:rsidRDefault="008115A6" w:rsidP="001445A6">
      <w:pPr>
        <w:spacing w:after="0" w:line="240" w:lineRule="auto"/>
        <w:jc w:val="both"/>
        <w:rPr>
          <w:rFonts w:ascii="Times New Roman" w:hAnsi="Times New Roman"/>
          <w:sz w:val="24"/>
          <w:szCs w:val="28"/>
        </w:rPr>
      </w:pPr>
    </w:p>
    <w:p w:rsidR="002C1045" w:rsidRPr="0015379C" w:rsidRDefault="002C1045" w:rsidP="001474D6">
      <w:pPr>
        <w:spacing w:after="120" w:line="240" w:lineRule="auto"/>
        <w:jc w:val="center"/>
        <w:rPr>
          <w:rFonts w:ascii="Times New Roman" w:hAnsi="Times New Roman"/>
          <w:b/>
          <w:sz w:val="24"/>
          <w:szCs w:val="28"/>
        </w:rPr>
      </w:pPr>
    </w:p>
    <w:p w:rsidR="002C1045" w:rsidRDefault="002C1045" w:rsidP="001474D6">
      <w:pPr>
        <w:spacing w:after="120" w:line="240" w:lineRule="auto"/>
        <w:jc w:val="center"/>
        <w:rPr>
          <w:rFonts w:ascii="Times New Roman" w:hAnsi="Times New Roman"/>
          <w:b/>
          <w:sz w:val="28"/>
          <w:szCs w:val="28"/>
        </w:rPr>
      </w:pPr>
    </w:p>
    <w:p w:rsidR="002C1045" w:rsidRDefault="002C1045" w:rsidP="001474D6">
      <w:pPr>
        <w:spacing w:after="120" w:line="240" w:lineRule="auto"/>
        <w:jc w:val="center"/>
        <w:rPr>
          <w:rFonts w:ascii="Times New Roman" w:hAnsi="Times New Roman"/>
          <w:b/>
          <w:sz w:val="28"/>
          <w:szCs w:val="28"/>
        </w:rPr>
      </w:pPr>
    </w:p>
    <w:p w:rsidR="002C1045" w:rsidRDefault="002C1045" w:rsidP="001474D6">
      <w:pPr>
        <w:spacing w:after="120" w:line="240" w:lineRule="auto"/>
        <w:jc w:val="center"/>
        <w:rPr>
          <w:rFonts w:ascii="Times New Roman" w:hAnsi="Times New Roman"/>
          <w:b/>
          <w:sz w:val="28"/>
          <w:szCs w:val="28"/>
        </w:rPr>
      </w:pPr>
    </w:p>
    <w:p w:rsidR="002C1045" w:rsidRDefault="002C1045" w:rsidP="001474D6">
      <w:pPr>
        <w:spacing w:after="120" w:line="240" w:lineRule="auto"/>
        <w:jc w:val="center"/>
        <w:rPr>
          <w:rFonts w:ascii="Times New Roman" w:hAnsi="Times New Roman"/>
          <w:b/>
          <w:sz w:val="28"/>
          <w:szCs w:val="28"/>
        </w:rPr>
      </w:pPr>
    </w:p>
    <w:p w:rsidR="002C1045" w:rsidRDefault="002C1045" w:rsidP="001474D6">
      <w:pPr>
        <w:spacing w:after="120" w:line="240" w:lineRule="auto"/>
        <w:jc w:val="center"/>
        <w:rPr>
          <w:rFonts w:ascii="Times New Roman" w:hAnsi="Times New Roman"/>
          <w:b/>
          <w:sz w:val="28"/>
          <w:szCs w:val="28"/>
        </w:rPr>
      </w:pPr>
    </w:p>
    <w:p w:rsidR="008115A6" w:rsidRPr="00133EA3" w:rsidRDefault="008115A6" w:rsidP="001474D6">
      <w:pPr>
        <w:spacing w:after="120" w:line="240" w:lineRule="auto"/>
        <w:jc w:val="center"/>
        <w:rPr>
          <w:rFonts w:ascii="Times New Roman" w:hAnsi="Times New Roman"/>
          <w:b/>
          <w:sz w:val="28"/>
          <w:szCs w:val="28"/>
        </w:rPr>
      </w:pPr>
      <w:r w:rsidRPr="00133EA3">
        <w:rPr>
          <w:rFonts w:ascii="Times New Roman" w:hAnsi="Times New Roman"/>
          <w:b/>
          <w:sz w:val="28"/>
          <w:szCs w:val="28"/>
        </w:rPr>
        <w:t>29. Veselības ministrija</w:t>
      </w:r>
    </w:p>
    <w:p w:rsidR="008115A6" w:rsidRPr="00133EA3" w:rsidRDefault="008115A6" w:rsidP="002372F6">
      <w:pPr>
        <w:spacing w:after="0" w:line="240" w:lineRule="auto"/>
        <w:jc w:val="center"/>
        <w:rPr>
          <w:rFonts w:ascii="Times New Roman" w:hAnsi="Times New Roman"/>
          <w:b/>
          <w:sz w:val="28"/>
          <w:szCs w:val="28"/>
        </w:rPr>
      </w:pPr>
    </w:p>
    <w:p w:rsidR="002C1045" w:rsidRPr="0015379C" w:rsidRDefault="002C1045" w:rsidP="002C1045">
      <w:pPr>
        <w:spacing w:after="120" w:line="240" w:lineRule="auto"/>
        <w:rPr>
          <w:rFonts w:ascii="Times New Roman" w:hAnsi="Times New Roman"/>
          <w:sz w:val="24"/>
          <w:szCs w:val="28"/>
        </w:rPr>
      </w:pPr>
      <w:r w:rsidRPr="0015379C">
        <w:rPr>
          <w:rFonts w:ascii="Times New Roman" w:hAnsi="Times New Roman"/>
          <w:sz w:val="24"/>
          <w:szCs w:val="28"/>
        </w:rPr>
        <w:t>Finansiālo rādītāju kopsavilkums:</w:t>
      </w:r>
    </w:p>
    <w:tbl>
      <w:tblPr>
        <w:tblW w:w="9775"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2"/>
        <w:gridCol w:w="996"/>
        <w:gridCol w:w="1000"/>
        <w:gridCol w:w="1130"/>
        <w:gridCol w:w="1130"/>
        <w:gridCol w:w="1296"/>
        <w:gridCol w:w="971"/>
      </w:tblGrid>
      <w:tr w:rsidR="002C1045" w:rsidRPr="007E094B" w:rsidTr="008B7D57">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197447" w:rsidRDefault="002C1045" w:rsidP="002C1045">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197447" w:rsidRDefault="002C1045" w:rsidP="002C1045">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197447" w:rsidRDefault="002C1045" w:rsidP="002C1045">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C1045" w:rsidRPr="00F90A1E" w:rsidRDefault="002C1045" w:rsidP="002C1045">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168 498</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173 339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 xml:space="preserve">174 368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5 870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1 028</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100,6</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2 195</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1 652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2 736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1 084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24,7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165,6</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2C1045" w:rsidRPr="00B600FA" w:rsidRDefault="002C1045" w:rsidP="002C104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160 </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-74,5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57,1</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2C1045" w:rsidRDefault="002C1045" w:rsidP="002C104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-68,9</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58,4</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166 032</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171 556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171 556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5 524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166 823</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 xml:space="preserve">173 413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172 596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5 773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-817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99,5</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12 370</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11 837</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11 749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-621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-88</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99,3</w:t>
            </w:r>
          </w:p>
        </w:tc>
      </w:tr>
      <w:tr w:rsidR="002C1045" w:rsidRPr="007E094B" w:rsidTr="008B7D57">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2C1045" w:rsidRPr="00B600FA" w:rsidRDefault="002C1045" w:rsidP="002C1045">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9 585</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9 410</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9 353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-232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-57</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-2,4</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C1045" w:rsidRPr="00E11277" w:rsidRDefault="002C1045" w:rsidP="002C1045">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99,4</w:t>
            </w:r>
          </w:p>
        </w:tc>
      </w:tr>
    </w:tbl>
    <w:p w:rsidR="002C1045" w:rsidRDefault="002C1045" w:rsidP="002372F6">
      <w:pPr>
        <w:spacing w:after="0" w:line="240" w:lineRule="auto"/>
        <w:jc w:val="both"/>
        <w:rPr>
          <w:rFonts w:ascii="Times New Roman" w:hAnsi="Times New Roman"/>
          <w:b/>
          <w:sz w:val="28"/>
          <w:szCs w:val="28"/>
        </w:rPr>
      </w:pPr>
    </w:p>
    <w:p w:rsidR="002C1045" w:rsidRPr="0015379C" w:rsidRDefault="002C1045" w:rsidP="002372F6">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Veselības ministrijas izlietotie līdzekļi 2015.gada pirmajā ceturksnī ir 172 595,7 tūkst. </w:t>
      </w:r>
      <w:r w:rsidRPr="0015379C">
        <w:rPr>
          <w:rFonts w:ascii="Times New Roman" w:hAnsi="Times New Roman"/>
          <w:i/>
          <w:sz w:val="24"/>
          <w:szCs w:val="28"/>
        </w:rPr>
        <w:t>euro</w:t>
      </w:r>
      <w:r w:rsidRPr="0015379C">
        <w:rPr>
          <w:rFonts w:ascii="Times New Roman" w:hAnsi="Times New Roman"/>
          <w:sz w:val="24"/>
          <w:szCs w:val="28"/>
        </w:rPr>
        <w:t xml:space="preserve"> jeb 99,5% apmērā no pārskata periodā plānotā. Salīdzinot ar 2014.gada atbilstošo periodu (166 823,1 tūkst</w:t>
      </w:r>
      <w:r w:rsidRPr="0015379C">
        <w:rPr>
          <w:rFonts w:ascii="Times New Roman" w:hAnsi="Times New Roman"/>
          <w:i/>
          <w:sz w:val="24"/>
          <w:szCs w:val="28"/>
        </w:rPr>
        <w:t>. euro</w:t>
      </w:r>
      <w:r w:rsidRPr="0015379C">
        <w:rPr>
          <w:rFonts w:ascii="Times New Roman" w:hAnsi="Times New Roman"/>
          <w:sz w:val="24"/>
          <w:szCs w:val="28"/>
        </w:rPr>
        <w:t xml:space="preserve">), izdevumi ir palielinājušies par 5 772,6 tūkst. </w:t>
      </w:r>
      <w:r w:rsidRPr="0015379C">
        <w:rPr>
          <w:rFonts w:ascii="Times New Roman" w:hAnsi="Times New Roman"/>
          <w:i/>
          <w:sz w:val="24"/>
          <w:szCs w:val="28"/>
        </w:rPr>
        <w:t>euro</w:t>
      </w:r>
      <w:r w:rsidRPr="0015379C">
        <w:rPr>
          <w:rFonts w:ascii="Times New Roman" w:hAnsi="Times New Roman"/>
          <w:sz w:val="24"/>
          <w:szCs w:val="28"/>
        </w:rPr>
        <w:t xml:space="preserve"> jeb 3,5%, ko ietekmēja galvenokārt šādi faktori:</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 xml:space="preserve">minimālās mēneša darba algas paaugstināšana līdz 360 </w:t>
      </w:r>
      <w:r w:rsidRPr="0015379C">
        <w:rPr>
          <w:rFonts w:ascii="Times New Roman" w:hAnsi="Times New Roman"/>
          <w:i/>
          <w:sz w:val="24"/>
          <w:szCs w:val="28"/>
        </w:rPr>
        <w:t>euro</w:t>
      </w:r>
      <w:r w:rsidRPr="0015379C">
        <w:rPr>
          <w:rFonts w:ascii="Times New Roman" w:hAnsi="Times New Roman"/>
          <w:sz w:val="24"/>
          <w:szCs w:val="28"/>
        </w:rPr>
        <w:t xml:space="preserve"> un mēneša darba algas skalu minimuma korekcija ar 2015.gada 1.janvāri;</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minimālās mēneša darba algas pieauguma kompensācija veselības aprūpes pakalpojumu tarifos;</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papildu budžeta līdzekļu piešķiršana veselības aprūpes pakalpojumu pieejamības nodrošināšanai: ambulatoro veselības aprūpes pakalpojumu gaidīšanas rindu samazināšanai un reģionālās pieejamības uzlabošanai, stacionāro pakalpojumu apjoma palielināšanai, palielinot plānveida hospitalizāciju apjomu, pacientu iemaksu un līdzmaksājumu samazinājumam, miega laboratorijas izveidei Bērnu klīniskajā universitātes slimnīcā -  Gaiļezera novietnē;</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kompensējamo medikamentu un materiālu sistēmas un reto slimību medikamentozās ārstēšanas sistēmas uzlabošana;</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rezidentu apmācības nodrošināšana;</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e-veselības sistēmas attīstīšana un uzturēšana Nacionālajā veselības dienestā;</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ēnu ekonomikas apkarošanas un godīgas konkurences nodrošināšana veselības nozarē;</w:t>
      </w:r>
    </w:p>
    <w:p w:rsidR="002C1045" w:rsidRPr="0015379C" w:rsidRDefault="002C1045" w:rsidP="00CA1692">
      <w:pPr>
        <w:numPr>
          <w:ilvl w:val="0"/>
          <w:numId w:val="31"/>
        </w:numPr>
        <w:tabs>
          <w:tab w:val="left" w:pos="426"/>
        </w:tabs>
        <w:spacing w:after="60" w:line="240" w:lineRule="auto"/>
        <w:ind w:left="1276" w:hanging="284"/>
        <w:jc w:val="both"/>
        <w:rPr>
          <w:rFonts w:ascii="Times New Roman" w:hAnsi="Times New Roman"/>
          <w:sz w:val="24"/>
          <w:szCs w:val="28"/>
        </w:rPr>
      </w:pPr>
      <w:r w:rsidRPr="0015379C">
        <w:rPr>
          <w:rFonts w:ascii="Times New Roman" w:hAnsi="Times New Roman"/>
          <w:sz w:val="24"/>
          <w:szCs w:val="28"/>
        </w:rPr>
        <w:t>normatīvais regulējums un prakse ieslodzīto personu iesniegumu izskatīšanas kārtībai Veselības inspekcijā gadījumos, kas saistīti ar ieslodzīto personu nopietnu un akūtu saslimšanu.</w:t>
      </w:r>
    </w:p>
    <w:p w:rsidR="002372F6" w:rsidRPr="0015379C" w:rsidRDefault="002372F6" w:rsidP="002372F6">
      <w:pPr>
        <w:tabs>
          <w:tab w:val="left" w:pos="426"/>
        </w:tabs>
        <w:spacing w:after="0" w:line="240" w:lineRule="auto"/>
        <w:ind w:left="1276"/>
        <w:jc w:val="both"/>
        <w:rPr>
          <w:rFonts w:ascii="Times New Roman" w:hAnsi="Times New Roman"/>
          <w:sz w:val="24"/>
          <w:szCs w:val="28"/>
        </w:rPr>
      </w:pPr>
    </w:p>
    <w:p w:rsidR="002C1045" w:rsidRPr="0015379C" w:rsidRDefault="002C1045" w:rsidP="002372F6">
      <w:pPr>
        <w:spacing w:after="0" w:line="240" w:lineRule="auto"/>
        <w:jc w:val="both"/>
        <w:rPr>
          <w:rFonts w:ascii="Times New Roman" w:hAnsi="Times New Roman"/>
          <w:i/>
          <w:sz w:val="24"/>
          <w:szCs w:val="28"/>
        </w:rPr>
      </w:pPr>
      <w:r w:rsidRPr="0015379C">
        <w:rPr>
          <w:rFonts w:ascii="Times New Roman" w:hAnsi="Times New Roman"/>
          <w:i/>
          <w:sz w:val="24"/>
          <w:szCs w:val="28"/>
        </w:rPr>
        <w:t>tai skaitā:</w:t>
      </w:r>
    </w:p>
    <w:p w:rsidR="002C1045" w:rsidRPr="0015379C" w:rsidRDefault="002C1045" w:rsidP="002372F6">
      <w:pPr>
        <w:spacing w:after="0" w:line="240" w:lineRule="auto"/>
        <w:jc w:val="both"/>
        <w:rPr>
          <w:rFonts w:ascii="Times New Roman" w:hAnsi="Times New Roman"/>
          <w:i/>
          <w:sz w:val="24"/>
          <w:szCs w:val="28"/>
        </w:rPr>
      </w:pPr>
    </w:p>
    <w:p w:rsidR="002C1045" w:rsidRPr="0015379C" w:rsidRDefault="002372F6" w:rsidP="002372F6">
      <w:pPr>
        <w:tabs>
          <w:tab w:val="left" w:pos="851"/>
        </w:tabs>
        <w:spacing w:after="120" w:line="240" w:lineRule="auto"/>
        <w:jc w:val="both"/>
        <w:rPr>
          <w:rFonts w:ascii="Times New Roman" w:hAnsi="Times New Roman"/>
          <w:sz w:val="24"/>
          <w:szCs w:val="28"/>
        </w:rPr>
      </w:pPr>
      <w:r w:rsidRPr="0015379C">
        <w:rPr>
          <w:rFonts w:ascii="Times New Roman" w:hAnsi="Times New Roman"/>
          <w:sz w:val="24"/>
          <w:szCs w:val="28"/>
        </w:rPr>
        <w:t>1. </w:t>
      </w:r>
      <w:r w:rsidR="002C1045" w:rsidRPr="0015379C">
        <w:rPr>
          <w:rFonts w:ascii="Times New Roman" w:hAnsi="Times New Roman"/>
          <w:sz w:val="24"/>
          <w:szCs w:val="28"/>
        </w:rPr>
        <w:t>Valsts pamatfunkciju īstenošana</w:t>
      </w:r>
    </w:p>
    <w:tbl>
      <w:tblPr>
        <w:tblW w:w="949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130"/>
        <w:gridCol w:w="1130"/>
        <w:gridCol w:w="1296"/>
        <w:gridCol w:w="971"/>
      </w:tblGrid>
      <w:tr w:rsidR="002372F6" w:rsidRPr="007E094B" w:rsidTr="008D14D7">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197447" w:rsidRDefault="002372F6" w:rsidP="008D14D7">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197447" w:rsidRDefault="002372F6" w:rsidP="008D14D7">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197447" w:rsidRDefault="002372F6"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372F6" w:rsidRPr="00F90A1E" w:rsidRDefault="002372F6"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162 928</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 xml:space="preserve">172 544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173 628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10 701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1 084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6,6</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100,6</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Ieņēmumi no maksas pakalpojumiem un citi pašu ieņēmumi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2 195</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1 652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2 736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1 084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24,7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165,6</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2372F6" w:rsidRPr="00B600FA" w:rsidRDefault="002372F6" w:rsidP="002372F6">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Do</w:t>
            </w:r>
            <w:r>
              <w:rPr>
                <w:rFonts w:ascii="Times New Roman" w:eastAsia="Times New Roman" w:hAnsi="Times New Roman"/>
                <w:sz w:val="20"/>
                <w:szCs w:val="20"/>
                <w:lang w:eastAsia="lv-LV"/>
              </w:rPr>
              <w:t>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160 733</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170 879</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170 879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10 147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6,3</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hideMark/>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161 512</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172 642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171 929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10 416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-713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6,4</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99,6</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12 281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11 795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11 711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-570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-4,6</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99,3</w:t>
            </w:r>
          </w:p>
        </w:tc>
      </w:tr>
      <w:tr w:rsidR="002372F6" w:rsidRPr="007E094B" w:rsidTr="008D14D7">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cPr>
          <w:p w:rsidR="002372F6" w:rsidRPr="00B600FA" w:rsidRDefault="002372F6" w:rsidP="002372F6">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9 513</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9 376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9 322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-191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-2,0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2372F6" w:rsidRPr="00E11277" w:rsidRDefault="002372F6" w:rsidP="002372F6">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99,4</w:t>
            </w:r>
          </w:p>
        </w:tc>
      </w:tr>
    </w:tbl>
    <w:p w:rsidR="002C1045" w:rsidRPr="002C1045" w:rsidRDefault="002C1045" w:rsidP="002C1045">
      <w:pPr>
        <w:tabs>
          <w:tab w:val="left" w:pos="1038"/>
        </w:tabs>
        <w:spacing w:after="0" w:line="240" w:lineRule="auto"/>
        <w:jc w:val="both"/>
        <w:rPr>
          <w:rFonts w:ascii="Times New Roman" w:hAnsi="Times New Roman"/>
          <w:sz w:val="24"/>
          <w:szCs w:val="24"/>
        </w:rPr>
      </w:pPr>
      <w:r w:rsidRPr="002C1045">
        <w:rPr>
          <w:rFonts w:ascii="Times New Roman" w:hAnsi="Times New Roman"/>
          <w:sz w:val="24"/>
          <w:szCs w:val="24"/>
        </w:rPr>
        <w:tab/>
      </w:r>
    </w:p>
    <w:p w:rsidR="002C1045" w:rsidRPr="0015379C" w:rsidRDefault="002C1045" w:rsidP="002372F6">
      <w:pPr>
        <w:spacing w:after="120" w:line="240" w:lineRule="auto"/>
        <w:ind w:firstLine="709"/>
        <w:jc w:val="both"/>
        <w:rPr>
          <w:rFonts w:ascii="Times New Roman" w:hAnsi="Times New Roman"/>
          <w:sz w:val="24"/>
          <w:szCs w:val="28"/>
        </w:rPr>
      </w:pPr>
      <w:r w:rsidRPr="0015379C">
        <w:rPr>
          <w:rFonts w:ascii="Times New Roman" w:hAnsi="Times New Roman"/>
          <w:sz w:val="24"/>
          <w:szCs w:val="28"/>
        </w:rPr>
        <w:t>Veselības ministrija valsts pamatfunkciju īstenošanu 2015.gada pārskata periodā nodrošināja, veicot izdevumus šādās lielākās pamatbudžeta programmās un apakšprogrammās:</w:t>
      </w:r>
    </w:p>
    <w:p w:rsidR="002C1045" w:rsidRPr="0015379C" w:rsidRDefault="002C1045" w:rsidP="00CA1692">
      <w:pPr>
        <w:numPr>
          <w:ilvl w:val="0"/>
          <w:numId w:val="36"/>
        </w:numPr>
        <w:tabs>
          <w:tab w:val="left" w:pos="851"/>
        </w:tabs>
        <w:spacing w:after="120" w:line="240" w:lineRule="auto"/>
        <w:ind w:left="0" w:firstLine="567"/>
        <w:jc w:val="both"/>
        <w:rPr>
          <w:rFonts w:ascii="Times New Roman" w:hAnsi="Times New Roman"/>
          <w:sz w:val="24"/>
          <w:szCs w:val="28"/>
        </w:rPr>
      </w:pPr>
      <w:r w:rsidRPr="0015379C">
        <w:rPr>
          <w:rFonts w:ascii="Times New Roman" w:hAnsi="Times New Roman"/>
          <w:sz w:val="24"/>
          <w:szCs w:val="28"/>
        </w:rPr>
        <w:t xml:space="preserve">Programmā “Veselības aprūpes nodrošināšana” izlietoti līdzekļi 147 724,6 tūkst. </w:t>
      </w:r>
      <w:r w:rsidRPr="0015379C">
        <w:rPr>
          <w:rFonts w:ascii="Times New Roman" w:hAnsi="Times New Roman"/>
          <w:i/>
          <w:sz w:val="24"/>
          <w:szCs w:val="28"/>
        </w:rPr>
        <w:t>euro</w:t>
      </w:r>
      <w:r w:rsidRPr="0015379C">
        <w:rPr>
          <w:rFonts w:ascii="Times New Roman" w:hAnsi="Times New Roman"/>
          <w:sz w:val="24"/>
          <w:szCs w:val="28"/>
        </w:rPr>
        <w:t xml:space="preserve"> apmērā, nodrošinot veselības aprūpes pakalpojumu saņemšanu Latvijas iedzīvotājiem. Salīdzinājumā ar 2014.gada pirmo ceturksni (138 003,6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9 721,0 tūkst. </w:t>
      </w:r>
      <w:r w:rsidRPr="0015379C">
        <w:rPr>
          <w:rFonts w:ascii="Times New Roman" w:hAnsi="Times New Roman"/>
          <w:i/>
          <w:sz w:val="24"/>
          <w:szCs w:val="28"/>
        </w:rPr>
        <w:t>euro</w:t>
      </w:r>
      <w:r w:rsidRPr="0015379C">
        <w:rPr>
          <w:rFonts w:ascii="Times New Roman" w:hAnsi="Times New Roman"/>
          <w:sz w:val="24"/>
          <w:szCs w:val="28"/>
        </w:rPr>
        <w:t xml:space="preserve"> jeb 7,0 procentiem. Programmas izdevumi veido 85,6% no kopējiem Veselības ministrijas pamatbudžeta izdevumiem. Programmā īstenotas šādas lielākās apakšprogrammas:</w:t>
      </w:r>
    </w:p>
    <w:p w:rsidR="002C1045" w:rsidRPr="0015379C" w:rsidRDefault="002C1045" w:rsidP="008B7D57">
      <w:pPr>
        <w:numPr>
          <w:ilvl w:val="0"/>
          <w:numId w:val="32"/>
        </w:numPr>
        <w:tabs>
          <w:tab w:val="left" w:pos="851"/>
        </w:tabs>
        <w:spacing w:after="240" w:line="240" w:lineRule="auto"/>
        <w:ind w:left="0" w:firstLine="567"/>
        <w:jc w:val="both"/>
        <w:rPr>
          <w:rFonts w:ascii="Times New Roman" w:hAnsi="Times New Roman"/>
          <w:sz w:val="24"/>
          <w:szCs w:val="28"/>
        </w:rPr>
      </w:pPr>
      <w:r w:rsidRPr="0015379C">
        <w:rPr>
          <w:rFonts w:ascii="Times New Roman" w:hAnsi="Times New Roman"/>
          <w:sz w:val="24"/>
          <w:szCs w:val="28"/>
        </w:rPr>
        <w:t xml:space="preserve">“Ārstniecība”, kuras ietvaros izlietoti līdzekļi 122 286,5 tūkst. </w:t>
      </w:r>
      <w:r w:rsidRPr="0015379C">
        <w:rPr>
          <w:rFonts w:ascii="Times New Roman" w:hAnsi="Times New Roman"/>
          <w:i/>
          <w:sz w:val="24"/>
          <w:szCs w:val="28"/>
        </w:rPr>
        <w:t>euro</w:t>
      </w:r>
      <w:r w:rsidRPr="0015379C">
        <w:rPr>
          <w:rFonts w:ascii="Times New Roman" w:hAnsi="Times New Roman"/>
          <w:sz w:val="24"/>
          <w:szCs w:val="28"/>
        </w:rPr>
        <w:t xml:space="preserve"> apmērā, tai skaitā 122 286,5 tūkst. </w:t>
      </w:r>
      <w:r w:rsidRPr="0015379C">
        <w:rPr>
          <w:rFonts w:ascii="Times New Roman" w:hAnsi="Times New Roman"/>
          <w:i/>
          <w:sz w:val="24"/>
          <w:szCs w:val="28"/>
        </w:rPr>
        <w:t>euro</w:t>
      </w:r>
      <w:r w:rsidRPr="0015379C">
        <w:rPr>
          <w:rFonts w:ascii="Times New Roman" w:hAnsi="Times New Roman"/>
          <w:sz w:val="24"/>
          <w:szCs w:val="28"/>
        </w:rPr>
        <w:t xml:space="preserve"> apmērā veikti norēķini par ārstniecības iestāžu sniegtajiem veselības aprūpes pakalpojumiem saskaņā ar Nacionālā veselības dienesta noslēgtajiem līgumiem atbilstoši Ministru kabineta 2013.gada 17.decembra noteikumu Nr.1529 „Veselības aprūpes organizēšanas un finansēšanas kārtības” nosacījumiem, tai skaitā par ambulatorās veselības aprūpes pakalpojumiem 60 435,9 tūkst. </w:t>
      </w:r>
      <w:r w:rsidRPr="0015379C">
        <w:rPr>
          <w:rFonts w:ascii="Times New Roman" w:hAnsi="Times New Roman"/>
          <w:i/>
          <w:sz w:val="24"/>
          <w:szCs w:val="28"/>
        </w:rPr>
        <w:t>euro</w:t>
      </w:r>
      <w:r w:rsidRPr="0015379C">
        <w:rPr>
          <w:rFonts w:ascii="Times New Roman" w:hAnsi="Times New Roman"/>
          <w:sz w:val="24"/>
          <w:szCs w:val="28"/>
        </w:rPr>
        <w:t xml:space="preserve"> apmērā un stacionārajiem veselības aprūpes pakalpojumiem 61 850,6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pirmo ceturksni (111 459,7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10 826,8 tūkst. </w:t>
      </w:r>
      <w:r w:rsidRPr="0015379C">
        <w:rPr>
          <w:rFonts w:ascii="Times New Roman" w:hAnsi="Times New Roman"/>
          <w:i/>
          <w:sz w:val="24"/>
          <w:szCs w:val="28"/>
        </w:rPr>
        <w:t>euro</w:t>
      </w:r>
      <w:r w:rsidRPr="0015379C">
        <w:rPr>
          <w:rFonts w:ascii="Times New Roman" w:hAnsi="Times New Roman"/>
          <w:sz w:val="24"/>
          <w:szCs w:val="28"/>
        </w:rPr>
        <w:t xml:space="preserve"> jeb 9,7% saistībā ar papildu valsts budžeta līdzekļu piešķiršanu 2015. - 2017.gada jaunās politikas iniciatīvām - ambulatoro veselības aprūpes pakalpojumu gaidīšanas rindu samazināšanai un reģionālās pieejamības uzlabošanai, stacionāro pakalpojumu apjoma palielināšanai, palielinot plānveida hospitalizāciju apjomu, pacientu iemaksu un līdzmaksājumu samazinājuma nodrošināšanai, kā arī veselības aprūpes pakalpojumu tarifu elementu (N, U, A, P) pieauguma nodrošināšanas turpināšanai 2015.gadā un rehabilitācijas pakalpojumu apjoma palielināšanas turpināšanai 2015.gadā, ņemot vērā, ka 2014.-2016.gada jaunajām politikas iniciatīvām piešķirtais finansējuma apmērs 2015.gadā attiecībā pret 2014.gadu palielinās, un minimālās mēneša darba algas pieauguma kompensācijai veselības aprūpes pakalpojumu tarifos. Apakšprogrammā nav veikti pārskata periodā plānotie izdevumi 9,4 tūkst. </w:t>
      </w:r>
      <w:r w:rsidRPr="0015379C">
        <w:rPr>
          <w:rFonts w:ascii="Times New Roman" w:hAnsi="Times New Roman"/>
          <w:i/>
          <w:sz w:val="24"/>
          <w:szCs w:val="28"/>
        </w:rPr>
        <w:t>euro</w:t>
      </w:r>
      <w:r w:rsidRPr="0015379C">
        <w:rPr>
          <w:rFonts w:ascii="Times New Roman" w:hAnsi="Times New Roman"/>
          <w:sz w:val="24"/>
          <w:szCs w:val="28"/>
        </w:rPr>
        <w:t xml:space="preserve"> apmērā, jo netika saņemti visi rēķini no ārstniecības iestādēm par sniegtajiem veselības aprūpes pakalpojumiem un līgumsodi netika iekasēti plānotajā apmērā;</w:t>
      </w:r>
      <w:r w:rsidR="002372F6" w:rsidRPr="0015379C">
        <w:rPr>
          <w:rFonts w:ascii="Times New Roman" w:hAnsi="Times New Roman"/>
          <w:sz w:val="24"/>
          <w:szCs w:val="28"/>
        </w:rPr>
        <w:t xml:space="preserve"> </w:t>
      </w:r>
    </w:p>
    <w:p w:rsidR="002372F6" w:rsidRDefault="002C1045" w:rsidP="002C1045">
      <w:pPr>
        <w:spacing w:after="0" w:line="240" w:lineRule="auto"/>
        <w:contextualSpacing/>
        <w:jc w:val="center"/>
        <w:rPr>
          <w:rFonts w:ascii="Times New Roman" w:hAnsi="Times New Roman"/>
          <w:b/>
          <w:i/>
          <w:sz w:val="28"/>
          <w:szCs w:val="28"/>
        </w:rPr>
      </w:pPr>
      <w:r w:rsidRPr="002372F6">
        <w:rPr>
          <w:noProof/>
          <w:lang w:eastAsia="lv-LV"/>
        </w:rPr>
        <w:drawing>
          <wp:inline distT="0" distB="0" distL="0" distR="0" wp14:anchorId="2481D3B2" wp14:editId="23A32BEF">
            <wp:extent cx="5762625" cy="2583180"/>
            <wp:effectExtent l="0" t="0" r="9525"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1045" w:rsidRPr="002372F6" w:rsidRDefault="000E35B2" w:rsidP="002C1045">
      <w:pPr>
        <w:spacing w:after="0" w:line="240" w:lineRule="auto"/>
        <w:contextualSpacing/>
        <w:jc w:val="center"/>
        <w:rPr>
          <w:rFonts w:ascii="Times New Roman" w:hAnsi="Times New Roman"/>
          <w:b/>
          <w:i/>
          <w:sz w:val="24"/>
          <w:szCs w:val="24"/>
        </w:rPr>
      </w:pPr>
      <w:r>
        <w:rPr>
          <w:rFonts w:ascii="Times New Roman" w:hAnsi="Times New Roman"/>
          <w:b/>
          <w:i/>
          <w:sz w:val="24"/>
          <w:szCs w:val="24"/>
        </w:rPr>
        <w:t>8</w:t>
      </w:r>
      <w:r w:rsidR="002C1045" w:rsidRPr="002372F6">
        <w:rPr>
          <w:rFonts w:ascii="Times New Roman" w:hAnsi="Times New Roman"/>
          <w:b/>
          <w:i/>
          <w:sz w:val="24"/>
          <w:szCs w:val="24"/>
        </w:rPr>
        <w:t>.att. Informācija par izdevumiem ambulatorās un stacionārās veselības aprūpes pakalpojumiem 2015.gada pirmajā ceturksnī</w:t>
      </w:r>
      <w:r w:rsidR="002372F6">
        <w:rPr>
          <w:rFonts w:ascii="Times New Roman" w:hAnsi="Times New Roman"/>
          <w:b/>
          <w:i/>
          <w:sz w:val="24"/>
          <w:szCs w:val="24"/>
        </w:rPr>
        <w:t>,</w:t>
      </w:r>
      <w:r w:rsidR="002C1045" w:rsidRPr="002372F6">
        <w:rPr>
          <w:rFonts w:ascii="Times New Roman" w:hAnsi="Times New Roman"/>
          <w:b/>
          <w:i/>
          <w:sz w:val="24"/>
          <w:szCs w:val="24"/>
        </w:rPr>
        <w:t xml:space="preserve"> salīdzinot ar 2014.gada pirmo ceturksni, tūkst. euro</w:t>
      </w:r>
    </w:p>
    <w:p w:rsidR="002C1045" w:rsidRPr="002372F6" w:rsidRDefault="002C1045" w:rsidP="002C1045">
      <w:pPr>
        <w:spacing w:after="0" w:line="240" w:lineRule="auto"/>
        <w:contextualSpacing/>
        <w:jc w:val="center"/>
        <w:rPr>
          <w:rFonts w:ascii="Times New Roman" w:hAnsi="Times New Roman"/>
          <w:b/>
          <w:i/>
          <w:szCs w:val="28"/>
        </w:rPr>
      </w:pPr>
    </w:p>
    <w:p w:rsidR="002C1045" w:rsidRPr="0015379C" w:rsidRDefault="002C1045" w:rsidP="008B7D57">
      <w:pPr>
        <w:numPr>
          <w:ilvl w:val="0"/>
          <w:numId w:val="32"/>
        </w:numPr>
        <w:tabs>
          <w:tab w:val="left" w:pos="851"/>
        </w:tabs>
        <w:spacing w:after="120" w:line="240" w:lineRule="auto"/>
        <w:ind w:left="0" w:firstLine="567"/>
        <w:jc w:val="both"/>
        <w:rPr>
          <w:rFonts w:ascii="Times New Roman" w:hAnsi="Times New Roman"/>
          <w:sz w:val="24"/>
          <w:szCs w:val="28"/>
        </w:rPr>
      </w:pPr>
      <w:r w:rsidRPr="0015379C">
        <w:rPr>
          <w:rFonts w:ascii="Times New Roman" w:hAnsi="Times New Roman"/>
          <w:sz w:val="24"/>
          <w:szCs w:val="28"/>
        </w:rPr>
        <w:t xml:space="preserve">„Kompensējamo medikamentu un materiālu apmaksāšana”, kuras ietvaros 22 754,5 tūkst. </w:t>
      </w:r>
      <w:r w:rsidRPr="0015379C">
        <w:rPr>
          <w:rFonts w:ascii="Times New Roman" w:hAnsi="Times New Roman"/>
          <w:i/>
          <w:sz w:val="24"/>
          <w:szCs w:val="28"/>
        </w:rPr>
        <w:t>euro</w:t>
      </w:r>
      <w:r w:rsidRPr="0015379C">
        <w:rPr>
          <w:rFonts w:ascii="Times New Roman" w:hAnsi="Times New Roman"/>
          <w:sz w:val="24"/>
          <w:szCs w:val="28"/>
        </w:rPr>
        <w:t xml:space="preserve"> apmērā veikta ambulatorajai ārstniecībai paredzēto zāļu un medicīnisko ierīču iegādes izdevumu daļēja vai pilnīga kompensācija saskaņā ar Ministru kabineta 2006.gada 31.oktobra noteikumiem Nr.899 „Ambulatorajai ārstēšanai paredzēto zāļu un medicīnisko ierīču iegādes izdevumu kompensācijas kārtība”. Salīdzinājumā ar 2014.gada attiecīgo periodu (24 600,4 tūkst. </w:t>
      </w:r>
      <w:r w:rsidRPr="0015379C">
        <w:rPr>
          <w:rFonts w:ascii="Times New Roman" w:hAnsi="Times New Roman"/>
          <w:i/>
          <w:sz w:val="24"/>
          <w:szCs w:val="28"/>
        </w:rPr>
        <w:t>euro</w:t>
      </w:r>
      <w:r w:rsidRPr="0015379C">
        <w:rPr>
          <w:rFonts w:ascii="Times New Roman" w:hAnsi="Times New Roman"/>
          <w:sz w:val="24"/>
          <w:szCs w:val="28"/>
        </w:rPr>
        <w:t xml:space="preserve">) izdevumi samazinājušies par 1 845,9 tūkst. </w:t>
      </w:r>
      <w:r w:rsidRPr="0015379C">
        <w:rPr>
          <w:rFonts w:ascii="Times New Roman" w:hAnsi="Times New Roman"/>
          <w:i/>
          <w:sz w:val="24"/>
          <w:szCs w:val="28"/>
        </w:rPr>
        <w:t>euro</w:t>
      </w:r>
      <w:r w:rsidRPr="0015379C">
        <w:rPr>
          <w:rFonts w:ascii="Times New Roman" w:hAnsi="Times New Roman"/>
          <w:sz w:val="24"/>
          <w:szCs w:val="28"/>
        </w:rPr>
        <w:t xml:space="preserve"> jeb 7,5%, galvenokārt saistībā ar izdevumu samazinājumu, ņemot vērā 2014.-2016.gada jaunās politikas iniciatīvas “Ambulatorajai ārstniecībai paredzēto zāļu iegādes izdevumu kompensācijas un centralizētas medikamentu iegādes nodrošināšana” īstenošanai piešķirtā finansējuma 2015.gadam sadalījumu pa apakšprogrammām, kas attiecīgi palielināja izdevumus apakšprogrammā 33.12.00 “Reto slimību medikamentozā ārstēšana bērniem”, lai 2015.gadā VSIA “Bērnu klīniskā universitātes slimnīca” nodrošinātu zāles un specializēto medicīnisko uzturu ar retajām slimībām slimojošajiem bērniem atbilstoši nepieciešamībai, kā arī saistībā ar plānotajām izdevumu izmaiņām pa ceturkšņiem, kas balstītas uz vadības informācijas sistēmas apstrādātiem aptieku rēķiniem par aptieku izsniegtajām zālēm atbilstoši receptē norādītajam kompensācijas apjomam. Izdevumi kompensējamo medikamentu un materiālu apmaksāšanai pārskata periodā veido 13,2% no kopējiem Veselības ministrijas pamatbudžeta izdevumiem;</w:t>
      </w:r>
    </w:p>
    <w:p w:rsidR="002C1045" w:rsidRPr="0015379C" w:rsidRDefault="002C1045" w:rsidP="008B7D57">
      <w:pPr>
        <w:numPr>
          <w:ilvl w:val="0"/>
          <w:numId w:val="32"/>
        </w:numPr>
        <w:tabs>
          <w:tab w:val="left" w:pos="993"/>
        </w:tabs>
        <w:spacing w:after="120" w:line="240" w:lineRule="auto"/>
        <w:ind w:left="0" w:firstLine="567"/>
        <w:jc w:val="both"/>
        <w:rPr>
          <w:rFonts w:ascii="Times New Roman" w:hAnsi="Times New Roman"/>
          <w:sz w:val="24"/>
          <w:szCs w:val="28"/>
        </w:rPr>
      </w:pPr>
      <w:r w:rsidRPr="0015379C">
        <w:rPr>
          <w:rFonts w:ascii="Times New Roman" w:hAnsi="Times New Roman"/>
          <w:sz w:val="24"/>
          <w:szCs w:val="28"/>
        </w:rPr>
        <w:t xml:space="preserve">“Centralizēta medikamentu un materiālu iegāde”, kuras ietvaros 2 129,2 tūkst. </w:t>
      </w:r>
      <w:r w:rsidRPr="0015379C">
        <w:rPr>
          <w:rFonts w:ascii="Times New Roman" w:hAnsi="Times New Roman"/>
          <w:i/>
          <w:sz w:val="24"/>
          <w:szCs w:val="28"/>
        </w:rPr>
        <w:t>euro</w:t>
      </w:r>
      <w:r w:rsidRPr="0015379C">
        <w:rPr>
          <w:rFonts w:ascii="Times New Roman" w:hAnsi="Times New Roman"/>
          <w:sz w:val="24"/>
          <w:szCs w:val="28"/>
        </w:rPr>
        <w:t xml:space="preserve"> apmērā nodrošināta normatīvajos aktos paredzēto zāļu un medicīnisko ierīču centralizēta iegāde, tai skaitā vakcīnu, šļirču iegāde 1 429,1 tūkst. </w:t>
      </w:r>
      <w:r w:rsidRPr="0015379C">
        <w:rPr>
          <w:rFonts w:ascii="Times New Roman" w:hAnsi="Times New Roman"/>
          <w:i/>
          <w:sz w:val="24"/>
          <w:szCs w:val="28"/>
        </w:rPr>
        <w:t>euro</w:t>
      </w:r>
      <w:r w:rsidRPr="0015379C">
        <w:rPr>
          <w:rFonts w:ascii="Times New Roman" w:hAnsi="Times New Roman"/>
          <w:sz w:val="24"/>
          <w:szCs w:val="28"/>
        </w:rPr>
        <w:t xml:space="preserve"> apmērā, standarta </w:t>
      </w:r>
      <w:proofErr w:type="spellStart"/>
      <w:r w:rsidRPr="0015379C">
        <w:rPr>
          <w:rFonts w:ascii="Times New Roman" w:hAnsi="Times New Roman"/>
          <w:sz w:val="24"/>
          <w:szCs w:val="28"/>
        </w:rPr>
        <w:t>tuberkulīna</w:t>
      </w:r>
      <w:proofErr w:type="spellEnd"/>
      <w:r w:rsidRPr="0015379C">
        <w:rPr>
          <w:rFonts w:ascii="Times New Roman" w:hAnsi="Times New Roman"/>
          <w:sz w:val="24"/>
          <w:szCs w:val="28"/>
        </w:rPr>
        <w:t xml:space="preserve"> iegāde 21,0 tūkst. </w:t>
      </w:r>
      <w:r w:rsidRPr="0015379C">
        <w:rPr>
          <w:rFonts w:ascii="Times New Roman" w:hAnsi="Times New Roman"/>
          <w:i/>
          <w:sz w:val="24"/>
          <w:szCs w:val="28"/>
        </w:rPr>
        <w:t>euro</w:t>
      </w:r>
      <w:r w:rsidRPr="0015379C">
        <w:rPr>
          <w:rFonts w:ascii="Times New Roman" w:hAnsi="Times New Roman"/>
          <w:sz w:val="24"/>
          <w:szCs w:val="28"/>
        </w:rPr>
        <w:t xml:space="preserve"> apmērā, </w:t>
      </w:r>
      <w:proofErr w:type="spellStart"/>
      <w:r w:rsidRPr="0015379C">
        <w:rPr>
          <w:rFonts w:ascii="Times New Roman" w:hAnsi="Times New Roman"/>
          <w:sz w:val="24"/>
          <w:szCs w:val="28"/>
        </w:rPr>
        <w:t>peritioneālās</w:t>
      </w:r>
      <w:proofErr w:type="spellEnd"/>
      <w:r w:rsidRPr="0015379C">
        <w:rPr>
          <w:rFonts w:ascii="Times New Roman" w:hAnsi="Times New Roman"/>
          <w:sz w:val="24"/>
          <w:szCs w:val="28"/>
        </w:rPr>
        <w:t xml:space="preserve"> dialīzes ārstniecības līdzekļu iegāde 507,0 tūkst. </w:t>
      </w:r>
      <w:r w:rsidRPr="0015379C">
        <w:rPr>
          <w:rFonts w:ascii="Times New Roman" w:hAnsi="Times New Roman"/>
          <w:i/>
          <w:sz w:val="24"/>
          <w:szCs w:val="28"/>
        </w:rPr>
        <w:t>euro</w:t>
      </w:r>
      <w:r w:rsidRPr="0015379C">
        <w:rPr>
          <w:rFonts w:ascii="Times New Roman" w:hAnsi="Times New Roman"/>
          <w:sz w:val="24"/>
          <w:szCs w:val="28"/>
        </w:rPr>
        <w:t xml:space="preserve"> apmērā, </w:t>
      </w:r>
      <w:proofErr w:type="spellStart"/>
      <w:r w:rsidRPr="0015379C">
        <w:rPr>
          <w:rFonts w:ascii="Times New Roman" w:hAnsi="Times New Roman"/>
          <w:sz w:val="24"/>
          <w:szCs w:val="28"/>
        </w:rPr>
        <w:t>fenilketonūrijas</w:t>
      </w:r>
      <w:proofErr w:type="spellEnd"/>
      <w:r w:rsidRPr="0015379C">
        <w:rPr>
          <w:rFonts w:ascii="Times New Roman" w:hAnsi="Times New Roman"/>
          <w:sz w:val="24"/>
          <w:szCs w:val="28"/>
        </w:rPr>
        <w:t xml:space="preserve"> korekcijas </w:t>
      </w:r>
      <w:proofErr w:type="spellStart"/>
      <w:r w:rsidRPr="0015379C">
        <w:rPr>
          <w:rFonts w:ascii="Times New Roman" w:hAnsi="Times New Roman"/>
          <w:sz w:val="24"/>
          <w:szCs w:val="28"/>
        </w:rPr>
        <w:t>preperātu</w:t>
      </w:r>
      <w:proofErr w:type="spellEnd"/>
      <w:r w:rsidRPr="0015379C">
        <w:rPr>
          <w:rFonts w:ascii="Times New Roman" w:hAnsi="Times New Roman"/>
          <w:sz w:val="24"/>
          <w:szCs w:val="28"/>
        </w:rPr>
        <w:t xml:space="preserve"> un ārstnieciskā uztura produktu iegāde 137,2 tūkst. </w:t>
      </w:r>
      <w:r w:rsidRPr="0015379C">
        <w:rPr>
          <w:rFonts w:ascii="Times New Roman" w:hAnsi="Times New Roman"/>
          <w:i/>
          <w:sz w:val="24"/>
          <w:szCs w:val="28"/>
        </w:rPr>
        <w:t>euro</w:t>
      </w:r>
      <w:r w:rsidRPr="0015379C">
        <w:rPr>
          <w:rFonts w:ascii="Times New Roman" w:hAnsi="Times New Roman"/>
          <w:sz w:val="24"/>
          <w:szCs w:val="28"/>
        </w:rPr>
        <w:t xml:space="preserve"> apmērā, bērnu redzes korekcijas līdzekļu iegāde 14,6 tūkst. </w:t>
      </w:r>
      <w:r w:rsidRPr="0015379C">
        <w:rPr>
          <w:rFonts w:ascii="Times New Roman" w:hAnsi="Times New Roman"/>
          <w:i/>
          <w:sz w:val="24"/>
          <w:szCs w:val="28"/>
        </w:rPr>
        <w:t>euro</w:t>
      </w:r>
      <w:r w:rsidRPr="0015379C">
        <w:rPr>
          <w:rFonts w:ascii="Times New Roman" w:hAnsi="Times New Roman"/>
          <w:sz w:val="24"/>
          <w:szCs w:val="28"/>
        </w:rPr>
        <w:t xml:space="preserve"> apmērā, </w:t>
      </w:r>
      <w:proofErr w:type="spellStart"/>
      <w:r w:rsidRPr="0015379C">
        <w:rPr>
          <w:rFonts w:ascii="Times New Roman" w:hAnsi="Times New Roman"/>
          <w:sz w:val="24"/>
          <w:szCs w:val="28"/>
        </w:rPr>
        <w:t>imūnbioloģisko</w:t>
      </w:r>
      <w:proofErr w:type="spellEnd"/>
      <w:r w:rsidRPr="0015379C">
        <w:rPr>
          <w:rFonts w:ascii="Times New Roman" w:hAnsi="Times New Roman"/>
          <w:sz w:val="24"/>
          <w:szCs w:val="28"/>
        </w:rPr>
        <w:t xml:space="preserve"> preparātu iegāde 20,3 tūkst. </w:t>
      </w:r>
      <w:r w:rsidRPr="0015379C">
        <w:rPr>
          <w:rFonts w:ascii="Times New Roman" w:hAnsi="Times New Roman"/>
          <w:i/>
          <w:sz w:val="24"/>
          <w:szCs w:val="28"/>
        </w:rPr>
        <w:t>euro</w:t>
      </w:r>
      <w:r w:rsidRPr="0015379C">
        <w:rPr>
          <w:rFonts w:ascii="Times New Roman" w:hAnsi="Times New Roman"/>
          <w:sz w:val="24"/>
          <w:szCs w:val="28"/>
        </w:rPr>
        <w:t xml:space="preserve"> apmērā. Salīdzinājumā ar 2014.gada attiecīgo periodu (1 560,9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568,2 tūkst. </w:t>
      </w:r>
      <w:r w:rsidRPr="0015379C">
        <w:rPr>
          <w:rFonts w:ascii="Times New Roman" w:hAnsi="Times New Roman"/>
          <w:i/>
          <w:sz w:val="24"/>
          <w:szCs w:val="28"/>
        </w:rPr>
        <w:t>euro</w:t>
      </w:r>
      <w:r w:rsidRPr="0015379C">
        <w:rPr>
          <w:rFonts w:ascii="Times New Roman" w:hAnsi="Times New Roman"/>
          <w:sz w:val="24"/>
          <w:szCs w:val="28"/>
        </w:rPr>
        <w:t xml:space="preserve"> jeb 36,4% saistībā ar bērnu vakcinācijas pret rota vīrusu uzsākšanu ar 2015.gadu. </w:t>
      </w:r>
    </w:p>
    <w:p w:rsidR="002C1045" w:rsidRPr="0015379C" w:rsidRDefault="002C1045" w:rsidP="002C1045">
      <w:pPr>
        <w:spacing w:after="120" w:line="240" w:lineRule="auto"/>
        <w:jc w:val="both"/>
        <w:rPr>
          <w:rFonts w:ascii="Times New Roman" w:hAnsi="Times New Roman"/>
          <w:sz w:val="24"/>
          <w:szCs w:val="28"/>
        </w:rPr>
      </w:pPr>
      <w:r w:rsidRPr="0015379C">
        <w:rPr>
          <w:rFonts w:ascii="Times New Roman" w:hAnsi="Times New Roman"/>
          <w:sz w:val="24"/>
          <w:szCs w:val="28"/>
        </w:rPr>
        <w:t xml:space="preserve">Apakšprogrammā nav veikti pārskata periodā plānotie izdevumi 7,1 tūkst. </w:t>
      </w:r>
      <w:r w:rsidRPr="0015379C">
        <w:rPr>
          <w:rFonts w:ascii="Times New Roman" w:hAnsi="Times New Roman"/>
          <w:i/>
          <w:sz w:val="24"/>
          <w:szCs w:val="28"/>
        </w:rPr>
        <w:t>euro</w:t>
      </w:r>
      <w:r w:rsidRPr="0015379C">
        <w:rPr>
          <w:rFonts w:ascii="Times New Roman" w:hAnsi="Times New Roman"/>
          <w:sz w:val="24"/>
          <w:szCs w:val="28"/>
        </w:rPr>
        <w:t xml:space="preserve"> apmērā saistībā ar ieņēmumu no maksas pakalpojumiem un citu pašu ieņēmumu neizpildi, jo netika izpildīti ieņēmumi no līgumsodu piemērošanas vakcīnu/zāļu piegādātājiem, kuri neievēroja vakcīnu/zāļu piegādes grafiku;</w:t>
      </w:r>
    </w:p>
    <w:p w:rsidR="002C1045" w:rsidRPr="0015379C" w:rsidRDefault="002C1045" w:rsidP="008B7D57">
      <w:pPr>
        <w:numPr>
          <w:ilvl w:val="0"/>
          <w:numId w:val="32"/>
        </w:numPr>
        <w:tabs>
          <w:tab w:val="left" w:pos="567"/>
          <w:tab w:val="left" w:pos="851"/>
        </w:tabs>
        <w:spacing w:after="120" w:line="240" w:lineRule="auto"/>
        <w:ind w:left="0" w:firstLine="567"/>
        <w:jc w:val="both"/>
        <w:rPr>
          <w:rFonts w:ascii="Times New Roman" w:hAnsi="Times New Roman"/>
          <w:sz w:val="24"/>
          <w:szCs w:val="28"/>
        </w:rPr>
      </w:pPr>
      <w:r w:rsidRPr="0015379C">
        <w:rPr>
          <w:rFonts w:ascii="Times New Roman" w:hAnsi="Times New Roman"/>
          <w:sz w:val="24"/>
          <w:szCs w:val="28"/>
        </w:rPr>
        <w:t xml:space="preserve">„Reto slimību medikamentozā ārstēšana bērniem”, kuras ietvaros 497,5 tūkst. </w:t>
      </w:r>
      <w:r w:rsidRPr="0015379C">
        <w:rPr>
          <w:rFonts w:ascii="Times New Roman" w:hAnsi="Times New Roman"/>
          <w:i/>
          <w:sz w:val="24"/>
          <w:szCs w:val="28"/>
        </w:rPr>
        <w:t>euro</w:t>
      </w:r>
      <w:r w:rsidRPr="0015379C">
        <w:rPr>
          <w:rFonts w:ascii="Times New Roman" w:hAnsi="Times New Roman"/>
          <w:sz w:val="24"/>
          <w:szCs w:val="28"/>
        </w:rPr>
        <w:t xml:space="preserve"> apmērā nodrošināta zāļu iegāde bērnu, kuriem diagnosticētas reti sastopamas smagas slimības, ārstēšanai. Salīdzinājumā ar 2014.gada pirmo ceturksni (325,7 tūkst. </w:t>
      </w:r>
      <w:r w:rsidRPr="0015379C">
        <w:rPr>
          <w:rFonts w:ascii="Times New Roman" w:hAnsi="Times New Roman"/>
          <w:i/>
          <w:sz w:val="24"/>
          <w:szCs w:val="28"/>
        </w:rPr>
        <w:t>euro</w:t>
      </w:r>
      <w:r w:rsidRPr="0015379C">
        <w:rPr>
          <w:rFonts w:ascii="Times New Roman" w:hAnsi="Times New Roman"/>
          <w:sz w:val="24"/>
          <w:szCs w:val="28"/>
        </w:rPr>
        <w:t xml:space="preserve">) izdevumi palielinājušies par 171,8 tūkst. </w:t>
      </w:r>
      <w:r w:rsidRPr="0015379C">
        <w:rPr>
          <w:rFonts w:ascii="Times New Roman" w:hAnsi="Times New Roman"/>
          <w:i/>
          <w:sz w:val="24"/>
          <w:szCs w:val="28"/>
        </w:rPr>
        <w:t>euro</w:t>
      </w:r>
      <w:r w:rsidRPr="0015379C">
        <w:rPr>
          <w:rFonts w:ascii="Times New Roman" w:hAnsi="Times New Roman"/>
          <w:sz w:val="24"/>
          <w:szCs w:val="28"/>
        </w:rPr>
        <w:t xml:space="preserve"> jeb 52,8% saistībā ar papildu finansējuma piešķiršanu medikamentu un specializētā ārstnieciskā uztura nodrošināšanai ar retām slimībām slimojošiem bērniem (atbilstoši reto slimību pacientu skaitam un ķermeņa masas pieaugumam);</w:t>
      </w:r>
    </w:p>
    <w:p w:rsidR="002C1045" w:rsidRPr="0015379C" w:rsidRDefault="002C1045" w:rsidP="00CA1692">
      <w:pPr>
        <w:numPr>
          <w:ilvl w:val="0"/>
          <w:numId w:val="37"/>
        </w:numPr>
        <w:tabs>
          <w:tab w:val="left" w:pos="993"/>
        </w:tabs>
        <w:spacing w:after="120" w:line="240" w:lineRule="auto"/>
        <w:ind w:left="0"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„Specializētās veselības aprūpes nodrošināšana” izlietoti līdzekļi 14 441,3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specializēto veselības aprūpes pakalpojumu sniegšanu šādās valsts pārvaldes iestādēs: Neatliekamās medicīniskās palīdzības dienestā (NMPD), Valsts asinsdonoru centrā, Valsts tiesu medicīnas ekspertīzes centrā un Valsts sporta medicīnas centrā, tai skaitā apakšprogrammās:</w:t>
      </w:r>
    </w:p>
    <w:p w:rsidR="002C1045" w:rsidRPr="0015379C" w:rsidRDefault="002C1045" w:rsidP="008B7D57">
      <w:pPr>
        <w:pStyle w:val="ListParagraph"/>
        <w:numPr>
          <w:ilvl w:val="0"/>
          <w:numId w:val="38"/>
        </w:numPr>
        <w:tabs>
          <w:tab w:val="left" w:pos="851"/>
          <w:tab w:val="left" w:pos="1134"/>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„Neatliekamā medicīniskā palīdzība”, kuras ietvaros 11 257,6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neatliekamās medicīniskās palīdzības sniegšana </w:t>
      </w:r>
      <w:proofErr w:type="spellStart"/>
      <w:r w:rsidRPr="0015379C">
        <w:rPr>
          <w:rFonts w:ascii="Times New Roman" w:eastAsia="Times New Roman" w:hAnsi="Times New Roman"/>
          <w:snapToGrid w:val="0"/>
          <w:sz w:val="24"/>
          <w:szCs w:val="28"/>
        </w:rPr>
        <w:t>pirmsslimnīcas</w:t>
      </w:r>
      <w:proofErr w:type="spellEnd"/>
      <w:r w:rsidRPr="0015379C">
        <w:rPr>
          <w:rFonts w:ascii="Times New Roman" w:eastAsia="Times New Roman" w:hAnsi="Times New Roman"/>
          <w:snapToGrid w:val="0"/>
          <w:sz w:val="24"/>
          <w:szCs w:val="28"/>
        </w:rPr>
        <w:t xml:space="preserve"> etapā (izpildīti 113 974 izsaukumi, hospitalizēti 57 064 pacienti, nodrošināta pacientu pārvešana 7 303 gadījumos, izpildītajos izsaukumos nobraukti 3 300 691 km), sniegta specializētā neatliekamā medicīniskā palīdzība  (sniegtas 783 telefoniskas konsultācijas, izpildīti 675 izsaukumi, pārvesti 322 pacienti (kopā ar jaundzimušajiem), veiktas 278 operācijas un manipulācijas), plānota un organizēta katastrofu un medicīnas sistēmas darbība. Salīdzinājumā ar 2014.gada attiecīgo periodu (11 911,4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653,8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5,5% saistībā ar degvielas cenu kritumu par 7% un izdevumu par transportlīdzekļu nomu samazinājumu par 3%, kā arī saistībā ar to, ka 2014.gada pirmajā ceturksnī NMPD bija jāsedz 2013.gada saistības par valsts sociālās apdrošināšanas obligāto iemaksu nomaksu.</w:t>
      </w:r>
    </w:p>
    <w:p w:rsidR="002C1045" w:rsidRPr="0015379C" w:rsidRDefault="002C1045" w:rsidP="002372F6">
      <w:pPr>
        <w:spacing w:after="120" w:line="240" w:lineRule="auto"/>
        <w:ind w:firstLine="709"/>
        <w:jc w:val="both"/>
        <w:rPr>
          <w:rFonts w:ascii="Times New Roman" w:eastAsia="Times New Roman" w:hAnsi="Times New Roman"/>
          <w:snapToGrid w:val="0"/>
          <w:sz w:val="24"/>
          <w:szCs w:val="28"/>
          <w:highlight w:val="yellow"/>
        </w:rPr>
      </w:pPr>
      <w:r w:rsidRPr="0015379C">
        <w:rPr>
          <w:rFonts w:ascii="Times New Roman" w:eastAsia="Times New Roman" w:hAnsi="Times New Roman"/>
          <w:snapToGrid w:val="0"/>
          <w:sz w:val="24"/>
          <w:szCs w:val="28"/>
        </w:rPr>
        <w:t xml:space="preserve">Apakšprogrammā nav veikti pārskata periodā plānotie izdevumi 9,7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galvenokārt saistībā ar ieņēmumu no maksas pakalpojumiem un citu pašu ieņēmumu neizpildi, jo pasākumu skaits, kuros Neatliekamās medicīniskās palīdzības dienests nodrošināja neatliekamo medicīnisko palīdzību, ir bijis mazāks nekā plānots;</w:t>
      </w:r>
    </w:p>
    <w:p w:rsidR="002C1045" w:rsidRPr="0015379C" w:rsidRDefault="002C1045" w:rsidP="002372F6">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2) „Asins un asins komponentu nodrošināšana”, kuras ietvaros 2 358,6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12 994 devu asins ar </w:t>
      </w:r>
      <w:proofErr w:type="spellStart"/>
      <w:r w:rsidRPr="0015379C">
        <w:rPr>
          <w:rFonts w:ascii="Times New Roman" w:eastAsia="Times New Roman" w:hAnsi="Times New Roman"/>
          <w:snapToGrid w:val="0"/>
          <w:sz w:val="24"/>
          <w:szCs w:val="28"/>
        </w:rPr>
        <w:t>antikoagulantu</w:t>
      </w:r>
      <w:proofErr w:type="spellEnd"/>
      <w:r w:rsidRPr="0015379C">
        <w:rPr>
          <w:rFonts w:ascii="Times New Roman" w:eastAsia="Times New Roman" w:hAnsi="Times New Roman"/>
          <w:snapToGrid w:val="0"/>
          <w:sz w:val="24"/>
          <w:szCs w:val="28"/>
        </w:rPr>
        <w:t xml:space="preserve"> un asins komponentu (12 893 devu plazmas, 12 893 devu eritrocītu masas, 1 182 devu trombocītu masas, 2 198 devu </w:t>
      </w:r>
      <w:proofErr w:type="spellStart"/>
      <w:r w:rsidRPr="0015379C">
        <w:rPr>
          <w:rFonts w:ascii="Times New Roman" w:eastAsia="Times New Roman" w:hAnsi="Times New Roman"/>
          <w:snapToGrid w:val="0"/>
          <w:sz w:val="24"/>
          <w:szCs w:val="28"/>
        </w:rPr>
        <w:t>krioprecipitāta</w:t>
      </w:r>
      <w:proofErr w:type="spellEnd"/>
      <w:r w:rsidRPr="0015379C">
        <w:rPr>
          <w:rFonts w:ascii="Times New Roman" w:eastAsia="Times New Roman" w:hAnsi="Times New Roman"/>
          <w:snapToGrid w:val="0"/>
          <w:sz w:val="24"/>
          <w:szCs w:val="28"/>
        </w:rPr>
        <w:t xml:space="preserve">, 652 devu trombocītu masas </w:t>
      </w:r>
      <w:proofErr w:type="spellStart"/>
      <w:r w:rsidRPr="0015379C">
        <w:rPr>
          <w:rFonts w:ascii="Times New Roman" w:eastAsia="Times New Roman" w:hAnsi="Times New Roman"/>
          <w:snapToGrid w:val="0"/>
          <w:sz w:val="24"/>
          <w:szCs w:val="28"/>
        </w:rPr>
        <w:t>trombocitaferēzē</w:t>
      </w:r>
      <w:proofErr w:type="spellEnd"/>
      <w:r w:rsidRPr="0015379C">
        <w:rPr>
          <w:rFonts w:ascii="Times New Roman" w:eastAsia="Times New Roman" w:hAnsi="Times New Roman"/>
          <w:snapToGrid w:val="0"/>
          <w:sz w:val="24"/>
          <w:szCs w:val="28"/>
        </w:rPr>
        <w:t xml:space="preserve">, automātiskā </w:t>
      </w:r>
      <w:proofErr w:type="spellStart"/>
      <w:r w:rsidRPr="0015379C">
        <w:rPr>
          <w:rFonts w:ascii="Times New Roman" w:eastAsia="Times New Roman" w:hAnsi="Times New Roman"/>
          <w:snapToGrid w:val="0"/>
          <w:sz w:val="24"/>
          <w:szCs w:val="28"/>
        </w:rPr>
        <w:t>plazmaferēzē</w:t>
      </w:r>
      <w:proofErr w:type="spellEnd"/>
      <w:r w:rsidRPr="0015379C">
        <w:rPr>
          <w:rFonts w:ascii="Times New Roman" w:eastAsia="Times New Roman" w:hAnsi="Times New Roman"/>
          <w:snapToGrid w:val="0"/>
          <w:sz w:val="24"/>
          <w:szCs w:val="28"/>
        </w:rPr>
        <w:t xml:space="preserve"> sagatavotas 1 514 devas plazmas </w:t>
      </w:r>
      <w:proofErr w:type="spellStart"/>
      <w:r w:rsidRPr="0015379C">
        <w:rPr>
          <w:rFonts w:ascii="Times New Roman" w:eastAsia="Times New Roman" w:hAnsi="Times New Roman"/>
          <w:snapToGrid w:val="0"/>
          <w:sz w:val="24"/>
          <w:szCs w:val="28"/>
        </w:rPr>
        <w:t>plazmas</w:t>
      </w:r>
      <w:proofErr w:type="spellEnd"/>
      <w:r w:rsidRPr="0015379C">
        <w:rPr>
          <w:rFonts w:ascii="Times New Roman" w:eastAsia="Times New Roman" w:hAnsi="Times New Roman"/>
          <w:snapToGrid w:val="0"/>
          <w:sz w:val="24"/>
          <w:szCs w:val="28"/>
        </w:rPr>
        <w:t xml:space="preserve"> preparātu ražošanai, automātiskās </w:t>
      </w:r>
      <w:proofErr w:type="spellStart"/>
      <w:r w:rsidRPr="0015379C">
        <w:rPr>
          <w:rFonts w:ascii="Times New Roman" w:eastAsia="Times New Roman" w:hAnsi="Times New Roman"/>
          <w:snapToGrid w:val="0"/>
          <w:sz w:val="24"/>
          <w:szCs w:val="28"/>
        </w:rPr>
        <w:t>aferēzes</w:t>
      </w:r>
      <w:proofErr w:type="spellEnd"/>
      <w:r w:rsidRPr="0015379C">
        <w:rPr>
          <w:rFonts w:ascii="Times New Roman" w:eastAsia="Times New Roman" w:hAnsi="Times New Roman"/>
          <w:snapToGrid w:val="0"/>
          <w:sz w:val="24"/>
          <w:szCs w:val="28"/>
        </w:rPr>
        <w:t xml:space="preserve"> procedūrās sagatavotas 285 devas plazmas </w:t>
      </w:r>
      <w:proofErr w:type="spellStart"/>
      <w:r w:rsidRPr="0015379C">
        <w:rPr>
          <w:rFonts w:ascii="Times New Roman" w:eastAsia="Times New Roman" w:hAnsi="Times New Roman"/>
          <w:snapToGrid w:val="0"/>
          <w:sz w:val="24"/>
          <w:szCs w:val="28"/>
        </w:rPr>
        <w:t>plazmas</w:t>
      </w:r>
      <w:proofErr w:type="spellEnd"/>
      <w:r w:rsidRPr="0015379C">
        <w:rPr>
          <w:rFonts w:ascii="Times New Roman" w:eastAsia="Times New Roman" w:hAnsi="Times New Roman"/>
          <w:snapToGrid w:val="0"/>
          <w:sz w:val="24"/>
          <w:szCs w:val="28"/>
        </w:rPr>
        <w:t xml:space="preserve"> preparātu ražošanai, 2 devu filtrētās eritrocītu masas) sagatavošana un 88 882 izmeklējumi asins donoriem Valsts asinsdonoru centrā un 34 708 izmeklējumi donoriem ārstniecības iestāžu asins sagatavošanas nodaļās, samaksa SIA „Baltijas terapeitiskais serviss” par plazmas preparātiem. Salīdzinājumā ar 2014.gada  attiecīgo periodu (1 787,1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571,5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32,0%, galvenokārt saistībā ar izdevumu palielinājumu precēm un pakalpojumiem (676,9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lai nodrošinātu rēķinu apmaksu par piegādātajām zālēm, ķimikālijām un laboratorijas precēm, un izdevumiem pamatkapitāla veidošanai (14,9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lai nodrošinātu nepieciešamās laboratorijas aparatūras, datortehnikas un mēbeļu iegādi, savukārt izdevumi atlīdzībai samazinājušies par 120,3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saistībā ar amata vietu samazinājumu atbilstoši Valsts asinsdonoru centra reorganizācijai.</w:t>
      </w:r>
    </w:p>
    <w:p w:rsidR="002C1045" w:rsidRPr="0015379C" w:rsidRDefault="002C1045" w:rsidP="002372F6">
      <w:pPr>
        <w:spacing w:after="120" w:line="240" w:lineRule="auto"/>
        <w:ind w:firstLine="709"/>
        <w:jc w:val="both"/>
        <w:rPr>
          <w:rFonts w:ascii="Times New Roman" w:eastAsia="Times New Roman" w:hAnsi="Times New Roman"/>
          <w:snapToGrid w:val="0"/>
          <w:sz w:val="24"/>
          <w:szCs w:val="28"/>
          <w:highlight w:val="yellow"/>
        </w:rPr>
      </w:pPr>
      <w:r w:rsidRPr="0015379C">
        <w:rPr>
          <w:rFonts w:ascii="Times New Roman" w:eastAsia="Times New Roman" w:hAnsi="Times New Roman"/>
          <w:snapToGrid w:val="0"/>
          <w:sz w:val="24"/>
          <w:szCs w:val="28"/>
        </w:rPr>
        <w:t xml:space="preserve">Apakšprogrammā nav veikti pārskata periodā plānotie izdevumi atlīdzībai 2,2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saistībā ar plānoto ieņēmumu no maksas pakalpojumiem neizpildi un darbinieku darbnespējas lapām;</w:t>
      </w:r>
    </w:p>
    <w:p w:rsidR="002C1045" w:rsidRPr="0015379C" w:rsidRDefault="002C1045" w:rsidP="002372F6">
      <w:pPr>
        <w:spacing w:after="120" w:line="240" w:lineRule="auto"/>
        <w:ind w:firstLine="709"/>
        <w:jc w:val="both"/>
        <w:rPr>
          <w:rFonts w:ascii="Times New Roman" w:eastAsia="Times New Roman" w:hAnsi="Times New Roman"/>
          <w:snapToGrid w:val="0"/>
          <w:sz w:val="24"/>
          <w:szCs w:val="28"/>
          <w:highlight w:val="yellow"/>
        </w:rPr>
      </w:pPr>
      <w:r w:rsidRPr="0015379C">
        <w:rPr>
          <w:rFonts w:ascii="Times New Roman" w:eastAsia="Times New Roman" w:hAnsi="Times New Roman"/>
          <w:snapToGrid w:val="0"/>
          <w:sz w:val="24"/>
          <w:szCs w:val="28"/>
        </w:rPr>
        <w:t xml:space="preserve">3) „Tiesu medicīniskā ekspertīze”, kuras ietvaros 588,6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tiesu medicīnisko ekspertīžu veikšana vardarbīgā nāvē mirušajiem, cietušām un aizdomās turētām personām, lietiskajiem pierādījumiem, konsultatīvas palīdzības sniegšana tiesībaizsardzības un ārstniecības iestādēm tiesu medicīnas jomā, kā arī iespēju robežās ārstniecības iestādes nodrošinātas ar audu transplantātiem. Salīdzinājumā ar 2014.gada attiecīgo periodu (574,0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14,6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2,6% saistībā ar darba devēju pabalstu un piemaksu par papildu darba veikšanu izmaksu palielinājumu, ko ietekmēja darbinieku aizvietošana slimības laikā un vakanta amata pienākumu pildīšana, atlīdzības izmaksāšana par atvaļinājumiem un darba piespiedu kavējumu atbilstoši Rīgas apgabaltiesas spriedumam.</w:t>
      </w:r>
    </w:p>
    <w:p w:rsidR="002C1045" w:rsidRPr="0015379C" w:rsidRDefault="002C1045" w:rsidP="002372F6">
      <w:pPr>
        <w:spacing w:after="120" w:line="240" w:lineRule="auto"/>
        <w:ind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9,4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nav noslēgusies iepirkuma procedūra pamatlīdzekļu (operācijas lampas, svari) iegādei un nav izpildīts plāns ieņēmumiem no maksas pakalpojumiem;</w:t>
      </w:r>
    </w:p>
    <w:p w:rsidR="002C1045" w:rsidRPr="0015379C" w:rsidRDefault="00CA1692" w:rsidP="00CA1692">
      <w:pPr>
        <w:pStyle w:val="ListParagraph"/>
        <w:spacing w:after="120" w:line="240" w:lineRule="auto"/>
        <w:ind w:left="0"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4) </w:t>
      </w:r>
      <w:r w:rsidR="002C1045" w:rsidRPr="0015379C">
        <w:rPr>
          <w:rFonts w:ascii="Times New Roman" w:eastAsia="Times New Roman" w:hAnsi="Times New Roman"/>
          <w:snapToGrid w:val="0"/>
          <w:sz w:val="24"/>
          <w:szCs w:val="28"/>
        </w:rPr>
        <w:t xml:space="preserve">„Sporta medicīnas nodrošināšana”, kuras ietvaros 236,5 tūkst. </w:t>
      </w:r>
      <w:r w:rsidR="002C1045" w:rsidRPr="0015379C">
        <w:rPr>
          <w:rFonts w:ascii="Times New Roman" w:eastAsia="Times New Roman" w:hAnsi="Times New Roman"/>
          <w:i/>
          <w:snapToGrid w:val="0"/>
          <w:sz w:val="24"/>
          <w:szCs w:val="28"/>
        </w:rPr>
        <w:t>euro</w:t>
      </w:r>
      <w:r w:rsidR="002C1045" w:rsidRPr="0015379C">
        <w:rPr>
          <w:rFonts w:ascii="Times New Roman" w:eastAsia="Times New Roman" w:hAnsi="Times New Roman"/>
          <w:snapToGrid w:val="0"/>
          <w:sz w:val="24"/>
          <w:szCs w:val="28"/>
        </w:rPr>
        <w:t xml:space="preserve"> apmērā nodrošināti sporta medicīnas, iedzīvotāju fiziskās veselības un medicīniskās rehabilitācijas pakalpojumi (ambulatoro apmeklējumu skaits – 26 433, manipulāciju skaits – 40 782, dopinga kontroļu skaits – 61). Salīdzinājumā ar 2014.gada attiecīgo periodu (252,8 tūkst. </w:t>
      </w:r>
      <w:r w:rsidR="002C1045" w:rsidRPr="0015379C">
        <w:rPr>
          <w:rFonts w:ascii="Times New Roman" w:eastAsia="Times New Roman" w:hAnsi="Times New Roman"/>
          <w:i/>
          <w:snapToGrid w:val="0"/>
          <w:sz w:val="24"/>
          <w:szCs w:val="28"/>
        </w:rPr>
        <w:t>euro</w:t>
      </w:r>
      <w:r w:rsidR="002C1045" w:rsidRPr="0015379C">
        <w:rPr>
          <w:rFonts w:ascii="Times New Roman" w:eastAsia="Times New Roman" w:hAnsi="Times New Roman"/>
          <w:snapToGrid w:val="0"/>
          <w:sz w:val="24"/>
          <w:szCs w:val="28"/>
        </w:rPr>
        <w:t xml:space="preserve">) izdevumi samazinājušies par 16,3 tūkst. </w:t>
      </w:r>
      <w:r w:rsidR="002C1045" w:rsidRPr="0015379C">
        <w:rPr>
          <w:rFonts w:ascii="Times New Roman" w:eastAsia="Times New Roman" w:hAnsi="Times New Roman"/>
          <w:i/>
          <w:snapToGrid w:val="0"/>
          <w:sz w:val="24"/>
          <w:szCs w:val="28"/>
        </w:rPr>
        <w:t>euro</w:t>
      </w:r>
      <w:r w:rsidR="002C1045" w:rsidRPr="0015379C">
        <w:rPr>
          <w:rFonts w:ascii="Times New Roman" w:eastAsia="Times New Roman" w:hAnsi="Times New Roman"/>
          <w:snapToGrid w:val="0"/>
          <w:sz w:val="24"/>
          <w:szCs w:val="28"/>
        </w:rPr>
        <w:t xml:space="preserve"> jeb 6,5 procentiem.</w:t>
      </w:r>
    </w:p>
    <w:p w:rsidR="002C1045" w:rsidRPr="0015379C" w:rsidRDefault="002C1045" w:rsidP="00CA1692">
      <w:pPr>
        <w:spacing w:after="120" w:line="240" w:lineRule="auto"/>
        <w:ind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16,0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galvenokārt saistībā ar plānoto ieņēmumu no maksas pakalpojumiem neizpildi, jo iedzīvotāju zemās pirktspējas dēļ ārstnieciskās un koriģējošās vingrošanas un masāžas pakalpojums tika pirkts mazāk nekā tika plānots;</w:t>
      </w:r>
    </w:p>
    <w:p w:rsidR="002C1045" w:rsidRPr="0015379C" w:rsidRDefault="002C1045" w:rsidP="00CA1692">
      <w:pPr>
        <w:numPr>
          <w:ilvl w:val="0"/>
          <w:numId w:val="37"/>
        </w:numPr>
        <w:spacing w:after="120" w:line="240" w:lineRule="auto"/>
        <w:ind w:left="0" w:firstLine="426"/>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„Medicīnas izglītība” izlietoti līdzekļi 5 308,4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veselības aprūpes speciālistu sagatavošanu, tai skaitā apakšprogrammās:</w:t>
      </w:r>
    </w:p>
    <w:p w:rsidR="002C1045" w:rsidRPr="0015379C" w:rsidRDefault="002C1045" w:rsidP="00CA1692">
      <w:pPr>
        <w:numPr>
          <w:ilvl w:val="0"/>
          <w:numId w:val="33"/>
        </w:numPr>
        <w:tabs>
          <w:tab w:val="left" w:pos="993"/>
        </w:tabs>
        <w:spacing w:after="120" w:line="240" w:lineRule="auto"/>
        <w:ind w:left="0"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„Augstākā medicīnas izglītība”, kuras ietvaros 3 200,0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vidēji 2 876 studentu apmācība no valsts budžeta līdzekļiem Rīgas Stradiņa universitātē, īstenojot 30 dažāda līmeņa studiju programmas. Salīdzinājumā ar 2014.gada pirmo ceturksni (3 480,9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280,9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8,1% saistībā ar plānoto izdevumu samazinājumu pirmajā ceturksnī atbilstoši RSU 2014.gada pirmā ceturkšņa faktiskajai izpildei;</w:t>
      </w:r>
    </w:p>
    <w:p w:rsidR="002C1045" w:rsidRPr="0015379C" w:rsidRDefault="002C1045" w:rsidP="00CA1692">
      <w:pPr>
        <w:numPr>
          <w:ilvl w:val="0"/>
          <w:numId w:val="33"/>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„Rezidentu apmācība”, kuras ietvaros 2 108,4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tika nodrošināta medicīnas darbinieku profesionālā </w:t>
      </w:r>
      <w:proofErr w:type="spellStart"/>
      <w:r w:rsidRPr="0015379C">
        <w:rPr>
          <w:rFonts w:ascii="Times New Roman" w:eastAsia="Times New Roman" w:hAnsi="Times New Roman"/>
          <w:snapToGrid w:val="0"/>
          <w:sz w:val="24"/>
          <w:szCs w:val="28"/>
        </w:rPr>
        <w:t>pēcdiploma</w:t>
      </w:r>
      <w:proofErr w:type="spellEnd"/>
      <w:r w:rsidRPr="0015379C">
        <w:rPr>
          <w:rFonts w:ascii="Times New Roman" w:eastAsia="Times New Roman" w:hAnsi="Times New Roman"/>
          <w:snapToGrid w:val="0"/>
          <w:sz w:val="24"/>
          <w:szCs w:val="28"/>
        </w:rPr>
        <w:t xml:space="preserve"> un rezidentu apmācība 34 </w:t>
      </w:r>
      <w:proofErr w:type="spellStart"/>
      <w:r w:rsidRPr="0015379C">
        <w:rPr>
          <w:rFonts w:ascii="Times New Roman" w:eastAsia="Times New Roman" w:hAnsi="Times New Roman"/>
          <w:snapToGrid w:val="0"/>
          <w:sz w:val="24"/>
          <w:szCs w:val="28"/>
        </w:rPr>
        <w:t>apmācīttiesīgās</w:t>
      </w:r>
      <w:proofErr w:type="spellEnd"/>
      <w:r w:rsidRPr="0015379C">
        <w:rPr>
          <w:rFonts w:ascii="Times New Roman" w:eastAsia="Times New Roman" w:hAnsi="Times New Roman"/>
          <w:snapToGrid w:val="0"/>
          <w:sz w:val="24"/>
          <w:szCs w:val="28"/>
        </w:rPr>
        <w:t xml:space="preserve"> ārstniecības iestādēs, 3 budžeta iestādēs un 28 ģimenes ārstu praksēs, veicot rezidentu apmācību 57 ārstniecības specialitāšu programmās. Salīdzinājumā ar 2014.gada attiecīgo periodu (1 333,4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775,0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58,1% galvenokārt saistībā ar izdevumu palielinājumu, lai nodrošinātu 200 augstskolu beidzēju uzņemšanu rezidentūrā.</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highlight w:val="yellow"/>
        </w:rPr>
      </w:pPr>
      <w:r w:rsidRPr="0015379C">
        <w:rPr>
          <w:rFonts w:ascii="Times New Roman" w:eastAsia="Times New Roman" w:hAnsi="Times New Roman"/>
          <w:snapToGrid w:val="0"/>
          <w:sz w:val="24"/>
          <w:szCs w:val="28"/>
        </w:rPr>
        <w:t xml:space="preserve">Apakšprogrammā nav veikti pārskata periodā plānotie izdevumi 5,2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no 2014.gada 1.aprīļa tika pārtraukta apmācība vienam rezidentam (akadēmiskais atvaļinājums), kā arī netika izmantotas 3 rezidentu dežūras; </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„Veselības nozares uzraudzība”, izlietoti līdzekļi 1 567,0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īstenotas šādas lielākās apakšprogrammas:</w:t>
      </w:r>
    </w:p>
    <w:p w:rsidR="002C1045" w:rsidRPr="0015379C" w:rsidRDefault="002C1045" w:rsidP="00CA1692">
      <w:pPr>
        <w:numPr>
          <w:ilvl w:val="0"/>
          <w:numId w:val="34"/>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„Uzraudzība un kontrole”, kuras ietvaros 873,1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ārstniecības iestāžu kontrole, veselības aprūpes pakalpojumu pieejamības un valsts budžeta līdzekļu izlietojuma uzraudzība un kontrole, veselības aprūpes kvalitātes un darbspējas ekspertīzes kontrole, ārstniecības iestāžu, ārstniecības personu un ārstniecības atbalsta personu reģistra uzturēšana, farmaceitiskās, veterinārfarmaceitiskās darbības uzņēmumu un zāļu aprites kontrole, paaugstināta riska objektu kontrole, normatīvo aktu ievērošanas kontrole ķīmisko vielu un ķīmisko maisījumu tirdzniecības un kosmētikas līdzekļu drošuma jomā, medicīnisko ierīču izplatīšanas un lietošanas (ekspluatācijas) kontrole, iedzīvotāju veselību ietekmējošo faktoru uzraudzība. Salīdzinājumā ar 2014.gada attiecīgo periodu (869,1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3,9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0,5%, jo saistībā ar vakanto amata vietu aizpildīšanu palielinājās izdevumi atlīdzībai.</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28,0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galvenokārt saistībā ar ieņēmumu no maksas pakalpojumiem un citu pašu ieņēmumu plāna neizpildi, kā arī saistībā ar rēķinu apmaksas aizkavēšanos par ūdens laboratoriskiem izmeklējumiem un informācijas sistēmas licenču nomu (rēķini tika saņemti un samaksāti aprīlī);</w:t>
      </w:r>
    </w:p>
    <w:p w:rsidR="002C1045" w:rsidRPr="0015379C" w:rsidRDefault="002C1045" w:rsidP="00CA1692">
      <w:pPr>
        <w:numPr>
          <w:ilvl w:val="0"/>
          <w:numId w:val="34"/>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„Slimību profilakses nodrošināšana”, kuras ietvaros 690,7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nodrošināta </w:t>
      </w:r>
      <w:proofErr w:type="spellStart"/>
      <w:r w:rsidRPr="0015379C">
        <w:rPr>
          <w:rFonts w:ascii="Times New Roman" w:eastAsia="Times New Roman" w:hAnsi="Times New Roman"/>
          <w:snapToGrid w:val="0"/>
          <w:sz w:val="24"/>
          <w:szCs w:val="28"/>
        </w:rPr>
        <w:t>neinfekcijas</w:t>
      </w:r>
      <w:proofErr w:type="spellEnd"/>
      <w:r w:rsidRPr="0015379C">
        <w:rPr>
          <w:rFonts w:ascii="Times New Roman" w:eastAsia="Times New Roman" w:hAnsi="Times New Roman"/>
          <w:snapToGrid w:val="0"/>
          <w:sz w:val="24"/>
          <w:szCs w:val="28"/>
        </w:rPr>
        <w:t xml:space="preserve"> slimību uzraudzība, sabiedrības veselības ietekmējošo faktoru vērtēšana, infekcijas slimību epidemioloģiskā uzraudzība un monitorings, infekcijas slimību profilakses un izplatības ierobežošanas pasākumu organizēšana, sabiedrības veselības un veselības aprūpes statistikas informācijas iegūšana, apkopošana un analīze, epidemioloģisko datu sniegšana ES Infekcijas slimību epidemioloģiskās uzraudzības sistēmai </w:t>
      </w:r>
      <w:r w:rsidRPr="0015379C">
        <w:rPr>
          <w:rFonts w:ascii="Times New Roman" w:eastAsia="Times New Roman" w:hAnsi="Times New Roman"/>
          <w:i/>
          <w:snapToGrid w:val="0"/>
          <w:sz w:val="24"/>
          <w:szCs w:val="28"/>
        </w:rPr>
        <w:t>(</w:t>
      </w:r>
      <w:proofErr w:type="spellStart"/>
      <w:r w:rsidRPr="0015379C">
        <w:rPr>
          <w:rFonts w:ascii="Times New Roman" w:eastAsia="Times New Roman" w:hAnsi="Times New Roman"/>
          <w:i/>
          <w:snapToGrid w:val="0"/>
          <w:sz w:val="24"/>
          <w:szCs w:val="28"/>
        </w:rPr>
        <w:t>TESSy</w:t>
      </w:r>
      <w:proofErr w:type="spellEnd"/>
      <w:r w:rsidRPr="0015379C">
        <w:rPr>
          <w:rFonts w:ascii="Times New Roman" w:eastAsia="Times New Roman" w:hAnsi="Times New Roman"/>
          <w:snapToGrid w:val="0"/>
          <w:sz w:val="24"/>
          <w:szCs w:val="28"/>
        </w:rPr>
        <w:t xml:space="preserve">), Slimību un profilakses un kontroles centra pārziņā esošās valsts informācijas sistēmas un datubāzes uzturēšana. Salīdzinājumā ar 2014.gada attiecīgo periodu (617,7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73,1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11,8% saistībā ar minimālās mēneša darba algas paaugstināšanu un mēneša darba algas skalu minimuma korekciju ar 2015.gada 1.janvāri, atalgojuma un uzturēšanas izdevumu nodrošināšanu 7 amata vietām saistībā ar zobārstniecības aprūpes un mutes veselības saglabāšanas pieejamības izvērtēšanas organizatoriski metodisko pasākumu funkcijas pārņemšanu no SIA “Paula Stradiņa klīniskā universitātes slimnīcas”.</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52,5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saistībā ar to, ka netika veikti izdevumi par apsaimniekošanas un komunālajiem pakalpojumiem, jo kavējās rēķins, netika saņemts pieņemšanas/nodošanas akts un rēķins no SIA “Brīvs” par starptautiskās statistiskās slimību un veselības problēmu klasifikācijas 1. un 2.sējuma maketēšanu, aizkavējās </w:t>
      </w:r>
      <w:proofErr w:type="spellStart"/>
      <w:r w:rsidRPr="0015379C">
        <w:rPr>
          <w:rFonts w:ascii="Times New Roman" w:eastAsia="Times New Roman" w:hAnsi="Times New Roman"/>
          <w:snapToGrid w:val="0"/>
          <w:sz w:val="24"/>
          <w:szCs w:val="28"/>
        </w:rPr>
        <w:t>Mirco</w:t>
      </w:r>
      <w:proofErr w:type="spellEnd"/>
      <w:r w:rsidRPr="0015379C">
        <w:rPr>
          <w:rFonts w:ascii="Times New Roman" w:eastAsia="Times New Roman" w:hAnsi="Times New Roman"/>
          <w:snapToGrid w:val="0"/>
          <w:sz w:val="24"/>
          <w:szCs w:val="28"/>
        </w:rPr>
        <w:t xml:space="preserve"> </w:t>
      </w:r>
      <w:proofErr w:type="spellStart"/>
      <w:r w:rsidRPr="0015379C">
        <w:rPr>
          <w:rFonts w:ascii="Times New Roman" w:eastAsia="Times New Roman" w:hAnsi="Times New Roman"/>
          <w:snapToGrid w:val="0"/>
          <w:sz w:val="24"/>
          <w:szCs w:val="28"/>
        </w:rPr>
        <w:t>Strategy</w:t>
      </w:r>
      <w:proofErr w:type="spellEnd"/>
      <w:r w:rsidRPr="0015379C">
        <w:rPr>
          <w:rFonts w:ascii="Times New Roman" w:eastAsia="Times New Roman" w:hAnsi="Times New Roman"/>
          <w:snapToGrid w:val="0"/>
          <w:sz w:val="24"/>
          <w:szCs w:val="28"/>
        </w:rPr>
        <w:t xml:space="preserve"> BI/gultu fonda sistēmas uzturēšanas iepirkums, gada sākumā tika rezervēta summa augsta līmeņa konferencei “Veselīgs dzīvesveids: uzturs un fiziskās aktivitātes bērniem un jauniešiem izglītības iestādēs”, jo sākotnēji pasākumam nebija pieejams EK finansējums, kā arī saistībā ar pašu ieņēmumu no maksas pakalpojumiem plāna neizpildi;</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„Veselības aprūpes finansējuma administrēšana” izlietoti līdzekļi 1 253,8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apakšprogrammā „Veselības aprūpes finansējuma administrēšana un ekonomiskā novērtēšana” izlietoti līdzekļi 1 145,1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līgumu slēgšanu ar ārstniecības iestādēm par valsts apmaksāto veselības aprūpes pakalpojumu sniegšanu un līgumu slēgšanu ar aptiekām kompensējamo zāļu sistēmas ietvaros, Eiropas veselības apdrošināšanas karšu un E veidlapu izsniegšanu iedzīvotājiem veselības aprūpes pakalpojumu saņemšanai ES dalībvalstīs, uzaicinājuma vēstuļu nosūtīšanu uz valsts apmaksātu dzemdes kakla vēžu </w:t>
      </w:r>
      <w:proofErr w:type="spellStart"/>
      <w:r w:rsidRPr="0015379C">
        <w:rPr>
          <w:rFonts w:ascii="Times New Roman" w:eastAsia="Times New Roman" w:hAnsi="Times New Roman"/>
          <w:snapToGrid w:val="0"/>
          <w:sz w:val="24"/>
          <w:szCs w:val="28"/>
        </w:rPr>
        <w:t>skrīninga</w:t>
      </w:r>
      <w:proofErr w:type="spellEnd"/>
      <w:r w:rsidRPr="0015379C">
        <w:rPr>
          <w:rFonts w:ascii="Times New Roman" w:eastAsia="Times New Roman" w:hAnsi="Times New Roman"/>
          <w:snapToGrid w:val="0"/>
          <w:sz w:val="24"/>
          <w:szCs w:val="28"/>
        </w:rPr>
        <w:t xml:space="preserve"> profilaktisko pārbaudi un uz krūts vēža </w:t>
      </w:r>
      <w:proofErr w:type="spellStart"/>
      <w:r w:rsidRPr="0015379C">
        <w:rPr>
          <w:rFonts w:ascii="Times New Roman" w:eastAsia="Times New Roman" w:hAnsi="Times New Roman"/>
          <w:snapToGrid w:val="0"/>
          <w:sz w:val="24"/>
          <w:szCs w:val="28"/>
        </w:rPr>
        <w:t>skrīninga</w:t>
      </w:r>
      <w:proofErr w:type="spellEnd"/>
      <w:r w:rsidRPr="0015379C">
        <w:rPr>
          <w:rFonts w:ascii="Times New Roman" w:eastAsia="Times New Roman" w:hAnsi="Times New Roman"/>
          <w:snapToGrid w:val="0"/>
          <w:sz w:val="24"/>
          <w:szCs w:val="28"/>
        </w:rPr>
        <w:t xml:space="preserve"> profilaktisko pārbaudi, līgumu slēgšanu par vienotas valsts nozīmes veselības aprūpes uzskaites, norēķinu sistēmas izmantošanu, sabiedrības informēšanu par pieejamajiem veselības aprūpes pakalpojumiem un to saņemšanas kārtību, iedzīvotāju konsultēšanu par viņu tiesībām, saņemot veselības aprūpes pakalpojumus, no valsts budžeta līdzekļiem apmaksājamo veselības aprūpes pakalpojumu tarifu un samaksas nosacījumu izstrādi, ārstniecībā izmantojamo medicīnisko tehnoloģiju apstiprināšanu, apstiprināto medicīnisko tehnoloģiju uzskaites un no valsts budžeta līdzekļiem apmaksājamo medicīnisko tehnoloģiju datubāzes reģistrēšanu un veidošanu,  e-veselības informācijas sistēmas izstrādi un ieviešanu. Salīdzinājumā ar 2014.gada attiecīgo periodu (1 304,7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159,6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12,2% galvenokārt saistībā ar SIA “Paula Stradiņa klīniskā universitātes slimnīca” zobārstniecības aprūpes un mutes veselības saglabāšanas pieejamības izvērtēšanas organizatoriski metodisko pasākumu funkcijas nodošanu Slimību profilakses un kontroles centram, līdzekļus pārdalot apakšprogrammai 46.03.00 “Slimību profilakses nodrošināšana”.</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highlight w:val="yellow"/>
        </w:rPr>
      </w:pPr>
      <w:r w:rsidRPr="0015379C">
        <w:rPr>
          <w:rFonts w:ascii="Times New Roman" w:eastAsia="Times New Roman" w:hAnsi="Times New Roman"/>
          <w:snapToGrid w:val="0"/>
          <w:sz w:val="24"/>
          <w:szCs w:val="28"/>
        </w:rPr>
        <w:t xml:space="preserve">Apakšprogrammā nav veikti pārskata periodā plānotie izdevumi 251,6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no līgumpartnera puses ieilga līguma un darba uzdevumu saskaņošana elektroniskajā iepirkumu sistēmā veiktajam iepirkumam “EVES sistēmas aplikācijas un Microsoft produktu administrēšana” un saistībā ar ieilgušo veicamo uzdevumu saskaņošanu līgums ar VSIA “Stradiņa klīniskā universitātes slimnīcu” par organizatoriski metodisko darbu un </w:t>
      </w:r>
      <w:proofErr w:type="spellStart"/>
      <w:r w:rsidRPr="0015379C">
        <w:rPr>
          <w:rFonts w:ascii="Times New Roman" w:eastAsia="Times New Roman" w:hAnsi="Times New Roman"/>
          <w:snapToGrid w:val="0"/>
          <w:sz w:val="24"/>
          <w:szCs w:val="28"/>
        </w:rPr>
        <w:t>Balttransplant</w:t>
      </w:r>
      <w:proofErr w:type="spellEnd"/>
      <w:r w:rsidRPr="0015379C">
        <w:rPr>
          <w:rFonts w:ascii="Times New Roman" w:eastAsia="Times New Roman" w:hAnsi="Times New Roman"/>
          <w:snapToGrid w:val="0"/>
          <w:sz w:val="24"/>
          <w:szCs w:val="28"/>
        </w:rPr>
        <w:t xml:space="preserve"> operatīvā dienesta uzturēšanu tika noslēgts 1.aprīlī, kā arī iepirkuma rezultātā izmaksas arhīva plauktiem bija zemākas nekā plānots; </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„Starptautisko saistību un līgumu izpildes nodrošināšana” izlietoti līdzekļi 820,2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apakšprogrammā „Krievijas Federācijas militāro pensionāru veselības aprūpe (no Krievijas Federācijas līdzekļiem)” izlietoti līdzekļi 671,0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veselības aprūpes pakalpojumu sniegšanu Latvijas Republikas teritorijā dzīvojošajiem Krievijas Federācijas militārajiem pensionāriem. Salīdzinājumā ar 2014.gada attiecīgo periodu (544,4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126,6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23,2%, jo finansējuma izlietojuma apjoms ir atkarīgs no Krievijas Federācijas pārskaitītā finansējuma apjoma un maksājuma veikšanas datuma (līdzekļi no Krievijas Federācijas 2014.gada martā tika saņemti mēneša beigās un tika izlietoti 2014.gada otrajā ceturksnī).</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16,7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saistībā ar ieņēmumu no maksas pakalpojumiem neizpildi, jo pakāpeniski samazinās KF militāro pensionāru skaits;</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„Latvijas prezidentūras Eiropas Savienības Padomē nodrošināšana 2015.gadā” izlietoti līdzekļi 229,7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veicot izdevumus par ārvalstu komandējumiem, nodrošinot papildu amata vietas, kā arī piemaksas prezidentūras norisē iesaistītajiem ekspertiem un atbalsta personālam Veselības ministrijā un padotības iestādēs. Salīdzinot ar 2014.gada attiecīgo periodu (66,1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palielinājušies par 163,6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247,4% saistībā ar izdevumu palielinājumu Latvijas prezidentūras Eiropas Savienības Padomē nodrošināšanai. </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202,5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netika veikta daļa no plānotajiem ārvalstu komandējumiem saistībā ar nobīdēm ES padomes organizēto starptautisko konferenču un darba grupu laika grafikos, kā arī vairākās ES Padomes sanāksmēs Briselē dalību nodrošināja nozares pastāvīgais atašejs;</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„Nozaru vadība un politikas plānošana” izlietoti līdzekļi 404,8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veselības politikas sabiedrības veselības, veselības aprūpes un farmācijas jomā izstrādi, normatīvo aktu izstrādi, nevalstisko organizāciju iesaisti politikas izstrādē, veselības politikas īstenošanas organizēšanu un koordinēšanu. Salīdzinājumā ar 2014.gada attiecīgo periodu (437,8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ir samazinājušies par 33,0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 xml:space="preserve">jeb 7,5%, ko galvenokārt ietekmēja izdevumu samazinājums atlīdzībai saistībā ar vakantajām amata vietām (t.sk. esot prombūtnē pirms vai pēc bērna piedzimšanas un bērna kopšanas atvaļinājumā), kā arī mazākā apmērā izmaksātām piemaksām darbiniekiem, salīdzinot ar 2014.gada attiecīgo periodu, savukārt izdevumu precēm un pakalpojumiem samazinājums saistīts ar samaksas par telpu nomu termiņa nobīdi. Apakšprogrammā nav veikti pārskata periodā plānotie izdevumi 4,7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kas galvenokārt saistīts ar izdevumu neizpildi saistībā ar vakantajām vietām, darbinieku slimības lapām.</w:t>
      </w:r>
    </w:p>
    <w:p w:rsidR="002C1045" w:rsidRPr="0015379C" w:rsidRDefault="002C1045" w:rsidP="00CA1692">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„Kultūra” izlietoti līdzekļi 178,8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apakšprogrammā „Medicīnas vēstures muzejs” izlietoti līdzekļi 178,8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Paula Stradiņa Medicīnas vēstures muzeja darbību (muzeja krājumu papildināšana par 234 vienībām, uzņemti 7 108 apmeklētāji, rīkotas 7 izstādes, 138 </w:t>
      </w:r>
      <w:proofErr w:type="spellStart"/>
      <w:r w:rsidRPr="0015379C">
        <w:rPr>
          <w:rFonts w:ascii="Times New Roman" w:eastAsia="Times New Roman" w:hAnsi="Times New Roman"/>
          <w:snapToGrid w:val="0"/>
          <w:sz w:val="24"/>
          <w:szCs w:val="28"/>
        </w:rPr>
        <w:t>muzejpedagoģijas</w:t>
      </w:r>
      <w:proofErr w:type="spellEnd"/>
      <w:r w:rsidRPr="0015379C">
        <w:rPr>
          <w:rFonts w:ascii="Times New Roman" w:eastAsia="Times New Roman" w:hAnsi="Times New Roman"/>
          <w:snapToGrid w:val="0"/>
          <w:sz w:val="24"/>
          <w:szCs w:val="28"/>
        </w:rPr>
        <w:t xml:space="preserve"> pasākumi, 223 ekskursijas). Salīdzinājumā ar 2014.gada attiecīgo periodu (208,5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29,7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14,2% saistībā ar 2014.gadā piešķirtajiem papildu līdzekļiem Eiropas kultūras galvaspilsētas 2014.gada projekta “Dzintara ceļš” realizācijai.</w:t>
      </w:r>
    </w:p>
    <w:p w:rsidR="002C1045" w:rsidRPr="0015379C" w:rsidRDefault="002C1045" w:rsidP="00CA1692">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1,4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apmērā saistībā ar plānoto maksas pakalpojumu un citu pašu ieņēmumu plāna neizpildi, kas ir atkarīga no apmeklētāju plūsmas, kā arī daļa no pašu ieņēmumiem tika saņemta ceturkšņa beigās, līdz ar to nebija iespējams to izlietot.</w:t>
      </w:r>
    </w:p>
    <w:p w:rsidR="002C1045" w:rsidRPr="0015379C" w:rsidRDefault="002C1045" w:rsidP="00CA1692">
      <w:pPr>
        <w:spacing w:after="0" w:line="240" w:lineRule="auto"/>
        <w:jc w:val="both"/>
        <w:rPr>
          <w:rFonts w:ascii="Times New Roman" w:eastAsia="Times New Roman" w:hAnsi="Times New Roman"/>
          <w:snapToGrid w:val="0"/>
          <w:sz w:val="18"/>
          <w:szCs w:val="28"/>
        </w:rPr>
      </w:pPr>
    </w:p>
    <w:p w:rsidR="002C1045" w:rsidRPr="0015379C" w:rsidRDefault="00CA1692" w:rsidP="00CA1692">
      <w:pPr>
        <w:tabs>
          <w:tab w:val="left" w:pos="851"/>
        </w:tabs>
        <w:spacing w:after="120" w:line="240" w:lineRule="auto"/>
        <w:jc w:val="both"/>
        <w:rPr>
          <w:rFonts w:ascii="Times New Roman" w:hAnsi="Times New Roman"/>
          <w:sz w:val="24"/>
          <w:szCs w:val="28"/>
        </w:rPr>
      </w:pPr>
      <w:r w:rsidRPr="0015379C">
        <w:rPr>
          <w:rFonts w:ascii="Times New Roman" w:hAnsi="Times New Roman"/>
          <w:sz w:val="24"/>
          <w:szCs w:val="28"/>
        </w:rPr>
        <w:t>2. </w:t>
      </w:r>
      <w:r w:rsidR="002C1045" w:rsidRPr="0015379C">
        <w:rPr>
          <w:rFonts w:ascii="Times New Roman" w:hAnsi="Times New Roman"/>
          <w:sz w:val="24"/>
          <w:szCs w:val="28"/>
        </w:rPr>
        <w:t>Eiropas Savienības politiku instrumentu un pārējās ārvalstu finanšu palīdzības līdzfinansēto projektu un pasākumu īstenošana</w:t>
      </w:r>
    </w:p>
    <w:tbl>
      <w:tblPr>
        <w:tblW w:w="9775"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60"/>
        <w:gridCol w:w="992"/>
        <w:gridCol w:w="996"/>
        <w:gridCol w:w="1000"/>
        <w:gridCol w:w="1130"/>
        <w:gridCol w:w="1130"/>
        <w:gridCol w:w="1296"/>
        <w:gridCol w:w="971"/>
      </w:tblGrid>
      <w:tr w:rsidR="00CA1692" w:rsidRPr="007E094B" w:rsidTr="00CA1692">
        <w:trPr>
          <w:trHeight w:val="239"/>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197447" w:rsidRDefault="00CA1692" w:rsidP="008D14D7">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197447" w:rsidRDefault="00CA1692" w:rsidP="008D14D7">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197447" w:rsidRDefault="00CA1692" w:rsidP="008D14D7">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A1692" w:rsidRPr="00F90A1E" w:rsidRDefault="00CA1692" w:rsidP="008D14D7">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CA1692" w:rsidRPr="00B600FA" w:rsidRDefault="00CA1692" w:rsidP="00CA1692">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5 570</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795</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740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-4 831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-86,7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93,0</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CA1692" w:rsidRPr="00B600FA" w:rsidRDefault="00CA1692" w:rsidP="00CA1692">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Ārvalstu finanšu palīdzība iestādes ieņēmumos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160</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-74,5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57,1</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CA1692" w:rsidRDefault="00CA1692" w:rsidP="00CA1692">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Transferti</w:t>
            </w:r>
            <w:proofErr w:type="spellEnd"/>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111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-89</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-80,5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46,9</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CA1692" w:rsidRPr="00B600FA" w:rsidRDefault="00CA1692" w:rsidP="00CA1692">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5 299</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677</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677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-4 622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hideMark/>
          </w:tcPr>
          <w:p w:rsidR="00CA1692" w:rsidRPr="00B600FA" w:rsidRDefault="00CA1692" w:rsidP="00CA1692">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5 311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771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667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-4 644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-87,4</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86,5</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CA1692" w:rsidRPr="00B600FA" w:rsidRDefault="00CA1692" w:rsidP="00CA1692">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89</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42</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38</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-51</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-57,2</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89,8</w:t>
            </w:r>
          </w:p>
        </w:tc>
      </w:tr>
      <w:tr w:rsidR="00CA1692" w:rsidRPr="007E094B" w:rsidTr="00CA1692">
        <w:trPr>
          <w:jc w:val="center"/>
        </w:trPr>
        <w:tc>
          <w:tcPr>
            <w:tcW w:w="2260" w:type="dxa"/>
            <w:tcBorders>
              <w:top w:val="outset" w:sz="6" w:space="0" w:color="000000"/>
              <w:left w:val="outset" w:sz="6" w:space="0" w:color="000000"/>
              <w:bottom w:val="outset" w:sz="6" w:space="0" w:color="000000"/>
              <w:right w:val="outset" w:sz="6" w:space="0" w:color="000000"/>
            </w:tcBorders>
            <w:shd w:val="clear" w:color="auto" w:fill="FFFFFF"/>
          </w:tcPr>
          <w:p w:rsidR="00CA1692" w:rsidRPr="00B600FA" w:rsidRDefault="00CA1692" w:rsidP="00CA1692">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72</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34</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30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-58,0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CA1692" w:rsidRPr="00E11277" w:rsidRDefault="00CA1692" w:rsidP="00CA1692">
            <w:pPr>
              <w:spacing w:after="0" w:line="240" w:lineRule="auto"/>
              <w:jc w:val="center"/>
              <w:rPr>
                <w:rFonts w:ascii="Times New Roman" w:eastAsia="Times New Roman" w:hAnsi="Times New Roman"/>
                <w:i/>
                <w:sz w:val="20"/>
                <w:szCs w:val="20"/>
                <w:lang w:eastAsia="lv-LV"/>
              </w:rPr>
            </w:pPr>
            <w:r>
              <w:rPr>
                <w:rFonts w:ascii="Times New Roman" w:eastAsia="Times New Roman" w:hAnsi="Times New Roman"/>
                <w:i/>
                <w:sz w:val="20"/>
                <w:szCs w:val="20"/>
                <w:lang w:eastAsia="lv-LV"/>
              </w:rPr>
              <w:t>89,9</w:t>
            </w:r>
          </w:p>
        </w:tc>
      </w:tr>
    </w:tbl>
    <w:p w:rsidR="002C1045" w:rsidRPr="002C1045" w:rsidRDefault="002C1045" w:rsidP="00CA1692">
      <w:pPr>
        <w:spacing w:after="0" w:line="240" w:lineRule="auto"/>
        <w:rPr>
          <w:rFonts w:ascii="Times New Roman" w:hAnsi="Times New Roman"/>
          <w:sz w:val="24"/>
          <w:szCs w:val="24"/>
        </w:rPr>
      </w:pPr>
    </w:p>
    <w:p w:rsidR="002C1045" w:rsidRPr="0015379C" w:rsidRDefault="002C1045" w:rsidP="00C02F3A">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Veselības ministrija Eiropas Savienības politiku instrumentu un pārējās ārvalstu finanšu palīdzības līdzfinansēto un finansēto projektu un pasākumu īstenošanu 2015.gada pārskata periodā nodrošināja, veicot izdevumus šādās lielākās pamatbudžeta programmās un apakšprogrammās: </w:t>
      </w:r>
    </w:p>
    <w:p w:rsidR="002C1045" w:rsidRPr="0015379C" w:rsidRDefault="002C1045" w:rsidP="00C02F3A">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„Eiropas Reģionālās attīstības fonda (ERAF) projektu un pasākumu īstenošana” izlietoti līdzekļi 560,3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apakšprogrammā „Eiropas Reģionālās attīstības fonda (ERAF) projektu īstenošana (2007-2013)” izlietoti līdzekļi 560,3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3.1.5.2. aktivitātes „Neatliekamās medicīniskās palīdzības attīstība” projekta „Vienotās neatliekamās medicīniskās palīdzības un katastrofu medicīnas vadības informācijas sistēmas un dispečeru centru izveide” ietvaros līdzekļi tika izlietoti Latgales reģionālā vadības un dispečeru centra</w:t>
      </w:r>
      <w:r w:rsidRPr="0015379C">
        <w:rPr>
          <w:rFonts w:ascii="Arial" w:eastAsia="Times New Roman" w:hAnsi="Arial" w:cs="Arial"/>
          <w:snapToGrid w:val="0"/>
          <w:sz w:val="18"/>
          <w:szCs w:val="20"/>
        </w:rPr>
        <w:t xml:space="preserve"> </w:t>
      </w:r>
      <w:r w:rsidRPr="0015379C">
        <w:rPr>
          <w:rFonts w:ascii="Times New Roman" w:eastAsia="Times New Roman" w:hAnsi="Times New Roman"/>
          <w:snapToGrid w:val="0"/>
          <w:sz w:val="24"/>
          <w:szCs w:val="28"/>
        </w:rPr>
        <w:t xml:space="preserve">operatīvā medicīniskā transporta </w:t>
      </w:r>
      <w:proofErr w:type="spellStart"/>
      <w:r w:rsidRPr="0015379C">
        <w:rPr>
          <w:rFonts w:ascii="Times New Roman" w:eastAsia="Times New Roman" w:hAnsi="Times New Roman"/>
          <w:snapToGrid w:val="0"/>
          <w:sz w:val="24"/>
          <w:szCs w:val="28"/>
        </w:rPr>
        <w:t>remontzonas</w:t>
      </w:r>
      <w:proofErr w:type="spellEnd"/>
      <w:r w:rsidRPr="0015379C">
        <w:rPr>
          <w:rFonts w:ascii="Times New Roman" w:eastAsia="Times New Roman" w:hAnsi="Times New Roman"/>
          <w:snapToGrid w:val="0"/>
          <w:sz w:val="24"/>
          <w:szCs w:val="28"/>
        </w:rPr>
        <w:t xml:space="preserve"> būvniecībai un būvuzraudzībai, brigāžu darbu nodrošinošo kompleksu iegādei, NMP dienesta funkciju nodrošināšanai nepieciešamā specializētā autotransporta iegādei un aprīkošanai.</w:t>
      </w:r>
    </w:p>
    <w:p w:rsidR="002C1045" w:rsidRPr="0015379C" w:rsidRDefault="002C1045" w:rsidP="00C02F3A">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Salīdzinājumā ar 2014.gada attiecīgo periodu (4 536,8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3 976,5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87,7%, ņemot vērā, ka finansējums paredzēts Eiropas Reģionālā attīstības fonda projektu ieviešanai, finansējumu plānojot atbilstoši Eiropas Reģionāla attīstības fonda projektu finansēšanas plāniem.</w:t>
      </w:r>
    </w:p>
    <w:p w:rsidR="002C1045" w:rsidRPr="0015379C" w:rsidRDefault="002C1045" w:rsidP="00C02F3A">
      <w:pPr>
        <w:numPr>
          <w:ilvl w:val="0"/>
          <w:numId w:val="37"/>
        </w:numPr>
        <w:spacing w:after="120" w:line="240" w:lineRule="auto"/>
        <w:ind w:left="0" w:firstLine="360"/>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programmā „Citu Eiropas Savienības politiku instrumentu projektu un pasākumu īstenošana” izlietoti līdzekļi 106,8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tai skaitā programmas ietvaros īstenotas šādas lielākās apakšprogrammas:</w:t>
      </w:r>
    </w:p>
    <w:p w:rsidR="002C1045" w:rsidRPr="0015379C" w:rsidRDefault="002C1045" w:rsidP="00C02F3A">
      <w:pPr>
        <w:numPr>
          <w:ilvl w:val="0"/>
          <w:numId w:val="35"/>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„Tehniskā palīdzība ERAF, ESF, KF apgūšanai (2007-2013)” izlietoti līdzekļi 56,6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īstenojot ES fondu ieviešanu un uzraudzību, kā arī veicot darba samaksu ES fondu 2007.-2013.gada plānošanas perioda vadībā iesaistītajam personālam. Salīdzinājumā ar 2014.gada attiecīgo periodu (102,6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46,1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jeb 44,9%, jo 2014.gada attiecīgajā periodā tika veikta 2 ekspertu pakalpojumu apmaksa par dalību politikas plānošanas dokumenta „Sabiedrības veselības pamatnostādnes 2014.-2020.gadam” izstrādē, bet 2015.gada pirmajā ceturksnī minētās amata vietas nav aizpildītas;</w:t>
      </w:r>
    </w:p>
    <w:p w:rsidR="002C1045" w:rsidRPr="0015379C" w:rsidRDefault="002C1045" w:rsidP="00C02F3A">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2,4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netika izmantota vieglās automašīnas noma, izdevumi par komunālajiem pakalpojumiem un kancelejas precēm bija mazāki par plānoto, un saistībā ar vakanto amata vietu netika apgūti plānotie līdzekļi atlīdzībai;</w:t>
      </w:r>
    </w:p>
    <w:p w:rsidR="002C1045" w:rsidRPr="0015379C" w:rsidRDefault="002C1045" w:rsidP="00C02F3A">
      <w:pPr>
        <w:numPr>
          <w:ilvl w:val="0"/>
          <w:numId w:val="35"/>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„Narkotiku uzraudzības monitoringa fokāla punkta darbības nodrošināšana” izlietoti līdzekļi 11,7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noslēdzot </w:t>
      </w:r>
      <w:proofErr w:type="spellStart"/>
      <w:r w:rsidRPr="0015379C">
        <w:rPr>
          <w:rFonts w:ascii="Times New Roman" w:eastAsia="Times New Roman" w:hAnsi="Times New Roman"/>
          <w:snapToGrid w:val="0"/>
          <w:sz w:val="24"/>
          <w:szCs w:val="28"/>
        </w:rPr>
        <w:t>granta</w:t>
      </w:r>
      <w:proofErr w:type="spellEnd"/>
      <w:r w:rsidRPr="0015379C">
        <w:rPr>
          <w:rFonts w:ascii="Times New Roman" w:eastAsia="Times New Roman" w:hAnsi="Times New Roman"/>
          <w:snapToGrid w:val="0"/>
          <w:sz w:val="24"/>
          <w:szCs w:val="28"/>
        </w:rPr>
        <w:t xml:space="preserve"> līgumu starp Eiropas Narkotiku un narkomānijas uzraudzības centru un Slimību profilakses un kontroles centru, nodrošinot agrīnās brīdinājuma sistēmas par jaunajām </w:t>
      </w:r>
      <w:proofErr w:type="spellStart"/>
      <w:r w:rsidRPr="0015379C">
        <w:rPr>
          <w:rFonts w:ascii="Times New Roman" w:eastAsia="Times New Roman" w:hAnsi="Times New Roman"/>
          <w:snapToGrid w:val="0"/>
          <w:sz w:val="24"/>
          <w:szCs w:val="28"/>
        </w:rPr>
        <w:t>psihoaktīvajām</w:t>
      </w:r>
      <w:proofErr w:type="spellEnd"/>
      <w:r w:rsidRPr="0015379C">
        <w:rPr>
          <w:rFonts w:ascii="Times New Roman" w:eastAsia="Times New Roman" w:hAnsi="Times New Roman"/>
          <w:snapToGrid w:val="0"/>
          <w:sz w:val="24"/>
          <w:szCs w:val="28"/>
        </w:rPr>
        <w:t xml:space="preserve"> vielām (EWS) valstī uzturēšanu un pilnveidošanu, veicot pētījumu “Par narkotiku lietošanu  ieslodzījuma vietās”, veicot pētījuma “Eiropas skolēnu aptaujas projekta par alkoholu un citām narkotikām (ESPAD)” ētisko un zinātnisko aspektu novērtēšanu, tehniskās specifikācijas izstrādi, organizējot iepirkumu procedūru un noslēdzot līgumu par pētījuma veikšanu un citus pasākumus. Salīdzinājumā ar 2014.gada attiecīgo periodu (15,1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izdevumi samazinājušies par 3,4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jeb 22,6% saistībā ar nobīdi no iepirkuma plāna, kā rezultātā aizkavējās iepirkuma procedūra un līguma par pakalpojuma veikšanu noslēgšana un pirmā apmaksa ekspertam-ķīmiķim (konsultantam) par jaunajām </w:t>
      </w:r>
      <w:proofErr w:type="spellStart"/>
      <w:r w:rsidRPr="0015379C">
        <w:rPr>
          <w:rFonts w:ascii="Times New Roman" w:eastAsia="Times New Roman" w:hAnsi="Times New Roman"/>
          <w:snapToGrid w:val="0"/>
          <w:sz w:val="24"/>
          <w:szCs w:val="28"/>
        </w:rPr>
        <w:t>psihoaktīvajām</w:t>
      </w:r>
      <w:proofErr w:type="spellEnd"/>
      <w:r w:rsidRPr="0015379C">
        <w:rPr>
          <w:rFonts w:ascii="Times New Roman" w:eastAsia="Times New Roman" w:hAnsi="Times New Roman"/>
          <w:snapToGrid w:val="0"/>
          <w:sz w:val="24"/>
          <w:szCs w:val="28"/>
        </w:rPr>
        <w:t xml:space="preserve"> vielām.</w:t>
      </w:r>
    </w:p>
    <w:p w:rsidR="002C1045" w:rsidRPr="0015379C" w:rsidRDefault="002C1045" w:rsidP="00C02F3A">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3,4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jo aizkavējās iepirkuma procedūra un līguma par pakalpojuma veikšanu noslēgšana un pirmā apmaksa ekspertam-ķīmiķim konsultantam, kā arī aizkavējās ziņojuma tulkojuma par jauno </w:t>
      </w:r>
      <w:proofErr w:type="spellStart"/>
      <w:r w:rsidRPr="0015379C">
        <w:rPr>
          <w:rFonts w:ascii="Times New Roman" w:eastAsia="Times New Roman" w:hAnsi="Times New Roman"/>
          <w:snapToGrid w:val="0"/>
          <w:sz w:val="24"/>
          <w:szCs w:val="28"/>
        </w:rPr>
        <w:t>psihoaktīvo</w:t>
      </w:r>
      <w:proofErr w:type="spellEnd"/>
      <w:r w:rsidRPr="0015379C">
        <w:rPr>
          <w:rFonts w:ascii="Times New Roman" w:eastAsia="Times New Roman" w:hAnsi="Times New Roman"/>
          <w:snapToGrid w:val="0"/>
          <w:sz w:val="24"/>
          <w:szCs w:val="28"/>
        </w:rPr>
        <w:t xml:space="preserve"> vielu izplatības situāciju un ierobežošanas pasākumiem valstī uzsākšana;</w:t>
      </w:r>
    </w:p>
    <w:p w:rsidR="002C1045" w:rsidRPr="0015379C" w:rsidRDefault="002C1045" w:rsidP="00C02F3A">
      <w:pPr>
        <w:numPr>
          <w:ilvl w:val="0"/>
          <w:numId w:val="35"/>
        </w:numPr>
        <w:tabs>
          <w:tab w:val="left" w:pos="851"/>
        </w:tabs>
        <w:spacing w:after="120" w:line="240" w:lineRule="auto"/>
        <w:ind w:left="0" w:firstLine="567"/>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“Latvijas pārstāvju ceļa izdevumu kompensācija, dodoties uz Eiropas Savienības Padomes darba grupu sanāksmēm un Padomes sanāksmēm” izlietoti līdzekļi 14,8 tūkst.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apmērā, nodrošinot dalību ES Padomes Sabiedrības veselības darba grupā, ES Padomes Farmācijas preču un medicīnas ierīču darba grupā un ES Padomes narkotiku jautājumu Horizontālās darba grupas sanāksmē. Salīdzinājumā ar 2014.gada attiecīgo periodu (finansējums netika plānots) izdevumi palielinājušies par 14,8 tūkst. </w:t>
      </w:r>
      <w:r w:rsidRPr="0015379C">
        <w:rPr>
          <w:rFonts w:ascii="Times New Roman" w:eastAsia="Times New Roman" w:hAnsi="Times New Roman"/>
          <w:i/>
          <w:snapToGrid w:val="0"/>
          <w:sz w:val="24"/>
          <w:szCs w:val="28"/>
        </w:rPr>
        <w:t>euro.</w:t>
      </w:r>
    </w:p>
    <w:p w:rsidR="002C1045" w:rsidRPr="0015379C" w:rsidRDefault="002C1045" w:rsidP="00C02F3A">
      <w:pPr>
        <w:spacing w:after="120" w:line="240" w:lineRule="auto"/>
        <w:ind w:firstLine="709"/>
        <w:jc w:val="both"/>
        <w:rPr>
          <w:rFonts w:ascii="Times New Roman" w:eastAsia="Times New Roman" w:hAnsi="Times New Roman"/>
          <w:snapToGrid w:val="0"/>
          <w:sz w:val="24"/>
          <w:szCs w:val="28"/>
        </w:rPr>
      </w:pPr>
      <w:r w:rsidRPr="0015379C">
        <w:rPr>
          <w:rFonts w:ascii="Times New Roman" w:eastAsia="Times New Roman" w:hAnsi="Times New Roman"/>
          <w:snapToGrid w:val="0"/>
          <w:sz w:val="24"/>
          <w:szCs w:val="28"/>
        </w:rPr>
        <w:t xml:space="preserve">Apakšprogrammā nav veikti pārskata periodā plānotie izdevumi 7,7 tūkst. </w:t>
      </w:r>
      <w:r w:rsidRPr="0015379C">
        <w:rPr>
          <w:rFonts w:ascii="Times New Roman" w:eastAsia="Times New Roman" w:hAnsi="Times New Roman"/>
          <w:i/>
          <w:snapToGrid w:val="0"/>
          <w:sz w:val="24"/>
          <w:szCs w:val="28"/>
        </w:rPr>
        <w:t xml:space="preserve">euro </w:t>
      </w:r>
      <w:r w:rsidRPr="0015379C">
        <w:rPr>
          <w:rFonts w:ascii="Times New Roman" w:eastAsia="Times New Roman" w:hAnsi="Times New Roman"/>
          <w:snapToGrid w:val="0"/>
          <w:sz w:val="24"/>
          <w:szCs w:val="28"/>
        </w:rPr>
        <w:t>apmērā, jo 2014.gada beigās tika apmaksātas aviobiļetes par ES Padomes darba grupu komandējumiem 2015.gada janvārī;</w:t>
      </w:r>
    </w:p>
    <w:p w:rsidR="002C1045" w:rsidRPr="0015379C" w:rsidRDefault="002C1045" w:rsidP="00C02F3A">
      <w:pPr>
        <w:numPr>
          <w:ilvl w:val="0"/>
          <w:numId w:val="35"/>
        </w:numPr>
        <w:tabs>
          <w:tab w:val="left" w:pos="567"/>
          <w:tab w:val="left" w:pos="851"/>
        </w:tabs>
        <w:autoSpaceDE w:val="0"/>
        <w:autoSpaceDN w:val="0"/>
        <w:adjustRightInd w:val="0"/>
        <w:spacing w:after="120" w:line="240" w:lineRule="auto"/>
        <w:ind w:left="0" w:firstLine="567"/>
        <w:jc w:val="both"/>
        <w:rPr>
          <w:rFonts w:ascii="Times New Roman" w:hAnsi="Times New Roman"/>
          <w:bCs/>
          <w:iCs/>
          <w:sz w:val="24"/>
          <w:szCs w:val="28"/>
        </w:rPr>
      </w:pPr>
      <w:r w:rsidRPr="0015379C">
        <w:rPr>
          <w:rFonts w:ascii="Times New Roman" w:hAnsi="Times New Roman"/>
          <w:bCs/>
          <w:iCs/>
          <w:sz w:val="24"/>
          <w:szCs w:val="28"/>
        </w:rPr>
        <w:t xml:space="preserve">„Projekti un pasākumi Latvijas prezidentūras Eiropas Savienības Padomē nodrošināšanai 2015.gadā” </w:t>
      </w:r>
      <w:r w:rsidRPr="0015379C">
        <w:rPr>
          <w:rFonts w:ascii="Times New Roman" w:hAnsi="Times New Roman"/>
          <w:sz w:val="24"/>
          <w:szCs w:val="28"/>
        </w:rPr>
        <w:t xml:space="preserve">izlietoti līdzekļi 23,0 tūkst. </w:t>
      </w:r>
      <w:r w:rsidRPr="0015379C">
        <w:rPr>
          <w:rFonts w:ascii="Times New Roman" w:hAnsi="Times New Roman"/>
          <w:i/>
          <w:sz w:val="24"/>
          <w:szCs w:val="28"/>
        </w:rPr>
        <w:t>euro</w:t>
      </w:r>
      <w:r w:rsidRPr="0015379C">
        <w:rPr>
          <w:rFonts w:ascii="Times New Roman" w:hAnsi="Times New Roman"/>
          <w:sz w:val="24"/>
          <w:szCs w:val="28"/>
        </w:rPr>
        <w:t xml:space="preserve"> apmērā, lai daļēji pabeigtu iepirkumu procedūras un noslēgtu pakalpojumu līgumus Nacionālā veselības dienesta organizētajam pasākumam “Augsta līmeņa e-veselības konference” un Slimību profilakses un kontroles centrs nodrošinātu augsta līmeņa konferences "Veselīgs dzīvesveids: uzturs un fiziskās aktivitātes bērniem un jauniešiem izglītības iestādēs" norisi. Salīdzinājumā ar 2014.gada attiecīgo periodu (finansējums netika plānots) izdevumi palielinājušies par 23,0 tūkst. </w:t>
      </w:r>
      <w:r w:rsidRPr="0015379C">
        <w:rPr>
          <w:rFonts w:ascii="Times New Roman" w:hAnsi="Times New Roman"/>
          <w:i/>
          <w:sz w:val="24"/>
          <w:szCs w:val="28"/>
        </w:rPr>
        <w:t>euro.</w:t>
      </w:r>
    </w:p>
    <w:p w:rsidR="008115A6" w:rsidRPr="0015379C" w:rsidRDefault="002C1045" w:rsidP="00C02F3A">
      <w:pPr>
        <w:pStyle w:val="tekstsbul"/>
        <w:ind w:left="0" w:firstLine="709"/>
        <w:rPr>
          <w:rFonts w:ascii="Times New Roman" w:hAnsi="Times New Roman"/>
          <w:szCs w:val="28"/>
        </w:rPr>
      </w:pPr>
      <w:r w:rsidRPr="0015379C">
        <w:rPr>
          <w:rFonts w:ascii="Times New Roman" w:eastAsia="Calibri" w:hAnsi="Times New Roman"/>
          <w:snapToGrid/>
          <w:szCs w:val="28"/>
        </w:rPr>
        <w:tab/>
        <w:t xml:space="preserve">Apakšprogrammā nav veikti pārskata periodā plānotie izdevumi 59,5 tūkst. </w:t>
      </w:r>
      <w:r w:rsidRPr="0015379C">
        <w:rPr>
          <w:rFonts w:ascii="Times New Roman" w:eastAsia="Calibri" w:hAnsi="Times New Roman"/>
          <w:i/>
          <w:snapToGrid/>
          <w:szCs w:val="28"/>
        </w:rPr>
        <w:t xml:space="preserve">euro </w:t>
      </w:r>
      <w:r w:rsidRPr="0015379C">
        <w:rPr>
          <w:rFonts w:ascii="Times New Roman" w:eastAsia="Calibri" w:hAnsi="Times New Roman"/>
          <w:snapToGrid/>
          <w:szCs w:val="28"/>
        </w:rPr>
        <w:t>apmērā, jo Slimību profilakses un kontroles centram plānotie pakalpojumi tika nodrošināti par zemāku samaksu nekā sākotnēji plānots, savukārt Nacionālajam veselības dienestam publiskās iepirkuma procedūras tika pabeigtas daļēji un netika noslēgti visi pakalpojumu līgumi (iepirkumi: e-veselības nedēļas 2015 organizatoriskais atbalsts, EK un Latvijas paviljona stenda dizains un izveide, ēdināšanas pakalpojumi).</w:t>
      </w:r>
    </w:p>
    <w:p w:rsidR="00C02F3A" w:rsidRPr="0015379C" w:rsidRDefault="00C02F3A" w:rsidP="008B7D57">
      <w:pPr>
        <w:spacing w:after="120" w:line="240" w:lineRule="auto"/>
        <w:rPr>
          <w:rFonts w:ascii="Times New Roman" w:hAnsi="Times New Roman"/>
          <w:b/>
          <w:sz w:val="12"/>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Default="008B7D57" w:rsidP="008B7D57">
      <w:pPr>
        <w:spacing w:after="120" w:line="240" w:lineRule="auto"/>
        <w:rPr>
          <w:rFonts w:ascii="Times New Roman" w:hAnsi="Times New Roman"/>
          <w:b/>
          <w:sz w:val="14"/>
          <w:szCs w:val="28"/>
        </w:rPr>
      </w:pPr>
    </w:p>
    <w:p w:rsidR="008B7D57" w:rsidRPr="008B7D57" w:rsidRDefault="008B7D57" w:rsidP="008B7D57">
      <w:pPr>
        <w:spacing w:after="120" w:line="240" w:lineRule="auto"/>
        <w:rPr>
          <w:rFonts w:ascii="Times New Roman" w:hAnsi="Times New Roman"/>
          <w:b/>
          <w:sz w:val="14"/>
          <w:szCs w:val="28"/>
        </w:rPr>
      </w:pPr>
    </w:p>
    <w:p w:rsidR="008847B6" w:rsidRDefault="008847B6" w:rsidP="00263254">
      <w:pPr>
        <w:spacing w:after="120" w:line="240" w:lineRule="auto"/>
        <w:jc w:val="center"/>
        <w:rPr>
          <w:rFonts w:ascii="Times New Roman" w:hAnsi="Times New Roman"/>
          <w:b/>
          <w:sz w:val="28"/>
          <w:szCs w:val="28"/>
        </w:rPr>
      </w:pPr>
      <w:r w:rsidRPr="00263254">
        <w:rPr>
          <w:rFonts w:ascii="Times New Roman" w:hAnsi="Times New Roman"/>
          <w:b/>
          <w:sz w:val="28"/>
          <w:szCs w:val="28"/>
        </w:rPr>
        <w:t>30. Satversmes tiesa</w:t>
      </w:r>
    </w:p>
    <w:p w:rsidR="001445A6" w:rsidRDefault="001445A6" w:rsidP="001445A6">
      <w:pPr>
        <w:spacing w:after="0" w:line="240" w:lineRule="auto"/>
        <w:jc w:val="center"/>
        <w:rPr>
          <w:rFonts w:ascii="Times New Roman" w:hAnsi="Times New Roman"/>
          <w:b/>
          <w:sz w:val="28"/>
          <w:szCs w:val="28"/>
        </w:rPr>
      </w:pPr>
    </w:p>
    <w:p w:rsidR="00FF402C" w:rsidRPr="0015379C" w:rsidRDefault="00FF402C" w:rsidP="001445A6">
      <w:pPr>
        <w:spacing w:after="120" w:line="240" w:lineRule="auto"/>
        <w:rPr>
          <w:rFonts w:ascii="Times New Roman" w:hAnsi="Times New Roman"/>
          <w:bCs/>
          <w:i/>
          <w:sz w:val="24"/>
          <w:szCs w:val="28"/>
        </w:rPr>
      </w:pPr>
      <w:r w:rsidRPr="0015379C">
        <w:rPr>
          <w:rFonts w:ascii="Times New Roman" w:hAnsi="Times New Roman"/>
          <w:bCs/>
          <w:sz w:val="24"/>
          <w:szCs w:val="28"/>
        </w:rPr>
        <w:t>Finansiālo rādītāju kopsavilkums:</w:t>
      </w:r>
    </w:p>
    <w:p w:rsidR="00FF402C" w:rsidRPr="0015379C" w:rsidRDefault="00FF402C" w:rsidP="00D03F79">
      <w:pPr>
        <w:numPr>
          <w:ilvl w:val="0"/>
          <w:numId w:val="7"/>
        </w:numPr>
        <w:tabs>
          <w:tab w:val="left" w:pos="284"/>
        </w:tabs>
        <w:spacing w:before="120" w:after="120"/>
        <w:ind w:left="0" w:firstLine="0"/>
        <w:jc w:val="both"/>
        <w:rPr>
          <w:rFonts w:ascii="Times New Roman" w:hAnsi="Times New Roman"/>
          <w:sz w:val="24"/>
          <w:szCs w:val="28"/>
        </w:rPr>
      </w:pPr>
      <w:r w:rsidRPr="0015379C">
        <w:rPr>
          <w:rFonts w:ascii="Times New Roman" w:hAnsi="Times New Roman"/>
          <w:sz w:val="24"/>
          <w:szCs w:val="28"/>
        </w:rPr>
        <w:t xml:space="preserve">Valsts pamatfunkciju īstenošana </w:t>
      </w:r>
    </w:p>
    <w:tbl>
      <w:tblPr>
        <w:tblW w:w="5279"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7"/>
        <w:gridCol w:w="1108"/>
        <w:gridCol w:w="1037"/>
        <w:gridCol w:w="1060"/>
        <w:gridCol w:w="1363"/>
        <w:gridCol w:w="1266"/>
        <w:gridCol w:w="1352"/>
        <w:gridCol w:w="1081"/>
      </w:tblGrid>
      <w:tr w:rsidR="001445A6" w:rsidRPr="00FF402C" w:rsidTr="001445A6">
        <w:trPr>
          <w:trHeight w:val="239"/>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Resursi izdevumu segšanai</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highlight w:val="yellow"/>
              </w:rPr>
            </w:pPr>
            <w:r w:rsidRPr="00FF402C">
              <w:rPr>
                <w:rFonts w:ascii="Times New Roman" w:hAnsi="Times New Roman"/>
                <w:b/>
                <w:bCs/>
                <w:sz w:val="20"/>
                <w:szCs w:val="20"/>
              </w:rPr>
              <w:t>357</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338</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338</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-19</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
                <w:bCs/>
                <w:sz w:val="20"/>
                <w:szCs w:val="20"/>
              </w:rPr>
            </w:pPr>
            <w:r w:rsidRPr="00FF402C">
              <w:rPr>
                <w:rFonts w:ascii="Times New Roman" w:hAnsi="Times New Roman"/>
                <w:b/>
                <w:bCs/>
                <w:sz w:val="20"/>
                <w:szCs w:val="20"/>
              </w:rPr>
              <w:t>-5,3</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
                <w:bCs/>
                <w:sz w:val="20"/>
                <w:szCs w:val="20"/>
              </w:rPr>
            </w:pPr>
            <w:r w:rsidRPr="00FF402C">
              <w:rPr>
                <w:rFonts w:ascii="Times New Roman" w:hAnsi="Times New Roman"/>
                <w:b/>
                <w:bCs/>
                <w:sz w:val="20"/>
                <w:szCs w:val="20"/>
              </w:rPr>
              <w:t>100,0</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Ieņēmumi no maksas pakalpojumiem un citi pašu ieņēmumi</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highlight w:val="yellow"/>
              </w:rPr>
            </w:pPr>
            <w:r w:rsidRPr="00FF402C">
              <w:rPr>
                <w:rFonts w:ascii="Times New Roman" w:hAnsi="Times New Roman"/>
                <w:bCs/>
                <w:sz w:val="20"/>
                <w:szCs w:val="20"/>
              </w:rPr>
              <w:t>12</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12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12</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0</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100,0</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Dotācija no vispārējiem ieņēmumiem</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highlight w:val="yellow"/>
              </w:rPr>
            </w:pPr>
            <w:r w:rsidRPr="00FF402C">
              <w:rPr>
                <w:rFonts w:ascii="Times New Roman" w:hAnsi="Times New Roman"/>
                <w:bCs/>
                <w:sz w:val="20"/>
                <w:szCs w:val="20"/>
              </w:rPr>
              <w:t>345</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326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326</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-19</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-5,5</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100,0</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b/>
                <w:bCs/>
                <w:sz w:val="20"/>
                <w:szCs w:val="20"/>
                <w:lang w:eastAsia="lv-LV"/>
              </w:rPr>
              <w:t>Izdevumi – kopā</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highlight w:val="yellow"/>
              </w:rPr>
            </w:pPr>
            <w:r w:rsidRPr="00FF402C">
              <w:rPr>
                <w:rFonts w:ascii="Times New Roman" w:hAnsi="Times New Roman"/>
                <w:b/>
                <w:bCs/>
                <w:sz w:val="20"/>
                <w:szCs w:val="20"/>
              </w:rPr>
              <w:t>328</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338</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306</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-22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
                <w:bCs/>
                <w:sz w:val="20"/>
                <w:szCs w:val="20"/>
              </w:rPr>
            </w:pPr>
            <w:r w:rsidRPr="00FF402C">
              <w:rPr>
                <w:rFonts w:ascii="Times New Roman" w:hAnsi="Times New Roman"/>
                <w:b/>
                <w:bCs/>
                <w:sz w:val="20"/>
                <w:szCs w:val="20"/>
              </w:rPr>
              <w:t>-31</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
                <w:bCs/>
                <w:sz w:val="20"/>
                <w:szCs w:val="20"/>
              </w:rPr>
            </w:pPr>
            <w:r w:rsidRPr="00FF402C">
              <w:rPr>
                <w:rFonts w:ascii="Times New Roman" w:hAnsi="Times New Roman"/>
                <w:b/>
                <w:bCs/>
                <w:sz w:val="20"/>
                <w:szCs w:val="20"/>
              </w:rPr>
              <w:t>-6,6</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
                <w:bCs/>
                <w:sz w:val="20"/>
                <w:szCs w:val="20"/>
              </w:rPr>
            </w:pPr>
            <w:r w:rsidRPr="00FF402C">
              <w:rPr>
                <w:rFonts w:ascii="Times New Roman" w:hAnsi="Times New Roman"/>
                <w:b/>
                <w:bCs/>
                <w:sz w:val="20"/>
                <w:szCs w:val="20"/>
              </w:rPr>
              <w:t>90,7</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sz w:val="20"/>
                <w:szCs w:val="20"/>
                <w:lang w:eastAsia="lv-LV"/>
              </w:rPr>
              <w:t>Atlīdzība</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246</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268</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248</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2</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sz w:val="20"/>
                <w:szCs w:val="20"/>
              </w:rPr>
            </w:pPr>
            <w:r w:rsidRPr="00FF402C">
              <w:rPr>
                <w:rFonts w:ascii="Times New Roman" w:hAnsi="Times New Roman"/>
                <w:bCs/>
                <w:sz w:val="20"/>
                <w:szCs w:val="20"/>
              </w:rPr>
              <w:t>-21</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0,7</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sz w:val="20"/>
                <w:szCs w:val="20"/>
              </w:rPr>
            </w:pPr>
            <w:r w:rsidRPr="00FF402C">
              <w:rPr>
                <w:rFonts w:ascii="Times New Roman" w:hAnsi="Times New Roman"/>
                <w:bCs/>
                <w:sz w:val="20"/>
                <w:szCs w:val="20"/>
              </w:rPr>
              <w:t>92,3</w:t>
            </w:r>
          </w:p>
        </w:tc>
      </w:tr>
      <w:tr w:rsidR="001445A6" w:rsidRPr="00FF402C" w:rsidTr="001445A6">
        <w:trPr>
          <w:jc w:val="center"/>
        </w:trPr>
        <w:tc>
          <w:tcPr>
            <w:tcW w:w="106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F402C" w:rsidRPr="00FF402C" w:rsidRDefault="00FF402C" w:rsidP="00FF402C">
            <w:pPr>
              <w:spacing w:after="0" w:line="240" w:lineRule="auto"/>
              <w:rPr>
                <w:rFonts w:ascii="Times New Roman" w:eastAsia="Times New Roman" w:hAnsi="Times New Roman"/>
                <w:sz w:val="20"/>
                <w:szCs w:val="20"/>
                <w:lang w:eastAsia="lv-LV"/>
              </w:rPr>
            </w:pPr>
            <w:r w:rsidRPr="00FF402C">
              <w:rPr>
                <w:rFonts w:ascii="Times New Roman" w:eastAsia="Times New Roman" w:hAnsi="Times New Roman"/>
                <w:i/>
                <w:iCs/>
                <w:sz w:val="20"/>
                <w:szCs w:val="20"/>
                <w:lang w:eastAsia="lv-LV"/>
              </w:rPr>
              <w:t>t.sk. atalgojums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i/>
                <w:sz w:val="20"/>
                <w:szCs w:val="20"/>
              </w:rPr>
            </w:pPr>
            <w:r w:rsidRPr="00FF402C">
              <w:rPr>
                <w:rFonts w:ascii="Times New Roman" w:hAnsi="Times New Roman"/>
                <w:bCs/>
                <w:i/>
                <w:sz w:val="20"/>
                <w:szCs w:val="20"/>
              </w:rPr>
              <w:t>178</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i/>
                <w:sz w:val="20"/>
                <w:szCs w:val="20"/>
              </w:rPr>
            </w:pPr>
            <w:r w:rsidRPr="00FF402C">
              <w:rPr>
                <w:rFonts w:ascii="Times New Roman" w:hAnsi="Times New Roman"/>
                <w:bCs/>
                <w:i/>
                <w:sz w:val="20"/>
                <w:szCs w:val="20"/>
              </w:rPr>
              <w:t>204</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i/>
                <w:sz w:val="20"/>
                <w:szCs w:val="20"/>
              </w:rPr>
            </w:pPr>
            <w:r w:rsidRPr="00FF402C">
              <w:rPr>
                <w:rFonts w:ascii="Times New Roman" w:hAnsi="Times New Roman"/>
                <w:bCs/>
                <w:i/>
                <w:sz w:val="20"/>
                <w:szCs w:val="20"/>
              </w:rPr>
              <w:t>195</w:t>
            </w:r>
          </w:p>
        </w:tc>
        <w:tc>
          <w:tcPr>
            <w:tcW w:w="64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i/>
                <w:sz w:val="20"/>
                <w:szCs w:val="20"/>
              </w:rPr>
            </w:pPr>
            <w:r w:rsidRPr="00FF402C">
              <w:rPr>
                <w:rFonts w:ascii="Times New Roman" w:hAnsi="Times New Roman"/>
                <w:bCs/>
                <w:i/>
                <w:sz w:val="20"/>
                <w:szCs w:val="20"/>
              </w:rPr>
              <w:t>16</w:t>
            </w:r>
          </w:p>
        </w:tc>
        <w:tc>
          <w:tcPr>
            <w:tcW w:w="6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right"/>
              <w:rPr>
                <w:rFonts w:ascii="Times New Roman" w:hAnsi="Times New Roman"/>
                <w:bCs/>
                <w:i/>
                <w:sz w:val="20"/>
                <w:szCs w:val="20"/>
              </w:rPr>
            </w:pPr>
            <w:r w:rsidRPr="00FF402C">
              <w:rPr>
                <w:rFonts w:ascii="Times New Roman" w:hAnsi="Times New Roman"/>
                <w:bCs/>
                <w:i/>
                <w:sz w:val="20"/>
                <w:szCs w:val="20"/>
              </w:rPr>
              <w:t>-10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i/>
                <w:sz w:val="20"/>
                <w:szCs w:val="20"/>
              </w:rPr>
            </w:pPr>
            <w:r w:rsidRPr="00FF402C">
              <w:rPr>
                <w:rFonts w:ascii="Times New Roman" w:hAnsi="Times New Roman"/>
                <w:bCs/>
                <w:i/>
                <w:sz w:val="20"/>
                <w:szCs w:val="20"/>
              </w:rPr>
              <w:t>9,1</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FF402C" w:rsidRPr="00FF402C" w:rsidRDefault="00FF402C" w:rsidP="00FF402C">
            <w:pPr>
              <w:spacing w:after="0" w:line="240" w:lineRule="auto"/>
              <w:jc w:val="center"/>
              <w:rPr>
                <w:rFonts w:ascii="Times New Roman" w:hAnsi="Times New Roman"/>
                <w:bCs/>
                <w:i/>
                <w:sz w:val="20"/>
                <w:szCs w:val="20"/>
              </w:rPr>
            </w:pPr>
            <w:r w:rsidRPr="00FF402C">
              <w:rPr>
                <w:rFonts w:ascii="Times New Roman" w:hAnsi="Times New Roman"/>
                <w:bCs/>
                <w:i/>
                <w:sz w:val="20"/>
                <w:szCs w:val="20"/>
              </w:rPr>
              <w:t>95,2</w:t>
            </w:r>
          </w:p>
        </w:tc>
      </w:tr>
    </w:tbl>
    <w:p w:rsidR="001445A6" w:rsidRPr="008B7D57" w:rsidRDefault="001445A6" w:rsidP="001445A6">
      <w:pPr>
        <w:spacing w:after="0" w:line="240" w:lineRule="auto"/>
        <w:ind w:firstLine="720"/>
        <w:jc w:val="both"/>
        <w:rPr>
          <w:rFonts w:ascii="Times New Roman" w:hAnsi="Times New Roman"/>
          <w:szCs w:val="28"/>
        </w:rPr>
      </w:pPr>
    </w:p>
    <w:p w:rsidR="00FF402C" w:rsidRPr="0015379C" w:rsidRDefault="00FF402C" w:rsidP="001445A6">
      <w:pPr>
        <w:spacing w:after="120" w:line="240" w:lineRule="auto"/>
        <w:ind w:firstLine="720"/>
        <w:jc w:val="both"/>
        <w:rPr>
          <w:rFonts w:ascii="Times New Roman" w:hAnsi="Times New Roman"/>
          <w:sz w:val="24"/>
          <w:szCs w:val="28"/>
        </w:rPr>
      </w:pPr>
      <w:r w:rsidRPr="0015379C">
        <w:rPr>
          <w:rFonts w:ascii="Times New Roman" w:hAnsi="Times New Roman"/>
          <w:sz w:val="24"/>
          <w:szCs w:val="28"/>
        </w:rPr>
        <w:t xml:space="preserve">Satversmes tiesas izlietotie līdzekļi 2015.gada pirmajā ceturksnī ir 306,3 tūkst. </w:t>
      </w:r>
      <w:r w:rsidRPr="0015379C">
        <w:rPr>
          <w:rFonts w:ascii="Times New Roman" w:hAnsi="Times New Roman"/>
          <w:i/>
          <w:sz w:val="24"/>
          <w:szCs w:val="28"/>
        </w:rPr>
        <w:t>euro</w:t>
      </w:r>
      <w:r w:rsidRPr="0015379C">
        <w:rPr>
          <w:rFonts w:ascii="Times New Roman" w:hAnsi="Times New Roman"/>
          <w:sz w:val="24"/>
          <w:szCs w:val="28"/>
        </w:rPr>
        <w:t xml:space="preserve"> jeb 90,7% no pārskata periodā plānotā. Salīdzinot ar 2014.gada atbilstošo periodu</w:t>
      </w:r>
      <w:r w:rsidR="001445A6" w:rsidRPr="0015379C">
        <w:rPr>
          <w:rFonts w:ascii="Times New Roman" w:hAnsi="Times New Roman"/>
          <w:sz w:val="24"/>
          <w:szCs w:val="28"/>
        </w:rPr>
        <w:t>,</w:t>
      </w:r>
      <w:r w:rsidRPr="0015379C">
        <w:rPr>
          <w:rFonts w:ascii="Times New Roman" w:hAnsi="Times New Roman"/>
          <w:sz w:val="24"/>
          <w:szCs w:val="28"/>
        </w:rPr>
        <w:t xml:space="preserve"> to apjoms ir samazinājies par 21,6 tūkst. </w:t>
      </w:r>
      <w:r w:rsidRPr="0015379C">
        <w:rPr>
          <w:rFonts w:ascii="Times New Roman" w:hAnsi="Times New Roman"/>
          <w:i/>
          <w:sz w:val="24"/>
          <w:szCs w:val="28"/>
        </w:rPr>
        <w:t>euro</w:t>
      </w:r>
      <w:r w:rsidRPr="0015379C">
        <w:rPr>
          <w:rFonts w:ascii="Times New Roman" w:hAnsi="Times New Roman"/>
          <w:sz w:val="24"/>
          <w:szCs w:val="28"/>
        </w:rPr>
        <w:t xml:space="preserve"> jeb 6,6%, ko ietekmēja finansējuma samazinājums 2013.gadā uzsāktajai jaunajai politikas iniciatīvai “Satversmes tiesas ēkas neatliekamie remontdarbi”.</w:t>
      </w:r>
    </w:p>
    <w:p w:rsidR="00FF402C" w:rsidRPr="0015379C" w:rsidRDefault="00FF402C" w:rsidP="001445A6">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Satversmes tiesas mērķu un uzdevumu sasniegšanai 2015.gada pirmajā ceturksnī tika īstenota viena budžeta programma “Tiesa”. Tās ietvaros 2015.gada pirmajā ceturksnī Satversmes tiesā saņemtas 55 konstitucionālās sūdzības no fiziskām personām, ierosinātas 8 lietas, pasludināti 6 spriedumi, izbeigta tiesvedība 2 lietās, sagatavošanā atrodas 9 lietas, 2 lietas apvienotas, izskatīšanai nodota 1 lieta un spriedumi tiek gatavoti 2 lietās.</w:t>
      </w:r>
      <w:r w:rsidRPr="0015379C">
        <w:rPr>
          <w:rFonts w:ascii="Times New Roman" w:eastAsia="Times New Roman" w:hAnsi="Times New Roman"/>
          <w:sz w:val="24"/>
          <w:szCs w:val="28"/>
        </w:rPr>
        <w:tab/>
      </w:r>
      <w:r w:rsidRPr="0015379C">
        <w:rPr>
          <w:rFonts w:ascii="Times New Roman" w:eastAsia="Times New Roman" w:hAnsi="Times New Roman"/>
          <w:sz w:val="24"/>
          <w:szCs w:val="28"/>
        </w:rPr>
        <w:tab/>
      </w:r>
      <w:r w:rsidRPr="0015379C">
        <w:rPr>
          <w:rFonts w:ascii="Times New Roman" w:eastAsia="Times New Roman" w:hAnsi="Times New Roman"/>
          <w:sz w:val="24"/>
          <w:szCs w:val="28"/>
        </w:rPr>
        <w:tab/>
      </w:r>
    </w:p>
    <w:p w:rsidR="001445A6" w:rsidRPr="0015379C" w:rsidRDefault="00FF402C" w:rsidP="001445A6">
      <w:pPr>
        <w:spacing w:before="120"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2015.gada pirmajā ceturksnī veikta izdevumu apmaksa dalībai Eiropas Cilvēktiesību tiesas rīkotajā seminārā Strasbūrā, kā arī Eiropas tiesību akadēmijas rīkotajā seminārā Briselē.</w:t>
      </w:r>
      <w:r w:rsidRPr="0015379C">
        <w:rPr>
          <w:rFonts w:ascii="Times New Roman" w:eastAsia="Times New Roman" w:hAnsi="Times New Roman"/>
          <w:sz w:val="24"/>
          <w:szCs w:val="28"/>
        </w:rPr>
        <w:tab/>
      </w:r>
    </w:p>
    <w:p w:rsidR="00FF402C" w:rsidRPr="0015379C" w:rsidRDefault="00FF402C" w:rsidP="001445A6">
      <w:pPr>
        <w:spacing w:before="120"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2015.gada pirmajā ceturksnī tika plānoti izdevumi 337,8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no tiem izlietoti 90,7%. Izdevumu neizpilde galvenokārt saistīta ar vakantajām amata vietām un atvaļinājumu grafika izmaiņām, ietaupījumu par siltumenerģijas izdevumiem, kā arī saistībā ar Satversmes tiesas bukleta izgatavošanas aizkavēšanos.</w:t>
      </w:r>
    </w:p>
    <w:p w:rsidR="0000738F" w:rsidRDefault="0000738F" w:rsidP="001445A6">
      <w:pPr>
        <w:spacing w:after="0" w:line="240" w:lineRule="auto"/>
        <w:jc w:val="both"/>
        <w:rPr>
          <w:rFonts w:ascii="Times New Roman" w:eastAsia="Times New Roman" w:hAnsi="Times New Roman"/>
          <w:sz w:val="28"/>
          <w:szCs w:val="28"/>
        </w:rPr>
      </w:pPr>
    </w:p>
    <w:p w:rsidR="0000738F" w:rsidRDefault="0000738F" w:rsidP="009D628E">
      <w:pPr>
        <w:spacing w:after="120" w:line="240" w:lineRule="auto"/>
        <w:jc w:val="center"/>
        <w:rPr>
          <w:rFonts w:ascii="Times New Roman" w:hAnsi="Times New Roman"/>
          <w:b/>
          <w:sz w:val="28"/>
          <w:szCs w:val="28"/>
        </w:rPr>
      </w:pPr>
      <w:r w:rsidRPr="000E3A4D">
        <w:rPr>
          <w:rFonts w:ascii="Times New Roman" w:hAnsi="Times New Roman"/>
          <w:b/>
          <w:sz w:val="28"/>
          <w:szCs w:val="28"/>
        </w:rPr>
        <w:t>32. Prokuratūra</w:t>
      </w:r>
    </w:p>
    <w:p w:rsidR="001445A6" w:rsidRPr="008B7D57" w:rsidRDefault="001445A6" w:rsidP="008B7D57">
      <w:pPr>
        <w:spacing w:after="0" w:line="240" w:lineRule="auto"/>
        <w:jc w:val="center"/>
        <w:rPr>
          <w:rFonts w:ascii="Times New Roman" w:hAnsi="Times New Roman"/>
          <w:b/>
          <w:sz w:val="20"/>
          <w:szCs w:val="28"/>
        </w:rPr>
      </w:pPr>
    </w:p>
    <w:p w:rsidR="00195A98" w:rsidRPr="0015379C" w:rsidRDefault="00195A98" w:rsidP="001445A6">
      <w:pPr>
        <w:spacing w:after="120" w:line="240" w:lineRule="auto"/>
        <w:rPr>
          <w:rFonts w:ascii="Times New Roman" w:hAnsi="Times New Roman"/>
          <w:bCs/>
          <w:sz w:val="24"/>
          <w:szCs w:val="24"/>
        </w:rPr>
      </w:pPr>
      <w:r w:rsidRPr="0015379C">
        <w:rPr>
          <w:rFonts w:ascii="Times New Roman" w:hAnsi="Times New Roman"/>
          <w:bCs/>
          <w:sz w:val="24"/>
          <w:szCs w:val="24"/>
        </w:rPr>
        <w:t>Finansiālo rādītāju kopsavilkums:</w:t>
      </w:r>
    </w:p>
    <w:tbl>
      <w:tblPr>
        <w:tblW w:w="5285"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7"/>
        <w:gridCol w:w="1101"/>
        <w:gridCol w:w="1038"/>
        <w:gridCol w:w="1061"/>
        <w:gridCol w:w="1354"/>
        <w:gridCol w:w="1272"/>
        <w:gridCol w:w="1400"/>
        <w:gridCol w:w="1053"/>
      </w:tblGrid>
      <w:tr w:rsidR="001445A6" w:rsidRPr="00195A98" w:rsidTr="001445A6">
        <w:trPr>
          <w:trHeight w:val="239"/>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b/>
                <w:bCs/>
                <w:sz w:val="20"/>
                <w:szCs w:val="20"/>
                <w:lang w:eastAsia="lv-LV"/>
              </w:rPr>
              <w:t>Resursi izdevumu segšanai</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5631</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6222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6208</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577</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-15</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10,2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99,8</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Ieņēmumi no maksas pakalpojumiem un citi pašu ieņēmumi</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6</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-22,1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91,1</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Dotācija no vispārējiem ieņēmumiem</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5 625</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6 190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6 190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565</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0</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10,00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100,0</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b/>
                <w:bCs/>
                <w:sz w:val="20"/>
                <w:szCs w:val="20"/>
                <w:lang w:eastAsia="lv-LV"/>
              </w:rPr>
              <w:t>Izdevumi – kopā</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5 205</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6 222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5 399</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195</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-833</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86,8</w:t>
            </w:r>
          </w:p>
        </w:tc>
      </w:tr>
      <w:tr w:rsidR="001445A6" w:rsidRPr="00195A98" w:rsidTr="001445A6">
        <w:trPr>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Atlīdzība</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4 603</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4 932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4 795</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192</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-137</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4,2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97,2</w:t>
            </w:r>
          </w:p>
        </w:tc>
      </w:tr>
      <w:tr w:rsidR="001445A6" w:rsidRPr="00195A98" w:rsidTr="001445A6">
        <w:trPr>
          <w:trHeight w:val="198"/>
          <w:jc w:val="center"/>
        </w:trPr>
        <w:tc>
          <w:tcPr>
            <w:tcW w:w="10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445A6">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i/>
                <w:iCs/>
                <w:sz w:val="20"/>
                <w:szCs w:val="20"/>
                <w:lang w:eastAsia="lv-LV"/>
              </w:rPr>
              <w:t>t.sk. atalgojums</w:t>
            </w:r>
          </w:p>
        </w:tc>
        <w:tc>
          <w:tcPr>
            <w:tcW w:w="52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right"/>
              <w:rPr>
                <w:rFonts w:ascii="Times New Roman" w:hAnsi="Times New Roman"/>
                <w:bCs/>
                <w:i/>
                <w:sz w:val="20"/>
                <w:szCs w:val="20"/>
              </w:rPr>
            </w:pPr>
            <w:r w:rsidRPr="00195A98">
              <w:rPr>
                <w:rFonts w:ascii="Times New Roman" w:hAnsi="Times New Roman"/>
                <w:bCs/>
                <w:i/>
                <w:sz w:val="20"/>
                <w:szCs w:val="20"/>
              </w:rPr>
              <w:t>3 640</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right"/>
              <w:rPr>
                <w:rFonts w:ascii="Times New Roman" w:hAnsi="Times New Roman"/>
                <w:bCs/>
                <w:i/>
                <w:sz w:val="20"/>
                <w:szCs w:val="20"/>
              </w:rPr>
            </w:pPr>
            <w:r w:rsidRPr="00195A98">
              <w:rPr>
                <w:rFonts w:ascii="Times New Roman" w:hAnsi="Times New Roman"/>
                <w:bCs/>
                <w:i/>
                <w:sz w:val="20"/>
                <w:szCs w:val="20"/>
              </w:rPr>
              <w:t>3 903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right"/>
              <w:rPr>
                <w:rFonts w:ascii="Times New Roman" w:hAnsi="Times New Roman"/>
                <w:bCs/>
                <w:i/>
                <w:sz w:val="20"/>
                <w:szCs w:val="20"/>
              </w:rPr>
            </w:pPr>
            <w:r w:rsidRPr="00195A98">
              <w:rPr>
                <w:rFonts w:ascii="Times New Roman" w:hAnsi="Times New Roman"/>
                <w:bCs/>
                <w:i/>
                <w:sz w:val="20"/>
                <w:szCs w:val="20"/>
              </w:rPr>
              <w:t>3 770</w:t>
            </w:r>
          </w:p>
        </w:tc>
        <w:tc>
          <w:tcPr>
            <w:tcW w:w="6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right"/>
              <w:rPr>
                <w:rFonts w:ascii="Times New Roman" w:hAnsi="Times New Roman"/>
                <w:bCs/>
                <w:i/>
                <w:sz w:val="20"/>
                <w:szCs w:val="20"/>
              </w:rPr>
            </w:pPr>
            <w:r w:rsidRPr="00195A98">
              <w:rPr>
                <w:rFonts w:ascii="Times New Roman" w:hAnsi="Times New Roman"/>
                <w:bCs/>
                <w:i/>
                <w:sz w:val="20"/>
                <w:szCs w:val="20"/>
              </w:rPr>
              <w:t>130</w:t>
            </w:r>
          </w:p>
        </w:tc>
        <w:tc>
          <w:tcPr>
            <w:tcW w:w="6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right"/>
              <w:rPr>
                <w:rFonts w:ascii="Times New Roman" w:hAnsi="Times New Roman"/>
                <w:bCs/>
                <w:i/>
                <w:sz w:val="20"/>
                <w:szCs w:val="20"/>
              </w:rPr>
            </w:pPr>
            <w:r w:rsidRPr="00195A98">
              <w:rPr>
                <w:rFonts w:ascii="Times New Roman" w:hAnsi="Times New Roman"/>
                <w:bCs/>
                <w:i/>
                <w:sz w:val="20"/>
                <w:szCs w:val="20"/>
              </w:rPr>
              <w:t>-133</w:t>
            </w:r>
          </w:p>
        </w:tc>
        <w:tc>
          <w:tcPr>
            <w:tcW w:w="6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center"/>
              <w:rPr>
                <w:rFonts w:ascii="Times New Roman" w:hAnsi="Times New Roman"/>
                <w:bCs/>
                <w:i/>
                <w:sz w:val="20"/>
                <w:szCs w:val="20"/>
              </w:rPr>
            </w:pPr>
            <w:r w:rsidRPr="00195A98">
              <w:rPr>
                <w:rFonts w:ascii="Times New Roman" w:hAnsi="Times New Roman"/>
                <w:bCs/>
                <w:i/>
                <w:sz w:val="20"/>
                <w:szCs w:val="20"/>
              </w:rPr>
              <w:t>3,6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445A6">
            <w:pPr>
              <w:spacing w:after="0" w:line="240" w:lineRule="auto"/>
              <w:jc w:val="center"/>
              <w:rPr>
                <w:rFonts w:ascii="Times New Roman" w:hAnsi="Times New Roman"/>
                <w:bCs/>
                <w:i/>
                <w:sz w:val="20"/>
                <w:szCs w:val="20"/>
              </w:rPr>
            </w:pPr>
            <w:r w:rsidRPr="00195A98">
              <w:rPr>
                <w:rFonts w:ascii="Times New Roman" w:hAnsi="Times New Roman"/>
                <w:bCs/>
                <w:i/>
                <w:sz w:val="20"/>
                <w:szCs w:val="20"/>
              </w:rPr>
              <w:t>96,6</w:t>
            </w:r>
          </w:p>
        </w:tc>
      </w:tr>
    </w:tbl>
    <w:p w:rsidR="001445A6" w:rsidRPr="008B7D57" w:rsidRDefault="001445A6" w:rsidP="001445A6">
      <w:pPr>
        <w:spacing w:after="0" w:line="240" w:lineRule="auto"/>
        <w:ind w:firstLine="720"/>
        <w:jc w:val="both"/>
        <w:rPr>
          <w:rFonts w:ascii="Times New Roman" w:eastAsia="Times New Roman" w:hAnsi="Times New Roman" w:cstheme="minorBidi"/>
          <w:szCs w:val="28"/>
        </w:rPr>
      </w:pPr>
    </w:p>
    <w:p w:rsidR="00195A98" w:rsidRPr="0015379C" w:rsidRDefault="00195A98" w:rsidP="001445A6">
      <w:pPr>
        <w:spacing w:after="0" w:line="240" w:lineRule="auto"/>
        <w:ind w:firstLine="720"/>
        <w:jc w:val="both"/>
        <w:rPr>
          <w:rFonts w:ascii="Times New Roman" w:eastAsiaTheme="minorHAnsi" w:hAnsi="Times New Roman"/>
          <w:bCs/>
          <w:color w:val="000000"/>
          <w:sz w:val="24"/>
        </w:rPr>
      </w:pPr>
      <w:r w:rsidRPr="0015379C">
        <w:rPr>
          <w:rFonts w:ascii="Times New Roman" w:eastAsia="Times New Roman" w:hAnsi="Times New Roman" w:cstheme="minorBidi"/>
          <w:sz w:val="24"/>
          <w:szCs w:val="28"/>
        </w:rPr>
        <w:t>Prokura</w:t>
      </w:r>
      <w:r w:rsidR="001445A6" w:rsidRPr="0015379C">
        <w:rPr>
          <w:rFonts w:ascii="Times New Roman" w:eastAsia="Times New Roman" w:hAnsi="Times New Roman" w:cstheme="minorBidi"/>
          <w:sz w:val="24"/>
          <w:szCs w:val="28"/>
        </w:rPr>
        <w:t>tūras izlietotie līdzekļi 2015.</w:t>
      </w:r>
      <w:r w:rsidRPr="0015379C">
        <w:rPr>
          <w:rFonts w:ascii="Times New Roman" w:eastAsia="Times New Roman" w:hAnsi="Times New Roman" w:cstheme="minorBidi"/>
          <w:sz w:val="24"/>
          <w:szCs w:val="28"/>
        </w:rPr>
        <w:t>gada pirmajā ceturksnī ir 5 399,4 </w:t>
      </w:r>
      <w:proofErr w:type="spellStart"/>
      <w:r w:rsidRPr="0015379C">
        <w:rPr>
          <w:rFonts w:ascii="Times New Roman" w:eastAsia="Times New Roman" w:hAnsi="Times New Roman" w:cstheme="minorBidi"/>
          <w:sz w:val="24"/>
          <w:szCs w:val="28"/>
        </w:rPr>
        <w:t>tūkst.</w:t>
      </w:r>
      <w:r w:rsidRPr="0015379C">
        <w:rPr>
          <w:rFonts w:ascii="Times New Roman" w:eastAsia="Times New Roman" w:hAnsi="Times New Roman" w:cstheme="minorBidi"/>
          <w:i/>
          <w:sz w:val="24"/>
          <w:szCs w:val="28"/>
        </w:rPr>
        <w:t>euro</w:t>
      </w:r>
      <w:proofErr w:type="spellEnd"/>
      <w:r w:rsidRPr="0015379C">
        <w:rPr>
          <w:rFonts w:ascii="Times New Roman" w:hAnsi="Times New Roman"/>
          <w:sz w:val="24"/>
          <w:szCs w:val="28"/>
        </w:rPr>
        <w:t xml:space="preserve"> jeb 86,8% no pārskata perio</w:t>
      </w:r>
      <w:r w:rsidR="001445A6" w:rsidRPr="0015379C">
        <w:rPr>
          <w:rFonts w:ascii="Times New Roman" w:hAnsi="Times New Roman"/>
          <w:sz w:val="24"/>
          <w:szCs w:val="28"/>
        </w:rPr>
        <w:t>dā plānotā. Salīdzinot ar 2014.</w:t>
      </w:r>
      <w:r w:rsidRPr="0015379C">
        <w:rPr>
          <w:rFonts w:ascii="Times New Roman" w:hAnsi="Times New Roman"/>
          <w:sz w:val="24"/>
          <w:szCs w:val="28"/>
        </w:rPr>
        <w:t>gada atbilstošo periodu</w:t>
      </w:r>
      <w:r w:rsidR="001445A6" w:rsidRPr="0015379C">
        <w:rPr>
          <w:rFonts w:ascii="Times New Roman" w:hAnsi="Times New Roman"/>
          <w:sz w:val="24"/>
          <w:szCs w:val="28"/>
        </w:rPr>
        <w:t>,</w:t>
      </w:r>
      <w:r w:rsidRPr="0015379C">
        <w:rPr>
          <w:rFonts w:ascii="Times New Roman" w:hAnsi="Times New Roman"/>
          <w:sz w:val="24"/>
          <w:szCs w:val="28"/>
        </w:rPr>
        <w:t xml:space="preserve"> to apjoms ir palielinājies par 194,5 tūkst. </w:t>
      </w:r>
      <w:r w:rsidRPr="0015379C">
        <w:rPr>
          <w:rFonts w:ascii="Times New Roman" w:hAnsi="Times New Roman"/>
          <w:i/>
          <w:sz w:val="24"/>
          <w:szCs w:val="28"/>
        </w:rPr>
        <w:t>euro</w:t>
      </w:r>
      <w:r w:rsidRPr="0015379C">
        <w:rPr>
          <w:rFonts w:ascii="Times New Roman" w:hAnsi="Times New Roman"/>
          <w:sz w:val="24"/>
          <w:szCs w:val="28"/>
        </w:rPr>
        <w:t xml:space="preserve"> jeb 3,7 procentiem.</w:t>
      </w:r>
      <w:r w:rsidRPr="0015379C">
        <w:rPr>
          <w:rFonts w:ascii="Times New Roman" w:eastAsia="Times New Roman" w:hAnsi="Times New Roman"/>
          <w:snapToGrid w:val="0"/>
          <w:sz w:val="24"/>
          <w:szCs w:val="28"/>
        </w:rPr>
        <w:t xml:space="preserve"> </w:t>
      </w:r>
      <w:r w:rsidRPr="0015379C">
        <w:rPr>
          <w:rFonts w:ascii="Times New Roman" w:eastAsia="Times New Roman" w:hAnsi="Times New Roman" w:cstheme="minorBidi"/>
          <w:sz w:val="24"/>
          <w:szCs w:val="28"/>
        </w:rPr>
        <w:t xml:space="preserve">Izdevumu palielinājums galvenokārt ir saistīts ar </w:t>
      </w:r>
      <w:r w:rsidRPr="0015379C">
        <w:rPr>
          <w:rFonts w:ascii="Times New Roman" w:eastAsia="Times New Roman" w:hAnsi="Times New Roman" w:cstheme="minorBidi"/>
          <w:snapToGrid w:val="0"/>
          <w:sz w:val="24"/>
          <w:szCs w:val="28"/>
        </w:rPr>
        <w:t xml:space="preserve">Prokuratūrai saskaņā ar likumu „Par valsts budžetu 2015.gadam” piešķirto papildu finansējumu minimālās mēnešalgas palielināšanai līdz 360 </w:t>
      </w:r>
      <w:r w:rsidRPr="0015379C">
        <w:rPr>
          <w:rFonts w:ascii="Times New Roman" w:eastAsia="Times New Roman" w:hAnsi="Times New Roman" w:cstheme="minorBidi"/>
          <w:i/>
          <w:snapToGrid w:val="0"/>
          <w:sz w:val="24"/>
          <w:szCs w:val="28"/>
        </w:rPr>
        <w:t xml:space="preserve">euro </w:t>
      </w:r>
      <w:r w:rsidRPr="0015379C">
        <w:rPr>
          <w:rFonts w:ascii="Times New Roman" w:eastAsia="Times New Roman" w:hAnsi="Times New Roman" w:cstheme="minorBidi"/>
          <w:snapToGrid w:val="0"/>
          <w:sz w:val="24"/>
          <w:szCs w:val="28"/>
        </w:rPr>
        <w:t>un</w:t>
      </w:r>
      <w:r w:rsidRPr="0015379C">
        <w:rPr>
          <w:rFonts w:ascii="Times New Roman" w:eastAsia="Times New Roman" w:hAnsi="Times New Roman" w:cstheme="minorBidi"/>
          <w:i/>
          <w:snapToGrid w:val="0"/>
          <w:sz w:val="24"/>
          <w:szCs w:val="28"/>
        </w:rPr>
        <w:t xml:space="preserve"> </w:t>
      </w:r>
      <w:r w:rsidRPr="0015379C">
        <w:rPr>
          <w:rFonts w:ascii="Times New Roman" w:eastAsia="Times New Roman" w:hAnsi="Times New Roman" w:cstheme="minorBidi"/>
          <w:snapToGrid w:val="0"/>
          <w:sz w:val="24"/>
          <w:szCs w:val="28"/>
        </w:rPr>
        <w:t>mēneša</w:t>
      </w:r>
      <w:r w:rsidRPr="0015379C">
        <w:rPr>
          <w:rFonts w:ascii="Times New Roman" w:eastAsia="Times New Roman" w:hAnsi="Times New Roman" w:cstheme="minorBidi"/>
          <w:i/>
          <w:snapToGrid w:val="0"/>
          <w:sz w:val="24"/>
          <w:szCs w:val="28"/>
        </w:rPr>
        <w:t xml:space="preserve"> </w:t>
      </w:r>
      <w:r w:rsidRPr="0015379C">
        <w:rPr>
          <w:rFonts w:ascii="Times New Roman" w:eastAsia="Times New Roman" w:hAnsi="Times New Roman" w:cstheme="minorBidi"/>
          <w:snapToGrid w:val="0"/>
          <w:sz w:val="24"/>
          <w:szCs w:val="28"/>
        </w:rPr>
        <w:t>darba</w:t>
      </w:r>
      <w:r w:rsidRPr="0015379C">
        <w:rPr>
          <w:rFonts w:ascii="Times New Roman" w:eastAsia="Times New Roman" w:hAnsi="Times New Roman" w:cstheme="minorBidi"/>
          <w:i/>
          <w:snapToGrid w:val="0"/>
          <w:sz w:val="24"/>
          <w:szCs w:val="28"/>
        </w:rPr>
        <w:t xml:space="preserve"> </w:t>
      </w:r>
      <w:r w:rsidRPr="0015379C">
        <w:rPr>
          <w:rFonts w:ascii="Times New Roman" w:eastAsia="Times New Roman" w:hAnsi="Times New Roman" w:cstheme="minorBidi"/>
          <w:snapToGrid w:val="0"/>
          <w:sz w:val="24"/>
          <w:szCs w:val="28"/>
        </w:rPr>
        <w:t>algas skalu minimuma korekciju ar 2015.gada 1.janvāri.</w:t>
      </w:r>
      <w:r w:rsidRPr="0015379C">
        <w:rPr>
          <w:rFonts w:ascii="Times New Roman" w:eastAsiaTheme="minorHAnsi" w:hAnsi="Times New Roman"/>
          <w:bCs/>
          <w:color w:val="000000"/>
          <w:sz w:val="24"/>
        </w:rPr>
        <w:t xml:space="preserve"> </w:t>
      </w:r>
    </w:p>
    <w:p w:rsidR="001445A6" w:rsidRPr="0015379C" w:rsidRDefault="001445A6" w:rsidP="001445A6">
      <w:pPr>
        <w:spacing w:after="0" w:line="240" w:lineRule="auto"/>
        <w:ind w:firstLine="720"/>
        <w:jc w:val="both"/>
        <w:rPr>
          <w:rFonts w:ascii="Times New Roman" w:hAnsi="Times New Roman"/>
          <w:sz w:val="24"/>
          <w:szCs w:val="28"/>
        </w:rPr>
      </w:pPr>
    </w:p>
    <w:p w:rsidR="00195A98" w:rsidRPr="0015379C" w:rsidRDefault="00195A98" w:rsidP="001445A6">
      <w:pPr>
        <w:spacing w:after="0" w:line="240" w:lineRule="auto"/>
        <w:jc w:val="both"/>
        <w:rPr>
          <w:rFonts w:ascii="Times New Roman" w:eastAsiaTheme="minorHAnsi" w:hAnsi="Times New Roman" w:cstheme="minorBidi"/>
          <w:i/>
          <w:iCs/>
          <w:sz w:val="24"/>
          <w:szCs w:val="28"/>
        </w:rPr>
      </w:pPr>
      <w:r w:rsidRPr="0015379C">
        <w:rPr>
          <w:rFonts w:ascii="Times New Roman" w:eastAsiaTheme="minorHAnsi" w:hAnsi="Times New Roman" w:cstheme="minorBidi"/>
          <w:i/>
          <w:iCs/>
          <w:sz w:val="24"/>
          <w:szCs w:val="28"/>
        </w:rPr>
        <w:t>tai skaitā:</w:t>
      </w:r>
    </w:p>
    <w:p w:rsidR="001445A6" w:rsidRPr="0015379C" w:rsidRDefault="001445A6" w:rsidP="001445A6">
      <w:pPr>
        <w:spacing w:after="0" w:line="240" w:lineRule="auto"/>
        <w:jc w:val="both"/>
        <w:rPr>
          <w:rFonts w:ascii="Times New Roman" w:eastAsiaTheme="minorHAnsi" w:hAnsi="Times New Roman" w:cstheme="minorBidi"/>
          <w:i/>
          <w:iCs/>
          <w:sz w:val="18"/>
          <w:szCs w:val="28"/>
        </w:rPr>
      </w:pPr>
    </w:p>
    <w:p w:rsidR="00195A98" w:rsidRPr="0015379C" w:rsidRDefault="001445A6" w:rsidP="001445A6">
      <w:pPr>
        <w:spacing w:after="120" w:line="240" w:lineRule="auto"/>
        <w:rPr>
          <w:rFonts w:ascii="Times New Roman" w:hAnsi="Times New Roman"/>
          <w:sz w:val="24"/>
          <w:szCs w:val="28"/>
          <w:lang w:val="en-US"/>
        </w:rPr>
      </w:pPr>
      <w:r w:rsidRPr="0015379C">
        <w:rPr>
          <w:rFonts w:ascii="Times New Roman" w:hAnsi="Times New Roman"/>
          <w:sz w:val="24"/>
          <w:szCs w:val="28"/>
          <w:lang w:val="en-US"/>
        </w:rPr>
        <w:t>1. </w:t>
      </w:r>
      <w:r w:rsidR="00195A98" w:rsidRPr="0015379C">
        <w:rPr>
          <w:rFonts w:ascii="Times New Roman" w:hAnsi="Times New Roman"/>
          <w:sz w:val="24"/>
          <w:szCs w:val="28"/>
          <w:lang w:val="en-US"/>
        </w:rPr>
        <w:t xml:space="preserve">Valsts </w:t>
      </w:r>
      <w:proofErr w:type="spellStart"/>
      <w:r w:rsidR="00195A98" w:rsidRPr="0015379C">
        <w:rPr>
          <w:rFonts w:ascii="Times New Roman" w:hAnsi="Times New Roman"/>
          <w:sz w:val="24"/>
          <w:szCs w:val="28"/>
          <w:lang w:val="en-US"/>
        </w:rPr>
        <w:t>pamatfunkciju</w:t>
      </w:r>
      <w:proofErr w:type="spellEnd"/>
      <w:r w:rsidR="00195A98" w:rsidRPr="0015379C">
        <w:rPr>
          <w:rFonts w:ascii="Times New Roman" w:hAnsi="Times New Roman"/>
          <w:sz w:val="24"/>
          <w:szCs w:val="28"/>
          <w:lang w:val="en-US"/>
        </w:rPr>
        <w:t xml:space="preserve"> </w:t>
      </w:r>
      <w:proofErr w:type="spellStart"/>
      <w:r w:rsidR="00195A98" w:rsidRPr="0015379C">
        <w:rPr>
          <w:rFonts w:ascii="Times New Roman" w:hAnsi="Times New Roman"/>
          <w:sz w:val="24"/>
          <w:szCs w:val="28"/>
          <w:lang w:val="en-US"/>
        </w:rPr>
        <w:t>īstenošana</w:t>
      </w:r>
      <w:proofErr w:type="spellEnd"/>
      <w:r w:rsidR="00195A98" w:rsidRPr="0015379C">
        <w:rPr>
          <w:rFonts w:ascii="Times New Roman" w:hAnsi="Times New Roman"/>
          <w:sz w:val="24"/>
          <w:szCs w:val="28"/>
          <w:lang w:val="en-US"/>
        </w:rPr>
        <w:t xml:space="preserve"> </w:t>
      </w:r>
    </w:p>
    <w:tbl>
      <w:tblPr>
        <w:tblW w:w="5203"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7"/>
        <w:gridCol w:w="1104"/>
        <w:gridCol w:w="1037"/>
        <w:gridCol w:w="943"/>
        <w:gridCol w:w="1357"/>
        <w:gridCol w:w="1272"/>
        <w:gridCol w:w="1401"/>
        <w:gridCol w:w="1001"/>
      </w:tblGrid>
      <w:tr w:rsidR="001445A6" w:rsidRPr="00195A98" w:rsidTr="00C02F3A">
        <w:trPr>
          <w:trHeight w:val="239"/>
          <w:tblHeade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197447" w:rsidRDefault="001445A6" w:rsidP="001445A6">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197447" w:rsidRDefault="001445A6" w:rsidP="001445A6">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1445A6" w:rsidRPr="00195A98" w:rsidTr="00C02F3A">
        <w:trPr>
          <w:tblHeade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445A6" w:rsidRPr="00F90A1E" w:rsidRDefault="001445A6" w:rsidP="001445A6">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b/>
                <w:bCs/>
                <w:sz w:val="20"/>
                <w:szCs w:val="20"/>
                <w:lang w:eastAsia="lv-LV"/>
              </w:rPr>
              <w:t>Resursi izdevumu segšanai</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 xml:space="preserve">5 630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5 801</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5 800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 xml:space="preserve">170 </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3,0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100,0</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Ieņēmumi no maksas pakalpojumiem un citi pašu ieņēmumi</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-22,1</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91,1</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Dotācija no vispārējiem ieņēmumiem</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5 624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5 795</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5 795</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171</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3,0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100,0</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b/>
                <w:bCs/>
                <w:sz w:val="20"/>
                <w:szCs w:val="20"/>
                <w:lang w:eastAsia="lv-LV"/>
              </w:rPr>
              <w:t>Izdevumi – kopā</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5 205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5 801</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5 391</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186</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
                <w:bCs/>
                <w:sz w:val="20"/>
                <w:szCs w:val="20"/>
              </w:rPr>
            </w:pPr>
            <w:r w:rsidRPr="00195A98">
              <w:rPr>
                <w:rFonts w:ascii="Times New Roman" w:hAnsi="Times New Roman"/>
                <w:b/>
                <w:bCs/>
                <w:sz w:val="20"/>
                <w:szCs w:val="20"/>
              </w:rPr>
              <w:t>-409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3,6</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
                <w:bCs/>
                <w:sz w:val="20"/>
                <w:szCs w:val="20"/>
              </w:rPr>
            </w:pPr>
            <w:r w:rsidRPr="00195A98">
              <w:rPr>
                <w:rFonts w:ascii="Times New Roman" w:hAnsi="Times New Roman"/>
                <w:b/>
                <w:bCs/>
                <w:sz w:val="20"/>
                <w:szCs w:val="20"/>
              </w:rPr>
              <w:t>92,9</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sz w:val="20"/>
                <w:szCs w:val="20"/>
                <w:lang w:eastAsia="lv-LV"/>
              </w:rPr>
            </w:pPr>
            <w:r w:rsidRPr="00195A98">
              <w:rPr>
                <w:rFonts w:ascii="Times New Roman" w:eastAsia="Times New Roman" w:hAnsi="Times New Roman"/>
                <w:sz w:val="20"/>
                <w:szCs w:val="20"/>
                <w:lang w:eastAsia="lv-LV"/>
              </w:rPr>
              <w:t>Atlīdzība</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 xml:space="preserve">4 603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4 932</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4 795</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192</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right"/>
              <w:rPr>
                <w:rFonts w:ascii="Times New Roman" w:hAnsi="Times New Roman"/>
                <w:bCs/>
                <w:sz w:val="20"/>
                <w:szCs w:val="20"/>
              </w:rPr>
            </w:pPr>
            <w:r w:rsidRPr="00195A98">
              <w:rPr>
                <w:rFonts w:ascii="Times New Roman" w:hAnsi="Times New Roman"/>
                <w:bCs/>
                <w:sz w:val="20"/>
                <w:szCs w:val="20"/>
              </w:rPr>
              <w:t>-137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4,2</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0" w:line="240" w:lineRule="auto"/>
              <w:jc w:val="center"/>
              <w:rPr>
                <w:rFonts w:ascii="Times New Roman" w:hAnsi="Times New Roman"/>
                <w:bCs/>
                <w:sz w:val="20"/>
                <w:szCs w:val="20"/>
              </w:rPr>
            </w:pPr>
            <w:r w:rsidRPr="00195A98">
              <w:rPr>
                <w:rFonts w:ascii="Times New Roman" w:hAnsi="Times New Roman"/>
                <w:bCs/>
                <w:sz w:val="20"/>
                <w:szCs w:val="20"/>
              </w:rPr>
              <w:t>97,2</w:t>
            </w:r>
          </w:p>
        </w:tc>
      </w:tr>
      <w:tr w:rsidR="001445A6" w:rsidRPr="00195A98" w:rsidTr="001445A6">
        <w:trPr>
          <w:jc w:val="center"/>
        </w:trPr>
        <w:tc>
          <w:tcPr>
            <w:tcW w:w="10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120" w:line="240" w:lineRule="auto"/>
              <w:rPr>
                <w:rFonts w:ascii="Times New Roman" w:eastAsia="Times New Roman" w:hAnsi="Times New Roman"/>
                <w:sz w:val="20"/>
                <w:szCs w:val="20"/>
                <w:lang w:eastAsia="lv-LV"/>
              </w:rPr>
            </w:pPr>
            <w:r w:rsidRPr="00195A98">
              <w:rPr>
                <w:rFonts w:ascii="Times New Roman" w:eastAsia="Times New Roman" w:hAnsi="Times New Roman"/>
                <w:i/>
                <w:iCs/>
                <w:sz w:val="20"/>
                <w:szCs w:val="20"/>
                <w:lang w:eastAsia="lv-LV"/>
              </w:rPr>
              <w:t>t.sk. atalgojums</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right"/>
              <w:rPr>
                <w:rFonts w:ascii="Times New Roman" w:hAnsi="Times New Roman"/>
                <w:bCs/>
                <w:i/>
                <w:sz w:val="20"/>
                <w:szCs w:val="20"/>
              </w:rPr>
            </w:pPr>
            <w:r w:rsidRPr="00195A98">
              <w:rPr>
                <w:rFonts w:ascii="Times New Roman" w:hAnsi="Times New Roman"/>
                <w:bCs/>
                <w:i/>
                <w:sz w:val="20"/>
                <w:szCs w:val="20"/>
              </w:rPr>
              <w:t>3 640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right"/>
              <w:rPr>
                <w:rFonts w:ascii="Times New Roman" w:hAnsi="Times New Roman"/>
                <w:bCs/>
                <w:i/>
                <w:sz w:val="20"/>
                <w:szCs w:val="20"/>
              </w:rPr>
            </w:pPr>
            <w:r w:rsidRPr="00195A98">
              <w:rPr>
                <w:rFonts w:ascii="Times New Roman" w:hAnsi="Times New Roman"/>
                <w:bCs/>
                <w:i/>
                <w:sz w:val="20"/>
                <w:szCs w:val="20"/>
              </w:rPr>
              <w:t>3 903</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right"/>
              <w:rPr>
                <w:rFonts w:ascii="Times New Roman" w:hAnsi="Times New Roman"/>
                <w:bCs/>
                <w:i/>
                <w:sz w:val="20"/>
                <w:szCs w:val="20"/>
              </w:rPr>
            </w:pPr>
            <w:r w:rsidRPr="00195A98">
              <w:rPr>
                <w:rFonts w:ascii="Times New Roman" w:hAnsi="Times New Roman"/>
                <w:bCs/>
                <w:i/>
                <w:sz w:val="20"/>
                <w:szCs w:val="20"/>
              </w:rPr>
              <w:t>3 770</w:t>
            </w:r>
          </w:p>
        </w:tc>
        <w:tc>
          <w:tcPr>
            <w:tcW w:w="6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right"/>
              <w:rPr>
                <w:rFonts w:ascii="Times New Roman" w:hAnsi="Times New Roman"/>
                <w:bCs/>
                <w:i/>
                <w:sz w:val="20"/>
                <w:szCs w:val="20"/>
              </w:rPr>
            </w:pPr>
            <w:r w:rsidRPr="00195A98">
              <w:rPr>
                <w:rFonts w:ascii="Times New Roman" w:hAnsi="Times New Roman"/>
                <w:bCs/>
                <w:i/>
                <w:sz w:val="20"/>
                <w:szCs w:val="20"/>
              </w:rPr>
              <w:t>130</w:t>
            </w:r>
          </w:p>
        </w:tc>
        <w:tc>
          <w:tcPr>
            <w:tcW w:w="6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right"/>
              <w:rPr>
                <w:rFonts w:ascii="Times New Roman" w:hAnsi="Times New Roman"/>
                <w:bCs/>
                <w:i/>
                <w:sz w:val="20"/>
                <w:szCs w:val="20"/>
              </w:rPr>
            </w:pPr>
            <w:r w:rsidRPr="00195A98">
              <w:rPr>
                <w:rFonts w:ascii="Times New Roman" w:hAnsi="Times New Roman"/>
                <w:bCs/>
                <w:i/>
                <w:sz w:val="20"/>
                <w:szCs w:val="20"/>
              </w:rPr>
              <w:t>-133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center"/>
              <w:rPr>
                <w:rFonts w:ascii="Times New Roman" w:hAnsi="Times New Roman"/>
                <w:bCs/>
                <w:i/>
                <w:sz w:val="20"/>
                <w:szCs w:val="20"/>
              </w:rPr>
            </w:pPr>
            <w:r w:rsidRPr="00195A98">
              <w:rPr>
                <w:rFonts w:ascii="Times New Roman" w:hAnsi="Times New Roman"/>
                <w:bCs/>
                <w:i/>
                <w:sz w:val="20"/>
                <w:szCs w:val="20"/>
              </w:rPr>
              <w:t>3,6</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195A98">
            <w:pPr>
              <w:spacing w:after="120" w:line="240" w:lineRule="auto"/>
              <w:jc w:val="center"/>
              <w:rPr>
                <w:rFonts w:ascii="Times New Roman" w:hAnsi="Times New Roman"/>
                <w:bCs/>
                <w:i/>
                <w:sz w:val="20"/>
                <w:szCs w:val="20"/>
              </w:rPr>
            </w:pPr>
            <w:r w:rsidRPr="00195A98">
              <w:rPr>
                <w:rFonts w:ascii="Times New Roman" w:hAnsi="Times New Roman"/>
                <w:bCs/>
                <w:i/>
                <w:sz w:val="20"/>
                <w:szCs w:val="20"/>
              </w:rPr>
              <w:t>96,6</w:t>
            </w:r>
          </w:p>
        </w:tc>
      </w:tr>
    </w:tbl>
    <w:p w:rsidR="001445A6" w:rsidRPr="00C02F3A" w:rsidRDefault="001445A6" w:rsidP="008B7D57">
      <w:pPr>
        <w:spacing w:after="0" w:line="240" w:lineRule="auto"/>
        <w:jc w:val="both"/>
        <w:rPr>
          <w:rFonts w:ascii="Times New Roman" w:eastAsia="Times New Roman" w:hAnsi="Times New Roman"/>
          <w:szCs w:val="28"/>
          <w:lang w:val="en-US" w:eastAsia="lv-LV"/>
        </w:rPr>
      </w:pPr>
    </w:p>
    <w:p w:rsidR="00195A98" w:rsidRPr="0015379C" w:rsidRDefault="00195A98" w:rsidP="00721AA0">
      <w:pPr>
        <w:spacing w:after="120" w:line="240" w:lineRule="auto"/>
        <w:ind w:firstLine="720"/>
        <w:jc w:val="both"/>
        <w:rPr>
          <w:rFonts w:ascii="Times New Roman" w:eastAsia="Times New Roman" w:hAnsi="Times New Roman"/>
          <w:sz w:val="24"/>
          <w:szCs w:val="28"/>
          <w:lang w:val="en-US"/>
        </w:rPr>
      </w:pPr>
      <w:proofErr w:type="spellStart"/>
      <w:r w:rsidRPr="0015379C">
        <w:rPr>
          <w:rFonts w:ascii="Times New Roman" w:eastAsia="Times New Roman" w:hAnsi="Times New Roman"/>
          <w:sz w:val="24"/>
          <w:szCs w:val="28"/>
          <w:lang w:val="en-US" w:eastAsia="lv-LV"/>
        </w:rPr>
        <w:t>Prokuratūra</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valsts</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pamatfunkcijas</w:t>
      </w:r>
      <w:proofErr w:type="spellEnd"/>
      <w:r w:rsidRPr="0015379C">
        <w:rPr>
          <w:rFonts w:ascii="Times New Roman" w:eastAsia="Times New Roman" w:hAnsi="Times New Roman"/>
          <w:sz w:val="24"/>
          <w:szCs w:val="28"/>
          <w:lang w:val="en-US" w:eastAsia="lv-LV"/>
        </w:rPr>
        <w:t xml:space="preserve"> 2015.gada </w:t>
      </w:r>
      <w:proofErr w:type="spellStart"/>
      <w:r w:rsidRPr="0015379C">
        <w:rPr>
          <w:rFonts w:ascii="Times New Roman" w:eastAsia="Times New Roman" w:hAnsi="Times New Roman"/>
          <w:sz w:val="24"/>
          <w:szCs w:val="28"/>
          <w:lang w:val="en-US" w:eastAsia="lv-LV"/>
        </w:rPr>
        <w:t>pirmajā</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ceturksnī</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nodrošināja</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īstenojot</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trīs</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pamatbudžeta</w:t>
      </w:r>
      <w:proofErr w:type="spellEnd"/>
      <w:r w:rsidRPr="0015379C">
        <w:rPr>
          <w:rFonts w:ascii="Times New Roman" w:eastAsia="Times New Roman" w:hAnsi="Times New Roman"/>
          <w:sz w:val="24"/>
          <w:szCs w:val="28"/>
          <w:lang w:val="en-US" w:eastAsia="lv-LV"/>
        </w:rPr>
        <w:t xml:space="preserve"> </w:t>
      </w:r>
      <w:proofErr w:type="spellStart"/>
      <w:r w:rsidRPr="0015379C">
        <w:rPr>
          <w:rFonts w:ascii="Times New Roman" w:eastAsia="Times New Roman" w:hAnsi="Times New Roman"/>
          <w:sz w:val="24"/>
          <w:szCs w:val="28"/>
          <w:lang w:val="en-US" w:eastAsia="lv-LV"/>
        </w:rPr>
        <w:t>programmas</w:t>
      </w:r>
      <w:proofErr w:type="spellEnd"/>
      <w:r w:rsidRPr="0015379C">
        <w:rPr>
          <w:rFonts w:ascii="Times New Roman" w:eastAsia="Times New Roman" w:hAnsi="Times New Roman"/>
          <w:sz w:val="24"/>
          <w:szCs w:val="28"/>
          <w:lang w:val="en-US"/>
        </w:rPr>
        <w:t>:</w:t>
      </w:r>
    </w:p>
    <w:p w:rsidR="00CA7BEA" w:rsidRPr="0015379C" w:rsidRDefault="001445A6" w:rsidP="00721AA0">
      <w:pPr>
        <w:spacing w:after="120" w:line="240" w:lineRule="auto"/>
        <w:ind w:firstLine="720"/>
        <w:jc w:val="both"/>
        <w:rPr>
          <w:rFonts w:ascii="Times New Roman" w:eastAsiaTheme="minorHAnsi" w:hAnsi="Times New Roman"/>
          <w:sz w:val="24"/>
          <w:szCs w:val="28"/>
        </w:rPr>
      </w:pPr>
      <w:r w:rsidRPr="0015379C">
        <w:rPr>
          <w:rFonts w:ascii="Times New Roman" w:eastAsia="Times New Roman" w:hAnsi="Times New Roman"/>
          <w:sz w:val="24"/>
          <w:szCs w:val="28"/>
        </w:rPr>
        <w:t>Programmā „Prokuratūras iestāžu uzturē</w:t>
      </w:r>
      <w:r w:rsidR="00721AA0" w:rsidRPr="0015379C">
        <w:rPr>
          <w:rFonts w:ascii="Times New Roman" w:eastAsia="Times New Roman" w:hAnsi="Times New Roman"/>
          <w:sz w:val="24"/>
          <w:szCs w:val="28"/>
        </w:rPr>
        <w:t>šana” izlietotie līdzekļi 2015.</w:t>
      </w:r>
      <w:r w:rsidRPr="0015379C">
        <w:rPr>
          <w:rFonts w:ascii="Times New Roman" w:eastAsia="Times New Roman" w:hAnsi="Times New Roman"/>
          <w:sz w:val="24"/>
          <w:szCs w:val="28"/>
        </w:rPr>
        <w:t xml:space="preserve">gada pirmajā ceturksnī ir 5 209,4 </w:t>
      </w:r>
      <w:proofErr w:type="spellStart"/>
      <w:r w:rsidRPr="0015379C">
        <w:rPr>
          <w:rFonts w:ascii="Times New Roman" w:eastAsia="Times New Roman" w:hAnsi="Times New Roman"/>
          <w:sz w:val="24"/>
          <w:szCs w:val="28"/>
        </w:rPr>
        <w:t>tūkst.</w:t>
      </w:r>
      <w:r w:rsidRPr="0015379C">
        <w:rPr>
          <w:rFonts w:ascii="Times New Roman" w:eastAsia="Times New Roman" w:hAnsi="Times New Roman"/>
          <w:i/>
          <w:sz w:val="24"/>
          <w:szCs w:val="28"/>
        </w:rPr>
        <w:t>euro</w:t>
      </w:r>
      <w:proofErr w:type="spellEnd"/>
      <w:r w:rsidRPr="0015379C">
        <w:rPr>
          <w:rFonts w:ascii="Times New Roman" w:eastAsia="Times New Roman" w:hAnsi="Times New Roman"/>
          <w:i/>
          <w:sz w:val="24"/>
          <w:szCs w:val="28"/>
        </w:rPr>
        <w:t xml:space="preserve"> </w:t>
      </w:r>
      <w:r w:rsidRPr="0015379C">
        <w:rPr>
          <w:rFonts w:ascii="Times New Roman" w:eastAsia="Times New Roman" w:hAnsi="Times New Roman"/>
          <w:sz w:val="24"/>
          <w:szCs w:val="28"/>
        </w:rPr>
        <w:t>jeb 94,0%</w:t>
      </w:r>
      <w:r w:rsidRPr="0015379C">
        <w:rPr>
          <w:rFonts w:ascii="Times New Roman" w:hAnsi="Times New Roman"/>
          <w:sz w:val="24"/>
          <w:szCs w:val="28"/>
        </w:rPr>
        <w:t xml:space="preserve"> no pārskata periodā plānotā</w:t>
      </w:r>
      <w:r w:rsidRPr="0015379C">
        <w:rPr>
          <w:rFonts w:ascii="Times New Roman" w:eastAsia="Times New Roman" w:hAnsi="Times New Roman"/>
          <w:sz w:val="24"/>
          <w:szCs w:val="28"/>
        </w:rPr>
        <w:t>. Salīdzinot ar 2014.gada atbilstošo periodu</w:t>
      </w:r>
      <w:r w:rsidR="00721AA0"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2015.gada pirmajā ceturksnī Prokuratūras izlietotie līdzekļi palielinājās par 154,7 </w:t>
      </w:r>
      <w:proofErr w:type="spellStart"/>
      <w:r w:rsidRPr="0015379C">
        <w:rPr>
          <w:rFonts w:ascii="Times New Roman" w:eastAsia="Times New Roman" w:hAnsi="Times New Roman"/>
          <w:sz w:val="24"/>
          <w:szCs w:val="28"/>
        </w:rPr>
        <w:t>tūkst.</w:t>
      </w:r>
      <w:r w:rsidRPr="0015379C">
        <w:rPr>
          <w:rFonts w:ascii="Times New Roman" w:eastAsia="Times New Roman" w:hAnsi="Times New Roman"/>
          <w:i/>
          <w:sz w:val="24"/>
          <w:szCs w:val="28"/>
        </w:rPr>
        <w:t>euro</w:t>
      </w:r>
      <w:proofErr w:type="spellEnd"/>
      <w:r w:rsidRPr="0015379C">
        <w:rPr>
          <w:rFonts w:ascii="Times New Roman" w:eastAsia="Times New Roman" w:hAnsi="Times New Roman"/>
          <w:sz w:val="24"/>
          <w:szCs w:val="28"/>
        </w:rPr>
        <w:t xml:space="preserve"> jeb 3,1%. Izdevumu palielinājums saistīts ar </w:t>
      </w:r>
      <w:r w:rsidRPr="0015379C">
        <w:rPr>
          <w:rFonts w:ascii="Times New Roman" w:eastAsia="Times New Roman" w:hAnsi="Times New Roman"/>
          <w:snapToGrid w:val="0"/>
          <w:sz w:val="24"/>
          <w:szCs w:val="28"/>
        </w:rPr>
        <w:t xml:space="preserve">Prokuratūrai saskaņā ar likumu „Par valsts budžetu 2015.gadam” piešķirto papildu finansējumu minimālās mēnešalgas palielināšanai līdz 360 </w:t>
      </w:r>
      <w:r w:rsidRPr="0015379C">
        <w:rPr>
          <w:rFonts w:ascii="Times New Roman" w:eastAsia="Times New Roman" w:hAnsi="Times New Roman"/>
          <w:i/>
          <w:snapToGrid w:val="0"/>
          <w:sz w:val="24"/>
          <w:szCs w:val="28"/>
        </w:rPr>
        <w:t>euro</w:t>
      </w:r>
      <w:r w:rsidRPr="0015379C">
        <w:rPr>
          <w:rFonts w:ascii="Times New Roman" w:eastAsia="Times New Roman" w:hAnsi="Times New Roman"/>
          <w:snapToGrid w:val="0"/>
          <w:sz w:val="24"/>
          <w:szCs w:val="28"/>
        </w:rPr>
        <w:t xml:space="preserve"> un darbinieku atalgojuma izlīdzināšanai, jo 2015.gada pirmajā ceturksnī, salīdzinot ar 2014.gada pirmo ceturksni, prokuroru skaits vidēji palielinājās par 25. </w:t>
      </w:r>
      <w:r w:rsidRPr="0015379C">
        <w:rPr>
          <w:rFonts w:ascii="Times New Roman" w:eastAsiaTheme="minorHAnsi" w:hAnsi="Times New Roman"/>
          <w:sz w:val="24"/>
          <w:szCs w:val="28"/>
        </w:rPr>
        <w:t>Izdevumi pamatkapitāla veidošanai 2015.gada pirmajā ceturksnī palielinājās par 32,7 tūkst.</w:t>
      </w:r>
      <w:r w:rsidR="00721AA0" w:rsidRPr="0015379C">
        <w:rPr>
          <w:rFonts w:ascii="Times New Roman" w:eastAsiaTheme="minorHAnsi" w:hAnsi="Times New Roman"/>
          <w:sz w:val="24"/>
          <w:szCs w:val="28"/>
        </w:rPr>
        <w:t xml:space="preserve"> </w:t>
      </w:r>
      <w:r w:rsidRPr="0015379C">
        <w:rPr>
          <w:rFonts w:ascii="Times New Roman" w:eastAsiaTheme="minorHAnsi" w:hAnsi="Times New Roman"/>
          <w:i/>
          <w:sz w:val="24"/>
          <w:szCs w:val="28"/>
        </w:rPr>
        <w:t xml:space="preserve">euro, </w:t>
      </w:r>
      <w:r w:rsidRPr="0015379C">
        <w:rPr>
          <w:rFonts w:ascii="Times New Roman" w:eastAsiaTheme="minorHAnsi" w:hAnsi="Times New Roman"/>
          <w:sz w:val="24"/>
          <w:szCs w:val="28"/>
        </w:rPr>
        <w:t>kas</w:t>
      </w:r>
      <w:r w:rsidRPr="0015379C">
        <w:rPr>
          <w:rFonts w:ascii="Times New Roman" w:eastAsiaTheme="minorHAnsi" w:hAnsi="Times New Roman"/>
          <w:i/>
          <w:sz w:val="24"/>
          <w:szCs w:val="28"/>
        </w:rPr>
        <w:t xml:space="preserve"> </w:t>
      </w:r>
      <w:r w:rsidRPr="0015379C">
        <w:rPr>
          <w:rFonts w:ascii="Times New Roman" w:eastAsiaTheme="minorHAnsi" w:hAnsi="Times New Roman"/>
          <w:sz w:val="24"/>
          <w:szCs w:val="28"/>
        </w:rPr>
        <w:t>saistīts ar izdevumiem Valkas rajona prokuratūras telpu aprīkošanai pēc veiktajiem remontdarbiem.</w:t>
      </w:r>
    </w:p>
    <w:p w:rsidR="00CA7BEA" w:rsidRPr="0015379C" w:rsidRDefault="00CA7BEA" w:rsidP="00721AA0">
      <w:pPr>
        <w:spacing w:after="120" w:line="240" w:lineRule="auto"/>
        <w:ind w:firstLine="720"/>
        <w:jc w:val="both"/>
        <w:rPr>
          <w:rFonts w:ascii="Times New Roman" w:eastAsiaTheme="minorHAnsi" w:hAnsi="Times New Roman"/>
          <w:sz w:val="24"/>
          <w:szCs w:val="28"/>
        </w:rPr>
      </w:pPr>
      <w:r w:rsidRPr="0015379C">
        <w:rPr>
          <w:rFonts w:ascii="Times New Roman" w:eastAsiaTheme="minorHAnsi" w:hAnsi="Times New Roman"/>
          <w:sz w:val="24"/>
          <w:szCs w:val="28"/>
        </w:rPr>
        <w:t xml:space="preserve">Pārskata periodā tika nodrošināta 44 Prokuratūras struktūrvienību darbība. Veikti maksājumi par telpu nomu, komunālajiem pakalpojumiem, sakaru pakalpojumiem, apsardzi, tulkošanas pakalpojumiem, veikts nepieciešamais materiāltehniskais nodrošinājums prokuratūras struktūrvienībās. Nodrošināta Latvijas Republikas pārstāvja dalība </w:t>
      </w:r>
      <w:proofErr w:type="spellStart"/>
      <w:r w:rsidRPr="0015379C">
        <w:rPr>
          <w:rFonts w:ascii="Times New Roman" w:eastAsiaTheme="minorHAnsi" w:hAnsi="Times New Roman"/>
          <w:sz w:val="24"/>
          <w:szCs w:val="28"/>
        </w:rPr>
        <w:t>Eurojust</w:t>
      </w:r>
      <w:proofErr w:type="spellEnd"/>
      <w:r w:rsidRPr="0015379C">
        <w:rPr>
          <w:rFonts w:ascii="Times New Roman" w:eastAsiaTheme="minorHAnsi" w:hAnsi="Times New Roman"/>
          <w:sz w:val="24"/>
          <w:szCs w:val="28"/>
        </w:rPr>
        <w:t>.</w:t>
      </w:r>
    </w:p>
    <w:p w:rsidR="00CA7BEA" w:rsidRPr="0015379C" w:rsidRDefault="00CA7BEA" w:rsidP="00721AA0">
      <w:pPr>
        <w:spacing w:after="120" w:line="240" w:lineRule="auto"/>
        <w:ind w:firstLine="720"/>
        <w:jc w:val="both"/>
        <w:rPr>
          <w:rFonts w:ascii="Times New Roman" w:eastAsiaTheme="minorHAnsi" w:hAnsi="Times New Roman"/>
          <w:sz w:val="24"/>
          <w:szCs w:val="28"/>
        </w:rPr>
      </w:pPr>
      <w:r w:rsidRPr="0015379C">
        <w:rPr>
          <w:rFonts w:ascii="Times New Roman" w:eastAsiaTheme="minorHAnsi" w:hAnsi="Times New Roman"/>
          <w:sz w:val="24"/>
          <w:szCs w:val="28"/>
        </w:rPr>
        <w:t>Salīdzinot ar 2015.gada pirmā ceturkšņa plānu, nav apgūti 334,2 tūkst.</w:t>
      </w:r>
      <w:r w:rsidR="00721AA0" w:rsidRPr="0015379C">
        <w:rPr>
          <w:rFonts w:ascii="Times New Roman" w:eastAsiaTheme="minorHAnsi" w:hAnsi="Times New Roman"/>
          <w:sz w:val="24"/>
          <w:szCs w:val="28"/>
        </w:rPr>
        <w:t xml:space="preserve"> </w:t>
      </w:r>
      <w:r w:rsidRPr="0015379C">
        <w:rPr>
          <w:rFonts w:ascii="Times New Roman" w:eastAsiaTheme="minorHAnsi" w:hAnsi="Times New Roman"/>
          <w:i/>
          <w:sz w:val="24"/>
          <w:szCs w:val="28"/>
        </w:rPr>
        <w:t xml:space="preserve">euro, </w:t>
      </w:r>
      <w:r w:rsidRPr="0015379C">
        <w:rPr>
          <w:rFonts w:ascii="Times New Roman" w:eastAsiaTheme="minorHAnsi" w:hAnsi="Times New Roman"/>
          <w:sz w:val="24"/>
          <w:szCs w:val="28"/>
        </w:rPr>
        <w:t>kas</w:t>
      </w:r>
      <w:r w:rsidR="00721AA0" w:rsidRPr="0015379C">
        <w:rPr>
          <w:rFonts w:ascii="Times New Roman" w:eastAsiaTheme="minorHAnsi" w:hAnsi="Times New Roman"/>
          <w:sz w:val="24"/>
          <w:szCs w:val="28"/>
        </w:rPr>
        <w:t xml:space="preserve"> galvenokārt saistīts ar to, ka</w:t>
      </w:r>
      <w:r w:rsidRPr="0015379C">
        <w:rPr>
          <w:rFonts w:ascii="Times New Roman" w:eastAsiaTheme="minorHAnsi" w:hAnsi="Times New Roman"/>
          <w:sz w:val="24"/>
          <w:szCs w:val="28"/>
        </w:rPr>
        <w:t xml:space="preserve"> Prokuratūrā ir atsevišķas prokuroru amata vietu vakances, kā arī tiek stingri ierobežots visu veidu piemaksu un atvaļinājuma pabalsta apmērs. Tāpat pārskata periodā netika veikta saimniecības preču un materiālu iegāde sākotnēji plānotajā apmērā, jo tiek veikti taupības pasākumi, t.sk. samazinot saimniecības preču un inventāra iegādi, lai piešķirto budžeta līdzekļu ietvaros š.g. 25.septembrī būtu iespējams organizēt svinīgo pasākumu sakarā ar Prokuratūras 25 gadu jubileju.</w:t>
      </w:r>
    </w:p>
    <w:p w:rsidR="00CA7BEA" w:rsidRPr="0015379C" w:rsidRDefault="00CA7BEA" w:rsidP="00721AA0">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w:t>
      </w:r>
      <w:r w:rsidRPr="0015379C">
        <w:rPr>
          <w:rFonts w:ascii="Times New Roman" w:eastAsiaTheme="minorHAnsi" w:hAnsi="Times New Roman"/>
          <w:sz w:val="24"/>
          <w:szCs w:val="28"/>
        </w:rPr>
        <w:t xml:space="preserve">„Noziedzīgi iegūtu līdzekļu legalizācijas novēršana” </w:t>
      </w:r>
      <w:r w:rsidR="00721AA0" w:rsidRPr="0015379C">
        <w:rPr>
          <w:rFonts w:ascii="Times New Roman" w:eastAsia="Times New Roman" w:hAnsi="Times New Roman"/>
          <w:sz w:val="24"/>
          <w:szCs w:val="28"/>
        </w:rPr>
        <w:t>izlietotie līdzekļi 2015.</w:t>
      </w:r>
      <w:r w:rsidRPr="0015379C">
        <w:rPr>
          <w:rFonts w:ascii="Times New Roman" w:eastAsia="Times New Roman" w:hAnsi="Times New Roman"/>
          <w:sz w:val="24"/>
          <w:szCs w:val="28"/>
        </w:rPr>
        <w:t>gada pirmajā ceturksnī ir 168,5 tūkst.</w:t>
      </w:r>
      <w:r w:rsidR="00721AA0" w:rsidRPr="0015379C">
        <w:rPr>
          <w:rFonts w:ascii="Times New Roman" w:eastAsia="Times New Roman" w:hAnsi="Times New Roman"/>
          <w:sz w:val="24"/>
          <w:szCs w:val="28"/>
        </w:rPr>
        <w:t xml:space="preserve"> </w:t>
      </w:r>
      <w:r w:rsidRPr="0015379C">
        <w:rPr>
          <w:rFonts w:ascii="Times New Roman" w:eastAsia="Times New Roman" w:hAnsi="Times New Roman"/>
          <w:i/>
          <w:sz w:val="24"/>
          <w:szCs w:val="28"/>
        </w:rPr>
        <w:t xml:space="preserve">euro </w:t>
      </w:r>
      <w:r w:rsidR="00721AA0" w:rsidRPr="0015379C">
        <w:rPr>
          <w:rFonts w:ascii="Times New Roman" w:eastAsia="Times New Roman" w:hAnsi="Times New Roman"/>
          <w:sz w:val="24"/>
          <w:szCs w:val="28"/>
        </w:rPr>
        <w:t>jeb 75,2</w:t>
      </w:r>
      <w:r w:rsidRPr="0015379C">
        <w:rPr>
          <w:rFonts w:ascii="Times New Roman" w:eastAsia="Times New Roman" w:hAnsi="Times New Roman"/>
          <w:sz w:val="24"/>
          <w:szCs w:val="28"/>
        </w:rPr>
        <w:t>%</w:t>
      </w:r>
      <w:r w:rsidRPr="0015379C">
        <w:rPr>
          <w:rFonts w:ascii="Times New Roman" w:hAnsi="Times New Roman"/>
          <w:sz w:val="24"/>
          <w:szCs w:val="28"/>
        </w:rPr>
        <w:t xml:space="preserve"> no pārskata periodā plānotā</w:t>
      </w:r>
      <w:r w:rsidRPr="0015379C">
        <w:rPr>
          <w:rFonts w:ascii="Times New Roman" w:eastAsia="Times New Roman" w:hAnsi="Times New Roman"/>
          <w:sz w:val="24"/>
          <w:szCs w:val="28"/>
        </w:rPr>
        <w:t>. Salīdzinot ar 2014.gada atbilstošo periodu</w:t>
      </w:r>
      <w:r w:rsidR="00721AA0"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2015.gada pirmajā ceturksnī izlietotie līdzekļi ir palielinājušies par 20,0 tūkst.</w:t>
      </w:r>
      <w:r w:rsidR="00721AA0" w:rsidRPr="0015379C">
        <w:rPr>
          <w:rFonts w:ascii="Times New Roman" w:eastAsia="Times New Roman" w:hAnsi="Times New Roman"/>
          <w:sz w:val="24"/>
          <w:szCs w:val="28"/>
        </w:rPr>
        <w:t xml:space="preserve">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jeb 13,5</w:t>
      </w:r>
      <w:r w:rsidR="00721AA0" w:rsidRPr="0015379C">
        <w:rPr>
          <w:rFonts w:ascii="Times New Roman" w:eastAsia="Times New Roman" w:hAnsi="Times New Roman"/>
          <w:sz w:val="24"/>
          <w:szCs w:val="28"/>
        </w:rPr>
        <w:t>%</w:t>
      </w:r>
      <w:r w:rsidRPr="0015379C">
        <w:rPr>
          <w:rFonts w:ascii="Times New Roman" w:eastAsia="Times New Roman" w:hAnsi="Times New Roman"/>
          <w:sz w:val="24"/>
          <w:szCs w:val="28"/>
        </w:rPr>
        <w:t>, kas saistīts ar darbinieku skaita palielināšanos.</w:t>
      </w:r>
    </w:p>
    <w:p w:rsidR="00CA7BEA" w:rsidRPr="0015379C" w:rsidRDefault="00CA7BEA" w:rsidP="00721AA0">
      <w:pPr>
        <w:spacing w:after="120" w:line="240" w:lineRule="auto"/>
        <w:ind w:firstLine="720"/>
        <w:jc w:val="both"/>
        <w:rPr>
          <w:rFonts w:ascii="Times New Roman" w:eastAsiaTheme="minorHAnsi" w:hAnsi="Times New Roman"/>
          <w:sz w:val="24"/>
          <w:szCs w:val="28"/>
          <w:lang w:eastAsia="lv-LV"/>
        </w:rPr>
      </w:pPr>
      <w:r w:rsidRPr="0015379C">
        <w:rPr>
          <w:rFonts w:ascii="Times New Roman" w:eastAsiaTheme="minorHAnsi" w:hAnsi="Times New Roman"/>
          <w:sz w:val="24"/>
          <w:szCs w:val="28"/>
          <w:lang w:eastAsia="lv-LV"/>
        </w:rPr>
        <w:t>Programmas ietvaros 2015.gada pirmajā ceturksnī nodrošināta ziņojumu par neparastiem vai aizdomīgiem finanšu darījumiem analīze, uzskaite un sistematizācija, cīņa ar naudas atmazgāšanu un terorisma finansēšanu, sistemātiska sadarbība ar finanšu un ne-finanšu iestādēm: bankām, valūtas maiņas iestādēm, apdrošināšanas kompānijām, azartspēļu kompānijām, zvērinātiem advokātiem, Latvijas Pastu, pilnvarotiem auto tirgotājiem un citiem. No šīm institūcijām regulāri tika saņemti un analizēti neparasti vai aizdomīgi finanšu darījumi.</w:t>
      </w:r>
    </w:p>
    <w:p w:rsidR="00CA7BEA" w:rsidRPr="0015379C" w:rsidRDefault="00CA7BEA" w:rsidP="00721AA0">
      <w:pPr>
        <w:spacing w:after="120" w:line="240" w:lineRule="auto"/>
        <w:ind w:firstLine="720"/>
        <w:jc w:val="both"/>
        <w:rPr>
          <w:rFonts w:ascii="Times New Roman" w:eastAsiaTheme="minorHAnsi" w:hAnsi="Times New Roman"/>
          <w:sz w:val="24"/>
          <w:szCs w:val="28"/>
        </w:rPr>
      </w:pPr>
      <w:r w:rsidRPr="0015379C">
        <w:rPr>
          <w:rFonts w:ascii="Times New Roman" w:eastAsia="Times New Roman" w:hAnsi="Times New Roman"/>
          <w:sz w:val="24"/>
          <w:szCs w:val="28"/>
        </w:rPr>
        <w:t xml:space="preserve">Minētajā periodā </w:t>
      </w:r>
      <w:r w:rsidRPr="0015379C">
        <w:rPr>
          <w:rFonts w:ascii="Times New Roman" w:eastAsiaTheme="minorHAnsi" w:hAnsi="Times New Roman"/>
          <w:sz w:val="24"/>
          <w:szCs w:val="28"/>
        </w:rPr>
        <w:t>nav apgūti</w:t>
      </w:r>
      <w:r w:rsidRPr="0015379C">
        <w:rPr>
          <w:rFonts w:ascii="Times New Roman" w:eastAsia="Times New Roman" w:hAnsi="Times New Roman"/>
          <w:sz w:val="24"/>
          <w:szCs w:val="28"/>
        </w:rPr>
        <w:t xml:space="preserve"> 55,4 tūkst.</w:t>
      </w:r>
      <w:r w:rsidR="00721AA0" w:rsidRPr="0015379C">
        <w:rPr>
          <w:rFonts w:ascii="Times New Roman" w:eastAsia="Times New Roman" w:hAnsi="Times New Roman"/>
          <w:sz w:val="24"/>
          <w:szCs w:val="28"/>
        </w:rPr>
        <w:t xml:space="preserve">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jo</w:t>
      </w:r>
      <w:r w:rsidRPr="0015379C">
        <w:rPr>
          <w:rFonts w:ascii="Times New Roman" w:eastAsiaTheme="minorHAnsi" w:hAnsi="Times New Roman"/>
          <w:sz w:val="24"/>
          <w:szCs w:val="28"/>
        </w:rPr>
        <w:t xml:space="preserve"> 2015.gada pirmajā ceturksnī Noziedzīgi iegūtu līdzekļu legalizācijas novēršanas dienesta darbiniekiem pilnā apmērā netika maksātas plānotās piemaksas un prēmijas.</w:t>
      </w:r>
      <w:r w:rsidR="00721AA0" w:rsidRPr="0015379C">
        <w:rPr>
          <w:rFonts w:ascii="Times New Roman" w:eastAsiaTheme="minorHAnsi" w:hAnsi="Times New Roman"/>
          <w:sz w:val="24"/>
          <w:szCs w:val="28"/>
        </w:rPr>
        <w:t xml:space="preserve"> Samazinājušies izdevumi, t.sk.</w:t>
      </w:r>
      <w:r w:rsidRPr="0015379C">
        <w:rPr>
          <w:rFonts w:ascii="Times New Roman" w:eastAsiaTheme="minorHAnsi" w:hAnsi="Times New Roman"/>
          <w:sz w:val="24"/>
          <w:szCs w:val="28"/>
        </w:rPr>
        <w:t xml:space="preserve"> licenču uzturēšanas izdevumi, kā arī izdevumi ārvalstu komandējumiem, kas bija mazāki nekā sākotnēji plānots. Kapitālās iegādes tiks veiktas vēlākā periodā, līdz ar to samazinājušies izdevumi.</w:t>
      </w:r>
    </w:p>
    <w:p w:rsidR="00CA7BEA" w:rsidRPr="0015379C" w:rsidRDefault="00CA7BEA" w:rsidP="00721AA0">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Programmā „Latvijas prezidentūras Eiropas Savienības Padomē nodrošināšana 2015.g</w:t>
      </w:r>
      <w:r w:rsidR="00721AA0" w:rsidRPr="0015379C">
        <w:rPr>
          <w:rFonts w:ascii="Times New Roman" w:eastAsia="Times New Roman" w:hAnsi="Times New Roman"/>
          <w:sz w:val="24"/>
          <w:szCs w:val="28"/>
        </w:rPr>
        <w:t>adā”  izlietotie līdzekļi 2015.</w:t>
      </w:r>
      <w:r w:rsidRPr="0015379C">
        <w:rPr>
          <w:rFonts w:ascii="Times New Roman" w:eastAsia="Times New Roman" w:hAnsi="Times New Roman"/>
          <w:sz w:val="24"/>
          <w:szCs w:val="28"/>
        </w:rPr>
        <w:t>gada pirmajā ceturksnī ir 13,5 tūkst.</w:t>
      </w:r>
      <w:r w:rsidR="00721AA0" w:rsidRPr="0015379C">
        <w:rPr>
          <w:rFonts w:ascii="Times New Roman" w:eastAsia="Times New Roman" w:hAnsi="Times New Roman"/>
          <w:sz w:val="24"/>
          <w:szCs w:val="28"/>
        </w:rPr>
        <w:t xml:space="preserve">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 xml:space="preserve">jeb </w:t>
      </w:r>
      <w:r w:rsidR="00721AA0" w:rsidRPr="0015379C">
        <w:rPr>
          <w:rFonts w:ascii="Times New Roman" w:eastAsia="Times New Roman" w:hAnsi="Times New Roman"/>
          <w:sz w:val="24"/>
          <w:szCs w:val="28"/>
        </w:rPr>
        <w:t>40,4</w:t>
      </w:r>
      <w:r w:rsidRPr="0015379C">
        <w:rPr>
          <w:rFonts w:ascii="Times New Roman" w:eastAsia="Times New Roman" w:hAnsi="Times New Roman"/>
          <w:sz w:val="24"/>
          <w:szCs w:val="28"/>
        </w:rPr>
        <w:t>%</w:t>
      </w:r>
      <w:r w:rsidRPr="0015379C">
        <w:rPr>
          <w:rFonts w:ascii="Times New Roman" w:hAnsi="Times New Roman"/>
          <w:sz w:val="24"/>
          <w:szCs w:val="28"/>
        </w:rPr>
        <w:t xml:space="preserve"> no pārskata periodā plānotā</w:t>
      </w:r>
      <w:r w:rsidRPr="0015379C">
        <w:rPr>
          <w:rFonts w:ascii="Times New Roman" w:eastAsia="Times New Roman" w:hAnsi="Times New Roman"/>
          <w:sz w:val="24"/>
          <w:szCs w:val="28"/>
        </w:rPr>
        <w:t>. Salīdzinot ar 2014.gada atbilstošo periodu</w:t>
      </w:r>
      <w:r w:rsidR="00721AA0"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2015.gada pirmajā ceturksnī izlietotie līdzekļi ir palielinājušies par 11,7 tūkst.</w:t>
      </w:r>
      <w:r w:rsidR="00721AA0" w:rsidRPr="0015379C">
        <w:rPr>
          <w:rFonts w:ascii="Times New Roman" w:eastAsia="Times New Roman" w:hAnsi="Times New Roman"/>
          <w:sz w:val="24"/>
          <w:szCs w:val="28"/>
        </w:rPr>
        <w:t xml:space="preserve"> </w:t>
      </w:r>
      <w:r w:rsidRPr="0015379C">
        <w:rPr>
          <w:rFonts w:ascii="Times New Roman" w:eastAsia="Times New Roman" w:hAnsi="Times New Roman"/>
          <w:i/>
          <w:sz w:val="24"/>
          <w:szCs w:val="28"/>
        </w:rPr>
        <w:t xml:space="preserve">euro </w:t>
      </w:r>
      <w:r w:rsidRPr="0015379C">
        <w:rPr>
          <w:rFonts w:ascii="Times New Roman" w:eastAsia="Times New Roman" w:hAnsi="Times New Roman"/>
          <w:sz w:val="24"/>
          <w:szCs w:val="28"/>
        </w:rPr>
        <w:t>jeb 671,0</w:t>
      </w:r>
      <w:r w:rsidR="00721AA0" w:rsidRPr="0015379C">
        <w:rPr>
          <w:rFonts w:ascii="Times New Roman" w:eastAsia="Times New Roman" w:hAnsi="Times New Roman"/>
          <w:sz w:val="24"/>
          <w:szCs w:val="28"/>
        </w:rPr>
        <w:t>%</w:t>
      </w:r>
      <w:r w:rsidRPr="0015379C">
        <w:rPr>
          <w:rFonts w:ascii="Times New Roman" w:eastAsia="Times New Roman" w:hAnsi="Times New Roman"/>
          <w:sz w:val="24"/>
          <w:szCs w:val="28"/>
        </w:rPr>
        <w:t>,  kas saistīts ar to, ka  piemaksas par papildu darbu 2014.gadā varēja tikt maksātas tikai, sākot ar 2014.gada 1.jūliju, bet 2015.gadā tās maksātas no gada sākuma. Minētajā periodā palielinājušies izdevumi precēm un  pakalpojumiem, jo 2015.gada pirmajā ceturksnī palielinājās komandējumu skaits Prokuratūras pārstāvju dalībai darba grupu sēdēs jautājumos, kas saistīti ar prezidentūras nodrošināšanu.</w:t>
      </w:r>
    </w:p>
    <w:p w:rsidR="00CA7BEA" w:rsidRPr="0015379C" w:rsidRDefault="00CA7BEA" w:rsidP="00721AA0">
      <w:pPr>
        <w:spacing w:after="120" w:line="240" w:lineRule="auto"/>
        <w:ind w:firstLine="720"/>
        <w:jc w:val="both"/>
        <w:rPr>
          <w:rFonts w:ascii="Times New Roman" w:eastAsiaTheme="minorHAnsi" w:hAnsi="Times New Roman"/>
          <w:sz w:val="24"/>
          <w:szCs w:val="28"/>
        </w:rPr>
      </w:pPr>
      <w:r w:rsidRPr="0015379C">
        <w:rPr>
          <w:rFonts w:ascii="Times New Roman" w:eastAsia="Times New Roman" w:hAnsi="Times New Roman"/>
          <w:sz w:val="24"/>
          <w:szCs w:val="28"/>
        </w:rPr>
        <w:t xml:space="preserve">Minētajā periodā </w:t>
      </w:r>
      <w:r w:rsidRPr="0015379C">
        <w:rPr>
          <w:rFonts w:ascii="Times New Roman" w:eastAsiaTheme="minorHAnsi" w:hAnsi="Times New Roman"/>
          <w:sz w:val="24"/>
          <w:szCs w:val="28"/>
        </w:rPr>
        <w:t>nav apgūti 19,8 tūkst.</w:t>
      </w:r>
      <w:r w:rsidR="00721AA0" w:rsidRPr="0015379C">
        <w:rPr>
          <w:rFonts w:ascii="Times New Roman" w:eastAsiaTheme="minorHAnsi" w:hAnsi="Times New Roman"/>
          <w:sz w:val="24"/>
          <w:szCs w:val="28"/>
        </w:rPr>
        <w:t xml:space="preserve"> </w:t>
      </w:r>
      <w:r w:rsidRPr="0015379C">
        <w:rPr>
          <w:rFonts w:ascii="Times New Roman" w:eastAsiaTheme="minorHAnsi" w:hAnsi="Times New Roman"/>
          <w:i/>
          <w:sz w:val="24"/>
          <w:szCs w:val="28"/>
        </w:rPr>
        <w:t>euro</w:t>
      </w:r>
      <w:r w:rsidRPr="0015379C">
        <w:rPr>
          <w:rFonts w:ascii="Times New Roman" w:eastAsiaTheme="minorHAnsi" w:hAnsi="Times New Roman"/>
          <w:sz w:val="24"/>
          <w:szCs w:val="28"/>
        </w:rPr>
        <w:t>, jo faktiskie komandējumu izdevumi 2015.gada pirmajā ceturksnī bija mazāki nekā sākotnēji bija plānots, kā arī piemaksas darbiniekiem tika noteiktas, rūpīgi izvērtējot katra darbinieka ieguldījumu un proporcionāli nostrādātajam laikam.</w:t>
      </w:r>
    </w:p>
    <w:p w:rsidR="00C02F3A" w:rsidRPr="0015379C" w:rsidRDefault="00C02F3A" w:rsidP="00C716F4">
      <w:pPr>
        <w:spacing w:after="0" w:line="240" w:lineRule="auto"/>
        <w:ind w:right="113"/>
        <w:jc w:val="both"/>
        <w:rPr>
          <w:rFonts w:ascii="Times New Roman" w:eastAsiaTheme="minorHAnsi" w:hAnsi="Times New Roman"/>
          <w:bCs/>
          <w:sz w:val="14"/>
          <w:szCs w:val="28"/>
        </w:rPr>
      </w:pPr>
    </w:p>
    <w:p w:rsidR="00195A98" w:rsidRPr="0015379C" w:rsidRDefault="00195A98" w:rsidP="00C02F3A">
      <w:pPr>
        <w:spacing w:after="120" w:line="240" w:lineRule="auto"/>
        <w:jc w:val="both"/>
        <w:rPr>
          <w:rFonts w:ascii="Times New Roman" w:eastAsia="Times New Roman" w:hAnsi="Times New Roman" w:cstheme="minorBidi"/>
          <w:sz w:val="24"/>
          <w:szCs w:val="28"/>
          <w:lang w:eastAsia="lv-LV"/>
        </w:rPr>
      </w:pPr>
      <w:r w:rsidRPr="0015379C">
        <w:rPr>
          <w:rFonts w:ascii="Times New Roman" w:eastAsia="Times New Roman" w:hAnsi="Times New Roman" w:cstheme="minorBidi"/>
          <w:sz w:val="24"/>
          <w:szCs w:val="28"/>
          <w:lang w:eastAsia="lv-LV"/>
        </w:rPr>
        <w:t>2. Eiropas Savienības politiku instrumentu un pārējās ārvalstu finanšu palīdzības līdzfinansēto un finansēto projektu un pasākumu īstenošana</w:t>
      </w:r>
    </w:p>
    <w:tbl>
      <w:tblPr>
        <w:tblW w:w="5195"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6"/>
        <w:gridCol w:w="1072"/>
        <w:gridCol w:w="1070"/>
        <w:gridCol w:w="985"/>
        <w:gridCol w:w="1393"/>
        <w:gridCol w:w="1217"/>
        <w:gridCol w:w="1316"/>
        <w:gridCol w:w="1047"/>
      </w:tblGrid>
      <w:tr w:rsidR="00721AA0" w:rsidRPr="00195A98" w:rsidTr="00C716F4">
        <w:trPr>
          <w:trHeight w:val="239"/>
          <w:tblHeader/>
          <w:jc w:val="center"/>
        </w:trPr>
        <w:tc>
          <w:tcPr>
            <w:tcW w:w="10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721AA0" w:rsidRPr="00195A98" w:rsidTr="00C716F4">
        <w:trPr>
          <w:tblHeader/>
          <w:jc w:val="center"/>
        </w:trPr>
        <w:tc>
          <w:tcPr>
            <w:tcW w:w="108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195A98" w:rsidRPr="00195A98" w:rsidTr="00721AA0">
        <w:trPr>
          <w:jc w:val="center"/>
        </w:trPr>
        <w:tc>
          <w:tcPr>
            <w:tcW w:w="10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cstheme="minorBidi"/>
                <w:sz w:val="20"/>
                <w:szCs w:val="20"/>
                <w:lang w:eastAsia="lv-LV"/>
              </w:rPr>
            </w:pPr>
            <w:r w:rsidRPr="00195A98">
              <w:rPr>
                <w:rFonts w:ascii="Times New Roman" w:eastAsia="Times New Roman" w:hAnsi="Times New Roman" w:cstheme="minorBidi"/>
                <w:b/>
                <w:bCs/>
                <w:sz w:val="20"/>
                <w:szCs w:val="20"/>
                <w:lang w:eastAsia="lv-LV"/>
              </w:rPr>
              <w:t>Resursi izdevumu segšanai</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val="en-US"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422</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407</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407</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-14</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57,1</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96,6</w:t>
            </w:r>
          </w:p>
        </w:tc>
      </w:tr>
      <w:tr w:rsidR="00195A98" w:rsidRPr="00195A98" w:rsidTr="00721AA0">
        <w:trPr>
          <w:jc w:val="center"/>
        </w:trPr>
        <w:tc>
          <w:tcPr>
            <w:tcW w:w="10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Dotācija no vispārējiem ieņēmumiem</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val="en-US" w:eastAsia="lv-LV"/>
              </w:rPr>
              <w:t>1</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395</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395</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394</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0</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55,4</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sz w:val="20"/>
                <w:szCs w:val="20"/>
                <w:lang w:eastAsia="lv-LV"/>
              </w:rPr>
            </w:pPr>
            <w:r w:rsidRPr="00195A98">
              <w:rPr>
                <w:rFonts w:ascii="Times New Roman" w:eastAsia="Times New Roman" w:hAnsi="Times New Roman" w:cstheme="minorBidi"/>
                <w:sz w:val="20"/>
                <w:szCs w:val="20"/>
                <w:lang w:eastAsia="lv-LV"/>
              </w:rPr>
              <w:t>100,00</w:t>
            </w:r>
          </w:p>
        </w:tc>
      </w:tr>
      <w:tr w:rsidR="00195A98" w:rsidRPr="00195A98" w:rsidTr="00721AA0">
        <w:trPr>
          <w:jc w:val="center"/>
        </w:trPr>
        <w:tc>
          <w:tcPr>
            <w:tcW w:w="108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95A98" w:rsidRPr="00195A98" w:rsidRDefault="00195A98" w:rsidP="00195A98">
            <w:pPr>
              <w:spacing w:after="0" w:line="240" w:lineRule="auto"/>
              <w:rPr>
                <w:rFonts w:ascii="Times New Roman" w:eastAsia="Times New Roman" w:hAnsi="Times New Roman" w:cstheme="minorBidi"/>
                <w:sz w:val="20"/>
                <w:szCs w:val="20"/>
                <w:lang w:eastAsia="lv-LV"/>
              </w:rPr>
            </w:pPr>
            <w:r w:rsidRPr="00195A98">
              <w:rPr>
                <w:rFonts w:ascii="Times New Roman" w:eastAsia="Times New Roman" w:hAnsi="Times New Roman" w:cstheme="minorBidi"/>
                <w:b/>
                <w:bCs/>
                <w:sz w:val="20"/>
                <w:szCs w:val="20"/>
                <w:lang w:eastAsia="lv-LV"/>
              </w:rPr>
              <w:t>Izdevumi – kopā</w:t>
            </w:r>
          </w:p>
        </w:tc>
        <w:tc>
          <w:tcPr>
            <w:tcW w:w="5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0</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422</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8</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8</w:t>
            </w:r>
          </w:p>
        </w:tc>
        <w:tc>
          <w:tcPr>
            <w:tcW w:w="5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right"/>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-414</w:t>
            </w:r>
          </w:p>
        </w:tc>
        <w:tc>
          <w:tcPr>
            <w:tcW w:w="6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0</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195A98" w:rsidRPr="00195A98" w:rsidRDefault="00195A98" w:rsidP="00721AA0">
            <w:pPr>
              <w:spacing w:after="0" w:line="240" w:lineRule="auto"/>
              <w:jc w:val="center"/>
              <w:rPr>
                <w:rFonts w:ascii="Times New Roman" w:eastAsia="Times New Roman" w:hAnsi="Times New Roman" w:cstheme="minorBidi"/>
                <w:b/>
                <w:bCs/>
                <w:sz w:val="20"/>
                <w:szCs w:val="20"/>
                <w:lang w:eastAsia="lv-LV"/>
              </w:rPr>
            </w:pPr>
            <w:r w:rsidRPr="00195A98">
              <w:rPr>
                <w:rFonts w:ascii="Times New Roman" w:eastAsia="Times New Roman" w:hAnsi="Times New Roman" w:cstheme="minorBidi"/>
                <w:b/>
                <w:bCs/>
                <w:sz w:val="20"/>
                <w:szCs w:val="20"/>
                <w:lang w:eastAsia="lv-LV"/>
              </w:rPr>
              <w:t>1,9</w:t>
            </w:r>
          </w:p>
        </w:tc>
      </w:tr>
    </w:tbl>
    <w:p w:rsidR="00721AA0" w:rsidRPr="0015379C" w:rsidRDefault="00721AA0" w:rsidP="00721AA0">
      <w:pPr>
        <w:spacing w:after="0" w:line="240" w:lineRule="auto"/>
        <w:ind w:firstLine="709"/>
        <w:jc w:val="both"/>
        <w:rPr>
          <w:rFonts w:ascii="Times New Roman" w:eastAsiaTheme="minorHAnsi" w:hAnsi="Times New Roman" w:cstheme="minorBidi"/>
          <w:sz w:val="24"/>
          <w:szCs w:val="28"/>
        </w:rPr>
      </w:pPr>
    </w:p>
    <w:p w:rsidR="00195A98" w:rsidRPr="0015379C" w:rsidRDefault="00195A98" w:rsidP="00721AA0">
      <w:pPr>
        <w:spacing w:after="120" w:line="240" w:lineRule="auto"/>
        <w:ind w:firstLine="709"/>
        <w:jc w:val="both"/>
        <w:rPr>
          <w:rFonts w:ascii="Times New Roman" w:eastAsiaTheme="minorHAnsi" w:hAnsi="Times New Roman" w:cstheme="minorBidi"/>
          <w:sz w:val="24"/>
          <w:szCs w:val="28"/>
        </w:rPr>
      </w:pPr>
      <w:r w:rsidRPr="0015379C">
        <w:rPr>
          <w:rFonts w:ascii="Times New Roman" w:eastAsiaTheme="minorHAnsi" w:hAnsi="Times New Roman" w:cstheme="minorBidi"/>
          <w:sz w:val="24"/>
          <w:szCs w:val="28"/>
        </w:rPr>
        <w:t xml:space="preserve">Prokuratūra </w:t>
      </w:r>
      <w:r w:rsidRPr="0015379C">
        <w:rPr>
          <w:rFonts w:ascii="Times New Roman" w:eastAsia="Times New Roman" w:hAnsi="Times New Roman" w:cstheme="minorBidi"/>
          <w:sz w:val="24"/>
          <w:szCs w:val="28"/>
          <w:lang w:eastAsia="lv-LV"/>
        </w:rPr>
        <w:t>Eiropas Savienības politiku instrumentu un pārējās ārvalstu finanšu palīdzības līdzfinansēto un finansēto projektu un pasākumu īstenošanu 2015.gada pirmajā ceturksnī nodrošināja īstenojot divas pamatbudžeta programmas un divas apakšprogrammas.</w:t>
      </w:r>
      <w:r w:rsidRPr="0015379C">
        <w:rPr>
          <w:rFonts w:ascii="Times New Roman" w:eastAsiaTheme="minorHAnsi" w:hAnsi="Times New Roman" w:cstheme="minorBidi"/>
          <w:sz w:val="24"/>
          <w:szCs w:val="28"/>
        </w:rPr>
        <w:t xml:space="preserve"> </w:t>
      </w:r>
    </w:p>
    <w:p w:rsidR="00195A98" w:rsidRPr="0015379C" w:rsidRDefault="00195A98" w:rsidP="00721AA0">
      <w:pPr>
        <w:spacing w:after="120" w:line="240" w:lineRule="auto"/>
        <w:ind w:firstLine="709"/>
        <w:jc w:val="both"/>
        <w:rPr>
          <w:rFonts w:ascii="Times New Roman" w:eastAsiaTheme="minorHAnsi" w:hAnsi="Times New Roman" w:cstheme="minorBidi"/>
          <w:sz w:val="24"/>
          <w:szCs w:val="28"/>
          <w:lang w:eastAsia="lv-LV"/>
        </w:rPr>
      </w:pPr>
      <w:r w:rsidRPr="0015379C">
        <w:rPr>
          <w:rFonts w:ascii="Times New Roman" w:eastAsia="Times New Roman" w:hAnsi="Times New Roman" w:cstheme="minorBidi"/>
          <w:sz w:val="24"/>
          <w:szCs w:val="28"/>
          <w:lang w:eastAsia="lv-LV"/>
        </w:rPr>
        <w:t>Apakšp</w:t>
      </w:r>
      <w:r w:rsidRPr="0015379C">
        <w:rPr>
          <w:rFonts w:ascii="Times New Roman" w:eastAsiaTheme="minorHAnsi" w:hAnsi="Times New Roman" w:cstheme="minorBidi"/>
          <w:sz w:val="24"/>
          <w:szCs w:val="28"/>
          <w:shd w:val="clear" w:color="auto" w:fill="FFFFFF"/>
        </w:rPr>
        <w:t>rogrammas „</w:t>
      </w:r>
      <w:r w:rsidRPr="0015379C">
        <w:rPr>
          <w:rFonts w:ascii="Times New Roman" w:eastAsiaTheme="minorHAnsi" w:hAnsi="Times New Roman" w:cstheme="minorBidi"/>
          <w:bCs/>
          <w:sz w:val="24"/>
          <w:szCs w:val="28"/>
          <w:lang w:eastAsia="lv-LV"/>
        </w:rPr>
        <w:t>Eiropas Reģionālās attīstības fonda (ERAF) projekti (2007-2013)</w:t>
      </w:r>
      <w:r w:rsidRPr="0015379C">
        <w:rPr>
          <w:rFonts w:ascii="Times New Roman" w:eastAsiaTheme="minorHAnsi" w:hAnsi="Times New Roman" w:cstheme="minorBidi"/>
          <w:sz w:val="24"/>
          <w:szCs w:val="28"/>
          <w:shd w:val="clear" w:color="auto" w:fill="FFFFFF"/>
        </w:rPr>
        <w:t>”</w:t>
      </w:r>
      <w:r w:rsidRPr="0015379C">
        <w:rPr>
          <w:rFonts w:ascii="Times New Roman" w:eastAsiaTheme="minorHAnsi" w:hAnsi="Times New Roman" w:cstheme="minorBidi"/>
          <w:sz w:val="24"/>
          <w:szCs w:val="28"/>
        </w:rPr>
        <w:t xml:space="preserve"> ietvaros 2015.gada pirmajā ceturksnī ti</w:t>
      </w:r>
      <w:r w:rsidR="00721AA0" w:rsidRPr="0015379C">
        <w:rPr>
          <w:rFonts w:ascii="Times New Roman" w:eastAsiaTheme="minorHAnsi" w:hAnsi="Times New Roman" w:cstheme="minorBidi"/>
          <w:sz w:val="24"/>
          <w:szCs w:val="28"/>
        </w:rPr>
        <w:t xml:space="preserve">ka plānots izlietot </w:t>
      </w:r>
      <w:r w:rsidRPr="0015379C">
        <w:rPr>
          <w:rFonts w:ascii="Times New Roman" w:eastAsiaTheme="minorHAnsi" w:hAnsi="Times New Roman" w:cstheme="minorBidi"/>
          <w:sz w:val="24"/>
          <w:szCs w:val="28"/>
        </w:rPr>
        <w:t>394,8 tūkst.</w:t>
      </w:r>
      <w:r w:rsidR="00721AA0" w:rsidRPr="0015379C">
        <w:rPr>
          <w:rFonts w:ascii="Times New Roman" w:eastAsiaTheme="minorHAnsi" w:hAnsi="Times New Roman" w:cstheme="minorBidi"/>
          <w:sz w:val="24"/>
          <w:szCs w:val="28"/>
        </w:rPr>
        <w:t xml:space="preserve"> </w:t>
      </w:r>
      <w:r w:rsidRPr="0015379C">
        <w:rPr>
          <w:rFonts w:ascii="Times New Roman" w:eastAsiaTheme="minorHAnsi" w:hAnsi="Times New Roman" w:cstheme="minorBidi"/>
          <w:i/>
          <w:sz w:val="24"/>
          <w:szCs w:val="28"/>
        </w:rPr>
        <w:t>euro</w:t>
      </w:r>
      <w:r w:rsidRPr="0015379C">
        <w:rPr>
          <w:rFonts w:ascii="Times New Roman" w:eastAsiaTheme="minorHAnsi" w:hAnsi="Times New Roman" w:cstheme="minorBidi"/>
          <w:sz w:val="24"/>
          <w:szCs w:val="28"/>
        </w:rPr>
        <w:t>, bet izdevumi netika veikti, jo konkursa “Prokuratūras informācijas sistēmas izstrāde un ieviešana” rezu</w:t>
      </w:r>
      <w:r w:rsidR="00721AA0" w:rsidRPr="0015379C">
        <w:rPr>
          <w:rFonts w:ascii="Times New Roman" w:eastAsiaTheme="minorHAnsi" w:hAnsi="Times New Roman" w:cstheme="minorBidi"/>
          <w:sz w:val="24"/>
          <w:szCs w:val="28"/>
        </w:rPr>
        <w:t xml:space="preserve">ltātā uzvarējušais izpildītājs </w:t>
      </w:r>
      <w:r w:rsidRPr="0015379C">
        <w:rPr>
          <w:rFonts w:ascii="Times New Roman" w:eastAsiaTheme="minorHAnsi" w:hAnsi="Times New Roman" w:cstheme="minorBidi"/>
          <w:sz w:val="24"/>
          <w:szCs w:val="28"/>
        </w:rPr>
        <w:t xml:space="preserve">nepieprasīja daļēju priekšapmaksu, līguma nosacījumos paredzot, ka samaksu saņems pēc sistēmas ieviešanas. </w:t>
      </w:r>
    </w:p>
    <w:p w:rsidR="00CD24C2" w:rsidRPr="0015379C" w:rsidRDefault="00195A98" w:rsidP="00721AA0">
      <w:pPr>
        <w:spacing w:after="120" w:line="240" w:lineRule="auto"/>
        <w:ind w:firstLine="709"/>
        <w:jc w:val="both"/>
        <w:rPr>
          <w:rFonts w:ascii="Times New Roman" w:hAnsi="Times New Roman"/>
          <w:bCs/>
          <w:sz w:val="24"/>
          <w:szCs w:val="28"/>
        </w:rPr>
      </w:pPr>
      <w:r w:rsidRPr="0015379C">
        <w:rPr>
          <w:rFonts w:ascii="Times New Roman" w:eastAsiaTheme="minorHAnsi" w:hAnsi="Times New Roman" w:cstheme="minorBidi"/>
          <w:sz w:val="24"/>
          <w:szCs w:val="28"/>
        </w:rPr>
        <w:t>Apakšprogrammas “Latvijas pārstāvju ceļa izdevumu kompensācija, dodoties uz Eiropas Savienības Padomes darba grupu sanāksmēm un Padomes sanāksmēm” ietvaros 2015.gada pirmajā ceturk</w:t>
      </w:r>
      <w:r w:rsidR="00721AA0" w:rsidRPr="0015379C">
        <w:rPr>
          <w:rFonts w:ascii="Times New Roman" w:eastAsiaTheme="minorHAnsi" w:hAnsi="Times New Roman" w:cstheme="minorBidi"/>
          <w:sz w:val="24"/>
          <w:szCs w:val="28"/>
        </w:rPr>
        <w:t xml:space="preserve">snī tika plānots izlietot </w:t>
      </w:r>
      <w:r w:rsidRPr="0015379C">
        <w:rPr>
          <w:rFonts w:ascii="Times New Roman" w:eastAsiaTheme="minorHAnsi" w:hAnsi="Times New Roman" w:cstheme="minorBidi"/>
          <w:sz w:val="24"/>
          <w:szCs w:val="28"/>
        </w:rPr>
        <w:t>26,8 tūkst.</w:t>
      </w:r>
      <w:r w:rsidR="00721AA0" w:rsidRPr="0015379C">
        <w:rPr>
          <w:rFonts w:ascii="Times New Roman" w:eastAsiaTheme="minorHAnsi" w:hAnsi="Times New Roman" w:cstheme="minorBidi"/>
          <w:sz w:val="24"/>
          <w:szCs w:val="28"/>
        </w:rPr>
        <w:t xml:space="preserve"> </w:t>
      </w:r>
      <w:r w:rsidRPr="0015379C">
        <w:rPr>
          <w:rFonts w:ascii="Times New Roman" w:eastAsiaTheme="minorHAnsi" w:hAnsi="Times New Roman" w:cstheme="minorBidi"/>
          <w:i/>
          <w:sz w:val="24"/>
          <w:szCs w:val="28"/>
        </w:rPr>
        <w:t xml:space="preserve">euro. </w:t>
      </w:r>
      <w:r w:rsidRPr="0015379C">
        <w:rPr>
          <w:rFonts w:ascii="Times New Roman" w:eastAsiaTheme="minorHAnsi" w:hAnsi="Times New Roman" w:cstheme="minorBidi"/>
          <w:sz w:val="24"/>
          <w:szCs w:val="28"/>
        </w:rPr>
        <w:t>Minētajā periodā izdevumu izpilde ir 8,1 tūkst.</w:t>
      </w:r>
      <w:r w:rsidR="00721AA0" w:rsidRPr="0015379C">
        <w:rPr>
          <w:rFonts w:ascii="Times New Roman" w:eastAsiaTheme="minorHAnsi" w:hAnsi="Times New Roman" w:cstheme="minorBidi"/>
          <w:sz w:val="24"/>
          <w:szCs w:val="28"/>
        </w:rPr>
        <w:t xml:space="preserve"> </w:t>
      </w:r>
      <w:r w:rsidRPr="0015379C">
        <w:rPr>
          <w:rFonts w:ascii="Times New Roman" w:eastAsiaTheme="minorHAnsi" w:hAnsi="Times New Roman" w:cstheme="minorBidi"/>
          <w:sz w:val="24"/>
          <w:szCs w:val="28"/>
        </w:rPr>
        <w:t>e</w:t>
      </w:r>
      <w:r w:rsidRPr="0015379C">
        <w:rPr>
          <w:rFonts w:ascii="Times New Roman" w:eastAsiaTheme="minorHAnsi" w:hAnsi="Times New Roman" w:cstheme="minorBidi"/>
          <w:i/>
          <w:sz w:val="24"/>
          <w:szCs w:val="28"/>
        </w:rPr>
        <w:t xml:space="preserve">uro </w:t>
      </w:r>
      <w:r w:rsidRPr="0015379C">
        <w:rPr>
          <w:rFonts w:ascii="Times New Roman" w:eastAsiaTheme="minorHAnsi" w:hAnsi="Times New Roman" w:cstheme="minorBidi"/>
          <w:sz w:val="24"/>
          <w:szCs w:val="28"/>
        </w:rPr>
        <w:t>jeb</w:t>
      </w:r>
      <w:r w:rsidRPr="0015379C">
        <w:rPr>
          <w:rFonts w:ascii="Times New Roman" w:eastAsiaTheme="minorHAnsi" w:hAnsi="Times New Roman" w:cstheme="minorBidi"/>
          <w:i/>
          <w:sz w:val="24"/>
          <w:szCs w:val="28"/>
        </w:rPr>
        <w:t xml:space="preserve"> </w:t>
      </w:r>
      <w:r w:rsidRPr="0015379C">
        <w:rPr>
          <w:rFonts w:ascii="Times New Roman" w:eastAsiaTheme="minorHAnsi" w:hAnsi="Times New Roman" w:cstheme="minorBidi"/>
          <w:sz w:val="24"/>
          <w:szCs w:val="28"/>
        </w:rPr>
        <w:t xml:space="preserve">30,2% no pārskata perioda plāna, jo  komandējumu izdevumi bija mazāki </w:t>
      </w:r>
      <w:r w:rsidR="00721AA0" w:rsidRPr="0015379C">
        <w:rPr>
          <w:rFonts w:ascii="Times New Roman" w:eastAsiaTheme="minorHAnsi" w:hAnsi="Times New Roman" w:cstheme="minorBidi"/>
          <w:sz w:val="24"/>
          <w:szCs w:val="28"/>
        </w:rPr>
        <w:t>ne</w:t>
      </w:r>
      <w:r w:rsidRPr="0015379C">
        <w:rPr>
          <w:rFonts w:ascii="Times New Roman" w:eastAsiaTheme="minorHAnsi" w:hAnsi="Times New Roman" w:cstheme="minorBidi"/>
          <w:sz w:val="24"/>
          <w:szCs w:val="28"/>
        </w:rPr>
        <w:t>kā plānots. 2014.gadā atbilstošajā periodā izdevumi šajā apakšprogrammā netika plānoti.</w:t>
      </w:r>
    </w:p>
    <w:p w:rsidR="00C02F3A" w:rsidRPr="0015379C" w:rsidRDefault="00C02F3A" w:rsidP="00C716F4">
      <w:pPr>
        <w:spacing w:after="120" w:line="240" w:lineRule="auto"/>
        <w:rPr>
          <w:rFonts w:ascii="Times New Roman" w:hAnsi="Times New Roman"/>
          <w:b/>
          <w:sz w:val="24"/>
          <w:szCs w:val="28"/>
        </w:rPr>
      </w:pPr>
    </w:p>
    <w:p w:rsidR="00825970" w:rsidRDefault="00825970" w:rsidP="00487EFC">
      <w:pPr>
        <w:spacing w:after="120" w:line="240" w:lineRule="auto"/>
        <w:jc w:val="center"/>
        <w:rPr>
          <w:rFonts w:ascii="Times New Roman" w:hAnsi="Times New Roman"/>
          <w:b/>
          <w:sz w:val="28"/>
          <w:szCs w:val="28"/>
        </w:rPr>
      </w:pPr>
      <w:r w:rsidRPr="00487EFC">
        <w:rPr>
          <w:rFonts w:ascii="Times New Roman" w:hAnsi="Times New Roman"/>
          <w:b/>
          <w:sz w:val="28"/>
          <w:szCs w:val="28"/>
        </w:rPr>
        <w:t>35.Centrālā vēlēšanu komisija</w:t>
      </w:r>
    </w:p>
    <w:p w:rsidR="009D628E" w:rsidRDefault="009D628E" w:rsidP="00721AA0">
      <w:pPr>
        <w:spacing w:after="0" w:line="240" w:lineRule="auto"/>
        <w:ind w:firstLine="720"/>
        <w:rPr>
          <w:rFonts w:ascii="Times New Roman" w:hAnsi="Times New Roman"/>
          <w:bCs/>
          <w:sz w:val="28"/>
          <w:szCs w:val="28"/>
        </w:rPr>
      </w:pPr>
    </w:p>
    <w:p w:rsidR="00B709E8" w:rsidRPr="0015379C" w:rsidRDefault="00B709E8" w:rsidP="00B709E8">
      <w:pPr>
        <w:spacing w:after="120" w:line="240" w:lineRule="auto"/>
        <w:rPr>
          <w:rFonts w:ascii="Times New Roman" w:hAnsi="Times New Roman"/>
          <w:bCs/>
          <w:sz w:val="24"/>
          <w:szCs w:val="24"/>
        </w:rPr>
      </w:pPr>
      <w:r w:rsidRPr="0015379C">
        <w:rPr>
          <w:rFonts w:ascii="Times New Roman" w:hAnsi="Times New Roman"/>
          <w:bCs/>
          <w:sz w:val="24"/>
          <w:szCs w:val="24"/>
        </w:rPr>
        <w:t>Finansiālo rādītāju kopsavilkums:</w:t>
      </w:r>
    </w:p>
    <w:p w:rsidR="00C7670A" w:rsidRPr="0015379C" w:rsidRDefault="00721AA0" w:rsidP="00721AA0">
      <w:pPr>
        <w:spacing w:after="120" w:line="240" w:lineRule="auto"/>
        <w:jc w:val="both"/>
        <w:rPr>
          <w:rFonts w:ascii="Times New Roman" w:hAnsi="Times New Roman"/>
          <w:sz w:val="24"/>
          <w:szCs w:val="24"/>
        </w:rPr>
      </w:pPr>
      <w:r w:rsidRPr="0015379C">
        <w:rPr>
          <w:rFonts w:ascii="Times New Roman" w:hAnsi="Times New Roman"/>
          <w:sz w:val="24"/>
          <w:szCs w:val="24"/>
        </w:rPr>
        <w:t>1. </w:t>
      </w:r>
      <w:r w:rsidR="00C7670A" w:rsidRPr="0015379C">
        <w:rPr>
          <w:rFonts w:ascii="Times New Roman" w:hAnsi="Times New Roman"/>
          <w:sz w:val="24"/>
          <w:szCs w:val="24"/>
        </w:rPr>
        <w:t xml:space="preserve">Valsts pamatfunkciju īstenošana </w:t>
      </w:r>
    </w:p>
    <w:tbl>
      <w:tblPr>
        <w:tblW w:w="949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130"/>
        <w:gridCol w:w="1130"/>
        <w:gridCol w:w="1296"/>
        <w:gridCol w:w="971"/>
      </w:tblGrid>
      <w:tr w:rsidR="00721AA0" w:rsidRPr="00C7670A" w:rsidTr="00C716F4">
        <w:trPr>
          <w:trHeight w:val="239"/>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197447" w:rsidRDefault="00721AA0" w:rsidP="00721AA0">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197447" w:rsidRDefault="00721AA0" w:rsidP="00721AA0">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721AA0" w:rsidRPr="00C7670A" w:rsidTr="00C716F4">
        <w:trPr>
          <w:tblHeade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1AA0" w:rsidRPr="00F90A1E" w:rsidRDefault="00721AA0" w:rsidP="00721AA0">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C7670A" w:rsidRPr="00C7670A" w:rsidTr="00B709E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670A" w:rsidRPr="00C7670A" w:rsidRDefault="00C7670A" w:rsidP="00C7670A">
            <w:pPr>
              <w:spacing w:after="0" w:line="240" w:lineRule="auto"/>
              <w:rPr>
                <w:rFonts w:ascii="Times New Roman" w:eastAsia="Times New Roman" w:hAnsi="Times New Roman"/>
                <w:sz w:val="20"/>
                <w:szCs w:val="20"/>
                <w:lang w:eastAsia="lv-LV"/>
              </w:rPr>
            </w:pPr>
            <w:r w:rsidRPr="00C7670A">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244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110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110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-134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b/>
                <w:sz w:val="20"/>
              </w:rPr>
            </w:pPr>
            <w:r w:rsidRPr="00C7670A">
              <w:rPr>
                <w:rFonts w:ascii="Times New Roman" w:hAnsi="Times New Roman"/>
                <w:b/>
                <w:sz w:val="20"/>
              </w:rPr>
              <w:t>-54,8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b/>
                <w:sz w:val="20"/>
              </w:rPr>
            </w:pPr>
            <w:r w:rsidRPr="00C7670A">
              <w:rPr>
                <w:rFonts w:ascii="Times New Roman" w:hAnsi="Times New Roman"/>
                <w:b/>
                <w:sz w:val="20"/>
              </w:rPr>
              <w:t>100,0</w:t>
            </w:r>
          </w:p>
        </w:tc>
      </w:tr>
      <w:tr w:rsidR="00C7670A" w:rsidRPr="00C7670A" w:rsidTr="00B709E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670A" w:rsidRPr="00C7670A" w:rsidRDefault="00C7670A" w:rsidP="00C7670A">
            <w:pPr>
              <w:spacing w:after="0" w:line="240" w:lineRule="auto"/>
              <w:rPr>
                <w:rFonts w:ascii="Times New Roman" w:eastAsia="Times New Roman" w:hAnsi="Times New Roman"/>
                <w:sz w:val="20"/>
                <w:szCs w:val="20"/>
                <w:lang w:eastAsia="lv-LV"/>
              </w:rPr>
            </w:pPr>
            <w:r w:rsidRPr="00C7670A">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244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110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110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-134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sz w:val="20"/>
              </w:rPr>
            </w:pPr>
            <w:r w:rsidRPr="00C7670A">
              <w:rPr>
                <w:rFonts w:ascii="Times New Roman" w:hAnsi="Times New Roman"/>
                <w:sz w:val="20"/>
              </w:rPr>
              <w:t>-54,8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sz w:val="20"/>
              </w:rPr>
            </w:pPr>
            <w:r w:rsidRPr="00C7670A">
              <w:rPr>
                <w:rFonts w:ascii="Times New Roman" w:hAnsi="Times New Roman"/>
                <w:sz w:val="20"/>
              </w:rPr>
              <w:t>100,0</w:t>
            </w:r>
          </w:p>
        </w:tc>
      </w:tr>
      <w:tr w:rsidR="00C7670A" w:rsidRPr="00C7670A" w:rsidTr="00B709E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670A" w:rsidRPr="00C7670A" w:rsidRDefault="00C7670A" w:rsidP="00C7670A">
            <w:pPr>
              <w:spacing w:after="0" w:line="240" w:lineRule="auto"/>
              <w:rPr>
                <w:rFonts w:ascii="Times New Roman" w:eastAsia="Times New Roman" w:hAnsi="Times New Roman"/>
                <w:sz w:val="20"/>
                <w:szCs w:val="20"/>
                <w:lang w:eastAsia="lv-LV"/>
              </w:rPr>
            </w:pPr>
            <w:r w:rsidRPr="00C7670A">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123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110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98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-25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b/>
                <w:sz w:val="20"/>
              </w:rPr>
            </w:pPr>
            <w:r w:rsidRPr="00C7670A">
              <w:rPr>
                <w:rFonts w:ascii="Times New Roman" w:hAnsi="Times New Roman"/>
                <w:b/>
                <w:sz w:val="20"/>
              </w:rPr>
              <w:t xml:space="preserve">-12 </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b/>
                <w:sz w:val="20"/>
              </w:rPr>
            </w:pPr>
            <w:r w:rsidRPr="00C7670A">
              <w:rPr>
                <w:rFonts w:ascii="Times New Roman" w:hAnsi="Times New Roman"/>
                <w:b/>
                <w:sz w:val="20"/>
              </w:rPr>
              <w:t>-20,3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b/>
                <w:sz w:val="20"/>
              </w:rPr>
            </w:pPr>
            <w:r w:rsidRPr="00C7670A">
              <w:rPr>
                <w:rFonts w:ascii="Times New Roman" w:hAnsi="Times New Roman"/>
                <w:b/>
                <w:sz w:val="20"/>
              </w:rPr>
              <w:t>89,1</w:t>
            </w:r>
          </w:p>
        </w:tc>
      </w:tr>
      <w:tr w:rsidR="00C7670A" w:rsidRPr="00C7670A" w:rsidTr="00B709E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670A" w:rsidRPr="00C7670A" w:rsidRDefault="00C7670A" w:rsidP="00C7670A">
            <w:pPr>
              <w:spacing w:after="0" w:line="240" w:lineRule="auto"/>
              <w:rPr>
                <w:rFonts w:ascii="Times New Roman" w:eastAsia="Times New Roman" w:hAnsi="Times New Roman"/>
                <w:sz w:val="20"/>
                <w:szCs w:val="20"/>
                <w:lang w:eastAsia="lv-LV"/>
              </w:rPr>
            </w:pPr>
            <w:r w:rsidRPr="00C7670A">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90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87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78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-12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sz w:val="20"/>
              </w:rPr>
            </w:pPr>
            <w:r w:rsidRPr="00C7670A">
              <w:rPr>
                <w:rFonts w:ascii="Times New Roman" w:hAnsi="Times New Roman"/>
                <w:sz w:val="20"/>
              </w:rPr>
              <w:t xml:space="preserve">-9 </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sz w:val="20"/>
              </w:rPr>
            </w:pPr>
            <w:r w:rsidRPr="00C7670A">
              <w:rPr>
                <w:rFonts w:ascii="Times New Roman" w:hAnsi="Times New Roman"/>
                <w:sz w:val="20"/>
              </w:rPr>
              <w:t>-13,3</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sz w:val="20"/>
              </w:rPr>
            </w:pPr>
            <w:r w:rsidRPr="00C7670A">
              <w:rPr>
                <w:rFonts w:ascii="Times New Roman" w:hAnsi="Times New Roman"/>
                <w:sz w:val="20"/>
              </w:rPr>
              <w:t>89,6</w:t>
            </w:r>
          </w:p>
        </w:tc>
      </w:tr>
      <w:tr w:rsidR="00C7670A" w:rsidRPr="00C7670A" w:rsidTr="00B709E8">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670A" w:rsidRPr="00C7670A" w:rsidRDefault="00C7670A" w:rsidP="00C7670A">
            <w:pPr>
              <w:spacing w:after="0" w:line="240" w:lineRule="auto"/>
              <w:rPr>
                <w:rFonts w:ascii="Times New Roman" w:eastAsia="Times New Roman" w:hAnsi="Times New Roman"/>
                <w:sz w:val="20"/>
                <w:szCs w:val="20"/>
                <w:lang w:eastAsia="lv-LV"/>
              </w:rPr>
            </w:pPr>
            <w:r w:rsidRPr="00C7670A">
              <w:rPr>
                <w:rFonts w:ascii="Times New Roman" w:eastAsia="Times New Roman" w:hAnsi="Times New Roman"/>
                <w:i/>
                <w:iCs/>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i/>
                <w:sz w:val="20"/>
              </w:rPr>
            </w:pPr>
            <w:r w:rsidRPr="00C7670A">
              <w:rPr>
                <w:rFonts w:ascii="Times New Roman" w:hAnsi="Times New Roman"/>
                <w:i/>
                <w:sz w:val="20"/>
              </w:rPr>
              <w:t xml:space="preserve">70 </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i/>
                <w:sz w:val="20"/>
              </w:rPr>
            </w:pPr>
            <w:r w:rsidRPr="00C7670A">
              <w:rPr>
                <w:rFonts w:ascii="Times New Roman" w:hAnsi="Times New Roman"/>
                <w:i/>
                <w:sz w:val="20"/>
              </w:rPr>
              <w:t xml:space="preserve">67 </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i/>
                <w:sz w:val="20"/>
              </w:rPr>
            </w:pPr>
            <w:r w:rsidRPr="00C7670A">
              <w:rPr>
                <w:rFonts w:ascii="Times New Roman" w:hAnsi="Times New Roman"/>
                <w:i/>
                <w:sz w:val="20"/>
              </w:rPr>
              <w:t xml:space="preserve">61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i/>
                <w:sz w:val="20"/>
              </w:rPr>
            </w:pPr>
            <w:r w:rsidRPr="00C7670A">
              <w:rPr>
                <w:rFonts w:ascii="Times New Roman" w:hAnsi="Times New Roman"/>
                <w:i/>
                <w:sz w:val="20"/>
              </w:rPr>
              <w:t xml:space="preserve">-9 </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right"/>
              <w:rPr>
                <w:rFonts w:ascii="Times New Roman" w:hAnsi="Times New Roman"/>
                <w:i/>
                <w:sz w:val="20"/>
              </w:rPr>
            </w:pPr>
            <w:r w:rsidRPr="00C7670A">
              <w:rPr>
                <w:rFonts w:ascii="Times New Roman" w:hAnsi="Times New Roman"/>
                <w:i/>
                <w:sz w:val="20"/>
              </w:rPr>
              <w:t xml:space="preserve">-8 </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i/>
                <w:sz w:val="20"/>
              </w:rPr>
            </w:pPr>
            <w:r w:rsidRPr="00C7670A">
              <w:rPr>
                <w:rFonts w:ascii="Times New Roman" w:hAnsi="Times New Roman"/>
                <w:i/>
                <w:sz w:val="20"/>
              </w:rPr>
              <w:t>-12,8</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7670A" w:rsidRPr="00C7670A" w:rsidRDefault="00C7670A" w:rsidP="00C7670A">
            <w:pPr>
              <w:spacing w:after="0" w:line="240" w:lineRule="auto"/>
              <w:jc w:val="center"/>
              <w:rPr>
                <w:rFonts w:ascii="Times New Roman" w:hAnsi="Times New Roman"/>
                <w:i/>
                <w:sz w:val="20"/>
              </w:rPr>
            </w:pPr>
            <w:r w:rsidRPr="00C7670A">
              <w:rPr>
                <w:rFonts w:ascii="Times New Roman" w:hAnsi="Times New Roman"/>
                <w:i/>
                <w:sz w:val="20"/>
              </w:rPr>
              <w:t>91,0</w:t>
            </w:r>
          </w:p>
        </w:tc>
      </w:tr>
    </w:tbl>
    <w:p w:rsidR="00C7670A" w:rsidRPr="00C7670A" w:rsidRDefault="00C7670A" w:rsidP="00B709E8">
      <w:pPr>
        <w:widowControl w:val="0"/>
        <w:spacing w:after="0" w:line="240" w:lineRule="auto"/>
        <w:jc w:val="both"/>
        <w:rPr>
          <w:rFonts w:ascii="Times New Roman" w:eastAsia="Times New Roman" w:hAnsi="Times New Roman"/>
          <w:sz w:val="28"/>
          <w:szCs w:val="28"/>
        </w:rPr>
      </w:pPr>
    </w:p>
    <w:p w:rsidR="00C7670A" w:rsidRPr="0015379C" w:rsidRDefault="00C7670A" w:rsidP="00B709E8">
      <w:pPr>
        <w:widowControl w:val="0"/>
        <w:spacing w:after="120" w:line="240" w:lineRule="auto"/>
        <w:ind w:firstLine="709"/>
        <w:jc w:val="both"/>
        <w:rPr>
          <w:rFonts w:ascii="Times New Roman" w:eastAsia="Times New Roman" w:hAnsi="Times New Roman"/>
          <w:sz w:val="24"/>
          <w:szCs w:val="28"/>
        </w:rPr>
      </w:pPr>
      <w:r w:rsidRPr="0015379C">
        <w:rPr>
          <w:rFonts w:ascii="Times New Roman" w:eastAsia="Times New Roman" w:hAnsi="Times New Roman"/>
          <w:sz w:val="24"/>
          <w:szCs w:val="28"/>
        </w:rPr>
        <w:t>Centrālās vēlēšanu komi</w:t>
      </w:r>
      <w:r w:rsidR="00B709E8" w:rsidRPr="0015379C">
        <w:rPr>
          <w:rFonts w:ascii="Times New Roman" w:eastAsia="Times New Roman" w:hAnsi="Times New Roman"/>
          <w:sz w:val="24"/>
          <w:szCs w:val="28"/>
        </w:rPr>
        <w:t>sijas izlietotie līdzekļi 2015.</w:t>
      </w:r>
      <w:r w:rsidRPr="0015379C">
        <w:rPr>
          <w:rFonts w:ascii="Times New Roman" w:eastAsia="Times New Roman" w:hAnsi="Times New Roman"/>
          <w:sz w:val="24"/>
          <w:szCs w:val="28"/>
        </w:rPr>
        <w:t xml:space="preserve">gada pirmajā ceturksnī ir 98,5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89,1% no pārskata periodā plānotā. Salīdzinot ar 2014.gada atbilstošo periodu</w:t>
      </w:r>
      <w:r w:rsidR="00B709E8" w:rsidRPr="0015379C">
        <w:rPr>
          <w:rFonts w:ascii="Times New Roman" w:eastAsia="Times New Roman" w:hAnsi="Times New Roman"/>
          <w:sz w:val="24"/>
          <w:szCs w:val="28"/>
        </w:rPr>
        <w:t>,</w:t>
      </w:r>
      <w:r w:rsidRPr="0015379C">
        <w:rPr>
          <w:rFonts w:ascii="Times New Roman" w:eastAsia="Times New Roman" w:hAnsi="Times New Roman"/>
          <w:sz w:val="24"/>
          <w:szCs w:val="28"/>
        </w:rPr>
        <w:t xml:space="preserve"> to apjoms ir samazinājies par 24,6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20,3%, jo 2015.gadam nav plānots finansējums Eiropas Parlamenta vēlēšanu nodrošināšanai. Finansējums nodrošināja Centrālās vēlēšanu komisijas darbību saskaņā ar likumu „Par Centrālo vēlēšanu komisiju”, kā arī Centrālās vēlēšanu komisijas biroja uzturēšanu. </w:t>
      </w:r>
    </w:p>
    <w:p w:rsidR="00825970" w:rsidRPr="0015379C" w:rsidRDefault="00825970" w:rsidP="00B709E8">
      <w:pPr>
        <w:spacing w:after="0" w:line="240" w:lineRule="auto"/>
        <w:ind w:firstLine="709"/>
        <w:jc w:val="both"/>
        <w:rPr>
          <w:rFonts w:ascii="Times New Roman" w:hAnsi="Times New Roman"/>
          <w:sz w:val="24"/>
          <w:szCs w:val="28"/>
        </w:rPr>
      </w:pPr>
    </w:p>
    <w:p w:rsidR="00825970" w:rsidRDefault="00825970" w:rsidP="00032EA9">
      <w:pPr>
        <w:spacing w:after="120" w:line="240" w:lineRule="auto"/>
        <w:jc w:val="center"/>
        <w:rPr>
          <w:rFonts w:ascii="Times New Roman" w:hAnsi="Times New Roman"/>
          <w:b/>
          <w:sz w:val="28"/>
          <w:szCs w:val="28"/>
        </w:rPr>
      </w:pPr>
      <w:r w:rsidRPr="00032EA9">
        <w:rPr>
          <w:rFonts w:ascii="Times New Roman" w:hAnsi="Times New Roman"/>
          <w:b/>
          <w:sz w:val="28"/>
          <w:szCs w:val="28"/>
        </w:rPr>
        <w:t>37. Centrālā zemes komisija</w:t>
      </w:r>
    </w:p>
    <w:p w:rsidR="00B709E8" w:rsidRDefault="00B709E8" w:rsidP="00B709E8">
      <w:pPr>
        <w:spacing w:after="0" w:line="240" w:lineRule="auto"/>
        <w:jc w:val="center"/>
        <w:rPr>
          <w:rFonts w:ascii="Times New Roman" w:hAnsi="Times New Roman"/>
          <w:b/>
          <w:sz w:val="28"/>
          <w:szCs w:val="28"/>
        </w:rPr>
      </w:pPr>
    </w:p>
    <w:p w:rsidR="007E094B" w:rsidRPr="0015379C" w:rsidRDefault="007E094B" w:rsidP="007E094B">
      <w:pPr>
        <w:spacing w:after="120" w:line="240" w:lineRule="auto"/>
        <w:rPr>
          <w:rFonts w:ascii="Times New Roman" w:hAnsi="Times New Roman"/>
          <w:bCs/>
          <w:sz w:val="24"/>
          <w:szCs w:val="28"/>
        </w:rPr>
      </w:pPr>
      <w:r w:rsidRPr="0015379C">
        <w:rPr>
          <w:rFonts w:ascii="Times New Roman" w:hAnsi="Times New Roman"/>
          <w:bCs/>
          <w:sz w:val="24"/>
          <w:szCs w:val="28"/>
        </w:rPr>
        <w:t>Finansiālo rādītāju kopsavilkums:</w:t>
      </w:r>
    </w:p>
    <w:p w:rsidR="00B709E8" w:rsidRPr="0015379C" w:rsidRDefault="00B709E8" w:rsidP="00B709E8">
      <w:pPr>
        <w:spacing w:after="120" w:line="240" w:lineRule="auto"/>
        <w:rPr>
          <w:rFonts w:ascii="Times New Roman" w:hAnsi="Times New Roman"/>
          <w:sz w:val="24"/>
          <w:szCs w:val="28"/>
        </w:rPr>
      </w:pPr>
      <w:r w:rsidRPr="0015379C">
        <w:rPr>
          <w:rFonts w:ascii="Times New Roman" w:hAnsi="Times New Roman"/>
          <w:sz w:val="24"/>
          <w:szCs w:val="28"/>
        </w:rPr>
        <w:t xml:space="preserve">1. Valsts pamatfunkciju īstenošana </w:t>
      </w:r>
    </w:p>
    <w:tbl>
      <w:tblPr>
        <w:tblW w:w="9634"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119"/>
        <w:gridCol w:w="992"/>
        <w:gridCol w:w="996"/>
        <w:gridCol w:w="1000"/>
        <w:gridCol w:w="1130"/>
        <w:gridCol w:w="1130"/>
        <w:gridCol w:w="1296"/>
        <w:gridCol w:w="971"/>
      </w:tblGrid>
      <w:tr w:rsidR="00B709E8" w:rsidRPr="007E094B" w:rsidTr="00C02F3A">
        <w:trPr>
          <w:trHeight w:val="239"/>
          <w:tblHeade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197447" w:rsidRDefault="00B709E8" w:rsidP="00B709E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197447" w:rsidRDefault="00B709E8" w:rsidP="00B709E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B709E8" w:rsidRPr="007E094B" w:rsidTr="00C02F3A">
        <w:trPr>
          <w:tblHeade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7E094B" w:rsidRPr="007E094B" w:rsidTr="00B709E8">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E094B" w:rsidRPr="007E094B" w:rsidRDefault="007E094B" w:rsidP="007E094B">
            <w:pPr>
              <w:spacing w:after="0" w:line="259" w:lineRule="auto"/>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31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100</w:t>
            </w:r>
          </w:p>
        </w:tc>
      </w:tr>
      <w:tr w:rsidR="007E094B" w:rsidRPr="007E094B" w:rsidTr="00B709E8">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E094B" w:rsidRPr="007E094B" w:rsidRDefault="007E094B" w:rsidP="007E094B">
            <w:pPr>
              <w:spacing w:after="0" w:line="259"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31</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26</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-14,8</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100</w:t>
            </w:r>
          </w:p>
        </w:tc>
      </w:tr>
      <w:tr w:rsidR="007E094B" w:rsidRPr="007E094B" w:rsidTr="00B709E8">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E094B" w:rsidRPr="007E094B" w:rsidRDefault="007E094B" w:rsidP="007E094B">
            <w:pPr>
              <w:keepNext/>
              <w:spacing w:after="0" w:line="259" w:lineRule="auto"/>
              <w:outlineLvl w:val="0"/>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28</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26</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right"/>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-2</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-13,6</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b/>
                <w:sz w:val="20"/>
                <w:szCs w:val="20"/>
                <w:lang w:eastAsia="lv-LV"/>
              </w:rPr>
            </w:pPr>
            <w:r w:rsidRPr="007E094B">
              <w:rPr>
                <w:rFonts w:ascii="Times New Roman" w:eastAsia="Times New Roman" w:hAnsi="Times New Roman"/>
                <w:b/>
                <w:sz w:val="20"/>
                <w:szCs w:val="20"/>
                <w:lang w:eastAsia="lv-LV"/>
              </w:rPr>
              <w:t>93,4</w:t>
            </w:r>
          </w:p>
        </w:tc>
      </w:tr>
      <w:tr w:rsidR="007E094B" w:rsidRPr="007E094B" w:rsidTr="00B709E8">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E094B" w:rsidRPr="007E094B" w:rsidRDefault="007E094B" w:rsidP="007E094B">
            <w:pPr>
              <w:spacing w:after="0" w:line="259" w:lineRule="auto"/>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Atlīdzība</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24</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21</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20</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right"/>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-14,7</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7E094B" w:rsidRDefault="007E094B" w:rsidP="00B709E8">
            <w:pPr>
              <w:spacing w:after="0" w:line="259" w:lineRule="auto"/>
              <w:jc w:val="center"/>
              <w:rPr>
                <w:rFonts w:ascii="Times New Roman" w:eastAsia="Times New Roman" w:hAnsi="Times New Roman"/>
                <w:sz w:val="20"/>
                <w:szCs w:val="20"/>
                <w:lang w:eastAsia="lv-LV"/>
              </w:rPr>
            </w:pPr>
            <w:r w:rsidRPr="007E094B">
              <w:rPr>
                <w:rFonts w:ascii="Times New Roman" w:eastAsia="Times New Roman" w:hAnsi="Times New Roman"/>
                <w:sz w:val="20"/>
                <w:szCs w:val="20"/>
                <w:lang w:eastAsia="lv-LV"/>
              </w:rPr>
              <w:t>95,2</w:t>
            </w:r>
          </w:p>
        </w:tc>
      </w:tr>
      <w:tr w:rsidR="007E094B" w:rsidRPr="007E094B" w:rsidTr="00B709E8">
        <w:trPr>
          <w:jc w:val="center"/>
        </w:trPr>
        <w:tc>
          <w:tcPr>
            <w:tcW w:w="2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E094B" w:rsidRPr="00B709E8" w:rsidRDefault="007E094B" w:rsidP="007E094B">
            <w:pPr>
              <w:spacing w:after="0" w:line="259" w:lineRule="auto"/>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t.sk. atalgojums</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B709E8" w:rsidRDefault="007E094B" w:rsidP="00B709E8">
            <w:pPr>
              <w:spacing w:after="0" w:line="259" w:lineRule="auto"/>
              <w:jc w:val="right"/>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19</w:t>
            </w:r>
          </w:p>
        </w:tc>
        <w:tc>
          <w:tcPr>
            <w:tcW w:w="996"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B709E8" w:rsidRDefault="007E094B" w:rsidP="00B709E8">
            <w:pPr>
              <w:spacing w:after="0" w:line="259" w:lineRule="auto"/>
              <w:jc w:val="right"/>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17</w:t>
            </w:r>
          </w:p>
        </w:tc>
        <w:tc>
          <w:tcPr>
            <w:tcW w:w="100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B709E8" w:rsidRDefault="007E094B" w:rsidP="00B709E8">
            <w:pPr>
              <w:spacing w:after="0" w:line="259" w:lineRule="auto"/>
              <w:jc w:val="right"/>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17</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7E094B" w:rsidRPr="00B709E8" w:rsidRDefault="007E094B" w:rsidP="00B709E8">
            <w:pPr>
              <w:spacing w:after="0" w:line="259" w:lineRule="auto"/>
              <w:jc w:val="right"/>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B709E8" w:rsidRDefault="007E094B" w:rsidP="00B709E8">
            <w:pPr>
              <w:spacing w:after="0" w:line="259" w:lineRule="auto"/>
              <w:jc w:val="right"/>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B709E8" w:rsidRDefault="007E094B" w:rsidP="00B709E8">
            <w:pPr>
              <w:spacing w:after="0" w:line="259" w:lineRule="auto"/>
              <w:jc w:val="center"/>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-11,5</w:t>
            </w:r>
          </w:p>
        </w:tc>
        <w:tc>
          <w:tcPr>
            <w:tcW w:w="971" w:type="dxa"/>
            <w:tcBorders>
              <w:top w:val="outset" w:sz="6" w:space="0" w:color="000000"/>
              <w:left w:val="outset" w:sz="6" w:space="0" w:color="000000"/>
              <w:bottom w:val="outset" w:sz="6" w:space="0" w:color="000000"/>
              <w:right w:val="outset" w:sz="6" w:space="0" w:color="000000"/>
            </w:tcBorders>
            <w:shd w:val="clear" w:color="auto" w:fill="FFFFFF"/>
            <w:vAlign w:val="bottom"/>
          </w:tcPr>
          <w:p w:rsidR="007E094B" w:rsidRPr="00B709E8" w:rsidRDefault="007E094B" w:rsidP="00B709E8">
            <w:pPr>
              <w:spacing w:after="0" w:line="259" w:lineRule="auto"/>
              <w:jc w:val="center"/>
              <w:rPr>
                <w:rFonts w:ascii="Times New Roman" w:eastAsia="Times New Roman" w:hAnsi="Times New Roman"/>
                <w:i/>
                <w:sz w:val="20"/>
                <w:szCs w:val="20"/>
                <w:lang w:eastAsia="lv-LV"/>
              </w:rPr>
            </w:pPr>
            <w:r w:rsidRPr="00B709E8">
              <w:rPr>
                <w:rFonts w:ascii="Times New Roman" w:eastAsia="Times New Roman" w:hAnsi="Times New Roman"/>
                <w:i/>
                <w:sz w:val="20"/>
                <w:szCs w:val="20"/>
                <w:lang w:eastAsia="lv-LV"/>
              </w:rPr>
              <w:t>97,4</w:t>
            </w:r>
          </w:p>
        </w:tc>
      </w:tr>
    </w:tbl>
    <w:p w:rsidR="007E094B" w:rsidRPr="007E094B" w:rsidRDefault="007E094B" w:rsidP="00B709E8">
      <w:pPr>
        <w:spacing w:after="120" w:line="240" w:lineRule="auto"/>
        <w:rPr>
          <w:lang w:eastAsia="lv-LV"/>
        </w:rPr>
      </w:pPr>
    </w:p>
    <w:p w:rsidR="007E094B" w:rsidRPr="0015379C" w:rsidRDefault="007E094B" w:rsidP="00B709E8">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Centrālās zemes komisijas izlietotie līdzekļi 2015.gada pirmajā ceturksnī ir 24,4 tūkst. </w:t>
      </w:r>
      <w:r w:rsidRPr="0015379C">
        <w:rPr>
          <w:rFonts w:ascii="Times New Roman" w:hAnsi="Times New Roman"/>
          <w:i/>
          <w:sz w:val="24"/>
          <w:szCs w:val="28"/>
        </w:rPr>
        <w:t>euro</w:t>
      </w:r>
      <w:r w:rsidRPr="0015379C">
        <w:rPr>
          <w:rFonts w:ascii="Times New Roman" w:hAnsi="Times New Roman"/>
          <w:sz w:val="24"/>
          <w:szCs w:val="28"/>
        </w:rPr>
        <w:t xml:space="preserve"> jeb 93,4% apmērā no pārskata periodā plānotā. Salīdzinot ar 2014.gada atbilstošo periodu</w:t>
      </w:r>
      <w:r w:rsidR="00B709E8" w:rsidRPr="0015379C">
        <w:rPr>
          <w:rFonts w:ascii="Times New Roman" w:hAnsi="Times New Roman"/>
          <w:sz w:val="24"/>
          <w:szCs w:val="28"/>
        </w:rPr>
        <w:t>,</w:t>
      </w:r>
      <w:r w:rsidRPr="0015379C">
        <w:rPr>
          <w:rFonts w:ascii="Times New Roman" w:hAnsi="Times New Roman"/>
          <w:sz w:val="24"/>
          <w:szCs w:val="28"/>
        </w:rPr>
        <w:t xml:space="preserve"> to apjoms ir samazinājies par 4,0 tūkst. </w:t>
      </w:r>
      <w:r w:rsidRPr="0015379C">
        <w:rPr>
          <w:rFonts w:ascii="Times New Roman" w:hAnsi="Times New Roman"/>
          <w:i/>
          <w:sz w:val="24"/>
          <w:szCs w:val="28"/>
        </w:rPr>
        <w:t>euro</w:t>
      </w:r>
      <w:r w:rsidRPr="0015379C">
        <w:rPr>
          <w:rFonts w:ascii="Times New Roman" w:hAnsi="Times New Roman"/>
          <w:sz w:val="24"/>
          <w:szCs w:val="28"/>
        </w:rPr>
        <w:t xml:space="preserve"> jeb 13,6%, ko ietekmēja 2014.gadam vienreizējiem pasākumiem papildu piešķirtais finansējums. </w:t>
      </w:r>
    </w:p>
    <w:p w:rsidR="007E094B" w:rsidRPr="0015379C" w:rsidRDefault="007E094B" w:rsidP="00B709E8">
      <w:pPr>
        <w:spacing w:after="0" w:line="240" w:lineRule="auto"/>
        <w:ind w:firstLine="720"/>
        <w:jc w:val="both"/>
        <w:rPr>
          <w:rFonts w:ascii="Times New Roman" w:hAnsi="Times New Roman"/>
          <w:sz w:val="24"/>
          <w:szCs w:val="28"/>
          <w:lang w:eastAsia="lv-LV"/>
        </w:rPr>
      </w:pPr>
      <w:r w:rsidRPr="0015379C">
        <w:rPr>
          <w:rFonts w:ascii="Times New Roman" w:hAnsi="Times New Roman"/>
          <w:sz w:val="24"/>
          <w:szCs w:val="28"/>
          <w:lang w:eastAsia="lv-LV"/>
        </w:rPr>
        <w:t>Veicot likumā “Par zemes komisijām” uzdotās funkcijas, Centrālā zemes komisija koordinē un tiesiski nodrošina zemes reformas darbus Latvijas Republikā. Sagatavotas 158 atbildes uz fizisko un juridisko personu iesniegumiem un pieņemti 103 lēmumi par īpašuma tiesību atjaunošanu.</w:t>
      </w:r>
    </w:p>
    <w:p w:rsidR="005345D8" w:rsidRDefault="005345D8" w:rsidP="00B709E8">
      <w:pPr>
        <w:spacing w:after="0" w:line="240" w:lineRule="auto"/>
        <w:jc w:val="both"/>
        <w:rPr>
          <w:rFonts w:ascii="Times New Roman" w:hAnsi="Times New Roman"/>
          <w:sz w:val="28"/>
          <w:szCs w:val="28"/>
        </w:rPr>
      </w:pPr>
    </w:p>
    <w:p w:rsidR="005345D8" w:rsidRDefault="005345D8" w:rsidP="00F816A7">
      <w:pPr>
        <w:spacing w:after="120" w:line="240" w:lineRule="auto"/>
        <w:jc w:val="center"/>
        <w:rPr>
          <w:rFonts w:ascii="Times New Roman" w:hAnsi="Times New Roman"/>
          <w:b/>
          <w:sz w:val="28"/>
          <w:szCs w:val="28"/>
        </w:rPr>
      </w:pPr>
      <w:r w:rsidRPr="00F816A7">
        <w:rPr>
          <w:rFonts w:ascii="Times New Roman" w:hAnsi="Times New Roman"/>
          <w:b/>
          <w:sz w:val="28"/>
          <w:szCs w:val="28"/>
        </w:rPr>
        <w:t>47.Radio un televīzija</w:t>
      </w:r>
    </w:p>
    <w:p w:rsidR="00F816A7" w:rsidRPr="00C02F3A" w:rsidRDefault="00F816A7" w:rsidP="00B709E8">
      <w:pPr>
        <w:spacing w:after="0" w:line="240" w:lineRule="auto"/>
        <w:jc w:val="center"/>
        <w:rPr>
          <w:rFonts w:ascii="Times New Roman" w:hAnsi="Times New Roman"/>
          <w:b/>
          <w:sz w:val="14"/>
          <w:szCs w:val="28"/>
        </w:rPr>
      </w:pPr>
    </w:p>
    <w:p w:rsidR="000644CC" w:rsidRPr="0015379C" w:rsidRDefault="000644CC" w:rsidP="000644CC">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tbl>
      <w:tblPr>
        <w:tblW w:w="5245"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8"/>
        <w:gridCol w:w="942"/>
        <w:gridCol w:w="1026"/>
        <w:gridCol w:w="1057"/>
        <w:gridCol w:w="1358"/>
        <w:gridCol w:w="1214"/>
        <w:gridCol w:w="1398"/>
        <w:gridCol w:w="1203"/>
      </w:tblGrid>
      <w:tr w:rsidR="00B709E8" w:rsidRPr="00F90094" w:rsidTr="00B709E8">
        <w:trPr>
          <w:trHeight w:val="239"/>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b/>
                <w:bCs/>
                <w:sz w:val="20"/>
                <w:szCs w:val="20"/>
                <w:lang w:eastAsia="lv-LV"/>
              </w:rPr>
              <w:t>Resursi izdevumu segšanai</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6 503</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6 357</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6 334</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-169</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-23</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-2,6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99,6</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F90094" w:rsidRDefault="000644CC" w:rsidP="000644CC">
            <w:pPr>
              <w:spacing w:after="0" w:line="240" w:lineRule="auto"/>
              <w:rPr>
                <w:rFonts w:ascii="Times New Roman" w:eastAsia="Times New Roman" w:hAnsi="Times New Roman"/>
                <w:b/>
                <w:bCs/>
                <w:sz w:val="20"/>
                <w:szCs w:val="20"/>
                <w:lang w:eastAsia="lv-LV"/>
              </w:rPr>
            </w:pPr>
            <w:r w:rsidRPr="00F90094">
              <w:rPr>
                <w:rFonts w:ascii="Times New Roman" w:eastAsia="Times New Roman" w:hAnsi="Times New Roman"/>
                <w:sz w:val="20"/>
                <w:szCs w:val="20"/>
                <w:lang w:eastAsia="lv-LV"/>
              </w:rPr>
              <w:t>Ieņēmumi no maksas pakalpojumiem un citi pašu ieņēmumi</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 xml:space="preserve"> 100</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F90094" w:rsidRDefault="000644CC" w:rsidP="000644CC">
            <w:pPr>
              <w:spacing w:after="0" w:line="240" w:lineRule="auto"/>
              <w:rPr>
                <w:rFonts w:ascii="Times New Roman" w:eastAsia="Times New Roman" w:hAnsi="Times New Roman"/>
                <w:sz w:val="20"/>
                <w:szCs w:val="20"/>
                <w:lang w:eastAsia="lv-LV"/>
              </w:rPr>
            </w:pPr>
            <w:proofErr w:type="spellStart"/>
            <w:r w:rsidRPr="00F90094">
              <w:rPr>
                <w:rFonts w:ascii="Times New Roman" w:eastAsia="Times New Roman" w:hAnsi="Times New Roman"/>
                <w:sz w:val="20"/>
                <w:szCs w:val="20"/>
                <w:lang w:eastAsia="lv-LV"/>
              </w:rPr>
              <w:t>Tranferti</w:t>
            </w:r>
            <w:proofErr w:type="spellEnd"/>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23</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-23</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sz w:val="20"/>
                <w:szCs w:val="20"/>
                <w:lang w:eastAsia="lv-LV"/>
              </w:rPr>
              <w:t>Dotācija no vispārējiem ieņēmumiem</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6 503</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6 332</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6 332</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-17</w:t>
            </w:r>
            <w:r>
              <w:rPr>
                <w:rFonts w:ascii="Times New Roman" w:hAnsi="Times New Roman"/>
                <w:bCs/>
                <w:sz w:val="20"/>
                <w:szCs w:val="20"/>
              </w:rPr>
              <w:t>0</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-2,6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100</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b/>
                <w:bCs/>
                <w:sz w:val="20"/>
                <w:szCs w:val="20"/>
                <w:lang w:eastAsia="lv-LV"/>
              </w:rPr>
              <w:t>Izdevumi – kopā</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6 294</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6 357</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6 078</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-21</w:t>
            </w:r>
            <w:r>
              <w:rPr>
                <w:rFonts w:ascii="Times New Roman" w:hAnsi="Times New Roman"/>
                <w:b/>
                <w:bCs/>
                <w:sz w:val="20"/>
                <w:szCs w:val="20"/>
              </w:rPr>
              <w:t>5</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w:t>
            </w:r>
            <w:r>
              <w:rPr>
                <w:rFonts w:ascii="Times New Roman" w:hAnsi="Times New Roman"/>
                <w:b/>
                <w:bCs/>
                <w:sz w:val="20"/>
                <w:szCs w:val="20"/>
              </w:rPr>
              <w:t>79</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-3,4</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95,6</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sz w:val="20"/>
                <w:szCs w:val="20"/>
                <w:lang w:eastAsia="lv-LV"/>
              </w:rPr>
              <w:t>Atlīdzība</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76</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76</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74</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-2,6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97,4</w:t>
            </w:r>
          </w:p>
        </w:tc>
      </w:tr>
      <w:tr w:rsidR="00B709E8" w:rsidRPr="00F90094" w:rsidTr="00B709E8">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i/>
                <w:iCs/>
                <w:sz w:val="20"/>
                <w:szCs w:val="20"/>
                <w:lang w:eastAsia="lv-LV"/>
              </w:rPr>
              <w:t>t.sk. atalgojums</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59</w:t>
            </w:r>
          </w:p>
        </w:tc>
        <w:tc>
          <w:tcPr>
            <w:tcW w:w="4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61</w:t>
            </w:r>
          </w:p>
        </w:tc>
        <w:tc>
          <w:tcPr>
            <w:tcW w:w="50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59</w:t>
            </w:r>
          </w:p>
        </w:tc>
        <w:tc>
          <w:tcPr>
            <w:tcW w:w="6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0</w:t>
            </w:r>
          </w:p>
        </w:tc>
        <w:tc>
          <w:tcPr>
            <w:tcW w:w="5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-2</w:t>
            </w:r>
          </w:p>
        </w:tc>
        <w:tc>
          <w:tcPr>
            <w:tcW w:w="6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i/>
                <w:sz w:val="20"/>
                <w:szCs w:val="20"/>
              </w:rPr>
            </w:pPr>
            <w:r w:rsidRPr="00F90094">
              <w:rPr>
                <w:rFonts w:ascii="Times New Roman" w:hAnsi="Times New Roman"/>
                <w:bCs/>
                <w:i/>
                <w:sz w:val="20"/>
                <w:szCs w:val="20"/>
              </w:rPr>
              <w:t>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i/>
                <w:sz w:val="20"/>
                <w:szCs w:val="20"/>
              </w:rPr>
            </w:pPr>
            <w:r w:rsidRPr="00F90094">
              <w:rPr>
                <w:rFonts w:ascii="Times New Roman" w:hAnsi="Times New Roman"/>
                <w:bCs/>
                <w:i/>
                <w:sz w:val="20"/>
                <w:szCs w:val="20"/>
              </w:rPr>
              <w:t>96,7</w:t>
            </w:r>
          </w:p>
        </w:tc>
      </w:tr>
    </w:tbl>
    <w:p w:rsidR="000644CC" w:rsidRPr="0015379C" w:rsidRDefault="000644CC" w:rsidP="00B709E8">
      <w:pPr>
        <w:spacing w:after="0" w:line="240" w:lineRule="auto"/>
        <w:ind w:firstLine="709"/>
        <w:jc w:val="both"/>
        <w:rPr>
          <w:rFonts w:ascii="Times New Roman" w:hAnsi="Times New Roman"/>
          <w:sz w:val="24"/>
          <w:szCs w:val="28"/>
        </w:rPr>
      </w:pPr>
    </w:p>
    <w:p w:rsidR="000644CC" w:rsidRPr="0015379C" w:rsidRDefault="000644CC" w:rsidP="000644CC">
      <w:pPr>
        <w:spacing w:after="120" w:line="240" w:lineRule="auto"/>
        <w:ind w:firstLine="709"/>
        <w:jc w:val="both"/>
        <w:rPr>
          <w:rFonts w:ascii="Times New Roman" w:hAnsi="Times New Roman"/>
          <w:sz w:val="24"/>
          <w:szCs w:val="28"/>
        </w:rPr>
      </w:pPr>
      <w:r w:rsidRPr="0015379C">
        <w:rPr>
          <w:rFonts w:ascii="Times New Roman" w:hAnsi="Times New Roman"/>
          <w:sz w:val="24"/>
          <w:szCs w:val="28"/>
        </w:rPr>
        <w:t xml:space="preserve">Budžeta resora “47. Radio un televīzija” izlietotie līdzekļi 2015.gada pirmajā ceturksnī ir 6 078,2 tūkst. </w:t>
      </w:r>
      <w:r w:rsidRPr="0015379C">
        <w:rPr>
          <w:rFonts w:ascii="Times New Roman" w:hAnsi="Times New Roman"/>
          <w:i/>
          <w:sz w:val="24"/>
          <w:szCs w:val="28"/>
        </w:rPr>
        <w:t>euro</w:t>
      </w:r>
      <w:r w:rsidRPr="0015379C">
        <w:rPr>
          <w:rFonts w:ascii="Times New Roman" w:hAnsi="Times New Roman"/>
          <w:sz w:val="24"/>
          <w:szCs w:val="28"/>
        </w:rPr>
        <w:t xml:space="preserve"> jeb 95,6% apmērā no pārskata periodā plānotā. Salīdzinot ar 2014.gada atbilstošo periodu, to apjoms ir samazinājies par 215,3 tūkst. </w:t>
      </w:r>
      <w:r w:rsidRPr="0015379C">
        <w:rPr>
          <w:rFonts w:ascii="Times New Roman" w:hAnsi="Times New Roman"/>
          <w:i/>
          <w:sz w:val="24"/>
          <w:szCs w:val="28"/>
        </w:rPr>
        <w:t>euro</w:t>
      </w:r>
      <w:r w:rsidRPr="0015379C">
        <w:rPr>
          <w:rFonts w:ascii="Times New Roman" w:hAnsi="Times New Roman"/>
          <w:sz w:val="24"/>
          <w:szCs w:val="28"/>
        </w:rPr>
        <w:t xml:space="preserve"> jeb 3,4%, jo ir samazinājies finansējums vienreizējo pasākumu </w:t>
      </w:r>
      <w:r w:rsidR="00B709E8" w:rsidRPr="0015379C">
        <w:rPr>
          <w:rFonts w:ascii="Times New Roman" w:hAnsi="Times New Roman"/>
          <w:sz w:val="24"/>
          <w:szCs w:val="28"/>
        </w:rPr>
        <w:t>–</w:t>
      </w:r>
      <w:r w:rsidRPr="0015379C">
        <w:rPr>
          <w:rFonts w:ascii="Times New Roman" w:hAnsi="Times New Roman"/>
          <w:sz w:val="24"/>
          <w:szCs w:val="28"/>
        </w:rPr>
        <w:t xml:space="preserve"> „Rīga – 2014.gada Eiropas kultūras galvaspilsēta”, Ziemas Olimpisko spēļu </w:t>
      </w:r>
      <w:proofErr w:type="spellStart"/>
      <w:r w:rsidRPr="0015379C">
        <w:rPr>
          <w:rFonts w:ascii="Times New Roman" w:hAnsi="Times New Roman"/>
          <w:sz w:val="24"/>
          <w:szCs w:val="28"/>
        </w:rPr>
        <w:t>Sočos</w:t>
      </w:r>
      <w:proofErr w:type="spellEnd"/>
      <w:r w:rsidRPr="0015379C">
        <w:rPr>
          <w:rFonts w:ascii="Times New Roman" w:hAnsi="Times New Roman"/>
          <w:sz w:val="24"/>
          <w:szCs w:val="28"/>
        </w:rPr>
        <w:t xml:space="preserve"> (Krievija) – translācijai, kā arī vēlēšanu atspoguļošanai un priekšvēlēšanu aģitācijas aizlieguma kompensēšanai.</w:t>
      </w:r>
    </w:p>
    <w:p w:rsidR="000644CC" w:rsidRPr="0015379C" w:rsidRDefault="000644CC" w:rsidP="00B709E8">
      <w:pPr>
        <w:spacing w:after="0" w:line="240" w:lineRule="auto"/>
        <w:jc w:val="both"/>
        <w:rPr>
          <w:rFonts w:ascii="Times New Roman" w:hAnsi="Times New Roman"/>
          <w:i/>
          <w:iCs/>
          <w:sz w:val="24"/>
          <w:szCs w:val="28"/>
        </w:rPr>
      </w:pPr>
      <w:r w:rsidRPr="0015379C">
        <w:rPr>
          <w:rFonts w:ascii="Times New Roman" w:hAnsi="Times New Roman"/>
          <w:i/>
          <w:iCs/>
          <w:sz w:val="24"/>
          <w:szCs w:val="28"/>
        </w:rPr>
        <w:t>tai skaitā:</w:t>
      </w:r>
    </w:p>
    <w:p w:rsidR="00B709E8" w:rsidRPr="0015379C" w:rsidRDefault="00B709E8" w:rsidP="00B709E8">
      <w:pPr>
        <w:spacing w:after="0" w:line="240" w:lineRule="auto"/>
        <w:jc w:val="both"/>
        <w:rPr>
          <w:rFonts w:ascii="Times New Roman" w:hAnsi="Times New Roman"/>
          <w:i/>
          <w:iCs/>
        </w:rPr>
      </w:pPr>
    </w:p>
    <w:p w:rsidR="000644CC" w:rsidRPr="0015379C" w:rsidRDefault="00B709E8" w:rsidP="00B709E8">
      <w:pPr>
        <w:spacing w:after="120" w:line="240" w:lineRule="auto"/>
        <w:rPr>
          <w:rFonts w:ascii="Times New Roman" w:hAnsi="Times New Roman"/>
          <w:sz w:val="24"/>
          <w:szCs w:val="28"/>
        </w:rPr>
      </w:pPr>
      <w:r w:rsidRPr="0015379C">
        <w:rPr>
          <w:rFonts w:ascii="Times New Roman" w:hAnsi="Times New Roman"/>
          <w:sz w:val="24"/>
          <w:szCs w:val="28"/>
        </w:rPr>
        <w:t>1. </w:t>
      </w:r>
      <w:r w:rsidR="000644CC" w:rsidRPr="0015379C">
        <w:rPr>
          <w:rFonts w:ascii="Times New Roman" w:hAnsi="Times New Roman"/>
          <w:sz w:val="24"/>
          <w:szCs w:val="28"/>
        </w:rPr>
        <w:t xml:space="preserve">Valsts pamatfunkciju īstenošana </w:t>
      </w:r>
    </w:p>
    <w:tbl>
      <w:tblPr>
        <w:tblW w:w="5248"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8"/>
        <w:gridCol w:w="1043"/>
        <w:gridCol w:w="982"/>
        <w:gridCol w:w="1054"/>
        <w:gridCol w:w="1388"/>
        <w:gridCol w:w="1269"/>
        <w:gridCol w:w="1419"/>
        <w:gridCol w:w="1049"/>
      </w:tblGrid>
      <w:tr w:rsidR="00B709E8" w:rsidRPr="00F90094" w:rsidTr="00B709E8">
        <w:trPr>
          <w:trHeight w:val="239"/>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197447" w:rsidRDefault="00B709E8" w:rsidP="00B709E8">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197447" w:rsidRDefault="00B709E8" w:rsidP="00B709E8">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709E8" w:rsidRPr="00F90A1E" w:rsidRDefault="00B709E8" w:rsidP="00B709E8">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b/>
                <w:bCs/>
                <w:sz w:val="20"/>
                <w:szCs w:val="20"/>
                <w:lang w:eastAsia="lv-LV"/>
              </w:rPr>
              <w:t>Resursi izdevumu segšanai</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6 503</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6 357</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6 334</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-169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-23</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-2,6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99,6</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F90094" w:rsidRDefault="000644CC" w:rsidP="000644CC">
            <w:pPr>
              <w:spacing w:after="0" w:line="240" w:lineRule="auto"/>
              <w:rPr>
                <w:rFonts w:ascii="Times New Roman" w:eastAsia="Times New Roman" w:hAnsi="Times New Roman"/>
                <w:b/>
                <w:bCs/>
                <w:sz w:val="20"/>
                <w:szCs w:val="20"/>
                <w:lang w:eastAsia="lv-LV"/>
              </w:rPr>
            </w:pPr>
            <w:r w:rsidRPr="00F90094">
              <w:rPr>
                <w:rFonts w:ascii="Times New Roman" w:eastAsia="Times New Roman" w:hAnsi="Times New Roman"/>
                <w:sz w:val="20"/>
                <w:szCs w:val="20"/>
                <w:lang w:eastAsia="lv-LV"/>
              </w:rPr>
              <w:t>Ieņēmumi no maksas pakalpojumiem un citi pašu ieņēmumi</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 xml:space="preserve"> 100</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44CC" w:rsidRPr="00F90094" w:rsidRDefault="000644CC" w:rsidP="000644CC">
            <w:pPr>
              <w:spacing w:after="0" w:line="240" w:lineRule="auto"/>
              <w:rPr>
                <w:rFonts w:ascii="Times New Roman" w:eastAsia="Times New Roman" w:hAnsi="Times New Roman"/>
                <w:sz w:val="20"/>
                <w:szCs w:val="20"/>
                <w:lang w:eastAsia="lv-LV"/>
              </w:rPr>
            </w:pPr>
            <w:proofErr w:type="spellStart"/>
            <w:r w:rsidRPr="00F90094">
              <w:rPr>
                <w:rFonts w:ascii="Times New Roman" w:eastAsia="Times New Roman" w:hAnsi="Times New Roman"/>
                <w:sz w:val="20"/>
                <w:szCs w:val="20"/>
                <w:lang w:eastAsia="lv-LV"/>
              </w:rPr>
              <w:t>Transferti</w:t>
            </w:r>
            <w:proofErr w:type="spellEnd"/>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-23</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sz w:val="20"/>
                <w:szCs w:val="20"/>
                <w:lang w:eastAsia="lv-LV"/>
              </w:rPr>
              <w:t>Dotācija no vispārējiem ieņēmumiem</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6 503</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6 332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6 332</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-170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0</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-2,6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100</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b/>
                <w:bCs/>
                <w:sz w:val="20"/>
                <w:szCs w:val="20"/>
                <w:lang w:eastAsia="lv-LV"/>
              </w:rPr>
              <w:t>Izdevumi – kopā</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6 294</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6 357</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6 078</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-215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
                <w:bCs/>
                <w:sz w:val="20"/>
                <w:szCs w:val="20"/>
              </w:rPr>
            </w:pPr>
            <w:r w:rsidRPr="00F90094">
              <w:rPr>
                <w:rFonts w:ascii="Times New Roman" w:hAnsi="Times New Roman"/>
                <w:b/>
                <w:bCs/>
                <w:sz w:val="20"/>
                <w:szCs w:val="20"/>
              </w:rPr>
              <w:t>-2</w:t>
            </w:r>
            <w:r>
              <w:rPr>
                <w:rFonts w:ascii="Times New Roman" w:hAnsi="Times New Roman"/>
                <w:b/>
                <w:bCs/>
                <w:sz w:val="20"/>
                <w:szCs w:val="20"/>
              </w:rPr>
              <w:t>79</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-3,4</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
                <w:bCs/>
                <w:sz w:val="20"/>
                <w:szCs w:val="20"/>
              </w:rPr>
            </w:pPr>
            <w:r w:rsidRPr="00F90094">
              <w:rPr>
                <w:rFonts w:ascii="Times New Roman" w:hAnsi="Times New Roman"/>
                <w:b/>
                <w:bCs/>
                <w:sz w:val="20"/>
                <w:szCs w:val="20"/>
              </w:rPr>
              <w:t>95,6</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sz w:val="20"/>
                <w:szCs w:val="20"/>
                <w:lang w:eastAsia="lv-LV"/>
              </w:rPr>
              <w:t>Atlīdzība</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76</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74</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sz w:val="20"/>
                <w:szCs w:val="20"/>
              </w:rPr>
            </w:pPr>
            <w:r w:rsidRPr="00F90094">
              <w:rPr>
                <w:rFonts w:ascii="Times New Roman" w:hAnsi="Times New Roman"/>
                <w:bCs/>
                <w:sz w:val="20"/>
                <w:szCs w:val="20"/>
              </w:rPr>
              <w:t>-2</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-2,6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sz w:val="20"/>
                <w:szCs w:val="20"/>
              </w:rPr>
            </w:pPr>
            <w:r w:rsidRPr="00F90094">
              <w:rPr>
                <w:rFonts w:ascii="Times New Roman" w:hAnsi="Times New Roman"/>
                <w:bCs/>
                <w:sz w:val="20"/>
                <w:szCs w:val="20"/>
              </w:rPr>
              <w:t>97,4</w:t>
            </w:r>
          </w:p>
        </w:tc>
      </w:tr>
      <w:tr w:rsidR="00B709E8" w:rsidRPr="00F90094" w:rsidTr="00B709E8">
        <w:trPr>
          <w:jc w:val="center"/>
        </w:trPr>
        <w:tc>
          <w:tcPr>
            <w:tcW w:w="10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44CC" w:rsidRPr="00F90094" w:rsidRDefault="000644CC" w:rsidP="000644CC">
            <w:pPr>
              <w:spacing w:after="0" w:line="240" w:lineRule="auto"/>
              <w:rPr>
                <w:rFonts w:ascii="Times New Roman" w:eastAsia="Times New Roman" w:hAnsi="Times New Roman"/>
                <w:sz w:val="20"/>
                <w:szCs w:val="20"/>
                <w:lang w:eastAsia="lv-LV"/>
              </w:rPr>
            </w:pPr>
            <w:r w:rsidRPr="00F90094">
              <w:rPr>
                <w:rFonts w:ascii="Times New Roman" w:eastAsia="Times New Roman" w:hAnsi="Times New Roman"/>
                <w:i/>
                <w:iCs/>
                <w:sz w:val="20"/>
                <w:szCs w:val="20"/>
                <w:lang w:eastAsia="lv-LV"/>
              </w:rPr>
              <w:t>t.sk. atalgojums</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59</w:t>
            </w:r>
          </w:p>
        </w:tc>
        <w:tc>
          <w:tcPr>
            <w:tcW w:w="4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61</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59</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right"/>
              <w:rPr>
                <w:rFonts w:ascii="Times New Roman" w:hAnsi="Times New Roman"/>
                <w:bCs/>
                <w:i/>
                <w:sz w:val="20"/>
                <w:szCs w:val="20"/>
              </w:rPr>
            </w:pPr>
            <w:r w:rsidRPr="00F90094">
              <w:rPr>
                <w:rFonts w:ascii="Times New Roman" w:hAnsi="Times New Roman"/>
                <w:bCs/>
                <w:i/>
                <w:sz w:val="20"/>
                <w:szCs w:val="20"/>
              </w:rPr>
              <w:t>-2</w:t>
            </w:r>
          </w:p>
        </w:tc>
        <w:tc>
          <w:tcPr>
            <w:tcW w:w="6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i/>
                <w:sz w:val="20"/>
                <w:szCs w:val="20"/>
              </w:rPr>
            </w:pPr>
            <w:r w:rsidRPr="00F90094">
              <w:rPr>
                <w:rFonts w:ascii="Times New Roman" w:hAnsi="Times New Roman"/>
                <w:bCs/>
                <w:i/>
                <w:sz w:val="20"/>
                <w:szCs w:val="20"/>
              </w:rPr>
              <w:t>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44CC" w:rsidRPr="00F90094" w:rsidRDefault="000644CC" w:rsidP="000644CC">
            <w:pPr>
              <w:spacing w:after="0" w:line="240" w:lineRule="auto"/>
              <w:jc w:val="center"/>
              <w:rPr>
                <w:rFonts w:ascii="Times New Roman" w:hAnsi="Times New Roman"/>
                <w:bCs/>
                <w:i/>
                <w:sz w:val="20"/>
                <w:szCs w:val="20"/>
              </w:rPr>
            </w:pPr>
            <w:r w:rsidRPr="00F90094">
              <w:rPr>
                <w:rFonts w:ascii="Times New Roman" w:hAnsi="Times New Roman"/>
                <w:bCs/>
                <w:i/>
                <w:sz w:val="20"/>
                <w:szCs w:val="20"/>
              </w:rPr>
              <w:t>96,7</w:t>
            </w:r>
          </w:p>
        </w:tc>
      </w:tr>
    </w:tbl>
    <w:p w:rsidR="000644CC" w:rsidRPr="00F90094" w:rsidRDefault="000644CC" w:rsidP="00B709E8">
      <w:pPr>
        <w:spacing w:after="0" w:line="240" w:lineRule="auto"/>
        <w:jc w:val="both"/>
        <w:rPr>
          <w:rFonts w:ascii="Times New Roman" w:hAnsi="Times New Roman"/>
          <w:bCs/>
          <w:i/>
          <w:sz w:val="24"/>
        </w:rPr>
      </w:pPr>
    </w:p>
    <w:p w:rsidR="000644CC" w:rsidRPr="0015379C" w:rsidRDefault="000644CC" w:rsidP="000644CC">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0"/>
        </w:rPr>
        <w:t xml:space="preserve">Programmā 01.00.00 „Nozares vadība” 2015.gada pirmajā ceturksnī izlietoti līdzekļi 109,9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77,5% apmērā no pārskata periodā plānotā. Finansējuma ietvaros nodrošināta Nacionālās elektronisko plašsaziņas līdzekļu padomes darbība, organizējot 16 padomes sēdes, kurās pieņemti 49 lēmumi, noslēgti 3 līgumi par sabiedriskā pasūtījuma daļas nodošanu komerciālajiem elektroniskajiem plašsaziņas līdzekļiem, kā arī noslēgti 3 līgumi par reģiona ziņu veidošanu, Monitoringa centrā sagatavoti 24 ziņojumi, kā arī noorganizēta Radio un televīzijas diena, kuras ietvaros notika konference un pasniegtas elektroniskās plašsaziņas radošuma balvas par nozīmīgāko inovāciju televīzijas un radio jomā – Celmlauža balva. Finansējums nav izlietots 31,8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apmērā, jo konkursu TV sižetiem par diasporas tematiku sadarbībā ar Ārlietu ministriju ir plānots izsludināt 2015.gada 2.ceturksnī.</w:t>
      </w:r>
    </w:p>
    <w:p w:rsidR="000644CC" w:rsidRPr="0015379C" w:rsidRDefault="000644CC" w:rsidP="000644CC">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w:t>
      </w:r>
      <w:r w:rsidRPr="0015379C">
        <w:rPr>
          <w:rFonts w:ascii="Times New Roman" w:hAnsi="Times New Roman"/>
          <w:sz w:val="24"/>
          <w:szCs w:val="28"/>
        </w:rPr>
        <w:t xml:space="preserve">02.00.00 </w:t>
      </w:r>
      <w:r w:rsidRPr="0015379C">
        <w:rPr>
          <w:rFonts w:ascii="Times New Roman" w:eastAsia="Times New Roman" w:hAnsi="Times New Roman"/>
          <w:sz w:val="24"/>
          <w:szCs w:val="28"/>
        </w:rPr>
        <w:t xml:space="preserve">„Radioprogrammu veidošana un izplatīšana” 2015.gada pirmajā ceturksnī izlietoti līdzekļi </w:t>
      </w:r>
      <w:r w:rsidRPr="0015379C">
        <w:rPr>
          <w:rFonts w:ascii="Times New Roman" w:hAnsi="Times New Roman"/>
          <w:sz w:val="24"/>
          <w:szCs w:val="28"/>
        </w:rPr>
        <w:t xml:space="preserve">1 810,0 </w:t>
      </w:r>
      <w:r w:rsidRPr="0015379C">
        <w:rPr>
          <w:rFonts w:ascii="Times New Roman" w:eastAsia="Times New Roman" w:hAnsi="Times New Roman"/>
          <w:sz w:val="24"/>
          <w:szCs w:val="28"/>
        </w:rPr>
        <w:t xml:space="preserve">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100% apmērā no pārskata periodā plānotā. Programmas ietvaros nodrošināts finansējums VSIA „Latvijas Radio” piecās radio programmās </w:t>
      </w:r>
      <w:r w:rsidRPr="0015379C">
        <w:rPr>
          <w:rFonts w:ascii="Times New Roman" w:hAnsi="Times New Roman"/>
          <w:sz w:val="24"/>
          <w:szCs w:val="28"/>
        </w:rPr>
        <w:t xml:space="preserve">(LR1, LR2, LR3, LR4, LR5) 11 203 </w:t>
      </w:r>
      <w:proofErr w:type="spellStart"/>
      <w:r w:rsidRPr="0015379C">
        <w:rPr>
          <w:rFonts w:ascii="Times New Roman" w:eastAsia="Times New Roman" w:hAnsi="Times New Roman"/>
          <w:sz w:val="24"/>
          <w:szCs w:val="28"/>
        </w:rPr>
        <w:t>raidstundu</w:t>
      </w:r>
      <w:proofErr w:type="spellEnd"/>
      <w:r w:rsidRPr="0015379C">
        <w:rPr>
          <w:rFonts w:ascii="Times New Roman" w:eastAsia="Times New Roman" w:hAnsi="Times New Roman"/>
          <w:sz w:val="24"/>
          <w:szCs w:val="28"/>
        </w:rPr>
        <w:t xml:space="preserve"> apjomā, tai skaitā, informatīvi analītiskiem raidījumiem </w:t>
      </w:r>
      <w:r w:rsidRPr="0015379C">
        <w:rPr>
          <w:rFonts w:ascii="Times New Roman" w:hAnsi="Times New Roman"/>
          <w:sz w:val="24"/>
          <w:szCs w:val="28"/>
        </w:rPr>
        <w:t>2 351</w:t>
      </w:r>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raidstundu</w:t>
      </w:r>
      <w:proofErr w:type="spellEnd"/>
      <w:r w:rsidRPr="0015379C">
        <w:rPr>
          <w:rFonts w:ascii="Times New Roman" w:eastAsia="Times New Roman" w:hAnsi="Times New Roman"/>
          <w:sz w:val="24"/>
          <w:szCs w:val="28"/>
        </w:rPr>
        <w:t xml:space="preserve"> apjomā, kultūras, izglītojošiem un izklaidējošiem raidījumiem </w:t>
      </w:r>
      <w:r w:rsidRPr="0015379C">
        <w:rPr>
          <w:rFonts w:ascii="Times New Roman" w:hAnsi="Times New Roman"/>
          <w:sz w:val="24"/>
          <w:szCs w:val="28"/>
        </w:rPr>
        <w:t>4 461</w:t>
      </w:r>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raidstundu</w:t>
      </w:r>
      <w:proofErr w:type="spellEnd"/>
      <w:r w:rsidRPr="0015379C">
        <w:rPr>
          <w:rFonts w:ascii="Times New Roman" w:eastAsia="Times New Roman" w:hAnsi="Times New Roman"/>
          <w:sz w:val="24"/>
          <w:szCs w:val="28"/>
        </w:rPr>
        <w:t xml:space="preserve"> apjomā un  mūzikas raidījumiem </w:t>
      </w:r>
      <w:r w:rsidRPr="0015379C">
        <w:rPr>
          <w:rFonts w:ascii="Times New Roman" w:hAnsi="Times New Roman"/>
          <w:sz w:val="24"/>
          <w:szCs w:val="28"/>
        </w:rPr>
        <w:t>4 391</w:t>
      </w:r>
      <w:r w:rsidRPr="0015379C">
        <w:rPr>
          <w:rFonts w:ascii="Times New Roman" w:eastAsia="Times New Roman" w:hAnsi="Times New Roman"/>
          <w:sz w:val="24"/>
          <w:szCs w:val="28"/>
        </w:rPr>
        <w:t xml:space="preserve"> </w:t>
      </w:r>
      <w:proofErr w:type="spellStart"/>
      <w:r w:rsidRPr="0015379C">
        <w:rPr>
          <w:rFonts w:ascii="Times New Roman" w:eastAsia="Times New Roman" w:hAnsi="Times New Roman"/>
          <w:sz w:val="24"/>
          <w:szCs w:val="28"/>
        </w:rPr>
        <w:t>raidstundu</w:t>
      </w:r>
      <w:proofErr w:type="spellEnd"/>
      <w:r w:rsidRPr="0015379C">
        <w:rPr>
          <w:rFonts w:ascii="Times New Roman" w:eastAsia="Times New Roman" w:hAnsi="Times New Roman"/>
          <w:sz w:val="24"/>
          <w:szCs w:val="28"/>
        </w:rPr>
        <w:t xml:space="preserve"> apjomā.</w:t>
      </w:r>
    </w:p>
    <w:p w:rsidR="000644CC" w:rsidRPr="0015379C" w:rsidRDefault="000644CC" w:rsidP="000644CC">
      <w:pPr>
        <w:tabs>
          <w:tab w:val="left" w:pos="709"/>
        </w:tabs>
        <w:spacing w:after="120" w:line="240" w:lineRule="auto"/>
        <w:jc w:val="both"/>
        <w:rPr>
          <w:rFonts w:ascii="Times New Roman" w:eastAsia="Times New Roman" w:hAnsi="Times New Roman"/>
          <w:sz w:val="24"/>
          <w:szCs w:val="28"/>
        </w:rPr>
      </w:pPr>
      <w:r w:rsidRPr="0015379C">
        <w:rPr>
          <w:rFonts w:ascii="Times New Roman" w:eastAsia="Times New Roman" w:hAnsi="Times New Roman"/>
          <w:sz w:val="24"/>
          <w:szCs w:val="28"/>
        </w:rPr>
        <w:tab/>
        <w:t xml:space="preserve">Programmā </w:t>
      </w:r>
      <w:r w:rsidRPr="0015379C">
        <w:rPr>
          <w:rFonts w:ascii="Times New Roman" w:hAnsi="Times New Roman"/>
          <w:sz w:val="24"/>
          <w:szCs w:val="28"/>
        </w:rPr>
        <w:t>03.00.00</w:t>
      </w:r>
      <w:r w:rsidRPr="0015379C">
        <w:rPr>
          <w:rFonts w:ascii="Times New Roman" w:hAnsi="Times New Roman"/>
          <w:sz w:val="20"/>
        </w:rPr>
        <w:t xml:space="preserve"> </w:t>
      </w:r>
      <w:r w:rsidRPr="0015379C">
        <w:rPr>
          <w:rFonts w:ascii="Times New Roman" w:eastAsia="Times New Roman" w:hAnsi="Times New Roman"/>
          <w:sz w:val="24"/>
          <w:szCs w:val="28"/>
        </w:rPr>
        <w:t xml:space="preserve">„Televīzija” 2015.gada pirmajā ceturksnī izlietoti līdzekļi </w:t>
      </w:r>
      <w:r w:rsidRPr="0015379C">
        <w:rPr>
          <w:rFonts w:ascii="Times New Roman" w:hAnsi="Times New Roman"/>
          <w:sz w:val="24"/>
          <w:szCs w:val="28"/>
        </w:rPr>
        <w:t xml:space="preserve">4 022,5 </w:t>
      </w:r>
      <w:r w:rsidRPr="0015379C">
        <w:rPr>
          <w:rFonts w:ascii="Times New Roman" w:eastAsia="Times New Roman" w:hAnsi="Times New Roman"/>
          <w:sz w:val="24"/>
          <w:szCs w:val="28"/>
        </w:rPr>
        <w:t xml:space="preserve">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w:t>
      </w:r>
      <w:r w:rsidRPr="0015379C">
        <w:rPr>
          <w:rFonts w:ascii="Times New Roman" w:hAnsi="Times New Roman"/>
          <w:sz w:val="24"/>
          <w:szCs w:val="28"/>
        </w:rPr>
        <w:t xml:space="preserve">94,2% </w:t>
      </w:r>
      <w:r w:rsidRPr="0015379C">
        <w:rPr>
          <w:rFonts w:ascii="Times New Roman" w:eastAsia="Times New Roman" w:hAnsi="Times New Roman"/>
          <w:sz w:val="24"/>
          <w:szCs w:val="28"/>
        </w:rPr>
        <w:t xml:space="preserve">apmērā no pārskata periodā plānotā. </w:t>
      </w:r>
      <w:r w:rsidRPr="0015379C">
        <w:rPr>
          <w:rFonts w:ascii="Times New Roman" w:hAnsi="Times New Roman"/>
          <w:sz w:val="24"/>
          <w:szCs w:val="28"/>
        </w:rPr>
        <w:t xml:space="preserve">Finansējuma ietvaros nodrošināta raidījumu veidošana VSIA „Latvijas Televīzija” divās programmās 3 988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tai skaitā, ziņas 324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informatīvi dokumentālās programmas 382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sports 258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bērnu un pusaudžu programmas 283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vērtību orientējošās, kultūras un izglītojošās programmas 604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ekranizējumi 1 149 </w:t>
      </w:r>
      <w:proofErr w:type="spellStart"/>
      <w:r w:rsidRPr="0015379C">
        <w:rPr>
          <w:rFonts w:ascii="Times New Roman" w:hAnsi="Times New Roman"/>
          <w:sz w:val="24"/>
          <w:szCs w:val="28"/>
        </w:rPr>
        <w:t>raistundu</w:t>
      </w:r>
      <w:proofErr w:type="spellEnd"/>
      <w:r w:rsidRPr="0015379C">
        <w:rPr>
          <w:rFonts w:ascii="Times New Roman" w:hAnsi="Times New Roman"/>
          <w:sz w:val="24"/>
          <w:szCs w:val="28"/>
        </w:rPr>
        <w:t xml:space="preserve"> apjomā, spēles, konkursi, humors, izklaide 428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w:t>
      </w:r>
      <w:proofErr w:type="spellStart"/>
      <w:r w:rsidRPr="0015379C">
        <w:rPr>
          <w:rFonts w:ascii="Times New Roman" w:hAnsi="Times New Roman"/>
          <w:sz w:val="24"/>
          <w:szCs w:val="28"/>
        </w:rPr>
        <w:t>televeikals</w:t>
      </w:r>
      <w:proofErr w:type="spellEnd"/>
      <w:r w:rsidRPr="0015379C">
        <w:rPr>
          <w:rFonts w:ascii="Times New Roman" w:hAnsi="Times New Roman"/>
          <w:sz w:val="24"/>
          <w:szCs w:val="28"/>
        </w:rPr>
        <w:t xml:space="preserve"> 50 </w:t>
      </w:r>
      <w:proofErr w:type="spellStart"/>
      <w:r w:rsidRPr="0015379C">
        <w:rPr>
          <w:rFonts w:ascii="Times New Roman" w:hAnsi="Times New Roman"/>
          <w:sz w:val="24"/>
          <w:szCs w:val="28"/>
        </w:rPr>
        <w:t>raidstundu</w:t>
      </w:r>
      <w:proofErr w:type="spellEnd"/>
      <w:r w:rsidRPr="0015379C">
        <w:rPr>
          <w:rFonts w:ascii="Times New Roman" w:hAnsi="Times New Roman"/>
          <w:sz w:val="24"/>
          <w:szCs w:val="28"/>
        </w:rPr>
        <w:t xml:space="preserve"> apjomā, reklāma un rezerve 510 </w:t>
      </w:r>
      <w:proofErr w:type="spellStart"/>
      <w:r w:rsidRPr="0015379C">
        <w:rPr>
          <w:rFonts w:ascii="Times New Roman" w:hAnsi="Times New Roman"/>
          <w:sz w:val="24"/>
          <w:szCs w:val="28"/>
        </w:rPr>
        <w:t>raistundu</w:t>
      </w:r>
      <w:proofErr w:type="spellEnd"/>
      <w:r w:rsidRPr="0015379C">
        <w:rPr>
          <w:rFonts w:ascii="Times New Roman" w:hAnsi="Times New Roman"/>
          <w:sz w:val="24"/>
          <w:szCs w:val="28"/>
        </w:rPr>
        <w:t xml:space="preserve"> apjomā</w:t>
      </w:r>
      <w:r w:rsidRPr="0015379C">
        <w:rPr>
          <w:rFonts w:ascii="Times New Roman" w:eastAsia="Times New Roman" w:hAnsi="Times New Roman"/>
          <w:sz w:val="24"/>
          <w:szCs w:val="28"/>
        </w:rPr>
        <w:t>, kā arī noslēgti 3 līgumi ar komerciālajiem elektroniskajiem plašsaziņas līdzekļiem (</w:t>
      </w:r>
      <w:r w:rsidRPr="0015379C">
        <w:rPr>
          <w:rFonts w:ascii="Times New Roman" w:hAnsi="Times New Roman"/>
          <w:sz w:val="24"/>
          <w:szCs w:val="28"/>
        </w:rPr>
        <w:t>AS TV LATVIJA, SIA „Vidzemes Televīzija” un SIA „Ogres televīzija”)</w:t>
      </w:r>
      <w:r w:rsidRPr="0015379C">
        <w:rPr>
          <w:rFonts w:ascii="Times New Roman" w:eastAsia="Times New Roman" w:hAnsi="Times New Roman"/>
          <w:sz w:val="24"/>
          <w:szCs w:val="28"/>
        </w:rPr>
        <w:t xml:space="preserve"> un noslēgti 4 līgumi ar reģionālajām televīzijām par sabiedriska pasūtījuma realizāciju 2015.gadā. Finansējums nav izlietots 246,9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apmērā, jo norēķinu kārtība ar komerciālajiem elektroniskajiem plašsaziņas līdzekļiem paredz, ka finansējums par raidījumu veidošanu un raidīšanu tiek piešķirts nākamajā mēnesī pēc atskaišu apstiprināšanas.</w:t>
      </w:r>
    </w:p>
    <w:p w:rsidR="00D731A3" w:rsidRPr="0015379C" w:rsidRDefault="000644CC" w:rsidP="000F6A2F">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 xml:space="preserve">Programmā </w:t>
      </w:r>
      <w:r w:rsidRPr="0015379C">
        <w:rPr>
          <w:rFonts w:ascii="Times New Roman" w:hAnsi="Times New Roman"/>
          <w:sz w:val="24"/>
          <w:szCs w:val="28"/>
        </w:rPr>
        <w:t>96.00.00</w:t>
      </w:r>
      <w:r w:rsidRPr="0015379C">
        <w:rPr>
          <w:rFonts w:ascii="Times New Roman" w:hAnsi="Times New Roman"/>
          <w:sz w:val="20"/>
        </w:rPr>
        <w:t xml:space="preserve"> </w:t>
      </w:r>
      <w:r w:rsidRPr="0015379C">
        <w:rPr>
          <w:rFonts w:ascii="Times New Roman" w:eastAsia="Times New Roman" w:hAnsi="Times New Roman"/>
          <w:sz w:val="24"/>
          <w:szCs w:val="28"/>
        </w:rPr>
        <w:t xml:space="preserve">„Latvijas prezidentūras Eiropas Savienības Padomē nodrošināšana 2015.gadā” 2015.gada pirmajā ceturksnī izlietoti līdzekļi 135,8 tūkst. </w:t>
      </w:r>
      <w:r w:rsidRPr="0015379C">
        <w:rPr>
          <w:rFonts w:ascii="Times New Roman" w:eastAsia="Times New Roman" w:hAnsi="Times New Roman"/>
          <w:i/>
          <w:sz w:val="24"/>
          <w:szCs w:val="28"/>
        </w:rPr>
        <w:t>euro</w:t>
      </w:r>
      <w:r w:rsidRPr="0015379C">
        <w:rPr>
          <w:rFonts w:ascii="Times New Roman" w:eastAsia="Times New Roman" w:hAnsi="Times New Roman"/>
          <w:sz w:val="24"/>
          <w:szCs w:val="28"/>
        </w:rPr>
        <w:t xml:space="preserve"> jeb 100% no pārskata periodā plānotā, nodrošinot ziņu reportāžu, raidījumu sagatavošanu un sižetu veidošanu par Latvijas prezidentūras sagatavošanas gaitu un notikumiem.</w:t>
      </w:r>
    </w:p>
    <w:p w:rsidR="00C02F3A" w:rsidRPr="00C716F4" w:rsidRDefault="00C02F3A" w:rsidP="00C716F4">
      <w:pPr>
        <w:spacing w:after="120" w:line="240" w:lineRule="auto"/>
        <w:rPr>
          <w:rFonts w:ascii="Times New Roman" w:hAnsi="Times New Roman"/>
          <w:b/>
          <w:szCs w:val="28"/>
        </w:rPr>
      </w:pPr>
    </w:p>
    <w:p w:rsidR="00D731A3" w:rsidRDefault="00D731A3" w:rsidP="00355B5B">
      <w:pPr>
        <w:spacing w:after="120" w:line="240" w:lineRule="auto"/>
        <w:jc w:val="center"/>
        <w:rPr>
          <w:rFonts w:ascii="Times New Roman" w:hAnsi="Times New Roman"/>
          <w:b/>
          <w:sz w:val="28"/>
          <w:szCs w:val="28"/>
        </w:rPr>
      </w:pPr>
      <w:r w:rsidRPr="00355B5B">
        <w:rPr>
          <w:rFonts w:ascii="Times New Roman" w:hAnsi="Times New Roman"/>
          <w:b/>
          <w:sz w:val="28"/>
          <w:szCs w:val="28"/>
        </w:rPr>
        <w:t>62. Mērķdotācijas pašvaldībām</w:t>
      </w:r>
    </w:p>
    <w:p w:rsidR="009D628E" w:rsidRDefault="009D628E" w:rsidP="000F6A2F">
      <w:pPr>
        <w:spacing w:after="0" w:line="240" w:lineRule="auto"/>
        <w:ind w:firstLine="720"/>
        <w:jc w:val="both"/>
        <w:rPr>
          <w:rFonts w:ascii="Times New Roman" w:hAnsi="Times New Roman"/>
          <w:bCs/>
          <w:sz w:val="28"/>
          <w:szCs w:val="28"/>
        </w:rPr>
      </w:pPr>
    </w:p>
    <w:p w:rsidR="0072678B" w:rsidRPr="0015379C" w:rsidRDefault="0072678B" w:rsidP="0072678B">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p w:rsidR="0072678B" w:rsidRPr="0015379C" w:rsidRDefault="0072678B" w:rsidP="0072678B">
      <w:pPr>
        <w:spacing w:after="120" w:line="240" w:lineRule="auto"/>
        <w:jc w:val="both"/>
        <w:rPr>
          <w:rFonts w:ascii="Times New Roman" w:hAnsi="Times New Roman"/>
          <w:bCs/>
          <w:sz w:val="24"/>
          <w:szCs w:val="28"/>
        </w:rPr>
      </w:pPr>
      <w:r w:rsidRPr="0015379C">
        <w:rPr>
          <w:rFonts w:ascii="Times New Roman" w:hAnsi="Times New Roman"/>
          <w:sz w:val="24"/>
          <w:szCs w:val="28"/>
        </w:rPr>
        <w:t>1. Valsts pamatfunkciju īstenošana</w:t>
      </w:r>
    </w:p>
    <w:tbl>
      <w:tblPr>
        <w:tblW w:w="9492"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6"/>
        <w:gridCol w:w="1000"/>
        <w:gridCol w:w="1130"/>
        <w:gridCol w:w="1130"/>
        <w:gridCol w:w="1296"/>
        <w:gridCol w:w="971"/>
      </w:tblGrid>
      <w:tr w:rsidR="000F6A2F" w:rsidRPr="0072678B" w:rsidTr="000F6A2F">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197447" w:rsidRDefault="000F6A2F" w:rsidP="000F6A2F">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197447" w:rsidRDefault="000F6A2F" w:rsidP="000F6A2F">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197447" w:rsidRDefault="000F6A2F" w:rsidP="000F6A2F">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0F6A2F" w:rsidRPr="0072678B" w:rsidTr="000F6A2F">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F6A2F" w:rsidRPr="00F90A1E" w:rsidRDefault="000F6A2F" w:rsidP="000F6A2F">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72678B" w:rsidRPr="0072678B" w:rsidTr="000F6A2F">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80 258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84 233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84 233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3 975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b/>
                <w:sz w:val="20"/>
                <w:szCs w:val="20"/>
              </w:rPr>
            </w:pPr>
            <w:r w:rsidRPr="0072678B">
              <w:rPr>
                <w:rFonts w:ascii="Times New Roman" w:hAnsi="Times New Roman"/>
                <w:b/>
                <w:sz w:val="20"/>
                <w:szCs w:val="20"/>
              </w:rPr>
              <w:t>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b/>
                <w:sz w:val="20"/>
                <w:szCs w:val="20"/>
              </w:rPr>
            </w:pPr>
            <w:r w:rsidRPr="0072678B">
              <w:rPr>
                <w:rFonts w:ascii="Times New Roman" w:hAnsi="Times New Roman"/>
                <w:b/>
                <w:sz w:val="20"/>
                <w:szCs w:val="20"/>
              </w:rPr>
              <w:t>100,0</w:t>
            </w:r>
          </w:p>
        </w:tc>
      </w:tr>
      <w:tr w:rsidR="0072678B" w:rsidRPr="0072678B" w:rsidTr="000F6A2F">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sz w:val="20"/>
                <w:szCs w:val="20"/>
              </w:rPr>
            </w:pPr>
            <w:r w:rsidRPr="0072678B">
              <w:rPr>
                <w:rFonts w:ascii="Times New Roman" w:hAnsi="Times New Roman"/>
                <w:sz w:val="20"/>
                <w:szCs w:val="20"/>
              </w:rPr>
              <w:t>80 258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sz w:val="20"/>
                <w:szCs w:val="20"/>
              </w:rPr>
            </w:pPr>
            <w:r w:rsidRPr="0072678B">
              <w:rPr>
                <w:rFonts w:ascii="Times New Roman" w:hAnsi="Times New Roman"/>
                <w:sz w:val="20"/>
                <w:szCs w:val="20"/>
              </w:rPr>
              <w:t>84 233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sz w:val="20"/>
                <w:szCs w:val="20"/>
              </w:rPr>
            </w:pPr>
            <w:r w:rsidRPr="0072678B">
              <w:rPr>
                <w:rFonts w:ascii="Times New Roman" w:hAnsi="Times New Roman"/>
                <w:sz w:val="20"/>
                <w:szCs w:val="20"/>
              </w:rPr>
              <w:t>84 233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sz w:val="20"/>
                <w:szCs w:val="20"/>
              </w:rPr>
            </w:pPr>
            <w:r w:rsidRPr="0072678B">
              <w:rPr>
                <w:rFonts w:ascii="Times New Roman" w:hAnsi="Times New Roman"/>
                <w:sz w:val="20"/>
                <w:szCs w:val="20"/>
              </w:rPr>
              <w:t>3 975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sz w:val="20"/>
                <w:szCs w:val="20"/>
              </w:rPr>
            </w:pPr>
            <w:r w:rsidRPr="0072678B">
              <w:rPr>
                <w:rFonts w:ascii="Times New Roman" w:hAnsi="Times New Roman"/>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sz w:val="20"/>
                <w:szCs w:val="20"/>
              </w:rPr>
            </w:pPr>
            <w:r w:rsidRPr="0072678B">
              <w:rPr>
                <w:rFonts w:ascii="Times New Roman" w:hAnsi="Times New Roman"/>
                <w:sz w:val="20"/>
                <w:szCs w:val="20"/>
              </w:rPr>
              <w:t>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sz w:val="20"/>
                <w:szCs w:val="20"/>
              </w:rPr>
            </w:pPr>
            <w:r w:rsidRPr="0072678B">
              <w:rPr>
                <w:rFonts w:ascii="Times New Roman" w:hAnsi="Times New Roman"/>
                <w:sz w:val="20"/>
                <w:szCs w:val="20"/>
              </w:rPr>
              <w:t>100,0</w:t>
            </w:r>
          </w:p>
        </w:tc>
      </w:tr>
      <w:tr w:rsidR="0072678B" w:rsidRPr="0072678B" w:rsidTr="000F6A2F">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80 258</w:t>
            </w:r>
          </w:p>
        </w:tc>
        <w:tc>
          <w:tcPr>
            <w:tcW w:w="9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84 233</w:t>
            </w:r>
          </w:p>
        </w:tc>
        <w:tc>
          <w:tcPr>
            <w:tcW w:w="100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84 233</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3 975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right"/>
              <w:rPr>
                <w:rFonts w:ascii="Times New Roman" w:hAnsi="Times New Roman"/>
                <w:b/>
                <w:sz w:val="20"/>
                <w:szCs w:val="20"/>
              </w:rPr>
            </w:pPr>
            <w:r w:rsidRPr="0072678B">
              <w:rPr>
                <w:rFonts w:ascii="Times New Roman" w:hAnsi="Times New Roman"/>
                <w:b/>
                <w:sz w:val="20"/>
                <w:szCs w:val="20"/>
              </w:rPr>
              <w:t>0</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b/>
                <w:sz w:val="20"/>
                <w:szCs w:val="20"/>
              </w:rPr>
            </w:pPr>
            <w:r w:rsidRPr="0072678B">
              <w:rPr>
                <w:rFonts w:ascii="Times New Roman" w:hAnsi="Times New Roman"/>
                <w:b/>
                <w:sz w:val="20"/>
                <w:szCs w:val="20"/>
              </w:rPr>
              <w:t>5,0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0F6A2F">
            <w:pPr>
              <w:spacing w:after="0" w:line="240" w:lineRule="auto"/>
              <w:jc w:val="center"/>
              <w:rPr>
                <w:rFonts w:ascii="Times New Roman" w:hAnsi="Times New Roman"/>
                <w:b/>
                <w:sz w:val="20"/>
                <w:szCs w:val="20"/>
              </w:rPr>
            </w:pPr>
            <w:r w:rsidRPr="0072678B">
              <w:rPr>
                <w:rFonts w:ascii="Times New Roman" w:hAnsi="Times New Roman"/>
                <w:b/>
                <w:sz w:val="20"/>
                <w:szCs w:val="20"/>
              </w:rPr>
              <w:t>100,0</w:t>
            </w:r>
          </w:p>
        </w:tc>
      </w:tr>
    </w:tbl>
    <w:p w:rsidR="0072678B" w:rsidRPr="0015379C" w:rsidRDefault="0072678B" w:rsidP="00DC3FFC">
      <w:pPr>
        <w:spacing w:after="0" w:line="240" w:lineRule="auto"/>
        <w:ind w:firstLine="709"/>
        <w:jc w:val="both"/>
        <w:rPr>
          <w:rFonts w:ascii="Times New Roman" w:hAnsi="Times New Roman"/>
          <w:b/>
          <w:sz w:val="24"/>
          <w:szCs w:val="28"/>
        </w:rPr>
      </w:pPr>
    </w:p>
    <w:p w:rsidR="0072678B" w:rsidRPr="0015379C" w:rsidRDefault="00D24B7E" w:rsidP="007267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Budžeta resora “62.</w:t>
      </w:r>
      <w:r w:rsidR="0072678B" w:rsidRPr="0015379C">
        <w:rPr>
          <w:rFonts w:ascii="Times New Roman" w:hAnsi="Times New Roman"/>
          <w:sz w:val="24"/>
          <w:szCs w:val="28"/>
        </w:rPr>
        <w:t xml:space="preserve">Mērķdotācijas pašvaldībām” izlietotie līdzekļi 2015.gada pirmajā ceturksnī ir 84 233,1 tūkst. </w:t>
      </w:r>
      <w:r w:rsidR="0072678B" w:rsidRPr="0015379C">
        <w:rPr>
          <w:rFonts w:ascii="Times New Roman" w:hAnsi="Times New Roman"/>
          <w:i/>
          <w:sz w:val="24"/>
          <w:szCs w:val="28"/>
        </w:rPr>
        <w:t>euro</w:t>
      </w:r>
      <w:r w:rsidR="0072678B" w:rsidRPr="0015379C">
        <w:rPr>
          <w:rFonts w:ascii="Times New Roman" w:hAnsi="Times New Roman"/>
          <w:sz w:val="24"/>
          <w:szCs w:val="28"/>
        </w:rPr>
        <w:t xml:space="preserve"> jeb 100,0% apmērā no pārskata periodā plānotā. Salīdzinot ar 2014.gada atbilstošo periodu</w:t>
      </w:r>
      <w:r w:rsidR="00DC3FFC" w:rsidRPr="0015379C">
        <w:rPr>
          <w:rFonts w:ascii="Times New Roman" w:hAnsi="Times New Roman"/>
          <w:sz w:val="24"/>
          <w:szCs w:val="28"/>
        </w:rPr>
        <w:t>,</w:t>
      </w:r>
      <w:r w:rsidR="0072678B" w:rsidRPr="0015379C">
        <w:rPr>
          <w:rFonts w:ascii="Times New Roman" w:hAnsi="Times New Roman"/>
          <w:sz w:val="24"/>
          <w:szCs w:val="28"/>
        </w:rPr>
        <w:t xml:space="preserve"> to apjoms ir palielinājies par 3 975,5 tūkst. </w:t>
      </w:r>
      <w:r w:rsidR="0072678B" w:rsidRPr="0015379C">
        <w:rPr>
          <w:rFonts w:ascii="Times New Roman" w:hAnsi="Times New Roman"/>
          <w:i/>
          <w:sz w:val="24"/>
          <w:szCs w:val="28"/>
        </w:rPr>
        <w:t>euro</w:t>
      </w:r>
      <w:r w:rsidR="0072678B" w:rsidRPr="0015379C">
        <w:rPr>
          <w:rFonts w:ascii="Times New Roman" w:hAnsi="Times New Roman"/>
          <w:sz w:val="24"/>
          <w:szCs w:val="28"/>
        </w:rPr>
        <w:t xml:space="preserve"> jeb 5,0%, ko ietekmēja minimālās mēneša darba algas palielināšana līdz 360 </w:t>
      </w:r>
      <w:r w:rsidR="0072678B" w:rsidRPr="0015379C">
        <w:rPr>
          <w:rFonts w:ascii="Times New Roman" w:hAnsi="Times New Roman"/>
          <w:i/>
          <w:sz w:val="24"/>
          <w:szCs w:val="28"/>
        </w:rPr>
        <w:t>euro</w:t>
      </w:r>
      <w:r w:rsidR="0072678B" w:rsidRPr="0015379C">
        <w:rPr>
          <w:rFonts w:ascii="Times New Roman" w:hAnsi="Times New Roman"/>
          <w:sz w:val="24"/>
          <w:szCs w:val="28"/>
        </w:rPr>
        <w:t xml:space="preserve"> no 2015.gada 1.janvāra, pedagogu zemākās mēneša darba algas paaugstināšana līdz 420 </w:t>
      </w:r>
      <w:r w:rsidR="0072678B" w:rsidRPr="0015379C">
        <w:rPr>
          <w:rFonts w:ascii="Times New Roman" w:hAnsi="Times New Roman"/>
          <w:i/>
          <w:sz w:val="24"/>
          <w:szCs w:val="28"/>
        </w:rPr>
        <w:t>euro</w:t>
      </w:r>
      <w:r w:rsidR="0072678B" w:rsidRPr="0015379C">
        <w:rPr>
          <w:rFonts w:ascii="Times New Roman" w:hAnsi="Times New Roman"/>
          <w:sz w:val="24"/>
          <w:szCs w:val="28"/>
        </w:rPr>
        <w:t xml:space="preserve"> no 2014.gada 1.septembra, </w:t>
      </w:r>
      <w:r w:rsidR="0072678B" w:rsidRPr="0015379C">
        <w:rPr>
          <w:rFonts w:ascii="Times New Roman" w:eastAsia="Times New Roman" w:hAnsi="Times New Roman"/>
          <w:sz w:val="24"/>
          <w:szCs w:val="20"/>
        </w:rPr>
        <w:t>mācību priekšmeta „Svešvaloda” apguves uzsākšana no 1.klases, sākot ar 2014.gada 1.septembri, kā arī atbalsta pirmsskolas izglītības iestāžu pedagogiem nodrošināšana no 2014.gada 1.septembra – apmaksātas papildus 2 stundas mācību nodarbību sagatavošanai</w:t>
      </w:r>
      <w:r w:rsidR="0072678B" w:rsidRPr="0015379C">
        <w:rPr>
          <w:rFonts w:ascii="Times New Roman" w:hAnsi="Times New Roman"/>
          <w:sz w:val="24"/>
          <w:szCs w:val="28"/>
        </w:rPr>
        <w:t xml:space="preserve">. </w:t>
      </w:r>
    </w:p>
    <w:p w:rsidR="0072678B" w:rsidRPr="0015379C" w:rsidRDefault="00D24B7E" w:rsidP="0072678B">
      <w:pPr>
        <w:spacing w:after="120" w:line="240" w:lineRule="auto"/>
        <w:ind w:firstLine="709"/>
        <w:jc w:val="both"/>
        <w:rPr>
          <w:rFonts w:ascii="Times New Roman" w:hAnsi="Times New Roman"/>
          <w:sz w:val="24"/>
          <w:szCs w:val="28"/>
        </w:rPr>
      </w:pPr>
      <w:r w:rsidRPr="0015379C">
        <w:rPr>
          <w:rFonts w:ascii="Times New Roman" w:hAnsi="Times New Roman"/>
          <w:iCs/>
          <w:sz w:val="24"/>
          <w:szCs w:val="28"/>
        </w:rPr>
        <w:t>Izdevumu izpilde 2015</w:t>
      </w:r>
      <w:r w:rsidR="0072678B" w:rsidRPr="0015379C">
        <w:rPr>
          <w:rFonts w:ascii="Times New Roman" w:hAnsi="Times New Roman"/>
          <w:iCs/>
          <w:sz w:val="24"/>
          <w:szCs w:val="28"/>
        </w:rPr>
        <w:t xml:space="preserve">.gada </w:t>
      </w:r>
      <w:r w:rsidR="00DC3FFC" w:rsidRPr="0015379C">
        <w:rPr>
          <w:rFonts w:ascii="Times New Roman" w:hAnsi="Times New Roman"/>
          <w:iCs/>
          <w:sz w:val="24"/>
          <w:szCs w:val="28"/>
        </w:rPr>
        <w:t xml:space="preserve">pirmajā ceturksnī </w:t>
      </w:r>
      <w:r w:rsidR="0072678B" w:rsidRPr="0015379C">
        <w:rPr>
          <w:rFonts w:ascii="Times New Roman" w:hAnsi="Times New Roman"/>
          <w:iCs/>
          <w:sz w:val="24"/>
          <w:szCs w:val="28"/>
        </w:rPr>
        <w:t xml:space="preserve">pa </w:t>
      </w:r>
      <w:r w:rsidR="0072678B" w:rsidRPr="0015379C">
        <w:rPr>
          <w:rFonts w:ascii="Times New Roman" w:hAnsi="Times New Roman"/>
          <w:sz w:val="24"/>
          <w:szCs w:val="28"/>
        </w:rPr>
        <w:t>programmām (apakšprogrammām)</w:t>
      </w:r>
      <w:r w:rsidRPr="0015379C">
        <w:rPr>
          <w:rFonts w:ascii="Times New Roman" w:hAnsi="Times New Roman"/>
          <w:iCs/>
          <w:sz w:val="24"/>
          <w:szCs w:val="28"/>
        </w:rPr>
        <w:t>.</w:t>
      </w:r>
    </w:p>
    <w:p w:rsidR="0072678B" w:rsidRPr="0015379C" w:rsidRDefault="0072678B" w:rsidP="0072678B">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“Mērķdotācijas izglītības pasākumiem”</w:t>
      </w:r>
      <w:r w:rsidRPr="0015379C">
        <w:rPr>
          <w:sz w:val="20"/>
        </w:rPr>
        <w:t xml:space="preserve"> </w:t>
      </w:r>
      <w:r w:rsidRPr="0015379C">
        <w:rPr>
          <w:rFonts w:ascii="Times New Roman" w:eastAsia="Times New Roman" w:hAnsi="Times New Roman"/>
          <w:sz w:val="24"/>
          <w:szCs w:val="20"/>
        </w:rPr>
        <w:t xml:space="preserve">izlietotie līdzekļi 2015.gada pirmajā ceturksnī ir 19 219,1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100,0% apmērā no pārskata periodā plānotā. Salīdzinot ar 2014.gada atbilstošo periodu</w:t>
      </w:r>
      <w:r w:rsidR="00D24B7E"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to apjoms ir palielinājies par 999,3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5,5%.</w:t>
      </w:r>
    </w:p>
    <w:p w:rsidR="0072678B" w:rsidRPr="0015379C" w:rsidRDefault="0072678B" w:rsidP="0072678B">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“Mērķdotācijas pašvaldību tautas mākslas kolektīvu vadītāju darba samaksai un valsts sociālās apdrošināšanas obligātajām iemaksām” izlietotie līdzekļi 2015.gada pirmajā ceturksnī ir 194,6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100,0% apmērā no pārskata periodā plānotā. Salīdzinot ar 2014.gada atbilstošo periodu</w:t>
      </w:r>
      <w:r w:rsidR="00D24B7E"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to apjoms ir palielinājies par 12,4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6,8%.</w:t>
      </w:r>
    </w:p>
    <w:p w:rsidR="0072678B" w:rsidRPr="0015379C" w:rsidRDefault="0072678B" w:rsidP="0072678B">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“Mērķdotācijas pašvaldībām – pašvaldību izglītības iestāžu pedagogu darba samaksai un valsts sociālās apdrošināšanas obligātajām iemaksām” izlietotie līdzekļi 2015.gada pirmajā ceturksnī ir 58 837,0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100,0% apmērā no pārskata periodā plānotā. Salīdzinot ar 2014.gada atbilstošo periodu</w:t>
      </w:r>
      <w:r w:rsidR="00D24B7E"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to apjoms ir palielinājies par 2 607,6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4,6%.</w:t>
      </w:r>
    </w:p>
    <w:p w:rsidR="0072678B" w:rsidRPr="0015379C" w:rsidRDefault="0072678B" w:rsidP="0072678B">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“Mērķdotācijas pašvaldībām – pašvaldību izglītības iestādēs bērnu no piecu gadu vecuma izglītošanā nodarbināto pedagogu darba samaksai un valsts sociālās apdrošināšanas obligātajām iemaksām” izlietotie līdzekļi 2015.gada pirmajā ceturksnī ir 5 840,4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100,0% apmērā no pārskata periodā plānotā. Salīdzinot ar 2014.gada atbilstošo periodu</w:t>
      </w:r>
      <w:r w:rsidR="00D24B7E"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to apjoms ir palielinājies par 359,8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6,6%.</w:t>
      </w:r>
    </w:p>
    <w:p w:rsidR="00D731A3" w:rsidRPr="0015379C" w:rsidRDefault="0072678B" w:rsidP="00D24B7E">
      <w:pPr>
        <w:spacing w:after="120" w:line="240" w:lineRule="auto"/>
        <w:ind w:firstLine="720"/>
        <w:jc w:val="both"/>
        <w:rPr>
          <w:rFonts w:ascii="Times New Roman" w:eastAsia="Times New Roman" w:hAnsi="Times New Roman"/>
          <w:sz w:val="24"/>
          <w:szCs w:val="20"/>
        </w:rPr>
      </w:pPr>
      <w:r w:rsidRPr="0015379C">
        <w:rPr>
          <w:rFonts w:ascii="Times New Roman" w:eastAsia="Times New Roman" w:hAnsi="Times New Roman"/>
          <w:sz w:val="24"/>
          <w:szCs w:val="20"/>
        </w:rPr>
        <w:t xml:space="preserve">“Mērķdotācijas pašvaldību pasākumiem” izlietotie līdzekļi 2015.gada pirmajā ceturksnī ir 141,9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100,0% apmērā no pārskata periodā plānotā. Salīdzinot ar 2014.gada atbilstošo periodu</w:t>
      </w:r>
      <w:r w:rsidR="00D24B7E" w:rsidRPr="0015379C">
        <w:rPr>
          <w:rFonts w:ascii="Times New Roman" w:eastAsia="Times New Roman" w:hAnsi="Times New Roman"/>
          <w:sz w:val="24"/>
          <w:szCs w:val="20"/>
        </w:rPr>
        <w:t>,</w:t>
      </w:r>
      <w:r w:rsidRPr="0015379C">
        <w:rPr>
          <w:rFonts w:ascii="Times New Roman" w:eastAsia="Times New Roman" w:hAnsi="Times New Roman"/>
          <w:sz w:val="24"/>
          <w:szCs w:val="20"/>
        </w:rPr>
        <w:t xml:space="preserve"> to apjoms ir samazinājies par 3,7 tūkst. </w:t>
      </w:r>
      <w:r w:rsidRPr="0015379C">
        <w:rPr>
          <w:rFonts w:ascii="Times New Roman" w:eastAsia="Times New Roman" w:hAnsi="Times New Roman"/>
          <w:i/>
          <w:sz w:val="24"/>
          <w:szCs w:val="20"/>
        </w:rPr>
        <w:t>euro</w:t>
      </w:r>
      <w:r w:rsidRPr="0015379C">
        <w:rPr>
          <w:rFonts w:ascii="Times New Roman" w:eastAsia="Times New Roman" w:hAnsi="Times New Roman"/>
          <w:sz w:val="24"/>
          <w:szCs w:val="20"/>
        </w:rPr>
        <w:t xml:space="preserve"> jeb 2,5%, ko ietekmēja fakts, ka 2015.gadā finansējums pašvaldību pasākumu īstenošanai tika plānots atbilstoši pašvaldību iesniegtajiem pasākumu īstenošanas laika grafikiem.</w:t>
      </w:r>
    </w:p>
    <w:p w:rsidR="00D24B7E" w:rsidRPr="00D24B7E" w:rsidRDefault="00D24B7E" w:rsidP="00D24B7E">
      <w:pPr>
        <w:spacing w:after="0" w:line="240" w:lineRule="auto"/>
        <w:ind w:firstLine="720"/>
        <w:jc w:val="both"/>
        <w:rPr>
          <w:rFonts w:ascii="Times New Roman" w:eastAsia="Times New Roman" w:hAnsi="Times New Roman"/>
          <w:sz w:val="28"/>
          <w:szCs w:val="20"/>
        </w:rPr>
      </w:pPr>
    </w:p>
    <w:p w:rsidR="00D731A3" w:rsidRDefault="009D628E" w:rsidP="005915EF">
      <w:pPr>
        <w:spacing w:after="120" w:line="240" w:lineRule="auto"/>
        <w:jc w:val="center"/>
        <w:rPr>
          <w:rFonts w:ascii="Times New Roman" w:hAnsi="Times New Roman"/>
          <w:b/>
          <w:sz w:val="28"/>
          <w:szCs w:val="28"/>
        </w:rPr>
      </w:pPr>
      <w:r>
        <w:rPr>
          <w:rFonts w:ascii="Times New Roman" w:hAnsi="Times New Roman"/>
          <w:b/>
          <w:sz w:val="28"/>
          <w:szCs w:val="28"/>
        </w:rPr>
        <w:t>64. Dotācija</w:t>
      </w:r>
      <w:r w:rsidR="00D731A3" w:rsidRPr="005915EF">
        <w:rPr>
          <w:rFonts w:ascii="Times New Roman" w:hAnsi="Times New Roman"/>
          <w:b/>
          <w:sz w:val="28"/>
          <w:szCs w:val="28"/>
        </w:rPr>
        <w:t xml:space="preserve"> pašvaldībām</w:t>
      </w:r>
    </w:p>
    <w:p w:rsidR="00D24B7E" w:rsidRPr="005915EF" w:rsidRDefault="00D24B7E" w:rsidP="00D24B7E">
      <w:pPr>
        <w:spacing w:after="0" w:line="240" w:lineRule="auto"/>
        <w:jc w:val="center"/>
        <w:rPr>
          <w:rFonts w:ascii="Times New Roman" w:hAnsi="Times New Roman"/>
          <w:b/>
          <w:sz w:val="28"/>
          <w:szCs w:val="28"/>
        </w:rPr>
      </w:pPr>
    </w:p>
    <w:p w:rsidR="0072678B" w:rsidRPr="0015379C" w:rsidRDefault="0072678B" w:rsidP="0072678B">
      <w:pPr>
        <w:spacing w:after="120" w:line="240" w:lineRule="auto"/>
        <w:jc w:val="both"/>
        <w:rPr>
          <w:rFonts w:ascii="Times New Roman" w:hAnsi="Times New Roman"/>
          <w:bCs/>
          <w:sz w:val="24"/>
          <w:szCs w:val="28"/>
        </w:rPr>
      </w:pPr>
      <w:r w:rsidRPr="0015379C">
        <w:rPr>
          <w:rFonts w:ascii="Times New Roman" w:hAnsi="Times New Roman"/>
          <w:bCs/>
          <w:sz w:val="24"/>
          <w:szCs w:val="28"/>
        </w:rPr>
        <w:t>Finansiālo rādītāju kopsavilkums:</w:t>
      </w:r>
    </w:p>
    <w:p w:rsidR="0072678B" w:rsidRPr="0015379C" w:rsidRDefault="0072678B" w:rsidP="0072678B">
      <w:pPr>
        <w:spacing w:after="120" w:line="240" w:lineRule="auto"/>
        <w:jc w:val="both"/>
        <w:rPr>
          <w:rFonts w:ascii="Times New Roman" w:hAnsi="Times New Roman"/>
          <w:bCs/>
          <w:sz w:val="24"/>
          <w:szCs w:val="28"/>
        </w:rPr>
      </w:pPr>
      <w:r w:rsidRPr="0015379C">
        <w:rPr>
          <w:rFonts w:ascii="Times New Roman" w:hAnsi="Times New Roman"/>
          <w:sz w:val="24"/>
          <w:szCs w:val="28"/>
        </w:rPr>
        <w:t>1. Valsts pamatfunkciju īstenošana</w:t>
      </w:r>
    </w:p>
    <w:tbl>
      <w:tblPr>
        <w:tblW w:w="9613"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77"/>
        <w:gridCol w:w="992"/>
        <w:gridCol w:w="992"/>
        <w:gridCol w:w="993"/>
        <w:gridCol w:w="1275"/>
        <w:gridCol w:w="1130"/>
        <w:gridCol w:w="1283"/>
        <w:gridCol w:w="971"/>
      </w:tblGrid>
      <w:tr w:rsidR="00D24B7E" w:rsidRPr="0072678B" w:rsidTr="00D24B7E">
        <w:trPr>
          <w:trHeight w:val="239"/>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Finansiālie rādītāji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2014.gada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plāns</w:t>
            </w:r>
            <w:r w:rsidRPr="00197447">
              <w:rPr>
                <w:rFonts w:ascii="Times New Roman" w:eastAsia="Times New Roman" w:hAnsi="Times New Roman"/>
                <w:color w:val="000000"/>
                <w:sz w:val="20"/>
                <w:szCs w:val="20"/>
                <w:lang w:eastAsia="lv-LV"/>
              </w:rPr>
              <w:br/>
              <w:t>(tūkst.</w:t>
            </w:r>
            <w:r w:rsidRPr="00197447">
              <w:rPr>
                <w:rFonts w:ascii="Times New Roman" w:eastAsia="Times New Roman" w:hAnsi="Times New Roman"/>
                <w:i/>
                <w:iCs/>
                <w:color w:val="000000"/>
                <w:sz w:val="20"/>
                <w:szCs w:val="20"/>
                <w:lang w:eastAsia="lv-LV"/>
              </w:rPr>
              <w:t xml:space="preserve"> euro</w:t>
            </w:r>
            <w:r w:rsidRPr="00197447">
              <w:rPr>
                <w:rFonts w:ascii="Times New Roman" w:eastAsia="Times New Roman" w:hAnsi="Times New Roman"/>
                <w:color w:val="000000"/>
                <w:sz w:val="20"/>
                <w:szCs w:val="20"/>
                <w:lang w:eastAsia="lv-LV"/>
              </w:rPr>
              <w:t>)</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197447" w:rsidRDefault="00D24B7E" w:rsidP="00D24B7E">
            <w:pPr>
              <w:spacing w:after="0" w:line="240" w:lineRule="auto"/>
              <w:ind w:left="-34" w:right="10"/>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197447" w:rsidRDefault="00D24B7E" w:rsidP="00D24B7E">
            <w:pPr>
              <w:spacing w:after="0" w:line="240" w:lineRule="auto"/>
              <w:ind w:left="72"/>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pret 2015.gada 3 mēnešu plānu</w:t>
            </w:r>
            <w:r w:rsidRPr="00197447">
              <w:rPr>
                <w:rFonts w:ascii="Times New Roman" w:eastAsia="Times New Roman" w:hAnsi="Times New Roman"/>
                <w:color w:val="000000"/>
                <w:sz w:val="20"/>
                <w:szCs w:val="20"/>
                <w:lang w:eastAsia="lv-LV"/>
              </w:rPr>
              <w:br/>
              <w:t xml:space="preserve">(tūkst. </w:t>
            </w:r>
            <w:r w:rsidRPr="00197447">
              <w:rPr>
                <w:rFonts w:ascii="Times New Roman" w:eastAsia="Times New Roman" w:hAnsi="Times New Roman"/>
                <w:i/>
                <w:iCs/>
                <w:color w:val="000000"/>
                <w:sz w:val="20"/>
                <w:szCs w:val="20"/>
                <w:lang w:eastAsia="lv-LV"/>
              </w:rPr>
              <w:t>euro</w:t>
            </w:r>
            <w:r w:rsidRPr="00197447">
              <w:rPr>
                <w:rFonts w:ascii="Times New Roman" w:eastAsia="Times New Roman" w:hAnsi="Times New Roman"/>
                <w:color w:val="000000"/>
                <w:sz w:val="20"/>
                <w:szCs w:val="20"/>
                <w:lang w:eastAsia="lv-LV"/>
              </w:rPr>
              <w:t>)</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izpildes izmaiņas pret 2014.gada 3 mēnešu izpildi</w:t>
            </w:r>
            <w:r w:rsidRPr="00197447">
              <w:rPr>
                <w:rFonts w:ascii="Times New Roman" w:eastAsia="Times New Roman" w:hAnsi="Times New Roman"/>
                <w:color w:val="000000"/>
                <w:sz w:val="20"/>
                <w:szCs w:val="20"/>
                <w:lang w:eastAsia="lv-LV"/>
              </w:rPr>
              <w:br/>
              <w:t>(%)</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197447" w:rsidRDefault="00D24B7E" w:rsidP="00D24B7E">
            <w:pPr>
              <w:spacing w:after="0" w:line="240" w:lineRule="auto"/>
              <w:jc w:val="center"/>
              <w:rPr>
                <w:rFonts w:ascii="Times New Roman" w:eastAsia="Times New Roman" w:hAnsi="Times New Roman"/>
                <w:color w:val="000000"/>
                <w:sz w:val="20"/>
                <w:szCs w:val="20"/>
                <w:lang w:eastAsia="lv-LV"/>
              </w:rPr>
            </w:pPr>
            <w:r w:rsidRPr="00197447">
              <w:rPr>
                <w:rFonts w:ascii="Times New Roman" w:eastAsia="Times New Roman" w:hAnsi="Times New Roman"/>
                <w:color w:val="000000"/>
                <w:sz w:val="20"/>
                <w:szCs w:val="20"/>
                <w:lang w:eastAsia="lv-LV"/>
              </w:rPr>
              <w:t>2015.gada 3 mēnešu izpilde no 2015.gada 3 mēnešu plāna</w:t>
            </w:r>
            <w:r w:rsidRPr="00197447">
              <w:rPr>
                <w:rFonts w:ascii="Times New Roman" w:eastAsia="Times New Roman" w:hAnsi="Times New Roman"/>
                <w:color w:val="000000"/>
                <w:sz w:val="20"/>
                <w:szCs w:val="20"/>
                <w:lang w:eastAsia="lv-LV"/>
              </w:rPr>
              <w:br/>
              <w:t>(%)</w:t>
            </w:r>
          </w:p>
        </w:tc>
      </w:tr>
      <w:tr w:rsidR="00D24B7E" w:rsidRPr="0072678B" w:rsidTr="00D24B7E">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4</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5 = 4-2</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6=4-3</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7=4/2*100-100</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24B7E" w:rsidRPr="00F90A1E" w:rsidRDefault="00D24B7E" w:rsidP="00D24B7E">
            <w:pPr>
              <w:spacing w:after="0" w:line="240" w:lineRule="auto"/>
              <w:jc w:val="center"/>
              <w:rPr>
                <w:rFonts w:ascii="Times New Roman" w:eastAsia="Times New Roman" w:hAnsi="Times New Roman"/>
                <w:color w:val="000000" w:themeColor="text1"/>
                <w:sz w:val="18"/>
                <w:szCs w:val="18"/>
                <w:lang w:eastAsia="lv-LV"/>
              </w:rPr>
            </w:pPr>
            <w:r w:rsidRPr="00F90A1E">
              <w:rPr>
                <w:rFonts w:ascii="Times New Roman" w:eastAsia="Times New Roman" w:hAnsi="Times New Roman"/>
                <w:color w:val="000000" w:themeColor="text1"/>
                <w:sz w:val="18"/>
                <w:szCs w:val="18"/>
                <w:lang w:eastAsia="lv-LV"/>
              </w:rPr>
              <w:t>8=4/3*100</w:t>
            </w:r>
          </w:p>
        </w:tc>
      </w:tr>
      <w:tr w:rsidR="0072678B" w:rsidRPr="0072678B" w:rsidTr="00D24B7E">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b/>
                <w:bCs/>
                <w:sz w:val="20"/>
                <w:szCs w:val="20"/>
                <w:lang w:eastAsia="lv-LV"/>
              </w:rPr>
              <w:t>Resursi izdevumu segšanai</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7 495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9 120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9 120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1 625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b/>
                <w:sz w:val="20"/>
                <w:szCs w:val="20"/>
              </w:rPr>
            </w:pPr>
            <w:r w:rsidRPr="0072678B">
              <w:rPr>
                <w:rFonts w:ascii="Times New Roman" w:hAnsi="Times New Roman"/>
                <w:b/>
                <w:sz w:val="20"/>
                <w:szCs w:val="20"/>
              </w:rPr>
              <w:t>21,7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b/>
                <w:sz w:val="20"/>
                <w:szCs w:val="20"/>
              </w:rPr>
            </w:pPr>
            <w:r w:rsidRPr="0072678B">
              <w:rPr>
                <w:rFonts w:ascii="Times New Roman" w:hAnsi="Times New Roman"/>
                <w:b/>
                <w:sz w:val="20"/>
                <w:szCs w:val="20"/>
              </w:rPr>
              <w:t>100,0</w:t>
            </w:r>
          </w:p>
        </w:tc>
      </w:tr>
      <w:tr w:rsidR="0072678B" w:rsidRPr="0072678B" w:rsidTr="00D24B7E">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sz w:val="20"/>
                <w:szCs w:val="20"/>
                <w:lang w:eastAsia="lv-LV"/>
              </w:rPr>
              <w:t>Dotācija no vispārējiem ieņēmumiem</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sz w:val="20"/>
                <w:szCs w:val="20"/>
              </w:rPr>
            </w:pPr>
            <w:r w:rsidRPr="0072678B">
              <w:rPr>
                <w:rFonts w:ascii="Times New Roman" w:hAnsi="Times New Roman"/>
                <w:sz w:val="20"/>
                <w:szCs w:val="20"/>
              </w:rPr>
              <w:t>7 495</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sz w:val="20"/>
                <w:szCs w:val="20"/>
              </w:rPr>
            </w:pPr>
            <w:r w:rsidRPr="0072678B">
              <w:rPr>
                <w:rFonts w:ascii="Times New Roman" w:hAnsi="Times New Roman"/>
                <w:sz w:val="20"/>
                <w:szCs w:val="20"/>
              </w:rPr>
              <w:t>9 120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sz w:val="20"/>
                <w:szCs w:val="20"/>
              </w:rPr>
            </w:pPr>
            <w:r w:rsidRPr="0072678B">
              <w:rPr>
                <w:rFonts w:ascii="Times New Roman" w:hAnsi="Times New Roman"/>
                <w:sz w:val="20"/>
                <w:szCs w:val="20"/>
              </w:rPr>
              <w:t>9 120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sz w:val="20"/>
                <w:szCs w:val="20"/>
              </w:rPr>
            </w:pPr>
            <w:r w:rsidRPr="0072678B">
              <w:rPr>
                <w:rFonts w:ascii="Times New Roman" w:hAnsi="Times New Roman"/>
                <w:sz w:val="20"/>
                <w:szCs w:val="20"/>
              </w:rPr>
              <w:t>1 625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sz w:val="20"/>
                <w:szCs w:val="20"/>
              </w:rPr>
            </w:pPr>
            <w:r w:rsidRPr="0072678B">
              <w:rPr>
                <w:rFonts w:ascii="Times New Roman" w:hAnsi="Times New Roman"/>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sz w:val="20"/>
                <w:szCs w:val="20"/>
              </w:rPr>
            </w:pPr>
            <w:r w:rsidRPr="0072678B">
              <w:rPr>
                <w:rFonts w:ascii="Times New Roman" w:hAnsi="Times New Roman"/>
                <w:sz w:val="20"/>
                <w:szCs w:val="20"/>
              </w:rPr>
              <w:t>21,7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sz w:val="20"/>
                <w:szCs w:val="20"/>
              </w:rPr>
            </w:pPr>
            <w:r w:rsidRPr="0072678B">
              <w:rPr>
                <w:rFonts w:ascii="Times New Roman" w:hAnsi="Times New Roman"/>
                <w:sz w:val="20"/>
                <w:szCs w:val="20"/>
              </w:rPr>
              <w:t>100,0</w:t>
            </w:r>
          </w:p>
        </w:tc>
      </w:tr>
      <w:tr w:rsidR="0072678B" w:rsidRPr="0072678B" w:rsidTr="00D24B7E">
        <w:trPr>
          <w:jc w:val="center"/>
        </w:trPr>
        <w:tc>
          <w:tcPr>
            <w:tcW w:w="197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678B" w:rsidRPr="0072678B" w:rsidRDefault="0072678B" w:rsidP="0072678B">
            <w:pPr>
              <w:spacing w:after="0" w:line="240" w:lineRule="auto"/>
              <w:rPr>
                <w:rFonts w:ascii="Times New Roman" w:eastAsia="Times New Roman" w:hAnsi="Times New Roman"/>
                <w:sz w:val="20"/>
                <w:szCs w:val="20"/>
                <w:lang w:eastAsia="lv-LV"/>
              </w:rPr>
            </w:pPr>
            <w:r w:rsidRPr="0072678B">
              <w:rPr>
                <w:rFonts w:ascii="Times New Roman" w:eastAsia="Times New Roman" w:hAnsi="Times New Roman"/>
                <w:b/>
                <w:bCs/>
                <w:sz w:val="20"/>
                <w:szCs w:val="20"/>
                <w:lang w:eastAsia="lv-LV"/>
              </w:rPr>
              <w:t>Izdevumi – kopā</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7 493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9 120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9 117</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1 625</w:t>
            </w:r>
          </w:p>
        </w:tc>
        <w:tc>
          <w:tcPr>
            <w:tcW w:w="1130"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right"/>
              <w:rPr>
                <w:rFonts w:ascii="Times New Roman" w:hAnsi="Times New Roman"/>
                <w:b/>
                <w:sz w:val="20"/>
                <w:szCs w:val="20"/>
              </w:rPr>
            </w:pPr>
            <w:r w:rsidRPr="0072678B">
              <w:rPr>
                <w:rFonts w:ascii="Times New Roman" w:hAnsi="Times New Roman"/>
                <w:b/>
                <w:sz w:val="20"/>
                <w:szCs w:val="20"/>
              </w:rPr>
              <w:t>0</w:t>
            </w:r>
          </w:p>
        </w:tc>
        <w:tc>
          <w:tcPr>
            <w:tcW w:w="12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b/>
                <w:sz w:val="20"/>
                <w:szCs w:val="20"/>
              </w:rPr>
            </w:pPr>
            <w:r w:rsidRPr="0072678B">
              <w:rPr>
                <w:rFonts w:ascii="Times New Roman" w:hAnsi="Times New Roman"/>
                <w:b/>
                <w:sz w:val="20"/>
                <w:szCs w:val="20"/>
              </w:rPr>
              <w:t>21,7</w:t>
            </w:r>
          </w:p>
        </w:tc>
        <w:tc>
          <w:tcPr>
            <w:tcW w:w="971" w:type="dxa"/>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678B" w:rsidRPr="0072678B" w:rsidRDefault="0072678B" w:rsidP="00D24B7E">
            <w:pPr>
              <w:spacing w:after="0" w:line="240" w:lineRule="auto"/>
              <w:jc w:val="center"/>
              <w:rPr>
                <w:rFonts w:ascii="Times New Roman" w:hAnsi="Times New Roman"/>
                <w:b/>
                <w:sz w:val="20"/>
                <w:szCs w:val="20"/>
              </w:rPr>
            </w:pPr>
            <w:r w:rsidRPr="0072678B">
              <w:rPr>
                <w:rFonts w:ascii="Times New Roman" w:hAnsi="Times New Roman"/>
                <w:b/>
                <w:sz w:val="20"/>
                <w:szCs w:val="20"/>
              </w:rPr>
              <w:t>100,0</w:t>
            </w:r>
          </w:p>
        </w:tc>
      </w:tr>
    </w:tbl>
    <w:p w:rsidR="0072678B" w:rsidRPr="0072678B" w:rsidRDefault="0072678B" w:rsidP="00D24B7E">
      <w:pPr>
        <w:spacing w:after="0" w:line="240" w:lineRule="auto"/>
        <w:ind w:firstLine="709"/>
        <w:jc w:val="both"/>
        <w:rPr>
          <w:rFonts w:ascii="Times New Roman" w:hAnsi="Times New Roman"/>
          <w:b/>
          <w:sz w:val="28"/>
          <w:szCs w:val="28"/>
        </w:rPr>
      </w:pPr>
    </w:p>
    <w:p w:rsidR="0072678B" w:rsidRPr="0015379C" w:rsidRDefault="00D24B7E" w:rsidP="0072678B">
      <w:pPr>
        <w:spacing w:after="120" w:line="240" w:lineRule="auto"/>
        <w:ind w:firstLine="709"/>
        <w:jc w:val="both"/>
        <w:rPr>
          <w:rFonts w:ascii="Times New Roman" w:hAnsi="Times New Roman"/>
          <w:sz w:val="24"/>
          <w:szCs w:val="28"/>
        </w:rPr>
      </w:pPr>
      <w:r w:rsidRPr="0015379C">
        <w:rPr>
          <w:rFonts w:ascii="Times New Roman" w:hAnsi="Times New Roman"/>
          <w:sz w:val="24"/>
          <w:szCs w:val="28"/>
        </w:rPr>
        <w:t>Budžeta resora “64.</w:t>
      </w:r>
      <w:r w:rsidR="0072678B" w:rsidRPr="0015379C">
        <w:rPr>
          <w:rFonts w:ascii="Times New Roman" w:hAnsi="Times New Roman"/>
          <w:sz w:val="24"/>
          <w:szCs w:val="28"/>
        </w:rPr>
        <w:t>Dotācija pašvaldībām” izdevumu izpilde 201</w:t>
      </w:r>
      <w:r w:rsidRPr="0015379C">
        <w:rPr>
          <w:rFonts w:ascii="Times New Roman" w:hAnsi="Times New Roman"/>
          <w:sz w:val="24"/>
          <w:szCs w:val="28"/>
        </w:rPr>
        <w:t>5</w:t>
      </w:r>
      <w:r w:rsidR="0072678B" w:rsidRPr="0015379C">
        <w:rPr>
          <w:rFonts w:ascii="Times New Roman" w:hAnsi="Times New Roman"/>
          <w:sz w:val="24"/>
          <w:szCs w:val="28"/>
        </w:rPr>
        <w:t xml:space="preserve">.gada </w:t>
      </w:r>
      <w:r w:rsidRPr="0015379C">
        <w:rPr>
          <w:rFonts w:ascii="Times New Roman" w:hAnsi="Times New Roman"/>
          <w:sz w:val="24"/>
          <w:szCs w:val="28"/>
        </w:rPr>
        <w:t>pirmajā ceturksnī</w:t>
      </w:r>
      <w:r w:rsidR="0072678B" w:rsidRPr="0015379C">
        <w:rPr>
          <w:rFonts w:ascii="Times New Roman" w:hAnsi="Times New Roman"/>
          <w:sz w:val="24"/>
          <w:szCs w:val="28"/>
        </w:rPr>
        <w:t xml:space="preserve"> </w:t>
      </w:r>
      <w:r w:rsidRPr="0015379C">
        <w:rPr>
          <w:rFonts w:ascii="Times New Roman" w:hAnsi="Times New Roman"/>
          <w:sz w:val="24"/>
          <w:szCs w:val="28"/>
        </w:rPr>
        <w:t>pa programmām (apakšprogrammām).</w:t>
      </w:r>
    </w:p>
    <w:p w:rsidR="0072678B" w:rsidRPr="0015379C" w:rsidRDefault="0072678B" w:rsidP="0072678B">
      <w:pPr>
        <w:spacing w:after="120" w:line="240" w:lineRule="auto"/>
        <w:ind w:firstLine="720"/>
        <w:jc w:val="both"/>
        <w:rPr>
          <w:rFonts w:ascii="Times New Roman" w:hAnsi="Times New Roman"/>
          <w:sz w:val="24"/>
          <w:szCs w:val="28"/>
        </w:rPr>
      </w:pPr>
      <w:r w:rsidRPr="0015379C">
        <w:rPr>
          <w:rFonts w:ascii="Times New Roman" w:hAnsi="Times New Roman"/>
          <w:bCs/>
          <w:sz w:val="24"/>
          <w:szCs w:val="28"/>
        </w:rPr>
        <w:t>“Dotācija pašvaldību finanšu izlīdzināšanas fondam”</w:t>
      </w:r>
      <w:r w:rsidRPr="0015379C">
        <w:rPr>
          <w:sz w:val="24"/>
          <w:szCs w:val="28"/>
        </w:rPr>
        <w:t xml:space="preserve"> </w:t>
      </w:r>
      <w:r w:rsidRPr="0015379C">
        <w:rPr>
          <w:rFonts w:ascii="Times New Roman" w:hAnsi="Times New Roman"/>
          <w:bCs/>
          <w:sz w:val="24"/>
          <w:szCs w:val="28"/>
        </w:rPr>
        <w:t xml:space="preserve">izlietotie līdzekļi 2015.gada pirmajā ceturksnī ir </w:t>
      </w:r>
      <w:r w:rsidRPr="0015379C">
        <w:rPr>
          <w:rFonts w:ascii="Times New Roman" w:hAnsi="Times New Roman"/>
          <w:sz w:val="24"/>
          <w:szCs w:val="28"/>
        </w:rPr>
        <w:t xml:space="preserve">9 117,0 </w:t>
      </w:r>
      <w:r w:rsidRPr="0015379C">
        <w:rPr>
          <w:rFonts w:ascii="Times New Roman" w:hAnsi="Times New Roman"/>
          <w:bCs/>
          <w:sz w:val="24"/>
          <w:szCs w:val="28"/>
        </w:rPr>
        <w:t xml:space="preserve">tūkst. </w:t>
      </w:r>
      <w:r w:rsidRPr="0015379C">
        <w:rPr>
          <w:rFonts w:ascii="Times New Roman" w:hAnsi="Times New Roman"/>
          <w:bCs/>
          <w:i/>
          <w:sz w:val="24"/>
          <w:szCs w:val="28"/>
        </w:rPr>
        <w:t>euro</w:t>
      </w:r>
      <w:r w:rsidRPr="0015379C">
        <w:rPr>
          <w:rFonts w:ascii="Times New Roman" w:hAnsi="Times New Roman"/>
          <w:bCs/>
          <w:sz w:val="24"/>
          <w:szCs w:val="28"/>
        </w:rPr>
        <w:t xml:space="preserve"> jeb 100,0% apmērā no pārskata periodā plānotā. Salīdzinot ar 2014.gada atbilstošo periodu</w:t>
      </w:r>
      <w:r w:rsidR="00D24B7E" w:rsidRPr="0015379C">
        <w:rPr>
          <w:rFonts w:ascii="Times New Roman" w:hAnsi="Times New Roman"/>
          <w:bCs/>
          <w:sz w:val="24"/>
          <w:szCs w:val="28"/>
        </w:rPr>
        <w:t>,</w:t>
      </w:r>
      <w:r w:rsidRPr="0015379C">
        <w:rPr>
          <w:rFonts w:ascii="Times New Roman" w:hAnsi="Times New Roman"/>
          <w:bCs/>
          <w:sz w:val="24"/>
          <w:szCs w:val="28"/>
        </w:rPr>
        <w:t xml:space="preserve"> to apjoms ir palielinājies par 1625,0 tūkst. euro jeb 21,7%, ko ietekmēja </w:t>
      </w:r>
      <w:r w:rsidRPr="0015379C">
        <w:rPr>
          <w:rFonts w:ascii="Times New Roman" w:hAnsi="Times New Roman"/>
          <w:sz w:val="24"/>
          <w:szCs w:val="28"/>
        </w:rPr>
        <w:t>dotācijas palielināšana novadu pašvaldībām vērtēto ieņēmumu nodrošināšanai pēc pašvaldību finanšu izlīdzināšanas finanšu nepieciešamības neizlīdzināmās apakšējās robežas 99 procentu līmenī.</w:t>
      </w:r>
    </w:p>
    <w:p w:rsidR="0072678B" w:rsidRDefault="0072678B" w:rsidP="0072678B">
      <w:pPr>
        <w:spacing w:after="120" w:line="240" w:lineRule="auto"/>
        <w:ind w:firstLine="720"/>
        <w:jc w:val="both"/>
        <w:rPr>
          <w:rFonts w:ascii="Times New Roman" w:eastAsia="Times New Roman" w:hAnsi="Times New Roman"/>
          <w:sz w:val="24"/>
          <w:szCs w:val="28"/>
        </w:rPr>
      </w:pPr>
      <w:r w:rsidRPr="0015379C">
        <w:rPr>
          <w:rFonts w:ascii="Times New Roman" w:eastAsia="Times New Roman" w:hAnsi="Times New Roman"/>
          <w:sz w:val="24"/>
          <w:szCs w:val="28"/>
        </w:rPr>
        <w:t>Finansējums nodrošināja likuma „Par pašvaldību finanšu izlīdzināšanu” normu izpildi, dotācijas pārskaitīšanu pašvaldībām par sociālās aprūpes iestādēs līdz 1998.gada 1.janvārim ievietotām personām, dotācijas pārskaitīšanu 4 republikas pilsētu pašvaldībām, kurām ir zemākie vērtētie ieņēmumi uz vienu iedzīvotāju pēc pašvaldību finanšu izlīdzināšanas, kā arī finansējuma pārskaitīšanu 91 novadu pašvaldībai, lai pakāpeniski mazinātu reģionālo nevienlīdzību finanšu resursu pieejamības ziņā.</w:t>
      </w:r>
    </w:p>
    <w:p w:rsidR="009216BE" w:rsidRDefault="009216BE" w:rsidP="0072678B">
      <w:pPr>
        <w:spacing w:after="120" w:line="240" w:lineRule="auto"/>
        <w:ind w:firstLine="720"/>
        <w:jc w:val="both"/>
        <w:rPr>
          <w:rFonts w:ascii="Times New Roman" w:eastAsia="Times New Roman" w:hAnsi="Times New Roman"/>
          <w:sz w:val="24"/>
          <w:szCs w:val="28"/>
        </w:rPr>
      </w:pPr>
    </w:p>
    <w:p w:rsidR="009216BE" w:rsidRPr="0015379C" w:rsidRDefault="009216BE" w:rsidP="0072678B">
      <w:pPr>
        <w:spacing w:after="120" w:line="240" w:lineRule="auto"/>
        <w:ind w:firstLine="720"/>
        <w:jc w:val="both"/>
        <w:rPr>
          <w:rFonts w:ascii="Times New Roman" w:eastAsia="Times New Roman" w:hAnsi="Times New Roman"/>
          <w:sz w:val="24"/>
          <w:szCs w:val="28"/>
        </w:rPr>
      </w:pPr>
    </w:p>
    <w:p w:rsidR="009216BE" w:rsidRPr="009216BE" w:rsidRDefault="009216BE" w:rsidP="009216BE">
      <w:pPr>
        <w:spacing w:after="0"/>
        <w:rPr>
          <w:rFonts w:ascii="Times New Roman" w:hAnsi="Times New Roman"/>
          <w:sz w:val="24"/>
        </w:rPr>
      </w:pPr>
      <w:r w:rsidRPr="009216BE">
        <w:rPr>
          <w:rFonts w:ascii="Times New Roman" w:hAnsi="Times New Roman"/>
          <w:sz w:val="24"/>
        </w:rPr>
        <w:t>Finanšu ministrs</w:t>
      </w:r>
      <w:r w:rsidRPr="009216BE">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r>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r w:rsidRPr="009216BE">
        <w:rPr>
          <w:rFonts w:ascii="Times New Roman" w:hAnsi="Times New Roman"/>
          <w:sz w:val="24"/>
        </w:rPr>
        <w:tab/>
      </w:r>
      <w:proofErr w:type="spellStart"/>
      <w:r w:rsidRPr="009216BE">
        <w:rPr>
          <w:rFonts w:ascii="Times New Roman" w:hAnsi="Times New Roman"/>
          <w:sz w:val="24"/>
        </w:rPr>
        <w:t>J.Reirs</w:t>
      </w:r>
      <w:proofErr w:type="spellEnd"/>
    </w:p>
    <w:p w:rsidR="009216BE" w:rsidRPr="009216BE" w:rsidRDefault="009216BE" w:rsidP="009216BE">
      <w:pPr>
        <w:rPr>
          <w:rFonts w:ascii="Times New Roman" w:hAnsi="Times New Roman"/>
        </w:rPr>
      </w:pPr>
    </w:p>
    <w:p w:rsidR="009216BE" w:rsidRPr="009216BE" w:rsidRDefault="009216BE" w:rsidP="009216BE">
      <w:pPr>
        <w:rPr>
          <w:rFonts w:ascii="Times New Roman" w:hAnsi="Times New Roman"/>
        </w:rPr>
      </w:pPr>
    </w:p>
    <w:p w:rsidR="009216BE" w:rsidRPr="009216BE" w:rsidRDefault="009216BE" w:rsidP="009216BE">
      <w:pPr>
        <w:rPr>
          <w:rFonts w:ascii="Times New Roman" w:hAnsi="Times New Roman"/>
        </w:rPr>
      </w:pPr>
    </w:p>
    <w:p w:rsidR="009216BE" w:rsidRPr="009216BE" w:rsidRDefault="009216BE" w:rsidP="009216BE">
      <w:pPr>
        <w:spacing w:after="0"/>
        <w:rPr>
          <w:rFonts w:ascii="Times New Roman" w:hAnsi="Times New Roman"/>
          <w:sz w:val="18"/>
          <w:szCs w:val="18"/>
        </w:rPr>
      </w:pPr>
      <w:r w:rsidRPr="009216BE">
        <w:rPr>
          <w:rFonts w:ascii="Times New Roman" w:hAnsi="Times New Roman"/>
          <w:sz w:val="18"/>
          <w:szCs w:val="18"/>
        </w:rPr>
        <w:t>1</w:t>
      </w:r>
      <w:r w:rsidR="008D1974">
        <w:rPr>
          <w:rFonts w:ascii="Times New Roman" w:hAnsi="Times New Roman"/>
          <w:sz w:val="18"/>
          <w:szCs w:val="18"/>
        </w:rPr>
        <w:t>9</w:t>
      </w:r>
      <w:r w:rsidRPr="009216BE">
        <w:rPr>
          <w:rFonts w:ascii="Times New Roman" w:hAnsi="Times New Roman"/>
          <w:sz w:val="18"/>
          <w:szCs w:val="18"/>
        </w:rPr>
        <w:t xml:space="preserve">.05.2015 </w:t>
      </w:r>
      <w:r w:rsidR="008D1974">
        <w:rPr>
          <w:rFonts w:ascii="Times New Roman" w:hAnsi="Times New Roman"/>
          <w:sz w:val="18"/>
          <w:szCs w:val="18"/>
        </w:rPr>
        <w:t>16:55</w:t>
      </w:r>
    </w:p>
    <w:p w:rsidR="009216BE" w:rsidRPr="009216BE" w:rsidRDefault="0063741C" w:rsidP="009216BE">
      <w:pPr>
        <w:spacing w:after="0"/>
        <w:rPr>
          <w:rFonts w:ascii="Times New Roman" w:hAnsi="Times New Roman"/>
          <w:sz w:val="18"/>
          <w:szCs w:val="18"/>
        </w:rPr>
      </w:pPr>
      <w:r>
        <w:rPr>
          <w:rFonts w:ascii="Times New Roman" w:hAnsi="Times New Roman"/>
          <w:sz w:val="18"/>
          <w:szCs w:val="18"/>
        </w:rPr>
        <w:t>56 287</w:t>
      </w:r>
    </w:p>
    <w:p w:rsidR="009216BE" w:rsidRPr="009216BE" w:rsidRDefault="009216BE" w:rsidP="009216BE">
      <w:pPr>
        <w:spacing w:after="0"/>
        <w:rPr>
          <w:rFonts w:ascii="Times New Roman" w:hAnsi="Times New Roman"/>
          <w:sz w:val="18"/>
          <w:szCs w:val="18"/>
        </w:rPr>
      </w:pPr>
      <w:r w:rsidRPr="009216BE">
        <w:rPr>
          <w:rFonts w:ascii="Times New Roman" w:hAnsi="Times New Roman"/>
          <w:sz w:val="18"/>
          <w:szCs w:val="18"/>
        </w:rPr>
        <w:t>Līga Ozoliņa</w:t>
      </w:r>
    </w:p>
    <w:p w:rsidR="009216BE" w:rsidRPr="009216BE" w:rsidRDefault="009216BE" w:rsidP="009216BE">
      <w:pPr>
        <w:spacing w:after="0"/>
        <w:rPr>
          <w:rFonts w:ascii="Times New Roman" w:hAnsi="Times New Roman"/>
          <w:sz w:val="18"/>
          <w:szCs w:val="18"/>
        </w:rPr>
      </w:pPr>
      <w:r w:rsidRPr="009216BE">
        <w:rPr>
          <w:rFonts w:ascii="Times New Roman" w:hAnsi="Times New Roman"/>
          <w:sz w:val="18"/>
          <w:szCs w:val="18"/>
        </w:rPr>
        <w:t xml:space="preserve">Fiskālās politikas departamenta </w:t>
      </w:r>
    </w:p>
    <w:p w:rsidR="009216BE" w:rsidRPr="009216BE" w:rsidRDefault="009216BE" w:rsidP="009216BE">
      <w:pPr>
        <w:spacing w:after="0"/>
        <w:rPr>
          <w:rFonts w:ascii="Times New Roman" w:hAnsi="Times New Roman"/>
          <w:sz w:val="18"/>
          <w:szCs w:val="18"/>
        </w:rPr>
      </w:pPr>
      <w:r w:rsidRPr="009216BE">
        <w:rPr>
          <w:rFonts w:ascii="Times New Roman" w:hAnsi="Times New Roman"/>
          <w:sz w:val="18"/>
          <w:szCs w:val="18"/>
        </w:rPr>
        <w:t>Fiskālās pārvaldības nodaļas vadītāja vietniece</w:t>
      </w:r>
      <w:bookmarkStart w:id="9" w:name="_GoBack"/>
      <w:bookmarkEnd w:id="9"/>
    </w:p>
    <w:p w:rsidR="009216BE" w:rsidRPr="009216BE" w:rsidRDefault="009216BE" w:rsidP="009216BE">
      <w:pPr>
        <w:spacing w:after="0"/>
        <w:rPr>
          <w:rFonts w:ascii="Times New Roman" w:hAnsi="Times New Roman"/>
          <w:sz w:val="18"/>
          <w:szCs w:val="18"/>
        </w:rPr>
      </w:pPr>
      <w:r w:rsidRPr="009216BE">
        <w:rPr>
          <w:rFonts w:ascii="Times New Roman" w:hAnsi="Times New Roman"/>
          <w:sz w:val="18"/>
          <w:szCs w:val="18"/>
        </w:rPr>
        <w:t xml:space="preserve">tālrunis 67083823, </w:t>
      </w:r>
    </w:p>
    <w:p w:rsidR="009D628E" w:rsidRPr="009216BE" w:rsidRDefault="002F42BC" w:rsidP="009911A2">
      <w:pPr>
        <w:rPr>
          <w:rFonts w:ascii="Times New Roman" w:hAnsi="Times New Roman"/>
          <w:bCs/>
          <w:sz w:val="28"/>
          <w:szCs w:val="28"/>
        </w:rPr>
      </w:pPr>
      <w:hyperlink r:id="rId25" w:history="1">
        <w:r w:rsidR="009216BE" w:rsidRPr="009216BE">
          <w:rPr>
            <w:rStyle w:val="Hyperlink"/>
            <w:rFonts w:ascii="Times New Roman" w:hAnsi="Times New Roman"/>
            <w:sz w:val="18"/>
            <w:szCs w:val="18"/>
          </w:rPr>
          <w:t>Liga.Ozolin@fm.gov.lv</w:t>
        </w:r>
      </w:hyperlink>
    </w:p>
    <w:sectPr w:rsidR="009D628E" w:rsidRPr="009216BE" w:rsidSect="009911A2">
      <w:headerReference w:type="even" r:id="rId26"/>
      <w:headerReference w:type="default" r:id="rId27"/>
      <w:footerReference w:type="even" r:id="rId28"/>
      <w:footerReference w:type="default" r:id="rId29"/>
      <w:footerReference w:type="first" r:id="rId30"/>
      <w:pgSz w:w="12242" w:h="15842" w:code="1"/>
      <w:pgMar w:top="1134" w:right="567" w:bottom="1134" w:left="1701" w:header="720" w:footer="2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33" w:rsidRDefault="00D94B33" w:rsidP="00925C84">
      <w:pPr>
        <w:spacing w:after="0" w:line="240" w:lineRule="auto"/>
      </w:pPr>
      <w:r>
        <w:separator/>
      </w:r>
    </w:p>
  </w:endnote>
  <w:endnote w:type="continuationSeparator" w:id="0">
    <w:p w:rsidR="00D94B33" w:rsidRDefault="00D94B33"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33" w:rsidRDefault="00D94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B33" w:rsidRDefault="00D94B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33" w:rsidRDefault="00D94B33">
    <w:pPr>
      <w:pStyle w:val="Footer"/>
      <w:framePr w:wrap="around" w:vAnchor="text" w:hAnchor="margin" w:xAlign="right" w:y="1"/>
      <w:rPr>
        <w:rStyle w:val="PageNumber"/>
      </w:rPr>
    </w:pPr>
  </w:p>
  <w:p w:rsidR="00D94B33" w:rsidRPr="00A321A7" w:rsidRDefault="001E7660" w:rsidP="00A321A7">
    <w:pPr>
      <w:pStyle w:val="Header"/>
      <w:spacing w:before="240" w:after="240"/>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D1974">
      <w:rPr>
        <w:rFonts w:ascii="Times New Roman" w:hAnsi="Times New Roman"/>
        <w:noProof/>
        <w:sz w:val="20"/>
        <w:szCs w:val="20"/>
      </w:rPr>
      <w:t>FMPiel_19052015_Tauts.docx</w:t>
    </w:r>
    <w:r>
      <w:rPr>
        <w:rFonts w:ascii="Times New Roman" w:hAnsi="Times New Roman"/>
        <w:sz w:val="20"/>
        <w:szCs w:val="20"/>
      </w:rPr>
      <w:fldChar w:fldCharType="end"/>
    </w:r>
    <w:r>
      <w:rPr>
        <w:rFonts w:ascii="Times New Roman" w:hAnsi="Times New Roman"/>
        <w:sz w:val="20"/>
        <w:szCs w:val="20"/>
      </w:rPr>
      <w:t xml:space="preserve">; </w:t>
    </w:r>
    <w:r w:rsidR="00D94B33" w:rsidRPr="00B32395">
      <w:rPr>
        <w:rFonts w:ascii="Times New Roman" w:hAnsi="Times New Roman"/>
        <w:sz w:val="20"/>
        <w:szCs w:val="20"/>
      </w:rPr>
      <w:t>Informatīvā ziņojuma „Par tautsaimniecības attīstību u</w:t>
    </w:r>
    <w:r w:rsidR="00D94B33">
      <w:rPr>
        <w:rFonts w:ascii="Times New Roman" w:hAnsi="Times New Roman"/>
        <w:sz w:val="20"/>
        <w:szCs w:val="20"/>
      </w:rPr>
      <w:t>n kopbudžeta izpildes gaitu 2015.gada 1.</w:t>
    </w:r>
    <w:r w:rsidR="00D94B33" w:rsidRPr="00B32395">
      <w:rPr>
        <w:rFonts w:ascii="Times New Roman" w:hAnsi="Times New Roman"/>
        <w:sz w:val="20"/>
        <w:szCs w:val="20"/>
      </w:rPr>
      <w:t>ceturksnī” 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33" w:rsidRPr="00B32395" w:rsidRDefault="008D1974" w:rsidP="00B32395">
    <w:pPr>
      <w:pStyle w:val="Header"/>
      <w:spacing w:before="240" w:after="2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FMPiel_19052015_Tauts.docx</w:t>
    </w:r>
    <w:r>
      <w:rPr>
        <w:rFonts w:ascii="Times New Roman" w:hAnsi="Times New Roman"/>
        <w:sz w:val="20"/>
        <w:szCs w:val="20"/>
      </w:rPr>
      <w:fldChar w:fldCharType="end"/>
    </w:r>
    <w:r w:rsidR="00D94B33" w:rsidRPr="00B32395">
      <w:rPr>
        <w:rFonts w:ascii="Times New Roman" w:hAnsi="Times New Roman"/>
        <w:sz w:val="20"/>
        <w:szCs w:val="20"/>
      </w:rPr>
      <w:t xml:space="preserve">;  Informatīvā ziņojuma „Par tautsaimniecības attīstību un kopbudžeta izpildes </w:t>
    </w:r>
    <w:r w:rsidR="00D94B33">
      <w:rPr>
        <w:rFonts w:ascii="Times New Roman" w:hAnsi="Times New Roman"/>
        <w:sz w:val="20"/>
        <w:szCs w:val="20"/>
      </w:rPr>
      <w:t>gaitu 2015.gada 1.</w:t>
    </w:r>
    <w:r w:rsidR="00D94B33" w:rsidRPr="00B32395">
      <w:rPr>
        <w:rFonts w:ascii="Times New Roman" w:hAnsi="Times New Roman"/>
        <w:sz w:val="20"/>
        <w:szCs w:val="20"/>
      </w:rPr>
      <w:t>ceturksnī”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33" w:rsidRDefault="00D94B33" w:rsidP="00925C84">
      <w:pPr>
        <w:spacing w:after="0" w:line="240" w:lineRule="auto"/>
      </w:pPr>
      <w:r>
        <w:separator/>
      </w:r>
    </w:p>
  </w:footnote>
  <w:footnote w:type="continuationSeparator" w:id="0">
    <w:p w:rsidR="00D94B33" w:rsidRDefault="00D94B33" w:rsidP="0092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33" w:rsidRDefault="00D94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B33" w:rsidRDefault="00D94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33" w:rsidRPr="00A321A7" w:rsidRDefault="00D94B33">
    <w:pPr>
      <w:pStyle w:val="Header"/>
      <w:jc w:val="center"/>
      <w:rPr>
        <w:rFonts w:ascii="Times New Roman" w:hAnsi="Times New Roman"/>
        <w:sz w:val="24"/>
        <w:szCs w:val="24"/>
      </w:rPr>
    </w:pPr>
    <w:r w:rsidRPr="00A321A7">
      <w:rPr>
        <w:rStyle w:val="PageNumber"/>
        <w:rFonts w:ascii="Times New Roman" w:hAnsi="Times New Roman"/>
        <w:sz w:val="24"/>
        <w:szCs w:val="24"/>
      </w:rPr>
      <w:fldChar w:fldCharType="begin"/>
    </w:r>
    <w:r w:rsidRPr="00A321A7">
      <w:rPr>
        <w:rStyle w:val="PageNumber"/>
        <w:rFonts w:ascii="Times New Roman" w:hAnsi="Times New Roman"/>
        <w:sz w:val="24"/>
        <w:szCs w:val="24"/>
      </w:rPr>
      <w:instrText xml:space="preserve"> PAGE </w:instrText>
    </w:r>
    <w:r w:rsidRPr="00A321A7">
      <w:rPr>
        <w:rStyle w:val="PageNumber"/>
        <w:rFonts w:ascii="Times New Roman" w:hAnsi="Times New Roman"/>
        <w:sz w:val="24"/>
        <w:szCs w:val="24"/>
      </w:rPr>
      <w:fldChar w:fldCharType="separate"/>
    </w:r>
    <w:r w:rsidR="002F42BC">
      <w:rPr>
        <w:rStyle w:val="PageNumber"/>
        <w:rFonts w:ascii="Times New Roman" w:hAnsi="Times New Roman"/>
        <w:noProof/>
        <w:sz w:val="24"/>
        <w:szCs w:val="24"/>
      </w:rPr>
      <w:t>129</w:t>
    </w:r>
    <w:r w:rsidRPr="00A321A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Num5"/>
    <w:lvl w:ilvl="0">
      <w:start w:val="1"/>
      <w:numFmt w:val="bullet"/>
      <w:lvlText w:val="−"/>
      <w:lvlJc w:val="left"/>
      <w:pPr>
        <w:tabs>
          <w:tab w:val="num" w:pos="927"/>
        </w:tabs>
        <w:ind w:left="927" w:hanging="360"/>
      </w:pPr>
      <w:rPr>
        <w:rFonts w:ascii="Arial" w:hAnsi="Arial"/>
      </w:rPr>
    </w:lvl>
    <w:lvl w:ilvl="1">
      <w:start w:val="1"/>
      <w:numFmt w:val="bullet"/>
      <w:lvlText w:val="o"/>
      <w:lvlJc w:val="left"/>
      <w:pPr>
        <w:tabs>
          <w:tab w:val="num" w:pos="1723"/>
        </w:tabs>
        <w:ind w:left="1723" w:hanging="360"/>
      </w:pPr>
      <w:rPr>
        <w:rFonts w:ascii="Courier New" w:hAnsi="Courier New"/>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
    <w:nsid w:val="04BD7783"/>
    <w:multiLevelType w:val="hybridMultilevel"/>
    <w:tmpl w:val="5FB2B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7E71AC"/>
    <w:multiLevelType w:val="hybridMultilevel"/>
    <w:tmpl w:val="22380F2A"/>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05E26AB5"/>
    <w:multiLevelType w:val="hybridMultilevel"/>
    <w:tmpl w:val="1AD6CBD0"/>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1">
      <w:start w:val="1"/>
      <w:numFmt w:val="bullet"/>
      <w:lvlText w:val=""/>
      <w:lvlJc w:val="left"/>
      <w:pPr>
        <w:ind w:left="2880" w:hanging="360"/>
      </w:pPr>
      <w:rPr>
        <w:rFonts w:ascii="Symbol" w:hAnsi="Symbol"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5F376D3"/>
    <w:multiLevelType w:val="multilevel"/>
    <w:tmpl w:val="088066E6"/>
    <w:styleLink w:val="11111131"/>
    <w:lvl w:ilvl="0">
      <w:start w:val="1"/>
      <w:numFmt w:val="bullet"/>
      <w:lvlText w:val=""/>
      <w:lvlJc w:val="left"/>
      <w:pPr>
        <w:ind w:left="1429" w:hanging="360"/>
      </w:pPr>
      <w:rPr>
        <w:rFonts w:ascii="Symbol" w:hAnsi="Symbol"/>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B7E162B"/>
    <w:multiLevelType w:val="hybridMultilevel"/>
    <w:tmpl w:val="C3122E86"/>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nsid w:val="0EC7109B"/>
    <w:multiLevelType w:val="hybridMultilevel"/>
    <w:tmpl w:val="B7F00EF6"/>
    <w:styleLink w:val="11111112"/>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ED376B9"/>
    <w:multiLevelType w:val="hybridMultilevel"/>
    <w:tmpl w:val="3E0CD884"/>
    <w:styleLink w:val="1111113"/>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CA2A02"/>
    <w:multiLevelType w:val="hybridMultilevel"/>
    <w:tmpl w:val="9E90A4AE"/>
    <w:styleLink w:val="111111111"/>
    <w:lvl w:ilvl="0" w:tplc="04260001">
      <w:start w:val="1"/>
      <w:numFmt w:val="bullet"/>
      <w:lvlText w:val=""/>
      <w:lvlJc w:val="left"/>
      <w:pPr>
        <w:ind w:left="4613" w:hanging="360"/>
      </w:pPr>
      <w:rPr>
        <w:rFonts w:ascii="Symbol" w:hAnsi="Symbol" w:hint="default"/>
      </w:rPr>
    </w:lvl>
    <w:lvl w:ilvl="1" w:tplc="04260003" w:tentative="1">
      <w:start w:val="1"/>
      <w:numFmt w:val="bullet"/>
      <w:lvlText w:val="o"/>
      <w:lvlJc w:val="left"/>
      <w:pPr>
        <w:ind w:left="5333" w:hanging="360"/>
      </w:pPr>
      <w:rPr>
        <w:rFonts w:ascii="Courier New" w:hAnsi="Courier New" w:cs="Courier New" w:hint="default"/>
      </w:rPr>
    </w:lvl>
    <w:lvl w:ilvl="2" w:tplc="04260005" w:tentative="1">
      <w:start w:val="1"/>
      <w:numFmt w:val="bullet"/>
      <w:lvlText w:val=""/>
      <w:lvlJc w:val="left"/>
      <w:pPr>
        <w:ind w:left="6053" w:hanging="360"/>
      </w:pPr>
      <w:rPr>
        <w:rFonts w:ascii="Wingdings" w:hAnsi="Wingdings" w:hint="default"/>
      </w:rPr>
    </w:lvl>
    <w:lvl w:ilvl="3" w:tplc="04260001" w:tentative="1">
      <w:start w:val="1"/>
      <w:numFmt w:val="bullet"/>
      <w:lvlText w:val=""/>
      <w:lvlJc w:val="left"/>
      <w:pPr>
        <w:ind w:left="6773" w:hanging="360"/>
      </w:pPr>
      <w:rPr>
        <w:rFonts w:ascii="Symbol" w:hAnsi="Symbol" w:hint="default"/>
      </w:rPr>
    </w:lvl>
    <w:lvl w:ilvl="4" w:tplc="04260003" w:tentative="1">
      <w:start w:val="1"/>
      <w:numFmt w:val="bullet"/>
      <w:lvlText w:val="o"/>
      <w:lvlJc w:val="left"/>
      <w:pPr>
        <w:ind w:left="7493" w:hanging="360"/>
      </w:pPr>
      <w:rPr>
        <w:rFonts w:ascii="Courier New" w:hAnsi="Courier New" w:cs="Courier New" w:hint="default"/>
      </w:rPr>
    </w:lvl>
    <w:lvl w:ilvl="5" w:tplc="04260005" w:tentative="1">
      <w:start w:val="1"/>
      <w:numFmt w:val="bullet"/>
      <w:lvlText w:val=""/>
      <w:lvlJc w:val="left"/>
      <w:pPr>
        <w:ind w:left="8213" w:hanging="360"/>
      </w:pPr>
      <w:rPr>
        <w:rFonts w:ascii="Wingdings" w:hAnsi="Wingdings" w:hint="default"/>
      </w:rPr>
    </w:lvl>
    <w:lvl w:ilvl="6" w:tplc="04260001" w:tentative="1">
      <w:start w:val="1"/>
      <w:numFmt w:val="bullet"/>
      <w:lvlText w:val=""/>
      <w:lvlJc w:val="left"/>
      <w:pPr>
        <w:ind w:left="8933" w:hanging="360"/>
      </w:pPr>
      <w:rPr>
        <w:rFonts w:ascii="Symbol" w:hAnsi="Symbol" w:hint="default"/>
      </w:rPr>
    </w:lvl>
    <w:lvl w:ilvl="7" w:tplc="04260003" w:tentative="1">
      <w:start w:val="1"/>
      <w:numFmt w:val="bullet"/>
      <w:lvlText w:val="o"/>
      <w:lvlJc w:val="left"/>
      <w:pPr>
        <w:ind w:left="9653" w:hanging="360"/>
      </w:pPr>
      <w:rPr>
        <w:rFonts w:ascii="Courier New" w:hAnsi="Courier New" w:cs="Courier New" w:hint="default"/>
      </w:rPr>
    </w:lvl>
    <w:lvl w:ilvl="8" w:tplc="04260005" w:tentative="1">
      <w:start w:val="1"/>
      <w:numFmt w:val="bullet"/>
      <w:lvlText w:val=""/>
      <w:lvlJc w:val="left"/>
      <w:pPr>
        <w:ind w:left="10373" w:hanging="360"/>
      </w:pPr>
      <w:rPr>
        <w:rFonts w:ascii="Wingdings" w:hAnsi="Wingdings" w:hint="default"/>
      </w:rPr>
    </w:lvl>
  </w:abstractNum>
  <w:abstractNum w:abstractNumId="9">
    <w:nsid w:val="121C6C59"/>
    <w:multiLevelType w:val="hybridMultilevel"/>
    <w:tmpl w:val="D4A0BF5E"/>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125F7102"/>
    <w:multiLevelType w:val="hybridMultilevel"/>
    <w:tmpl w:val="FFDC6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845A9F"/>
    <w:multiLevelType w:val="hybridMultilevel"/>
    <w:tmpl w:val="B95A40D2"/>
    <w:lvl w:ilvl="0" w:tplc="04260011">
      <w:start w:val="1"/>
      <w:numFmt w:val="decimal"/>
      <w:lvlText w:val="%1)"/>
      <w:lvlJc w:val="left"/>
      <w:pPr>
        <w:ind w:left="502" w:hanging="360"/>
      </w:p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12">
    <w:nsid w:val="14756F7A"/>
    <w:multiLevelType w:val="hybridMultilevel"/>
    <w:tmpl w:val="383807E6"/>
    <w:lvl w:ilvl="0" w:tplc="AD44A3CE">
      <w:numFmt w:val="bullet"/>
      <w:lvlText w:val="-"/>
      <w:lvlJc w:val="left"/>
      <w:pPr>
        <w:tabs>
          <w:tab w:val="num" w:pos="720"/>
        </w:tabs>
        <w:ind w:left="720" w:hanging="360"/>
      </w:pPr>
      <w:rPr>
        <w:rFonts w:ascii="Times New Roman" w:eastAsia="Times New Roman" w:hAnsi="Times New Roman" w:hint="default"/>
        <w:b w:val="0"/>
      </w:rPr>
    </w:lvl>
    <w:lvl w:ilvl="1" w:tplc="6F50C38C">
      <w:numFmt w:val="bullet"/>
      <w:lvlText w:val="-"/>
      <w:lvlJc w:val="left"/>
      <w:pPr>
        <w:tabs>
          <w:tab w:val="num" w:pos="1440"/>
        </w:tabs>
        <w:ind w:left="1440" w:hanging="360"/>
      </w:pPr>
      <w:rPr>
        <w:rFonts w:ascii="Times New Roman" w:eastAsia="Times New Roman" w:hAnsi="Times New Roman" w:hint="default"/>
        <w:b w:val="0"/>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nsid w:val="18BB6B28"/>
    <w:multiLevelType w:val="hybridMultilevel"/>
    <w:tmpl w:val="6BC27E92"/>
    <w:lvl w:ilvl="0" w:tplc="06D0B388">
      <w:start w:val="1"/>
      <w:numFmt w:val="decimal"/>
      <w:lvlText w:val="%1)"/>
      <w:lvlJc w:val="left"/>
      <w:pPr>
        <w:tabs>
          <w:tab w:val="num" w:pos="1211"/>
        </w:tabs>
        <w:ind w:left="1211" w:hanging="360"/>
      </w:pPr>
      <w:rPr>
        <w:rFonts w:ascii="Times New Roman" w:eastAsia="Times New Roman" w:hAnsi="Times New Roman" w:cs="Times New Roman"/>
      </w:rPr>
    </w:lvl>
    <w:lvl w:ilvl="1" w:tplc="04260003" w:tentative="1">
      <w:start w:val="1"/>
      <w:numFmt w:val="bullet"/>
      <w:lvlText w:val="o"/>
      <w:lvlJc w:val="left"/>
      <w:pPr>
        <w:tabs>
          <w:tab w:val="num" w:pos="1876"/>
        </w:tabs>
        <w:ind w:left="1876" w:hanging="360"/>
      </w:pPr>
      <w:rPr>
        <w:rFonts w:ascii="Courier New" w:hAnsi="Courier New" w:cs="Courier New" w:hint="default"/>
      </w:rPr>
    </w:lvl>
    <w:lvl w:ilvl="2" w:tplc="04260005" w:tentative="1">
      <w:start w:val="1"/>
      <w:numFmt w:val="bullet"/>
      <w:lvlText w:val=""/>
      <w:lvlJc w:val="left"/>
      <w:pPr>
        <w:tabs>
          <w:tab w:val="num" w:pos="2596"/>
        </w:tabs>
        <w:ind w:left="2596" w:hanging="360"/>
      </w:pPr>
      <w:rPr>
        <w:rFonts w:ascii="Wingdings" w:hAnsi="Wingdings" w:hint="default"/>
      </w:rPr>
    </w:lvl>
    <w:lvl w:ilvl="3" w:tplc="04260001" w:tentative="1">
      <w:start w:val="1"/>
      <w:numFmt w:val="bullet"/>
      <w:lvlText w:val=""/>
      <w:lvlJc w:val="left"/>
      <w:pPr>
        <w:tabs>
          <w:tab w:val="num" w:pos="3316"/>
        </w:tabs>
        <w:ind w:left="3316" w:hanging="360"/>
      </w:pPr>
      <w:rPr>
        <w:rFonts w:ascii="Symbol" w:hAnsi="Symbol" w:hint="default"/>
      </w:rPr>
    </w:lvl>
    <w:lvl w:ilvl="4" w:tplc="04260003" w:tentative="1">
      <w:start w:val="1"/>
      <w:numFmt w:val="bullet"/>
      <w:lvlText w:val="o"/>
      <w:lvlJc w:val="left"/>
      <w:pPr>
        <w:tabs>
          <w:tab w:val="num" w:pos="4036"/>
        </w:tabs>
        <w:ind w:left="4036" w:hanging="360"/>
      </w:pPr>
      <w:rPr>
        <w:rFonts w:ascii="Courier New" w:hAnsi="Courier New" w:cs="Courier New" w:hint="default"/>
      </w:rPr>
    </w:lvl>
    <w:lvl w:ilvl="5" w:tplc="04260005" w:tentative="1">
      <w:start w:val="1"/>
      <w:numFmt w:val="bullet"/>
      <w:lvlText w:val=""/>
      <w:lvlJc w:val="left"/>
      <w:pPr>
        <w:tabs>
          <w:tab w:val="num" w:pos="4756"/>
        </w:tabs>
        <w:ind w:left="4756" w:hanging="360"/>
      </w:pPr>
      <w:rPr>
        <w:rFonts w:ascii="Wingdings" w:hAnsi="Wingdings" w:hint="default"/>
      </w:rPr>
    </w:lvl>
    <w:lvl w:ilvl="6" w:tplc="04260001" w:tentative="1">
      <w:start w:val="1"/>
      <w:numFmt w:val="bullet"/>
      <w:lvlText w:val=""/>
      <w:lvlJc w:val="left"/>
      <w:pPr>
        <w:tabs>
          <w:tab w:val="num" w:pos="5476"/>
        </w:tabs>
        <w:ind w:left="5476" w:hanging="360"/>
      </w:pPr>
      <w:rPr>
        <w:rFonts w:ascii="Symbol" w:hAnsi="Symbol" w:hint="default"/>
      </w:rPr>
    </w:lvl>
    <w:lvl w:ilvl="7" w:tplc="04260003" w:tentative="1">
      <w:start w:val="1"/>
      <w:numFmt w:val="bullet"/>
      <w:lvlText w:val="o"/>
      <w:lvlJc w:val="left"/>
      <w:pPr>
        <w:tabs>
          <w:tab w:val="num" w:pos="6196"/>
        </w:tabs>
        <w:ind w:left="6196" w:hanging="360"/>
      </w:pPr>
      <w:rPr>
        <w:rFonts w:ascii="Courier New" w:hAnsi="Courier New" w:cs="Courier New" w:hint="default"/>
      </w:rPr>
    </w:lvl>
    <w:lvl w:ilvl="8" w:tplc="04260005" w:tentative="1">
      <w:start w:val="1"/>
      <w:numFmt w:val="bullet"/>
      <w:lvlText w:val=""/>
      <w:lvlJc w:val="left"/>
      <w:pPr>
        <w:tabs>
          <w:tab w:val="num" w:pos="6916"/>
        </w:tabs>
        <w:ind w:left="6916" w:hanging="360"/>
      </w:pPr>
      <w:rPr>
        <w:rFonts w:ascii="Wingdings" w:hAnsi="Wingdings" w:hint="default"/>
      </w:rPr>
    </w:lvl>
  </w:abstractNum>
  <w:abstractNum w:abstractNumId="14">
    <w:nsid w:val="1A9F68E2"/>
    <w:multiLevelType w:val="hybridMultilevel"/>
    <w:tmpl w:val="C7B28C88"/>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5">
    <w:nsid w:val="1DF272C6"/>
    <w:multiLevelType w:val="hybridMultilevel"/>
    <w:tmpl w:val="89FE6588"/>
    <w:lvl w:ilvl="0" w:tplc="04260001">
      <w:start w:val="1"/>
      <w:numFmt w:val="bullet"/>
      <w:lvlText w:val=""/>
      <w:lvlJc w:val="left"/>
      <w:pPr>
        <w:ind w:left="1298" w:hanging="360"/>
      </w:pPr>
      <w:rPr>
        <w:rFonts w:ascii="Symbol" w:hAnsi="Symbol" w:hint="default"/>
      </w:rPr>
    </w:lvl>
    <w:lvl w:ilvl="1" w:tplc="04260001">
      <w:start w:val="1"/>
      <w:numFmt w:val="bullet"/>
      <w:lvlText w:val=""/>
      <w:lvlJc w:val="left"/>
      <w:pPr>
        <w:ind w:left="2108" w:hanging="450"/>
      </w:pPr>
      <w:rPr>
        <w:rFonts w:ascii="Symbol" w:hAnsi="Symbol"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16">
    <w:nsid w:val="28A75058"/>
    <w:multiLevelType w:val="hybridMultilevel"/>
    <w:tmpl w:val="F0A6C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2F115B9E"/>
    <w:multiLevelType w:val="hybridMultilevel"/>
    <w:tmpl w:val="6BF2A33C"/>
    <w:lvl w:ilvl="0" w:tplc="04260001">
      <w:start w:val="1"/>
      <w:numFmt w:val="bullet"/>
      <w:lvlText w:val=""/>
      <w:lvlJc w:val="left"/>
      <w:pPr>
        <w:ind w:left="1290" w:hanging="360"/>
      </w:pPr>
      <w:rPr>
        <w:rFonts w:ascii="Symbol" w:hAnsi="Symbol" w:hint="default"/>
        <w:color w:val="auto"/>
        <w:sz w:val="24"/>
        <w:szCs w:val="24"/>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18">
    <w:nsid w:val="313614A6"/>
    <w:multiLevelType w:val="hybridMultilevel"/>
    <w:tmpl w:val="987C7350"/>
    <w:lvl w:ilvl="0" w:tplc="04260001">
      <w:start w:val="1"/>
      <w:numFmt w:val="bullet"/>
      <w:lvlText w:val=""/>
      <w:lvlJc w:val="left"/>
      <w:pPr>
        <w:ind w:left="720" w:hanging="360"/>
      </w:pPr>
      <w:rPr>
        <w:rFonts w:ascii="Symbol" w:hAnsi="Symbol"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3243435"/>
    <w:multiLevelType w:val="hybridMultilevel"/>
    <w:tmpl w:val="334EA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4AA0D1B"/>
    <w:multiLevelType w:val="hybridMultilevel"/>
    <w:tmpl w:val="C3122E86"/>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nsid w:val="3739394F"/>
    <w:multiLevelType w:val="hybridMultilevel"/>
    <w:tmpl w:val="9ADEB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85F4274"/>
    <w:multiLevelType w:val="hybridMultilevel"/>
    <w:tmpl w:val="42D8DF14"/>
    <w:lvl w:ilvl="0" w:tplc="04260001">
      <w:start w:val="1"/>
      <w:numFmt w:val="bullet"/>
      <w:lvlText w:val=""/>
      <w:lvlJc w:val="left"/>
      <w:pPr>
        <w:ind w:left="1505" w:hanging="360"/>
      </w:pPr>
      <w:rPr>
        <w:rFonts w:ascii="Symbol" w:hAnsi="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23">
    <w:nsid w:val="3C04185D"/>
    <w:multiLevelType w:val="hybridMultilevel"/>
    <w:tmpl w:val="72F45A2A"/>
    <w:lvl w:ilvl="0" w:tplc="04260001">
      <w:start w:val="1"/>
      <w:numFmt w:val="bullet"/>
      <w:lvlText w:val=""/>
      <w:lvlJc w:val="left"/>
      <w:pPr>
        <w:ind w:left="2279" w:hanging="360"/>
      </w:pPr>
      <w:rPr>
        <w:rFonts w:ascii="Symbol" w:hAnsi="Symbol" w:hint="default"/>
      </w:rPr>
    </w:lvl>
    <w:lvl w:ilvl="1" w:tplc="04260003" w:tentative="1">
      <w:start w:val="1"/>
      <w:numFmt w:val="bullet"/>
      <w:lvlText w:val="o"/>
      <w:lvlJc w:val="left"/>
      <w:pPr>
        <w:ind w:left="2999" w:hanging="360"/>
      </w:pPr>
      <w:rPr>
        <w:rFonts w:ascii="Courier New" w:hAnsi="Courier New" w:cs="Courier New" w:hint="default"/>
      </w:rPr>
    </w:lvl>
    <w:lvl w:ilvl="2" w:tplc="04260005" w:tentative="1">
      <w:start w:val="1"/>
      <w:numFmt w:val="bullet"/>
      <w:lvlText w:val=""/>
      <w:lvlJc w:val="left"/>
      <w:pPr>
        <w:ind w:left="3719" w:hanging="360"/>
      </w:pPr>
      <w:rPr>
        <w:rFonts w:ascii="Wingdings" w:hAnsi="Wingdings" w:hint="default"/>
      </w:rPr>
    </w:lvl>
    <w:lvl w:ilvl="3" w:tplc="04260001" w:tentative="1">
      <w:start w:val="1"/>
      <w:numFmt w:val="bullet"/>
      <w:lvlText w:val=""/>
      <w:lvlJc w:val="left"/>
      <w:pPr>
        <w:ind w:left="4439" w:hanging="360"/>
      </w:pPr>
      <w:rPr>
        <w:rFonts w:ascii="Symbol" w:hAnsi="Symbol" w:hint="default"/>
      </w:rPr>
    </w:lvl>
    <w:lvl w:ilvl="4" w:tplc="04260003" w:tentative="1">
      <w:start w:val="1"/>
      <w:numFmt w:val="bullet"/>
      <w:lvlText w:val="o"/>
      <w:lvlJc w:val="left"/>
      <w:pPr>
        <w:ind w:left="5159" w:hanging="360"/>
      </w:pPr>
      <w:rPr>
        <w:rFonts w:ascii="Courier New" w:hAnsi="Courier New" w:cs="Courier New" w:hint="default"/>
      </w:rPr>
    </w:lvl>
    <w:lvl w:ilvl="5" w:tplc="04260005" w:tentative="1">
      <w:start w:val="1"/>
      <w:numFmt w:val="bullet"/>
      <w:lvlText w:val=""/>
      <w:lvlJc w:val="left"/>
      <w:pPr>
        <w:ind w:left="5879" w:hanging="360"/>
      </w:pPr>
      <w:rPr>
        <w:rFonts w:ascii="Wingdings" w:hAnsi="Wingdings" w:hint="default"/>
      </w:rPr>
    </w:lvl>
    <w:lvl w:ilvl="6" w:tplc="04260001" w:tentative="1">
      <w:start w:val="1"/>
      <w:numFmt w:val="bullet"/>
      <w:lvlText w:val=""/>
      <w:lvlJc w:val="left"/>
      <w:pPr>
        <w:ind w:left="6599" w:hanging="360"/>
      </w:pPr>
      <w:rPr>
        <w:rFonts w:ascii="Symbol" w:hAnsi="Symbol" w:hint="default"/>
      </w:rPr>
    </w:lvl>
    <w:lvl w:ilvl="7" w:tplc="04260003" w:tentative="1">
      <w:start w:val="1"/>
      <w:numFmt w:val="bullet"/>
      <w:lvlText w:val="o"/>
      <w:lvlJc w:val="left"/>
      <w:pPr>
        <w:ind w:left="7319" w:hanging="360"/>
      </w:pPr>
      <w:rPr>
        <w:rFonts w:ascii="Courier New" w:hAnsi="Courier New" w:cs="Courier New" w:hint="default"/>
      </w:rPr>
    </w:lvl>
    <w:lvl w:ilvl="8" w:tplc="04260005" w:tentative="1">
      <w:start w:val="1"/>
      <w:numFmt w:val="bullet"/>
      <w:lvlText w:val=""/>
      <w:lvlJc w:val="left"/>
      <w:pPr>
        <w:ind w:left="8039" w:hanging="360"/>
      </w:pPr>
      <w:rPr>
        <w:rFonts w:ascii="Wingdings" w:hAnsi="Wingdings" w:hint="default"/>
      </w:rPr>
    </w:lvl>
  </w:abstractNum>
  <w:abstractNum w:abstractNumId="24">
    <w:nsid w:val="3FE5064E"/>
    <w:multiLevelType w:val="hybridMultilevel"/>
    <w:tmpl w:val="5ABE7D50"/>
    <w:lvl w:ilvl="0" w:tplc="7BF4CA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41052901"/>
    <w:multiLevelType w:val="hybridMultilevel"/>
    <w:tmpl w:val="C7964A6C"/>
    <w:lvl w:ilvl="0" w:tplc="04260001">
      <w:start w:val="1"/>
      <w:numFmt w:val="bullet"/>
      <w:lvlText w:val=""/>
      <w:lvlJc w:val="left"/>
      <w:pPr>
        <w:ind w:left="2291" w:hanging="360"/>
      </w:pPr>
      <w:rPr>
        <w:rFonts w:ascii="Symbol" w:hAnsi="Symbol" w:hint="default"/>
      </w:rPr>
    </w:lvl>
    <w:lvl w:ilvl="1" w:tplc="04260003" w:tentative="1">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26">
    <w:nsid w:val="41437985"/>
    <w:multiLevelType w:val="hybridMultilevel"/>
    <w:tmpl w:val="80829D80"/>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7">
    <w:nsid w:val="45B44AE1"/>
    <w:multiLevelType w:val="hybridMultilevel"/>
    <w:tmpl w:val="A720E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B29298A"/>
    <w:multiLevelType w:val="hybridMultilevel"/>
    <w:tmpl w:val="EA962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422852"/>
    <w:multiLevelType w:val="hybridMultilevel"/>
    <w:tmpl w:val="3B8A7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822C24"/>
    <w:multiLevelType w:val="hybridMultilevel"/>
    <w:tmpl w:val="89DAE8C8"/>
    <w:lvl w:ilvl="0" w:tplc="04260001">
      <w:start w:val="1"/>
      <w:numFmt w:val="bullet"/>
      <w:lvlText w:val=""/>
      <w:lvlJc w:val="left"/>
      <w:pPr>
        <w:ind w:left="1298" w:hanging="360"/>
      </w:pPr>
      <w:rPr>
        <w:rFonts w:ascii="Symbol" w:hAnsi="Symbol" w:hint="default"/>
      </w:rPr>
    </w:lvl>
    <w:lvl w:ilvl="1" w:tplc="04260001">
      <w:start w:val="1"/>
      <w:numFmt w:val="bullet"/>
      <w:lvlText w:val=""/>
      <w:lvlJc w:val="left"/>
      <w:pPr>
        <w:ind w:left="2018" w:hanging="360"/>
      </w:pPr>
      <w:rPr>
        <w:rFonts w:ascii="Symbol" w:hAnsi="Symbol"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1">
    <w:nsid w:val="5893597B"/>
    <w:multiLevelType w:val="hybridMultilevel"/>
    <w:tmpl w:val="44DAD656"/>
    <w:lvl w:ilvl="0" w:tplc="8AB480C8">
      <w:start w:val="1"/>
      <w:numFmt w:val="decimal"/>
      <w:lvlText w:val="%1."/>
      <w:lvlJc w:val="left"/>
      <w:pPr>
        <w:tabs>
          <w:tab w:val="num" w:pos="720"/>
        </w:tabs>
        <w:ind w:left="720" w:hanging="360"/>
      </w:pPr>
      <w:rPr>
        <w:rFonts w:ascii="Times New Roman" w:hAnsi="Times New Roman" w:cs="Times New Roman"/>
        <w:sz w:val="28"/>
        <w:szCs w:val="28"/>
      </w:rPr>
    </w:lvl>
    <w:lvl w:ilvl="1" w:tplc="2D0EBD2E">
      <w:start w:val="6"/>
      <w:numFmt w:val="bullet"/>
      <w:lvlText w:val="-"/>
      <w:lvlJc w:val="left"/>
      <w:pPr>
        <w:tabs>
          <w:tab w:val="num" w:pos="1440"/>
        </w:tabs>
        <w:ind w:left="1440" w:hanging="360"/>
      </w:pPr>
      <w:rPr>
        <w:rFonts w:ascii="Times New Roman" w:eastAsia="Times New Roman" w:hAnsi="Times New Roman" w:hint="default"/>
        <w:b w:val="0"/>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66A75432"/>
    <w:multiLevelType w:val="hybridMultilevel"/>
    <w:tmpl w:val="9A60B9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6DEF33B3"/>
    <w:multiLevelType w:val="hybridMultilevel"/>
    <w:tmpl w:val="150E226E"/>
    <w:lvl w:ilvl="0" w:tplc="36F82FD0">
      <w:start w:val="1"/>
      <w:numFmt w:val="bullet"/>
      <w:lvlText w:val=""/>
      <w:lvlJc w:val="left"/>
      <w:pPr>
        <w:ind w:left="2138" w:hanging="360"/>
      </w:pPr>
      <w:rPr>
        <w:rFonts w:ascii="Symbol" w:hAnsi="Symbol" w:hint="default"/>
        <w:color w:val="auto"/>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4">
    <w:nsid w:val="6FCC469D"/>
    <w:multiLevelType w:val="hybridMultilevel"/>
    <w:tmpl w:val="3B8A7B88"/>
    <w:styleLink w:val="11111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244F10"/>
    <w:multiLevelType w:val="hybridMultilevel"/>
    <w:tmpl w:val="B0B46FF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A335894"/>
    <w:multiLevelType w:val="hybridMultilevel"/>
    <w:tmpl w:val="DDF0DD86"/>
    <w:styleLink w:val="111111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7AEA3CC9"/>
    <w:multiLevelType w:val="hybridMultilevel"/>
    <w:tmpl w:val="1C4CDF64"/>
    <w:lvl w:ilvl="0" w:tplc="99D03A68">
      <w:start w:val="1"/>
      <w:numFmt w:val="bullet"/>
      <w:lvlText w:val=""/>
      <w:lvlJc w:val="left"/>
      <w:pPr>
        <w:ind w:left="2138" w:hanging="360"/>
      </w:pPr>
      <w:rPr>
        <w:rFonts w:ascii="Symbol" w:hAnsi="Symbol" w:hint="default"/>
        <w:color w:val="auto"/>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8">
    <w:nsid w:val="7C0F22BC"/>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34"/>
  </w:num>
  <w:num w:numId="3">
    <w:abstractNumId w:val="7"/>
  </w:num>
  <w:num w:numId="4">
    <w:abstractNumId w:val="4"/>
  </w:num>
  <w:num w:numId="5">
    <w:abstractNumId w:val="36"/>
  </w:num>
  <w:num w:numId="6">
    <w:abstractNumId w:val="38"/>
  </w:num>
  <w:num w:numId="7">
    <w:abstractNumId w:val="10"/>
  </w:num>
  <w:num w:numId="8">
    <w:abstractNumId w:val="13"/>
  </w:num>
  <w:num w:numId="9">
    <w:abstractNumId w:val="9"/>
  </w:num>
  <w:num w:numId="10">
    <w:abstractNumId w:val="25"/>
  </w:num>
  <w:num w:numId="11">
    <w:abstractNumId w:val="23"/>
  </w:num>
  <w:num w:numId="12">
    <w:abstractNumId w:val="8"/>
  </w:num>
  <w:num w:numId="13">
    <w:abstractNumId w:val="37"/>
  </w:num>
  <w:num w:numId="14">
    <w:abstractNumId w:val="33"/>
  </w:num>
  <w:num w:numId="15">
    <w:abstractNumId w:val="29"/>
  </w:num>
  <w:num w:numId="16">
    <w:abstractNumId w:val="17"/>
  </w:num>
  <w:num w:numId="17">
    <w:abstractNumId w:val="31"/>
  </w:num>
  <w:num w:numId="18">
    <w:abstractNumId w:val="12"/>
  </w:num>
  <w:num w:numId="19">
    <w:abstractNumId w:val="26"/>
  </w:num>
  <w:num w:numId="20">
    <w:abstractNumId w:val="18"/>
  </w:num>
  <w:num w:numId="21">
    <w:abstractNumId w:val="14"/>
  </w:num>
  <w:num w:numId="22">
    <w:abstractNumId w:val="2"/>
  </w:num>
  <w:num w:numId="23">
    <w:abstractNumId w:val="15"/>
  </w:num>
  <w:num w:numId="24">
    <w:abstractNumId w:val="30"/>
  </w:num>
  <w:num w:numId="25">
    <w:abstractNumId w:val="3"/>
  </w:num>
  <w:num w:numId="26">
    <w:abstractNumId w:val="27"/>
  </w:num>
  <w:num w:numId="27">
    <w:abstractNumId w:val="16"/>
  </w:num>
  <w:num w:numId="28">
    <w:abstractNumId w:val="22"/>
  </w:num>
  <w:num w:numId="29">
    <w:abstractNumId w:val="32"/>
  </w:num>
  <w:num w:numId="30">
    <w:abstractNumId w:val="21"/>
  </w:num>
  <w:num w:numId="31">
    <w:abstractNumId w:val="28"/>
  </w:num>
  <w:num w:numId="32">
    <w:abstractNumId w:val="11"/>
  </w:num>
  <w:num w:numId="33">
    <w:abstractNumId w:val="35"/>
  </w:num>
  <w:num w:numId="34">
    <w:abstractNumId w:val="20"/>
  </w:num>
  <w:num w:numId="35">
    <w:abstractNumId w:val="5"/>
  </w:num>
  <w:num w:numId="36">
    <w:abstractNumId w:val="19"/>
  </w:num>
  <w:num w:numId="37">
    <w:abstractNumId w:val="1"/>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18"/>
    <w:rsid w:val="00003190"/>
    <w:rsid w:val="0000324A"/>
    <w:rsid w:val="0000645B"/>
    <w:rsid w:val="00006E05"/>
    <w:rsid w:val="0000738F"/>
    <w:rsid w:val="00007AED"/>
    <w:rsid w:val="0001084C"/>
    <w:rsid w:val="00010A7F"/>
    <w:rsid w:val="00015F58"/>
    <w:rsid w:val="000160B0"/>
    <w:rsid w:val="000178B9"/>
    <w:rsid w:val="0002198A"/>
    <w:rsid w:val="000227A1"/>
    <w:rsid w:val="00023D8C"/>
    <w:rsid w:val="00026B37"/>
    <w:rsid w:val="0002787A"/>
    <w:rsid w:val="00030268"/>
    <w:rsid w:val="000306DD"/>
    <w:rsid w:val="00032EA9"/>
    <w:rsid w:val="000352AD"/>
    <w:rsid w:val="00035FC1"/>
    <w:rsid w:val="00037953"/>
    <w:rsid w:val="000406D0"/>
    <w:rsid w:val="00041536"/>
    <w:rsid w:val="0004329F"/>
    <w:rsid w:val="000446EF"/>
    <w:rsid w:val="0004692B"/>
    <w:rsid w:val="00046D63"/>
    <w:rsid w:val="00052011"/>
    <w:rsid w:val="00053228"/>
    <w:rsid w:val="00053E9A"/>
    <w:rsid w:val="00062EB2"/>
    <w:rsid w:val="00063967"/>
    <w:rsid w:val="000644CC"/>
    <w:rsid w:val="00065149"/>
    <w:rsid w:val="0006699F"/>
    <w:rsid w:val="0006737A"/>
    <w:rsid w:val="000676C8"/>
    <w:rsid w:val="00067F26"/>
    <w:rsid w:val="00070B89"/>
    <w:rsid w:val="00070DA0"/>
    <w:rsid w:val="000768C8"/>
    <w:rsid w:val="0008000C"/>
    <w:rsid w:val="0008132B"/>
    <w:rsid w:val="000856E9"/>
    <w:rsid w:val="0008625A"/>
    <w:rsid w:val="000877F1"/>
    <w:rsid w:val="000878F7"/>
    <w:rsid w:val="0009094E"/>
    <w:rsid w:val="00091A77"/>
    <w:rsid w:val="00091CA1"/>
    <w:rsid w:val="000920AB"/>
    <w:rsid w:val="000960CD"/>
    <w:rsid w:val="000979B9"/>
    <w:rsid w:val="000A0414"/>
    <w:rsid w:val="000A1FC5"/>
    <w:rsid w:val="000A286C"/>
    <w:rsid w:val="000A412A"/>
    <w:rsid w:val="000A4391"/>
    <w:rsid w:val="000B158A"/>
    <w:rsid w:val="000B403D"/>
    <w:rsid w:val="000C4718"/>
    <w:rsid w:val="000C4924"/>
    <w:rsid w:val="000C52E8"/>
    <w:rsid w:val="000C5E6E"/>
    <w:rsid w:val="000C5EB8"/>
    <w:rsid w:val="000D0A04"/>
    <w:rsid w:val="000D70C9"/>
    <w:rsid w:val="000E04C4"/>
    <w:rsid w:val="000E1A0B"/>
    <w:rsid w:val="000E35B2"/>
    <w:rsid w:val="000E377A"/>
    <w:rsid w:val="000E3A4D"/>
    <w:rsid w:val="000E7930"/>
    <w:rsid w:val="000F20CE"/>
    <w:rsid w:val="000F28B0"/>
    <w:rsid w:val="000F4678"/>
    <w:rsid w:val="000F6A2F"/>
    <w:rsid w:val="00100631"/>
    <w:rsid w:val="00101534"/>
    <w:rsid w:val="00101BDE"/>
    <w:rsid w:val="0010244C"/>
    <w:rsid w:val="00110F7E"/>
    <w:rsid w:val="0011151E"/>
    <w:rsid w:val="001138C7"/>
    <w:rsid w:val="00113C5E"/>
    <w:rsid w:val="0011643D"/>
    <w:rsid w:val="00121FC4"/>
    <w:rsid w:val="00122F4F"/>
    <w:rsid w:val="001232F6"/>
    <w:rsid w:val="001263B4"/>
    <w:rsid w:val="00132A5C"/>
    <w:rsid w:val="00132CA0"/>
    <w:rsid w:val="00132DAB"/>
    <w:rsid w:val="00134193"/>
    <w:rsid w:val="00134DFC"/>
    <w:rsid w:val="0013705E"/>
    <w:rsid w:val="00140F01"/>
    <w:rsid w:val="00141594"/>
    <w:rsid w:val="00141E0B"/>
    <w:rsid w:val="00142F76"/>
    <w:rsid w:val="001445A6"/>
    <w:rsid w:val="001474D6"/>
    <w:rsid w:val="00147D0C"/>
    <w:rsid w:val="0015106E"/>
    <w:rsid w:val="001516CF"/>
    <w:rsid w:val="0015379C"/>
    <w:rsid w:val="0015448A"/>
    <w:rsid w:val="00156AE9"/>
    <w:rsid w:val="00156B59"/>
    <w:rsid w:val="00157F83"/>
    <w:rsid w:val="001613F3"/>
    <w:rsid w:val="0016258D"/>
    <w:rsid w:val="00164271"/>
    <w:rsid w:val="00164CD1"/>
    <w:rsid w:val="00167604"/>
    <w:rsid w:val="0017321E"/>
    <w:rsid w:val="0017327E"/>
    <w:rsid w:val="00174328"/>
    <w:rsid w:val="00174707"/>
    <w:rsid w:val="00182852"/>
    <w:rsid w:val="00182992"/>
    <w:rsid w:val="0018491B"/>
    <w:rsid w:val="00184E91"/>
    <w:rsid w:val="00185653"/>
    <w:rsid w:val="001859D7"/>
    <w:rsid w:val="001869E1"/>
    <w:rsid w:val="00186ECA"/>
    <w:rsid w:val="00192320"/>
    <w:rsid w:val="00192CD8"/>
    <w:rsid w:val="00193F1B"/>
    <w:rsid w:val="001942F2"/>
    <w:rsid w:val="00194551"/>
    <w:rsid w:val="00195509"/>
    <w:rsid w:val="00195A98"/>
    <w:rsid w:val="001970B8"/>
    <w:rsid w:val="00197447"/>
    <w:rsid w:val="001976D0"/>
    <w:rsid w:val="001A2852"/>
    <w:rsid w:val="001A4A04"/>
    <w:rsid w:val="001A5160"/>
    <w:rsid w:val="001A64C6"/>
    <w:rsid w:val="001A65D8"/>
    <w:rsid w:val="001B092E"/>
    <w:rsid w:val="001B1152"/>
    <w:rsid w:val="001B1D18"/>
    <w:rsid w:val="001B62CD"/>
    <w:rsid w:val="001B787C"/>
    <w:rsid w:val="001C24B9"/>
    <w:rsid w:val="001C4A8D"/>
    <w:rsid w:val="001C5D5A"/>
    <w:rsid w:val="001C770A"/>
    <w:rsid w:val="001C7DCA"/>
    <w:rsid w:val="001D5741"/>
    <w:rsid w:val="001D7680"/>
    <w:rsid w:val="001D7702"/>
    <w:rsid w:val="001D7D54"/>
    <w:rsid w:val="001E6D24"/>
    <w:rsid w:val="001E7660"/>
    <w:rsid w:val="001E7F4F"/>
    <w:rsid w:val="001F0D05"/>
    <w:rsid w:val="001F1FDD"/>
    <w:rsid w:val="00202C44"/>
    <w:rsid w:val="00203FFB"/>
    <w:rsid w:val="002123A4"/>
    <w:rsid w:val="00214026"/>
    <w:rsid w:val="00216724"/>
    <w:rsid w:val="00220054"/>
    <w:rsid w:val="00230271"/>
    <w:rsid w:val="00230AC3"/>
    <w:rsid w:val="002372F6"/>
    <w:rsid w:val="00241F8F"/>
    <w:rsid w:val="00244DE5"/>
    <w:rsid w:val="0024526A"/>
    <w:rsid w:val="00247AF3"/>
    <w:rsid w:val="00250581"/>
    <w:rsid w:val="00251C0F"/>
    <w:rsid w:val="00252F4A"/>
    <w:rsid w:val="0025399D"/>
    <w:rsid w:val="00255E9F"/>
    <w:rsid w:val="002570EF"/>
    <w:rsid w:val="00260125"/>
    <w:rsid w:val="002631BF"/>
    <w:rsid w:val="00263254"/>
    <w:rsid w:val="002640CB"/>
    <w:rsid w:val="0026440D"/>
    <w:rsid w:val="00264888"/>
    <w:rsid w:val="00264935"/>
    <w:rsid w:val="00264D10"/>
    <w:rsid w:val="00265D21"/>
    <w:rsid w:val="00266501"/>
    <w:rsid w:val="00266998"/>
    <w:rsid w:val="00270E1F"/>
    <w:rsid w:val="00276F14"/>
    <w:rsid w:val="00277F73"/>
    <w:rsid w:val="0028365D"/>
    <w:rsid w:val="00284C68"/>
    <w:rsid w:val="00290D9F"/>
    <w:rsid w:val="00291B09"/>
    <w:rsid w:val="0029519C"/>
    <w:rsid w:val="002A068B"/>
    <w:rsid w:val="002A0931"/>
    <w:rsid w:val="002A3732"/>
    <w:rsid w:val="002A53F8"/>
    <w:rsid w:val="002A7A14"/>
    <w:rsid w:val="002B11B7"/>
    <w:rsid w:val="002B46E7"/>
    <w:rsid w:val="002B596B"/>
    <w:rsid w:val="002B5FD5"/>
    <w:rsid w:val="002C1045"/>
    <w:rsid w:val="002C1C11"/>
    <w:rsid w:val="002C2571"/>
    <w:rsid w:val="002C25A3"/>
    <w:rsid w:val="002C5265"/>
    <w:rsid w:val="002D1DFE"/>
    <w:rsid w:val="002D2E50"/>
    <w:rsid w:val="002D3D11"/>
    <w:rsid w:val="002D40AE"/>
    <w:rsid w:val="002D7DA0"/>
    <w:rsid w:val="002E16C6"/>
    <w:rsid w:val="002E766F"/>
    <w:rsid w:val="002F0DCA"/>
    <w:rsid w:val="002F1C00"/>
    <w:rsid w:val="002F1E36"/>
    <w:rsid w:val="002F2CFC"/>
    <w:rsid w:val="002F42BC"/>
    <w:rsid w:val="002F731F"/>
    <w:rsid w:val="00301267"/>
    <w:rsid w:val="0030363D"/>
    <w:rsid w:val="0031606F"/>
    <w:rsid w:val="003162B9"/>
    <w:rsid w:val="0032042B"/>
    <w:rsid w:val="003222E9"/>
    <w:rsid w:val="00323DB2"/>
    <w:rsid w:val="00325027"/>
    <w:rsid w:val="00325A7A"/>
    <w:rsid w:val="0032682F"/>
    <w:rsid w:val="00326A4A"/>
    <w:rsid w:val="003270E8"/>
    <w:rsid w:val="00330803"/>
    <w:rsid w:val="00330BEF"/>
    <w:rsid w:val="00331884"/>
    <w:rsid w:val="00331D41"/>
    <w:rsid w:val="00334545"/>
    <w:rsid w:val="00336BD2"/>
    <w:rsid w:val="00336D0E"/>
    <w:rsid w:val="00337B6C"/>
    <w:rsid w:val="0034259D"/>
    <w:rsid w:val="00343F06"/>
    <w:rsid w:val="00344C47"/>
    <w:rsid w:val="00346E71"/>
    <w:rsid w:val="00350759"/>
    <w:rsid w:val="003530A0"/>
    <w:rsid w:val="0035599A"/>
    <w:rsid w:val="00355B5B"/>
    <w:rsid w:val="0036092A"/>
    <w:rsid w:val="003611D6"/>
    <w:rsid w:val="0036184D"/>
    <w:rsid w:val="0036221F"/>
    <w:rsid w:val="003627C5"/>
    <w:rsid w:val="00371B1F"/>
    <w:rsid w:val="00372AC7"/>
    <w:rsid w:val="00373F02"/>
    <w:rsid w:val="00374208"/>
    <w:rsid w:val="00377355"/>
    <w:rsid w:val="00384413"/>
    <w:rsid w:val="00386C5B"/>
    <w:rsid w:val="00387070"/>
    <w:rsid w:val="00387BCA"/>
    <w:rsid w:val="003907A7"/>
    <w:rsid w:val="00392BA6"/>
    <w:rsid w:val="00393B72"/>
    <w:rsid w:val="00393CE5"/>
    <w:rsid w:val="00393EDB"/>
    <w:rsid w:val="00394545"/>
    <w:rsid w:val="00395898"/>
    <w:rsid w:val="00396603"/>
    <w:rsid w:val="003A04F5"/>
    <w:rsid w:val="003A1D14"/>
    <w:rsid w:val="003A2CC0"/>
    <w:rsid w:val="003A34B5"/>
    <w:rsid w:val="003A70FD"/>
    <w:rsid w:val="003B03B2"/>
    <w:rsid w:val="003B112D"/>
    <w:rsid w:val="003B1939"/>
    <w:rsid w:val="003B2AA3"/>
    <w:rsid w:val="003B3B02"/>
    <w:rsid w:val="003B4F9A"/>
    <w:rsid w:val="003B5003"/>
    <w:rsid w:val="003C459E"/>
    <w:rsid w:val="003C6108"/>
    <w:rsid w:val="003D06B1"/>
    <w:rsid w:val="003D29FE"/>
    <w:rsid w:val="003D2D1E"/>
    <w:rsid w:val="003D356C"/>
    <w:rsid w:val="003D64B0"/>
    <w:rsid w:val="003E1211"/>
    <w:rsid w:val="003E1235"/>
    <w:rsid w:val="003E3A92"/>
    <w:rsid w:val="003E5C87"/>
    <w:rsid w:val="003E5D9B"/>
    <w:rsid w:val="003E60F9"/>
    <w:rsid w:val="003E6689"/>
    <w:rsid w:val="003E6C8B"/>
    <w:rsid w:val="003F482E"/>
    <w:rsid w:val="003F4C5C"/>
    <w:rsid w:val="003F7A9C"/>
    <w:rsid w:val="00400510"/>
    <w:rsid w:val="00400ABA"/>
    <w:rsid w:val="004012D4"/>
    <w:rsid w:val="00401571"/>
    <w:rsid w:val="00401BAB"/>
    <w:rsid w:val="00402725"/>
    <w:rsid w:val="004029F0"/>
    <w:rsid w:val="00403501"/>
    <w:rsid w:val="0040648F"/>
    <w:rsid w:val="004068BF"/>
    <w:rsid w:val="00410F8B"/>
    <w:rsid w:val="00416A7E"/>
    <w:rsid w:val="0041776E"/>
    <w:rsid w:val="00417970"/>
    <w:rsid w:val="004225BC"/>
    <w:rsid w:val="00427095"/>
    <w:rsid w:val="004334AF"/>
    <w:rsid w:val="0043703D"/>
    <w:rsid w:val="004373A3"/>
    <w:rsid w:val="00441249"/>
    <w:rsid w:val="004428BF"/>
    <w:rsid w:val="00442AE7"/>
    <w:rsid w:val="00444070"/>
    <w:rsid w:val="00445410"/>
    <w:rsid w:val="00452E55"/>
    <w:rsid w:val="00453560"/>
    <w:rsid w:val="00455498"/>
    <w:rsid w:val="00455EFA"/>
    <w:rsid w:val="00457B15"/>
    <w:rsid w:val="00457E61"/>
    <w:rsid w:val="00460456"/>
    <w:rsid w:val="00461189"/>
    <w:rsid w:val="00463606"/>
    <w:rsid w:val="00465D45"/>
    <w:rsid w:val="004701A8"/>
    <w:rsid w:val="00473B57"/>
    <w:rsid w:val="00473D5C"/>
    <w:rsid w:val="0047541E"/>
    <w:rsid w:val="004803A3"/>
    <w:rsid w:val="004806ED"/>
    <w:rsid w:val="0048218B"/>
    <w:rsid w:val="00484AB2"/>
    <w:rsid w:val="004859C2"/>
    <w:rsid w:val="00486803"/>
    <w:rsid w:val="00487EFC"/>
    <w:rsid w:val="00490CE4"/>
    <w:rsid w:val="00495D99"/>
    <w:rsid w:val="004A0A1B"/>
    <w:rsid w:val="004A0D2E"/>
    <w:rsid w:val="004A0FE5"/>
    <w:rsid w:val="004A140F"/>
    <w:rsid w:val="004A34FC"/>
    <w:rsid w:val="004A638A"/>
    <w:rsid w:val="004A6AAA"/>
    <w:rsid w:val="004A7C4C"/>
    <w:rsid w:val="004B1524"/>
    <w:rsid w:val="004B1654"/>
    <w:rsid w:val="004B29BA"/>
    <w:rsid w:val="004B3F93"/>
    <w:rsid w:val="004B40BE"/>
    <w:rsid w:val="004C1076"/>
    <w:rsid w:val="004C426A"/>
    <w:rsid w:val="004C59B4"/>
    <w:rsid w:val="004C7861"/>
    <w:rsid w:val="004D419D"/>
    <w:rsid w:val="004D6C06"/>
    <w:rsid w:val="004D7293"/>
    <w:rsid w:val="004D75CB"/>
    <w:rsid w:val="004E27A2"/>
    <w:rsid w:val="004E74FC"/>
    <w:rsid w:val="004E7660"/>
    <w:rsid w:val="004E7D7D"/>
    <w:rsid w:val="004F291C"/>
    <w:rsid w:val="004F4F9C"/>
    <w:rsid w:val="004F5BDC"/>
    <w:rsid w:val="004F5C2B"/>
    <w:rsid w:val="004F5F36"/>
    <w:rsid w:val="004F652F"/>
    <w:rsid w:val="004F7334"/>
    <w:rsid w:val="004F751B"/>
    <w:rsid w:val="00501781"/>
    <w:rsid w:val="005021EC"/>
    <w:rsid w:val="005026D1"/>
    <w:rsid w:val="0050302D"/>
    <w:rsid w:val="00506686"/>
    <w:rsid w:val="005078E7"/>
    <w:rsid w:val="0051399B"/>
    <w:rsid w:val="00514A1F"/>
    <w:rsid w:val="00516A36"/>
    <w:rsid w:val="00521FA1"/>
    <w:rsid w:val="00522FC6"/>
    <w:rsid w:val="0052448B"/>
    <w:rsid w:val="00526531"/>
    <w:rsid w:val="00531655"/>
    <w:rsid w:val="005317BF"/>
    <w:rsid w:val="00531A87"/>
    <w:rsid w:val="0053388F"/>
    <w:rsid w:val="005345D8"/>
    <w:rsid w:val="00536209"/>
    <w:rsid w:val="00536EDA"/>
    <w:rsid w:val="00540FF6"/>
    <w:rsid w:val="00541F33"/>
    <w:rsid w:val="00543E75"/>
    <w:rsid w:val="00543F97"/>
    <w:rsid w:val="00546C44"/>
    <w:rsid w:val="00547258"/>
    <w:rsid w:val="00547CD7"/>
    <w:rsid w:val="00550230"/>
    <w:rsid w:val="00553447"/>
    <w:rsid w:val="00556E0B"/>
    <w:rsid w:val="00561781"/>
    <w:rsid w:val="00562FC6"/>
    <w:rsid w:val="005632F9"/>
    <w:rsid w:val="00563D03"/>
    <w:rsid w:val="00565AF4"/>
    <w:rsid w:val="00567D92"/>
    <w:rsid w:val="00574714"/>
    <w:rsid w:val="00574E53"/>
    <w:rsid w:val="00574F4F"/>
    <w:rsid w:val="00576D57"/>
    <w:rsid w:val="00577A94"/>
    <w:rsid w:val="00580873"/>
    <w:rsid w:val="005816F3"/>
    <w:rsid w:val="00581857"/>
    <w:rsid w:val="00582623"/>
    <w:rsid w:val="005831F6"/>
    <w:rsid w:val="00585525"/>
    <w:rsid w:val="00591129"/>
    <w:rsid w:val="005915EF"/>
    <w:rsid w:val="00591B06"/>
    <w:rsid w:val="0059268B"/>
    <w:rsid w:val="00593747"/>
    <w:rsid w:val="00594737"/>
    <w:rsid w:val="00594AFD"/>
    <w:rsid w:val="00595B79"/>
    <w:rsid w:val="005A6553"/>
    <w:rsid w:val="005A68AF"/>
    <w:rsid w:val="005B21A0"/>
    <w:rsid w:val="005B3B9C"/>
    <w:rsid w:val="005B4077"/>
    <w:rsid w:val="005B4FB0"/>
    <w:rsid w:val="005B590D"/>
    <w:rsid w:val="005B682F"/>
    <w:rsid w:val="005B7C0F"/>
    <w:rsid w:val="005C64DF"/>
    <w:rsid w:val="005C6774"/>
    <w:rsid w:val="005C745A"/>
    <w:rsid w:val="005D250A"/>
    <w:rsid w:val="005D26C4"/>
    <w:rsid w:val="005D3BBB"/>
    <w:rsid w:val="005D3C78"/>
    <w:rsid w:val="005D5E47"/>
    <w:rsid w:val="005D76AD"/>
    <w:rsid w:val="005D790B"/>
    <w:rsid w:val="005E0ADA"/>
    <w:rsid w:val="005E1158"/>
    <w:rsid w:val="005E2240"/>
    <w:rsid w:val="005E40F0"/>
    <w:rsid w:val="005E7750"/>
    <w:rsid w:val="005E7C45"/>
    <w:rsid w:val="005F07A5"/>
    <w:rsid w:val="005F09C2"/>
    <w:rsid w:val="005F3D45"/>
    <w:rsid w:val="005F5EFD"/>
    <w:rsid w:val="005F6057"/>
    <w:rsid w:val="006025AF"/>
    <w:rsid w:val="00605C8E"/>
    <w:rsid w:val="00611F3B"/>
    <w:rsid w:val="00612124"/>
    <w:rsid w:val="0061437B"/>
    <w:rsid w:val="006147A7"/>
    <w:rsid w:val="006147FA"/>
    <w:rsid w:val="006148F2"/>
    <w:rsid w:val="00616E83"/>
    <w:rsid w:val="00620178"/>
    <w:rsid w:val="006203F2"/>
    <w:rsid w:val="006207C1"/>
    <w:rsid w:val="00620960"/>
    <w:rsid w:val="00620CF5"/>
    <w:rsid w:val="0062610D"/>
    <w:rsid w:val="0062717D"/>
    <w:rsid w:val="006305B3"/>
    <w:rsid w:val="006347CD"/>
    <w:rsid w:val="00634CFD"/>
    <w:rsid w:val="00636E16"/>
    <w:rsid w:val="0063741C"/>
    <w:rsid w:val="0064044A"/>
    <w:rsid w:val="00643B59"/>
    <w:rsid w:val="00643EFE"/>
    <w:rsid w:val="006443C5"/>
    <w:rsid w:val="0064509B"/>
    <w:rsid w:val="00646D59"/>
    <w:rsid w:val="00651E3A"/>
    <w:rsid w:val="00651F81"/>
    <w:rsid w:val="00654134"/>
    <w:rsid w:val="0065625D"/>
    <w:rsid w:val="00660965"/>
    <w:rsid w:val="00661DE5"/>
    <w:rsid w:val="0066206A"/>
    <w:rsid w:val="00664AFB"/>
    <w:rsid w:val="006652BC"/>
    <w:rsid w:val="00670649"/>
    <w:rsid w:val="00670B78"/>
    <w:rsid w:val="00670DD9"/>
    <w:rsid w:val="00671B7C"/>
    <w:rsid w:val="00675622"/>
    <w:rsid w:val="00676765"/>
    <w:rsid w:val="00687A79"/>
    <w:rsid w:val="0069107E"/>
    <w:rsid w:val="006926FC"/>
    <w:rsid w:val="00693145"/>
    <w:rsid w:val="00693845"/>
    <w:rsid w:val="006969CD"/>
    <w:rsid w:val="006A0397"/>
    <w:rsid w:val="006A2811"/>
    <w:rsid w:val="006A4BA1"/>
    <w:rsid w:val="006A4CC7"/>
    <w:rsid w:val="006A62ED"/>
    <w:rsid w:val="006B00B6"/>
    <w:rsid w:val="006B0C0C"/>
    <w:rsid w:val="006B2B30"/>
    <w:rsid w:val="006B45E8"/>
    <w:rsid w:val="006B56A8"/>
    <w:rsid w:val="006C174B"/>
    <w:rsid w:val="006C36E4"/>
    <w:rsid w:val="006C459D"/>
    <w:rsid w:val="006C6D94"/>
    <w:rsid w:val="006C76B4"/>
    <w:rsid w:val="006D1E88"/>
    <w:rsid w:val="006D1FB5"/>
    <w:rsid w:val="006D34EB"/>
    <w:rsid w:val="006D41D2"/>
    <w:rsid w:val="006D4226"/>
    <w:rsid w:val="006D6E90"/>
    <w:rsid w:val="006D7557"/>
    <w:rsid w:val="006D7797"/>
    <w:rsid w:val="006E2972"/>
    <w:rsid w:val="006E625F"/>
    <w:rsid w:val="006E6B99"/>
    <w:rsid w:val="006F10A0"/>
    <w:rsid w:val="006F4076"/>
    <w:rsid w:val="006F55B6"/>
    <w:rsid w:val="006F582B"/>
    <w:rsid w:val="006F7B7F"/>
    <w:rsid w:val="00701A2D"/>
    <w:rsid w:val="00701CDB"/>
    <w:rsid w:val="00701F47"/>
    <w:rsid w:val="007032E6"/>
    <w:rsid w:val="00703A00"/>
    <w:rsid w:val="00703B02"/>
    <w:rsid w:val="007048D2"/>
    <w:rsid w:val="00705265"/>
    <w:rsid w:val="00706BE7"/>
    <w:rsid w:val="0070715E"/>
    <w:rsid w:val="00710168"/>
    <w:rsid w:val="007105F0"/>
    <w:rsid w:val="007112A9"/>
    <w:rsid w:val="00712788"/>
    <w:rsid w:val="00714FD6"/>
    <w:rsid w:val="00721252"/>
    <w:rsid w:val="00721AA0"/>
    <w:rsid w:val="00723260"/>
    <w:rsid w:val="00724627"/>
    <w:rsid w:val="00726263"/>
    <w:rsid w:val="0072678B"/>
    <w:rsid w:val="00726FCC"/>
    <w:rsid w:val="007272F8"/>
    <w:rsid w:val="00727BA6"/>
    <w:rsid w:val="00730586"/>
    <w:rsid w:val="00731B39"/>
    <w:rsid w:val="00731E62"/>
    <w:rsid w:val="00734461"/>
    <w:rsid w:val="00736C32"/>
    <w:rsid w:val="00736EED"/>
    <w:rsid w:val="00737AA2"/>
    <w:rsid w:val="00740CAC"/>
    <w:rsid w:val="0074302A"/>
    <w:rsid w:val="00744A9D"/>
    <w:rsid w:val="0074709D"/>
    <w:rsid w:val="00747423"/>
    <w:rsid w:val="00747D1E"/>
    <w:rsid w:val="007550CE"/>
    <w:rsid w:val="007607B7"/>
    <w:rsid w:val="007643D5"/>
    <w:rsid w:val="007661BC"/>
    <w:rsid w:val="00766FDA"/>
    <w:rsid w:val="0077034E"/>
    <w:rsid w:val="00774837"/>
    <w:rsid w:val="00774D34"/>
    <w:rsid w:val="00777660"/>
    <w:rsid w:val="007821DD"/>
    <w:rsid w:val="007824FA"/>
    <w:rsid w:val="00783CDF"/>
    <w:rsid w:val="00783FD3"/>
    <w:rsid w:val="0078498F"/>
    <w:rsid w:val="0078562D"/>
    <w:rsid w:val="007858F5"/>
    <w:rsid w:val="00790B03"/>
    <w:rsid w:val="00790C21"/>
    <w:rsid w:val="0079171F"/>
    <w:rsid w:val="00792A4E"/>
    <w:rsid w:val="00794C7D"/>
    <w:rsid w:val="00795FD0"/>
    <w:rsid w:val="00797600"/>
    <w:rsid w:val="007A175C"/>
    <w:rsid w:val="007A26F3"/>
    <w:rsid w:val="007A2C9C"/>
    <w:rsid w:val="007A3486"/>
    <w:rsid w:val="007A430D"/>
    <w:rsid w:val="007A697A"/>
    <w:rsid w:val="007A69F2"/>
    <w:rsid w:val="007B002E"/>
    <w:rsid w:val="007B0E15"/>
    <w:rsid w:val="007B1E09"/>
    <w:rsid w:val="007B2F92"/>
    <w:rsid w:val="007B52A9"/>
    <w:rsid w:val="007B6C35"/>
    <w:rsid w:val="007B6C36"/>
    <w:rsid w:val="007B723E"/>
    <w:rsid w:val="007B78D2"/>
    <w:rsid w:val="007C1878"/>
    <w:rsid w:val="007C3116"/>
    <w:rsid w:val="007D02FE"/>
    <w:rsid w:val="007D1395"/>
    <w:rsid w:val="007D39A9"/>
    <w:rsid w:val="007D6718"/>
    <w:rsid w:val="007D7122"/>
    <w:rsid w:val="007E094B"/>
    <w:rsid w:val="007E42C8"/>
    <w:rsid w:val="007E482A"/>
    <w:rsid w:val="007E59E6"/>
    <w:rsid w:val="007F0128"/>
    <w:rsid w:val="007F0920"/>
    <w:rsid w:val="007F27E6"/>
    <w:rsid w:val="007F489A"/>
    <w:rsid w:val="007F71B6"/>
    <w:rsid w:val="00800CCE"/>
    <w:rsid w:val="008013EB"/>
    <w:rsid w:val="00801CD0"/>
    <w:rsid w:val="00801F1D"/>
    <w:rsid w:val="008026E3"/>
    <w:rsid w:val="008115A6"/>
    <w:rsid w:val="008160EE"/>
    <w:rsid w:val="00816E31"/>
    <w:rsid w:val="008205BF"/>
    <w:rsid w:val="008212BD"/>
    <w:rsid w:val="00822810"/>
    <w:rsid w:val="00825970"/>
    <w:rsid w:val="00826171"/>
    <w:rsid w:val="008308E6"/>
    <w:rsid w:val="00830E99"/>
    <w:rsid w:val="00831034"/>
    <w:rsid w:val="008347A7"/>
    <w:rsid w:val="008358C1"/>
    <w:rsid w:val="00836A36"/>
    <w:rsid w:val="00841624"/>
    <w:rsid w:val="008432C3"/>
    <w:rsid w:val="00843D14"/>
    <w:rsid w:val="00846AA8"/>
    <w:rsid w:val="008507F8"/>
    <w:rsid w:val="00851C2E"/>
    <w:rsid w:val="0085260E"/>
    <w:rsid w:val="008563FF"/>
    <w:rsid w:val="00861B63"/>
    <w:rsid w:val="00861D11"/>
    <w:rsid w:val="0086727A"/>
    <w:rsid w:val="0087008C"/>
    <w:rsid w:val="008701A1"/>
    <w:rsid w:val="00870F4E"/>
    <w:rsid w:val="008713F1"/>
    <w:rsid w:val="008718B3"/>
    <w:rsid w:val="00874443"/>
    <w:rsid w:val="00874AA4"/>
    <w:rsid w:val="00876E92"/>
    <w:rsid w:val="00877459"/>
    <w:rsid w:val="008806C1"/>
    <w:rsid w:val="008847B6"/>
    <w:rsid w:val="00884A3E"/>
    <w:rsid w:val="00885046"/>
    <w:rsid w:val="008912FD"/>
    <w:rsid w:val="00891FDF"/>
    <w:rsid w:val="00892341"/>
    <w:rsid w:val="00893F5B"/>
    <w:rsid w:val="00896A00"/>
    <w:rsid w:val="008A22D9"/>
    <w:rsid w:val="008A3015"/>
    <w:rsid w:val="008A31D1"/>
    <w:rsid w:val="008A34C0"/>
    <w:rsid w:val="008A38C9"/>
    <w:rsid w:val="008A4689"/>
    <w:rsid w:val="008A4EF8"/>
    <w:rsid w:val="008A574F"/>
    <w:rsid w:val="008A7FDC"/>
    <w:rsid w:val="008B4AA9"/>
    <w:rsid w:val="008B4BE5"/>
    <w:rsid w:val="008B6769"/>
    <w:rsid w:val="008B7122"/>
    <w:rsid w:val="008B7D57"/>
    <w:rsid w:val="008C1298"/>
    <w:rsid w:val="008C47D9"/>
    <w:rsid w:val="008C48C4"/>
    <w:rsid w:val="008C7D0E"/>
    <w:rsid w:val="008D0131"/>
    <w:rsid w:val="008D14D7"/>
    <w:rsid w:val="008D1974"/>
    <w:rsid w:val="008D1ABA"/>
    <w:rsid w:val="008D5B2B"/>
    <w:rsid w:val="008D6089"/>
    <w:rsid w:val="008E342D"/>
    <w:rsid w:val="008E3584"/>
    <w:rsid w:val="008E3C64"/>
    <w:rsid w:val="008F41D3"/>
    <w:rsid w:val="008F7C72"/>
    <w:rsid w:val="009004AE"/>
    <w:rsid w:val="00901021"/>
    <w:rsid w:val="009022E6"/>
    <w:rsid w:val="00906650"/>
    <w:rsid w:val="00910D84"/>
    <w:rsid w:val="009122D4"/>
    <w:rsid w:val="009216BE"/>
    <w:rsid w:val="0092292F"/>
    <w:rsid w:val="00923F41"/>
    <w:rsid w:val="00925912"/>
    <w:rsid w:val="00925C84"/>
    <w:rsid w:val="00926885"/>
    <w:rsid w:val="00926FF2"/>
    <w:rsid w:val="009332EA"/>
    <w:rsid w:val="00935EEF"/>
    <w:rsid w:val="00936B0C"/>
    <w:rsid w:val="00937CF6"/>
    <w:rsid w:val="009429E1"/>
    <w:rsid w:val="00946E63"/>
    <w:rsid w:val="00950963"/>
    <w:rsid w:val="00951D72"/>
    <w:rsid w:val="009522CC"/>
    <w:rsid w:val="00952DB2"/>
    <w:rsid w:val="00962AAC"/>
    <w:rsid w:val="00963F4E"/>
    <w:rsid w:val="009644E8"/>
    <w:rsid w:val="00970E40"/>
    <w:rsid w:val="00974654"/>
    <w:rsid w:val="009749C1"/>
    <w:rsid w:val="009801C2"/>
    <w:rsid w:val="00980A49"/>
    <w:rsid w:val="009815B2"/>
    <w:rsid w:val="009911A2"/>
    <w:rsid w:val="00991AA4"/>
    <w:rsid w:val="00991C11"/>
    <w:rsid w:val="00993560"/>
    <w:rsid w:val="009A0169"/>
    <w:rsid w:val="009A2595"/>
    <w:rsid w:val="009A2E12"/>
    <w:rsid w:val="009A32D2"/>
    <w:rsid w:val="009A695B"/>
    <w:rsid w:val="009B0264"/>
    <w:rsid w:val="009B131F"/>
    <w:rsid w:val="009B27E5"/>
    <w:rsid w:val="009B3721"/>
    <w:rsid w:val="009B3F8D"/>
    <w:rsid w:val="009B510A"/>
    <w:rsid w:val="009B5A64"/>
    <w:rsid w:val="009B7141"/>
    <w:rsid w:val="009B71C9"/>
    <w:rsid w:val="009B7881"/>
    <w:rsid w:val="009C2C6E"/>
    <w:rsid w:val="009C3DA9"/>
    <w:rsid w:val="009C3F25"/>
    <w:rsid w:val="009C5972"/>
    <w:rsid w:val="009D0838"/>
    <w:rsid w:val="009D0918"/>
    <w:rsid w:val="009D2234"/>
    <w:rsid w:val="009D5075"/>
    <w:rsid w:val="009D51BB"/>
    <w:rsid w:val="009D628E"/>
    <w:rsid w:val="009D6CBE"/>
    <w:rsid w:val="009D6EC7"/>
    <w:rsid w:val="009D79C4"/>
    <w:rsid w:val="009E15E0"/>
    <w:rsid w:val="009E16FD"/>
    <w:rsid w:val="009E244B"/>
    <w:rsid w:val="009E32EA"/>
    <w:rsid w:val="009E4AE6"/>
    <w:rsid w:val="009E4BDB"/>
    <w:rsid w:val="009E7671"/>
    <w:rsid w:val="009F2B14"/>
    <w:rsid w:val="009F2FA9"/>
    <w:rsid w:val="009F51AF"/>
    <w:rsid w:val="009F6857"/>
    <w:rsid w:val="009F6A78"/>
    <w:rsid w:val="00A02453"/>
    <w:rsid w:val="00A046F4"/>
    <w:rsid w:val="00A04B20"/>
    <w:rsid w:val="00A05C22"/>
    <w:rsid w:val="00A102DF"/>
    <w:rsid w:val="00A115CD"/>
    <w:rsid w:val="00A117F5"/>
    <w:rsid w:val="00A12A90"/>
    <w:rsid w:val="00A15075"/>
    <w:rsid w:val="00A1669F"/>
    <w:rsid w:val="00A17412"/>
    <w:rsid w:val="00A2310F"/>
    <w:rsid w:val="00A23127"/>
    <w:rsid w:val="00A232D5"/>
    <w:rsid w:val="00A24402"/>
    <w:rsid w:val="00A24EA0"/>
    <w:rsid w:val="00A2667E"/>
    <w:rsid w:val="00A30888"/>
    <w:rsid w:val="00A30BE8"/>
    <w:rsid w:val="00A318A5"/>
    <w:rsid w:val="00A31B9D"/>
    <w:rsid w:val="00A321A7"/>
    <w:rsid w:val="00A324D1"/>
    <w:rsid w:val="00A37E64"/>
    <w:rsid w:val="00A40FD2"/>
    <w:rsid w:val="00A41949"/>
    <w:rsid w:val="00A436EF"/>
    <w:rsid w:val="00A44742"/>
    <w:rsid w:val="00A47B38"/>
    <w:rsid w:val="00A5020D"/>
    <w:rsid w:val="00A5057E"/>
    <w:rsid w:val="00A50DC2"/>
    <w:rsid w:val="00A541F3"/>
    <w:rsid w:val="00A55DD5"/>
    <w:rsid w:val="00A5776D"/>
    <w:rsid w:val="00A60E33"/>
    <w:rsid w:val="00A63A09"/>
    <w:rsid w:val="00A70114"/>
    <w:rsid w:val="00A72686"/>
    <w:rsid w:val="00A7279D"/>
    <w:rsid w:val="00A745B4"/>
    <w:rsid w:val="00A746D5"/>
    <w:rsid w:val="00A81561"/>
    <w:rsid w:val="00A82E1F"/>
    <w:rsid w:val="00A86BEC"/>
    <w:rsid w:val="00A87A96"/>
    <w:rsid w:val="00A90A32"/>
    <w:rsid w:val="00A928AB"/>
    <w:rsid w:val="00A94E17"/>
    <w:rsid w:val="00A95E52"/>
    <w:rsid w:val="00A96D28"/>
    <w:rsid w:val="00AA1204"/>
    <w:rsid w:val="00AA3C06"/>
    <w:rsid w:val="00AA440E"/>
    <w:rsid w:val="00AA5668"/>
    <w:rsid w:val="00AA67BC"/>
    <w:rsid w:val="00AA6BEA"/>
    <w:rsid w:val="00AA6F05"/>
    <w:rsid w:val="00AB14FD"/>
    <w:rsid w:val="00AB1D3D"/>
    <w:rsid w:val="00AB1E94"/>
    <w:rsid w:val="00AB22FB"/>
    <w:rsid w:val="00AB23B2"/>
    <w:rsid w:val="00AB2792"/>
    <w:rsid w:val="00AB6DE3"/>
    <w:rsid w:val="00AB7530"/>
    <w:rsid w:val="00AB79ED"/>
    <w:rsid w:val="00AC0EA4"/>
    <w:rsid w:val="00AC11D4"/>
    <w:rsid w:val="00AC3E78"/>
    <w:rsid w:val="00AC6D1C"/>
    <w:rsid w:val="00AC76D8"/>
    <w:rsid w:val="00AD0F5E"/>
    <w:rsid w:val="00AD1132"/>
    <w:rsid w:val="00AD16E9"/>
    <w:rsid w:val="00AD494F"/>
    <w:rsid w:val="00AD6BA2"/>
    <w:rsid w:val="00AD7200"/>
    <w:rsid w:val="00AD7236"/>
    <w:rsid w:val="00AD7965"/>
    <w:rsid w:val="00AE0F14"/>
    <w:rsid w:val="00AE0FE8"/>
    <w:rsid w:val="00AE37AE"/>
    <w:rsid w:val="00AE6733"/>
    <w:rsid w:val="00AE71CE"/>
    <w:rsid w:val="00AF2118"/>
    <w:rsid w:val="00AF4955"/>
    <w:rsid w:val="00AF5781"/>
    <w:rsid w:val="00B00032"/>
    <w:rsid w:val="00B01167"/>
    <w:rsid w:val="00B0454F"/>
    <w:rsid w:val="00B14A18"/>
    <w:rsid w:val="00B17461"/>
    <w:rsid w:val="00B20E3D"/>
    <w:rsid w:val="00B238A5"/>
    <w:rsid w:val="00B24485"/>
    <w:rsid w:val="00B262E9"/>
    <w:rsid w:val="00B32395"/>
    <w:rsid w:val="00B34EDB"/>
    <w:rsid w:val="00B356AD"/>
    <w:rsid w:val="00B36313"/>
    <w:rsid w:val="00B407BA"/>
    <w:rsid w:val="00B54FF2"/>
    <w:rsid w:val="00B57E16"/>
    <w:rsid w:val="00B62AD5"/>
    <w:rsid w:val="00B65DB6"/>
    <w:rsid w:val="00B709E8"/>
    <w:rsid w:val="00B71818"/>
    <w:rsid w:val="00B73FAD"/>
    <w:rsid w:val="00B76961"/>
    <w:rsid w:val="00B80AE4"/>
    <w:rsid w:val="00B81A02"/>
    <w:rsid w:val="00B85281"/>
    <w:rsid w:val="00B86FFF"/>
    <w:rsid w:val="00B87312"/>
    <w:rsid w:val="00B928D5"/>
    <w:rsid w:val="00B92A5B"/>
    <w:rsid w:val="00B9338B"/>
    <w:rsid w:val="00B94095"/>
    <w:rsid w:val="00B96152"/>
    <w:rsid w:val="00B96295"/>
    <w:rsid w:val="00BA1008"/>
    <w:rsid w:val="00BA216E"/>
    <w:rsid w:val="00BA2978"/>
    <w:rsid w:val="00BA7C15"/>
    <w:rsid w:val="00BB16C5"/>
    <w:rsid w:val="00BB4D6B"/>
    <w:rsid w:val="00BB6EC6"/>
    <w:rsid w:val="00BB7187"/>
    <w:rsid w:val="00BB77FF"/>
    <w:rsid w:val="00BC1EC1"/>
    <w:rsid w:val="00BC24A0"/>
    <w:rsid w:val="00BC3049"/>
    <w:rsid w:val="00BC32B2"/>
    <w:rsid w:val="00BC524A"/>
    <w:rsid w:val="00BC5780"/>
    <w:rsid w:val="00BC5C0B"/>
    <w:rsid w:val="00BC6B26"/>
    <w:rsid w:val="00BC7487"/>
    <w:rsid w:val="00BD2186"/>
    <w:rsid w:val="00BD3402"/>
    <w:rsid w:val="00BD360F"/>
    <w:rsid w:val="00BD4AF7"/>
    <w:rsid w:val="00BD793D"/>
    <w:rsid w:val="00BE1FDE"/>
    <w:rsid w:val="00BE5D81"/>
    <w:rsid w:val="00BE6A33"/>
    <w:rsid w:val="00BF0150"/>
    <w:rsid w:val="00BF1D83"/>
    <w:rsid w:val="00BF5647"/>
    <w:rsid w:val="00BF6EA0"/>
    <w:rsid w:val="00C00044"/>
    <w:rsid w:val="00C01D48"/>
    <w:rsid w:val="00C02F3A"/>
    <w:rsid w:val="00C034BF"/>
    <w:rsid w:val="00C04304"/>
    <w:rsid w:val="00C061FA"/>
    <w:rsid w:val="00C06D9C"/>
    <w:rsid w:val="00C07893"/>
    <w:rsid w:val="00C140D9"/>
    <w:rsid w:val="00C145CE"/>
    <w:rsid w:val="00C14732"/>
    <w:rsid w:val="00C149E9"/>
    <w:rsid w:val="00C15D51"/>
    <w:rsid w:val="00C15D81"/>
    <w:rsid w:val="00C1659A"/>
    <w:rsid w:val="00C21ED8"/>
    <w:rsid w:val="00C22812"/>
    <w:rsid w:val="00C2363E"/>
    <w:rsid w:val="00C24AE5"/>
    <w:rsid w:val="00C25719"/>
    <w:rsid w:val="00C25C51"/>
    <w:rsid w:val="00C27FC9"/>
    <w:rsid w:val="00C33155"/>
    <w:rsid w:val="00C34804"/>
    <w:rsid w:val="00C35B0D"/>
    <w:rsid w:val="00C36CEC"/>
    <w:rsid w:val="00C4000A"/>
    <w:rsid w:val="00C4168E"/>
    <w:rsid w:val="00C430FD"/>
    <w:rsid w:val="00C4466C"/>
    <w:rsid w:val="00C46D1E"/>
    <w:rsid w:val="00C54016"/>
    <w:rsid w:val="00C54716"/>
    <w:rsid w:val="00C54AC6"/>
    <w:rsid w:val="00C559EB"/>
    <w:rsid w:val="00C569B3"/>
    <w:rsid w:val="00C56E70"/>
    <w:rsid w:val="00C577CD"/>
    <w:rsid w:val="00C60883"/>
    <w:rsid w:val="00C60DCD"/>
    <w:rsid w:val="00C627A2"/>
    <w:rsid w:val="00C63AE0"/>
    <w:rsid w:val="00C64166"/>
    <w:rsid w:val="00C6579D"/>
    <w:rsid w:val="00C66CAA"/>
    <w:rsid w:val="00C716F4"/>
    <w:rsid w:val="00C72BB3"/>
    <w:rsid w:val="00C73A27"/>
    <w:rsid w:val="00C746AA"/>
    <w:rsid w:val="00C7670A"/>
    <w:rsid w:val="00C826AB"/>
    <w:rsid w:val="00C84967"/>
    <w:rsid w:val="00C85046"/>
    <w:rsid w:val="00C86AE8"/>
    <w:rsid w:val="00C87E48"/>
    <w:rsid w:val="00C90505"/>
    <w:rsid w:val="00C92E98"/>
    <w:rsid w:val="00C93A69"/>
    <w:rsid w:val="00C97026"/>
    <w:rsid w:val="00C979DC"/>
    <w:rsid w:val="00C97CF3"/>
    <w:rsid w:val="00CA1692"/>
    <w:rsid w:val="00CA3421"/>
    <w:rsid w:val="00CA5521"/>
    <w:rsid w:val="00CA610E"/>
    <w:rsid w:val="00CA7BEA"/>
    <w:rsid w:val="00CB06E7"/>
    <w:rsid w:val="00CB0ACA"/>
    <w:rsid w:val="00CB459B"/>
    <w:rsid w:val="00CB5EB3"/>
    <w:rsid w:val="00CB687F"/>
    <w:rsid w:val="00CC0669"/>
    <w:rsid w:val="00CC0BD0"/>
    <w:rsid w:val="00CC2A5E"/>
    <w:rsid w:val="00CC5CE0"/>
    <w:rsid w:val="00CC60FE"/>
    <w:rsid w:val="00CC79F8"/>
    <w:rsid w:val="00CC7CFF"/>
    <w:rsid w:val="00CD0700"/>
    <w:rsid w:val="00CD24C2"/>
    <w:rsid w:val="00CD4858"/>
    <w:rsid w:val="00CD5D3A"/>
    <w:rsid w:val="00CD6931"/>
    <w:rsid w:val="00CE0F6D"/>
    <w:rsid w:val="00CE1D95"/>
    <w:rsid w:val="00CE2006"/>
    <w:rsid w:val="00CE3BF3"/>
    <w:rsid w:val="00CF0E1A"/>
    <w:rsid w:val="00CF10A7"/>
    <w:rsid w:val="00CF1743"/>
    <w:rsid w:val="00CF2673"/>
    <w:rsid w:val="00CF3FF4"/>
    <w:rsid w:val="00D024B1"/>
    <w:rsid w:val="00D03604"/>
    <w:rsid w:val="00D03F79"/>
    <w:rsid w:val="00D0756F"/>
    <w:rsid w:val="00D10EA2"/>
    <w:rsid w:val="00D10EFA"/>
    <w:rsid w:val="00D1155B"/>
    <w:rsid w:val="00D119FA"/>
    <w:rsid w:val="00D15924"/>
    <w:rsid w:val="00D161A7"/>
    <w:rsid w:val="00D166FA"/>
    <w:rsid w:val="00D16CDB"/>
    <w:rsid w:val="00D21049"/>
    <w:rsid w:val="00D217AD"/>
    <w:rsid w:val="00D221C4"/>
    <w:rsid w:val="00D231F2"/>
    <w:rsid w:val="00D24B7E"/>
    <w:rsid w:val="00D255A7"/>
    <w:rsid w:val="00D25797"/>
    <w:rsid w:val="00D31490"/>
    <w:rsid w:val="00D31950"/>
    <w:rsid w:val="00D31B58"/>
    <w:rsid w:val="00D32F20"/>
    <w:rsid w:val="00D33575"/>
    <w:rsid w:val="00D33F28"/>
    <w:rsid w:val="00D34E6D"/>
    <w:rsid w:val="00D3720F"/>
    <w:rsid w:val="00D376CF"/>
    <w:rsid w:val="00D4183E"/>
    <w:rsid w:val="00D43C8A"/>
    <w:rsid w:val="00D46908"/>
    <w:rsid w:val="00D47FA8"/>
    <w:rsid w:val="00D54195"/>
    <w:rsid w:val="00D56AA8"/>
    <w:rsid w:val="00D60D2D"/>
    <w:rsid w:val="00D63921"/>
    <w:rsid w:val="00D64A29"/>
    <w:rsid w:val="00D65106"/>
    <w:rsid w:val="00D6707C"/>
    <w:rsid w:val="00D72309"/>
    <w:rsid w:val="00D731A3"/>
    <w:rsid w:val="00D732CF"/>
    <w:rsid w:val="00D74734"/>
    <w:rsid w:val="00D75002"/>
    <w:rsid w:val="00D772FA"/>
    <w:rsid w:val="00D80E87"/>
    <w:rsid w:val="00D81660"/>
    <w:rsid w:val="00D85D1B"/>
    <w:rsid w:val="00D86212"/>
    <w:rsid w:val="00D90CDE"/>
    <w:rsid w:val="00D92095"/>
    <w:rsid w:val="00D92D3E"/>
    <w:rsid w:val="00D94B33"/>
    <w:rsid w:val="00D952E3"/>
    <w:rsid w:val="00D952FD"/>
    <w:rsid w:val="00D95B8B"/>
    <w:rsid w:val="00D969BA"/>
    <w:rsid w:val="00DA0624"/>
    <w:rsid w:val="00DA2213"/>
    <w:rsid w:val="00DA2E5E"/>
    <w:rsid w:val="00DA5425"/>
    <w:rsid w:val="00DA6347"/>
    <w:rsid w:val="00DA675B"/>
    <w:rsid w:val="00DA6932"/>
    <w:rsid w:val="00DA7545"/>
    <w:rsid w:val="00DB25DE"/>
    <w:rsid w:val="00DB3572"/>
    <w:rsid w:val="00DB4B25"/>
    <w:rsid w:val="00DB5087"/>
    <w:rsid w:val="00DC1B74"/>
    <w:rsid w:val="00DC3FFC"/>
    <w:rsid w:val="00DC5210"/>
    <w:rsid w:val="00DC5381"/>
    <w:rsid w:val="00DD0C7A"/>
    <w:rsid w:val="00DD14B3"/>
    <w:rsid w:val="00DD4DD5"/>
    <w:rsid w:val="00DD7F5D"/>
    <w:rsid w:val="00DE2A14"/>
    <w:rsid w:val="00DE6CAE"/>
    <w:rsid w:val="00DE7D01"/>
    <w:rsid w:val="00DF0A81"/>
    <w:rsid w:val="00DF1867"/>
    <w:rsid w:val="00DF1E84"/>
    <w:rsid w:val="00DF221D"/>
    <w:rsid w:val="00DF31B2"/>
    <w:rsid w:val="00DF3848"/>
    <w:rsid w:val="00DF41D4"/>
    <w:rsid w:val="00DF6E49"/>
    <w:rsid w:val="00DF72A6"/>
    <w:rsid w:val="00E0229D"/>
    <w:rsid w:val="00E027E2"/>
    <w:rsid w:val="00E03D9C"/>
    <w:rsid w:val="00E041A7"/>
    <w:rsid w:val="00E0778B"/>
    <w:rsid w:val="00E122F1"/>
    <w:rsid w:val="00E13E01"/>
    <w:rsid w:val="00E148CE"/>
    <w:rsid w:val="00E15D52"/>
    <w:rsid w:val="00E17B28"/>
    <w:rsid w:val="00E2116E"/>
    <w:rsid w:val="00E22D40"/>
    <w:rsid w:val="00E244A2"/>
    <w:rsid w:val="00E26EEF"/>
    <w:rsid w:val="00E27068"/>
    <w:rsid w:val="00E31B37"/>
    <w:rsid w:val="00E339E4"/>
    <w:rsid w:val="00E362A8"/>
    <w:rsid w:val="00E368F1"/>
    <w:rsid w:val="00E36B7B"/>
    <w:rsid w:val="00E40861"/>
    <w:rsid w:val="00E40D0F"/>
    <w:rsid w:val="00E41ED7"/>
    <w:rsid w:val="00E42227"/>
    <w:rsid w:val="00E44888"/>
    <w:rsid w:val="00E44E7E"/>
    <w:rsid w:val="00E51319"/>
    <w:rsid w:val="00E5458E"/>
    <w:rsid w:val="00E55155"/>
    <w:rsid w:val="00E55C89"/>
    <w:rsid w:val="00E601AA"/>
    <w:rsid w:val="00E6133E"/>
    <w:rsid w:val="00E6287E"/>
    <w:rsid w:val="00E62E6C"/>
    <w:rsid w:val="00E6377D"/>
    <w:rsid w:val="00E63913"/>
    <w:rsid w:val="00E645D5"/>
    <w:rsid w:val="00E67025"/>
    <w:rsid w:val="00E71CEA"/>
    <w:rsid w:val="00E730EA"/>
    <w:rsid w:val="00E7337F"/>
    <w:rsid w:val="00E76E2D"/>
    <w:rsid w:val="00E90689"/>
    <w:rsid w:val="00E90F05"/>
    <w:rsid w:val="00E91594"/>
    <w:rsid w:val="00E918F6"/>
    <w:rsid w:val="00E92275"/>
    <w:rsid w:val="00E94ECE"/>
    <w:rsid w:val="00E95B3D"/>
    <w:rsid w:val="00EA097C"/>
    <w:rsid w:val="00EA49AA"/>
    <w:rsid w:val="00EA5287"/>
    <w:rsid w:val="00EA59CE"/>
    <w:rsid w:val="00EA6C0E"/>
    <w:rsid w:val="00EA71AF"/>
    <w:rsid w:val="00EB0C9C"/>
    <w:rsid w:val="00EB1846"/>
    <w:rsid w:val="00EB1DC0"/>
    <w:rsid w:val="00EB1FA8"/>
    <w:rsid w:val="00EB2B74"/>
    <w:rsid w:val="00EB4341"/>
    <w:rsid w:val="00EB4439"/>
    <w:rsid w:val="00EB77D0"/>
    <w:rsid w:val="00EC192A"/>
    <w:rsid w:val="00EC3ACD"/>
    <w:rsid w:val="00EC46D3"/>
    <w:rsid w:val="00EC4A98"/>
    <w:rsid w:val="00EC77B9"/>
    <w:rsid w:val="00ED6ED8"/>
    <w:rsid w:val="00EE1864"/>
    <w:rsid w:val="00EE3339"/>
    <w:rsid w:val="00EE649C"/>
    <w:rsid w:val="00EE6655"/>
    <w:rsid w:val="00EE7FCD"/>
    <w:rsid w:val="00EF4116"/>
    <w:rsid w:val="00EF4179"/>
    <w:rsid w:val="00EF54ED"/>
    <w:rsid w:val="00EF5F34"/>
    <w:rsid w:val="00EF78EE"/>
    <w:rsid w:val="00EF7B2A"/>
    <w:rsid w:val="00F00596"/>
    <w:rsid w:val="00F01DE2"/>
    <w:rsid w:val="00F02BD1"/>
    <w:rsid w:val="00F030AD"/>
    <w:rsid w:val="00F0357B"/>
    <w:rsid w:val="00F052F9"/>
    <w:rsid w:val="00F072F9"/>
    <w:rsid w:val="00F11139"/>
    <w:rsid w:val="00F12AEA"/>
    <w:rsid w:val="00F14590"/>
    <w:rsid w:val="00F15B5F"/>
    <w:rsid w:val="00F21777"/>
    <w:rsid w:val="00F22BE9"/>
    <w:rsid w:val="00F22F9C"/>
    <w:rsid w:val="00F23A62"/>
    <w:rsid w:val="00F246A8"/>
    <w:rsid w:val="00F264B4"/>
    <w:rsid w:val="00F26801"/>
    <w:rsid w:val="00F30C59"/>
    <w:rsid w:val="00F36DF5"/>
    <w:rsid w:val="00F40146"/>
    <w:rsid w:val="00F4126C"/>
    <w:rsid w:val="00F525FD"/>
    <w:rsid w:val="00F5298E"/>
    <w:rsid w:val="00F52FC0"/>
    <w:rsid w:val="00F53140"/>
    <w:rsid w:val="00F64028"/>
    <w:rsid w:val="00F64667"/>
    <w:rsid w:val="00F677DC"/>
    <w:rsid w:val="00F73FC1"/>
    <w:rsid w:val="00F76E6A"/>
    <w:rsid w:val="00F816A7"/>
    <w:rsid w:val="00F8577A"/>
    <w:rsid w:val="00F90A1E"/>
    <w:rsid w:val="00F91A0B"/>
    <w:rsid w:val="00F96BAF"/>
    <w:rsid w:val="00FA0545"/>
    <w:rsid w:val="00FA2F6A"/>
    <w:rsid w:val="00FA4AEA"/>
    <w:rsid w:val="00FA6F7C"/>
    <w:rsid w:val="00FB0776"/>
    <w:rsid w:val="00FB127B"/>
    <w:rsid w:val="00FB2318"/>
    <w:rsid w:val="00FB45C6"/>
    <w:rsid w:val="00FC1B61"/>
    <w:rsid w:val="00FC31E2"/>
    <w:rsid w:val="00FD053D"/>
    <w:rsid w:val="00FD1A0F"/>
    <w:rsid w:val="00FD456F"/>
    <w:rsid w:val="00FD7871"/>
    <w:rsid w:val="00FE167E"/>
    <w:rsid w:val="00FE5289"/>
    <w:rsid w:val="00FF112A"/>
    <w:rsid w:val="00FF1452"/>
    <w:rsid w:val="00FF27F2"/>
    <w:rsid w:val="00FF402C"/>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4689"/>
    <o:shapelayout v:ext="edit">
      <o:idmap v:ext="edit" data="1"/>
    </o:shapelayout>
  </w:shapeDefaults>
  <w:decimalSymbol w:val=","/>
  <w:listSeparator w:val=";"/>
  <w15:docId w15:val="{F23F2BDA-7A64-4E2B-B6A9-754FFB4E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uiPriority w:val="99"/>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paragraph" w:styleId="Heading4">
    <w:name w:val="heading 4"/>
    <w:basedOn w:val="Normal"/>
    <w:link w:val="Heading4Char"/>
    <w:uiPriority w:val="99"/>
    <w:qFormat/>
    <w:rsid w:val="00EF7B2A"/>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qFormat/>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9"/>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uiPriority w:val="99"/>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uiPriority w:val="99"/>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uiPriority w:val="99"/>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rsid w:val="00BB6EC6"/>
    <w:rPr>
      <w:rFonts w:eastAsia="Times New Roman"/>
      <w:sz w:val="28"/>
    </w:rPr>
  </w:style>
  <w:style w:type="paragraph" w:styleId="BodyTextIndent2">
    <w:name w:val="Body Text Indent 2"/>
    <w:basedOn w:val="Normal"/>
    <w:link w:val="BodyTextIndent2Char"/>
    <w:uiPriority w:val="99"/>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59"/>
    <w:rsid w:val="00BB6EC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6"/>
      </w:numPr>
    </w:pPr>
  </w:style>
  <w:style w:type="paragraph" w:styleId="NormalWeb">
    <w:name w:val="Normal (Web)"/>
    <w:basedOn w:val="Normal"/>
    <w:uiPriority w:val="99"/>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5"/>
      </w:numPr>
    </w:pPr>
  </w:style>
  <w:style w:type="paragraph" w:customStyle="1" w:styleId="naiskr">
    <w:name w:val="naiskr"/>
    <w:basedOn w:val="Normal"/>
    <w:link w:val="naiskrChar"/>
    <w:uiPriority w:val="99"/>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qFormat/>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locked/>
    <w:rsid w:val="00BB6EC6"/>
    <w:rPr>
      <w:rFonts w:ascii="Calibri" w:eastAsia="Calibri" w:hAnsi="Calibri" w:cs="Times New Roman"/>
      <w:sz w:val="24"/>
      <w:szCs w:val="20"/>
      <w:lang w:val="x-none" w:eastAsia="ar-SA"/>
    </w:rPr>
  </w:style>
  <w:style w:type="paragraph" w:customStyle="1" w:styleId="TableContents">
    <w:name w:val="Table Contents"/>
    <w:basedOn w:val="Normal"/>
    <w:rsid w:val="00BB6EC6"/>
    <w:pPr>
      <w:suppressLineNumbers/>
      <w:suppressAutoHyphens/>
      <w:spacing w:after="0" w:line="240" w:lineRule="auto"/>
    </w:pPr>
    <w:rPr>
      <w:rFonts w:ascii="Times New Roman" w:eastAsia="Times New Roman" w:hAnsi="Times New Roman"/>
      <w:sz w:val="20"/>
      <w:szCs w:val="20"/>
      <w:lang w:val="en-US" w:eastAsia="ar-SA"/>
    </w:rPr>
  </w:style>
  <w:style w:type="paragraph" w:customStyle="1" w:styleId="Default">
    <w:name w:val="Default"/>
    <w:rsid w:val="006148F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izdevumi">
    <w:name w:val="izdevumi"/>
    <w:basedOn w:val="Normal"/>
    <w:qFormat/>
    <w:rsid w:val="00FA2F6A"/>
    <w:pPr>
      <w:widowControl w:val="0"/>
      <w:spacing w:before="120" w:after="120" w:line="240" w:lineRule="auto"/>
      <w:ind w:left="567"/>
      <w:jc w:val="both"/>
    </w:pPr>
    <w:rPr>
      <w:rFonts w:ascii="Times New Roman" w:eastAsia="Times New Roman" w:hAnsi="Times New Roman"/>
      <w:i/>
      <w:sz w:val="24"/>
      <w:szCs w:val="20"/>
    </w:rPr>
  </w:style>
  <w:style w:type="character" w:styleId="Emphasis">
    <w:name w:val="Emphasis"/>
    <w:basedOn w:val="DefaultParagraphFont"/>
    <w:qFormat/>
    <w:rsid w:val="00747423"/>
    <w:rPr>
      <w:rFonts w:ascii="Times New Roman" w:hAnsi="Times New Roman"/>
      <w:i w:val="0"/>
      <w:iCs/>
      <w:sz w:val="22"/>
    </w:rPr>
  </w:style>
  <w:style w:type="numbering" w:customStyle="1" w:styleId="NoList2">
    <w:name w:val="No List2"/>
    <w:next w:val="NoList"/>
    <w:uiPriority w:val="99"/>
    <w:semiHidden/>
    <w:unhideWhenUsed/>
    <w:rsid w:val="00DF3848"/>
  </w:style>
  <w:style w:type="table" w:customStyle="1" w:styleId="TableGrid1">
    <w:name w:val="Table Grid1"/>
    <w:basedOn w:val="TableNormal"/>
    <w:next w:val="TableGrid"/>
    <w:uiPriority w:val="59"/>
    <w:rsid w:val="00DF3848"/>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NoList"/>
    <w:next w:val="111111"/>
    <w:rsid w:val="00DF3848"/>
    <w:pPr>
      <w:numPr>
        <w:numId w:val="3"/>
      </w:numPr>
    </w:pPr>
  </w:style>
  <w:style w:type="numbering" w:customStyle="1" w:styleId="11111111">
    <w:name w:val="1 / 1.1 / 1.1.111"/>
    <w:basedOn w:val="NoList"/>
    <w:next w:val="111111"/>
    <w:rsid w:val="00DF3848"/>
  </w:style>
  <w:style w:type="numbering" w:customStyle="1" w:styleId="11111121">
    <w:name w:val="1 / 1.1 / 1.1.121"/>
    <w:basedOn w:val="NoList"/>
    <w:next w:val="111111"/>
    <w:rsid w:val="00DF3848"/>
  </w:style>
  <w:style w:type="numbering" w:customStyle="1" w:styleId="NoList3">
    <w:name w:val="No List3"/>
    <w:next w:val="NoList"/>
    <w:uiPriority w:val="99"/>
    <w:semiHidden/>
    <w:unhideWhenUsed/>
    <w:rsid w:val="00B34EDB"/>
  </w:style>
  <w:style w:type="numbering" w:customStyle="1" w:styleId="NoList4">
    <w:name w:val="No List4"/>
    <w:next w:val="NoList"/>
    <w:uiPriority w:val="99"/>
    <w:semiHidden/>
    <w:unhideWhenUsed/>
    <w:rsid w:val="00BE1FDE"/>
  </w:style>
  <w:style w:type="paragraph" w:styleId="CommentText">
    <w:name w:val="annotation text"/>
    <w:basedOn w:val="Normal"/>
    <w:link w:val="CommentTextChar"/>
    <w:uiPriority w:val="99"/>
    <w:semiHidden/>
    <w:unhideWhenUsed/>
    <w:rsid w:val="007D39A9"/>
    <w:pPr>
      <w:spacing w:line="240" w:lineRule="auto"/>
    </w:pPr>
    <w:rPr>
      <w:sz w:val="20"/>
      <w:szCs w:val="20"/>
    </w:rPr>
  </w:style>
  <w:style w:type="character" w:customStyle="1" w:styleId="CommentTextChar">
    <w:name w:val="Comment Text Char"/>
    <w:basedOn w:val="DefaultParagraphFont"/>
    <w:link w:val="CommentText"/>
    <w:uiPriority w:val="99"/>
    <w:semiHidden/>
    <w:rsid w:val="007D39A9"/>
    <w:rPr>
      <w:rFonts w:ascii="Calibri" w:eastAsia="Calibri" w:hAnsi="Calibri" w:cs="Times New Roman"/>
      <w:sz w:val="20"/>
      <w:szCs w:val="20"/>
    </w:rPr>
  </w:style>
  <w:style w:type="character" w:customStyle="1" w:styleId="Heading4Char">
    <w:name w:val="Heading 4 Char"/>
    <w:basedOn w:val="DefaultParagraphFont"/>
    <w:link w:val="Heading4"/>
    <w:uiPriority w:val="99"/>
    <w:rsid w:val="00EF7B2A"/>
    <w:rPr>
      <w:rFonts w:ascii="Times New Roman" w:eastAsia="Times New Roman" w:hAnsi="Times New Roman" w:cs="Times New Roman"/>
      <w:b/>
      <w:bCs/>
      <w:sz w:val="24"/>
      <w:szCs w:val="24"/>
      <w:lang w:eastAsia="lv-LV"/>
    </w:rPr>
  </w:style>
  <w:style w:type="paragraph" w:styleId="Title">
    <w:name w:val="Title"/>
    <w:basedOn w:val="Normal"/>
    <w:link w:val="TitleChar"/>
    <w:uiPriority w:val="99"/>
    <w:qFormat/>
    <w:rsid w:val="00EF7B2A"/>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EF7B2A"/>
    <w:rPr>
      <w:rFonts w:ascii="Times New Roman" w:eastAsia="Times New Roman" w:hAnsi="Times New Roman" w:cs="Times New Roman"/>
      <w:b/>
      <w:bCs/>
      <w:sz w:val="24"/>
      <w:szCs w:val="24"/>
      <w:lang w:eastAsia="lv-LV"/>
    </w:rPr>
  </w:style>
  <w:style w:type="paragraph" w:customStyle="1" w:styleId="naisf">
    <w:name w:val="naisf"/>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rsid w:val="00EF7B2A"/>
    <w:rPr>
      <w:rFonts w:cs="Times New Roman"/>
      <w:color w:val="800080"/>
      <w:u w:val="single"/>
    </w:rPr>
  </w:style>
  <w:style w:type="paragraph" w:customStyle="1" w:styleId="h10">
    <w:name w:val="h1"/>
    <w:basedOn w:val="Normal"/>
    <w:uiPriority w:val="99"/>
    <w:rsid w:val="00EF7B2A"/>
    <w:pPr>
      <w:spacing w:after="150" w:line="240" w:lineRule="auto"/>
    </w:pPr>
    <w:rPr>
      <w:rFonts w:ascii="Times New Roman" w:eastAsia="Times New Roman" w:hAnsi="Times New Roman"/>
      <w:color w:val="306060"/>
      <w:sz w:val="31"/>
      <w:szCs w:val="31"/>
      <w:lang w:eastAsia="lv-LV"/>
    </w:rPr>
  </w:style>
  <w:style w:type="paragraph" w:customStyle="1" w:styleId="h20">
    <w:name w:val="h2"/>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a">
    <w:name w:val="a"/>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
    <w:name w:val="b"/>
    <w:basedOn w:val="Normal"/>
    <w:uiPriority w:val="99"/>
    <w:rsid w:val="00EF7B2A"/>
    <w:pPr>
      <w:spacing w:before="100" w:beforeAutospacing="1" w:after="100" w:afterAutospacing="1" w:line="240" w:lineRule="auto"/>
    </w:pPr>
    <w:rPr>
      <w:rFonts w:ascii="Times New Roman" w:eastAsia="Times New Roman" w:hAnsi="Times New Roman"/>
      <w:color w:val="306060"/>
      <w:sz w:val="24"/>
      <w:szCs w:val="24"/>
      <w:lang w:eastAsia="lv-LV"/>
    </w:rPr>
  </w:style>
  <w:style w:type="paragraph" w:customStyle="1" w:styleId="body">
    <w:name w:val="body"/>
    <w:basedOn w:val="Normal"/>
    <w:uiPriority w:val="99"/>
    <w:rsid w:val="00EF7B2A"/>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bodyfont">
    <w:name w:val="bodyfont"/>
    <w:basedOn w:val="Normal"/>
    <w:uiPriority w:val="99"/>
    <w:rsid w:val="00EF7B2A"/>
    <w:pPr>
      <w:spacing w:before="100" w:beforeAutospacing="1" w:after="100" w:afterAutospacing="1" w:line="240" w:lineRule="auto"/>
    </w:pPr>
    <w:rPr>
      <w:rFonts w:ascii="Arial" w:eastAsia="Times New Roman" w:hAnsi="Arial" w:cs="Arial"/>
      <w:sz w:val="24"/>
      <w:szCs w:val="24"/>
      <w:lang w:eastAsia="lv-LV"/>
    </w:rPr>
  </w:style>
  <w:style w:type="paragraph" w:customStyle="1" w:styleId="button">
    <w:name w:val="button"/>
    <w:basedOn w:val="Normal"/>
    <w:uiPriority w:val="99"/>
    <w:rsid w:val="00EF7B2A"/>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radio">
    <w:name w:val="radio"/>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EF7B2A"/>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titlecol">
    <w:name w:val="titlecol"/>
    <w:basedOn w:val="Normal"/>
    <w:uiPriority w:val="99"/>
    <w:rsid w:val="00EF7B2A"/>
    <w:pPr>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th">
    <w:name w:val="th"/>
    <w:basedOn w:val="Normal"/>
    <w:uiPriority w:val="99"/>
    <w:rsid w:val="00EF7B2A"/>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thr">
    <w:name w:val="thr"/>
    <w:basedOn w:val="Normal"/>
    <w:uiPriority w:val="99"/>
    <w:rsid w:val="00EF7B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bdc">
    <w:name w:val="bdc"/>
    <w:basedOn w:val="Normal"/>
    <w:uiPriority w:val="99"/>
    <w:rsid w:val="00EF7B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input">
    <w:name w:val="input"/>
    <w:basedOn w:val="Normal"/>
    <w:uiPriority w:val="99"/>
    <w:rsid w:val="00EF7B2A"/>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paragraph" w:customStyle="1" w:styleId="select">
    <w:name w:val="select"/>
    <w:basedOn w:val="Normal"/>
    <w:uiPriority w:val="99"/>
    <w:rsid w:val="00EF7B2A"/>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top1">
    <w:name w:val="top1"/>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ogo">
    <w:name w:val="logo"/>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p2">
    <w:name w:val="top2"/>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line">
    <w:name w:val="hline"/>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line">
    <w:name w:val="vline"/>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zvabri">
    <w:name w:val="zvabri"/>
    <w:basedOn w:val="Normal"/>
    <w:uiPriority w:val="99"/>
    <w:rsid w:val="00EF7B2A"/>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regfields">
    <w:name w:val="regfields"/>
    <w:basedOn w:val="Normal"/>
    <w:uiPriority w:val="99"/>
    <w:rsid w:val="00EF7B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naisc">
    <w:name w:val="naisc"/>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EF7B2A"/>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EF7B2A"/>
    <w:rPr>
      <w:rFonts w:cs="Times New Roman"/>
      <w:b/>
      <w:bCs/>
    </w:rPr>
  </w:style>
  <w:style w:type="character" w:customStyle="1" w:styleId="th1">
    <w:name w:val="th1"/>
    <w:basedOn w:val="DefaultParagraphFont"/>
    <w:uiPriority w:val="99"/>
    <w:rsid w:val="00EF7B2A"/>
    <w:rPr>
      <w:rFonts w:cs="Times New Roman"/>
      <w:b/>
      <w:bCs/>
      <w:color w:val="333333"/>
    </w:rPr>
  </w:style>
  <w:style w:type="paragraph" w:styleId="z-TopofForm">
    <w:name w:val="HTML Top of Form"/>
    <w:basedOn w:val="Normal"/>
    <w:next w:val="Normal"/>
    <w:link w:val="z-TopofFormChar"/>
    <w:hidden/>
    <w:uiPriority w:val="99"/>
    <w:semiHidden/>
    <w:rsid w:val="00EF7B2A"/>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F7B2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EF7B2A"/>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EF7B2A"/>
    <w:rPr>
      <w:rFonts w:ascii="Arial" w:eastAsia="Times New Roman" w:hAnsi="Arial" w:cs="Arial"/>
      <w:vanish/>
      <w:sz w:val="16"/>
      <w:szCs w:val="16"/>
      <w:lang w:eastAsia="lv-LV"/>
    </w:rPr>
  </w:style>
  <w:style w:type="paragraph" w:customStyle="1" w:styleId="tvhtml">
    <w:name w:val="tv_html"/>
    <w:basedOn w:val="Normal"/>
    <w:uiPriority w:val="99"/>
    <w:rsid w:val="00EF7B2A"/>
    <w:pPr>
      <w:spacing w:before="100" w:beforeAutospacing="1" w:after="100" w:afterAutospacing="1" w:line="240" w:lineRule="auto"/>
    </w:pPr>
    <w:rPr>
      <w:rFonts w:ascii="Verdana" w:eastAsia="Times New Roman" w:hAnsi="Verdana"/>
      <w:sz w:val="20"/>
      <w:szCs w:val="20"/>
      <w:lang w:eastAsia="lv-LV"/>
    </w:rPr>
  </w:style>
  <w:style w:type="character" w:styleId="CommentReference">
    <w:name w:val="annotation reference"/>
    <w:basedOn w:val="DefaultParagraphFont"/>
    <w:uiPriority w:val="99"/>
    <w:semiHidden/>
    <w:rsid w:val="00EF7B2A"/>
    <w:rPr>
      <w:rFonts w:cs="Times New Roman"/>
      <w:sz w:val="16"/>
      <w:szCs w:val="16"/>
    </w:rPr>
  </w:style>
  <w:style w:type="paragraph" w:styleId="CommentSubject">
    <w:name w:val="annotation subject"/>
    <w:basedOn w:val="CommentText"/>
    <w:next w:val="CommentText"/>
    <w:link w:val="CommentSubjectChar"/>
    <w:uiPriority w:val="99"/>
    <w:semiHidden/>
    <w:rsid w:val="00EF7B2A"/>
    <w:pPr>
      <w:spacing w:after="0"/>
    </w:pPr>
    <w:rPr>
      <w:b/>
      <w:bCs/>
      <w:lang w:val="en-US"/>
    </w:rPr>
  </w:style>
  <w:style w:type="character" w:customStyle="1" w:styleId="CommentSubjectChar">
    <w:name w:val="Comment Subject Char"/>
    <w:basedOn w:val="CommentTextChar"/>
    <w:link w:val="CommentSubject"/>
    <w:uiPriority w:val="99"/>
    <w:semiHidden/>
    <w:rsid w:val="00EF7B2A"/>
    <w:rPr>
      <w:rFonts w:ascii="Calibri" w:eastAsia="Calibri" w:hAnsi="Calibri" w:cs="Times New Roman"/>
      <w:b/>
      <w:bCs/>
      <w:sz w:val="20"/>
      <w:szCs w:val="20"/>
      <w:lang w:val="en-US"/>
    </w:rPr>
  </w:style>
  <w:style w:type="character" w:customStyle="1" w:styleId="apple-converted-space">
    <w:name w:val="apple-converted-space"/>
    <w:basedOn w:val="DefaultParagraphFont"/>
    <w:rsid w:val="00EF7B2A"/>
  </w:style>
  <w:style w:type="character" w:customStyle="1" w:styleId="parastaischar">
    <w:name w:val="parastais__char"/>
    <w:basedOn w:val="DefaultParagraphFont"/>
    <w:rsid w:val="00EF7B2A"/>
  </w:style>
  <w:style w:type="table" w:styleId="TableGridLight">
    <w:name w:val="Grid Table Light"/>
    <w:basedOn w:val="TableNormal"/>
    <w:uiPriority w:val="40"/>
    <w:rsid w:val="008E34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565A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5AF4"/>
    <w:rPr>
      <w:rFonts w:ascii="Calibri" w:eastAsia="Calibri" w:hAnsi="Calibri" w:cs="Times New Roman"/>
      <w:i/>
      <w:iCs/>
      <w:color w:val="4F81BD" w:themeColor="accent1"/>
    </w:rPr>
  </w:style>
  <w:style w:type="character" w:customStyle="1" w:styleId="st1">
    <w:name w:val="st1"/>
    <w:basedOn w:val="DefaultParagraphFont"/>
    <w:rsid w:val="009E15E0"/>
  </w:style>
  <w:style w:type="paragraph" w:customStyle="1" w:styleId="Tabuluvirsraksti">
    <w:name w:val="Tabulu_virsraksti"/>
    <w:basedOn w:val="Normal"/>
    <w:rsid w:val="00D731A3"/>
    <w:pPr>
      <w:spacing w:after="120" w:line="240" w:lineRule="auto"/>
      <w:jc w:val="center"/>
    </w:pPr>
    <w:rPr>
      <w:rFonts w:ascii="Times New Roman" w:eastAsia="Times New Roman" w:hAnsi="Times New Roman"/>
      <w:sz w:val="24"/>
      <w:szCs w:val="20"/>
    </w:rPr>
  </w:style>
  <w:style w:type="paragraph" w:customStyle="1" w:styleId="Funkcijasbold">
    <w:name w:val="Funkcijas_bold"/>
    <w:basedOn w:val="Normal"/>
    <w:rsid w:val="00D731A3"/>
    <w:pPr>
      <w:spacing w:after="120" w:line="240" w:lineRule="auto"/>
      <w:jc w:val="both"/>
    </w:pPr>
    <w:rPr>
      <w:rFonts w:ascii="Times New Roman" w:eastAsia="Times New Roman" w:hAnsi="Times New Roman"/>
      <w:b/>
      <w:bCs/>
      <w:sz w:val="24"/>
      <w:szCs w:val="20"/>
    </w:rPr>
  </w:style>
  <w:style w:type="paragraph" w:customStyle="1" w:styleId="paraksti">
    <w:name w:val="paraksti"/>
    <w:basedOn w:val="Normal"/>
    <w:rsid w:val="009022E6"/>
    <w:pPr>
      <w:spacing w:after="120" w:line="240" w:lineRule="auto"/>
      <w:ind w:firstLine="709"/>
      <w:jc w:val="both"/>
    </w:pPr>
    <w:rPr>
      <w:rFonts w:ascii="Times New Roman" w:eastAsia="Times New Roman" w:hAnsi="Times New Roman"/>
      <w:sz w:val="20"/>
      <w:szCs w:val="20"/>
    </w:rPr>
  </w:style>
  <w:style w:type="paragraph" w:customStyle="1" w:styleId="samazpaliel">
    <w:name w:val="samaz_paliel"/>
    <w:basedOn w:val="Normal"/>
    <w:rsid w:val="009022E6"/>
    <w:pPr>
      <w:widowControl w:val="0"/>
      <w:spacing w:after="120" w:line="240" w:lineRule="auto"/>
      <w:jc w:val="both"/>
    </w:pPr>
    <w:rPr>
      <w:rFonts w:ascii="Times New Roman" w:eastAsia="Times New Roman" w:hAnsi="Times New Roman"/>
      <w:b/>
      <w:sz w:val="24"/>
      <w:szCs w:val="20"/>
      <w:u w:val="single"/>
    </w:rPr>
  </w:style>
  <w:style w:type="paragraph" w:customStyle="1" w:styleId="cipariiturp">
    <w:name w:val="ciparii_turp"/>
    <w:basedOn w:val="cipari"/>
    <w:qFormat/>
    <w:rsid w:val="009022E6"/>
    <w:pPr>
      <w:suppressAutoHyphens w:val="0"/>
      <w:ind w:firstLine="0"/>
    </w:pPr>
    <w:rPr>
      <w:rFonts w:ascii="Times New Roman" w:eastAsia="Times New Roman" w:hAnsi="Times New Roman"/>
      <w:lang w:val="lv-LV" w:eastAsia="en-US"/>
    </w:rPr>
  </w:style>
  <w:style w:type="paragraph" w:customStyle="1" w:styleId="funkcijas">
    <w:name w:val="funkcijas"/>
    <w:basedOn w:val="Normal"/>
    <w:rsid w:val="009022E6"/>
    <w:pPr>
      <w:spacing w:after="120" w:line="240" w:lineRule="auto"/>
      <w:jc w:val="both"/>
    </w:pPr>
    <w:rPr>
      <w:rFonts w:ascii="Times New Roman" w:eastAsia="Times New Roman" w:hAnsi="Times New Roman"/>
      <w:bCs/>
      <w:sz w:val="24"/>
      <w:szCs w:val="20"/>
      <w:u w:val="single"/>
    </w:rPr>
  </w:style>
  <w:style w:type="paragraph" w:styleId="PlainText">
    <w:name w:val="Plain Text"/>
    <w:basedOn w:val="Normal"/>
    <w:link w:val="PlainTextChar"/>
    <w:uiPriority w:val="99"/>
    <w:rsid w:val="009022E6"/>
    <w:pPr>
      <w:spacing w:after="0" w:line="240" w:lineRule="auto"/>
    </w:pPr>
    <w:rPr>
      <w:rFonts w:ascii="Consolas" w:hAnsi="Consolas"/>
      <w:sz w:val="21"/>
      <w:szCs w:val="21"/>
      <w:lang w:val="en-US" w:eastAsia="lv-LV"/>
    </w:rPr>
  </w:style>
  <w:style w:type="character" w:customStyle="1" w:styleId="PlainTextChar">
    <w:name w:val="Plain Text Char"/>
    <w:basedOn w:val="DefaultParagraphFont"/>
    <w:link w:val="PlainText"/>
    <w:uiPriority w:val="99"/>
    <w:rsid w:val="009022E6"/>
    <w:rPr>
      <w:rFonts w:ascii="Consolas" w:eastAsia="Calibri" w:hAnsi="Consolas" w:cs="Times New Roman"/>
      <w:sz w:val="21"/>
      <w:szCs w:val="21"/>
      <w:lang w:val="en-US" w:eastAsia="lv-LV"/>
    </w:rPr>
  </w:style>
  <w:style w:type="paragraph" w:customStyle="1" w:styleId="msolistparagraph0">
    <w:name w:val="msolistparagraph"/>
    <w:basedOn w:val="Normal"/>
    <w:rsid w:val="009022E6"/>
    <w:pPr>
      <w:spacing w:after="0" w:line="240" w:lineRule="auto"/>
    </w:pPr>
    <w:rPr>
      <w:rFonts w:ascii="Times New Roman" w:eastAsia="Times New Roman" w:hAnsi="Times New Roman"/>
      <w:sz w:val="24"/>
      <w:szCs w:val="24"/>
      <w:lang w:eastAsia="lv-LV"/>
    </w:rPr>
  </w:style>
  <w:style w:type="paragraph" w:customStyle="1" w:styleId="tv2071">
    <w:name w:val="tv2071"/>
    <w:basedOn w:val="Normal"/>
    <w:rsid w:val="009022E6"/>
    <w:pPr>
      <w:spacing w:after="567" w:line="360" w:lineRule="auto"/>
      <w:jc w:val="center"/>
    </w:pPr>
    <w:rPr>
      <w:rFonts w:ascii="Verdana" w:eastAsia="Times New Roman" w:hAnsi="Verdana"/>
      <w:b/>
      <w:bCs/>
      <w:sz w:val="20"/>
      <w:szCs w:val="20"/>
      <w:lang w:val="en-US"/>
    </w:rPr>
  </w:style>
  <w:style w:type="character" w:customStyle="1" w:styleId="c7">
    <w:name w:val="c7"/>
    <w:rsid w:val="009022E6"/>
    <w:rPr>
      <w:shd w:val="clear" w:color="auto" w:fill="FFFF00"/>
    </w:rPr>
  </w:style>
  <w:style w:type="paragraph" w:customStyle="1" w:styleId="ParastaisMelnParastaisMelna">
    <w:name w:val="Parastais + MelnParastais + Melna"/>
    <w:basedOn w:val="Normal"/>
    <w:rsid w:val="009022E6"/>
    <w:pPr>
      <w:spacing w:after="0" w:line="240" w:lineRule="auto"/>
      <w:ind w:left="360" w:hanging="360"/>
      <w:jc w:val="both"/>
    </w:pPr>
    <w:rPr>
      <w:rFonts w:ascii="Times New Roman" w:eastAsia="Times New Roman" w:hAnsi="Times New Roman"/>
      <w:sz w:val="24"/>
      <w:szCs w:val="20"/>
    </w:rPr>
  </w:style>
  <w:style w:type="paragraph" w:styleId="BodyText2">
    <w:name w:val="Body Text 2"/>
    <w:basedOn w:val="Normal"/>
    <w:link w:val="BodyText2Char"/>
    <w:rsid w:val="009022E6"/>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9022E6"/>
    <w:rPr>
      <w:rFonts w:ascii="Times New Roman" w:eastAsia="Times New Roman" w:hAnsi="Times New Roman" w:cs="Times New Roman"/>
      <w:szCs w:val="20"/>
    </w:rPr>
  </w:style>
  <w:style w:type="paragraph" w:styleId="Revision">
    <w:name w:val="Revision"/>
    <w:hidden/>
    <w:uiPriority w:val="99"/>
    <w:semiHidden/>
    <w:rsid w:val="00B96295"/>
    <w:pPr>
      <w:spacing w:after="0" w:line="240" w:lineRule="auto"/>
    </w:pPr>
    <w:rPr>
      <w:rFonts w:ascii="Calibri" w:eastAsia="Calibri" w:hAnsi="Calibri" w:cs="Times New Roman"/>
    </w:rPr>
  </w:style>
  <w:style w:type="table" w:customStyle="1" w:styleId="TableGridLight1">
    <w:name w:val="Table Grid Light1"/>
    <w:basedOn w:val="TableNormal"/>
    <w:uiPriority w:val="40"/>
    <w:rsid w:val="00574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5">
    <w:name w:val="No List5"/>
    <w:next w:val="NoList"/>
    <w:uiPriority w:val="99"/>
    <w:semiHidden/>
    <w:unhideWhenUsed/>
    <w:rsid w:val="00185653"/>
  </w:style>
  <w:style w:type="numbering" w:customStyle="1" w:styleId="1111114">
    <w:name w:val="1 / 1.1 / 1.1.14"/>
    <w:basedOn w:val="NoList"/>
    <w:next w:val="111111"/>
    <w:rsid w:val="00185653"/>
  </w:style>
  <w:style w:type="numbering" w:customStyle="1" w:styleId="11111112">
    <w:name w:val="1 / 1.1 / 1.1.112"/>
    <w:basedOn w:val="NoList"/>
    <w:next w:val="111111"/>
    <w:rsid w:val="00185653"/>
    <w:pPr>
      <w:numPr>
        <w:numId w:val="1"/>
      </w:numPr>
    </w:pPr>
  </w:style>
  <w:style w:type="numbering" w:customStyle="1" w:styleId="11111122">
    <w:name w:val="1 / 1.1 / 1.1.122"/>
    <w:basedOn w:val="NoList"/>
    <w:next w:val="111111"/>
    <w:rsid w:val="00185653"/>
    <w:pPr>
      <w:numPr>
        <w:numId w:val="2"/>
      </w:numPr>
    </w:pPr>
  </w:style>
  <w:style w:type="numbering" w:customStyle="1" w:styleId="11111131">
    <w:name w:val="1 / 1.1 / 1.1.131"/>
    <w:basedOn w:val="NoList"/>
    <w:next w:val="111111"/>
    <w:unhideWhenUsed/>
    <w:rsid w:val="00185653"/>
    <w:pPr>
      <w:numPr>
        <w:numId w:val="4"/>
      </w:numPr>
    </w:pPr>
  </w:style>
  <w:style w:type="numbering" w:customStyle="1" w:styleId="NoList6">
    <w:name w:val="No List6"/>
    <w:next w:val="NoList"/>
    <w:uiPriority w:val="99"/>
    <w:semiHidden/>
    <w:unhideWhenUsed/>
    <w:rsid w:val="008701A1"/>
  </w:style>
  <w:style w:type="numbering" w:customStyle="1" w:styleId="NoList7">
    <w:name w:val="No List7"/>
    <w:next w:val="NoList"/>
    <w:uiPriority w:val="99"/>
    <w:semiHidden/>
    <w:unhideWhenUsed/>
    <w:rsid w:val="005B4077"/>
  </w:style>
  <w:style w:type="table" w:customStyle="1" w:styleId="TableGrid2">
    <w:name w:val="Table Grid2"/>
    <w:basedOn w:val="TableNormal"/>
    <w:next w:val="TableGrid"/>
    <w:uiPriority w:val="99"/>
    <w:rsid w:val="005B407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C1045"/>
  </w:style>
  <w:style w:type="numbering" w:customStyle="1" w:styleId="111111111">
    <w:name w:val="1 / 1.1 / 1.1.1111"/>
    <w:basedOn w:val="NoList"/>
    <w:next w:val="111111"/>
    <w:rsid w:val="002C1045"/>
    <w:pPr>
      <w:numPr>
        <w:numId w:val="12"/>
      </w:numPr>
    </w:pPr>
  </w:style>
  <w:style w:type="numbering" w:customStyle="1" w:styleId="1111115">
    <w:name w:val="1 / 1.1 / 1.1.15"/>
    <w:basedOn w:val="NoList"/>
    <w:next w:val="111111"/>
    <w:uiPriority w:val="99"/>
    <w:semiHidden/>
    <w:unhideWhenUsed/>
    <w:rsid w:val="002C1045"/>
  </w:style>
  <w:style w:type="character" w:customStyle="1" w:styleId="naiskrChar">
    <w:name w:val="naiskr Char"/>
    <w:basedOn w:val="DefaultParagraphFont"/>
    <w:link w:val="naiskr"/>
    <w:uiPriority w:val="99"/>
    <w:rsid w:val="002C104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729419888">
      <w:bodyDiv w:val="1"/>
      <w:marLeft w:val="0"/>
      <w:marRight w:val="0"/>
      <w:marTop w:val="0"/>
      <w:marBottom w:val="0"/>
      <w:divBdr>
        <w:top w:val="none" w:sz="0" w:space="0" w:color="auto"/>
        <w:left w:val="none" w:sz="0" w:space="0" w:color="auto"/>
        <w:bottom w:val="none" w:sz="0" w:space="0" w:color="auto"/>
        <w:right w:val="none" w:sz="0" w:space="0" w:color="auto"/>
      </w:divBdr>
    </w:div>
    <w:div w:id="779880139">
      <w:bodyDiv w:val="1"/>
      <w:marLeft w:val="0"/>
      <w:marRight w:val="0"/>
      <w:marTop w:val="0"/>
      <w:marBottom w:val="0"/>
      <w:divBdr>
        <w:top w:val="none" w:sz="0" w:space="0" w:color="auto"/>
        <w:left w:val="none" w:sz="0" w:space="0" w:color="auto"/>
        <w:bottom w:val="none" w:sz="0" w:space="0" w:color="auto"/>
        <w:right w:val="none" w:sz="0" w:space="0" w:color="auto"/>
      </w:divBdr>
    </w:div>
    <w:div w:id="1250231855">
      <w:bodyDiv w:val="1"/>
      <w:marLeft w:val="0"/>
      <w:marRight w:val="0"/>
      <w:marTop w:val="0"/>
      <w:marBottom w:val="0"/>
      <w:divBdr>
        <w:top w:val="none" w:sz="0" w:space="0" w:color="auto"/>
        <w:left w:val="none" w:sz="0" w:space="0" w:color="auto"/>
        <w:bottom w:val="none" w:sz="0" w:space="0" w:color="auto"/>
        <w:right w:val="none" w:sz="0" w:space="0" w:color="auto"/>
      </w:divBdr>
    </w:div>
    <w:div w:id="1493061569">
      <w:bodyDiv w:val="1"/>
      <w:marLeft w:val="0"/>
      <w:marRight w:val="0"/>
      <w:marTop w:val="0"/>
      <w:marBottom w:val="0"/>
      <w:divBdr>
        <w:top w:val="none" w:sz="0" w:space="0" w:color="auto"/>
        <w:left w:val="none" w:sz="0" w:space="0" w:color="auto"/>
        <w:bottom w:val="none" w:sz="0" w:space="0" w:color="auto"/>
        <w:right w:val="none" w:sz="0" w:space="0" w:color="auto"/>
      </w:divBdr>
    </w:div>
    <w:div w:id="1508133308">
      <w:bodyDiv w:val="1"/>
      <w:marLeft w:val="0"/>
      <w:marRight w:val="0"/>
      <w:marTop w:val="0"/>
      <w:marBottom w:val="0"/>
      <w:divBdr>
        <w:top w:val="none" w:sz="0" w:space="0" w:color="auto"/>
        <w:left w:val="none" w:sz="0" w:space="0" w:color="auto"/>
        <w:bottom w:val="none" w:sz="0" w:space="0" w:color="auto"/>
        <w:right w:val="none" w:sz="0" w:space="0" w:color="auto"/>
      </w:divBdr>
    </w:div>
    <w:div w:id="1641226120">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 w:id="20105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image" Target="media/image4.png"/><Relationship Id="rId18" Type="http://schemas.openxmlformats.org/officeDocument/2006/relationships/hyperlink" Target="http://www.latvija.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www.valoda.lv" TargetMode="External"/><Relationship Id="rId17" Type="http://schemas.openxmlformats.org/officeDocument/2006/relationships/chart" Target="charts/chart3.xml"/><Relationship Id="rId25" Type="http://schemas.openxmlformats.org/officeDocument/2006/relationships/hyperlink" Target="mailto:Liga.Ozolin@fm.gov.lv"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latvija.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vidzeme.l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latvija.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va.gov.lv/esf" TargetMode="External"/><Relationship Id="rId22" Type="http://schemas.openxmlformats.org/officeDocument/2006/relationships/hyperlink" Target="http://www.latvija.lv" TargetMode="External"/><Relationship Id="rId27" Type="http://schemas.openxmlformats.org/officeDocument/2006/relationships/header" Target="header2.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d-plavi\Documents\LM_sb_izpildes\2015.gada%20I%20ceturksnis\Copy%20of%207_pielikums_05_05_2015_LM%20(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d-plavi\Documents\LM_sb_izpildes\2015.gada%20I%20ceturksnis\Copy%20of%207_pielikums_05_05_2015_LM%20(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d-plavi\Documents\LM_sb_izpildes\2015.gada%20I%20ceturksnis\Copy%20of%207_pielikums_05_05_2015_LM%20(3).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97716311102138"/>
          <c:y val="7.6661992593391584E-2"/>
          <c:w val="0.87443267318857865"/>
          <c:h val="0.69106462667880808"/>
        </c:manualLayout>
      </c:layout>
      <c:barChart>
        <c:barDir val="col"/>
        <c:grouping val="clustered"/>
        <c:varyColors val="0"/>
        <c:ser>
          <c:idx val="0"/>
          <c:order val="0"/>
          <c:tx>
            <c:strRef>
              <c:f>grafiki!$B$1</c:f>
              <c:strCache>
                <c:ptCount val="1"/>
                <c:pt idx="0">
                  <c:v>2014.gada I ceturksnis</c:v>
                </c:pt>
              </c:strCache>
            </c:strRef>
          </c:tx>
          <c:spPr>
            <a:solidFill>
              <a:srgbClr val="4F81BD"/>
            </a:solidFill>
            <a:ln w="25400">
              <a:noFill/>
            </a:ln>
          </c:spPr>
          <c:invertIfNegative val="0"/>
          <c:dLbls>
            <c:dLbl>
              <c:idx val="0"/>
              <c:layout>
                <c:manualLayout>
                  <c:x val="-1.3675213675213675E-2"/>
                  <c:y val="9.13242009132420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1168091168090746E-3"/>
                  <c:y val="-8.371288377876159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376068376069209E-3"/>
                  <c:y val="-8.3712883778761592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grafiki!$A$2:$A$5</c:f>
              <c:strCache>
                <c:ptCount val="4"/>
                <c:pt idx="0">
                  <c:v>Vecuma pensijas</c:v>
                </c:pt>
                <c:pt idx="1">
                  <c:v>Pensijas apgādnieka zaudējuma gadījumā</c:v>
                </c:pt>
                <c:pt idx="2">
                  <c:v>Izdienas pensijas</c:v>
                </c:pt>
                <c:pt idx="3">
                  <c:v>Apbedīšanas pabalsts</c:v>
                </c:pt>
              </c:strCache>
            </c:strRef>
          </c:cat>
          <c:val>
            <c:numRef>
              <c:f>grafiki!$B$2:$B$5</c:f>
              <c:numCache>
                <c:formatCode>#,##0.0</c:formatCode>
                <c:ptCount val="4"/>
                <c:pt idx="0">
                  <c:v>361551.7</c:v>
                </c:pt>
                <c:pt idx="1">
                  <c:v>6907.6</c:v>
                </c:pt>
                <c:pt idx="2">
                  <c:v>3184.6</c:v>
                </c:pt>
                <c:pt idx="3">
                  <c:v>2759.8</c:v>
                </c:pt>
              </c:numCache>
            </c:numRef>
          </c:val>
        </c:ser>
        <c:ser>
          <c:idx val="1"/>
          <c:order val="1"/>
          <c:tx>
            <c:strRef>
              <c:f>grafiki!$C$1</c:f>
              <c:strCache>
                <c:ptCount val="1"/>
                <c:pt idx="0">
                  <c:v>2015.gada I ceturksnis</c:v>
                </c:pt>
              </c:strCache>
            </c:strRef>
          </c:tx>
          <c:spPr>
            <a:solidFill>
              <a:srgbClr val="C0504D"/>
            </a:solidFill>
            <a:ln w="25400">
              <a:noFill/>
            </a:ln>
          </c:spPr>
          <c:invertIfNegative val="0"/>
          <c:dLbls>
            <c:dLbl>
              <c:idx val="0"/>
              <c:layout>
                <c:manualLayout>
                  <c:x val="-3.108329407542006E-4"/>
                  <c:y val="-1.0464110472345199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141414141414142E-2"/>
                  <c:y val="3.440860681176622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141414141414142E-2"/>
                  <c:y val="6.88172136235324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242424242424242E-2"/>
                  <c:y val="-1.261634341923851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grafiki!$A$2:$A$5</c:f>
              <c:strCache>
                <c:ptCount val="4"/>
                <c:pt idx="0">
                  <c:v>Vecuma pensijas</c:v>
                </c:pt>
                <c:pt idx="1">
                  <c:v>Pensijas apgādnieka zaudējuma gadījumā</c:v>
                </c:pt>
                <c:pt idx="2">
                  <c:v>Izdienas pensijas</c:v>
                </c:pt>
                <c:pt idx="3">
                  <c:v>Apbedīšanas pabalsts</c:v>
                </c:pt>
              </c:strCache>
            </c:strRef>
          </c:cat>
          <c:val>
            <c:numRef>
              <c:f>grafiki!$C$2:$C$5</c:f>
              <c:numCache>
                <c:formatCode>#,##0.0</c:formatCode>
                <c:ptCount val="4"/>
                <c:pt idx="0">
                  <c:v>402360.8</c:v>
                </c:pt>
                <c:pt idx="1">
                  <c:v>7301.7</c:v>
                </c:pt>
                <c:pt idx="2">
                  <c:v>3234.5</c:v>
                </c:pt>
                <c:pt idx="3">
                  <c:v>2951.4</c:v>
                </c:pt>
              </c:numCache>
            </c:numRef>
          </c:val>
        </c:ser>
        <c:dLbls>
          <c:showLegendKey val="0"/>
          <c:showVal val="0"/>
          <c:showCatName val="0"/>
          <c:showSerName val="0"/>
          <c:showPercent val="0"/>
          <c:showBubbleSize val="0"/>
        </c:dLbls>
        <c:gapWidth val="219"/>
        <c:overlap val="-27"/>
        <c:axId val="401672000"/>
        <c:axId val="401670824"/>
      </c:barChart>
      <c:catAx>
        <c:axId val="40167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401670824"/>
        <c:crosses val="autoZero"/>
        <c:auto val="0"/>
        <c:lblAlgn val="ctr"/>
        <c:lblOffset val="100"/>
        <c:noMultiLvlLbl val="0"/>
      </c:catAx>
      <c:valAx>
        <c:axId val="401670824"/>
        <c:scaling>
          <c:orientation val="minMax"/>
          <c:max val="420000"/>
        </c:scaling>
        <c:delete val="0"/>
        <c:axPos val="l"/>
        <c:numFmt formatCode="#,##0.0" sourceLinked="1"/>
        <c:majorTickMark val="none"/>
        <c:minorTickMark val="none"/>
        <c:tickLblPos val="nextTo"/>
        <c:spPr>
          <a:ln w="9525">
            <a:noFill/>
          </a:ln>
        </c:spPr>
        <c:txPr>
          <a:bodyPr rot="-60000000" vert="horz"/>
          <a:lstStyle/>
          <a:p>
            <a:pPr>
              <a:defRPr/>
            </a:pPr>
            <a:endParaRPr lang="lv-LV"/>
          </a:p>
        </c:txPr>
        <c:crossAx val="401672000"/>
        <c:crosses val="autoZero"/>
        <c:crossBetween val="between"/>
        <c:majorUnit val="70000"/>
      </c:valAx>
      <c:spPr>
        <a:noFill/>
        <a:ln w="25400">
          <a:noFill/>
        </a:ln>
      </c:spPr>
    </c:plotArea>
    <c:legend>
      <c:legendPos val="b"/>
      <c:layout>
        <c:manualLayout>
          <c:xMode val="edge"/>
          <c:yMode val="edge"/>
          <c:x val="0.13818534221683829"/>
          <c:y val="0.94758889727825113"/>
          <c:w val="0.75040992603197332"/>
          <c:h val="5.1282191211247108E-2"/>
        </c:manualLayout>
      </c:layout>
      <c:overlay val="0"/>
      <c:spPr>
        <a:noFill/>
        <a:ln w="25400">
          <a:noFill/>
        </a:ln>
      </c:spPr>
      <c:txPr>
        <a:bodyPr rot="0" vert="horz"/>
        <a:lstStyle/>
        <a:p>
          <a:pPr>
            <a:defRPr/>
          </a:pPr>
          <a:endParaRPr lang="lv-LV"/>
        </a:p>
      </c:txPr>
    </c:legend>
    <c:plotVisOnly val="1"/>
    <c:dispBlanksAs val="gap"/>
    <c:showDLblsOverMax val="0"/>
  </c:chart>
  <c:spPr>
    <a:solidFill>
      <a:schemeClr val="bg1"/>
    </a:solidFill>
    <a:ln w="9525" cap="flat" cmpd="sng" algn="ctr">
      <a:noFill/>
      <a:round/>
    </a:ln>
    <a:effectLst>
      <a:glow rad="127000">
        <a:schemeClr val="bg1"/>
      </a:glow>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2077865266842"/>
          <c:y val="3.3281336704269776E-2"/>
          <c:w val="0.83053477690288713"/>
          <c:h val="0.85641166917041023"/>
        </c:manualLayout>
      </c:layout>
      <c:barChart>
        <c:barDir val="col"/>
        <c:grouping val="clustered"/>
        <c:varyColors val="0"/>
        <c:ser>
          <c:idx val="0"/>
          <c:order val="0"/>
          <c:tx>
            <c:strRef>
              <c:f>grafiki!$A$8</c:f>
              <c:strCache>
                <c:ptCount val="1"/>
                <c:pt idx="0">
                  <c:v>Bezdarbnieka pabalsts</c:v>
                </c:pt>
              </c:strCache>
            </c:strRef>
          </c:tx>
          <c:spPr>
            <a:solidFill>
              <a:srgbClr val="4F81BD"/>
            </a:solidFill>
            <a:ln w="25400">
              <a:noFill/>
            </a:ln>
          </c:spPr>
          <c:invertIfNegative val="0"/>
          <c:dLbls>
            <c:spPr>
              <a:noFill/>
              <a:ln w="25400">
                <a:noFill/>
              </a:ln>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grafiki!$B$7:$C$7</c:f>
              <c:strCache>
                <c:ptCount val="2"/>
                <c:pt idx="0">
                  <c:v>2014.gada I ceturksnis</c:v>
                </c:pt>
                <c:pt idx="1">
                  <c:v>2015.gada I ceturksnis</c:v>
                </c:pt>
              </c:strCache>
            </c:strRef>
          </c:cat>
          <c:val>
            <c:numRef>
              <c:f>grafiki!$B$8:$C$8</c:f>
              <c:numCache>
                <c:formatCode>#,##0.0</c:formatCode>
                <c:ptCount val="2"/>
                <c:pt idx="0">
                  <c:v>23360.7</c:v>
                </c:pt>
                <c:pt idx="1">
                  <c:v>24642.400000000001</c:v>
                </c:pt>
              </c:numCache>
            </c:numRef>
          </c:val>
        </c:ser>
        <c:dLbls>
          <c:showLegendKey val="0"/>
          <c:showVal val="0"/>
          <c:showCatName val="0"/>
          <c:showSerName val="0"/>
          <c:showPercent val="0"/>
          <c:showBubbleSize val="0"/>
        </c:dLbls>
        <c:gapWidth val="219"/>
        <c:overlap val="-27"/>
        <c:axId val="401667688"/>
        <c:axId val="401667296"/>
      </c:barChart>
      <c:catAx>
        <c:axId val="40166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401667296"/>
        <c:crosses val="autoZero"/>
        <c:auto val="1"/>
        <c:lblAlgn val="ctr"/>
        <c:lblOffset val="100"/>
        <c:noMultiLvlLbl val="0"/>
      </c:catAx>
      <c:valAx>
        <c:axId val="401667296"/>
        <c:scaling>
          <c:orientation val="minMax"/>
          <c:min val="0"/>
        </c:scaling>
        <c:delete val="0"/>
        <c:axPos val="l"/>
        <c:numFmt formatCode="#,##0.0" sourceLinked="1"/>
        <c:majorTickMark val="none"/>
        <c:minorTickMark val="none"/>
        <c:tickLblPos val="nextTo"/>
        <c:spPr>
          <a:ln w="9525">
            <a:noFill/>
          </a:ln>
        </c:spPr>
        <c:txPr>
          <a:bodyPr rot="-60000000" vert="horz"/>
          <a:lstStyle/>
          <a:p>
            <a:pPr>
              <a:defRPr/>
            </a:pPr>
            <a:endParaRPr lang="lv-LV"/>
          </a:p>
        </c:txPr>
        <c:crossAx val="40166768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grafiki!$B$47</c:f>
              <c:strCache>
                <c:ptCount val="1"/>
                <c:pt idx="0">
                  <c:v>2014.gada I ceturksnis</c:v>
                </c:pt>
              </c:strCache>
            </c:strRef>
          </c:tx>
          <c:spPr>
            <a:solidFill>
              <a:schemeClr val="accent1"/>
            </a:solidFill>
            <a:ln>
              <a:noFill/>
            </a:ln>
            <a:effectLst/>
          </c:spPr>
          <c:invertIfNegative val="0"/>
          <c:dLbls>
            <c:dLbl>
              <c:idx val="0"/>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28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grafiki!$A$48:$A$51</c:f>
              <c:strCache>
                <c:ptCount val="4"/>
                <c:pt idx="0">
                  <c:v>Invaliditātes pensijas</c:v>
                </c:pt>
                <c:pt idx="1">
                  <c:v>Slimības pabalsts</c:v>
                </c:pt>
                <c:pt idx="2">
                  <c:v>Vecāku pabalsts</c:v>
                </c:pt>
                <c:pt idx="3">
                  <c:v>Maternitātes pabalsts</c:v>
                </c:pt>
              </c:strCache>
            </c:strRef>
          </c:cat>
          <c:val>
            <c:numRef>
              <c:f>grafiki!$B$48:$B$51</c:f>
              <c:numCache>
                <c:formatCode>#,##0.0</c:formatCode>
                <c:ptCount val="4"/>
                <c:pt idx="0">
                  <c:v>32321.1</c:v>
                </c:pt>
                <c:pt idx="1">
                  <c:v>20573.400000000001</c:v>
                </c:pt>
                <c:pt idx="2">
                  <c:v>16866.900000000001</c:v>
                </c:pt>
                <c:pt idx="3">
                  <c:v>7870.5</c:v>
                </c:pt>
              </c:numCache>
            </c:numRef>
          </c:val>
        </c:ser>
        <c:ser>
          <c:idx val="1"/>
          <c:order val="1"/>
          <c:tx>
            <c:strRef>
              <c:f>grafiki!$C$47</c:f>
              <c:strCache>
                <c:ptCount val="1"/>
                <c:pt idx="0">
                  <c:v>2015.gada I ceturksnis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grafiki!$A$48:$A$51</c:f>
              <c:strCache>
                <c:ptCount val="4"/>
                <c:pt idx="0">
                  <c:v>Invaliditātes pensijas</c:v>
                </c:pt>
                <c:pt idx="1">
                  <c:v>Slimības pabalsts</c:v>
                </c:pt>
                <c:pt idx="2">
                  <c:v>Vecāku pabalsts</c:v>
                </c:pt>
                <c:pt idx="3">
                  <c:v>Maternitātes pabalsts</c:v>
                </c:pt>
              </c:strCache>
            </c:strRef>
          </c:cat>
          <c:val>
            <c:numRef>
              <c:f>grafiki!$C$48:$C$51</c:f>
              <c:numCache>
                <c:formatCode>#,##0.0</c:formatCode>
                <c:ptCount val="4"/>
                <c:pt idx="0">
                  <c:v>35884.800000000003</c:v>
                </c:pt>
                <c:pt idx="1">
                  <c:v>30242.2</c:v>
                </c:pt>
                <c:pt idx="2">
                  <c:v>19385.5</c:v>
                </c:pt>
                <c:pt idx="3">
                  <c:v>9650</c:v>
                </c:pt>
              </c:numCache>
            </c:numRef>
          </c:val>
        </c:ser>
        <c:dLbls>
          <c:showLegendKey val="0"/>
          <c:showVal val="0"/>
          <c:showCatName val="0"/>
          <c:showSerName val="0"/>
          <c:showPercent val="0"/>
          <c:showBubbleSize val="0"/>
        </c:dLbls>
        <c:gapWidth val="100"/>
        <c:overlap val="-27"/>
        <c:axId val="401669648"/>
        <c:axId val="401669256"/>
      </c:barChart>
      <c:catAx>
        <c:axId val="40166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1669256"/>
        <c:crosses val="autoZero"/>
        <c:auto val="1"/>
        <c:lblAlgn val="ctr"/>
        <c:lblOffset val="100"/>
        <c:noMultiLvlLbl val="0"/>
      </c:catAx>
      <c:valAx>
        <c:axId val="40166925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166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12886922192577"/>
          <c:y val="1.9771903512060991E-2"/>
          <c:w val="0.80487677056896811"/>
          <c:h val="0.7830277465316835"/>
        </c:manualLayout>
      </c:layout>
      <c:barChart>
        <c:barDir val="col"/>
        <c:grouping val="clustered"/>
        <c:varyColors val="0"/>
        <c:ser>
          <c:idx val="0"/>
          <c:order val="0"/>
          <c:tx>
            <c:strRef>
              <c:f>Sheet1!$A$7</c:f>
              <c:strCache>
                <c:ptCount val="1"/>
                <c:pt idx="0">
                  <c:v>2014.gada 1.ceturksnis</c:v>
                </c:pt>
              </c:strCache>
            </c:strRef>
          </c:tx>
          <c:spPr>
            <a:solidFill>
              <a:schemeClr val="accent5">
                <a:lumMod val="75000"/>
              </a:schemeClr>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Sheet1!$B$6:$C$6</c:f>
              <c:strCache>
                <c:ptCount val="2"/>
                <c:pt idx="0">
                  <c:v>Ambulatorās veselības aprūpes pakalpojumi</c:v>
                </c:pt>
                <c:pt idx="1">
                  <c:v>Stacionārās veselības aprūpes pakalpojumi</c:v>
                </c:pt>
              </c:strCache>
            </c:strRef>
          </c:cat>
          <c:val>
            <c:numRef>
              <c:f>Sheet1!$B$7:$C$7</c:f>
              <c:numCache>
                <c:formatCode>#,##0</c:formatCode>
                <c:ptCount val="2"/>
                <c:pt idx="0">
                  <c:v>52664</c:v>
                </c:pt>
                <c:pt idx="1">
                  <c:v>58221</c:v>
                </c:pt>
              </c:numCache>
            </c:numRef>
          </c:val>
        </c:ser>
        <c:ser>
          <c:idx val="1"/>
          <c:order val="1"/>
          <c:tx>
            <c:strRef>
              <c:f>Sheet1!$A$8</c:f>
              <c:strCache>
                <c:ptCount val="1"/>
                <c:pt idx="0">
                  <c:v>2015.gada 1.ceturksnis</c:v>
                </c:pt>
              </c:strCache>
            </c:strRef>
          </c:tx>
          <c:spPr>
            <a:solidFill>
              <a:schemeClr val="accent4">
                <a:lumMod val="60000"/>
                <a:lumOff val="40000"/>
              </a:schemeClr>
            </a:solidFill>
            <a:ln>
              <a:solidFill>
                <a:schemeClr val="accent4">
                  <a:lumMod val="50000"/>
                </a:schemeClr>
              </a:solid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61</a:t>
                    </a:r>
                    <a:r>
                      <a:rPr lang="en-US" baseline="0"/>
                      <a:t> 851</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Sheet1!$B$6:$C$6</c:f>
              <c:strCache>
                <c:ptCount val="2"/>
                <c:pt idx="0">
                  <c:v>Ambulatorās veselības aprūpes pakalpojumi</c:v>
                </c:pt>
                <c:pt idx="1">
                  <c:v>Stacionārās veselības aprūpes pakalpojumi</c:v>
                </c:pt>
              </c:strCache>
            </c:strRef>
          </c:cat>
          <c:val>
            <c:numRef>
              <c:f>Sheet1!$B$8:$C$8</c:f>
              <c:numCache>
                <c:formatCode>#,##0</c:formatCode>
                <c:ptCount val="2"/>
                <c:pt idx="0">
                  <c:v>60436</c:v>
                </c:pt>
                <c:pt idx="1">
                  <c:v>61850</c:v>
                </c:pt>
              </c:numCache>
            </c:numRef>
          </c:val>
        </c:ser>
        <c:dLbls>
          <c:showLegendKey val="0"/>
          <c:showVal val="0"/>
          <c:showCatName val="0"/>
          <c:showSerName val="0"/>
          <c:showPercent val="0"/>
          <c:showBubbleSize val="0"/>
        </c:dLbls>
        <c:gapWidth val="219"/>
        <c:overlap val="-27"/>
        <c:axId val="401671216"/>
        <c:axId val="663766592"/>
      </c:barChart>
      <c:catAx>
        <c:axId val="40167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663766592"/>
        <c:crosses val="autoZero"/>
        <c:auto val="1"/>
        <c:lblAlgn val="ctr"/>
        <c:lblOffset val="100"/>
        <c:noMultiLvlLbl val="0"/>
      </c:catAx>
      <c:valAx>
        <c:axId val="663766592"/>
        <c:scaling>
          <c:orientation val="minMax"/>
          <c:max val="6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solidFill>
                      <a:sysClr val="windowText" lastClr="000000"/>
                    </a:solidFill>
                    <a:latin typeface="Times New Roman" panose="02020603050405020304" pitchFamily="18" charset="0"/>
                    <a:cs typeface="Times New Roman" panose="02020603050405020304" pitchFamily="18" charset="0"/>
                  </a:rPr>
                  <a:t>tūkst.</a:t>
                </a:r>
                <a:r>
                  <a:rPr lang="lv-LV" b="1" baseline="0">
                    <a:solidFill>
                      <a:sysClr val="windowText" lastClr="000000"/>
                    </a:solidFill>
                    <a:latin typeface="Times New Roman" panose="02020603050405020304" pitchFamily="18" charset="0"/>
                    <a:cs typeface="Times New Roman" panose="02020603050405020304" pitchFamily="18" charset="0"/>
                  </a:rPr>
                  <a:t> </a:t>
                </a:r>
                <a:r>
                  <a:rPr lang="lv-LV" b="1" i="1" baseline="0">
                    <a:solidFill>
                      <a:sysClr val="windowText" lastClr="000000"/>
                    </a:solidFill>
                    <a:latin typeface="Times New Roman" panose="02020603050405020304" pitchFamily="18" charset="0"/>
                    <a:cs typeface="Times New Roman" panose="02020603050405020304" pitchFamily="18" charset="0"/>
                  </a:rPr>
                  <a:t>euro</a:t>
                </a:r>
                <a:endParaRPr lang="lv-LV"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v-LV"/>
          </a:p>
        </c:txPr>
        <c:crossAx val="401671216"/>
        <c:crosses val="autoZero"/>
        <c:crossBetween val="between"/>
        <c:majorUnit val="13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9E90-20DD-4221-94DA-B1608D3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129</Pages>
  <Words>56287</Words>
  <Characters>380796</Characters>
  <Application>Microsoft Office Word</Application>
  <DocSecurity>0</DocSecurity>
  <Lines>11908</Lines>
  <Paragraphs>5582</Paragraphs>
  <ScaleCrop>false</ScaleCrop>
  <HeadingPairs>
    <vt:vector size="2" baseType="variant">
      <vt:variant>
        <vt:lpstr>Title</vt:lpstr>
      </vt:variant>
      <vt:variant>
        <vt:i4>1</vt:i4>
      </vt:variant>
    </vt:vector>
  </HeadingPairs>
  <TitlesOfParts>
    <vt:vector size="1" baseType="lpstr">
      <vt:lpstr>Par tautsaimniecības attīstību un kopbudžeta izpildes gaitu 2015.gada I ceturksnī</vt:lpstr>
    </vt:vector>
  </TitlesOfParts>
  <Company>Finanšu ministrija</Company>
  <LinksUpToDate>false</LinksUpToDate>
  <CharactersWithSpaces>432625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tautsaimniecības attīstību un kopbudžeta izpildes gaitu 2015.gada I ceturksnī</dc:title>
  <dc:subject>Informatīvā ziņojuma pielikums</dc:subject>
  <dc:creator>Līga Ozoliņa</dc:creator>
  <dc:description>e-pasta adrese: liga.ozolina@fm.gov.lv
tālrunis: 67083823</dc:description>
  <cp:lastModifiedBy>Līga Ozoliņa</cp:lastModifiedBy>
  <cp:revision>88</cp:revision>
  <cp:lastPrinted>2013-05-22T10:31:00Z</cp:lastPrinted>
  <dcterms:created xsi:type="dcterms:W3CDTF">2015-05-11T06:57:00Z</dcterms:created>
  <dcterms:modified xsi:type="dcterms:W3CDTF">2015-05-19T13:56:00Z</dcterms:modified>
</cp:coreProperties>
</file>