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F8" w:rsidRDefault="008577F8" w:rsidP="008577F8">
      <w:pPr>
        <w:pStyle w:val="naisc"/>
        <w:spacing w:before="0" w:after="0"/>
      </w:pPr>
      <w:r>
        <w:t xml:space="preserve">Ministru kabineta rīkojuma projekta </w:t>
      </w:r>
    </w:p>
    <w:p w:rsidR="008577F8" w:rsidRDefault="00B47180" w:rsidP="008577F8">
      <w:pPr>
        <w:pStyle w:val="naisc"/>
        <w:spacing w:before="0" w:after="0"/>
      </w:pPr>
      <w:r>
        <w:rPr>
          <w:b/>
        </w:rPr>
        <w:t>„</w:t>
      </w:r>
      <w:bookmarkStart w:id="0" w:name="_GoBack"/>
      <w:r>
        <w:rPr>
          <w:b/>
        </w:rPr>
        <w:t>Par valsts nekustamo īpašumu</w:t>
      </w:r>
      <w:r w:rsidR="008577F8">
        <w:rPr>
          <w:b/>
        </w:rPr>
        <w:t xml:space="preserve"> pārdošanu</w:t>
      </w:r>
      <w:bookmarkEnd w:id="0"/>
      <w:r w:rsidR="008577F8">
        <w:rPr>
          <w:b/>
        </w:rPr>
        <w:t>”</w:t>
      </w:r>
      <w:r w:rsidR="008577F8">
        <w:t xml:space="preserve"> </w:t>
      </w:r>
    </w:p>
    <w:p w:rsidR="008577F8" w:rsidRDefault="00777646" w:rsidP="008577F8">
      <w:pPr>
        <w:pStyle w:val="naisc"/>
        <w:spacing w:before="0" w:after="0"/>
        <w:rPr>
          <w:b/>
        </w:rPr>
      </w:pPr>
      <w:r w:rsidRPr="00777646">
        <w:rPr>
          <w:u w:val="single"/>
        </w:rPr>
        <w:t>precizētais</w:t>
      </w:r>
      <w:r>
        <w:t xml:space="preserve"> </w:t>
      </w:r>
      <w:r w:rsidR="008577F8">
        <w:t>sākotnējās ietekmes novērtējuma ziņojums (anotācija)</w:t>
      </w:r>
    </w:p>
    <w:p w:rsidR="008577F8" w:rsidRDefault="008577F8" w:rsidP="008577F8">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00"/>
        <w:gridCol w:w="1582"/>
        <w:gridCol w:w="6506"/>
      </w:tblGrid>
      <w:tr w:rsidR="008577F8" w:rsidTr="008577F8">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I. Tiesību akta projekta izstrādes nepieciešamība</w:t>
            </w:r>
          </w:p>
        </w:tc>
      </w:tr>
      <w:tr w:rsidR="008577F8" w:rsidTr="008577F8">
        <w:trPr>
          <w:tblCellSpacing w:w="15" w:type="dxa"/>
        </w:trPr>
        <w:tc>
          <w:tcPr>
            <w:tcW w:w="151"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Pamatojums</w:t>
            </w:r>
          </w:p>
        </w:tc>
        <w:tc>
          <w:tcPr>
            <w:tcW w:w="3849" w:type="pct"/>
            <w:tcBorders>
              <w:top w:val="outset" w:sz="6" w:space="0" w:color="000000"/>
              <w:left w:val="outset" w:sz="6" w:space="0" w:color="000000"/>
              <w:bottom w:val="outset" w:sz="6" w:space="0" w:color="000000"/>
              <w:right w:val="nil"/>
            </w:tcBorders>
            <w:hideMark/>
          </w:tcPr>
          <w:p w:rsidR="00C56184" w:rsidRPr="007825FB" w:rsidRDefault="00C56184" w:rsidP="007825FB">
            <w:pPr>
              <w:spacing w:after="0" w:line="240" w:lineRule="auto"/>
              <w:ind w:firstLine="720"/>
              <w:jc w:val="both"/>
              <w:rPr>
                <w:rFonts w:asciiTheme="majorHAnsi" w:hAnsiTheme="majorHAnsi" w:cstheme="majorHAnsi"/>
                <w:sz w:val="24"/>
                <w:szCs w:val="24"/>
              </w:rPr>
            </w:pPr>
            <w:r w:rsidRPr="0033493C">
              <w:rPr>
                <w:rFonts w:asciiTheme="majorHAnsi" w:hAnsiTheme="majorHAnsi" w:cstheme="majorHAnsi"/>
                <w:sz w:val="24"/>
                <w:szCs w:val="24"/>
              </w:rPr>
              <w:t>Ministru kabineta rīkojum</w:t>
            </w:r>
            <w:r w:rsidR="002B1BB5">
              <w:rPr>
                <w:rFonts w:asciiTheme="majorHAnsi" w:hAnsiTheme="majorHAnsi" w:cstheme="majorHAnsi"/>
                <w:sz w:val="24"/>
                <w:szCs w:val="24"/>
              </w:rPr>
              <w:t>a projekts „Par valsts nekustamo</w:t>
            </w:r>
            <w:r w:rsidRPr="0033493C">
              <w:rPr>
                <w:rFonts w:asciiTheme="majorHAnsi" w:hAnsiTheme="majorHAnsi" w:cstheme="majorHAnsi"/>
                <w:sz w:val="24"/>
                <w:szCs w:val="24"/>
              </w:rPr>
              <w:t xml:space="preserve"> īpašum</w:t>
            </w:r>
            <w:r w:rsidR="002B1BB5">
              <w:rPr>
                <w:rFonts w:asciiTheme="majorHAnsi" w:hAnsiTheme="majorHAnsi" w:cstheme="majorHAnsi"/>
                <w:sz w:val="24"/>
                <w:szCs w:val="24"/>
              </w:rPr>
              <w:t>u</w:t>
            </w:r>
            <w:r w:rsidRPr="0033493C">
              <w:rPr>
                <w:rFonts w:asciiTheme="majorHAnsi" w:hAnsiTheme="majorHAnsi" w:cstheme="majorHAnsi"/>
                <w:sz w:val="24"/>
                <w:szCs w:val="24"/>
              </w:rPr>
              <w:t xml:space="preserve"> pārdošanu” (turpmāk – Rīkojuma projekts) sagatavots saskaņā ar Publiskas personas mantas atsavināšanas likuma</w:t>
            </w:r>
            <w:r w:rsidR="002B1BB5">
              <w:rPr>
                <w:rFonts w:asciiTheme="majorHAnsi" w:hAnsiTheme="majorHAnsi" w:cstheme="majorHAnsi"/>
                <w:sz w:val="24"/>
                <w:szCs w:val="24"/>
              </w:rPr>
              <w:t xml:space="preserve"> (turpmāk – Atsavināšanas likuma)</w:t>
            </w:r>
            <w:r w:rsidRPr="0033493C">
              <w:rPr>
                <w:rFonts w:asciiTheme="majorHAnsi" w:hAnsiTheme="majorHAnsi" w:cstheme="majorHAnsi"/>
                <w:sz w:val="24"/>
                <w:szCs w:val="24"/>
              </w:rPr>
              <w:t xml:space="preserve"> 4.panta pirmo un otro daļu, 5.panta pirmo daļu,</w:t>
            </w:r>
            <w:r w:rsidRPr="0033493C">
              <w:rPr>
                <w:sz w:val="24"/>
                <w:szCs w:val="24"/>
              </w:rPr>
              <w:t xml:space="preserve"> ievērojot </w:t>
            </w:r>
            <w:r w:rsidR="002B1BB5">
              <w:rPr>
                <w:sz w:val="24"/>
                <w:szCs w:val="24"/>
              </w:rPr>
              <w:t>A</w:t>
            </w:r>
            <w:r w:rsidRPr="0033493C">
              <w:rPr>
                <w:sz w:val="24"/>
                <w:szCs w:val="24"/>
              </w:rPr>
              <w:t>tsavināšanas likuma 14.panta nosacījumus</w:t>
            </w:r>
            <w:r w:rsidRPr="0033493C">
              <w:rPr>
                <w:rFonts w:asciiTheme="majorHAnsi" w:hAnsiTheme="majorHAnsi" w:cstheme="majorHAnsi"/>
                <w:sz w:val="24"/>
                <w:szCs w:val="24"/>
              </w:rPr>
              <w:t xml:space="preserve">, </w:t>
            </w:r>
            <w:r w:rsidR="0033493C" w:rsidRPr="0033493C">
              <w:rPr>
                <w:rFonts w:asciiTheme="majorHAnsi" w:hAnsiTheme="majorHAnsi" w:cstheme="majorHAnsi"/>
                <w:sz w:val="24"/>
                <w:szCs w:val="24"/>
              </w:rPr>
              <w:t xml:space="preserve">lai </w:t>
            </w:r>
            <w:r w:rsidRPr="0033493C">
              <w:rPr>
                <w:rFonts w:asciiTheme="majorHAnsi" w:hAnsiTheme="majorHAnsi" w:cstheme="majorHAnsi"/>
                <w:sz w:val="24"/>
                <w:szCs w:val="24"/>
              </w:rPr>
              <w:t xml:space="preserve">atļautu valsts akciju sabiedrībai „Valsts nekustamie īpašumi” (turpmāk – VNĪ) pārdot izsolē </w:t>
            </w:r>
            <w:r w:rsidR="002B1BB5">
              <w:rPr>
                <w:rFonts w:asciiTheme="majorHAnsi" w:hAnsiTheme="majorHAnsi" w:cstheme="majorHAnsi"/>
                <w:sz w:val="24"/>
                <w:szCs w:val="24"/>
              </w:rPr>
              <w:t>divus</w:t>
            </w:r>
            <w:r w:rsidRPr="0033493C">
              <w:rPr>
                <w:rFonts w:asciiTheme="majorHAnsi" w:hAnsiTheme="majorHAnsi" w:cstheme="majorHAnsi"/>
                <w:sz w:val="24"/>
                <w:szCs w:val="24"/>
              </w:rPr>
              <w:t xml:space="preserve"> valsts nekustamos īpašumus.</w:t>
            </w:r>
          </w:p>
          <w:p w:rsidR="00C56184" w:rsidRPr="0033493C" w:rsidRDefault="00C56184" w:rsidP="000A7CA5">
            <w:pPr>
              <w:spacing w:after="0" w:line="240" w:lineRule="auto"/>
              <w:ind w:firstLine="720"/>
              <w:jc w:val="both"/>
              <w:rPr>
                <w:sz w:val="24"/>
                <w:szCs w:val="24"/>
              </w:rPr>
            </w:pPr>
            <w:r w:rsidRPr="0033493C">
              <w:rPr>
                <w:sz w:val="24"/>
                <w:szCs w:val="24"/>
              </w:rPr>
              <w:t>Atsavinot zemes vienību, jāņem vērā likuma „Par zemes reformu Latvijas Republikas pilsētās” 21.pantā noteiktie ierobežojumi darījumiem ar zemes īpašumiem.</w:t>
            </w:r>
          </w:p>
          <w:p w:rsidR="00C56184" w:rsidRDefault="00C56184" w:rsidP="000A7CA5">
            <w:pPr>
              <w:spacing w:after="0" w:line="240" w:lineRule="auto"/>
              <w:ind w:firstLine="720"/>
              <w:jc w:val="both"/>
              <w:rPr>
                <w:sz w:val="24"/>
                <w:szCs w:val="24"/>
              </w:rPr>
            </w:pPr>
            <w:r w:rsidRPr="0033493C">
              <w:rPr>
                <w:sz w:val="24"/>
                <w:szCs w:val="24"/>
              </w:rPr>
              <w:t xml:space="preserve">Atbilstoši </w:t>
            </w:r>
            <w:r w:rsidR="0033493C" w:rsidRPr="0033493C">
              <w:rPr>
                <w:sz w:val="24"/>
                <w:szCs w:val="24"/>
              </w:rPr>
              <w:t>A</w:t>
            </w:r>
            <w:r w:rsidRPr="0033493C">
              <w:rPr>
                <w:sz w:val="24"/>
                <w:szCs w:val="24"/>
              </w:rPr>
              <w:t xml:space="preserve">tsavināšanas likuma 9.panta pirmajai daļai valsts nekustamā īpašuma atsavināšanu organizē </w:t>
            </w:r>
            <w:r w:rsidR="0033493C" w:rsidRPr="0033493C">
              <w:rPr>
                <w:sz w:val="24"/>
                <w:szCs w:val="24"/>
              </w:rPr>
              <w:t>VNĪ</w:t>
            </w:r>
            <w:r w:rsidRPr="0033493C">
              <w:rPr>
                <w:sz w:val="24"/>
                <w:szCs w:val="24"/>
              </w:rPr>
              <w:t xml:space="preserve">, izņemot </w:t>
            </w:r>
            <w:r w:rsidR="0033493C" w:rsidRPr="0033493C">
              <w:rPr>
                <w:sz w:val="24"/>
                <w:szCs w:val="24"/>
              </w:rPr>
              <w:t>minētā</w:t>
            </w:r>
            <w:r w:rsidRPr="0033493C">
              <w:rPr>
                <w:sz w:val="24"/>
                <w:szCs w:val="24"/>
              </w:rPr>
              <w:t xml:space="preserve"> panta 1.</w:t>
            </w:r>
            <w:r w:rsidRPr="0033493C">
              <w:rPr>
                <w:sz w:val="24"/>
                <w:szCs w:val="24"/>
                <w:vertAlign w:val="superscript"/>
              </w:rPr>
              <w:t>1</w:t>
            </w:r>
            <w:r w:rsidRPr="0033493C">
              <w:rPr>
                <w:sz w:val="24"/>
                <w:szCs w:val="24"/>
              </w:rPr>
              <w:t>, 1.</w:t>
            </w:r>
            <w:r w:rsidRPr="0033493C">
              <w:rPr>
                <w:sz w:val="24"/>
                <w:szCs w:val="24"/>
                <w:vertAlign w:val="superscript"/>
              </w:rPr>
              <w:t>2</w:t>
            </w:r>
            <w:r w:rsidRPr="0033493C">
              <w:rPr>
                <w:sz w:val="24"/>
                <w:szCs w:val="24"/>
              </w:rPr>
              <w:t xml:space="preserve"> un 1.</w:t>
            </w:r>
            <w:r w:rsidRPr="0033493C">
              <w:rPr>
                <w:sz w:val="24"/>
                <w:szCs w:val="24"/>
                <w:vertAlign w:val="superscript"/>
              </w:rPr>
              <w:t>3</w:t>
            </w:r>
            <w:r w:rsidRPr="0033493C">
              <w:rPr>
                <w:sz w:val="24"/>
                <w:szCs w:val="24"/>
              </w:rPr>
              <w:t xml:space="preserve"> daļā minētos gadījumus.</w:t>
            </w:r>
          </w:p>
          <w:p w:rsidR="0033493C" w:rsidRDefault="0033493C" w:rsidP="0033493C">
            <w:pPr>
              <w:spacing w:after="0" w:line="240" w:lineRule="auto"/>
              <w:ind w:firstLine="720"/>
              <w:jc w:val="both"/>
              <w:rPr>
                <w:sz w:val="24"/>
                <w:szCs w:val="24"/>
              </w:rPr>
            </w:pPr>
          </w:p>
        </w:tc>
      </w:tr>
      <w:tr w:rsidR="008577F8" w:rsidTr="008577F8">
        <w:trPr>
          <w:tblCellSpacing w:w="15" w:type="dxa"/>
        </w:trPr>
        <w:tc>
          <w:tcPr>
            <w:tcW w:w="151"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8577F8" w:rsidRDefault="00D357FB">
            <w:pPr>
              <w:spacing w:after="0" w:line="240" w:lineRule="auto"/>
              <w:ind w:firstLine="629"/>
              <w:jc w:val="both"/>
              <w:rPr>
                <w:sz w:val="24"/>
                <w:szCs w:val="24"/>
                <w:lang w:eastAsia="lv-LV"/>
              </w:rPr>
            </w:pPr>
            <w:r w:rsidRPr="0048557D">
              <w:rPr>
                <w:b/>
                <w:sz w:val="24"/>
                <w:szCs w:val="24"/>
                <w:lang w:eastAsia="lv-LV"/>
              </w:rPr>
              <w:t>1.</w:t>
            </w:r>
            <w:r>
              <w:rPr>
                <w:sz w:val="24"/>
                <w:szCs w:val="24"/>
                <w:lang w:eastAsia="lv-LV"/>
              </w:rPr>
              <w:t xml:space="preserve"> </w:t>
            </w:r>
            <w:r w:rsidR="008577F8">
              <w:rPr>
                <w:sz w:val="24"/>
                <w:szCs w:val="24"/>
                <w:lang w:eastAsia="lv-LV"/>
              </w:rPr>
              <w:t xml:space="preserve">Nekustamais īpašums </w:t>
            </w:r>
            <w:r w:rsidR="00835324" w:rsidRPr="00835324">
              <w:rPr>
                <w:b/>
                <w:sz w:val="24"/>
                <w:szCs w:val="24"/>
                <w:lang w:eastAsia="lv-LV"/>
              </w:rPr>
              <w:t>Ziemeļu ielā 17A, Liepājā</w:t>
            </w:r>
            <w:r w:rsidR="00835324">
              <w:rPr>
                <w:sz w:val="24"/>
                <w:szCs w:val="24"/>
                <w:lang w:eastAsia="lv-LV"/>
              </w:rPr>
              <w:t xml:space="preserve"> </w:t>
            </w:r>
            <w:r w:rsidR="00622E7D">
              <w:rPr>
                <w:sz w:val="24"/>
                <w:szCs w:val="24"/>
                <w:lang w:eastAsia="lv-LV"/>
              </w:rPr>
              <w:t>(nekustamā īpaš</w:t>
            </w:r>
            <w:r>
              <w:rPr>
                <w:sz w:val="24"/>
                <w:szCs w:val="24"/>
                <w:lang w:eastAsia="lv-LV"/>
              </w:rPr>
              <w:t xml:space="preserve">uma kadastra Nr.1700 011 0035) </w:t>
            </w:r>
            <w:r w:rsidR="008577F8">
              <w:rPr>
                <w:sz w:val="24"/>
                <w:szCs w:val="24"/>
                <w:lang w:eastAsia="lv-LV"/>
              </w:rPr>
              <w:t xml:space="preserve">sastāv no zemes vienības (zemes vienības kadastra apzīmējums </w:t>
            </w:r>
            <w:r w:rsidR="00835324">
              <w:rPr>
                <w:sz w:val="24"/>
                <w:szCs w:val="24"/>
                <w:lang w:eastAsia="lv-LV"/>
              </w:rPr>
              <w:t>1700 011 0035</w:t>
            </w:r>
            <w:r w:rsidR="008577F8">
              <w:rPr>
                <w:sz w:val="24"/>
                <w:szCs w:val="24"/>
                <w:lang w:eastAsia="lv-LV"/>
              </w:rPr>
              <w:t>) 0,</w:t>
            </w:r>
            <w:r w:rsidR="00835324">
              <w:rPr>
                <w:sz w:val="24"/>
                <w:szCs w:val="24"/>
                <w:lang w:eastAsia="lv-LV"/>
              </w:rPr>
              <w:t>2288</w:t>
            </w:r>
            <w:r w:rsidR="008577F8">
              <w:rPr>
                <w:sz w:val="24"/>
                <w:szCs w:val="24"/>
                <w:lang w:eastAsia="lv-LV"/>
              </w:rPr>
              <w:t xml:space="preserve"> ha platībā.</w:t>
            </w:r>
          </w:p>
          <w:p w:rsidR="008577F8" w:rsidRDefault="008577F8">
            <w:pPr>
              <w:spacing w:after="0" w:line="240" w:lineRule="auto"/>
              <w:ind w:firstLine="629"/>
              <w:jc w:val="both"/>
              <w:rPr>
                <w:sz w:val="24"/>
                <w:szCs w:val="24"/>
              </w:rPr>
            </w:pPr>
            <w:r>
              <w:rPr>
                <w:sz w:val="24"/>
                <w:szCs w:val="24"/>
              </w:rPr>
              <w:t xml:space="preserve">Īpašuma tiesības </w:t>
            </w:r>
            <w:r w:rsidR="00835324">
              <w:rPr>
                <w:sz w:val="24"/>
                <w:szCs w:val="24"/>
              </w:rPr>
              <w:t xml:space="preserve">uz 70/100 domājamām daļām </w:t>
            </w:r>
            <w:r>
              <w:rPr>
                <w:sz w:val="24"/>
                <w:szCs w:val="24"/>
              </w:rPr>
              <w:t xml:space="preserve">ir nostiprinātas Latvijas valstij Finanšu ministrijas personā </w:t>
            </w:r>
            <w:r w:rsidR="00835324">
              <w:rPr>
                <w:sz w:val="24"/>
                <w:szCs w:val="24"/>
              </w:rPr>
              <w:t>Liepājas</w:t>
            </w:r>
            <w:r>
              <w:rPr>
                <w:sz w:val="24"/>
                <w:szCs w:val="24"/>
              </w:rPr>
              <w:t xml:space="preserve"> pilsētas zemesgrāmatas nodalījumā Nr.</w:t>
            </w:r>
            <w:r w:rsidR="00835324">
              <w:rPr>
                <w:sz w:val="24"/>
                <w:szCs w:val="24"/>
              </w:rPr>
              <w:t>2869</w:t>
            </w:r>
            <w:r>
              <w:rPr>
                <w:sz w:val="24"/>
                <w:szCs w:val="24"/>
              </w:rPr>
              <w:t xml:space="preserve">, lēmuma datums: </w:t>
            </w:r>
            <w:r w:rsidR="00835324">
              <w:rPr>
                <w:sz w:val="24"/>
                <w:szCs w:val="24"/>
              </w:rPr>
              <w:t>26.03.2014</w:t>
            </w:r>
            <w:r>
              <w:rPr>
                <w:sz w:val="24"/>
                <w:szCs w:val="24"/>
              </w:rPr>
              <w:t>.</w:t>
            </w:r>
            <w:r w:rsidR="00835324">
              <w:rPr>
                <w:sz w:val="24"/>
                <w:szCs w:val="24"/>
              </w:rPr>
              <w:t xml:space="preserve"> Īpašuma tiesības uz atlikušajām 30/100 domājamām daļām ir nostiprinātas sabiedrībai ar ierobežotu atbildību „OSTKOM” (nodokļu maksātāja kods </w:t>
            </w:r>
            <w:r w:rsidR="007825FB">
              <w:rPr>
                <w:sz w:val="24"/>
                <w:szCs w:val="24"/>
              </w:rPr>
              <w:t>42102006587</w:t>
            </w:r>
            <w:r w:rsidR="00835324">
              <w:rPr>
                <w:sz w:val="24"/>
                <w:szCs w:val="24"/>
              </w:rPr>
              <w:t>), lēmuma datums: 29.11.2011.</w:t>
            </w:r>
          </w:p>
          <w:p w:rsidR="008577F8" w:rsidRDefault="008577F8">
            <w:pPr>
              <w:spacing w:after="0" w:line="240" w:lineRule="auto"/>
              <w:ind w:firstLine="629"/>
              <w:jc w:val="both"/>
              <w:rPr>
                <w:sz w:val="24"/>
                <w:szCs w:val="24"/>
              </w:rPr>
            </w:pPr>
            <w:r>
              <w:rPr>
                <w:sz w:val="24"/>
                <w:szCs w:val="24"/>
              </w:rPr>
              <w:t xml:space="preserve">Saskaņā ar informāciju no Nekustamā īpašuma valsts kadastra informācijas sistēmas nekustamā īpašuma kopējā kadastrālā vērtība uz 2015.gada 1.janvāri ir </w:t>
            </w:r>
            <w:r w:rsidR="00835324">
              <w:rPr>
                <w:sz w:val="24"/>
                <w:szCs w:val="24"/>
              </w:rPr>
              <w:t>22788</w:t>
            </w:r>
            <w:r>
              <w:rPr>
                <w:sz w:val="24"/>
                <w:szCs w:val="24"/>
              </w:rPr>
              <w:t xml:space="preserve"> </w:t>
            </w:r>
            <w:r>
              <w:rPr>
                <w:i/>
                <w:sz w:val="24"/>
                <w:szCs w:val="24"/>
              </w:rPr>
              <w:t>euro</w:t>
            </w:r>
            <w:r>
              <w:rPr>
                <w:sz w:val="24"/>
                <w:szCs w:val="24"/>
              </w:rPr>
              <w:t>.</w:t>
            </w:r>
          </w:p>
          <w:p w:rsidR="00E53926" w:rsidRDefault="008577F8" w:rsidP="00E53926">
            <w:pPr>
              <w:spacing w:after="0" w:line="240" w:lineRule="auto"/>
              <w:ind w:firstLine="629"/>
              <w:jc w:val="both"/>
              <w:rPr>
                <w:color w:val="000000"/>
                <w:sz w:val="24"/>
                <w:szCs w:val="24"/>
              </w:rPr>
            </w:pPr>
            <w:r>
              <w:rPr>
                <w:sz w:val="24"/>
                <w:szCs w:val="24"/>
              </w:rPr>
              <w:t xml:space="preserve">Zemes vienības lietošanas mērķis: 1001– </w:t>
            </w:r>
            <w:r>
              <w:rPr>
                <w:color w:val="000000"/>
                <w:sz w:val="24"/>
                <w:szCs w:val="24"/>
              </w:rPr>
              <w:t>Rūpnieciskās ražošanas uzņēmumu apbūve.</w:t>
            </w:r>
          </w:p>
          <w:p w:rsidR="0048557D" w:rsidRDefault="007825FB" w:rsidP="0048557D">
            <w:pPr>
              <w:spacing w:after="0" w:line="240" w:lineRule="auto"/>
              <w:ind w:firstLine="629"/>
              <w:jc w:val="both"/>
              <w:rPr>
                <w:sz w:val="24"/>
                <w:szCs w:val="24"/>
              </w:rPr>
            </w:pPr>
            <w:r>
              <w:rPr>
                <w:sz w:val="24"/>
                <w:szCs w:val="24"/>
              </w:rPr>
              <w:t>Nav spēkā esošu nomas līgumu.</w:t>
            </w:r>
          </w:p>
          <w:p w:rsidR="001528D2" w:rsidRDefault="001528D2" w:rsidP="0048557D">
            <w:pPr>
              <w:spacing w:after="0" w:line="240" w:lineRule="auto"/>
              <w:ind w:firstLine="629"/>
              <w:jc w:val="both"/>
              <w:rPr>
                <w:sz w:val="24"/>
                <w:szCs w:val="24"/>
                <w:lang w:eastAsia="lv-LV"/>
              </w:rPr>
            </w:pPr>
            <w:r>
              <w:rPr>
                <w:sz w:val="24"/>
                <w:szCs w:val="24"/>
              </w:rPr>
              <w:t>Zemes robežu plānā, kas Valsts zemes dienesta Liepājas nodaļā apstiprināts 1998.gadā</w:t>
            </w:r>
            <w:r w:rsidR="002B1BB5">
              <w:rPr>
                <w:sz w:val="24"/>
                <w:szCs w:val="24"/>
              </w:rPr>
              <w:t>,</w:t>
            </w:r>
            <w:r>
              <w:rPr>
                <w:sz w:val="24"/>
                <w:szCs w:val="24"/>
              </w:rPr>
              <w:t xml:space="preserve"> ir iezīmētas trīs būves. Nekustamā īpašuma valsts kadastra informācijas sistēmā uz minētās zemes vienības neviena būve nav reģistrēta. Liepājas pilsētas būvvalde 2014.gada 8.maijā Izziņā Nr.307913/1-5/303500 norāda, ka, apsekojot dabā zemes gabalu </w:t>
            </w:r>
            <w:r w:rsidRPr="00F072FB">
              <w:rPr>
                <w:sz w:val="24"/>
                <w:szCs w:val="24"/>
                <w:lang w:eastAsia="lv-LV"/>
              </w:rPr>
              <w:t>Ziemeļu ielā 17A, Liepājā</w:t>
            </w:r>
            <w:r>
              <w:rPr>
                <w:sz w:val="24"/>
                <w:szCs w:val="24"/>
                <w:lang w:eastAsia="lv-LV"/>
              </w:rPr>
              <w:t>, un pārbaudot Būvvaldes rīcībā esošo doku</w:t>
            </w:r>
            <w:r w:rsidR="002B1BB5">
              <w:rPr>
                <w:sz w:val="24"/>
                <w:szCs w:val="24"/>
                <w:lang w:eastAsia="lv-LV"/>
              </w:rPr>
              <w:t>mentāciju, konstatēts, ka zemes</w:t>
            </w:r>
            <w:r>
              <w:rPr>
                <w:sz w:val="24"/>
                <w:szCs w:val="24"/>
                <w:lang w:eastAsia="lv-LV"/>
              </w:rPr>
              <w:t xml:space="preserve">gabals nav apbūvēts. </w:t>
            </w:r>
          </w:p>
          <w:p w:rsidR="005818A5" w:rsidRPr="005818A5" w:rsidRDefault="0063317E" w:rsidP="005818A5">
            <w:pPr>
              <w:spacing w:after="0" w:line="240" w:lineRule="auto"/>
              <w:ind w:firstLine="629"/>
              <w:jc w:val="both"/>
              <w:rPr>
                <w:sz w:val="24"/>
                <w:szCs w:val="24"/>
                <w:lang w:eastAsia="lv-LV"/>
              </w:rPr>
            </w:pPr>
            <w:r>
              <w:rPr>
                <w:sz w:val="24"/>
                <w:szCs w:val="24"/>
              </w:rPr>
              <w:t>Sabiedrība ar ierobežotu atbildību „OSTKOM” 2012.gada 2.maijā VNĪ ir atsūtī</w:t>
            </w:r>
            <w:r w:rsidR="002B1BB5">
              <w:rPr>
                <w:sz w:val="24"/>
                <w:szCs w:val="24"/>
              </w:rPr>
              <w:t>jusi vēstuli Nr.91-12 par zemes</w:t>
            </w:r>
            <w:r>
              <w:rPr>
                <w:sz w:val="24"/>
                <w:szCs w:val="24"/>
              </w:rPr>
              <w:t>gabala domājamo daļu atsavināšanas jautājuma izska</w:t>
            </w:r>
            <w:r w:rsidR="002B1BB5">
              <w:rPr>
                <w:sz w:val="24"/>
                <w:szCs w:val="24"/>
              </w:rPr>
              <w:t>tīšanu, kurā, lai sekmētu zemes</w:t>
            </w:r>
            <w:r>
              <w:rPr>
                <w:sz w:val="24"/>
                <w:szCs w:val="24"/>
              </w:rPr>
              <w:t xml:space="preserve">gabala racionālu izmantošanu, lūdz izskatīt iespēju </w:t>
            </w:r>
            <w:r>
              <w:rPr>
                <w:sz w:val="24"/>
                <w:szCs w:val="24"/>
              </w:rPr>
              <w:lastRenderedPageBreak/>
              <w:t xml:space="preserve">atsavināt nekustamā īpašuma </w:t>
            </w:r>
            <w:r w:rsidRPr="00F072FB">
              <w:rPr>
                <w:sz w:val="24"/>
                <w:szCs w:val="24"/>
                <w:lang w:eastAsia="lv-LV"/>
              </w:rPr>
              <w:t>Ziemeļu ielā 17A, Liepājā, 70/100 domājamās daļas kopīpašniekam.</w:t>
            </w:r>
            <w:r w:rsidR="00382F59">
              <w:rPr>
                <w:sz w:val="24"/>
                <w:szCs w:val="24"/>
                <w:lang w:eastAsia="lv-LV"/>
              </w:rPr>
              <w:t xml:space="preserve"> Zemesgabala kopīpašnieks saskaņā ar Atsavināšanas likuma 4.panta ce</w:t>
            </w:r>
            <w:r w:rsidR="007825FB">
              <w:rPr>
                <w:sz w:val="24"/>
                <w:szCs w:val="24"/>
                <w:lang w:eastAsia="lv-LV"/>
              </w:rPr>
              <w:t>turtās daļas 7</w:t>
            </w:r>
            <w:r w:rsidR="00382F59">
              <w:rPr>
                <w:sz w:val="24"/>
                <w:szCs w:val="24"/>
                <w:lang w:eastAsia="lv-LV"/>
              </w:rPr>
              <w:t xml:space="preserve">.punktu var ierosināt  zemesgabala atlikušās domājamās daļas atsavināšanu. </w:t>
            </w:r>
            <w:r w:rsidR="005818A5" w:rsidRPr="005818A5">
              <w:rPr>
                <w:sz w:val="24"/>
                <w:szCs w:val="24"/>
                <w:u w:val="single"/>
                <w:lang w:eastAsia="lv-LV"/>
              </w:rPr>
              <w:t xml:space="preserve">Saskaņā ar Atsavināšanas likuma 11.panta trešo daļu </w:t>
            </w:r>
            <w:r w:rsidR="005818A5" w:rsidRPr="005818A5">
              <w:rPr>
                <w:iCs/>
                <w:color w:val="000000"/>
                <w:sz w:val="24"/>
                <w:szCs w:val="24"/>
                <w:u w:val="single"/>
              </w:rPr>
              <w:t>vienlaikus ar sludinājumu par publiskas personas mantas izsoli personai, kuras īpašuma tiesības ir nostiprinātas zemesgrāmatā un kurai ir pirmpirkuma tiesības tiks nosūtīts paziņojums par izsoli, norādot, ka šīs tiesības tā var izmantot tikai tad, ja to rakstveidā piesaka sludinājumā noteiktajā termiņā</w:t>
            </w:r>
            <w:r w:rsidR="005818A5">
              <w:rPr>
                <w:iCs/>
                <w:color w:val="000000"/>
                <w:sz w:val="24"/>
                <w:szCs w:val="24"/>
              </w:rPr>
              <w:t xml:space="preserve">. </w:t>
            </w:r>
            <w:r w:rsidR="00382F59">
              <w:rPr>
                <w:sz w:val="24"/>
                <w:szCs w:val="24"/>
                <w:lang w:eastAsia="lv-LV"/>
              </w:rPr>
              <w:t>Pirmpirkuma tiesību izmantošanas kārtību</w:t>
            </w:r>
            <w:r w:rsidR="002B1BB5">
              <w:rPr>
                <w:sz w:val="24"/>
                <w:szCs w:val="24"/>
                <w:lang w:eastAsia="lv-LV"/>
              </w:rPr>
              <w:t xml:space="preserve"> tālāk</w:t>
            </w:r>
            <w:r w:rsidR="00382F59">
              <w:rPr>
                <w:sz w:val="24"/>
                <w:szCs w:val="24"/>
                <w:lang w:eastAsia="lv-LV"/>
              </w:rPr>
              <w:t xml:space="preserve"> regulē Atsavināšanas likuma 14.panta normas.</w:t>
            </w:r>
          </w:p>
          <w:p w:rsidR="0063317E" w:rsidRPr="00A50D8C" w:rsidRDefault="00197154" w:rsidP="00A50D8C">
            <w:pPr>
              <w:spacing w:after="0" w:line="240" w:lineRule="auto"/>
              <w:ind w:firstLine="629"/>
              <w:jc w:val="both"/>
              <w:rPr>
                <w:sz w:val="24"/>
                <w:szCs w:val="24"/>
                <w:lang w:eastAsia="lv-LV"/>
              </w:rPr>
            </w:pPr>
            <w:r w:rsidRPr="00197154">
              <w:rPr>
                <w:sz w:val="24"/>
                <w:szCs w:val="24"/>
                <w:lang w:eastAsia="lv-LV"/>
              </w:rPr>
              <w:t>Liepājas pilsētas domes Izpilddirektors 2014.gada</w:t>
            </w:r>
            <w:r>
              <w:rPr>
                <w:sz w:val="24"/>
                <w:szCs w:val="24"/>
                <w:lang w:eastAsia="lv-LV"/>
              </w:rPr>
              <w:t xml:space="preserve"> 3.jūnijā vēstulē Nr.309532/2.1 10/308636 informē VNĪ, ka uz minētā zemesgabala atsavināšanu neattiecas </w:t>
            </w:r>
            <w:r w:rsidRPr="0033493C">
              <w:rPr>
                <w:sz w:val="24"/>
                <w:szCs w:val="24"/>
              </w:rPr>
              <w:t>likuma „Par zemes reformu Latvij</w:t>
            </w:r>
            <w:r>
              <w:rPr>
                <w:sz w:val="24"/>
                <w:szCs w:val="24"/>
              </w:rPr>
              <w:t>as Republikas pilsētās” 21.panta otrajā daļā</w:t>
            </w:r>
            <w:r w:rsidRPr="0033493C">
              <w:rPr>
                <w:sz w:val="24"/>
                <w:szCs w:val="24"/>
              </w:rPr>
              <w:t xml:space="preserve"> noteiktie ierobežojumi darījumiem ar zemes īpašumiem</w:t>
            </w:r>
            <w:r>
              <w:rPr>
                <w:sz w:val="24"/>
                <w:szCs w:val="24"/>
              </w:rPr>
              <w:t>.</w:t>
            </w:r>
          </w:p>
          <w:p w:rsidR="008577F8" w:rsidRPr="00A50D8C" w:rsidRDefault="008577F8">
            <w:pPr>
              <w:spacing w:after="0" w:line="240" w:lineRule="auto"/>
              <w:ind w:firstLine="629"/>
              <w:jc w:val="both"/>
              <w:rPr>
                <w:sz w:val="24"/>
                <w:szCs w:val="24"/>
              </w:rPr>
            </w:pPr>
            <w:r w:rsidRPr="00A50D8C">
              <w:rPr>
                <w:sz w:val="24"/>
                <w:szCs w:val="24"/>
              </w:rPr>
              <w:t>Saskaņā ar VNĪ rīcībā esošajiem nekustamā īpašuma rentabilitātes rādītājiem</w:t>
            </w:r>
            <w:r w:rsidR="00A50D8C" w:rsidRPr="00A50D8C">
              <w:rPr>
                <w:sz w:val="24"/>
                <w:szCs w:val="24"/>
              </w:rPr>
              <w:t xml:space="preserve"> 2014.gadā </w:t>
            </w:r>
            <w:r w:rsidRPr="00A50D8C">
              <w:rPr>
                <w:sz w:val="24"/>
                <w:szCs w:val="24"/>
              </w:rPr>
              <w:t xml:space="preserve">nekustamā īpašuma pārvaldīšana VNĪ ir nesusi zaudējumus </w:t>
            </w:r>
            <w:r w:rsidR="00A50D8C" w:rsidRPr="00A50D8C">
              <w:rPr>
                <w:sz w:val="24"/>
                <w:szCs w:val="24"/>
              </w:rPr>
              <w:t>562</w:t>
            </w:r>
            <w:r w:rsidRPr="00A50D8C">
              <w:rPr>
                <w:sz w:val="24"/>
                <w:szCs w:val="24"/>
              </w:rPr>
              <w:t xml:space="preserve"> </w:t>
            </w:r>
            <w:r w:rsidRPr="00A50D8C">
              <w:rPr>
                <w:i/>
                <w:sz w:val="24"/>
                <w:szCs w:val="24"/>
              </w:rPr>
              <w:t>euro</w:t>
            </w:r>
            <w:r w:rsidRPr="00A50D8C">
              <w:rPr>
                <w:sz w:val="24"/>
                <w:szCs w:val="24"/>
              </w:rPr>
              <w:t xml:space="preserve"> apmērā, ieņēmumu nav.</w:t>
            </w:r>
          </w:p>
          <w:p w:rsidR="0063317E" w:rsidRDefault="0063317E">
            <w:pPr>
              <w:spacing w:after="0" w:line="240" w:lineRule="auto"/>
              <w:ind w:firstLine="629"/>
              <w:jc w:val="both"/>
              <w:rPr>
                <w:color w:val="FF0000"/>
                <w:sz w:val="24"/>
                <w:szCs w:val="24"/>
              </w:rPr>
            </w:pPr>
          </w:p>
          <w:p w:rsidR="002023E0" w:rsidRDefault="002023E0">
            <w:pPr>
              <w:spacing w:after="0" w:line="240" w:lineRule="auto"/>
              <w:ind w:firstLine="629"/>
              <w:jc w:val="both"/>
              <w:rPr>
                <w:sz w:val="24"/>
                <w:szCs w:val="24"/>
                <w:lang w:eastAsia="lv-LV"/>
              </w:rPr>
            </w:pPr>
            <w:r w:rsidRPr="002023E0">
              <w:rPr>
                <w:b/>
                <w:sz w:val="24"/>
                <w:szCs w:val="24"/>
              </w:rPr>
              <w:t>2.</w:t>
            </w:r>
            <w:r w:rsidRPr="002023E0">
              <w:rPr>
                <w:sz w:val="24"/>
                <w:szCs w:val="24"/>
              </w:rPr>
              <w:t xml:space="preserve"> </w:t>
            </w:r>
            <w:r>
              <w:rPr>
                <w:sz w:val="24"/>
                <w:szCs w:val="24"/>
                <w:lang w:eastAsia="lv-LV"/>
              </w:rPr>
              <w:t xml:space="preserve">Nekustamais īpašums </w:t>
            </w:r>
            <w:r w:rsidR="008C6C3B">
              <w:rPr>
                <w:b/>
                <w:sz w:val="24"/>
                <w:szCs w:val="24"/>
                <w:lang w:eastAsia="lv-LV"/>
              </w:rPr>
              <w:t xml:space="preserve">Rūpniecības ielā 4, Aizkrauklē, Aizkraukles novadā </w:t>
            </w:r>
            <w:r>
              <w:rPr>
                <w:sz w:val="24"/>
                <w:szCs w:val="24"/>
                <w:lang w:eastAsia="lv-LV"/>
              </w:rPr>
              <w:t>(nekustamā īpašuma kadastra Nr.</w:t>
            </w:r>
            <w:r w:rsidR="008C6C3B">
              <w:rPr>
                <w:sz w:val="24"/>
                <w:szCs w:val="24"/>
                <w:lang w:eastAsia="lv-LV"/>
              </w:rPr>
              <w:t>3201 501 0233</w:t>
            </w:r>
            <w:r>
              <w:rPr>
                <w:sz w:val="24"/>
                <w:szCs w:val="24"/>
                <w:lang w:eastAsia="lv-LV"/>
              </w:rPr>
              <w:t xml:space="preserve">) sastāv no </w:t>
            </w:r>
            <w:r w:rsidR="008C6C3B">
              <w:rPr>
                <w:sz w:val="24"/>
                <w:szCs w:val="24"/>
                <w:lang w:eastAsia="lv-LV"/>
              </w:rPr>
              <w:t>trīs ēkām (būvēm):</w:t>
            </w:r>
          </w:p>
          <w:p w:rsidR="008C6C3B" w:rsidRDefault="008C6C3B">
            <w:pPr>
              <w:spacing w:after="0" w:line="240" w:lineRule="auto"/>
              <w:ind w:firstLine="629"/>
              <w:jc w:val="both"/>
              <w:rPr>
                <w:sz w:val="24"/>
                <w:szCs w:val="24"/>
                <w:lang w:eastAsia="lv-LV"/>
              </w:rPr>
            </w:pPr>
            <w:r>
              <w:rPr>
                <w:sz w:val="24"/>
                <w:szCs w:val="24"/>
                <w:lang w:eastAsia="lv-LV"/>
              </w:rPr>
              <w:t xml:space="preserve">- būve ar kadastra apzīmējumu 3201 001 0205 001 </w:t>
            </w:r>
            <w:r w:rsidR="00E55646">
              <w:rPr>
                <w:sz w:val="24"/>
                <w:szCs w:val="24"/>
                <w:lang w:eastAsia="lv-LV"/>
              </w:rPr>
              <w:t xml:space="preserve">individuālā </w:t>
            </w:r>
            <w:r>
              <w:rPr>
                <w:sz w:val="24"/>
                <w:szCs w:val="24"/>
                <w:lang w:eastAsia="lv-LV"/>
              </w:rPr>
              <w:t xml:space="preserve">garāža ar kopējo platību 22,20 m², kadastrālā vērtība 2015.gada 1.janvārī ir 750 </w:t>
            </w:r>
            <w:r w:rsidRPr="008C6C3B">
              <w:rPr>
                <w:i/>
                <w:sz w:val="24"/>
                <w:szCs w:val="24"/>
                <w:lang w:eastAsia="lv-LV"/>
              </w:rPr>
              <w:t>euro</w:t>
            </w:r>
            <w:r>
              <w:rPr>
                <w:sz w:val="24"/>
                <w:szCs w:val="24"/>
                <w:lang w:eastAsia="lv-LV"/>
              </w:rPr>
              <w:t>;</w:t>
            </w:r>
          </w:p>
          <w:p w:rsidR="008C6C3B" w:rsidRDefault="008C6C3B">
            <w:pPr>
              <w:spacing w:after="0" w:line="240" w:lineRule="auto"/>
              <w:ind w:firstLine="629"/>
              <w:jc w:val="both"/>
              <w:rPr>
                <w:sz w:val="24"/>
                <w:szCs w:val="24"/>
                <w:lang w:eastAsia="lv-LV"/>
              </w:rPr>
            </w:pPr>
            <w:r>
              <w:rPr>
                <w:sz w:val="24"/>
                <w:szCs w:val="24"/>
                <w:lang w:eastAsia="lv-LV"/>
              </w:rPr>
              <w:t xml:space="preserve">-  būve ar kadastra apzīmējumu 3201 001 0205 002 </w:t>
            </w:r>
            <w:r w:rsidR="00E55646">
              <w:rPr>
                <w:sz w:val="24"/>
                <w:szCs w:val="24"/>
                <w:lang w:eastAsia="lv-LV"/>
              </w:rPr>
              <w:t xml:space="preserve">individuālā </w:t>
            </w:r>
            <w:r>
              <w:rPr>
                <w:sz w:val="24"/>
                <w:szCs w:val="24"/>
                <w:lang w:eastAsia="lv-LV"/>
              </w:rPr>
              <w:t xml:space="preserve">garāža ar kopējo platību 16,10 m², kadastrālā vērtība 2015.gada 1.janvārī ir 544 </w:t>
            </w:r>
            <w:r w:rsidRPr="008C6C3B">
              <w:rPr>
                <w:i/>
                <w:sz w:val="24"/>
                <w:szCs w:val="24"/>
                <w:lang w:eastAsia="lv-LV"/>
              </w:rPr>
              <w:t>euro</w:t>
            </w:r>
            <w:r>
              <w:rPr>
                <w:sz w:val="24"/>
                <w:szCs w:val="24"/>
                <w:lang w:eastAsia="lv-LV"/>
              </w:rPr>
              <w:t xml:space="preserve">; </w:t>
            </w:r>
          </w:p>
          <w:p w:rsidR="008C6C3B" w:rsidRDefault="008C6C3B">
            <w:pPr>
              <w:spacing w:after="0" w:line="240" w:lineRule="auto"/>
              <w:ind w:firstLine="629"/>
              <w:jc w:val="both"/>
              <w:rPr>
                <w:sz w:val="24"/>
                <w:szCs w:val="24"/>
                <w:lang w:eastAsia="lv-LV"/>
              </w:rPr>
            </w:pPr>
            <w:r>
              <w:rPr>
                <w:sz w:val="24"/>
                <w:szCs w:val="24"/>
                <w:lang w:eastAsia="lv-LV"/>
              </w:rPr>
              <w:t xml:space="preserve">-  būve ar kadastra apzīmējumu 3201 001 0205 003 </w:t>
            </w:r>
            <w:r w:rsidR="00E55646">
              <w:rPr>
                <w:sz w:val="24"/>
                <w:szCs w:val="24"/>
                <w:lang w:eastAsia="lv-LV"/>
              </w:rPr>
              <w:t xml:space="preserve">individuālā </w:t>
            </w:r>
            <w:r>
              <w:rPr>
                <w:sz w:val="24"/>
                <w:szCs w:val="24"/>
                <w:lang w:eastAsia="lv-LV"/>
              </w:rPr>
              <w:t xml:space="preserve">garāža ar kopējo platību 16,10 m², kadastrālā vērtība 2015.gada 1.janvārī ir 544 </w:t>
            </w:r>
            <w:r w:rsidRPr="008C6C3B">
              <w:rPr>
                <w:i/>
                <w:sz w:val="24"/>
                <w:szCs w:val="24"/>
                <w:lang w:eastAsia="lv-LV"/>
              </w:rPr>
              <w:t>euro</w:t>
            </w:r>
            <w:r>
              <w:rPr>
                <w:i/>
                <w:sz w:val="24"/>
                <w:szCs w:val="24"/>
                <w:lang w:eastAsia="lv-LV"/>
              </w:rPr>
              <w:t>.</w:t>
            </w:r>
          </w:p>
          <w:p w:rsidR="002023E0" w:rsidRDefault="002023E0" w:rsidP="002023E0">
            <w:pPr>
              <w:spacing w:after="0" w:line="240" w:lineRule="auto"/>
              <w:ind w:firstLine="629"/>
              <w:jc w:val="both"/>
              <w:rPr>
                <w:sz w:val="24"/>
                <w:szCs w:val="24"/>
              </w:rPr>
            </w:pPr>
            <w:r>
              <w:rPr>
                <w:sz w:val="24"/>
                <w:szCs w:val="24"/>
              </w:rPr>
              <w:t xml:space="preserve">Īpašuma tiesības ir nostiprinātas Latvijas valstij </w:t>
            </w:r>
            <w:r w:rsidR="00E55646">
              <w:rPr>
                <w:sz w:val="24"/>
                <w:szCs w:val="24"/>
              </w:rPr>
              <w:t>Zemkopības</w:t>
            </w:r>
            <w:r>
              <w:rPr>
                <w:sz w:val="24"/>
                <w:szCs w:val="24"/>
              </w:rPr>
              <w:t xml:space="preserve"> ministrijas personā </w:t>
            </w:r>
            <w:r w:rsidR="00E55646">
              <w:rPr>
                <w:sz w:val="24"/>
                <w:szCs w:val="24"/>
              </w:rPr>
              <w:t>Aizkraukles</w:t>
            </w:r>
            <w:r>
              <w:rPr>
                <w:sz w:val="24"/>
                <w:szCs w:val="24"/>
              </w:rPr>
              <w:t xml:space="preserve"> pilsētas zemesgrāmatas nodalījumā Nr.</w:t>
            </w:r>
            <w:r w:rsidR="00E55646">
              <w:rPr>
                <w:sz w:val="24"/>
                <w:szCs w:val="24"/>
              </w:rPr>
              <w:t>663</w:t>
            </w:r>
            <w:r>
              <w:rPr>
                <w:sz w:val="24"/>
                <w:szCs w:val="24"/>
              </w:rPr>
              <w:t>, l</w:t>
            </w:r>
            <w:r w:rsidR="00E55646">
              <w:rPr>
                <w:sz w:val="24"/>
                <w:szCs w:val="24"/>
              </w:rPr>
              <w:t xml:space="preserve">ēmuma datums: 07.12.2000. </w:t>
            </w:r>
          </w:p>
          <w:p w:rsidR="002023E0" w:rsidRDefault="00881ED4" w:rsidP="000462CE">
            <w:pPr>
              <w:spacing w:after="0" w:line="240" w:lineRule="auto"/>
              <w:ind w:firstLine="629"/>
              <w:jc w:val="both"/>
              <w:rPr>
                <w:sz w:val="24"/>
                <w:szCs w:val="24"/>
              </w:rPr>
            </w:pPr>
            <w:r>
              <w:rPr>
                <w:sz w:val="24"/>
                <w:szCs w:val="24"/>
              </w:rPr>
              <w:t>Zemkopības ministrija 2014.gada 4.jūnija vēstulē Nr.8.7-5e/1841/2014 ir lūgusi veikt nekustamā īpašuma Rūpniecības ielā 4, Aizkrauklē, Aizkraukles novadā, atsavināšanas procedūru</w:t>
            </w:r>
            <w:r w:rsidR="00971AEB">
              <w:rPr>
                <w:sz w:val="24"/>
                <w:szCs w:val="24"/>
              </w:rPr>
              <w:t xml:space="preserve">, norādot, ka nekustamais </w:t>
            </w:r>
            <w:r w:rsidR="000A7CA5">
              <w:rPr>
                <w:sz w:val="24"/>
                <w:szCs w:val="24"/>
              </w:rPr>
              <w:t>īpašums nav iznomāts un</w:t>
            </w:r>
            <w:r w:rsidR="00971AEB">
              <w:rPr>
                <w:sz w:val="24"/>
                <w:szCs w:val="24"/>
              </w:rPr>
              <w:t xml:space="preserve"> </w:t>
            </w:r>
            <w:r w:rsidR="000A7CA5">
              <w:rPr>
                <w:sz w:val="24"/>
                <w:szCs w:val="24"/>
              </w:rPr>
              <w:t>p</w:t>
            </w:r>
            <w:r w:rsidR="00971AEB">
              <w:rPr>
                <w:sz w:val="24"/>
                <w:szCs w:val="24"/>
              </w:rPr>
              <w:t>ar nekustamo īpašumu nav ieņēmumu</w:t>
            </w:r>
            <w:r w:rsidR="00ED22E6">
              <w:rPr>
                <w:sz w:val="24"/>
                <w:szCs w:val="24"/>
              </w:rPr>
              <w:t xml:space="preserve"> un izdevumu</w:t>
            </w:r>
            <w:r w:rsidR="00971AEB">
              <w:rPr>
                <w:sz w:val="24"/>
                <w:szCs w:val="24"/>
              </w:rPr>
              <w:t>.</w:t>
            </w:r>
          </w:p>
          <w:p w:rsidR="00E55646" w:rsidRDefault="00DE2C62">
            <w:pPr>
              <w:spacing w:after="0" w:line="240" w:lineRule="auto"/>
              <w:ind w:firstLine="629"/>
              <w:jc w:val="both"/>
              <w:rPr>
                <w:sz w:val="24"/>
                <w:szCs w:val="24"/>
                <w:lang w:eastAsia="lv-LV"/>
              </w:rPr>
            </w:pPr>
            <w:r w:rsidRPr="00DE2C62">
              <w:rPr>
                <w:sz w:val="24"/>
                <w:szCs w:val="24"/>
                <w:u w:val="single"/>
                <w:lang w:eastAsia="lv-LV"/>
              </w:rPr>
              <w:t>Saskaņā ar Valsts zemes dienesta 2015.gada 20.martā izsniegtu Kadastra informāciju par nekustamo īpašumu (piederība un sastāvs) Nr.9-01/439439-1</w:t>
            </w:r>
            <w:r>
              <w:rPr>
                <w:sz w:val="24"/>
                <w:szCs w:val="24"/>
                <w:lang w:eastAsia="lv-LV"/>
              </w:rPr>
              <w:t xml:space="preserve"> b</w:t>
            </w:r>
            <w:r w:rsidR="00E55646">
              <w:rPr>
                <w:sz w:val="24"/>
                <w:szCs w:val="24"/>
                <w:lang w:eastAsia="lv-LV"/>
              </w:rPr>
              <w:t xml:space="preserve">ūves </w:t>
            </w:r>
            <w:r>
              <w:rPr>
                <w:sz w:val="24"/>
                <w:szCs w:val="24"/>
                <w:lang w:eastAsia="lv-LV"/>
              </w:rPr>
              <w:t xml:space="preserve">atrodas uz </w:t>
            </w:r>
            <w:r w:rsidR="00E55646">
              <w:rPr>
                <w:sz w:val="24"/>
                <w:szCs w:val="24"/>
                <w:lang w:eastAsia="lv-LV"/>
              </w:rPr>
              <w:t>zemes</w:t>
            </w:r>
            <w:r>
              <w:rPr>
                <w:sz w:val="24"/>
                <w:szCs w:val="24"/>
                <w:lang w:eastAsia="lv-LV"/>
              </w:rPr>
              <w:t xml:space="preserve"> vienības</w:t>
            </w:r>
            <w:r w:rsidR="00E55646">
              <w:rPr>
                <w:sz w:val="24"/>
                <w:szCs w:val="24"/>
                <w:lang w:eastAsia="lv-LV"/>
              </w:rPr>
              <w:t xml:space="preserve"> Rūpniecības iela 1, Aizkraukle, Aizkraukles novads</w:t>
            </w:r>
            <w:r w:rsidR="00071451">
              <w:rPr>
                <w:sz w:val="24"/>
                <w:szCs w:val="24"/>
                <w:lang w:eastAsia="lv-LV"/>
              </w:rPr>
              <w:t xml:space="preserve"> (zemes vienības kadastra apzīmējums 3201 001 0205). Zemes vienība ir nekustamā īpašuma „Šķiliņi” (nekustamā īpašuma kadastra Nr.3201 001 0102)</w:t>
            </w:r>
            <w:r w:rsidR="006F420D">
              <w:rPr>
                <w:sz w:val="24"/>
                <w:szCs w:val="24"/>
                <w:lang w:eastAsia="lv-LV"/>
              </w:rPr>
              <w:t xml:space="preserve"> </w:t>
            </w:r>
            <w:r w:rsidR="006B4A51">
              <w:rPr>
                <w:sz w:val="24"/>
                <w:szCs w:val="24"/>
                <w:lang w:eastAsia="lv-LV"/>
              </w:rPr>
              <w:t>Aizkrauklē, Aizkraukles novadā,</w:t>
            </w:r>
            <w:r w:rsidR="00071451">
              <w:rPr>
                <w:sz w:val="24"/>
                <w:szCs w:val="24"/>
                <w:lang w:eastAsia="lv-LV"/>
              </w:rPr>
              <w:t xml:space="preserve"> sastāvā. </w:t>
            </w:r>
            <w:r w:rsidR="00071451">
              <w:rPr>
                <w:sz w:val="24"/>
                <w:szCs w:val="24"/>
                <w:lang w:eastAsia="lv-LV"/>
              </w:rPr>
              <w:lastRenderedPageBreak/>
              <w:t xml:space="preserve">Īpašuma tiesības nostiprinātas Aizkraukles pilsētas zemesgrāmatas nodalījumā Nr.10 Kristīnei Birzniecei (saskaņā ar Valsts zemes dienesta Kadastra informācijas sistēmas teksta datiem – Kristīnei Birzniecei-Bērziņai). </w:t>
            </w:r>
            <w:r w:rsidR="00382F59">
              <w:rPr>
                <w:sz w:val="24"/>
                <w:szCs w:val="24"/>
                <w:lang w:eastAsia="lv-LV"/>
              </w:rPr>
              <w:t xml:space="preserve">Zemesgabala īpašniece saskaņā ar Atsavināšanas likuma 4.panta ceturtās daļas 1.punktu var ierosināt ēkas (būves), kas atrodas uz viņas īpašumā esošas zemes, atsavināšanu. </w:t>
            </w:r>
            <w:r w:rsidR="005818A5" w:rsidRPr="005818A5">
              <w:rPr>
                <w:sz w:val="24"/>
                <w:szCs w:val="24"/>
                <w:u w:val="single"/>
                <w:lang w:eastAsia="lv-LV"/>
              </w:rPr>
              <w:t xml:space="preserve">Saskaņā ar Atsavināšanas likuma 11.panta trešo daļu </w:t>
            </w:r>
            <w:r w:rsidR="005818A5" w:rsidRPr="005818A5">
              <w:rPr>
                <w:iCs/>
                <w:color w:val="000000"/>
                <w:sz w:val="24"/>
                <w:szCs w:val="24"/>
                <w:u w:val="single"/>
              </w:rPr>
              <w:t>vienlaikus ar sludinājumu par publiskas personas mantas izsoli personai, kuras īpašuma tiesības ir nostiprinātas zemesgrāmatā un kurai ir pirmpirkuma tiesības tiks nosūtīts paziņojums par izsoli, norādot, ka šīs tiesības tā var izmantot tikai tad, ja to rakstveidā piesaka sludinājumā noteiktajā termiņā</w:t>
            </w:r>
            <w:r w:rsidR="005818A5">
              <w:rPr>
                <w:iCs/>
                <w:color w:val="000000"/>
                <w:sz w:val="24"/>
                <w:szCs w:val="24"/>
                <w:u w:val="single"/>
              </w:rPr>
              <w:t xml:space="preserve">. </w:t>
            </w:r>
            <w:r w:rsidR="00382F59">
              <w:rPr>
                <w:sz w:val="24"/>
                <w:szCs w:val="24"/>
                <w:lang w:eastAsia="lv-LV"/>
              </w:rPr>
              <w:t xml:space="preserve">Pirmpirkuma tiesību izmantošanas kārtību </w:t>
            </w:r>
            <w:r w:rsidR="00085C20">
              <w:rPr>
                <w:sz w:val="24"/>
                <w:szCs w:val="24"/>
                <w:lang w:eastAsia="lv-LV"/>
              </w:rPr>
              <w:t xml:space="preserve">tālāk </w:t>
            </w:r>
            <w:r w:rsidR="00382F59">
              <w:rPr>
                <w:sz w:val="24"/>
                <w:szCs w:val="24"/>
                <w:lang w:eastAsia="lv-LV"/>
              </w:rPr>
              <w:t>regulē Atsavināšanas likuma 14.panta normas.</w:t>
            </w:r>
          </w:p>
          <w:p w:rsidR="000462CE" w:rsidRPr="00E53926" w:rsidRDefault="000462CE" w:rsidP="005379B9">
            <w:pPr>
              <w:spacing w:after="0" w:line="240" w:lineRule="auto"/>
              <w:jc w:val="both"/>
              <w:rPr>
                <w:color w:val="FF0000"/>
                <w:sz w:val="24"/>
                <w:szCs w:val="24"/>
              </w:rPr>
            </w:pPr>
          </w:p>
          <w:p w:rsidR="0048557D" w:rsidRDefault="008577F8" w:rsidP="005379B9">
            <w:pPr>
              <w:spacing w:after="0" w:line="240" w:lineRule="auto"/>
              <w:ind w:firstLine="629"/>
              <w:jc w:val="both"/>
              <w:rPr>
                <w:sz w:val="24"/>
                <w:szCs w:val="24"/>
                <w:lang w:eastAsia="lv-LV"/>
              </w:rPr>
            </w:pPr>
            <w:r w:rsidRPr="00CB7F8C">
              <w:rPr>
                <w:sz w:val="24"/>
                <w:szCs w:val="24"/>
              </w:rPr>
              <w:t xml:space="preserve">Ņemot vērā </w:t>
            </w:r>
            <w:r w:rsidR="005379B9" w:rsidRPr="00CB7F8C">
              <w:rPr>
                <w:sz w:val="24"/>
                <w:szCs w:val="24"/>
              </w:rPr>
              <w:t xml:space="preserve">nekustamo īpašumu </w:t>
            </w:r>
            <w:r w:rsidRPr="00CB7F8C">
              <w:rPr>
                <w:sz w:val="24"/>
                <w:szCs w:val="24"/>
                <w:lang w:eastAsia="lv-LV"/>
              </w:rPr>
              <w:t>atrašanās vietu un lietošanas mērķi,</w:t>
            </w:r>
            <w:r w:rsidR="005379B9" w:rsidRPr="00CB7F8C">
              <w:rPr>
                <w:sz w:val="24"/>
                <w:szCs w:val="24"/>
              </w:rPr>
              <w:t xml:space="preserve"> tie nav piemēroti</w:t>
            </w:r>
            <w:r w:rsidRPr="00CB7F8C">
              <w:rPr>
                <w:sz w:val="24"/>
                <w:szCs w:val="24"/>
              </w:rPr>
              <w:t xml:space="preserve"> VNĪ saimnieciskās darbības veikšanai un </w:t>
            </w:r>
            <w:r w:rsidRPr="00CB7F8C">
              <w:rPr>
                <w:sz w:val="24"/>
                <w:szCs w:val="24"/>
                <w:lang w:eastAsia="lv-LV"/>
              </w:rPr>
              <w:t>nav nepieciešam</w:t>
            </w:r>
            <w:r w:rsidR="005379B9" w:rsidRPr="00CB7F8C">
              <w:rPr>
                <w:sz w:val="24"/>
                <w:szCs w:val="24"/>
                <w:lang w:eastAsia="lv-LV"/>
              </w:rPr>
              <w:t>i</w:t>
            </w:r>
            <w:r w:rsidRPr="00CB7F8C">
              <w:rPr>
                <w:sz w:val="24"/>
                <w:szCs w:val="24"/>
                <w:lang w:eastAsia="lv-LV"/>
              </w:rPr>
              <w:t xml:space="preserve"> valsts pārvaldes funkciju nodrošināšanai saskaņā ar Valsts pārvaldes iekārtas likumu, līdz ar to VNĪ Īp</w:t>
            </w:r>
            <w:r w:rsidR="0048557D" w:rsidRPr="00CB7F8C">
              <w:rPr>
                <w:sz w:val="24"/>
                <w:szCs w:val="24"/>
                <w:lang w:eastAsia="lv-LV"/>
              </w:rPr>
              <w:t>ašumu izvērtēšanas komisija 2014</w:t>
            </w:r>
            <w:r w:rsidRPr="00CB7F8C">
              <w:rPr>
                <w:sz w:val="24"/>
                <w:szCs w:val="24"/>
                <w:lang w:eastAsia="lv-LV"/>
              </w:rPr>
              <w:t xml:space="preserve">.gada </w:t>
            </w:r>
            <w:r w:rsidR="0048557D" w:rsidRPr="00CB7F8C">
              <w:rPr>
                <w:sz w:val="24"/>
                <w:szCs w:val="24"/>
                <w:lang w:eastAsia="lv-LV"/>
              </w:rPr>
              <w:t>4.jūlijā</w:t>
            </w:r>
            <w:r w:rsidRPr="00CB7F8C">
              <w:rPr>
                <w:sz w:val="24"/>
                <w:szCs w:val="24"/>
                <w:lang w:eastAsia="lv-LV"/>
              </w:rPr>
              <w:t xml:space="preserve"> (prot.Nr.2</w:t>
            </w:r>
            <w:r w:rsidR="0048557D" w:rsidRPr="00CB7F8C">
              <w:rPr>
                <w:sz w:val="24"/>
                <w:szCs w:val="24"/>
                <w:lang w:eastAsia="lv-LV"/>
              </w:rPr>
              <w:t>1</w:t>
            </w:r>
            <w:r w:rsidRPr="00CB7F8C">
              <w:rPr>
                <w:sz w:val="24"/>
                <w:szCs w:val="24"/>
                <w:lang w:eastAsia="lv-LV"/>
              </w:rPr>
              <w:t xml:space="preserve">, </w:t>
            </w:r>
            <w:r w:rsidR="00CB7F8C" w:rsidRPr="00CB7F8C">
              <w:rPr>
                <w:sz w:val="24"/>
                <w:szCs w:val="24"/>
                <w:lang w:eastAsia="lv-LV"/>
              </w:rPr>
              <w:t xml:space="preserve">5. un </w:t>
            </w:r>
            <w:r w:rsidR="0048557D" w:rsidRPr="00CB7F8C">
              <w:rPr>
                <w:sz w:val="24"/>
                <w:szCs w:val="24"/>
                <w:lang w:eastAsia="lv-LV"/>
              </w:rPr>
              <w:t>7</w:t>
            </w:r>
            <w:r w:rsidRPr="00CB7F8C">
              <w:rPr>
                <w:sz w:val="24"/>
                <w:szCs w:val="24"/>
                <w:lang w:eastAsia="lv-LV"/>
              </w:rPr>
              <w:t>.punkts) ir pieņēmusi lēmumu</w:t>
            </w:r>
            <w:r w:rsidR="005379B9" w:rsidRPr="00CB7F8C">
              <w:rPr>
                <w:sz w:val="24"/>
                <w:szCs w:val="24"/>
                <w:lang w:eastAsia="lv-LV"/>
              </w:rPr>
              <w:t>s</w:t>
            </w:r>
            <w:r w:rsidRPr="00CB7F8C">
              <w:rPr>
                <w:sz w:val="24"/>
                <w:szCs w:val="24"/>
                <w:lang w:eastAsia="lv-LV"/>
              </w:rPr>
              <w:t xml:space="preserve"> </w:t>
            </w:r>
            <w:r w:rsidR="00ED22E6" w:rsidRPr="00CB7F8C">
              <w:rPr>
                <w:sz w:val="24"/>
                <w:szCs w:val="24"/>
                <w:lang w:eastAsia="lv-LV"/>
              </w:rPr>
              <w:t>normatīvajos aktos noteiktajā kārtībā virzīt atsavināšanai</w:t>
            </w:r>
            <w:r w:rsidR="00ED22E6">
              <w:rPr>
                <w:sz w:val="24"/>
                <w:szCs w:val="24"/>
                <w:lang w:eastAsia="lv-LV"/>
              </w:rPr>
              <w:t xml:space="preserve"> nekustamā īpašuma</w:t>
            </w:r>
            <w:r w:rsidRPr="00CB7F8C">
              <w:rPr>
                <w:sz w:val="24"/>
                <w:szCs w:val="24"/>
                <w:lang w:eastAsia="lv-LV"/>
              </w:rPr>
              <w:t xml:space="preserve"> </w:t>
            </w:r>
            <w:r w:rsidR="00CB7F8C" w:rsidRPr="00CB7F8C">
              <w:rPr>
                <w:sz w:val="24"/>
                <w:szCs w:val="24"/>
                <w:lang w:eastAsia="lv-LV"/>
              </w:rPr>
              <w:t>Ziemeļu ielā 17A, Liepājā,</w:t>
            </w:r>
            <w:r w:rsidR="00ED22E6">
              <w:rPr>
                <w:sz w:val="24"/>
                <w:szCs w:val="24"/>
                <w:lang w:eastAsia="lv-LV"/>
              </w:rPr>
              <w:t xml:space="preserve"> 7/100 domājamās daļas</w:t>
            </w:r>
            <w:r w:rsidR="00CB7F8C" w:rsidRPr="00CB7F8C">
              <w:rPr>
                <w:sz w:val="24"/>
                <w:szCs w:val="24"/>
                <w:lang w:eastAsia="lv-LV"/>
              </w:rPr>
              <w:t xml:space="preserve"> un</w:t>
            </w:r>
            <w:r w:rsidR="00ED22E6">
              <w:rPr>
                <w:sz w:val="24"/>
                <w:szCs w:val="24"/>
                <w:lang w:eastAsia="lv-LV"/>
              </w:rPr>
              <w:t xml:space="preserve"> </w:t>
            </w:r>
            <w:r w:rsidR="003B66EB">
              <w:rPr>
                <w:sz w:val="24"/>
                <w:szCs w:val="24"/>
                <w:lang w:eastAsia="lv-LV"/>
              </w:rPr>
              <w:t>būvju</w:t>
            </w:r>
            <w:r w:rsidR="00ED22E6">
              <w:rPr>
                <w:sz w:val="24"/>
                <w:szCs w:val="24"/>
                <w:lang w:eastAsia="lv-LV"/>
              </w:rPr>
              <w:t xml:space="preserve"> īpašumu</w:t>
            </w:r>
            <w:r w:rsidR="00CB7F8C" w:rsidRPr="00CB7F8C">
              <w:rPr>
                <w:sz w:val="24"/>
                <w:szCs w:val="24"/>
                <w:lang w:eastAsia="lv-LV"/>
              </w:rPr>
              <w:t xml:space="preserve"> Rūpniecības ielā 4,</w:t>
            </w:r>
            <w:r w:rsidR="00ED22E6">
              <w:rPr>
                <w:sz w:val="24"/>
                <w:szCs w:val="24"/>
                <w:lang w:eastAsia="lv-LV"/>
              </w:rPr>
              <w:t xml:space="preserve"> Aizkrauklē, Aizkraukles novadā.</w:t>
            </w:r>
            <w:r w:rsidR="006122E8" w:rsidRPr="00CB7F8C">
              <w:rPr>
                <w:sz w:val="24"/>
                <w:szCs w:val="24"/>
                <w:lang w:eastAsia="lv-LV"/>
              </w:rPr>
              <w:t xml:space="preserve"> </w:t>
            </w:r>
          </w:p>
          <w:p w:rsidR="005818A5" w:rsidRPr="00FD4143" w:rsidRDefault="005818A5" w:rsidP="005818A5">
            <w:pPr>
              <w:spacing w:after="0" w:line="240" w:lineRule="auto"/>
              <w:ind w:firstLine="629"/>
              <w:jc w:val="both"/>
              <w:rPr>
                <w:sz w:val="24"/>
                <w:szCs w:val="24"/>
                <w:lang w:eastAsia="lv-LV"/>
              </w:rPr>
            </w:pPr>
            <w:r w:rsidRPr="005818A5">
              <w:rPr>
                <w:iCs/>
                <w:color w:val="000000"/>
                <w:sz w:val="24"/>
                <w:szCs w:val="24"/>
                <w:lang w:eastAsia="lv-LV"/>
              </w:rPr>
              <w:t>Publiskas personas mantas atsavināšanas likuma 11. panta trešajā daļā ir noteikts, ka</w:t>
            </w:r>
            <w:r w:rsidRPr="005818A5">
              <w:rPr>
                <w:iCs/>
                <w:color w:val="000000"/>
                <w:sz w:val="24"/>
                <w:szCs w:val="24"/>
              </w:rPr>
              <w:t xml:space="preserve"> vienlaikus ar sludinājumu par publiskas personas mantas izsoli personai, kuras īpašuma tiesības ir nostiprinātas zemesgrāmatā un kurai ir pirmpirkuma tiesības, nosūtāms paziņojums par izsoli, norādot, ka šīs tiesības tā var </w:t>
            </w:r>
            <w:r w:rsidRPr="00DC1C4B">
              <w:rPr>
                <w:iCs/>
                <w:color w:val="000000"/>
                <w:sz w:val="24"/>
                <w:szCs w:val="24"/>
              </w:rPr>
              <w:t xml:space="preserve">izmantot tikai tad, ja to </w:t>
            </w:r>
            <w:r w:rsidRPr="00FD4143">
              <w:rPr>
                <w:iCs/>
                <w:sz w:val="24"/>
                <w:szCs w:val="24"/>
              </w:rPr>
              <w:t xml:space="preserve">rakstveidā piesaka sludinājumā noteiktajā termiņā. </w:t>
            </w:r>
          </w:p>
          <w:p w:rsidR="008577F8" w:rsidRPr="00FD4143" w:rsidRDefault="008577F8">
            <w:pPr>
              <w:spacing w:after="0" w:line="240" w:lineRule="auto"/>
              <w:ind w:firstLine="720"/>
              <w:jc w:val="both"/>
              <w:rPr>
                <w:sz w:val="24"/>
                <w:szCs w:val="24"/>
              </w:rPr>
            </w:pPr>
            <w:r w:rsidRPr="00FD4143">
              <w:rPr>
                <w:sz w:val="24"/>
                <w:szCs w:val="24"/>
              </w:rPr>
              <w:t>Rīkojuma projekts paredz ministrijai</w:t>
            </w:r>
            <w:r w:rsidR="00DC1C4B" w:rsidRPr="00FD4143">
              <w:rPr>
                <w:sz w:val="24"/>
                <w:szCs w:val="24"/>
              </w:rPr>
              <w:t>, kuras valdījumā atrodas nekustamais īpašums,</w:t>
            </w:r>
            <w:r w:rsidRPr="00FD4143">
              <w:rPr>
                <w:sz w:val="24"/>
                <w:szCs w:val="24"/>
              </w:rPr>
              <w:t xml:space="preserve"> uzdevumu nodot pircējam valsts nekustamo</w:t>
            </w:r>
            <w:r w:rsidR="005379B9" w:rsidRPr="00FD4143">
              <w:rPr>
                <w:sz w:val="24"/>
                <w:szCs w:val="24"/>
              </w:rPr>
              <w:t>s</w:t>
            </w:r>
            <w:r w:rsidRPr="00FD4143">
              <w:rPr>
                <w:sz w:val="24"/>
                <w:szCs w:val="24"/>
              </w:rPr>
              <w:t xml:space="preserve"> īpašumu</w:t>
            </w:r>
            <w:r w:rsidR="005379B9" w:rsidRPr="00FD4143">
              <w:rPr>
                <w:sz w:val="24"/>
                <w:szCs w:val="24"/>
              </w:rPr>
              <w:t>s</w:t>
            </w:r>
            <w:r w:rsidRPr="00FD4143">
              <w:rPr>
                <w:sz w:val="24"/>
                <w:szCs w:val="24"/>
              </w:rPr>
              <w:t xml:space="preserve"> 30 (trīsdesmit) dienu laikā no pirkuma līguma noslēgšanas dienas, sastādot attiecīgu pieņemšanas – nodošanas aktu.</w:t>
            </w:r>
          </w:p>
          <w:p w:rsidR="008577F8" w:rsidRPr="005379B9" w:rsidRDefault="008577F8">
            <w:pPr>
              <w:spacing w:after="0" w:line="240" w:lineRule="auto"/>
              <w:ind w:firstLine="720"/>
              <w:jc w:val="both"/>
              <w:rPr>
                <w:sz w:val="24"/>
                <w:szCs w:val="24"/>
              </w:rPr>
            </w:pPr>
            <w:r w:rsidRPr="00FD4143">
              <w:rPr>
                <w:sz w:val="24"/>
                <w:szCs w:val="24"/>
              </w:rPr>
              <w:t xml:space="preserve">Trīsdesmit dienu termiņš dokumentu nodošanai nekustamā īpašuma pircējam noteikts, izvērtējot nekustamā </w:t>
            </w:r>
            <w:r w:rsidRPr="005379B9">
              <w:rPr>
                <w:sz w:val="24"/>
                <w:szCs w:val="24"/>
              </w:rPr>
              <w:t>īpašuma pircēja pienākumu veikt noteiktas darbības noteiktos termiņos, samērīgi ar nekustamā īpašuma pārdevēja pienākumiem.</w:t>
            </w:r>
          </w:p>
          <w:p w:rsidR="008577F8" w:rsidRPr="005379B9" w:rsidRDefault="008577F8" w:rsidP="005379B9">
            <w:pPr>
              <w:spacing w:after="0" w:line="240" w:lineRule="auto"/>
              <w:ind w:firstLine="720"/>
              <w:jc w:val="both"/>
              <w:rPr>
                <w:sz w:val="24"/>
                <w:szCs w:val="24"/>
              </w:rPr>
            </w:pPr>
            <w:r w:rsidRPr="005379B9">
              <w:rPr>
                <w:sz w:val="24"/>
                <w:szCs w:val="24"/>
              </w:rPr>
              <w:t>Atsavināšanas likuma 30.pantā ir noteikts, ka izsoles dalībniekam, kurš nosolījis augstāko cenu par nekustamo īpašumu, jāsamaksā par nosolīto nekustamo īpašumu divu nedēļu laikā.</w:t>
            </w:r>
            <w:r w:rsidR="005379B9" w:rsidRPr="005379B9">
              <w:rPr>
                <w:sz w:val="24"/>
                <w:szCs w:val="24"/>
              </w:rPr>
              <w:t xml:space="preserve"> </w:t>
            </w:r>
            <w:r w:rsidRPr="005379B9">
              <w:rPr>
                <w:sz w:val="24"/>
                <w:szCs w:val="24"/>
              </w:rPr>
              <w:t>Līdz ar to samērīgiem ar nekustamā īpašuma pircēja pienākumiem, veikt noteiktas darbības noteiktos termiņos, ir jābūt arī nekustamā īpašuma pārdevēja pienākumiem.</w:t>
            </w:r>
          </w:p>
          <w:p w:rsidR="008577F8" w:rsidRDefault="008577F8">
            <w:pPr>
              <w:spacing w:after="0" w:line="240" w:lineRule="auto"/>
              <w:ind w:firstLine="720"/>
              <w:jc w:val="both"/>
              <w:rPr>
                <w:sz w:val="24"/>
                <w:szCs w:val="24"/>
              </w:rPr>
            </w:pPr>
            <w:r w:rsidRPr="005379B9">
              <w:rPr>
                <w:sz w:val="24"/>
                <w:szCs w:val="24"/>
              </w:rPr>
              <w:t xml:space="preserve">Tādēļ VNĪ nekustamā īpašuma pirkuma līgumā paredz nosacījumu, ka dokumentus, kas nepieciešami pircēja īpašuma tiesību nostiprināšanai zemesgrāmatā, pārdevējs (vai valdītājs) </w:t>
            </w:r>
            <w:r w:rsidRPr="005379B9">
              <w:rPr>
                <w:sz w:val="24"/>
                <w:szCs w:val="24"/>
              </w:rPr>
              <w:lastRenderedPageBreak/>
              <w:t>izsniedz pircējam 30 (trīsdesmit) dienu laikā pēc visu saistību izpildes pret pārdevēju.</w:t>
            </w:r>
          </w:p>
        </w:tc>
      </w:tr>
      <w:tr w:rsidR="008577F8" w:rsidTr="008577F8">
        <w:trPr>
          <w:tblCellSpacing w:w="15" w:type="dxa"/>
        </w:trPr>
        <w:tc>
          <w:tcPr>
            <w:tcW w:w="151"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lastRenderedPageBreak/>
              <w:t>3.</w:t>
            </w:r>
          </w:p>
        </w:tc>
        <w:tc>
          <w:tcPr>
            <w:tcW w:w="934"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8577F8" w:rsidRDefault="008577F8">
            <w:pPr>
              <w:spacing w:before="100" w:beforeAutospacing="1" w:after="100" w:afterAutospacing="1" w:line="240" w:lineRule="auto"/>
              <w:ind w:firstLine="720"/>
              <w:jc w:val="both"/>
              <w:rPr>
                <w:sz w:val="24"/>
                <w:szCs w:val="24"/>
                <w:lang w:eastAsia="lv-LV"/>
              </w:rPr>
            </w:pPr>
            <w:r>
              <w:rPr>
                <w:sz w:val="24"/>
                <w:szCs w:val="24"/>
                <w:lang w:eastAsia="lv-LV"/>
              </w:rPr>
              <w:t>Projekta izstrādē ir iesaistīta Finanšu ministrija (VNĪ).</w:t>
            </w:r>
          </w:p>
        </w:tc>
      </w:tr>
      <w:tr w:rsidR="008577F8" w:rsidTr="008577F8">
        <w:trPr>
          <w:tblCellSpacing w:w="15" w:type="dxa"/>
        </w:trPr>
        <w:tc>
          <w:tcPr>
            <w:tcW w:w="151"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8577F8" w:rsidRDefault="003B66EB" w:rsidP="003B66EB">
            <w:pPr>
              <w:spacing w:after="0" w:line="240" w:lineRule="auto"/>
              <w:ind w:firstLine="685"/>
              <w:jc w:val="both"/>
              <w:rPr>
                <w:sz w:val="24"/>
                <w:szCs w:val="24"/>
              </w:rPr>
            </w:pPr>
            <w:r w:rsidRPr="003B66EB">
              <w:rPr>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C141C" w:rsidRDefault="008577F8" w:rsidP="008577F8">
      <w:pPr>
        <w:spacing w:after="0" w:line="240" w:lineRule="auto"/>
        <w:rPr>
          <w:sz w:val="24"/>
          <w:szCs w:val="24"/>
          <w:lang w:eastAsia="lv-LV"/>
        </w:rPr>
      </w:pPr>
      <w:r>
        <w:rPr>
          <w:sz w:val="24"/>
          <w:szCs w:val="24"/>
          <w:lang w:eastAsia="lv-LV"/>
        </w:rPr>
        <w:t> </w:t>
      </w:r>
    </w:p>
    <w:p w:rsidR="008C141C" w:rsidRDefault="008C141C" w:rsidP="008577F8">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6"/>
        <w:gridCol w:w="1706"/>
        <w:gridCol w:w="6465"/>
      </w:tblGrid>
      <w:tr w:rsidR="008577F8" w:rsidTr="008577F8">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ind w:left="-609" w:firstLine="1113"/>
              <w:jc w:val="center"/>
              <w:rPr>
                <w:b/>
                <w:bCs/>
                <w:sz w:val="24"/>
                <w:szCs w:val="24"/>
                <w:lang w:eastAsia="lv-LV"/>
              </w:rPr>
            </w:pPr>
            <w:r>
              <w:rPr>
                <w:b/>
                <w:bCs/>
                <w:sz w:val="24"/>
                <w:szCs w:val="24"/>
                <w:lang w:eastAsia="lv-LV"/>
              </w:rPr>
              <w:t>II. Tiesību akta projekta ietekme uz sabiedrību, tautsaimniecības attīstību un administratīvo slogu</w:t>
            </w:r>
          </w:p>
        </w:tc>
      </w:tr>
      <w:tr w:rsidR="008577F8" w:rsidTr="008577F8">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8577F8" w:rsidRDefault="00052CDC" w:rsidP="00052CDC">
            <w:pPr>
              <w:spacing w:after="0" w:line="240" w:lineRule="auto"/>
              <w:jc w:val="both"/>
              <w:rPr>
                <w:sz w:val="24"/>
                <w:szCs w:val="24"/>
                <w:lang w:eastAsia="lv-LV"/>
              </w:rPr>
            </w:pPr>
            <w:r>
              <w:rPr>
                <w:sz w:val="24"/>
                <w:szCs w:val="24"/>
                <w:lang w:eastAsia="lv-LV"/>
              </w:rPr>
              <w:t>Pirmpirkuma tiesīgās personas, bet ja tās neizmanto savas tiesības, j</w:t>
            </w:r>
            <w:r w:rsidR="008577F8">
              <w:rPr>
                <w:sz w:val="24"/>
                <w:szCs w:val="24"/>
                <w:lang w:eastAsia="lv-LV"/>
              </w:rPr>
              <w:t>ebkurš tiesību subjekts - fiziska un juridiska persona, kurai piemīt tiesībspēja un rīcībspēja, un kura vēlas piedalīties izsolē un iegā</w:t>
            </w:r>
            <w:r w:rsidR="009B10CF">
              <w:rPr>
                <w:sz w:val="24"/>
                <w:szCs w:val="24"/>
                <w:lang w:eastAsia="lv-LV"/>
              </w:rPr>
              <w:t>dāties valsts nekustamo īpašumu vai tā domājamo daļu.</w:t>
            </w:r>
          </w:p>
        </w:tc>
      </w:tr>
      <w:tr w:rsidR="008577F8" w:rsidTr="008577F8">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jc w:val="both"/>
              <w:rPr>
                <w:sz w:val="24"/>
                <w:szCs w:val="24"/>
                <w:lang w:eastAsia="lv-LV"/>
              </w:rPr>
            </w:pPr>
            <w:r>
              <w:rPr>
                <w:sz w:val="24"/>
                <w:szCs w:val="24"/>
                <w:lang w:eastAsia="lv-LV"/>
              </w:rPr>
              <w:t>Rīkojuma projekta tiesiskais regulējums tautsaimniecību kā valsts saimniecības nozari, neietekmē un administratīvo slogu nemaina.</w:t>
            </w:r>
          </w:p>
        </w:tc>
      </w:tr>
      <w:tr w:rsidR="008577F8" w:rsidTr="008577F8">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jc w:val="both"/>
              <w:rPr>
                <w:sz w:val="24"/>
                <w:szCs w:val="24"/>
                <w:lang w:eastAsia="lv-LV"/>
              </w:rPr>
            </w:pPr>
            <w:r>
              <w:rPr>
                <w:sz w:val="24"/>
                <w:szCs w:val="24"/>
                <w:lang w:eastAsia="lv-LV"/>
              </w:rPr>
              <w:t>Rīkojuma projekta tiesiskais regulējums administratīvo slogu neietekmē.</w:t>
            </w:r>
          </w:p>
        </w:tc>
      </w:tr>
      <w:tr w:rsidR="008577F8" w:rsidTr="008577F8">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ind w:firstLine="300"/>
              <w:jc w:val="both"/>
              <w:rPr>
                <w:sz w:val="24"/>
                <w:szCs w:val="24"/>
                <w:lang w:eastAsia="lv-LV"/>
              </w:rPr>
            </w:pPr>
            <w:r>
              <w:rPr>
                <w:sz w:val="24"/>
                <w:szCs w:val="24"/>
                <w:lang w:eastAsia="lv-LV"/>
              </w:rPr>
              <w:t>Nav</w:t>
            </w:r>
          </w:p>
        </w:tc>
      </w:tr>
    </w:tbl>
    <w:p w:rsidR="008577F8" w:rsidRDefault="008577F8" w:rsidP="008577F8">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603"/>
        <w:gridCol w:w="1377"/>
        <w:gridCol w:w="1422"/>
        <w:gridCol w:w="1338"/>
        <w:gridCol w:w="1338"/>
        <w:gridCol w:w="1348"/>
      </w:tblGrid>
      <w:tr w:rsidR="008577F8" w:rsidTr="008577F8">
        <w:trPr>
          <w:tblCellSpacing w:w="15" w:type="dxa"/>
        </w:trPr>
        <w:tc>
          <w:tcPr>
            <w:tcW w:w="0" w:type="auto"/>
            <w:gridSpan w:val="6"/>
            <w:tcBorders>
              <w:top w:val="outset" w:sz="6" w:space="0" w:color="000000"/>
              <w:left w:val="nil"/>
              <w:bottom w:val="outset" w:sz="6" w:space="0" w:color="000000"/>
              <w:right w:val="nil"/>
            </w:tcBorders>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III. Tiesību akta projekta ietekme uz valsts budžetu un pašvaldību budžetiem</w:t>
            </w:r>
          </w:p>
        </w:tc>
      </w:tr>
      <w:tr w:rsidR="008577F8" w:rsidTr="008577F8">
        <w:trPr>
          <w:tblCellSpacing w:w="15" w:type="dxa"/>
        </w:trPr>
        <w:tc>
          <w:tcPr>
            <w:tcW w:w="939" w:type="pct"/>
            <w:vMerge w:val="restart"/>
            <w:tcBorders>
              <w:top w:val="outset" w:sz="6" w:space="0" w:color="000000"/>
              <w:left w:val="nil"/>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Rādītāji</w:t>
            </w:r>
          </w:p>
        </w:tc>
        <w:tc>
          <w:tcPr>
            <w:tcW w:w="1651"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2015. gads</w:t>
            </w:r>
          </w:p>
        </w:tc>
        <w:tc>
          <w:tcPr>
            <w:tcW w:w="0" w:type="auto"/>
            <w:gridSpan w:val="3"/>
            <w:tcBorders>
              <w:top w:val="outset" w:sz="6" w:space="0" w:color="000000"/>
              <w:left w:val="outset" w:sz="6" w:space="0" w:color="000000"/>
              <w:bottom w:val="outset" w:sz="6" w:space="0" w:color="000000"/>
              <w:right w:val="nil"/>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Turpmākie trīs gadi (tūkst. latu)</w:t>
            </w:r>
          </w:p>
        </w:tc>
      </w:tr>
      <w:tr w:rsidR="008577F8" w:rsidTr="008577F8">
        <w:trPr>
          <w:tblCellSpacing w:w="15" w:type="dxa"/>
        </w:trPr>
        <w:tc>
          <w:tcPr>
            <w:tcW w:w="0" w:type="auto"/>
            <w:vMerge/>
            <w:tcBorders>
              <w:top w:val="outset" w:sz="6" w:space="0" w:color="000000"/>
              <w:left w:val="nil"/>
              <w:bottom w:val="outset" w:sz="6" w:space="0" w:color="000000"/>
              <w:right w:val="outset" w:sz="6" w:space="0" w:color="000000"/>
            </w:tcBorders>
            <w:vAlign w:val="center"/>
            <w:hideMark/>
          </w:tcPr>
          <w:p w:rsidR="008577F8" w:rsidRDefault="008577F8">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2017.</w:t>
            </w:r>
          </w:p>
        </w:tc>
        <w:tc>
          <w:tcPr>
            <w:tcW w:w="0" w:type="auto"/>
            <w:tcBorders>
              <w:top w:val="outset" w:sz="6" w:space="0" w:color="000000"/>
              <w:left w:val="outset" w:sz="6" w:space="0" w:color="000000"/>
              <w:bottom w:val="outset" w:sz="6" w:space="0" w:color="000000"/>
              <w:right w:val="nil"/>
            </w:tcBorders>
            <w:vAlign w:val="center"/>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t>2018.</w:t>
            </w:r>
          </w:p>
        </w:tc>
      </w:tr>
      <w:tr w:rsidR="008577F8" w:rsidTr="008577F8">
        <w:trPr>
          <w:tblCellSpacing w:w="15" w:type="dxa"/>
        </w:trPr>
        <w:tc>
          <w:tcPr>
            <w:tcW w:w="0" w:type="auto"/>
            <w:vMerge/>
            <w:tcBorders>
              <w:top w:val="outset" w:sz="6" w:space="0" w:color="000000"/>
              <w:left w:val="nil"/>
              <w:bottom w:val="outset" w:sz="6" w:space="0" w:color="000000"/>
              <w:right w:val="outset" w:sz="6" w:space="0" w:color="000000"/>
            </w:tcBorders>
            <w:vAlign w:val="center"/>
            <w:hideMark/>
          </w:tcPr>
          <w:p w:rsidR="008577F8" w:rsidRDefault="008577F8">
            <w:pPr>
              <w:spacing w:after="0" w:line="240" w:lineRule="auto"/>
              <w:rPr>
                <w:b/>
                <w:bCs/>
                <w:sz w:val="24"/>
                <w:szCs w:val="24"/>
                <w:lang w:eastAsia="lv-LV"/>
              </w:rPr>
            </w:pPr>
          </w:p>
        </w:tc>
        <w:tc>
          <w:tcPr>
            <w:tcW w:w="812" w:type="pct"/>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 xml:space="preserve">Saskaņā ar valsts budžetu kārtējam </w:t>
            </w:r>
            <w:r>
              <w:rPr>
                <w:sz w:val="24"/>
                <w:szCs w:val="24"/>
                <w:lang w:eastAsia="lv-LV"/>
              </w:rPr>
              <w:lastRenderedPageBreak/>
              <w:t>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lastRenderedPageBreak/>
              <w:t xml:space="preserve">Izmaiņas kārtējā gadā, salīdzinot ar budžetu </w:t>
            </w:r>
            <w:r>
              <w:rPr>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lastRenderedPageBreak/>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nil"/>
            </w:tcBorders>
            <w:vAlign w:val="center"/>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Izmaiņas, salīdzinot ar kārtējo (n) gadu</w:t>
            </w: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lastRenderedPageBreak/>
              <w:t>Nav precīzi aprēķināms.</w:t>
            </w:r>
          </w:p>
          <w:p w:rsidR="008577F8" w:rsidRDefault="008577F8">
            <w:pPr>
              <w:spacing w:before="100" w:beforeAutospacing="1" w:after="100" w:afterAutospacing="1" w:line="240" w:lineRule="auto"/>
              <w:jc w:val="center"/>
              <w:rPr>
                <w:sz w:val="24"/>
                <w:szCs w:val="24"/>
                <w:lang w:eastAsia="lv-LV"/>
              </w:rPr>
            </w:pPr>
          </w:p>
        </w:tc>
        <w:tc>
          <w:tcPr>
            <w:tcW w:w="812" w:type="pct"/>
            <w:tcBorders>
              <w:top w:val="outset" w:sz="6" w:space="0" w:color="000000"/>
              <w:left w:val="outset" w:sz="6" w:space="0" w:color="000000"/>
              <w:bottom w:val="outset" w:sz="6" w:space="0" w:color="000000"/>
              <w:right w:val="outset" w:sz="6" w:space="0" w:color="000000"/>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t>Nav precīzi aprēķināms</w:t>
            </w:r>
          </w:p>
          <w:p w:rsidR="008577F8" w:rsidRDefault="008577F8">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t>Nav precīzi aprēķināms.</w:t>
            </w:r>
          </w:p>
          <w:p w:rsidR="008577F8" w:rsidRDefault="008577F8">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t>Nav precīzi aprēķināms.</w:t>
            </w:r>
          </w:p>
          <w:p w:rsidR="008577F8" w:rsidRDefault="008577F8">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t>Nav precīzi aprēķināms.</w:t>
            </w:r>
          </w:p>
          <w:p w:rsidR="008577F8" w:rsidRDefault="008577F8">
            <w:pPr>
              <w:spacing w:before="100" w:beforeAutospacing="1" w:after="100" w:afterAutospacing="1" w:line="240" w:lineRule="auto"/>
              <w:jc w:val="center"/>
              <w:rPr>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8577F8" w:rsidRDefault="008577F8">
            <w:pPr>
              <w:spacing w:before="100" w:beforeAutospacing="1" w:after="100" w:afterAutospacing="1" w:line="240" w:lineRule="auto"/>
              <w:jc w:val="both"/>
              <w:rPr>
                <w:sz w:val="24"/>
                <w:szCs w:val="24"/>
                <w:lang w:eastAsia="lv-LV"/>
              </w:rPr>
            </w:pPr>
            <w:r>
              <w:rPr>
                <w:sz w:val="24"/>
                <w:szCs w:val="24"/>
                <w:lang w:eastAsia="lv-LV"/>
              </w:rPr>
              <w:t>Nav precīzi aprēķināms.</w:t>
            </w:r>
          </w:p>
          <w:p w:rsidR="008577F8" w:rsidRDefault="008577F8">
            <w:pPr>
              <w:spacing w:before="100" w:beforeAutospacing="1" w:after="100" w:afterAutospacing="1" w:line="24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1. Budžeta ieņēmumi:</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1.1. valsts pamatbudžets, tai skaitā ieņēmumi no maksas pakalpo-jumiem un citi pašu ieņēmumi</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1.2. valsts speciālais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1.3. pašvaldību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2. Budžeta izdevumi:</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2.1. valsts pamatbudžets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2.2. valsts speciālais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2.3. pašvaldību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3. Finansiālā ietekme:</w:t>
            </w:r>
          </w:p>
        </w:tc>
        <w:tc>
          <w:tcPr>
            <w:tcW w:w="4013" w:type="pct"/>
            <w:gridSpan w:val="5"/>
            <w:tcBorders>
              <w:top w:val="outset" w:sz="6" w:space="0" w:color="000000"/>
              <w:left w:val="outset" w:sz="6" w:space="0" w:color="000000"/>
              <w:bottom w:val="outset" w:sz="6" w:space="0" w:color="000000"/>
              <w:right w:val="nil"/>
            </w:tcBorders>
            <w:vAlign w:val="center"/>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3.1. valsts pamatbudžets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lastRenderedPageBreak/>
              <w:t>3.2. speciālais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3.3. pašvaldību budžets</w:t>
            </w:r>
          </w:p>
        </w:tc>
        <w:tc>
          <w:tcPr>
            <w:tcW w:w="4013" w:type="pct"/>
            <w:gridSpan w:val="5"/>
            <w:tcBorders>
              <w:top w:val="outset" w:sz="6" w:space="0" w:color="000000"/>
              <w:left w:val="outset" w:sz="6" w:space="0" w:color="000000"/>
              <w:bottom w:val="outset" w:sz="6" w:space="0" w:color="000000"/>
              <w:right w:val="nil"/>
            </w:tcBorders>
          </w:tcPr>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after="0" w:line="360" w:lineRule="auto"/>
              <w:jc w:val="center"/>
              <w:rPr>
                <w:sz w:val="24"/>
                <w:szCs w:val="24"/>
                <w:lang w:eastAsia="lv-LV"/>
              </w:rPr>
            </w:pPr>
          </w:p>
        </w:tc>
      </w:tr>
      <w:tr w:rsidR="008577F8" w:rsidTr="008577F8">
        <w:trPr>
          <w:trHeight w:val="1930"/>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4. Finanšu līdzekļi papildu izdevumu finansēšanai (kompensējošu izdevumu samazinājumu norāda ar "+" zīmi)</w:t>
            </w:r>
          </w:p>
        </w:tc>
        <w:tc>
          <w:tcPr>
            <w:tcW w:w="812"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X</w:t>
            </w:r>
          </w:p>
        </w:tc>
        <w:tc>
          <w:tcPr>
            <w:tcW w:w="0" w:type="auto"/>
            <w:gridSpan w:val="4"/>
            <w:tcBorders>
              <w:top w:val="outset" w:sz="6" w:space="0" w:color="000000"/>
              <w:left w:val="outset" w:sz="6" w:space="0" w:color="000000"/>
              <w:bottom w:val="nil"/>
              <w:right w:val="nil"/>
            </w:tcBorders>
          </w:tcPr>
          <w:p w:rsidR="008577F8" w:rsidRDefault="008577F8">
            <w:pPr>
              <w:spacing w:after="0" w:line="360" w:lineRule="auto"/>
              <w:rPr>
                <w:sz w:val="24"/>
                <w:szCs w:val="24"/>
                <w:lang w:eastAsia="lv-LV"/>
              </w:rPr>
            </w:pPr>
            <w:r>
              <w:rPr>
                <w:sz w:val="24"/>
                <w:szCs w:val="24"/>
                <w:lang w:eastAsia="lv-LV"/>
              </w:rPr>
              <w:t> </w:t>
            </w:r>
          </w:p>
          <w:p w:rsidR="008577F8" w:rsidRDefault="008577F8">
            <w:pPr>
              <w:spacing w:after="0" w:line="360" w:lineRule="auto"/>
              <w:rPr>
                <w:sz w:val="24"/>
                <w:szCs w:val="24"/>
                <w:lang w:eastAsia="lv-LV"/>
              </w:rPr>
            </w:pPr>
          </w:p>
          <w:p w:rsidR="008577F8" w:rsidRDefault="008577F8">
            <w:pPr>
              <w:spacing w:before="100" w:beforeAutospacing="1" w:after="100" w:afterAutospacing="1" w:line="240" w:lineRule="auto"/>
              <w:jc w:val="center"/>
              <w:rPr>
                <w:sz w:val="24"/>
                <w:szCs w:val="24"/>
                <w:lang w:eastAsia="lv-LV"/>
              </w:rPr>
            </w:pPr>
            <w:r>
              <w:rPr>
                <w:sz w:val="24"/>
                <w:szCs w:val="24"/>
                <w:lang w:eastAsia="lv-LV"/>
              </w:rPr>
              <w:t>0</w:t>
            </w:r>
          </w:p>
          <w:p w:rsidR="008577F8" w:rsidRDefault="008577F8">
            <w:pPr>
              <w:spacing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5. Precizēta finansiālā ietekme:</w:t>
            </w:r>
          </w:p>
        </w:tc>
        <w:tc>
          <w:tcPr>
            <w:tcW w:w="812" w:type="pct"/>
            <w:vMerge w:val="restar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jc w:val="center"/>
              <w:rPr>
                <w:sz w:val="24"/>
                <w:szCs w:val="24"/>
                <w:lang w:eastAsia="lv-LV"/>
              </w:rPr>
            </w:pPr>
            <w:r>
              <w:rPr>
                <w:sz w:val="24"/>
                <w:szCs w:val="24"/>
                <w:lang w:eastAsia="lv-LV"/>
              </w:rPr>
              <w:t>X</w:t>
            </w:r>
          </w:p>
        </w:tc>
        <w:tc>
          <w:tcPr>
            <w:tcW w:w="0" w:type="auto"/>
            <w:gridSpan w:val="4"/>
            <w:vMerge w:val="restart"/>
            <w:tcBorders>
              <w:top w:val="outset" w:sz="6" w:space="0" w:color="000000"/>
              <w:left w:val="outset" w:sz="6" w:space="0" w:color="000000"/>
              <w:bottom w:val="outset" w:sz="6" w:space="0" w:color="000000"/>
              <w:right w:val="nil"/>
            </w:tcBorders>
            <w:hideMark/>
          </w:tcPr>
          <w:p w:rsidR="008577F8" w:rsidRDefault="008577F8">
            <w:pPr>
              <w:spacing w:after="0" w:line="360" w:lineRule="auto"/>
              <w:rPr>
                <w:sz w:val="24"/>
                <w:szCs w:val="24"/>
                <w:lang w:eastAsia="lv-LV"/>
              </w:rPr>
            </w:pPr>
            <w:r>
              <w:rPr>
                <w:sz w:val="24"/>
                <w:szCs w:val="24"/>
                <w:lang w:eastAsia="lv-LV"/>
              </w:rPr>
              <w:t> </w:t>
            </w:r>
          </w:p>
          <w:p w:rsidR="008577F8" w:rsidRDefault="008577F8">
            <w:pPr>
              <w:spacing w:line="360" w:lineRule="auto"/>
              <w:jc w:val="center"/>
              <w:rPr>
                <w:sz w:val="24"/>
                <w:szCs w:val="24"/>
                <w:lang w:eastAsia="lv-LV"/>
              </w:rPr>
            </w:pPr>
            <w:r>
              <w:rPr>
                <w:sz w:val="24"/>
                <w:szCs w:val="24"/>
                <w:lang w:eastAsia="lv-LV"/>
              </w:rPr>
              <w:t>Nav precīzi aprēķināms.</w:t>
            </w: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after="0" w:line="240" w:lineRule="auto"/>
              <w:rPr>
                <w:sz w:val="24"/>
                <w:szCs w:val="24"/>
                <w:lang w:eastAsia="lv-LV"/>
              </w:rPr>
            </w:pPr>
          </w:p>
        </w:tc>
        <w:tc>
          <w:tcPr>
            <w:tcW w:w="0" w:type="auto"/>
            <w:gridSpan w:val="4"/>
            <w:vMerge/>
            <w:tcBorders>
              <w:top w:val="outset" w:sz="6" w:space="0" w:color="000000"/>
              <w:left w:val="outset" w:sz="6" w:space="0" w:color="000000"/>
              <w:bottom w:val="outset" w:sz="6" w:space="0" w:color="000000"/>
              <w:right w:val="nil"/>
            </w:tcBorders>
            <w:vAlign w:val="center"/>
            <w:hideMark/>
          </w:tcPr>
          <w:p w:rsidR="008577F8" w:rsidRDefault="008577F8">
            <w:pPr>
              <w:spacing w:after="0" w:line="240" w:lineRule="auto"/>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after="0" w:line="240" w:lineRule="auto"/>
              <w:rPr>
                <w:sz w:val="24"/>
                <w:szCs w:val="24"/>
                <w:lang w:eastAsia="lv-LV"/>
              </w:rPr>
            </w:pPr>
          </w:p>
        </w:tc>
        <w:tc>
          <w:tcPr>
            <w:tcW w:w="0" w:type="auto"/>
            <w:gridSpan w:val="4"/>
            <w:vMerge/>
            <w:tcBorders>
              <w:top w:val="outset" w:sz="6" w:space="0" w:color="000000"/>
              <w:left w:val="outset" w:sz="6" w:space="0" w:color="000000"/>
              <w:bottom w:val="outset" w:sz="6" w:space="0" w:color="000000"/>
              <w:right w:val="nil"/>
            </w:tcBorders>
            <w:vAlign w:val="center"/>
            <w:hideMark/>
          </w:tcPr>
          <w:p w:rsidR="008577F8" w:rsidRDefault="008577F8">
            <w:pPr>
              <w:spacing w:after="0" w:line="240" w:lineRule="auto"/>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77F8" w:rsidRDefault="008577F8">
            <w:pPr>
              <w:spacing w:after="0" w:line="240" w:lineRule="auto"/>
              <w:rPr>
                <w:sz w:val="24"/>
                <w:szCs w:val="24"/>
                <w:lang w:eastAsia="lv-LV"/>
              </w:rPr>
            </w:pPr>
          </w:p>
        </w:tc>
        <w:tc>
          <w:tcPr>
            <w:tcW w:w="0" w:type="auto"/>
            <w:gridSpan w:val="4"/>
            <w:vMerge/>
            <w:tcBorders>
              <w:top w:val="outset" w:sz="6" w:space="0" w:color="000000"/>
              <w:left w:val="outset" w:sz="6" w:space="0" w:color="000000"/>
              <w:bottom w:val="outset" w:sz="6" w:space="0" w:color="000000"/>
              <w:right w:val="nil"/>
            </w:tcBorders>
            <w:vAlign w:val="center"/>
            <w:hideMark/>
          </w:tcPr>
          <w:p w:rsidR="008577F8" w:rsidRDefault="008577F8">
            <w:pPr>
              <w:spacing w:after="0" w:line="240" w:lineRule="auto"/>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6. Detalizēts ieņēmumu un izdevumu aprēķins (ja nepieciešams, detalizētu ieņēmumu un izdevumu aprēķinu var pievienot anotācijas pielikumā):</w:t>
            </w:r>
          </w:p>
        </w:tc>
        <w:tc>
          <w:tcPr>
            <w:tcW w:w="4013" w:type="pct"/>
            <w:gridSpan w:val="5"/>
            <w:vMerge w:val="restart"/>
            <w:tcBorders>
              <w:top w:val="outset" w:sz="6" w:space="0" w:color="000000"/>
              <w:left w:val="outset" w:sz="6" w:space="0" w:color="000000"/>
              <w:bottom w:val="outset" w:sz="6" w:space="0" w:color="000000"/>
              <w:right w:val="nil"/>
            </w:tcBorders>
            <w:vAlign w:val="center"/>
          </w:tcPr>
          <w:p w:rsidR="008577F8" w:rsidRDefault="008577F8">
            <w:pPr>
              <w:spacing w:before="100" w:beforeAutospacing="1" w:after="100" w:afterAutospacing="1" w:line="240" w:lineRule="auto"/>
              <w:jc w:val="center"/>
              <w:rPr>
                <w:sz w:val="24"/>
                <w:szCs w:val="24"/>
                <w:lang w:eastAsia="lv-LV"/>
              </w:rPr>
            </w:pPr>
            <w:r>
              <w:rPr>
                <w:sz w:val="24"/>
                <w:szCs w:val="24"/>
                <w:lang w:eastAsia="lv-LV"/>
              </w:rPr>
              <w:t>Nav precīzi aprēķināms.</w:t>
            </w:r>
          </w:p>
          <w:p w:rsidR="008577F8" w:rsidRDefault="008577F8">
            <w:pPr>
              <w:spacing w:after="0" w:line="360" w:lineRule="auto"/>
              <w:jc w:val="center"/>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6.1. detalizēts ieņēmumu aprēķins</w:t>
            </w:r>
          </w:p>
        </w:tc>
        <w:tc>
          <w:tcPr>
            <w:tcW w:w="0" w:type="auto"/>
            <w:gridSpan w:val="5"/>
            <w:vMerge/>
            <w:tcBorders>
              <w:top w:val="outset" w:sz="6" w:space="0" w:color="000000"/>
              <w:left w:val="nil"/>
              <w:bottom w:val="outset" w:sz="6" w:space="0" w:color="000000"/>
              <w:right w:val="outset" w:sz="6" w:space="0" w:color="000000"/>
            </w:tcBorders>
            <w:vAlign w:val="center"/>
            <w:hideMark/>
          </w:tcPr>
          <w:p w:rsidR="008577F8" w:rsidRDefault="008577F8">
            <w:pPr>
              <w:spacing w:after="0" w:line="240" w:lineRule="auto"/>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 xml:space="preserve">6.2. detalizēts izdevumu </w:t>
            </w:r>
            <w:r>
              <w:rPr>
                <w:sz w:val="24"/>
                <w:szCs w:val="24"/>
                <w:lang w:eastAsia="lv-LV"/>
              </w:rPr>
              <w:lastRenderedPageBreak/>
              <w:t>aprēķins</w:t>
            </w:r>
          </w:p>
        </w:tc>
        <w:tc>
          <w:tcPr>
            <w:tcW w:w="0" w:type="auto"/>
            <w:gridSpan w:val="5"/>
            <w:vMerge/>
            <w:tcBorders>
              <w:top w:val="outset" w:sz="6" w:space="0" w:color="000000"/>
              <w:left w:val="nil"/>
              <w:bottom w:val="outset" w:sz="6" w:space="0" w:color="000000"/>
              <w:right w:val="outset" w:sz="6" w:space="0" w:color="000000"/>
            </w:tcBorders>
            <w:vAlign w:val="center"/>
            <w:hideMark/>
          </w:tcPr>
          <w:p w:rsidR="008577F8" w:rsidRDefault="008577F8">
            <w:pPr>
              <w:spacing w:after="0" w:line="240" w:lineRule="auto"/>
              <w:rPr>
                <w:sz w:val="24"/>
                <w:szCs w:val="24"/>
                <w:lang w:eastAsia="lv-LV"/>
              </w:rPr>
            </w:pPr>
          </w:p>
        </w:tc>
      </w:tr>
      <w:tr w:rsidR="008577F8" w:rsidTr="008577F8">
        <w:trPr>
          <w:tblCellSpacing w:w="15" w:type="dxa"/>
        </w:trPr>
        <w:tc>
          <w:tcPr>
            <w:tcW w:w="939"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lastRenderedPageBreak/>
              <w:t>7. Cita informācija</w:t>
            </w:r>
          </w:p>
        </w:tc>
        <w:tc>
          <w:tcPr>
            <w:tcW w:w="4013" w:type="pct"/>
            <w:gridSpan w:val="5"/>
            <w:tcBorders>
              <w:top w:val="outset" w:sz="6" w:space="0" w:color="000000"/>
              <w:left w:val="outset" w:sz="6" w:space="0" w:color="000000"/>
              <w:bottom w:val="outset" w:sz="6" w:space="0" w:color="000000"/>
              <w:right w:val="nil"/>
            </w:tcBorders>
            <w:hideMark/>
          </w:tcPr>
          <w:p w:rsidR="008577F8" w:rsidRDefault="008577F8">
            <w:pPr>
              <w:spacing w:after="0" w:line="240" w:lineRule="auto"/>
              <w:ind w:firstLine="720"/>
              <w:jc w:val="both"/>
              <w:rPr>
                <w:sz w:val="24"/>
                <w:szCs w:val="24"/>
                <w:lang w:eastAsia="lv-LV"/>
              </w:rPr>
            </w:pPr>
            <w:r>
              <w:rPr>
                <w:sz w:val="24"/>
                <w:szCs w:val="24"/>
                <w:lang w:eastAsia="lv-LV"/>
              </w:rPr>
              <w:t>Rīkojuma projekta īstenošanai nav nepieciešami papildus līdzekļi no valsts vai pašvaldību budžeta. Rīkojuma projektu VNĪ īstenos par saviem līdzekļiem.</w:t>
            </w:r>
          </w:p>
          <w:p w:rsidR="008577F8" w:rsidRDefault="008577F8">
            <w:pPr>
              <w:spacing w:after="0" w:line="240" w:lineRule="auto"/>
              <w:ind w:firstLine="720"/>
              <w:jc w:val="both"/>
              <w:rPr>
                <w:sz w:val="24"/>
                <w:szCs w:val="24"/>
                <w:lang w:eastAsia="lv-LV"/>
              </w:rPr>
            </w:pPr>
            <w:r>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Pr>
                <w:sz w:val="24"/>
                <w:szCs w:val="24"/>
              </w:rPr>
              <w:t>pēc atsavināšanas izdevumu segšanas</w:t>
            </w:r>
            <w:r>
              <w:rPr>
                <w:rFonts w:ascii="Arial" w:hAnsi="Arial" w:cs="Arial"/>
                <w:sz w:val="24"/>
                <w:szCs w:val="24"/>
              </w:rPr>
              <w:t xml:space="preserve"> </w:t>
            </w:r>
            <w:r>
              <w:rPr>
                <w:sz w:val="24"/>
                <w:szCs w:val="24"/>
                <w:lang w:eastAsia="lv-LV"/>
              </w:rPr>
              <w:t>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rīkojuma pieņemšanas un tā būs atkarīga no nekustamā īpašuma tirgus vērtības vērtēšanas dienā. Atsavināšanas izdevumu apmēru nosaka Ministru kabineta paredzētajā kārtībā.</w:t>
            </w:r>
          </w:p>
        </w:tc>
      </w:tr>
    </w:tbl>
    <w:p w:rsidR="008577F8" w:rsidRDefault="008577F8" w:rsidP="008577F8">
      <w:pPr>
        <w:spacing w:after="0" w:line="240" w:lineRule="auto"/>
        <w:rPr>
          <w:sz w:val="24"/>
          <w:szCs w:val="24"/>
          <w:lang w:eastAsia="lv-LV"/>
        </w:rPr>
      </w:pPr>
    </w:p>
    <w:p w:rsidR="008577F8" w:rsidRDefault="008577F8" w:rsidP="008577F8">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43"/>
        <w:gridCol w:w="2201"/>
        <w:gridCol w:w="5790"/>
      </w:tblGrid>
      <w:tr w:rsidR="008577F8" w:rsidTr="008577F8">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8577F8" w:rsidRDefault="008577F8">
            <w:pPr>
              <w:spacing w:before="100" w:beforeAutospacing="1" w:after="100" w:afterAutospacing="1" w:line="360" w:lineRule="auto"/>
              <w:ind w:firstLine="300"/>
              <w:jc w:val="center"/>
              <w:rPr>
                <w:b/>
                <w:bCs/>
                <w:sz w:val="24"/>
                <w:szCs w:val="24"/>
                <w:lang w:eastAsia="lv-LV"/>
              </w:rPr>
            </w:pPr>
            <w:r>
              <w:rPr>
                <w:b/>
                <w:bCs/>
                <w:sz w:val="24"/>
                <w:szCs w:val="24"/>
                <w:lang w:eastAsia="lv-LV"/>
              </w:rPr>
              <w:t>VI. Sabiedrības līdzdalība un komunikācijas aktivitātes</w:t>
            </w:r>
          </w:p>
        </w:tc>
      </w:tr>
      <w:tr w:rsidR="008577F8" w:rsidTr="008577F8">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jc w:val="both"/>
              <w:rPr>
                <w:color w:val="000000"/>
                <w:sz w:val="24"/>
                <w:szCs w:val="24"/>
                <w:lang w:eastAsia="lv-LV"/>
              </w:rPr>
            </w:pPr>
            <w:r>
              <w:rPr>
                <w:color w:val="000000"/>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77F8" w:rsidRDefault="008577F8">
            <w:pPr>
              <w:spacing w:after="0" w:line="240" w:lineRule="auto"/>
              <w:jc w:val="both"/>
              <w:rPr>
                <w:sz w:val="24"/>
                <w:szCs w:val="24"/>
                <w:lang w:eastAsia="lv-LV"/>
              </w:rPr>
            </w:pPr>
            <w:r>
              <w:rPr>
                <w:color w:val="000000"/>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i/>
                <w:iCs/>
                <w:color w:val="000000"/>
                <w:sz w:val="24"/>
                <w:szCs w:val="24"/>
                <w:lang w:eastAsia="lv-LV"/>
              </w:rPr>
              <w:t>Tiesību aktu projekti.</w:t>
            </w:r>
          </w:p>
        </w:tc>
      </w:tr>
      <w:tr w:rsidR="008577F8" w:rsidTr="008577F8">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2.</w:t>
            </w:r>
          </w:p>
        </w:tc>
        <w:tc>
          <w:tcPr>
            <w:tcW w:w="129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jc w:val="both"/>
              <w:rPr>
                <w:sz w:val="24"/>
                <w:szCs w:val="24"/>
                <w:lang w:eastAsia="lv-LV"/>
              </w:rPr>
            </w:pPr>
            <w:r>
              <w:rPr>
                <w:sz w:val="24"/>
                <w:szCs w:val="24"/>
                <w:lang w:eastAsia="lv-LV"/>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8577F8" w:rsidTr="008577F8">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jc w:val="both"/>
              <w:rPr>
                <w:sz w:val="24"/>
                <w:szCs w:val="24"/>
                <w:lang w:eastAsia="lv-LV"/>
              </w:rPr>
            </w:pPr>
            <w:r>
              <w:rPr>
                <w:sz w:val="24"/>
                <w:szCs w:val="24"/>
                <w:lang w:eastAsia="lv-LV"/>
              </w:rPr>
              <w:t>Rīkojuma projektu izstrādā VNĪ savu funkciju un uzdevumu ietvaros saskaņā ar normatīvos aktos noteikto deleģējumu.</w:t>
            </w:r>
          </w:p>
        </w:tc>
      </w:tr>
      <w:tr w:rsidR="008577F8" w:rsidTr="008577F8">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4.</w:t>
            </w:r>
          </w:p>
        </w:tc>
        <w:tc>
          <w:tcPr>
            <w:tcW w:w="1297" w:type="pct"/>
            <w:tcBorders>
              <w:top w:val="single" w:sz="4" w:space="0" w:color="auto"/>
              <w:left w:val="single" w:sz="4" w:space="0" w:color="auto"/>
              <w:bottom w:val="single" w:sz="4" w:space="0" w:color="auto"/>
              <w:right w:val="single" w:sz="4" w:space="0" w:color="auto"/>
            </w:tcBorders>
            <w:hideMark/>
          </w:tcPr>
          <w:p w:rsidR="008577F8" w:rsidRDefault="008577F8">
            <w:pPr>
              <w:spacing w:after="0" w:line="240" w:lineRule="auto"/>
              <w:rPr>
                <w:sz w:val="24"/>
                <w:szCs w:val="24"/>
                <w:lang w:eastAsia="lv-LV"/>
              </w:rPr>
            </w:pPr>
            <w:r>
              <w:rPr>
                <w:sz w:val="24"/>
                <w:szCs w:val="24"/>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8577F8" w:rsidRDefault="008577F8">
            <w:pPr>
              <w:spacing w:before="100" w:beforeAutospacing="1" w:after="100" w:afterAutospacing="1" w:line="240" w:lineRule="auto"/>
              <w:ind w:firstLine="301"/>
              <w:jc w:val="both"/>
              <w:rPr>
                <w:sz w:val="24"/>
                <w:szCs w:val="24"/>
                <w:lang w:eastAsia="lv-LV"/>
              </w:rPr>
            </w:pPr>
            <w:r>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577F8" w:rsidRDefault="008577F8" w:rsidP="008577F8">
      <w:pPr>
        <w:spacing w:after="0" w:line="240" w:lineRule="auto"/>
        <w:rPr>
          <w:sz w:val="26"/>
          <w:szCs w:val="28"/>
          <w:lang w:eastAsia="lv-LV"/>
        </w:rPr>
      </w:pPr>
    </w:p>
    <w:p w:rsidR="00F153A9" w:rsidRDefault="00F153A9" w:rsidP="008577F8">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76"/>
        <w:gridCol w:w="2102"/>
        <w:gridCol w:w="5711"/>
      </w:tblGrid>
      <w:tr w:rsidR="008577F8" w:rsidTr="008577F8">
        <w:trPr>
          <w:tblCellSpacing w:w="15" w:type="dxa"/>
        </w:trPr>
        <w:tc>
          <w:tcPr>
            <w:tcW w:w="4967" w:type="pct"/>
            <w:gridSpan w:val="3"/>
            <w:tcBorders>
              <w:top w:val="outset" w:sz="6" w:space="0" w:color="000000"/>
              <w:left w:val="nil"/>
              <w:bottom w:val="outset" w:sz="6" w:space="0" w:color="000000"/>
              <w:right w:val="nil"/>
            </w:tcBorders>
            <w:hideMark/>
          </w:tcPr>
          <w:p w:rsidR="008577F8" w:rsidRDefault="008577F8">
            <w:pPr>
              <w:spacing w:before="100" w:beforeAutospacing="1" w:after="100" w:afterAutospacing="1" w:line="240" w:lineRule="auto"/>
              <w:jc w:val="center"/>
              <w:rPr>
                <w:b/>
                <w:bCs/>
                <w:sz w:val="24"/>
                <w:szCs w:val="24"/>
                <w:lang w:eastAsia="lv-LV"/>
              </w:rPr>
            </w:pPr>
            <w:r>
              <w:rPr>
                <w:b/>
                <w:bCs/>
                <w:sz w:val="24"/>
                <w:szCs w:val="24"/>
                <w:lang w:eastAsia="lv-LV"/>
              </w:rPr>
              <w:lastRenderedPageBreak/>
              <w:t>VII. Tiesību akta projekta izpildes nodrošināšana un tās ietekme uz institūcijām</w:t>
            </w:r>
          </w:p>
        </w:tc>
      </w:tr>
      <w:tr w:rsidR="008577F8" w:rsidTr="008577F8">
        <w:trPr>
          <w:tblCellSpacing w:w="15" w:type="dxa"/>
        </w:trPr>
        <w:tc>
          <w:tcPr>
            <w:tcW w:w="262"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6"/>
                <w:szCs w:val="28"/>
                <w:lang w:eastAsia="lv-LV"/>
              </w:rPr>
            </w:pPr>
            <w:r>
              <w:rPr>
                <w:sz w:val="26"/>
                <w:szCs w:val="28"/>
                <w:lang w:eastAsia="lv-LV"/>
              </w:rPr>
              <w:t>1.</w:t>
            </w:r>
          </w:p>
        </w:tc>
        <w:tc>
          <w:tcPr>
            <w:tcW w:w="1260"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8577F8" w:rsidRDefault="008577F8" w:rsidP="00DC1C4B">
            <w:pPr>
              <w:spacing w:before="100" w:beforeAutospacing="1" w:after="100" w:afterAutospacing="1" w:line="240" w:lineRule="auto"/>
              <w:ind w:firstLine="720"/>
              <w:jc w:val="both"/>
              <w:rPr>
                <w:sz w:val="24"/>
                <w:szCs w:val="24"/>
                <w:lang w:eastAsia="lv-LV"/>
              </w:rPr>
            </w:pPr>
            <w:r>
              <w:rPr>
                <w:sz w:val="24"/>
                <w:szCs w:val="24"/>
                <w:lang w:eastAsia="lv-LV"/>
              </w:rPr>
              <w:t xml:space="preserve">Par </w:t>
            </w:r>
            <w:r w:rsidRPr="00FD4143">
              <w:rPr>
                <w:sz w:val="24"/>
                <w:szCs w:val="24"/>
                <w:lang w:eastAsia="lv-LV"/>
              </w:rPr>
              <w:t xml:space="preserve">rīkojuma projekta izpildi atbildīgā ir </w:t>
            </w:r>
            <w:r w:rsidR="00DC1C4B" w:rsidRPr="00FD4143">
              <w:rPr>
                <w:sz w:val="24"/>
                <w:szCs w:val="24"/>
                <w:lang w:eastAsia="lv-LV"/>
              </w:rPr>
              <w:t>Finanšu ministrija (</w:t>
            </w:r>
            <w:r w:rsidRPr="00FD4143">
              <w:rPr>
                <w:sz w:val="24"/>
                <w:szCs w:val="24"/>
                <w:lang w:eastAsia="lv-LV"/>
              </w:rPr>
              <w:t>VNĪ</w:t>
            </w:r>
            <w:r w:rsidR="00DC1C4B" w:rsidRPr="00FD4143">
              <w:rPr>
                <w:sz w:val="24"/>
                <w:szCs w:val="24"/>
                <w:lang w:eastAsia="lv-LV"/>
              </w:rPr>
              <w:t>)</w:t>
            </w:r>
            <w:r w:rsidRPr="00FD4143">
              <w:rPr>
                <w:sz w:val="24"/>
                <w:szCs w:val="24"/>
                <w:lang w:eastAsia="lv-LV"/>
              </w:rPr>
              <w:t xml:space="preserve"> un</w:t>
            </w:r>
            <w:r w:rsidR="00DC1C4B" w:rsidRPr="00FD4143">
              <w:rPr>
                <w:sz w:val="24"/>
                <w:szCs w:val="24"/>
                <w:lang w:eastAsia="lv-LV"/>
              </w:rPr>
              <w:t xml:space="preserve"> Zemkopības ministrija.</w:t>
            </w:r>
          </w:p>
        </w:tc>
      </w:tr>
      <w:tr w:rsidR="008577F8" w:rsidTr="008577F8">
        <w:trPr>
          <w:tblCellSpacing w:w="15" w:type="dxa"/>
        </w:trPr>
        <w:tc>
          <w:tcPr>
            <w:tcW w:w="262" w:type="pct"/>
            <w:tcBorders>
              <w:top w:val="outset" w:sz="6" w:space="0" w:color="000000"/>
              <w:left w:val="nil"/>
              <w:bottom w:val="outset" w:sz="6" w:space="0" w:color="000000"/>
              <w:right w:val="outset" w:sz="6" w:space="0" w:color="000000"/>
            </w:tcBorders>
            <w:hideMark/>
          </w:tcPr>
          <w:p w:rsidR="008577F8" w:rsidRDefault="008577F8">
            <w:pPr>
              <w:spacing w:before="100" w:beforeAutospacing="1" w:after="100" w:afterAutospacing="1" w:line="240" w:lineRule="auto"/>
              <w:rPr>
                <w:sz w:val="26"/>
                <w:szCs w:val="28"/>
                <w:lang w:eastAsia="lv-LV"/>
              </w:rPr>
            </w:pPr>
            <w:r>
              <w:rPr>
                <w:sz w:val="26"/>
                <w:szCs w:val="28"/>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8577F8" w:rsidRDefault="008577F8">
            <w:pPr>
              <w:spacing w:before="100" w:beforeAutospacing="1" w:after="100" w:afterAutospacing="1" w:line="240" w:lineRule="auto"/>
              <w:rPr>
                <w:sz w:val="24"/>
                <w:szCs w:val="24"/>
                <w:lang w:eastAsia="lv-LV"/>
              </w:rPr>
            </w:pPr>
            <w:r>
              <w:rPr>
                <w:sz w:val="24"/>
                <w:szCs w:val="24"/>
                <w:lang w:eastAsia="lv-LV"/>
              </w:rPr>
              <w:t xml:space="preserve">Projekta izpildes ietekme uz pārvaldes funkcijām un institucionālo struktūru. </w:t>
            </w:r>
          </w:p>
          <w:p w:rsidR="008577F8" w:rsidRDefault="008577F8">
            <w:pPr>
              <w:spacing w:before="100" w:beforeAutospacing="1" w:after="100" w:afterAutospacing="1" w:line="240" w:lineRule="auto"/>
              <w:rPr>
                <w:sz w:val="24"/>
                <w:szCs w:val="24"/>
                <w:lang w:eastAsia="lv-LV"/>
              </w:rPr>
            </w:pPr>
            <w:r>
              <w:rPr>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8577F8" w:rsidRDefault="008577F8">
            <w:pPr>
              <w:spacing w:before="100" w:beforeAutospacing="1" w:after="100" w:afterAutospacing="1" w:line="240" w:lineRule="auto"/>
              <w:ind w:firstLine="720"/>
              <w:jc w:val="both"/>
              <w:rPr>
                <w:sz w:val="24"/>
                <w:szCs w:val="24"/>
                <w:lang w:eastAsia="lv-LV"/>
              </w:rPr>
            </w:pPr>
            <w:r>
              <w:rPr>
                <w:sz w:val="24"/>
                <w:szCs w:val="24"/>
                <w:lang w:eastAsia="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8577F8" w:rsidTr="008577F8">
        <w:trPr>
          <w:tblCellSpacing w:w="15" w:type="dxa"/>
        </w:trPr>
        <w:tc>
          <w:tcPr>
            <w:tcW w:w="262" w:type="pct"/>
            <w:tcBorders>
              <w:top w:val="outset" w:sz="6" w:space="0" w:color="000000"/>
              <w:left w:val="nil"/>
              <w:bottom w:val="outset" w:sz="6" w:space="0" w:color="000000"/>
              <w:right w:val="outset" w:sz="6" w:space="0" w:color="000000"/>
            </w:tcBorders>
            <w:hideMark/>
          </w:tcPr>
          <w:p w:rsidR="008577F8" w:rsidRDefault="008577F8">
            <w:pPr>
              <w:spacing w:after="0" w:line="240" w:lineRule="auto"/>
              <w:rPr>
                <w:sz w:val="26"/>
                <w:szCs w:val="28"/>
                <w:lang w:eastAsia="lv-LV"/>
              </w:rPr>
            </w:pPr>
            <w:r>
              <w:rPr>
                <w:sz w:val="26"/>
                <w:szCs w:val="28"/>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8577F8" w:rsidRDefault="008577F8">
            <w:pPr>
              <w:spacing w:after="0" w:line="240" w:lineRule="auto"/>
              <w:rPr>
                <w:sz w:val="24"/>
                <w:szCs w:val="24"/>
                <w:lang w:eastAsia="lv-LV"/>
              </w:rPr>
            </w:pPr>
            <w:r>
              <w:rPr>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8577F8" w:rsidRDefault="008577F8">
            <w:pPr>
              <w:spacing w:after="0" w:line="240" w:lineRule="auto"/>
              <w:ind w:firstLine="720"/>
              <w:jc w:val="both"/>
              <w:rPr>
                <w:sz w:val="24"/>
                <w:szCs w:val="24"/>
                <w:lang w:eastAsia="lv-LV"/>
              </w:rPr>
            </w:pPr>
            <w:r>
              <w:rPr>
                <w:sz w:val="24"/>
                <w:szCs w:val="24"/>
                <w:lang w:eastAsia="lv-LV"/>
              </w:rPr>
              <w:t>Nav</w:t>
            </w:r>
          </w:p>
        </w:tc>
      </w:tr>
    </w:tbl>
    <w:p w:rsidR="008577F8" w:rsidRDefault="008577F8" w:rsidP="008577F8">
      <w:pPr>
        <w:spacing w:after="0" w:line="240" w:lineRule="auto"/>
        <w:jc w:val="center"/>
        <w:rPr>
          <w:bCs/>
          <w:sz w:val="26"/>
          <w:szCs w:val="28"/>
          <w:lang w:eastAsia="lv-LV"/>
        </w:rPr>
      </w:pPr>
    </w:p>
    <w:p w:rsidR="008577F8" w:rsidRDefault="008577F8" w:rsidP="008577F8">
      <w:pPr>
        <w:tabs>
          <w:tab w:val="left" w:pos="2552"/>
        </w:tabs>
        <w:spacing w:after="0" w:line="240" w:lineRule="auto"/>
        <w:rPr>
          <w:bCs/>
          <w:sz w:val="26"/>
          <w:szCs w:val="28"/>
          <w:lang w:eastAsia="lv-LV"/>
        </w:rPr>
      </w:pPr>
    </w:p>
    <w:p w:rsidR="008577F8" w:rsidRDefault="008577F8" w:rsidP="008577F8">
      <w:pPr>
        <w:tabs>
          <w:tab w:val="left" w:pos="2552"/>
        </w:tabs>
        <w:spacing w:after="0" w:line="240" w:lineRule="auto"/>
        <w:rPr>
          <w:bCs/>
          <w:sz w:val="26"/>
          <w:szCs w:val="28"/>
          <w:lang w:eastAsia="lv-LV"/>
        </w:rPr>
      </w:pPr>
      <w:r>
        <w:rPr>
          <w:bCs/>
          <w:sz w:val="26"/>
          <w:szCs w:val="28"/>
          <w:lang w:eastAsia="lv-LV"/>
        </w:rPr>
        <w:t>Anotācijas IV. un V. sadaļa –projekts šīs jomas neskar.</w:t>
      </w:r>
    </w:p>
    <w:p w:rsidR="008577F8" w:rsidRDefault="008577F8" w:rsidP="008577F8">
      <w:pPr>
        <w:spacing w:after="0" w:line="240" w:lineRule="auto"/>
        <w:ind w:firstLine="720"/>
        <w:rPr>
          <w:sz w:val="26"/>
          <w:szCs w:val="28"/>
          <w:lang w:eastAsia="lv-LV"/>
        </w:rPr>
      </w:pPr>
    </w:p>
    <w:p w:rsidR="008577F8" w:rsidRDefault="008577F8" w:rsidP="008577F8">
      <w:pPr>
        <w:spacing w:after="0" w:line="240" w:lineRule="auto"/>
        <w:ind w:firstLine="720"/>
        <w:rPr>
          <w:sz w:val="26"/>
          <w:szCs w:val="28"/>
          <w:lang w:eastAsia="lv-LV"/>
        </w:rPr>
      </w:pPr>
    </w:p>
    <w:p w:rsidR="008577F8" w:rsidRDefault="008577F8" w:rsidP="008577F8">
      <w:pPr>
        <w:spacing w:after="0" w:line="240" w:lineRule="auto"/>
        <w:ind w:firstLine="720"/>
        <w:rPr>
          <w:sz w:val="26"/>
          <w:szCs w:val="28"/>
          <w:lang w:eastAsia="lv-LV"/>
        </w:rPr>
      </w:pPr>
    </w:p>
    <w:p w:rsidR="008577F8" w:rsidRDefault="008577F8" w:rsidP="008577F8">
      <w:pPr>
        <w:spacing w:after="0" w:line="240" w:lineRule="auto"/>
        <w:ind w:firstLine="720"/>
        <w:rPr>
          <w:sz w:val="26"/>
          <w:szCs w:val="28"/>
          <w:lang w:eastAsia="lv-LV"/>
        </w:rPr>
      </w:pPr>
    </w:p>
    <w:p w:rsidR="008577F8" w:rsidRDefault="008577F8" w:rsidP="008577F8">
      <w:pPr>
        <w:spacing w:after="0" w:line="240" w:lineRule="auto"/>
        <w:ind w:firstLine="720"/>
        <w:rPr>
          <w:sz w:val="26"/>
          <w:szCs w:val="28"/>
          <w:lang w:eastAsia="lv-LV"/>
        </w:rPr>
      </w:pPr>
      <w:r>
        <w:rPr>
          <w:sz w:val="26"/>
          <w:szCs w:val="28"/>
          <w:lang w:eastAsia="lv-LV"/>
        </w:rPr>
        <w:t>Finanšu ministrs</w:t>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r>
      <w:r>
        <w:rPr>
          <w:sz w:val="26"/>
          <w:szCs w:val="28"/>
          <w:lang w:eastAsia="lv-LV"/>
        </w:rPr>
        <w:tab/>
        <w:t>J.Reirs</w:t>
      </w: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8577F8" w:rsidP="008577F8">
      <w:pPr>
        <w:spacing w:after="0" w:line="240" w:lineRule="auto"/>
        <w:rPr>
          <w:sz w:val="26"/>
          <w:szCs w:val="28"/>
          <w:lang w:eastAsia="lv-LV"/>
        </w:rPr>
      </w:pPr>
    </w:p>
    <w:p w:rsidR="008577F8" w:rsidRDefault="009939F3" w:rsidP="008577F8">
      <w:pPr>
        <w:spacing w:after="0" w:line="240" w:lineRule="auto"/>
        <w:rPr>
          <w:sz w:val="18"/>
          <w:szCs w:val="18"/>
          <w:lang w:eastAsia="lv-LV"/>
        </w:rPr>
      </w:pPr>
      <w:r>
        <w:rPr>
          <w:sz w:val="18"/>
          <w:szCs w:val="18"/>
          <w:lang w:eastAsia="lv-LV"/>
        </w:rPr>
        <w:t>21</w:t>
      </w:r>
      <w:r w:rsidR="005227FF">
        <w:rPr>
          <w:sz w:val="18"/>
          <w:szCs w:val="18"/>
          <w:lang w:eastAsia="lv-LV"/>
        </w:rPr>
        <w:t>.04</w:t>
      </w:r>
      <w:r w:rsidR="008577F8">
        <w:rPr>
          <w:sz w:val="18"/>
          <w:szCs w:val="18"/>
          <w:lang w:eastAsia="lv-LV"/>
        </w:rPr>
        <w:t>.2015. 15:16</w:t>
      </w:r>
    </w:p>
    <w:p w:rsidR="00FD1798" w:rsidRDefault="009939F3" w:rsidP="008577F8">
      <w:pPr>
        <w:spacing w:after="0" w:line="240" w:lineRule="auto"/>
        <w:rPr>
          <w:sz w:val="18"/>
          <w:szCs w:val="18"/>
          <w:lang w:eastAsia="lv-LV"/>
        </w:rPr>
      </w:pPr>
      <w:r>
        <w:rPr>
          <w:sz w:val="18"/>
          <w:szCs w:val="18"/>
          <w:lang w:eastAsia="lv-LV"/>
        </w:rPr>
        <w:t>1771</w:t>
      </w:r>
    </w:p>
    <w:p w:rsidR="008577F8" w:rsidRDefault="000F2616" w:rsidP="008577F8">
      <w:pPr>
        <w:spacing w:after="0" w:line="240" w:lineRule="auto"/>
        <w:rPr>
          <w:sz w:val="18"/>
          <w:szCs w:val="18"/>
          <w:lang w:eastAsia="lv-LV"/>
        </w:rPr>
      </w:pPr>
      <w:r>
        <w:rPr>
          <w:sz w:val="18"/>
          <w:szCs w:val="18"/>
          <w:lang w:eastAsia="lv-LV"/>
        </w:rPr>
        <w:t>S.Lūse, 67024904</w:t>
      </w:r>
    </w:p>
    <w:p w:rsidR="008577F8" w:rsidRDefault="004A6CD5" w:rsidP="008577F8">
      <w:pPr>
        <w:spacing w:after="0" w:line="240" w:lineRule="auto"/>
        <w:rPr>
          <w:sz w:val="18"/>
          <w:szCs w:val="18"/>
          <w:lang w:eastAsia="lv-LV"/>
        </w:rPr>
      </w:pPr>
      <w:hyperlink r:id="rId6" w:history="1">
        <w:r w:rsidR="000F2616" w:rsidRPr="002153BB">
          <w:rPr>
            <w:rStyle w:val="Hyperlink"/>
            <w:sz w:val="18"/>
            <w:szCs w:val="18"/>
            <w:lang w:eastAsia="lv-LV"/>
          </w:rPr>
          <w:t>Santa.Luse@vni.lv</w:t>
        </w:r>
      </w:hyperlink>
    </w:p>
    <w:p w:rsidR="0006703A" w:rsidRDefault="0006703A"/>
    <w:sectPr w:rsidR="0006703A" w:rsidSect="009C098E">
      <w:headerReference w:type="default" r:id="rId7"/>
      <w:footerReference w:type="default" r:id="rId8"/>
      <w:footerReference w:type="first" r:id="rId9"/>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D5" w:rsidRDefault="004A6CD5" w:rsidP="00A34D16">
      <w:pPr>
        <w:spacing w:after="0" w:line="240" w:lineRule="auto"/>
      </w:pPr>
      <w:r>
        <w:separator/>
      </w:r>
    </w:p>
  </w:endnote>
  <w:endnote w:type="continuationSeparator" w:id="0">
    <w:p w:rsidR="004A6CD5" w:rsidRDefault="004A6CD5" w:rsidP="00A3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16" w:rsidRDefault="00A34D16" w:rsidP="00A34D16">
    <w:pPr>
      <w:pStyle w:val="naisc"/>
      <w:spacing w:before="0" w:after="0"/>
      <w:rPr>
        <w:sz w:val="18"/>
        <w:szCs w:val="18"/>
      </w:rPr>
    </w:pPr>
  </w:p>
  <w:p w:rsidR="00A34D16" w:rsidRPr="00A34D16" w:rsidRDefault="00A34D16" w:rsidP="00A34D16">
    <w:pPr>
      <w:pStyle w:val="naisc"/>
      <w:spacing w:before="0" w:after="0"/>
      <w:rPr>
        <w:sz w:val="18"/>
        <w:szCs w:val="18"/>
      </w:rPr>
    </w:pPr>
    <w:r w:rsidRPr="00A34D16">
      <w:rPr>
        <w:sz w:val="18"/>
        <w:szCs w:val="18"/>
      </w:rPr>
      <w:t>FManot_280115_pard3; Ministru kabineta rīkojuma projek</w:t>
    </w:r>
    <w:r w:rsidR="00B47180">
      <w:rPr>
        <w:sz w:val="18"/>
        <w:szCs w:val="18"/>
      </w:rPr>
      <w:t>ta „Par valsts nekustamo īpašumu</w:t>
    </w:r>
    <w:r w:rsidRPr="00A34D16">
      <w:rPr>
        <w:sz w:val="18"/>
        <w:szCs w:val="18"/>
      </w:rPr>
      <w:t xml:space="preserve"> pārdošanu” sākotnējās ietekmes novērtējuma ziņojums (anotācija)</w:t>
    </w:r>
  </w:p>
  <w:p w:rsidR="00A34D16" w:rsidRDefault="00A34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8E" w:rsidRDefault="009C098E" w:rsidP="009C098E">
    <w:pPr>
      <w:pStyle w:val="naisc"/>
      <w:spacing w:before="0" w:after="0"/>
      <w:rPr>
        <w:sz w:val="18"/>
        <w:szCs w:val="18"/>
      </w:rPr>
    </w:pPr>
  </w:p>
  <w:p w:rsidR="009C098E" w:rsidRPr="009C098E" w:rsidRDefault="009C098E" w:rsidP="009C098E">
    <w:pPr>
      <w:pStyle w:val="naisc"/>
      <w:spacing w:before="0" w:after="0"/>
      <w:rPr>
        <w:sz w:val="18"/>
        <w:szCs w:val="18"/>
      </w:rPr>
    </w:pPr>
    <w:r w:rsidRPr="00A34D16">
      <w:rPr>
        <w:sz w:val="18"/>
        <w:szCs w:val="18"/>
      </w:rPr>
      <w:t>FManot_280115_pard3; Ministru kabineta rīkojuma projek</w:t>
    </w:r>
    <w:r>
      <w:rPr>
        <w:sz w:val="18"/>
        <w:szCs w:val="18"/>
      </w:rPr>
      <w:t>ta „Par valsts nekustamo īpašumu</w:t>
    </w:r>
    <w:r w:rsidRPr="00A34D16">
      <w:rPr>
        <w:sz w:val="18"/>
        <w:szCs w:val="18"/>
      </w:rPr>
      <w:t xml:space="preserve">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D5" w:rsidRDefault="004A6CD5" w:rsidP="00A34D16">
      <w:pPr>
        <w:spacing w:after="0" w:line="240" w:lineRule="auto"/>
      </w:pPr>
      <w:r>
        <w:separator/>
      </w:r>
    </w:p>
  </w:footnote>
  <w:footnote w:type="continuationSeparator" w:id="0">
    <w:p w:rsidR="004A6CD5" w:rsidRDefault="004A6CD5" w:rsidP="00A34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61128"/>
      <w:docPartObj>
        <w:docPartGallery w:val="Page Numbers (Top of Page)"/>
        <w:docPartUnique/>
      </w:docPartObj>
    </w:sdtPr>
    <w:sdtEndPr>
      <w:rPr>
        <w:noProof/>
      </w:rPr>
    </w:sdtEndPr>
    <w:sdtContent>
      <w:p w:rsidR="009C098E" w:rsidRDefault="009C098E">
        <w:pPr>
          <w:pStyle w:val="Header"/>
          <w:jc w:val="center"/>
        </w:pPr>
        <w:r>
          <w:fldChar w:fldCharType="begin"/>
        </w:r>
        <w:r>
          <w:instrText xml:space="preserve"> PAGE   \* MERGEFORMAT </w:instrText>
        </w:r>
        <w:r>
          <w:fldChar w:fldCharType="separate"/>
        </w:r>
        <w:r w:rsidR="000D517A">
          <w:rPr>
            <w:noProof/>
          </w:rPr>
          <w:t>8</w:t>
        </w:r>
        <w:r>
          <w:rPr>
            <w:noProof/>
          </w:rPr>
          <w:fldChar w:fldCharType="end"/>
        </w:r>
      </w:p>
    </w:sdtContent>
  </w:sdt>
  <w:p w:rsidR="009C098E" w:rsidRDefault="009C0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F8"/>
    <w:rsid w:val="00033869"/>
    <w:rsid w:val="000462CE"/>
    <w:rsid w:val="0005086B"/>
    <w:rsid w:val="00052CDC"/>
    <w:rsid w:val="0006703A"/>
    <w:rsid w:val="00071451"/>
    <w:rsid w:val="00085C20"/>
    <w:rsid w:val="000A7CA5"/>
    <w:rsid w:val="000C6693"/>
    <w:rsid w:val="000D517A"/>
    <w:rsid w:val="000F2616"/>
    <w:rsid w:val="001528D2"/>
    <w:rsid w:val="00197154"/>
    <w:rsid w:val="001B4C78"/>
    <w:rsid w:val="002023E0"/>
    <w:rsid w:val="0028366F"/>
    <w:rsid w:val="002B1BB5"/>
    <w:rsid w:val="002C7D23"/>
    <w:rsid w:val="0033493C"/>
    <w:rsid w:val="00382F59"/>
    <w:rsid w:val="003A7A5F"/>
    <w:rsid w:val="003B66EB"/>
    <w:rsid w:val="00405DCE"/>
    <w:rsid w:val="0048557D"/>
    <w:rsid w:val="004A6CD5"/>
    <w:rsid w:val="005227FF"/>
    <w:rsid w:val="00536915"/>
    <w:rsid w:val="005379B9"/>
    <w:rsid w:val="005818A5"/>
    <w:rsid w:val="006122E8"/>
    <w:rsid w:val="00622E7D"/>
    <w:rsid w:val="0063317E"/>
    <w:rsid w:val="006B4A51"/>
    <w:rsid w:val="006F420D"/>
    <w:rsid w:val="00777646"/>
    <w:rsid w:val="007825FB"/>
    <w:rsid w:val="00835324"/>
    <w:rsid w:val="008577F8"/>
    <w:rsid w:val="00874902"/>
    <w:rsid w:val="00881ED4"/>
    <w:rsid w:val="008C141C"/>
    <w:rsid w:val="008C6C3B"/>
    <w:rsid w:val="00971AEB"/>
    <w:rsid w:val="00984DC4"/>
    <w:rsid w:val="009939F3"/>
    <w:rsid w:val="009B10CF"/>
    <w:rsid w:val="009C098E"/>
    <w:rsid w:val="00A10EBC"/>
    <w:rsid w:val="00A34D16"/>
    <w:rsid w:val="00A50D8C"/>
    <w:rsid w:val="00AB75B6"/>
    <w:rsid w:val="00B47180"/>
    <w:rsid w:val="00B60243"/>
    <w:rsid w:val="00BC6CB3"/>
    <w:rsid w:val="00C56184"/>
    <w:rsid w:val="00CB7F8C"/>
    <w:rsid w:val="00D357FB"/>
    <w:rsid w:val="00DB68C8"/>
    <w:rsid w:val="00DC1C4B"/>
    <w:rsid w:val="00DE1649"/>
    <w:rsid w:val="00DE2C62"/>
    <w:rsid w:val="00E53926"/>
    <w:rsid w:val="00E55646"/>
    <w:rsid w:val="00ED22E6"/>
    <w:rsid w:val="00F072FB"/>
    <w:rsid w:val="00F14AEA"/>
    <w:rsid w:val="00F153A9"/>
    <w:rsid w:val="00F91BEB"/>
    <w:rsid w:val="00FC4DF0"/>
    <w:rsid w:val="00FD1798"/>
    <w:rsid w:val="00FD4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E5D27-7F89-4B19-B37E-4B30D0F7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F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577F8"/>
    <w:rPr>
      <w:color w:val="0000FF"/>
      <w:u w:val="single"/>
    </w:rPr>
  </w:style>
  <w:style w:type="paragraph" w:customStyle="1" w:styleId="naisc">
    <w:name w:val="naisc"/>
    <w:basedOn w:val="Normal"/>
    <w:rsid w:val="008577F8"/>
    <w:pPr>
      <w:spacing w:before="100" w:after="100" w:line="240" w:lineRule="auto"/>
      <w:jc w:val="center"/>
    </w:pPr>
    <w:rPr>
      <w:sz w:val="24"/>
      <w:szCs w:val="24"/>
      <w:lang w:eastAsia="lv-LV"/>
    </w:rPr>
  </w:style>
  <w:style w:type="paragraph" w:styleId="ListParagraph">
    <w:name w:val="List Paragraph"/>
    <w:basedOn w:val="Normal"/>
    <w:uiPriority w:val="34"/>
    <w:qFormat/>
    <w:rsid w:val="00D357FB"/>
    <w:pPr>
      <w:ind w:left="720"/>
      <w:contextualSpacing/>
    </w:pPr>
  </w:style>
  <w:style w:type="paragraph" w:styleId="Header">
    <w:name w:val="header"/>
    <w:basedOn w:val="Normal"/>
    <w:link w:val="HeaderChar"/>
    <w:uiPriority w:val="99"/>
    <w:unhideWhenUsed/>
    <w:rsid w:val="00A34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4D16"/>
    <w:rPr>
      <w:rFonts w:ascii="Times New Roman" w:eastAsia="Times New Roman" w:hAnsi="Times New Roman" w:cs="Times New Roman"/>
      <w:sz w:val="28"/>
    </w:rPr>
  </w:style>
  <w:style w:type="paragraph" w:styleId="Footer">
    <w:name w:val="footer"/>
    <w:basedOn w:val="Normal"/>
    <w:link w:val="FooterChar"/>
    <w:uiPriority w:val="99"/>
    <w:unhideWhenUsed/>
    <w:rsid w:val="00A34D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4D16"/>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A3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2596">
      <w:bodyDiv w:val="1"/>
      <w:marLeft w:val="0"/>
      <w:marRight w:val="0"/>
      <w:marTop w:val="0"/>
      <w:marBottom w:val="0"/>
      <w:divBdr>
        <w:top w:val="none" w:sz="0" w:space="0" w:color="auto"/>
        <w:left w:val="none" w:sz="0" w:space="0" w:color="auto"/>
        <w:bottom w:val="none" w:sz="0" w:space="0" w:color="auto"/>
        <w:right w:val="none" w:sz="0" w:space="0" w:color="auto"/>
      </w:divBdr>
    </w:div>
    <w:div w:id="19936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Luse@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1</Pages>
  <Words>9138</Words>
  <Characters>5210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Santa Lūse</dc:creator>
  <dc:description>67024904, Santa.Luse@vni.lv</dc:description>
  <cp:lastModifiedBy>Liene Strēlniece</cp:lastModifiedBy>
  <cp:revision>54</cp:revision>
  <dcterms:created xsi:type="dcterms:W3CDTF">2015-01-28T12:07:00Z</dcterms:created>
  <dcterms:modified xsi:type="dcterms:W3CDTF">2015-05-06T07:57:00Z</dcterms:modified>
</cp:coreProperties>
</file>