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44819" w14:textId="77777777" w:rsidR="00F8207E" w:rsidRPr="00D457BE" w:rsidRDefault="00F8207E"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bookmarkStart w:id="0" w:name="468683"/>
      <w:bookmarkEnd w:id="0"/>
      <w:r w:rsidRPr="00D457BE">
        <w:rPr>
          <w:rFonts w:ascii="Times New Roman" w:eastAsia="Times New Roman" w:hAnsi="Times New Roman" w:cs="Times New Roman"/>
          <w:b/>
          <w:bCs/>
          <w:color w:val="414142"/>
          <w:sz w:val="26"/>
          <w:szCs w:val="26"/>
          <w:lang w:eastAsia="lv-LV"/>
        </w:rPr>
        <w:t>Ministru kabineta rīkojuma projekta</w:t>
      </w:r>
    </w:p>
    <w:p w14:paraId="75EED24D" w14:textId="62BB8042" w:rsidR="00F8207E" w:rsidRPr="00D457BE" w:rsidRDefault="000D7E63"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r>
        <w:rPr>
          <w:rFonts w:ascii="Times New Roman" w:eastAsia="Times New Roman" w:hAnsi="Times New Roman" w:cs="Times New Roman"/>
          <w:b/>
          <w:bCs/>
          <w:color w:val="414142"/>
          <w:sz w:val="26"/>
          <w:szCs w:val="26"/>
          <w:lang w:eastAsia="lv-LV"/>
        </w:rPr>
        <w:t>„Par Alsviķu arod</w:t>
      </w:r>
      <w:r w:rsidR="00F8207E" w:rsidRPr="00D457BE">
        <w:rPr>
          <w:rFonts w:ascii="Times New Roman" w:eastAsia="Times New Roman" w:hAnsi="Times New Roman" w:cs="Times New Roman"/>
          <w:b/>
          <w:bCs/>
          <w:color w:val="414142"/>
          <w:sz w:val="26"/>
          <w:szCs w:val="26"/>
          <w:lang w:eastAsia="lv-LV"/>
        </w:rPr>
        <w:t xml:space="preserve">skolas likvidāciju” </w:t>
      </w:r>
    </w:p>
    <w:p w14:paraId="6606D167" w14:textId="77777777" w:rsidR="00F8207E" w:rsidRPr="00D457BE" w:rsidRDefault="00F8207E"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r w:rsidRPr="00D457BE">
        <w:rPr>
          <w:rFonts w:ascii="Times New Roman" w:eastAsia="Times New Roman" w:hAnsi="Times New Roman" w:cs="Times New Roman"/>
          <w:b/>
          <w:bCs/>
          <w:color w:val="414142"/>
          <w:sz w:val="26"/>
          <w:szCs w:val="26"/>
          <w:lang w:eastAsia="lv-LV"/>
        </w:rPr>
        <w:t>sākotnējās ietekmes novērtējuma ziņojums (anotācija)</w:t>
      </w:r>
    </w:p>
    <w:p w14:paraId="2E9C38F5" w14:textId="77777777" w:rsidR="00514935" w:rsidRPr="00F8207E" w:rsidRDefault="00514935" w:rsidP="00F8207E">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3"/>
        <w:gridCol w:w="2324"/>
        <w:gridCol w:w="80"/>
        <w:gridCol w:w="1220"/>
        <w:gridCol w:w="1327"/>
        <w:gridCol w:w="1229"/>
        <w:gridCol w:w="1479"/>
        <w:gridCol w:w="1072"/>
      </w:tblGrid>
      <w:tr w:rsidR="00514935" w:rsidRPr="00BA5C7B" w14:paraId="09AEC4C3" w14:textId="77777777" w:rsidTr="006A1BE2">
        <w:trPr>
          <w:trHeight w:val="40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3A41CEFE" w14:textId="77777777" w:rsidR="00514935" w:rsidRPr="00BA5C7B"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BA5C7B">
              <w:rPr>
                <w:rFonts w:ascii="Times New Roman" w:eastAsia="Times New Roman" w:hAnsi="Times New Roman" w:cs="Times New Roman"/>
                <w:b/>
                <w:bCs/>
                <w:color w:val="414142"/>
                <w:sz w:val="26"/>
                <w:szCs w:val="26"/>
                <w:lang w:eastAsia="lv-LV"/>
              </w:rPr>
              <w:t>I. Tiesību akta projekta izstrādes nepieciešamība</w:t>
            </w:r>
          </w:p>
        </w:tc>
      </w:tr>
      <w:tr w:rsidR="00514935" w:rsidRPr="00BA5C7B" w14:paraId="73DAC404" w14:textId="77777777" w:rsidTr="006A1BE2">
        <w:trPr>
          <w:trHeight w:val="405"/>
        </w:trPr>
        <w:tc>
          <w:tcPr>
            <w:tcW w:w="184" w:type="pct"/>
            <w:tcBorders>
              <w:top w:val="outset" w:sz="6" w:space="0" w:color="414142"/>
              <w:left w:val="outset" w:sz="6" w:space="0" w:color="414142"/>
              <w:bottom w:val="outset" w:sz="6" w:space="0" w:color="414142"/>
              <w:right w:val="outset" w:sz="6" w:space="0" w:color="414142"/>
            </w:tcBorders>
            <w:hideMark/>
          </w:tcPr>
          <w:p w14:paraId="10BF2231" w14:textId="77777777" w:rsidR="00514935" w:rsidRPr="00BA5C7B"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BA5C7B">
              <w:rPr>
                <w:rFonts w:ascii="Times New Roman" w:eastAsia="Times New Roman" w:hAnsi="Times New Roman" w:cs="Times New Roman"/>
                <w:color w:val="414142"/>
                <w:sz w:val="26"/>
                <w:szCs w:val="26"/>
                <w:lang w:eastAsia="lv-LV"/>
              </w:rPr>
              <w:t>1.</w:t>
            </w:r>
          </w:p>
        </w:tc>
        <w:tc>
          <w:tcPr>
            <w:tcW w:w="1326" w:type="pct"/>
            <w:gridSpan w:val="2"/>
            <w:tcBorders>
              <w:top w:val="outset" w:sz="6" w:space="0" w:color="414142"/>
              <w:left w:val="outset" w:sz="6" w:space="0" w:color="414142"/>
              <w:bottom w:val="outset" w:sz="6" w:space="0" w:color="414142"/>
              <w:right w:val="outset" w:sz="6" w:space="0" w:color="414142"/>
            </w:tcBorders>
            <w:hideMark/>
          </w:tcPr>
          <w:p w14:paraId="0F8F71DE" w14:textId="77777777" w:rsidR="00514935" w:rsidRPr="00BA5C7B" w:rsidRDefault="00514935" w:rsidP="00514935">
            <w:pPr>
              <w:spacing w:after="0" w:line="240" w:lineRule="auto"/>
              <w:rPr>
                <w:rFonts w:ascii="Times New Roman" w:eastAsia="Times New Roman" w:hAnsi="Times New Roman" w:cs="Times New Roman"/>
                <w:color w:val="414142"/>
                <w:sz w:val="26"/>
                <w:szCs w:val="26"/>
                <w:lang w:eastAsia="lv-LV"/>
              </w:rPr>
            </w:pPr>
            <w:r w:rsidRPr="00BA5C7B">
              <w:rPr>
                <w:rFonts w:ascii="Times New Roman" w:eastAsia="Times New Roman" w:hAnsi="Times New Roman" w:cs="Times New Roman"/>
                <w:color w:val="414142"/>
                <w:sz w:val="26"/>
                <w:szCs w:val="26"/>
                <w:lang w:eastAsia="lv-LV"/>
              </w:rPr>
              <w:t>Pamatojums</w:t>
            </w:r>
          </w:p>
        </w:tc>
        <w:tc>
          <w:tcPr>
            <w:tcW w:w="3490" w:type="pct"/>
            <w:gridSpan w:val="5"/>
            <w:tcBorders>
              <w:top w:val="outset" w:sz="6" w:space="0" w:color="414142"/>
              <w:left w:val="outset" w:sz="6" w:space="0" w:color="414142"/>
              <w:bottom w:val="outset" w:sz="6" w:space="0" w:color="414142"/>
              <w:right w:val="outset" w:sz="6" w:space="0" w:color="414142"/>
            </w:tcBorders>
            <w:hideMark/>
          </w:tcPr>
          <w:p w14:paraId="0D1010BE" w14:textId="77777777" w:rsidR="00AB093B" w:rsidRDefault="00AB093B" w:rsidP="00AB093B">
            <w:pPr>
              <w:spacing w:after="0" w:line="240" w:lineRule="auto"/>
              <w:jc w:val="both"/>
              <w:rPr>
                <w:rFonts w:ascii="Times New Roman" w:eastAsia="Times New Roman" w:hAnsi="Times New Roman" w:cs="Times New Roman"/>
                <w:color w:val="414142"/>
                <w:sz w:val="26"/>
                <w:szCs w:val="26"/>
                <w:lang w:eastAsia="lv-LV"/>
              </w:rPr>
            </w:pPr>
            <w:r w:rsidRPr="00BA5C7B">
              <w:rPr>
                <w:rFonts w:ascii="Times New Roman" w:eastAsia="Times New Roman" w:hAnsi="Times New Roman" w:cs="Times New Roman"/>
                <w:color w:val="414142"/>
                <w:sz w:val="26"/>
                <w:szCs w:val="26"/>
                <w:lang w:eastAsia="lv-LV"/>
              </w:rPr>
              <w:t>Saskaņā ar Valsts pārvaldes iekārtas likuma 15.panta ceturtās daļas 1.punktā noteikto tiešās pārvaldes iestādi likvidē, to pievienojot citai iestādei, – rezultātā pievienojamā iestāde beidz pastāvēt.</w:t>
            </w:r>
          </w:p>
          <w:p w14:paraId="3C5EFA40" w14:textId="77777777" w:rsidR="00C239DC" w:rsidRPr="00BA5C7B" w:rsidRDefault="00C239DC" w:rsidP="00AB093B">
            <w:pPr>
              <w:spacing w:after="0" w:line="240" w:lineRule="auto"/>
              <w:jc w:val="both"/>
              <w:rPr>
                <w:rFonts w:ascii="Times New Roman" w:eastAsia="Times New Roman" w:hAnsi="Times New Roman" w:cs="Times New Roman"/>
                <w:color w:val="414142"/>
                <w:sz w:val="26"/>
                <w:szCs w:val="26"/>
                <w:lang w:eastAsia="lv-LV"/>
              </w:rPr>
            </w:pPr>
            <w:r>
              <w:rPr>
                <w:rFonts w:ascii="Times New Roman" w:eastAsia="Times New Roman" w:hAnsi="Times New Roman" w:cs="Times New Roman"/>
                <w:color w:val="414142"/>
                <w:sz w:val="26"/>
                <w:szCs w:val="26"/>
                <w:lang w:eastAsia="lv-LV"/>
              </w:rPr>
              <w:t xml:space="preserve">Saskaņā ar </w:t>
            </w:r>
            <w:r w:rsidRPr="00BA5C7B">
              <w:rPr>
                <w:rFonts w:ascii="Times New Roman" w:eastAsia="Times New Roman" w:hAnsi="Times New Roman" w:cs="Times New Roman"/>
                <w:color w:val="414142"/>
                <w:sz w:val="26"/>
                <w:szCs w:val="26"/>
                <w:lang w:eastAsia="lv-LV"/>
              </w:rPr>
              <w:t>Profesionālās izglītības likuma 1</w:t>
            </w:r>
            <w:r>
              <w:rPr>
                <w:rFonts w:ascii="Times New Roman" w:eastAsia="Times New Roman" w:hAnsi="Times New Roman" w:cs="Times New Roman"/>
                <w:color w:val="414142"/>
                <w:sz w:val="26"/>
                <w:szCs w:val="26"/>
                <w:lang w:eastAsia="lv-LV"/>
              </w:rPr>
              <w:t>4.panta pirmajā daļā noteikto</w:t>
            </w:r>
            <w:r w:rsidRPr="00BA5C7B">
              <w:rPr>
                <w:rFonts w:ascii="Times New Roman" w:eastAsia="Times New Roman" w:hAnsi="Times New Roman" w:cs="Times New Roman"/>
                <w:color w:val="414142"/>
                <w:sz w:val="26"/>
                <w:szCs w:val="26"/>
                <w:lang w:eastAsia="lv-LV"/>
              </w:rPr>
              <w:t xml:space="preserve"> Izglītības un zinātnes ministrija (turpmāk – ministrija) ierosina Ministru kabinetam dibināt, reorganizēt un likvidēt valsts profesionālās izglītības iestādes. </w:t>
            </w:r>
          </w:p>
          <w:p w14:paraId="22B3500E" w14:textId="11D1FF0C" w:rsidR="00AB093B" w:rsidRPr="00BA5C7B" w:rsidRDefault="00AB093B" w:rsidP="00AB093B">
            <w:pPr>
              <w:spacing w:after="0" w:line="240" w:lineRule="auto"/>
              <w:jc w:val="both"/>
              <w:rPr>
                <w:rFonts w:ascii="Times New Roman" w:eastAsia="Times New Roman" w:hAnsi="Times New Roman" w:cs="Times New Roman"/>
                <w:color w:val="414142"/>
                <w:sz w:val="26"/>
                <w:szCs w:val="26"/>
                <w:lang w:eastAsia="lv-LV"/>
              </w:rPr>
            </w:pPr>
            <w:r w:rsidRPr="00BA5C7B">
              <w:rPr>
                <w:rFonts w:ascii="Times New Roman" w:eastAsia="Times New Roman" w:hAnsi="Times New Roman" w:cs="Times New Roman"/>
                <w:color w:val="414142"/>
                <w:sz w:val="26"/>
                <w:szCs w:val="26"/>
                <w:lang w:eastAsia="lv-LV"/>
              </w:rPr>
              <w:t>Ministru kabineta  2010.gada 6.janvāra rīkojums Nr.5 „Par Profesionālās izglītības iestāžu tīkla optimizācijas pamatnostādnēm 2010. – 2015.gadam</w:t>
            </w:r>
            <w:r w:rsidR="00B12712" w:rsidRPr="00BA5C7B">
              <w:rPr>
                <w:rFonts w:ascii="Times New Roman" w:eastAsia="Times New Roman" w:hAnsi="Times New Roman" w:cs="Times New Roman"/>
                <w:color w:val="414142"/>
                <w:sz w:val="26"/>
                <w:szCs w:val="26"/>
                <w:lang w:eastAsia="lv-LV"/>
              </w:rPr>
              <w:t xml:space="preserve">” nosaka </w:t>
            </w:r>
            <w:r w:rsidRPr="00BA5C7B">
              <w:rPr>
                <w:rFonts w:ascii="Times New Roman" w:eastAsia="Times New Roman" w:hAnsi="Times New Roman" w:cs="Times New Roman"/>
                <w:color w:val="414142"/>
                <w:sz w:val="26"/>
                <w:szCs w:val="26"/>
                <w:lang w:eastAsia="lv-LV"/>
              </w:rPr>
              <w:t>mi</w:t>
            </w:r>
            <w:r w:rsidR="00B12712" w:rsidRPr="00BA5C7B">
              <w:rPr>
                <w:rFonts w:ascii="Times New Roman" w:eastAsia="Times New Roman" w:hAnsi="Times New Roman" w:cs="Times New Roman"/>
                <w:color w:val="414142"/>
                <w:sz w:val="26"/>
                <w:szCs w:val="26"/>
                <w:lang w:eastAsia="lv-LV"/>
              </w:rPr>
              <w:t>nistriju</w:t>
            </w:r>
            <w:r w:rsidRPr="00BA5C7B">
              <w:rPr>
                <w:rFonts w:ascii="Times New Roman" w:eastAsia="Times New Roman" w:hAnsi="Times New Roman" w:cs="Times New Roman"/>
                <w:color w:val="414142"/>
                <w:sz w:val="26"/>
                <w:szCs w:val="26"/>
                <w:lang w:eastAsia="lv-LV"/>
              </w:rPr>
              <w:t xml:space="preserve"> par atbildīgo institūciju Profesionālās izglītības iestāžu tīkla optimizācijas pamatnostādņu 2010.-2015.gadam (turpmāk – </w:t>
            </w:r>
            <w:r w:rsidR="00E2151B" w:rsidRPr="00BA5C7B">
              <w:rPr>
                <w:rFonts w:ascii="Times New Roman" w:eastAsia="Times New Roman" w:hAnsi="Times New Roman" w:cs="Times New Roman"/>
                <w:color w:val="414142"/>
                <w:sz w:val="26"/>
                <w:szCs w:val="26"/>
                <w:lang w:eastAsia="lv-LV"/>
              </w:rPr>
              <w:t>P</w:t>
            </w:r>
            <w:r w:rsidRPr="00BA5C7B">
              <w:rPr>
                <w:rFonts w:ascii="Times New Roman" w:eastAsia="Times New Roman" w:hAnsi="Times New Roman" w:cs="Times New Roman"/>
                <w:color w:val="414142"/>
                <w:sz w:val="26"/>
                <w:szCs w:val="26"/>
                <w:lang w:eastAsia="lv-LV"/>
              </w:rPr>
              <w:t>amatnostādnes) īstenošanā, nodrošinot turpmāku profesionālās izglītības sistēmas strukturālo reformu īstenošanu, optimizējot profesionālās izglītības iestāžu skaitu un izviet</w:t>
            </w:r>
            <w:r w:rsidR="00F07C1A" w:rsidRPr="00BA5C7B">
              <w:rPr>
                <w:rFonts w:ascii="Times New Roman" w:eastAsia="Times New Roman" w:hAnsi="Times New Roman" w:cs="Times New Roman"/>
                <w:color w:val="414142"/>
                <w:sz w:val="26"/>
                <w:szCs w:val="26"/>
                <w:lang w:eastAsia="lv-LV"/>
              </w:rPr>
              <w:t>ojumu reģionos, kā arī, veicot to diferenciāciju,</w:t>
            </w:r>
            <w:r w:rsidR="005D343D" w:rsidRPr="00BA5C7B">
              <w:rPr>
                <w:rFonts w:ascii="Times New Roman" w:eastAsia="Times New Roman" w:hAnsi="Times New Roman" w:cs="Times New Roman"/>
                <w:color w:val="414142"/>
                <w:sz w:val="26"/>
                <w:szCs w:val="26"/>
                <w:lang w:eastAsia="lv-LV"/>
              </w:rPr>
              <w:t xml:space="preserve"> </w:t>
            </w:r>
            <w:r w:rsidRPr="00BA5C7B">
              <w:rPr>
                <w:rFonts w:ascii="Times New Roman" w:eastAsia="Times New Roman" w:hAnsi="Times New Roman" w:cs="Times New Roman"/>
                <w:color w:val="414142"/>
                <w:sz w:val="26"/>
                <w:szCs w:val="26"/>
                <w:lang w:eastAsia="lv-LV"/>
              </w:rPr>
              <w:t xml:space="preserve">izveidot modernu, mūsdienu prasībām atbilstošu profesionālās izglītības materiāli tehnisko nodrošinājumu, sekmēt visu veidu resursu efektīvāku izmantošanu, paaugstinot profesionālās izglītības kvalitāti un pieejamību. </w:t>
            </w:r>
            <w:r w:rsidR="00392E62">
              <w:rPr>
                <w:rFonts w:ascii="Times New Roman" w:eastAsia="Times New Roman" w:hAnsi="Times New Roman" w:cs="Times New Roman"/>
                <w:color w:val="414142"/>
                <w:sz w:val="26"/>
                <w:szCs w:val="26"/>
                <w:lang w:eastAsia="lv-LV"/>
              </w:rPr>
              <w:t xml:space="preserve"> </w:t>
            </w:r>
          </w:p>
          <w:p w14:paraId="2D8408D4" w14:textId="77777777" w:rsidR="00EA6786" w:rsidRDefault="006B0A9E" w:rsidP="00EA6786">
            <w:pPr>
              <w:spacing w:after="0" w:line="240" w:lineRule="auto"/>
              <w:jc w:val="both"/>
              <w:rPr>
                <w:rFonts w:ascii="Times New Roman" w:hAnsi="Times New Roman"/>
                <w:sz w:val="28"/>
                <w:szCs w:val="28"/>
                <w:lang w:eastAsia="lv-LV"/>
              </w:rPr>
            </w:pPr>
            <w:r>
              <w:rPr>
                <w:rFonts w:ascii="Times New Roman" w:eastAsia="Times New Roman" w:hAnsi="Times New Roman" w:cs="Times New Roman"/>
                <w:color w:val="414142"/>
                <w:sz w:val="26"/>
                <w:szCs w:val="26"/>
                <w:lang w:eastAsia="lv-LV"/>
              </w:rPr>
              <w:t>I</w:t>
            </w:r>
            <w:r w:rsidR="001A4B07" w:rsidRPr="00BA5C7B">
              <w:rPr>
                <w:rFonts w:ascii="Times New Roman" w:eastAsia="Times New Roman" w:hAnsi="Times New Roman" w:cs="Times New Roman"/>
                <w:color w:val="414142"/>
                <w:sz w:val="26"/>
                <w:szCs w:val="26"/>
                <w:lang w:eastAsia="lv-LV"/>
              </w:rPr>
              <w:t>nformatīvajā ziņojumā „Par Izglītības un zinātnes ministrijas padotībā esošo profesionālās izglītība</w:t>
            </w:r>
            <w:r w:rsidR="00B12712" w:rsidRPr="00BA5C7B">
              <w:rPr>
                <w:rFonts w:ascii="Times New Roman" w:eastAsia="Times New Roman" w:hAnsi="Times New Roman" w:cs="Times New Roman"/>
                <w:color w:val="414142"/>
                <w:sz w:val="26"/>
                <w:szCs w:val="26"/>
                <w:lang w:eastAsia="lv-LV"/>
              </w:rPr>
              <w:t>s iestāžu pārņemšanu pašvaldību padotībā”</w:t>
            </w:r>
            <w:r w:rsidR="00317CBA">
              <w:rPr>
                <w:rFonts w:ascii="Times New Roman" w:eastAsia="Times New Roman" w:hAnsi="Times New Roman" w:cs="Times New Roman"/>
                <w:color w:val="414142"/>
                <w:sz w:val="26"/>
                <w:szCs w:val="26"/>
                <w:lang w:eastAsia="lv-LV"/>
              </w:rPr>
              <w:t xml:space="preserve"> (turpmāk – informatīvais ziņojums)</w:t>
            </w:r>
            <w:r>
              <w:rPr>
                <w:rFonts w:ascii="Times New Roman" w:eastAsia="Times New Roman" w:hAnsi="Times New Roman" w:cs="Times New Roman"/>
                <w:color w:val="414142"/>
                <w:sz w:val="26"/>
                <w:szCs w:val="26"/>
                <w:lang w:eastAsia="lv-LV"/>
              </w:rPr>
              <w:t>, kas</w:t>
            </w:r>
            <w:r w:rsidR="00C239DC">
              <w:rPr>
                <w:rFonts w:ascii="Times New Roman" w:eastAsia="Times New Roman" w:hAnsi="Times New Roman" w:cs="Times New Roman"/>
                <w:color w:val="414142"/>
                <w:sz w:val="26"/>
                <w:szCs w:val="26"/>
                <w:lang w:eastAsia="lv-LV"/>
              </w:rPr>
              <w:t xml:space="preserve"> </w:t>
            </w:r>
            <w:r w:rsidR="00B12712" w:rsidRPr="00BA5C7B">
              <w:rPr>
                <w:rFonts w:ascii="Times New Roman" w:eastAsia="Times New Roman" w:hAnsi="Times New Roman" w:cs="Times New Roman"/>
                <w:color w:val="414142"/>
                <w:sz w:val="26"/>
                <w:szCs w:val="26"/>
                <w:lang w:eastAsia="lv-LV"/>
              </w:rPr>
              <w:t>pieņemts zināšanai Ministru kabineta 2013.gada 2.jūlija sēdē</w:t>
            </w:r>
            <w:r w:rsidR="009519CF" w:rsidRPr="00BA5C7B">
              <w:rPr>
                <w:rFonts w:ascii="Times New Roman" w:eastAsia="Times New Roman" w:hAnsi="Times New Roman" w:cs="Times New Roman"/>
                <w:color w:val="414142"/>
                <w:sz w:val="26"/>
                <w:szCs w:val="26"/>
                <w:lang w:eastAsia="lv-LV"/>
              </w:rPr>
              <w:t xml:space="preserve"> (</w:t>
            </w:r>
            <w:r w:rsidR="00B12712" w:rsidRPr="00BA5C7B">
              <w:rPr>
                <w:rFonts w:ascii="Times New Roman" w:eastAsia="Times New Roman" w:hAnsi="Times New Roman" w:cs="Times New Roman"/>
                <w:color w:val="414142"/>
                <w:sz w:val="26"/>
                <w:szCs w:val="26"/>
                <w:lang w:eastAsia="lv-LV"/>
              </w:rPr>
              <w:t>prot.</w:t>
            </w:r>
            <w:r w:rsidR="001A4B07" w:rsidRPr="00BA5C7B">
              <w:rPr>
                <w:rFonts w:ascii="Times New Roman" w:eastAsia="Times New Roman" w:hAnsi="Times New Roman" w:cs="Times New Roman"/>
                <w:color w:val="414142"/>
                <w:sz w:val="26"/>
                <w:szCs w:val="26"/>
                <w:lang w:eastAsia="lv-LV"/>
              </w:rPr>
              <w:t xml:space="preserve"> Nr.37 43.§)</w:t>
            </w:r>
            <w:r w:rsidR="001D0B8F" w:rsidRPr="00BA5C7B">
              <w:rPr>
                <w:rFonts w:ascii="Times New Roman" w:eastAsia="Times New Roman" w:hAnsi="Times New Roman" w:cs="Times New Roman"/>
                <w:color w:val="414142"/>
                <w:sz w:val="26"/>
                <w:szCs w:val="26"/>
                <w:lang w:eastAsia="lv-LV"/>
              </w:rPr>
              <w:t xml:space="preserve"> </w:t>
            </w:r>
            <w:r w:rsidR="001A4B07" w:rsidRPr="00BA5C7B">
              <w:rPr>
                <w:rFonts w:ascii="Times New Roman" w:eastAsia="Times New Roman" w:hAnsi="Times New Roman" w:cs="Times New Roman"/>
                <w:color w:val="414142"/>
                <w:sz w:val="26"/>
                <w:szCs w:val="26"/>
                <w:lang w:eastAsia="lv-LV"/>
              </w:rPr>
              <w:t>noteikts, ka nelielās (300 un mazāk izglītojamie) profesionālās izglītības iestā</w:t>
            </w:r>
            <w:r w:rsidR="00751F32" w:rsidRPr="00BA5C7B">
              <w:rPr>
                <w:rFonts w:ascii="Times New Roman" w:eastAsia="Times New Roman" w:hAnsi="Times New Roman" w:cs="Times New Roman"/>
                <w:color w:val="414142"/>
                <w:sz w:val="26"/>
                <w:szCs w:val="26"/>
                <w:lang w:eastAsia="lv-LV"/>
              </w:rPr>
              <w:t>des ir nododamas pašvaldībām, pamatojoties uz</w:t>
            </w:r>
            <w:r w:rsidR="00C239DC">
              <w:rPr>
                <w:rFonts w:ascii="Times New Roman" w:eastAsia="Times New Roman" w:hAnsi="Times New Roman" w:cs="Times New Roman"/>
                <w:color w:val="414142"/>
                <w:sz w:val="26"/>
                <w:szCs w:val="26"/>
                <w:lang w:eastAsia="lv-LV"/>
              </w:rPr>
              <w:t xml:space="preserve"> brīvprātības principu</w:t>
            </w:r>
            <w:r w:rsidR="00751F32" w:rsidRPr="00BA5C7B">
              <w:rPr>
                <w:rFonts w:ascii="Times New Roman" w:eastAsia="Times New Roman" w:hAnsi="Times New Roman" w:cs="Times New Roman"/>
                <w:color w:val="414142"/>
                <w:sz w:val="26"/>
                <w:szCs w:val="26"/>
                <w:lang w:eastAsia="lv-LV"/>
              </w:rPr>
              <w:t>, vai profesionālās izglītības iestādes, kuras nekvalificējas profesionālās izglītības k</w:t>
            </w:r>
            <w:r w:rsidR="00E04394" w:rsidRPr="00BA5C7B">
              <w:rPr>
                <w:rFonts w:ascii="Times New Roman" w:eastAsia="Times New Roman" w:hAnsi="Times New Roman" w:cs="Times New Roman"/>
                <w:color w:val="414142"/>
                <w:sz w:val="26"/>
                <w:szCs w:val="26"/>
                <w:lang w:eastAsia="lv-LV"/>
              </w:rPr>
              <w:t xml:space="preserve">ompetences centra </w:t>
            </w:r>
            <w:r w:rsidR="00751F32" w:rsidRPr="00BA5C7B">
              <w:rPr>
                <w:rFonts w:ascii="Times New Roman" w:eastAsia="Times New Roman" w:hAnsi="Times New Roman" w:cs="Times New Roman"/>
                <w:color w:val="414142"/>
                <w:sz w:val="26"/>
                <w:szCs w:val="26"/>
                <w:lang w:eastAsia="lv-LV"/>
              </w:rPr>
              <w:t>(tu</w:t>
            </w:r>
            <w:r w:rsidR="00482049" w:rsidRPr="00BA5C7B">
              <w:rPr>
                <w:rFonts w:ascii="Times New Roman" w:eastAsia="Times New Roman" w:hAnsi="Times New Roman" w:cs="Times New Roman"/>
                <w:color w:val="414142"/>
                <w:sz w:val="26"/>
                <w:szCs w:val="26"/>
                <w:lang w:eastAsia="lv-LV"/>
              </w:rPr>
              <w:t>rpmāk – kompetences centrs</w:t>
            </w:r>
            <w:r w:rsidR="00751F32" w:rsidRPr="00BA5C7B">
              <w:rPr>
                <w:rFonts w:ascii="Times New Roman" w:eastAsia="Times New Roman" w:hAnsi="Times New Roman" w:cs="Times New Roman"/>
                <w:color w:val="414142"/>
                <w:sz w:val="26"/>
                <w:szCs w:val="26"/>
                <w:lang w:eastAsia="lv-LV"/>
              </w:rPr>
              <w:t xml:space="preserve">) </w:t>
            </w:r>
            <w:r w:rsidR="00E04394" w:rsidRPr="00BA5C7B">
              <w:rPr>
                <w:rFonts w:ascii="Times New Roman" w:eastAsia="Times New Roman" w:hAnsi="Times New Roman" w:cs="Times New Roman"/>
                <w:color w:val="414142"/>
                <w:sz w:val="26"/>
                <w:szCs w:val="26"/>
                <w:lang w:eastAsia="lv-LV"/>
              </w:rPr>
              <w:t>statusam</w:t>
            </w:r>
            <w:r w:rsidR="00B12712" w:rsidRPr="00BA5C7B">
              <w:rPr>
                <w:rFonts w:ascii="Times New Roman" w:eastAsia="Times New Roman" w:hAnsi="Times New Roman" w:cs="Times New Roman"/>
                <w:color w:val="414142"/>
                <w:sz w:val="26"/>
                <w:szCs w:val="26"/>
                <w:lang w:eastAsia="lv-LV"/>
              </w:rPr>
              <w:t>,</w:t>
            </w:r>
            <w:r w:rsidR="00E04394" w:rsidRPr="00BA5C7B">
              <w:rPr>
                <w:rFonts w:ascii="Times New Roman" w:eastAsia="Times New Roman" w:hAnsi="Times New Roman" w:cs="Times New Roman"/>
                <w:color w:val="414142"/>
                <w:sz w:val="26"/>
                <w:szCs w:val="26"/>
                <w:lang w:eastAsia="lv-LV"/>
              </w:rPr>
              <w:t xml:space="preserve"> </w:t>
            </w:r>
            <w:r w:rsidR="00751F32" w:rsidRPr="00BA5C7B">
              <w:rPr>
                <w:rFonts w:ascii="Times New Roman" w:eastAsia="Times New Roman" w:hAnsi="Times New Roman" w:cs="Times New Roman"/>
                <w:color w:val="414142"/>
                <w:sz w:val="26"/>
                <w:szCs w:val="26"/>
                <w:lang w:eastAsia="lv-LV"/>
              </w:rPr>
              <w:t xml:space="preserve">var nodot </w:t>
            </w:r>
            <w:r w:rsidR="003D4463">
              <w:rPr>
                <w:rFonts w:ascii="Times New Roman" w:eastAsia="Times New Roman" w:hAnsi="Times New Roman" w:cs="Times New Roman"/>
                <w:color w:val="414142"/>
                <w:sz w:val="26"/>
                <w:szCs w:val="26"/>
                <w:lang w:eastAsia="lv-LV"/>
              </w:rPr>
              <w:t xml:space="preserve">(pievienot) </w:t>
            </w:r>
            <w:r w:rsidR="00751F32" w:rsidRPr="00BA5C7B">
              <w:rPr>
                <w:rFonts w:ascii="Times New Roman" w:eastAsia="Times New Roman" w:hAnsi="Times New Roman" w:cs="Times New Roman"/>
                <w:color w:val="414142"/>
                <w:sz w:val="26"/>
                <w:szCs w:val="26"/>
                <w:lang w:eastAsia="lv-LV"/>
              </w:rPr>
              <w:t>profesion</w:t>
            </w:r>
            <w:r w:rsidR="00482049" w:rsidRPr="00BA5C7B">
              <w:rPr>
                <w:rFonts w:ascii="Times New Roman" w:eastAsia="Times New Roman" w:hAnsi="Times New Roman" w:cs="Times New Roman"/>
                <w:color w:val="414142"/>
                <w:sz w:val="26"/>
                <w:szCs w:val="26"/>
                <w:lang w:eastAsia="lv-LV"/>
              </w:rPr>
              <w:t xml:space="preserve">ālās </w:t>
            </w:r>
            <w:r w:rsidR="003D4463">
              <w:rPr>
                <w:rFonts w:ascii="Times New Roman" w:eastAsia="Times New Roman" w:hAnsi="Times New Roman" w:cs="Times New Roman"/>
                <w:color w:val="414142"/>
                <w:sz w:val="26"/>
                <w:szCs w:val="26"/>
                <w:lang w:eastAsia="lv-LV"/>
              </w:rPr>
              <w:t>izglītības iestādei –</w:t>
            </w:r>
            <w:r w:rsidR="00482049" w:rsidRPr="00BA5C7B">
              <w:rPr>
                <w:rFonts w:ascii="Times New Roman" w:eastAsia="Times New Roman" w:hAnsi="Times New Roman" w:cs="Times New Roman"/>
                <w:color w:val="414142"/>
                <w:sz w:val="26"/>
                <w:szCs w:val="26"/>
                <w:lang w:eastAsia="lv-LV"/>
              </w:rPr>
              <w:t xml:space="preserve"> kompetences centra</w:t>
            </w:r>
            <w:r w:rsidR="003D4463">
              <w:rPr>
                <w:rFonts w:ascii="Times New Roman" w:eastAsia="Times New Roman" w:hAnsi="Times New Roman" w:cs="Times New Roman"/>
                <w:color w:val="414142"/>
                <w:sz w:val="26"/>
                <w:szCs w:val="26"/>
                <w:lang w:eastAsia="lv-LV"/>
              </w:rPr>
              <w:t>m.</w:t>
            </w:r>
            <w:r w:rsidR="00EA6786">
              <w:rPr>
                <w:rFonts w:ascii="Times New Roman" w:hAnsi="Times New Roman"/>
                <w:sz w:val="28"/>
                <w:szCs w:val="28"/>
                <w:lang w:eastAsia="lv-LV"/>
              </w:rPr>
              <w:t xml:space="preserve"> </w:t>
            </w:r>
          </w:p>
          <w:p w14:paraId="5412E4A7" w14:textId="0249CAB3" w:rsidR="00514935" w:rsidRPr="00BA5C7B" w:rsidRDefault="00EA6786" w:rsidP="00EA6786">
            <w:pPr>
              <w:spacing w:after="0" w:line="240" w:lineRule="auto"/>
              <w:jc w:val="both"/>
              <w:rPr>
                <w:rFonts w:ascii="Times New Roman" w:eastAsia="Times New Roman" w:hAnsi="Times New Roman" w:cs="Times New Roman"/>
                <w:color w:val="414142"/>
                <w:sz w:val="26"/>
                <w:szCs w:val="26"/>
                <w:lang w:eastAsia="lv-LV"/>
              </w:rPr>
            </w:pPr>
            <w:r w:rsidRPr="00EA6786">
              <w:rPr>
                <w:rFonts w:ascii="Times New Roman" w:hAnsi="Times New Roman"/>
                <w:sz w:val="26"/>
                <w:szCs w:val="26"/>
                <w:lang w:eastAsia="lv-LV"/>
              </w:rPr>
              <w:t xml:space="preserve">Pamatojoties uz </w:t>
            </w:r>
            <w:r w:rsidRPr="00EA6786">
              <w:rPr>
                <w:rFonts w:ascii="Times New Roman" w:hAnsi="Times New Roman"/>
                <w:i/>
                <w:sz w:val="26"/>
                <w:szCs w:val="26"/>
                <w:lang w:eastAsia="lv-LV"/>
              </w:rPr>
              <w:t xml:space="preserve">Izglītības attīstības pamatnostādnēs 2014.-2020.gadam </w:t>
            </w:r>
            <w:r w:rsidRPr="00EA6786">
              <w:rPr>
                <w:rFonts w:ascii="Times New Roman" w:hAnsi="Times New Roman"/>
                <w:sz w:val="26"/>
                <w:szCs w:val="26"/>
                <w:lang w:eastAsia="lv-LV"/>
              </w:rPr>
              <w:t>paredzēto</w:t>
            </w:r>
            <w:r w:rsidR="004271FB">
              <w:rPr>
                <w:rFonts w:ascii="Times New Roman" w:hAnsi="Times New Roman"/>
                <w:sz w:val="26"/>
                <w:szCs w:val="26"/>
                <w:lang w:eastAsia="lv-LV"/>
              </w:rPr>
              <w:t>:</w:t>
            </w:r>
            <w:r w:rsidRPr="00EA6786">
              <w:rPr>
                <w:rFonts w:ascii="Times New Roman" w:hAnsi="Times New Roman"/>
                <w:i/>
                <w:sz w:val="26"/>
                <w:szCs w:val="26"/>
                <w:lang w:eastAsia="lv-LV"/>
              </w:rPr>
              <w:t xml:space="preserve"> </w:t>
            </w:r>
            <w:r w:rsidRPr="00EA6786">
              <w:rPr>
                <w:rFonts w:ascii="Times New Roman" w:hAnsi="Times New Roman"/>
                <w:sz w:val="26"/>
                <w:szCs w:val="26"/>
              </w:rPr>
              <w:t xml:space="preserve">2014.– 2020.gadā secīgi plānot turpināt īstenot kompensējošos pasākumus, t.sk., turpinot īstenot īsās profesionālās izglītības programmas, tādējādi radot iespēju īsā laikā iegūt kvalifikāciju un integrēties darba tirgū, (…) t.sk., </w:t>
            </w:r>
            <w:r w:rsidRPr="00EA6786">
              <w:rPr>
                <w:rFonts w:ascii="Times New Roman" w:hAnsi="Times New Roman"/>
                <w:sz w:val="26"/>
                <w:szCs w:val="26"/>
                <w:u w:val="single"/>
              </w:rPr>
              <w:t>iekļaujošās izglītības īstenošanai,</w:t>
            </w:r>
            <w:r w:rsidRPr="00EA6786">
              <w:rPr>
                <w:rFonts w:ascii="Times New Roman" w:hAnsi="Times New Roman"/>
                <w:sz w:val="26"/>
                <w:szCs w:val="26"/>
              </w:rPr>
              <w:t xml:space="preserve"> </w:t>
            </w:r>
            <w:r w:rsidRPr="00EA6786">
              <w:rPr>
                <w:rFonts w:ascii="Times New Roman" w:hAnsi="Times New Roman"/>
                <w:sz w:val="26"/>
                <w:szCs w:val="26"/>
                <w:u w:val="single"/>
              </w:rPr>
              <w:t>jauniešu ar speciālām vajadzībām</w:t>
            </w:r>
            <w:r w:rsidRPr="00EA6786">
              <w:rPr>
                <w:rFonts w:ascii="Times New Roman" w:hAnsi="Times New Roman"/>
                <w:sz w:val="26"/>
                <w:szCs w:val="26"/>
              </w:rPr>
              <w:t xml:space="preserve"> un citu sociālā riska grupu jauniešu </w:t>
            </w:r>
            <w:r w:rsidRPr="00EA6786">
              <w:rPr>
                <w:rFonts w:ascii="Times New Roman" w:hAnsi="Times New Roman"/>
                <w:sz w:val="26"/>
                <w:szCs w:val="26"/>
                <w:u w:val="single"/>
              </w:rPr>
              <w:t>integrācijas pasākumiem</w:t>
            </w:r>
            <w:r w:rsidRPr="00EA6786">
              <w:rPr>
                <w:rFonts w:ascii="Times New Roman" w:hAnsi="Times New Roman"/>
                <w:sz w:val="26"/>
                <w:szCs w:val="26"/>
              </w:rPr>
              <w:t xml:space="preserve">, kā arī vispārējās un profesionālās </w:t>
            </w:r>
            <w:r w:rsidRPr="00EA6786">
              <w:rPr>
                <w:rFonts w:ascii="Times New Roman" w:hAnsi="Times New Roman"/>
                <w:sz w:val="26"/>
                <w:szCs w:val="26"/>
              </w:rPr>
              <w:lastRenderedPageBreak/>
              <w:t xml:space="preserve">izglītības iestāžu </w:t>
            </w:r>
            <w:r w:rsidR="00181F82">
              <w:rPr>
                <w:rFonts w:ascii="Times New Roman" w:hAnsi="Times New Roman"/>
                <w:sz w:val="26"/>
                <w:szCs w:val="26"/>
              </w:rPr>
              <w:t>infrastruktūras modernizēšanai, ministrija īsteno jauniešiem nepieciešamos integrācijas pasākumus.</w:t>
            </w:r>
          </w:p>
        </w:tc>
      </w:tr>
      <w:tr w:rsidR="00514935" w:rsidRPr="00CD383E" w14:paraId="6E9B8257" w14:textId="77777777" w:rsidTr="006A1BE2">
        <w:trPr>
          <w:trHeight w:val="465"/>
        </w:trPr>
        <w:tc>
          <w:tcPr>
            <w:tcW w:w="184" w:type="pct"/>
            <w:tcBorders>
              <w:top w:val="outset" w:sz="6" w:space="0" w:color="414142"/>
              <w:left w:val="outset" w:sz="6" w:space="0" w:color="414142"/>
              <w:bottom w:val="outset" w:sz="6" w:space="0" w:color="414142"/>
              <w:right w:val="outset" w:sz="6" w:space="0" w:color="414142"/>
            </w:tcBorders>
            <w:hideMark/>
          </w:tcPr>
          <w:p w14:paraId="2A9EB621" w14:textId="77777777" w:rsidR="001E2183" w:rsidRPr="00CD383E"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lastRenderedPageBreak/>
              <w:t>2.</w:t>
            </w:r>
          </w:p>
          <w:p w14:paraId="25BDE063" w14:textId="77777777" w:rsidR="001E2183" w:rsidRPr="00CD383E" w:rsidRDefault="001E2183" w:rsidP="001E2183">
            <w:pPr>
              <w:rPr>
                <w:rFonts w:ascii="Times New Roman" w:eastAsia="Times New Roman" w:hAnsi="Times New Roman" w:cs="Times New Roman"/>
                <w:sz w:val="26"/>
                <w:szCs w:val="26"/>
                <w:lang w:eastAsia="lv-LV"/>
              </w:rPr>
            </w:pPr>
          </w:p>
          <w:p w14:paraId="00560BFD" w14:textId="77777777" w:rsidR="001E2183" w:rsidRPr="00CD383E" w:rsidRDefault="001E2183" w:rsidP="001E2183">
            <w:pPr>
              <w:rPr>
                <w:rFonts w:ascii="Times New Roman" w:eastAsia="Times New Roman" w:hAnsi="Times New Roman" w:cs="Times New Roman"/>
                <w:sz w:val="26"/>
                <w:szCs w:val="26"/>
                <w:lang w:eastAsia="lv-LV"/>
              </w:rPr>
            </w:pPr>
          </w:p>
          <w:p w14:paraId="00168A1C" w14:textId="77777777" w:rsidR="001E2183" w:rsidRPr="00CD383E" w:rsidRDefault="001E2183" w:rsidP="001E2183">
            <w:pPr>
              <w:rPr>
                <w:rFonts w:ascii="Times New Roman" w:eastAsia="Times New Roman" w:hAnsi="Times New Roman" w:cs="Times New Roman"/>
                <w:sz w:val="26"/>
                <w:szCs w:val="26"/>
                <w:lang w:eastAsia="lv-LV"/>
              </w:rPr>
            </w:pPr>
          </w:p>
          <w:p w14:paraId="7BBCF331" w14:textId="77777777" w:rsidR="001E2183" w:rsidRPr="00CD383E" w:rsidRDefault="001E2183" w:rsidP="001E2183">
            <w:pPr>
              <w:rPr>
                <w:rFonts w:ascii="Times New Roman" w:eastAsia="Times New Roman" w:hAnsi="Times New Roman" w:cs="Times New Roman"/>
                <w:sz w:val="26"/>
                <w:szCs w:val="26"/>
                <w:lang w:eastAsia="lv-LV"/>
              </w:rPr>
            </w:pPr>
          </w:p>
          <w:p w14:paraId="1ACA8EA9" w14:textId="77777777" w:rsidR="001E2183" w:rsidRPr="00CD383E" w:rsidRDefault="001E2183" w:rsidP="001E2183">
            <w:pPr>
              <w:rPr>
                <w:rFonts w:ascii="Times New Roman" w:eastAsia="Times New Roman" w:hAnsi="Times New Roman" w:cs="Times New Roman"/>
                <w:sz w:val="26"/>
                <w:szCs w:val="26"/>
                <w:lang w:eastAsia="lv-LV"/>
              </w:rPr>
            </w:pPr>
          </w:p>
          <w:p w14:paraId="67CF9DEB" w14:textId="77777777" w:rsidR="00514935" w:rsidRPr="00CD383E" w:rsidRDefault="00514935" w:rsidP="001E2183">
            <w:pPr>
              <w:rPr>
                <w:rFonts w:ascii="Times New Roman" w:eastAsia="Times New Roman" w:hAnsi="Times New Roman" w:cs="Times New Roman"/>
                <w:sz w:val="26"/>
                <w:szCs w:val="26"/>
                <w:lang w:eastAsia="lv-LV"/>
              </w:rPr>
            </w:pPr>
          </w:p>
        </w:tc>
        <w:tc>
          <w:tcPr>
            <w:tcW w:w="1326" w:type="pct"/>
            <w:gridSpan w:val="2"/>
            <w:tcBorders>
              <w:top w:val="outset" w:sz="6" w:space="0" w:color="414142"/>
              <w:left w:val="outset" w:sz="6" w:space="0" w:color="414142"/>
              <w:bottom w:val="outset" w:sz="6" w:space="0" w:color="414142"/>
              <w:right w:val="outset" w:sz="6" w:space="0" w:color="414142"/>
            </w:tcBorders>
            <w:hideMark/>
          </w:tcPr>
          <w:p w14:paraId="22EA26E0"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Pašreizējā situācija un problēmas, kuru risināšanai tiesību akta projekts izstrādāts, tiesiskā regulējuma mērķis un būtība</w:t>
            </w:r>
          </w:p>
        </w:tc>
        <w:tc>
          <w:tcPr>
            <w:tcW w:w="3490" w:type="pct"/>
            <w:gridSpan w:val="5"/>
            <w:tcBorders>
              <w:top w:val="outset" w:sz="6" w:space="0" w:color="414142"/>
              <w:left w:val="outset" w:sz="6" w:space="0" w:color="414142"/>
              <w:bottom w:val="outset" w:sz="6" w:space="0" w:color="414142"/>
              <w:right w:val="outset" w:sz="6" w:space="0" w:color="414142"/>
            </w:tcBorders>
            <w:hideMark/>
          </w:tcPr>
          <w:p w14:paraId="0BE22570" w14:textId="41F0B625" w:rsidR="002C5304" w:rsidRPr="0058375E" w:rsidRDefault="002C5304" w:rsidP="0065779C">
            <w:pPr>
              <w:spacing w:after="0" w:line="240" w:lineRule="auto"/>
              <w:jc w:val="both"/>
              <w:rPr>
                <w:rFonts w:ascii="Times New Roman" w:eastAsia="Times New Roman" w:hAnsi="Times New Roman" w:cs="Times New Roman"/>
                <w:sz w:val="26"/>
                <w:szCs w:val="26"/>
                <w:lang w:eastAsia="lv-LV"/>
              </w:rPr>
            </w:pPr>
            <w:r w:rsidRPr="0058375E">
              <w:rPr>
                <w:rFonts w:ascii="Times New Roman" w:eastAsia="Times New Roman" w:hAnsi="Times New Roman" w:cs="Times New Roman"/>
                <w:sz w:val="26"/>
                <w:szCs w:val="26"/>
                <w:lang w:eastAsia="lv-LV"/>
              </w:rPr>
              <w:t>Saskaņā ar Ministru kabineta 2003.gada 16.septembra noteikumu Nr.528 „Izglītības un zinā</w:t>
            </w:r>
            <w:r w:rsidR="007D5C8C">
              <w:rPr>
                <w:rFonts w:ascii="Times New Roman" w:eastAsia="Times New Roman" w:hAnsi="Times New Roman" w:cs="Times New Roman"/>
                <w:sz w:val="26"/>
                <w:szCs w:val="26"/>
                <w:lang w:eastAsia="lv-LV"/>
              </w:rPr>
              <w:t>tnes ministrijas nolikums” 24.36</w:t>
            </w:r>
            <w:r w:rsidRPr="0058375E">
              <w:rPr>
                <w:rFonts w:ascii="Times New Roman" w:eastAsia="Times New Roman" w:hAnsi="Times New Roman" w:cs="Times New Roman"/>
                <w:sz w:val="26"/>
                <w:szCs w:val="26"/>
                <w:lang w:eastAsia="lv-LV"/>
              </w:rPr>
              <w:t xml:space="preserve">.apakšpunktu </w:t>
            </w:r>
            <w:r w:rsidR="00D90C62">
              <w:rPr>
                <w:rFonts w:ascii="Times New Roman" w:eastAsia="Times New Roman" w:hAnsi="Times New Roman" w:cs="Times New Roman"/>
                <w:sz w:val="26"/>
                <w:szCs w:val="26"/>
                <w:lang w:eastAsia="lv-LV"/>
              </w:rPr>
              <w:t>Alsviķu</w:t>
            </w:r>
            <w:r w:rsidR="00391235" w:rsidRPr="0058375E">
              <w:rPr>
                <w:rFonts w:ascii="Times New Roman" w:eastAsia="Times New Roman" w:hAnsi="Times New Roman" w:cs="Times New Roman"/>
                <w:sz w:val="26"/>
                <w:szCs w:val="26"/>
                <w:lang w:eastAsia="lv-LV"/>
              </w:rPr>
              <w:t xml:space="preserve"> </w:t>
            </w:r>
            <w:r w:rsidR="00D90C62">
              <w:rPr>
                <w:rFonts w:ascii="Times New Roman" w:eastAsia="Times New Roman" w:hAnsi="Times New Roman" w:cs="Times New Roman"/>
                <w:sz w:val="26"/>
                <w:szCs w:val="26"/>
                <w:lang w:eastAsia="lv-LV"/>
              </w:rPr>
              <w:t>arod</w:t>
            </w:r>
            <w:r w:rsidR="0065779C" w:rsidRPr="0058375E">
              <w:rPr>
                <w:rFonts w:ascii="Times New Roman" w:eastAsia="Times New Roman" w:hAnsi="Times New Roman" w:cs="Times New Roman"/>
                <w:sz w:val="26"/>
                <w:szCs w:val="26"/>
                <w:lang w:eastAsia="lv-LV"/>
              </w:rPr>
              <w:t>skola</w:t>
            </w:r>
            <w:r w:rsidRPr="0058375E">
              <w:rPr>
                <w:rFonts w:ascii="Times New Roman" w:eastAsia="Times New Roman" w:hAnsi="Times New Roman" w:cs="Times New Roman"/>
                <w:sz w:val="26"/>
                <w:szCs w:val="26"/>
                <w:lang w:eastAsia="lv-LV"/>
              </w:rPr>
              <w:t xml:space="preserve"> </w:t>
            </w:r>
            <w:r w:rsidR="00B259FD">
              <w:rPr>
                <w:rFonts w:ascii="Times New Roman" w:eastAsia="Times New Roman" w:hAnsi="Times New Roman" w:cs="Times New Roman"/>
                <w:sz w:val="26"/>
                <w:szCs w:val="26"/>
                <w:lang w:eastAsia="lv-LV"/>
              </w:rPr>
              <w:t>(turpmāk – arod</w:t>
            </w:r>
            <w:r w:rsidR="00391235" w:rsidRPr="0058375E">
              <w:rPr>
                <w:rFonts w:ascii="Times New Roman" w:eastAsia="Times New Roman" w:hAnsi="Times New Roman" w:cs="Times New Roman"/>
                <w:sz w:val="26"/>
                <w:szCs w:val="26"/>
                <w:lang w:eastAsia="lv-LV"/>
              </w:rPr>
              <w:t xml:space="preserve">skola) </w:t>
            </w:r>
            <w:r w:rsidRPr="0058375E">
              <w:rPr>
                <w:rFonts w:ascii="Times New Roman" w:eastAsia="Times New Roman" w:hAnsi="Times New Roman" w:cs="Times New Roman"/>
                <w:sz w:val="26"/>
                <w:szCs w:val="26"/>
                <w:lang w:eastAsia="lv-LV"/>
              </w:rPr>
              <w:t xml:space="preserve">ir ministrijas padotības iestāde. </w:t>
            </w:r>
          </w:p>
          <w:p w14:paraId="7DC2E6CA" w14:textId="7399C1E2" w:rsidR="00246F80" w:rsidRDefault="00B259FD" w:rsidP="0065779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Arod</w:t>
            </w:r>
            <w:r w:rsidR="00DA0118" w:rsidRPr="0058375E">
              <w:rPr>
                <w:rFonts w:ascii="Times New Roman" w:eastAsia="Times New Roman" w:hAnsi="Times New Roman" w:cs="Times New Roman"/>
                <w:sz w:val="26"/>
                <w:szCs w:val="26"/>
                <w:lang w:eastAsia="lv-LV"/>
              </w:rPr>
              <w:t xml:space="preserve">skolā 2014.gada 1.oktobrī mācās </w:t>
            </w:r>
            <w:r w:rsidR="0086664C">
              <w:rPr>
                <w:rFonts w:ascii="Times New Roman" w:eastAsia="Times New Roman" w:hAnsi="Times New Roman" w:cs="Times New Roman"/>
                <w:sz w:val="26"/>
                <w:szCs w:val="26"/>
                <w:u w:val="single"/>
                <w:lang w:eastAsia="lv-LV"/>
              </w:rPr>
              <w:t>142</w:t>
            </w:r>
            <w:r w:rsidR="002C5304" w:rsidRPr="0058375E">
              <w:rPr>
                <w:rFonts w:ascii="Times New Roman" w:eastAsia="Times New Roman" w:hAnsi="Times New Roman" w:cs="Times New Roman"/>
                <w:sz w:val="26"/>
                <w:szCs w:val="26"/>
                <w:lang w:eastAsia="lv-LV"/>
              </w:rPr>
              <w:t xml:space="preserve"> izglītojamie, t.sk. </w:t>
            </w:r>
            <w:r w:rsidR="00AE1A80" w:rsidRPr="0058375E">
              <w:rPr>
                <w:rFonts w:ascii="Times New Roman" w:eastAsia="Times New Roman" w:hAnsi="Times New Roman" w:cs="Times New Roman"/>
                <w:sz w:val="26"/>
                <w:szCs w:val="26"/>
                <w:lang w:eastAsia="lv-LV"/>
              </w:rPr>
              <w:t xml:space="preserve">Valsts budžeta (turpmāk – VB) finansētās grupās </w:t>
            </w:r>
            <w:r w:rsidR="0086664C">
              <w:rPr>
                <w:rFonts w:ascii="Times New Roman" w:eastAsia="Times New Roman" w:hAnsi="Times New Roman" w:cs="Times New Roman"/>
                <w:sz w:val="26"/>
                <w:szCs w:val="26"/>
                <w:lang w:eastAsia="lv-LV"/>
              </w:rPr>
              <w:t>127 izglītojamie</w:t>
            </w:r>
            <w:r w:rsidR="00AE1A80" w:rsidRPr="0058375E">
              <w:rPr>
                <w:rFonts w:ascii="Times New Roman" w:eastAsia="Times New Roman" w:hAnsi="Times New Roman" w:cs="Times New Roman"/>
                <w:sz w:val="26"/>
                <w:szCs w:val="26"/>
                <w:lang w:eastAsia="lv-LV"/>
              </w:rPr>
              <w:t xml:space="preserve"> un </w:t>
            </w:r>
            <w:r w:rsidR="002C5304" w:rsidRPr="0058375E">
              <w:rPr>
                <w:rFonts w:ascii="Times New Roman" w:eastAsia="Times New Roman" w:hAnsi="Times New Roman" w:cs="Times New Roman"/>
                <w:sz w:val="26"/>
                <w:szCs w:val="26"/>
                <w:lang w:eastAsia="lv-LV"/>
              </w:rPr>
              <w:t xml:space="preserve">Eiropas Sociālā fonda </w:t>
            </w:r>
            <w:r w:rsidR="001D0B8F" w:rsidRPr="0058375E">
              <w:rPr>
                <w:rFonts w:ascii="Times New Roman" w:eastAsia="Times New Roman" w:hAnsi="Times New Roman" w:cs="Times New Roman"/>
                <w:sz w:val="26"/>
                <w:szCs w:val="26"/>
                <w:lang w:eastAsia="lv-LV"/>
              </w:rPr>
              <w:t xml:space="preserve">(turpmāk – ESF) </w:t>
            </w:r>
            <w:r w:rsidR="00DA0118" w:rsidRPr="0058375E">
              <w:rPr>
                <w:rFonts w:ascii="Times New Roman" w:eastAsia="Times New Roman" w:hAnsi="Times New Roman" w:cs="Times New Roman"/>
                <w:sz w:val="26"/>
                <w:szCs w:val="26"/>
                <w:lang w:eastAsia="lv-LV"/>
              </w:rPr>
              <w:t xml:space="preserve">finansētās grupās – </w:t>
            </w:r>
            <w:r w:rsidR="0086664C">
              <w:rPr>
                <w:rFonts w:ascii="Times New Roman" w:eastAsia="Times New Roman" w:hAnsi="Times New Roman" w:cs="Times New Roman"/>
                <w:sz w:val="26"/>
                <w:szCs w:val="26"/>
                <w:u w:val="single"/>
                <w:lang w:eastAsia="lv-LV"/>
              </w:rPr>
              <w:t>15</w:t>
            </w:r>
            <w:r w:rsidR="00DA0118" w:rsidRPr="0058375E">
              <w:rPr>
                <w:rFonts w:ascii="Times New Roman" w:eastAsia="Times New Roman" w:hAnsi="Times New Roman" w:cs="Times New Roman"/>
                <w:sz w:val="26"/>
                <w:szCs w:val="26"/>
                <w:lang w:eastAsia="lv-LV"/>
              </w:rPr>
              <w:t xml:space="preserve"> izglītojamie (Valsts izglītības informācijas</w:t>
            </w:r>
            <w:r w:rsidR="002C5304" w:rsidRPr="0058375E">
              <w:rPr>
                <w:rFonts w:ascii="Times New Roman" w:eastAsia="Times New Roman" w:hAnsi="Times New Roman" w:cs="Times New Roman"/>
                <w:sz w:val="26"/>
                <w:szCs w:val="26"/>
                <w:lang w:eastAsia="lv-LV"/>
              </w:rPr>
              <w:t xml:space="preserve"> </w:t>
            </w:r>
            <w:r w:rsidR="00AC2BB4" w:rsidRPr="0058375E">
              <w:rPr>
                <w:rFonts w:ascii="Times New Roman" w:eastAsia="Times New Roman" w:hAnsi="Times New Roman" w:cs="Times New Roman"/>
                <w:sz w:val="26"/>
                <w:szCs w:val="26"/>
                <w:lang w:eastAsia="lv-LV"/>
              </w:rPr>
              <w:t>sistēmas</w:t>
            </w:r>
            <w:r w:rsidR="00CB6CFA" w:rsidRPr="0058375E">
              <w:rPr>
                <w:rFonts w:ascii="Times New Roman" w:eastAsia="Times New Roman" w:hAnsi="Times New Roman" w:cs="Times New Roman"/>
                <w:sz w:val="26"/>
                <w:szCs w:val="26"/>
                <w:lang w:eastAsia="lv-LV"/>
              </w:rPr>
              <w:t xml:space="preserve"> </w:t>
            </w:r>
            <w:r w:rsidR="002C5304" w:rsidRPr="0058375E">
              <w:rPr>
                <w:rFonts w:ascii="Times New Roman" w:eastAsia="Times New Roman" w:hAnsi="Times New Roman" w:cs="Times New Roman"/>
                <w:sz w:val="26"/>
                <w:szCs w:val="26"/>
                <w:lang w:eastAsia="lv-LV"/>
              </w:rPr>
              <w:t>dati).</w:t>
            </w:r>
          </w:p>
          <w:p w14:paraId="7F6B36C4" w14:textId="77777777" w:rsidR="00B259FD" w:rsidRPr="0058375E" w:rsidRDefault="00B259FD" w:rsidP="0065779C">
            <w:pPr>
              <w:spacing w:after="0" w:line="240" w:lineRule="auto"/>
              <w:jc w:val="both"/>
              <w:rPr>
                <w:rFonts w:ascii="Times New Roman" w:eastAsia="Times New Roman" w:hAnsi="Times New Roman" w:cs="Times New Roman"/>
                <w:sz w:val="26"/>
                <w:szCs w:val="26"/>
                <w:lang w:eastAsia="lv-LV"/>
              </w:rPr>
            </w:pPr>
          </w:p>
          <w:p w14:paraId="23ED9C39" w14:textId="7A584CB9" w:rsidR="002C5304" w:rsidRDefault="00B259FD" w:rsidP="0065779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Arod</w:t>
            </w:r>
            <w:r w:rsidR="00BF16EA" w:rsidRPr="0058375E">
              <w:rPr>
                <w:rFonts w:ascii="Times New Roman" w:eastAsia="Times New Roman" w:hAnsi="Times New Roman" w:cs="Times New Roman"/>
                <w:sz w:val="26"/>
                <w:szCs w:val="26"/>
                <w:lang w:eastAsia="lv-LV"/>
              </w:rPr>
              <w:t>skola 2014./2015</w:t>
            </w:r>
            <w:r w:rsidR="00047C61" w:rsidRPr="0058375E">
              <w:rPr>
                <w:rFonts w:ascii="Times New Roman" w:eastAsia="Times New Roman" w:hAnsi="Times New Roman" w:cs="Times New Roman"/>
                <w:sz w:val="26"/>
                <w:szCs w:val="26"/>
                <w:lang w:eastAsia="lv-LV"/>
              </w:rPr>
              <w:t>.mācību gadā</w:t>
            </w:r>
            <w:r w:rsidR="002C5304" w:rsidRPr="0058375E">
              <w:rPr>
                <w:rFonts w:ascii="Times New Roman" w:eastAsia="Times New Roman" w:hAnsi="Times New Roman" w:cs="Times New Roman"/>
                <w:sz w:val="26"/>
                <w:szCs w:val="26"/>
                <w:lang w:eastAsia="lv-LV"/>
              </w:rPr>
              <w:t xml:space="preserve"> īsteno šādas</w:t>
            </w:r>
            <w:r>
              <w:rPr>
                <w:rFonts w:ascii="Times New Roman" w:eastAsia="Times New Roman" w:hAnsi="Times New Roman" w:cs="Times New Roman"/>
                <w:sz w:val="26"/>
                <w:szCs w:val="26"/>
                <w:lang w:eastAsia="lv-LV"/>
              </w:rPr>
              <w:t xml:space="preserve"> 7</w:t>
            </w:r>
            <w:r w:rsidR="002C5304" w:rsidRPr="0058375E">
              <w:rPr>
                <w:rFonts w:ascii="Times New Roman" w:eastAsia="Times New Roman" w:hAnsi="Times New Roman" w:cs="Times New Roman"/>
                <w:sz w:val="26"/>
                <w:szCs w:val="26"/>
                <w:lang w:eastAsia="lv-LV"/>
              </w:rPr>
              <w:t xml:space="preserve"> izglītības pro</w:t>
            </w:r>
            <w:r w:rsidR="00B86176" w:rsidRPr="0058375E">
              <w:rPr>
                <w:rFonts w:ascii="Times New Roman" w:eastAsia="Times New Roman" w:hAnsi="Times New Roman" w:cs="Times New Roman"/>
                <w:sz w:val="26"/>
                <w:szCs w:val="26"/>
                <w:lang w:eastAsia="lv-LV"/>
              </w:rPr>
              <w:t>grammas</w:t>
            </w:r>
            <w:r w:rsidR="00B86176" w:rsidRPr="008B614E">
              <w:rPr>
                <w:rFonts w:ascii="Times New Roman" w:eastAsia="Times New Roman" w:hAnsi="Times New Roman" w:cs="Times New Roman"/>
                <w:sz w:val="26"/>
                <w:szCs w:val="26"/>
                <w:lang w:eastAsia="lv-LV"/>
              </w:rPr>
              <w:t xml:space="preserve">: </w:t>
            </w:r>
            <w:r w:rsidRPr="008B614E">
              <w:rPr>
                <w:rFonts w:ascii="Times New Roman" w:eastAsia="Times New Roman" w:hAnsi="Times New Roman" w:cs="Times New Roman"/>
                <w:sz w:val="26"/>
                <w:szCs w:val="26"/>
                <w:lang w:eastAsia="lv-LV"/>
              </w:rPr>
              <w:t xml:space="preserve">„Būvdarbi” </w:t>
            </w:r>
            <w:r w:rsidR="003645DE" w:rsidRPr="008B614E">
              <w:rPr>
                <w:rFonts w:ascii="Times New Roman" w:eastAsia="Times New Roman" w:hAnsi="Times New Roman" w:cs="Times New Roman"/>
                <w:sz w:val="26"/>
                <w:szCs w:val="26"/>
                <w:lang w:eastAsia="lv-LV"/>
              </w:rPr>
              <w:t>(</w:t>
            </w:r>
            <w:r w:rsidRPr="008B614E">
              <w:rPr>
                <w:rFonts w:ascii="Times New Roman" w:eastAsia="Times New Roman" w:hAnsi="Times New Roman" w:cs="Times New Roman"/>
                <w:sz w:val="26"/>
                <w:szCs w:val="26"/>
                <w:lang w:eastAsia="lv-LV"/>
              </w:rPr>
              <w:t xml:space="preserve">pedagoģiskās korekcijas grupā </w:t>
            </w:r>
            <w:r w:rsidR="00A8265D">
              <w:rPr>
                <w:rFonts w:ascii="Times New Roman" w:eastAsia="Times New Roman" w:hAnsi="Times New Roman" w:cs="Times New Roman"/>
                <w:sz w:val="26"/>
                <w:szCs w:val="26"/>
                <w:lang w:eastAsia="lv-LV"/>
              </w:rPr>
              <w:t xml:space="preserve">- </w:t>
            </w:r>
            <w:r w:rsidRPr="008B614E">
              <w:rPr>
                <w:rFonts w:ascii="Times New Roman" w:eastAsia="Times New Roman" w:hAnsi="Times New Roman" w:cs="Times New Roman"/>
                <w:sz w:val="26"/>
                <w:szCs w:val="26"/>
                <w:lang w:eastAsia="lv-LV"/>
              </w:rPr>
              <w:t>15</w:t>
            </w:r>
            <w:r w:rsidR="002C5304" w:rsidRPr="008B614E">
              <w:rPr>
                <w:rFonts w:ascii="Times New Roman" w:eastAsia="Times New Roman" w:hAnsi="Times New Roman" w:cs="Times New Roman"/>
                <w:sz w:val="26"/>
                <w:szCs w:val="26"/>
                <w:lang w:eastAsia="lv-LV"/>
              </w:rPr>
              <w:t xml:space="preserve"> izglītojamie) ar</w:t>
            </w:r>
            <w:r w:rsidR="00F612E5" w:rsidRPr="008B614E">
              <w:rPr>
                <w:rFonts w:ascii="Times New Roman" w:eastAsia="Times New Roman" w:hAnsi="Times New Roman" w:cs="Times New Roman"/>
                <w:sz w:val="26"/>
                <w:szCs w:val="26"/>
                <w:lang w:eastAsia="lv-LV"/>
              </w:rPr>
              <w:t xml:space="preserve"> profesionāl</w:t>
            </w:r>
            <w:r w:rsidR="00492FEF" w:rsidRPr="008B614E">
              <w:rPr>
                <w:rFonts w:ascii="Times New Roman" w:eastAsia="Times New Roman" w:hAnsi="Times New Roman" w:cs="Times New Roman"/>
                <w:sz w:val="26"/>
                <w:szCs w:val="26"/>
                <w:lang w:eastAsia="lv-LV"/>
              </w:rPr>
              <w:t>o</w:t>
            </w:r>
            <w:r w:rsidR="00B86176" w:rsidRPr="008B614E">
              <w:rPr>
                <w:rFonts w:ascii="Times New Roman" w:eastAsia="Times New Roman" w:hAnsi="Times New Roman" w:cs="Times New Roman"/>
                <w:sz w:val="26"/>
                <w:szCs w:val="26"/>
                <w:lang w:eastAsia="lv-LV"/>
              </w:rPr>
              <w:t xml:space="preserve"> kvalifikācij</w:t>
            </w:r>
            <w:r w:rsidR="00492FEF" w:rsidRPr="008B614E">
              <w:rPr>
                <w:rFonts w:ascii="Times New Roman" w:eastAsia="Times New Roman" w:hAnsi="Times New Roman" w:cs="Times New Roman"/>
                <w:sz w:val="26"/>
                <w:szCs w:val="26"/>
                <w:lang w:eastAsia="lv-LV"/>
              </w:rPr>
              <w:t>u</w:t>
            </w:r>
            <w:r w:rsidR="00B86176" w:rsidRPr="008B614E">
              <w:rPr>
                <w:rFonts w:ascii="Times New Roman" w:eastAsia="Times New Roman" w:hAnsi="Times New Roman" w:cs="Times New Roman"/>
                <w:sz w:val="26"/>
                <w:szCs w:val="26"/>
                <w:lang w:eastAsia="lv-LV"/>
              </w:rPr>
              <w:t xml:space="preserve"> –</w:t>
            </w:r>
            <w:r w:rsidR="00A8265D">
              <w:rPr>
                <w:rFonts w:ascii="Times New Roman" w:eastAsia="Times New Roman" w:hAnsi="Times New Roman" w:cs="Times New Roman"/>
                <w:sz w:val="26"/>
                <w:szCs w:val="26"/>
                <w:lang w:eastAsia="lv-LV"/>
              </w:rPr>
              <w:t xml:space="preserve"> </w:t>
            </w:r>
            <w:r w:rsidR="00492FEF" w:rsidRPr="008B614E">
              <w:rPr>
                <w:rFonts w:ascii="Times New Roman" w:eastAsia="Times New Roman" w:hAnsi="Times New Roman" w:cs="Times New Roman"/>
                <w:sz w:val="26"/>
                <w:szCs w:val="26"/>
                <w:lang w:eastAsia="lv-LV"/>
              </w:rPr>
              <w:t>būvstrādnieks</w:t>
            </w:r>
            <w:r w:rsidR="002C5304" w:rsidRPr="008B614E">
              <w:rPr>
                <w:rFonts w:ascii="Times New Roman" w:eastAsia="Times New Roman" w:hAnsi="Times New Roman" w:cs="Times New Roman"/>
                <w:sz w:val="26"/>
                <w:szCs w:val="26"/>
                <w:lang w:eastAsia="lv-LV"/>
              </w:rPr>
              <w:t>,</w:t>
            </w:r>
            <w:r w:rsidR="003F2978" w:rsidRPr="008B614E">
              <w:rPr>
                <w:rFonts w:ascii="Times New Roman" w:eastAsia="Times New Roman" w:hAnsi="Times New Roman" w:cs="Times New Roman"/>
                <w:sz w:val="26"/>
                <w:szCs w:val="26"/>
                <w:lang w:eastAsia="lv-LV"/>
              </w:rPr>
              <w:t xml:space="preserve"> </w:t>
            </w:r>
            <w:r w:rsidR="00A8265D" w:rsidRPr="00A8265D">
              <w:rPr>
                <w:rFonts w:ascii="Times New Roman" w:eastAsia="Times New Roman" w:hAnsi="Times New Roman" w:cs="Times New Roman"/>
                <w:sz w:val="26"/>
                <w:szCs w:val="26"/>
                <w:lang w:eastAsia="lv-LV"/>
              </w:rPr>
              <w:t>„Ādas apstrādes tehnoloģijas un izstrādājumu izgatavošana” (grupā izglītojamiem ar speciālām vajadzībām - 10</w:t>
            </w:r>
            <w:r w:rsidR="003F2978" w:rsidRPr="00A8265D">
              <w:rPr>
                <w:rFonts w:ascii="Times New Roman" w:eastAsia="Times New Roman" w:hAnsi="Times New Roman" w:cs="Times New Roman"/>
                <w:sz w:val="26"/>
                <w:szCs w:val="26"/>
                <w:lang w:eastAsia="lv-LV"/>
              </w:rPr>
              <w:t xml:space="preserve"> izglītojamie</w:t>
            </w:r>
            <w:r w:rsidR="002C5304" w:rsidRPr="00A8265D">
              <w:rPr>
                <w:rFonts w:ascii="Times New Roman" w:eastAsia="Times New Roman" w:hAnsi="Times New Roman" w:cs="Times New Roman"/>
                <w:sz w:val="26"/>
                <w:szCs w:val="26"/>
                <w:lang w:eastAsia="lv-LV"/>
              </w:rPr>
              <w:t xml:space="preserve">) ar </w:t>
            </w:r>
            <w:r w:rsidR="00A8265D" w:rsidRPr="00A8265D">
              <w:rPr>
                <w:rFonts w:ascii="Times New Roman" w:eastAsia="Times New Roman" w:hAnsi="Times New Roman" w:cs="Times New Roman"/>
                <w:sz w:val="26"/>
                <w:szCs w:val="26"/>
                <w:lang w:eastAsia="lv-LV"/>
              </w:rPr>
              <w:t>profesionālo kvalifikāciju – apavu labotājs</w:t>
            </w:r>
            <w:r w:rsidR="003F2978" w:rsidRPr="00A8265D">
              <w:rPr>
                <w:rFonts w:ascii="Times New Roman" w:eastAsia="Times New Roman" w:hAnsi="Times New Roman" w:cs="Times New Roman"/>
                <w:sz w:val="26"/>
                <w:szCs w:val="26"/>
                <w:lang w:eastAsia="lv-LV"/>
              </w:rPr>
              <w:t>,</w:t>
            </w:r>
            <w:r w:rsidR="00A8265D">
              <w:rPr>
                <w:rFonts w:ascii="Times New Roman" w:eastAsia="Times New Roman" w:hAnsi="Times New Roman" w:cs="Times New Roman"/>
                <w:color w:val="FF0000"/>
                <w:sz w:val="26"/>
                <w:szCs w:val="26"/>
                <w:lang w:eastAsia="lv-LV"/>
              </w:rPr>
              <w:t xml:space="preserve"> </w:t>
            </w:r>
            <w:r w:rsidR="00A8265D" w:rsidRPr="00A8265D">
              <w:rPr>
                <w:rFonts w:ascii="Times New Roman" w:eastAsia="Times New Roman" w:hAnsi="Times New Roman" w:cs="Times New Roman"/>
                <w:sz w:val="26"/>
                <w:szCs w:val="26"/>
                <w:lang w:eastAsia="lv-LV"/>
              </w:rPr>
              <w:t>“Datoru lietošana” (grupā izglītojamiem ar speciālām vajadzībām – 21 izglītojamais</w:t>
            </w:r>
            <w:r w:rsidR="005B429B" w:rsidRPr="00A8265D">
              <w:rPr>
                <w:rFonts w:ascii="Times New Roman" w:eastAsia="Times New Roman" w:hAnsi="Times New Roman" w:cs="Times New Roman"/>
                <w:sz w:val="26"/>
                <w:szCs w:val="26"/>
                <w:lang w:eastAsia="lv-LV"/>
              </w:rPr>
              <w:t>) ar profesionālo kvalifikāciju –</w:t>
            </w:r>
            <w:r w:rsidR="00A8265D" w:rsidRPr="00A8265D">
              <w:rPr>
                <w:rFonts w:ascii="Times New Roman" w:eastAsia="Times New Roman" w:hAnsi="Times New Roman" w:cs="Times New Roman"/>
                <w:sz w:val="26"/>
                <w:szCs w:val="26"/>
                <w:lang w:eastAsia="lv-LV"/>
              </w:rPr>
              <w:t xml:space="preserve"> teksta redaktora operators</w:t>
            </w:r>
            <w:r w:rsidR="005B429B" w:rsidRPr="00A8265D">
              <w:rPr>
                <w:rFonts w:ascii="Times New Roman" w:eastAsia="Times New Roman" w:hAnsi="Times New Roman" w:cs="Times New Roman"/>
                <w:sz w:val="26"/>
                <w:szCs w:val="26"/>
                <w:lang w:eastAsia="lv-LV"/>
              </w:rPr>
              <w:t xml:space="preserve">, </w:t>
            </w:r>
            <w:r w:rsidR="00B81837" w:rsidRPr="00B81837">
              <w:rPr>
                <w:rFonts w:ascii="Times New Roman" w:eastAsia="Times New Roman" w:hAnsi="Times New Roman" w:cs="Times New Roman"/>
                <w:sz w:val="26"/>
                <w:szCs w:val="26"/>
                <w:lang w:eastAsia="lv-LV"/>
              </w:rPr>
              <w:t>„Ēdināšanas pakalpojumi” (36</w:t>
            </w:r>
            <w:r w:rsidR="002C5304" w:rsidRPr="00B81837">
              <w:rPr>
                <w:rFonts w:ascii="Times New Roman" w:eastAsia="Times New Roman" w:hAnsi="Times New Roman" w:cs="Times New Roman"/>
                <w:sz w:val="26"/>
                <w:szCs w:val="26"/>
                <w:lang w:eastAsia="lv-LV"/>
              </w:rPr>
              <w:t xml:space="preserve"> </w:t>
            </w:r>
            <w:r w:rsidR="005B429B" w:rsidRPr="00B81837">
              <w:rPr>
                <w:rFonts w:ascii="Times New Roman" w:eastAsia="Times New Roman" w:hAnsi="Times New Roman" w:cs="Times New Roman"/>
                <w:sz w:val="26"/>
                <w:szCs w:val="26"/>
                <w:lang w:eastAsia="lv-LV"/>
              </w:rPr>
              <w:t>izglītojamie</w:t>
            </w:r>
            <w:r w:rsidR="00B81837" w:rsidRPr="00B81837">
              <w:rPr>
                <w:rFonts w:ascii="Times New Roman" w:eastAsia="Times New Roman" w:hAnsi="Times New Roman" w:cs="Times New Roman"/>
                <w:sz w:val="26"/>
                <w:szCs w:val="26"/>
                <w:lang w:eastAsia="lv-LV"/>
              </w:rPr>
              <w:t>, t.sk., 15 izglītoj</w:t>
            </w:r>
            <w:r w:rsidR="00B81837">
              <w:rPr>
                <w:rFonts w:ascii="Times New Roman" w:eastAsia="Times New Roman" w:hAnsi="Times New Roman" w:cs="Times New Roman"/>
                <w:sz w:val="26"/>
                <w:szCs w:val="26"/>
                <w:lang w:eastAsia="lv-LV"/>
              </w:rPr>
              <w:t>a</w:t>
            </w:r>
            <w:r w:rsidR="00B81837" w:rsidRPr="00B81837">
              <w:rPr>
                <w:rFonts w:ascii="Times New Roman" w:eastAsia="Times New Roman" w:hAnsi="Times New Roman" w:cs="Times New Roman"/>
                <w:sz w:val="26"/>
                <w:szCs w:val="26"/>
                <w:lang w:eastAsia="lv-LV"/>
              </w:rPr>
              <w:t xml:space="preserve">mie parastā grupā, </w:t>
            </w:r>
            <w:r w:rsidR="00B81837">
              <w:rPr>
                <w:rFonts w:ascii="Times New Roman" w:eastAsia="Times New Roman" w:hAnsi="Times New Roman" w:cs="Times New Roman"/>
                <w:sz w:val="26"/>
                <w:szCs w:val="26"/>
                <w:lang w:eastAsia="lv-LV"/>
              </w:rPr>
              <w:t>21 -</w:t>
            </w:r>
            <w:r w:rsidR="00B81837" w:rsidRPr="00B81837">
              <w:rPr>
                <w:rFonts w:ascii="Times New Roman" w:eastAsia="Times New Roman" w:hAnsi="Times New Roman" w:cs="Times New Roman"/>
                <w:sz w:val="26"/>
                <w:szCs w:val="26"/>
                <w:lang w:eastAsia="lv-LV"/>
              </w:rPr>
              <w:t xml:space="preserve"> grupās izglītojamiem ar speciālām vajadzībām</w:t>
            </w:r>
            <w:r w:rsidR="005B429B" w:rsidRPr="00B81837">
              <w:rPr>
                <w:rFonts w:ascii="Times New Roman" w:eastAsia="Times New Roman" w:hAnsi="Times New Roman" w:cs="Times New Roman"/>
                <w:sz w:val="26"/>
                <w:szCs w:val="26"/>
                <w:lang w:eastAsia="lv-LV"/>
              </w:rPr>
              <w:t xml:space="preserve">) ar profesionālo kvalifikāciju </w:t>
            </w:r>
            <w:r w:rsidR="00B81837" w:rsidRPr="00B81837">
              <w:rPr>
                <w:rFonts w:ascii="Times New Roman" w:eastAsia="Times New Roman" w:hAnsi="Times New Roman" w:cs="Times New Roman"/>
                <w:sz w:val="26"/>
                <w:szCs w:val="26"/>
                <w:lang w:eastAsia="lv-LV"/>
              </w:rPr>
              <w:t>–pavārs, pavāra palīgs,</w:t>
            </w:r>
            <w:r w:rsidR="00EB35AC">
              <w:rPr>
                <w:rFonts w:ascii="Times New Roman" w:eastAsia="Times New Roman" w:hAnsi="Times New Roman" w:cs="Times New Roman"/>
                <w:color w:val="FF0000"/>
                <w:sz w:val="26"/>
                <w:szCs w:val="26"/>
                <w:lang w:eastAsia="lv-LV"/>
              </w:rPr>
              <w:t xml:space="preserve"> </w:t>
            </w:r>
            <w:r w:rsidR="00EB35AC" w:rsidRPr="00EB35AC">
              <w:rPr>
                <w:rFonts w:ascii="Times New Roman" w:eastAsia="Times New Roman" w:hAnsi="Times New Roman" w:cs="Times New Roman"/>
                <w:sz w:val="26"/>
                <w:szCs w:val="26"/>
                <w:lang w:eastAsia="lv-LV"/>
              </w:rPr>
              <w:t>“Kokizstrādājumu izgatavošana” (21 izglītojamais grupā izglītojamiem ar speciālām vajadzībām</w:t>
            </w:r>
            <w:r w:rsidR="005B429B" w:rsidRPr="00EB35AC">
              <w:rPr>
                <w:rFonts w:ascii="Times New Roman" w:eastAsia="Times New Roman" w:hAnsi="Times New Roman" w:cs="Times New Roman"/>
                <w:sz w:val="26"/>
                <w:szCs w:val="26"/>
                <w:lang w:eastAsia="lv-LV"/>
              </w:rPr>
              <w:t>) ar profesionālo kvalifikāciju</w:t>
            </w:r>
            <w:r w:rsidR="00A00879">
              <w:rPr>
                <w:rFonts w:ascii="Times New Roman" w:eastAsia="Times New Roman" w:hAnsi="Times New Roman" w:cs="Times New Roman"/>
                <w:sz w:val="26"/>
                <w:szCs w:val="26"/>
                <w:lang w:eastAsia="lv-LV"/>
              </w:rPr>
              <w:t xml:space="preserve"> – galdnieks,</w:t>
            </w:r>
            <w:r w:rsidR="00A00879">
              <w:rPr>
                <w:rFonts w:ascii="Times New Roman" w:eastAsia="Times New Roman" w:hAnsi="Times New Roman" w:cs="Times New Roman"/>
                <w:color w:val="FF0000"/>
                <w:sz w:val="26"/>
                <w:szCs w:val="26"/>
                <w:lang w:eastAsia="lv-LV"/>
              </w:rPr>
              <w:t xml:space="preserve"> </w:t>
            </w:r>
            <w:r w:rsidR="00A00879" w:rsidRPr="00A00879">
              <w:rPr>
                <w:rFonts w:ascii="Times New Roman" w:eastAsia="Times New Roman" w:hAnsi="Times New Roman" w:cs="Times New Roman"/>
                <w:sz w:val="26"/>
                <w:szCs w:val="26"/>
                <w:lang w:eastAsia="lv-LV"/>
              </w:rPr>
              <w:t>“Sociālā aprūpe</w:t>
            </w:r>
            <w:r w:rsidR="005B429B" w:rsidRPr="00A00879">
              <w:rPr>
                <w:rFonts w:ascii="Times New Roman" w:eastAsia="Times New Roman" w:hAnsi="Times New Roman" w:cs="Times New Roman"/>
                <w:sz w:val="26"/>
                <w:szCs w:val="26"/>
                <w:lang w:eastAsia="lv-LV"/>
              </w:rPr>
              <w:t>” (1</w:t>
            </w:r>
            <w:r w:rsidR="00A00879" w:rsidRPr="00A00879">
              <w:rPr>
                <w:rFonts w:ascii="Times New Roman" w:eastAsia="Times New Roman" w:hAnsi="Times New Roman" w:cs="Times New Roman"/>
                <w:sz w:val="26"/>
                <w:szCs w:val="26"/>
                <w:lang w:eastAsia="lv-LV"/>
              </w:rPr>
              <w:t>4</w:t>
            </w:r>
            <w:r w:rsidR="005B429B" w:rsidRPr="00A00879">
              <w:rPr>
                <w:rFonts w:ascii="Times New Roman" w:eastAsia="Times New Roman" w:hAnsi="Times New Roman" w:cs="Times New Roman"/>
                <w:sz w:val="26"/>
                <w:szCs w:val="26"/>
                <w:lang w:eastAsia="lv-LV"/>
              </w:rPr>
              <w:t xml:space="preserve"> izglītojamie</w:t>
            </w:r>
            <w:r w:rsidR="00A00879" w:rsidRPr="00A00879">
              <w:rPr>
                <w:rFonts w:ascii="Times New Roman" w:eastAsia="Times New Roman" w:hAnsi="Times New Roman" w:cs="Times New Roman"/>
                <w:sz w:val="26"/>
                <w:szCs w:val="26"/>
                <w:lang w:eastAsia="lv-LV"/>
              </w:rPr>
              <w:t xml:space="preserve"> grupā izglītojamiem ar speciālām vajadzībām</w:t>
            </w:r>
            <w:r w:rsidR="005B429B" w:rsidRPr="00A00879">
              <w:rPr>
                <w:rFonts w:ascii="Times New Roman" w:eastAsia="Times New Roman" w:hAnsi="Times New Roman" w:cs="Times New Roman"/>
                <w:sz w:val="26"/>
                <w:szCs w:val="26"/>
                <w:lang w:eastAsia="lv-LV"/>
              </w:rPr>
              <w:t xml:space="preserve">) ar profesionālo kvalifikāciju </w:t>
            </w:r>
            <w:r w:rsidR="00A00879" w:rsidRPr="00A00879">
              <w:rPr>
                <w:rFonts w:ascii="Times New Roman" w:eastAsia="Times New Roman" w:hAnsi="Times New Roman" w:cs="Times New Roman"/>
                <w:sz w:val="26"/>
                <w:szCs w:val="26"/>
                <w:lang w:eastAsia="lv-LV"/>
              </w:rPr>
              <w:t>– aprūpētājs</w:t>
            </w:r>
            <w:r w:rsidR="005606AE">
              <w:rPr>
                <w:rFonts w:ascii="Times New Roman" w:eastAsia="Times New Roman" w:hAnsi="Times New Roman" w:cs="Times New Roman"/>
                <w:sz w:val="26"/>
                <w:szCs w:val="26"/>
                <w:lang w:eastAsia="lv-LV"/>
              </w:rPr>
              <w:t xml:space="preserve">, “Šūto izstrādājumu ražošanas tehnoloģija” (25 izglītojamie grupās </w:t>
            </w:r>
            <w:r w:rsidR="002C5304" w:rsidRPr="00A00879">
              <w:rPr>
                <w:rFonts w:ascii="Times New Roman" w:eastAsia="Times New Roman" w:hAnsi="Times New Roman" w:cs="Times New Roman"/>
                <w:sz w:val="26"/>
                <w:szCs w:val="26"/>
                <w:lang w:eastAsia="lv-LV"/>
              </w:rPr>
              <w:t xml:space="preserve"> </w:t>
            </w:r>
            <w:r w:rsidR="005606AE">
              <w:rPr>
                <w:rFonts w:ascii="Times New Roman" w:eastAsia="Times New Roman" w:hAnsi="Times New Roman" w:cs="Times New Roman"/>
                <w:sz w:val="26"/>
                <w:szCs w:val="26"/>
                <w:lang w:eastAsia="lv-LV"/>
              </w:rPr>
              <w:t>izglītojamiem ar speciālām vajadzībām)</w:t>
            </w:r>
            <w:r w:rsidR="009D2A32">
              <w:rPr>
                <w:rFonts w:ascii="Times New Roman" w:eastAsia="Times New Roman" w:hAnsi="Times New Roman" w:cs="Times New Roman"/>
                <w:sz w:val="26"/>
                <w:szCs w:val="26"/>
                <w:lang w:eastAsia="lv-LV"/>
              </w:rPr>
              <w:t xml:space="preserve"> ar profesionālo kvalifikāciju – šuvējs.</w:t>
            </w:r>
            <w:r w:rsidR="005606AE">
              <w:rPr>
                <w:rFonts w:ascii="Times New Roman" w:eastAsia="Times New Roman" w:hAnsi="Times New Roman" w:cs="Times New Roman"/>
                <w:sz w:val="26"/>
                <w:szCs w:val="26"/>
                <w:lang w:eastAsia="lv-LV"/>
              </w:rPr>
              <w:t xml:space="preserve"> </w:t>
            </w:r>
            <w:r w:rsidR="00AE6338" w:rsidRPr="0058375E">
              <w:rPr>
                <w:rFonts w:ascii="Times New Roman" w:eastAsia="Times New Roman" w:hAnsi="Times New Roman" w:cs="Times New Roman"/>
                <w:sz w:val="26"/>
                <w:szCs w:val="26"/>
                <w:lang w:eastAsia="lv-LV"/>
              </w:rPr>
              <w:t>Au</w:t>
            </w:r>
            <w:r w:rsidR="005B429B" w:rsidRPr="0058375E">
              <w:rPr>
                <w:rFonts w:ascii="Times New Roman" w:eastAsia="Times New Roman" w:hAnsi="Times New Roman" w:cs="Times New Roman"/>
                <w:sz w:val="26"/>
                <w:szCs w:val="26"/>
                <w:lang w:eastAsia="lv-LV"/>
              </w:rPr>
              <w:t>g</w:t>
            </w:r>
            <w:r w:rsidR="00AE6338" w:rsidRPr="0058375E">
              <w:rPr>
                <w:rFonts w:ascii="Times New Roman" w:eastAsia="Times New Roman" w:hAnsi="Times New Roman" w:cs="Times New Roman"/>
                <w:sz w:val="26"/>
                <w:szCs w:val="26"/>
                <w:lang w:eastAsia="lv-LV"/>
              </w:rPr>
              <w:t>s</w:t>
            </w:r>
            <w:r w:rsidR="005B429B" w:rsidRPr="0058375E">
              <w:rPr>
                <w:rFonts w:ascii="Times New Roman" w:eastAsia="Times New Roman" w:hAnsi="Times New Roman" w:cs="Times New Roman"/>
                <w:sz w:val="26"/>
                <w:szCs w:val="26"/>
                <w:lang w:eastAsia="lv-LV"/>
              </w:rPr>
              <w:t xml:space="preserve">tākminēto programmu skaitā no </w:t>
            </w:r>
            <w:r w:rsidR="003F670D" w:rsidRPr="0058375E">
              <w:rPr>
                <w:rFonts w:ascii="Times New Roman" w:eastAsia="Times New Roman" w:hAnsi="Times New Roman" w:cs="Times New Roman"/>
                <w:sz w:val="26"/>
                <w:szCs w:val="26"/>
                <w:lang w:eastAsia="lv-LV"/>
              </w:rPr>
              <w:t xml:space="preserve">VB </w:t>
            </w:r>
            <w:r w:rsidR="005B429B" w:rsidRPr="0058375E">
              <w:rPr>
                <w:rFonts w:ascii="Times New Roman" w:eastAsia="Times New Roman" w:hAnsi="Times New Roman" w:cs="Times New Roman"/>
                <w:sz w:val="26"/>
                <w:szCs w:val="26"/>
                <w:lang w:eastAsia="lv-LV"/>
              </w:rPr>
              <w:t xml:space="preserve">finansētajās izglītības programmās mācās </w:t>
            </w:r>
            <w:r w:rsidR="0096131A">
              <w:rPr>
                <w:rFonts w:ascii="Times New Roman" w:eastAsia="Times New Roman" w:hAnsi="Times New Roman" w:cs="Times New Roman"/>
                <w:sz w:val="26"/>
                <w:szCs w:val="26"/>
                <w:u w:val="single"/>
                <w:lang w:eastAsia="lv-LV"/>
              </w:rPr>
              <w:t>127</w:t>
            </w:r>
            <w:r w:rsidR="0096131A">
              <w:rPr>
                <w:rFonts w:ascii="Times New Roman" w:eastAsia="Times New Roman" w:hAnsi="Times New Roman" w:cs="Times New Roman"/>
                <w:sz w:val="26"/>
                <w:szCs w:val="26"/>
                <w:lang w:eastAsia="lv-LV"/>
              </w:rPr>
              <w:t xml:space="preserve"> izglītojamie</w:t>
            </w:r>
            <w:r w:rsidR="00D01FA0" w:rsidRPr="0058375E">
              <w:rPr>
                <w:rFonts w:ascii="Times New Roman" w:eastAsia="Times New Roman" w:hAnsi="Times New Roman" w:cs="Times New Roman"/>
                <w:sz w:val="26"/>
                <w:szCs w:val="26"/>
                <w:lang w:eastAsia="lv-LV"/>
              </w:rPr>
              <w:t xml:space="preserve">, no </w:t>
            </w:r>
            <w:r w:rsidR="001D0B8F" w:rsidRPr="0058375E">
              <w:rPr>
                <w:rFonts w:ascii="Times New Roman" w:eastAsia="Times New Roman" w:hAnsi="Times New Roman" w:cs="Times New Roman"/>
                <w:sz w:val="26"/>
                <w:szCs w:val="26"/>
                <w:lang w:eastAsia="lv-LV"/>
              </w:rPr>
              <w:t>ESF</w:t>
            </w:r>
            <w:r w:rsidR="002C5304" w:rsidRPr="0058375E">
              <w:rPr>
                <w:rFonts w:ascii="Times New Roman" w:eastAsia="Times New Roman" w:hAnsi="Times New Roman" w:cs="Times New Roman"/>
                <w:sz w:val="26"/>
                <w:szCs w:val="26"/>
                <w:lang w:eastAsia="lv-LV"/>
              </w:rPr>
              <w:t xml:space="preserve"> 1.2</w:t>
            </w:r>
            <w:r w:rsidR="00D01FA0" w:rsidRPr="0058375E">
              <w:rPr>
                <w:rFonts w:ascii="Times New Roman" w:eastAsia="Times New Roman" w:hAnsi="Times New Roman" w:cs="Times New Roman"/>
                <w:sz w:val="26"/>
                <w:szCs w:val="26"/>
                <w:lang w:eastAsia="lv-LV"/>
              </w:rPr>
              <w:t>.1.1.3.apakšaktivitātes projekta</w:t>
            </w:r>
            <w:r w:rsidR="002C5304" w:rsidRPr="0058375E">
              <w:rPr>
                <w:rFonts w:ascii="Times New Roman" w:eastAsia="Times New Roman" w:hAnsi="Times New Roman" w:cs="Times New Roman"/>
                <w:sz w:val="26"/>
                <w:szCs w:val="26"/>
                <w:lang w:eastAsia="lv-LV"/>
              </w:rPr>
              <w:t xml:space="preserve"> „Profesionālās izglītības programmu, </w:t>
            </w:r>
            <w:proofErr w:type="spellStart"/>
            <w:r w:rsidR="002C5304" w:rsidRPr="0058375E">
              <w:rPr>
                <w:rFonts w:ascii="Times New Roman" w:eastAsia="Times New Roman" w:hAnsi="Times New Roman" w:cs="Times New Roman"/>
                <w:sz w:val="26"/>
                <w:szCs w:val="26"/>
                <w:lang w:eastAsia="lv-LV"/>
              </w:rPr>
              <w:t>pamatprasmju</w:t>
            </w:r>
            <w:proofErr w:type="spellEnd"/>
            <w:r w:rsidR="002C5304" w:rsidRPr="0058375E">
              <w:rPr>
                <w:rFonts w:ascii="Times New Roman" w:eastAsia="Times New Roman" w:hAnsi="Times New Roman" w:cs="Times New Roman"/>
                <w:sz w:val="26"/>
                <w:szCs w:val="26"/>
                <w:lang w:eastAsia="lv-LV"/>
              </w:rPr>
              <w:t xml:space="preserve"> un kompetenču apguve izglītības un profesionāl</w:t>
            </w:r>
            <w:r w:rsidR="00D01FA0" w:rsidRPr="0058375E">
              <w:rPr>
                <w:rFonts w:ascii="Times New Roman" w:eastAsia="Times New Roman" w:hAnsi="Times New Roman" w:cs="Times New Roman"/>
                <w:sz w:val="26"/>
                <w:szCs w:val="26"/>
                <w:lang w:eastAsia="lv-LV"/>
              </w:rPr>
              <w:t xml:space="preserve">ās karjeras turpināšanai” finansētajās izglītības programmās mācās </w:t>
            </w:r>
            <w:r w:rsidR="0096131A">
              <w:rPr>
                <w:rFonts w:ascii="Times New Roman" w:eastAsia="Times New Roman" w:hAnsi="Times New Roman" w:cs="Times New Roman"/>
                <w:sz w:val="26"/>
                <w:szCs w:val="26"/>
                <w:u w:val="single"/>
                <w:lang w:eastAsia="lv-LV"/>
              </w:rPr>
              <w:t>15</w:t>
            </w:r>
            <w:r w:rsidR="00D01FA0" w:rsidRPr="0058375E">
              <w:rPr>
                <w:rFonts w:ascii="Times New Roman" w:eastAsia="Times New Roman" w:hAnsi="Times New Roman" w:cs="Times New Roman"/>
                <w:sz w:val="26"/>
                <w:szCs w:val="26"/>
                <w:lang w:eastAsia="lv-LV"/>
              </w:rPr>
              <w:t xml:space="preserve"> izglītojamie. </w:t>
            </w:r>
          </w:p>
          <w:p w14:paraId="1BDB2AFA" w14:textId="4FE9BF46" w:rsidR="00AF5A9E" w:rsidRPr="0058375E" w:rsidRDefault="00AF5A9E" w:rsidP="0065779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Arodskolā speciālās izglītības grupās mācās 112 izglītojamie, pedagoģiskās korekcijas grupā – 15 izglītojamie un parastā grupā – 15 izglītojamie.</w:t>
            </w:r>
            <w:r w:rsidR="00A11978">
              <w:rPr>
                <w:rFonts w:ascii="Times New Roman" w:eastAsia="Times New Roman" w:hAnsi="Times New Roman" w:cs="Times New Roman"/>
                <w:sz w:val="26"/>
                <w:szCs w:val="26"/>
                <w:lang w:eastAsia="lv-LV"/>
              </w:rPr>
              <w:t xml:space="preserve"> </w:t>
            </w:r>
            <w:r w:rsidR="00B832EC">
              <w:rPr>
                <w:rFonts w:ascii="Times New Roman" w:eastAsia="Times New Roman" w:hAnsi="Times New Roman" w:cs="Times New Roman"/>
                <w:sz w:val="26"/>
                <w:szCs w:val="26"/>
                <w:lang w:eastAsia="lv-LV"/>
              </w:rPr>
              <w:t>Arodskolā</w:t>
            </w:r>
            <w:r w:rsidR="00A11978">
              <w:rPr>
                <w:rFonts w:ascii="Times New Roman" w:eastAsia="Times New Roman" w:hAnsi="Times New Roman" w:cs="Times New Roman"/>
                <w:sz w:val="26"/>
                <w:szCs w:val="26"/>
                <w:lang w:eastAsia="lv-LV"/>
              </w:rPr>
              <w:t xml:space="preserve"> 22 izgl</w:t>
            </w:r>
            <w:r w:rsidR="00B832EC">
              <w:rPr>
                <w:rFonts w:ascii="Times New Roman" w:eastAsia="Times New Roman" w:hAnsi="Times New Roman" w:cs="Times New Roman"/>
                <w:sz w:val="26"/>
                <w:szCs w:val="26"/>
                <w:lang w:eastAsia="lv-LV"/>
              </w:rPr>
              <w:t>ītojamie ir</w:t>
            </w:r>
            <w:r w:rsidR="00A11978">
              <w:rPr>
                <w:rFonts w:ascii="Times New Roman" w:eastAsia="Times New Roman" w:hAnsi="Times New Roman" w:cs="Times New Roman"/>
                <w:sz w:val="26"/>
                <w:szCs w:val="26"/>
                <w:lang w:eastAsia="lv-LV"/>
              </w:rPr>
              <w:t xml:space="preserve"> statusā – bāreņi. </w:t>
            </w:r>
          </w:p>
          <w:p w14:paraId="6D8EEC0E" w14:textId="32CE9976" w:rsidR="00B12712" w:rsidRPr="0058375E" w:rsidRDefault="00D01FA0" w:rsidP="00B12712">
            <w:pPr>
              <w:spacing w:after="0" w:line="240" w:lineRule="auto"/>
              <w:jc w:val="both"/>
              <w:rPr>
                <w:rFonts w:ascii="Times New Roman" w:eastAsia="Times New Roman" w:hAnsi="Times New Roman" w:cs="Times New Roman"/>
                <w:sz w:val="26"/>
                <w:szCs w:val="26"/>
                <w:lang w:eastAsia="lv-LV"/>
              </w:rPr>
            </w:pPr>
            <w:r w:rsidRPr="0058375E">
              <w:rPr>
                <w:rFonts w:ascii="Times New Roman" w:eastAsia="Times New Roman" w:hAnsi="Times New Roman" w:cs="Times New Roman"/>
                <w:sz w:val="26"/>
                <w:szCs w:val="26"/>
                <w:lang w:eastAsia="lv-LV"/>
              </w:rPr>
              <w:t xml:space="preserve">Ņemot vērā to, ka </w:t>
            </w:r>
            <w:r w:rsidR="00A47E05">
              <w:rPr>
                <w:rFonts w:ascii="Times New Roman" w:eastAsia="Times New Roman" w:hAnsi="Times New Roman" w:cs="Times New Roman"/>
                <w:sz w:val="26"/>
                <w:szCs w:val="26"/>
                <w:lang w:eastAsia="lv-LV"/>
              </w:rPr>
              <w:t>arod</w:t>
            </w:r>
            <w:r w:rsidR="00B12712" w:rsidRPr="0058375E">
              <w:rPr>
                <w:rFonts w:ascii="Times New Roman" w:eastAsia="Times New Roman" w:hAnsi="Times New Roman" w:cs="Times New Roman"/>
                <w:sz w:val="26"/>
                <w:szCs w:val="26"/>
                <w:lang w:eastAsia="lv-LV"/>
              </w:rPr>
              <w:t xml:space="preserve">skolai valsts budžeta finansējums tiek piešķirts saskaņā ar Ministru kabineta 2007.gada 2.oktobra noteikumiem Nr.655 „Noteikumi par profesionālās izglītības programmu īstenošanas izmaksu minimumu uz vienu </w:t>
            </w:r>
            <w:r w:rsidR="00B12712" w:rsidRPr="0058375E">
              <w:rPr>
                <w:rFonts w:ascii="Times New Roman" w:eastAsia="Times New Roman" w:hAnsi="Times New Roman" w:cs="Times New Roman"/>
                <w:sz w:val="26"/>
                <w:szCs w:val="26"/>
                <w:lang w:eastAsia="lv-LV"/>
              </w:rPr>
              <w:lastRenderedPageBreak/>
              <w:t>izglītojamo” un ir atka</w:t>
            </w:r>
            <w:r w:rsidR="00050F3A">
              <w:rPr>
                <w:rFonts w:ascii="Times New Roman" w:eastAsia="Times New Roman" w:hAnsi="Times New Roman" w:cs="Times New Roman"/>
                <w:sz w:val="26"/>
                <w:szCs w:val="26"/>
                <w:lang w:eastAsia="lv-LV"/>
              </w:rPr>
              <w:t>rīgs no izglītojamo skaita arod</w:t>
            </w:r>
            <w:r w:rsidR="00B12712" w:rsidRPr="0058375E">
              <w:rPr>
                <w:rFonts w:ascii="Times New Roman" w:eastAsia="Times New Roman" w:hAnsi="Times New Roman" w:cs="Times New Roman"/>
                <w:sz w:val="26"/>
                <w:szCs w:val="26"/>
                <w:lang w:eastAsia="lv-LV"/>
              </w:rPr>
              <w:t>skolā</w:t>
            </w:r>
            <w:r w:rsidR="003F670D" w:rsidRPr="0058375E">
              <w:rPr>
                <w:rFonts w:ascii="Times New Roman" w:eastAsia="Times New Roman" w:hAnsi="Times New Roman" w:cs="Times New Roman"/>
                <w:sz w:val="26"/>
                <w:szCs w:val="26"/>
                <w:lang w:eastAsia="lv-LV"/>
              </w:rPr>
              <w:t xml:space="preserve"> (</w:t>
            </w:r>
            <w:r w:rsidR="00A47E05">
              <w:rPr>
                <w:rFonts w:ascii="Times New Roman" w:eastAsia="Times New Roman" w:hAnsi="Times New Roman" w:cs="Times New Roman"/>
                <w:sz w:val="26"/>
                <w:szCs w:val="26"/>
                <w:lang w:eastAsia="lv-LV"/>
              </w:rPr>
              <w:t>127</w:t>
            </w:r>
            <w:r w:rsidR="007E4C1E" w:rsidRPr="0058375E">
              <w:rPr>
                <w:rFonts w:ascii="Times New Roman" w:eastAsia="Times New Roman" w:hAnsi="Times New Roman" w:cs="Times New Roman"/>
                <w:sz w:val="26"/>
                <w:szCs w:val="26"/>
                <w:lang w:eastAsia="lv-LV"/>
              </w:rPr>
              <w:t>)</w:t>
            </w:r>
            <w:r w:rsidR="00B12712" w:rsidRPr="0058375E">
              <w:rPr>
                <w:rFonts w:ascii="Times New Roman" w:eastAsia="Times New Roman" w:hAnsi="Times New Roman" w:cs="Times New Roman"/>
                <w:sz w:val="26"/>
                <w:szCs w:val="26"/>
                <w:lang w:eastAsia="lv-LV"/>
              </w:rPr>
              <w:t>, tas ir nepietiekams</w:t>
            </w:r>
            <w:r w:rsidRPr="0058375E">
              <w:rPr>
                <w:rFonts w:ascii="Times New Roman" w:eastAsia="Times New Roman" w:hAnsi="Times New Roman" w:cs="Times New Roman"/>
                <w:sz w:val="26"/>
                <w:szCs w:val="26"/>
                <w:lang w:eastAsia="lv-LV"/>
              </w:rPr>
              <w:t xml:space="preserve"> gan eso</w:t>
            </w:r>
            <w:r w:rsidR="007E4D5F" w:rsidRPr="0058375E">
              <w:rPr>
                <w:rFonts w:ascii="Times New Roman" w:eastAsia="Times New Roman" w:hAnsi="Times New Roman" w:cs="Times New Roman"/>
                <w:sz w:val="26"/>
                <w:szCs w:val="26"/>
                <w:lang w:eastAsia="lv-LV"/>
              </w:rPr>
              <w:t>šo</w:t>
            </w:r>
            <w:r w:rsidR="00E07DAC">
              <w:rPr>
                <w:rFonts w:ascii="Times New Roman" w:eastAsia="Times New Roman" w:hAnsi="Times New Roman" w:cs="Times New Roman"/>
                <w:sz w:val="26"/>
                <w:szCs w:val="26"/>
                <w:lang w:eastAsia="lv-LV"/>
              </w:rPr>
              <w:t xml:space="preserve"> programmu modernizācijai</w:t>
            </w:r>
            <w:r w:rsidRPr="0058375E">
              <w:rPr>
                <w:rFonts w:ascii="Times New Roman" w:eastAsia="Times New Roman" w:hAnsi="Times New Roman" w:cs="Times New Roman"/>
                <w:sz w:val="26"/>
                <w:szCs w:val="26"/>
                <w:lang w:eastAsia="lv-LV"/>
              </w:rPr>
              <w:t>, gan</w:t>
            </w:r>
            <w:r w:rsidR="00B12712" w:rsidRPr="0058375E">
              <w:rPr>
                <w:rFonts w:ascii="Times New Roman" w:eastAsia="Times New Roman" w:hAnsi="Times New Roman" w:cs="Times New Roman"/>
                <w:sz w:val="26"/>
                <w:szCs w:val="26"/>
                <w:lang w:eastAsia="lv-LV"/>
              </w:rPr>
              <w:t xml:space="preserve"> jaunu izglītības programmu attīstība</w:t>
            </w:r>
            <w:r w:rsidRPr="0058375E">
              <w:rPr>
                <w:rFonts w:ascii="Times New Roman" w:eastAsia="Times New Roman" w:hAnsi="Times New Roman" w:cs="Times New Roman"/>
                <w:sz w:val="26"/>
                <w:szCs w:val="26"/>
                <w:lang w:eastAsia="lv-LV"/>
              </w:rPr>
              <w:t>i</w:t>
            </w:r>
            <w:r w:rsidR="00EB43A7">
              <w:rPr>
                <w:rFonts w:ascii="Times New Roman" w:eastAsia="Times New Roman" w:hAnsi="Times New Roman" w:cs="Times New Roman"/>
                <w:sz w:val="26"/>
                <w:szCs w:val="26"/>
                <w:lang w:eastAsia="lv-LV"/>
              </w:rPr>
              <w:t>,</w:t>
            </w:r>
            <w:r w:rsidR="00D50136" w:rsidRPr="0058375E">
              <w:rPr>
                <w:rFonts w:ascii="Times New Roman" w:eastAsia="Times New Roman" w:hAnsi="Times New Roman" w:cs="Times New Roman"/>
                <w:sz w:val="26"/>
                <w:szCs w:val="26"/>
                <w:lang w:eastAsia="lv-LV"/>
              </w:rPr>
              <w:t xml:space="preserve"> </w:t>
            </w:r>
            <w:r w:rsidR="00B12712" w:rsidRPr="0058375E">
              <w:rPr>
                <w:rFonts w:ascii="Times New Roman" w:eastAsia="Times New Roman" w:hAnsi="Times New Roman" w:cs="Times New Roman"/>
                <w:sz w:val="26"/>
                <w:szCs w:val="26"/>
                <w:lang w:eastAsia="lv-LV"/>
              </w:rPr>
              <w:t xml:space="preserve">bez </w:t>
            </w:r>
            <w:r w:rsidR="00D50136" w:rsidRPr="0058375E">
              <w:rPr>
                <w:rFonts w:ascii="Times New Roman" w:eastAsia="Times New Roman" w:hAnsi="Times New Roman" w:cs="Times New Roman"/>
                <w:sz w:val="26"/>
                <w:szCs w:val="26"/>
                <w:lang w:eastAsia="lv-LV"/>
              </w:rPr>
              <w:t xml:space="preserve">tālākās </w:t>
            </w:r>
            <w:r w:rsidR="00B12712" w:rsidRPr="0058375E">
              <w:rPr>
                <w:rFonts w:ascii="Times New Roman" w:eastAsia="Times New Roman" w:hAnsi="Times New Roman" w:cs="Times New Roman"/>
                <w:sz w:val="26"/>
                <w:szCs w:val="26"/>
                <w:lang w:eastAsia="lv-LV"/>
              </w:rPr>
              <w:t xml:space="preserve">attīstības perspektīvas. </w:t>
            </w:r>
          </w:p>
          <w:p w14:paraId="46E0761E" w14:textId="3464C9E7" w:rsidR="00391235" w:rsidRDefault="00391235" w:rsidP="00A91AC3">
            <w:pPr>
              <w:spacing w:after="0" w:line="240" w:lineRule="auto"/>
              <w:jc w:val="both"/>
              <w:rPr>
                <w:rFonts w:ascii="Times New Roman" w:eastAsia="Times New Roman" w:hAnsi="Times New Roman" w:cs="Times New Roman"/>
                <w:sz w:val="26"/>
                <w:szCs w:val="26"/>
                <w:lang w:eastAsia="lv-LV"/>
              </w:rPr>
            </w:pPr>
            <w:r w:rsidRPr="0058375E">
              <w:rPr>
                <w:rFonts w:ascii="Times New Roman" w:eastAsia="Times New Roman" w:hAnsi="Times New Roman" w:cs="Times New Roman"/>
                <w:sz w:val="26"/>
                <w:szCs w:val="26"/>
                <w:lang w:eastAsia="lv-LV"/>
              </w:rPr>
              <w:t xml:space="preserve"> </w:t>
            </w:r>
            <w:r w:rsidR="007C1BD5" w:rsidRPr="007C1BD5">
              <w:rPr>
                <w:rFonts w:ascii="Times New Roman" w:eastAsia="Times New Roman" w:hAnsi="Times New Roman" w:cs="Times New Roman"/>
                <w:sz w:val="26"/>
                <w:szCs w:val="26"/>
                <w:lang w:eastAsia="lv-LV"/>
              </w:rPr>
              <w:t>Alūksnes novada p</w:t>
            </w:r>
            <w:r w:rsidR="00821675" w:rsidRPr="007C1BD5">
              <w:rPr>
                <w:rFonts w:ascii="Times New Roman" w:eastAsia="Times New Roman" w:hAnsi="Times New Roman" w:cs="Times New Roman"/>
                <w:sz w:val="26"/>
                <w:szCs w:val="26"/>
                <w:lang w:eastAsia="lv-LV"/>
              </w:rPr>
              <w:t>ašvaldība n</w:t>
            </w:r>
            <w:r w:rsidR="007C1BD5" w:rsidRPr="007C1BD5">
              <w:rPr>
                <w:rFonts w:ascii="Times New Roman" w:eastAsia="Times New Roman" w:hAnsi="Times New Roman" w:cs="Times New Roman"/>
                <w:sz w:val="26"/>
                <w:szCs w:val="26"/>
                <w:lang w:eastAsia="lv-LV"/>
              </w:rPr>
              <w:t>av izteikusi vēlmi pārņemt arod</w:t>
            </w:r>
            <w:r w:rsidR="00230826">
              <w:rPr>
                <w:rFonts w:ascii="Times New Roman" w:eastAsia="Times New Roman" w:hAnsi="Times New Roman" w:cs="Times New Roman"/>
                <w:sz w:val="26"/>
                <w:szCs w:val="26"/>
                <w:lang w:eastAsia="lv-LV"/>
              </w:rPr>
              <w:t xml:space="preserve">skolu, vienlaikus izprotot un konceptuāli atbalstot ministrijas darbību </w:t>
            </w:r>
            <w:r w:rsidR="00230826" w:rsidRPr="00230826">
              <w:rPr>
                <w:rFonts w:ascii="Times New Roman" w:eastAsia="Times New Roman" w:hAnsi="Times New Roman" w:cs="Times New Roman"/>
                <w:sz w:val="26"/>
                <w:szCs w:val="26"/>
                <w:lang w:eastAsia="lv-LV"/>
              </w:rPr>
              <w:t>arod</w:t>
            </w:r>
            <w:r w:rsidR="00732663" w:rsidRPr="00230826">
              <w:rPr>
                <w:rFonts w:ascii="Times New Roman" w:eastAsia="Times New Roman" w:hAnsi="Times New Roman" w:cs="Times New Roman"/>
                <w:sz w:val="26"/>
                <w:szCs w:val="26"/>
                <w:lang w:eastAsia="lv-LV"/>
              </w:rPr>
              <w:t>skolas pievienošanai tehnikumam</w:t>
            </w:r>
            <w:r w:rsidR="00230826" w:rsidRPr="00230826">
              <w:rPr>
                <w:rFonts w:ascii="Times New Roman" w:eastAsia="Times New Roman" w:hAnsi="Times New Roman" w:cs="Times New Roman"/>
                <w:sz w:val="26"/>
                <w:szCs w:val="26"/>
                <w:lang w:eastAsia="lv-LV"/>
              </w:rPr>
              <w:t>, ja arodskola tiek saglabāta kā tehnikuma mācību īstenošanas vieta, neizslēdzot arī turpmāku pašvaldības sadarbību ar arodskolu kā mācību īstenošanas vietu.</w:t>
            </w:r>
            <w:r w:rsidR="00732663" w:rsidRPr="00230826">
              <w:rPr>
                <w:rFonts w:ascii="Times New Roman" w:eastAsia="Times New Roman" w:hAnsi="Times New Roman" w:cs="Times New Roman"/>
                <w:sz w:val="26"/>
                <w:szCs w:val="26"/>
                <w:lang w:eastAsia="lv-LV"/>
              </w:rPr>
              <w:t xml:space="preserve"> </w:t>
            </w:r>
            <w:r w:rsidR="00BF745C">
              <w:rPr>
                <w:rFonts w:ascii="Times New Roman" w:eastAsia="Times New Roman" w:hAnsi="Times New Roman" w:cs="Times New Roman"/>
                <w:sz w:val="26"/>
                <w:szCs w:val="26"/>
                <w:lang w:eastAsia="lv-LV"/>
              </w:rPr>
              <w:t xml:space="preserve">Pašvaldības prasība ir, ka jebkura darbība attiecībā uz </w:t>
            </w:r>
            <w:r w:rsidR="00680491" w:rsidRPr="008C5C96">
              <w:rPr>
                <w:rFonts w:ascii="Times New Roman" w:eastAsia="Times New Roman" w:hAnsi="Times New Roman" w:cs="Times New Roman"/>
                <w:sz w:val="26"/>
                <w:szCs w:val="26"/>
                <w:lang w:eastAsia="lv-LV"/>
              </w:rPr>
              <w:t>teh</w:t>
            </w:r>
            <w:r w:rsidR="00BF745C" w:rsidRPr="008C5C96">
              <w:rPr>
                <w:rFonts w:ascii="Times New Roman" w:eastAsia="Times New Roman" w:hAnsi="Times New Roman" w:cs="Times New Roman"/>
                <w:sz w:val="26"/>
                <w:szCs w:val="26"/>
                <w:lang w:eastAsia="lv-LV"/>
              </w:rPr>
              <w:t>nikuma mācību īstenošanas vietu</w:t>
            </w:r>
            <w:r w:rsidR="00680491" w:rsidRPr="008C5C96">
              <w:rPr>
                <w:rFonts w:ascii="Times New Roman" w:eastAsia="Times New Roman" w:hAnsi="Times New Roman" w:cs="Times New Roman"/>
                <w:sz w:val="26"/>
                <w:szCs w:val="26"/>
                <w:lang w:eastAsia="lv-LV"/>
              </w:rPr>
              <w:t xml:space="preserve"> Alsviķos </w:t>
            </w:r>
            <w:r w:rsidR="00BF745C" w:rsidRPr="008C5C96">
              <w:rPr>
                <w:rFonts w:ascii="Times New Roman" w:eastAsia="Times New Roman" w:hAnsi="Times New Roman" w:cs="Times New Roman"/>
                <w:sz w:val="26"/>
                <w:szCs w:val="26"/>
                <w:lang w:eastAsia="lv-LV"/>
              </w:rPr>
              <w:t>(piemēram: i</w:t>
            </w:r>
            <w:r w:rsidR="00680491" w:rsidRPr="008C5C96">
              <w:rPr>
                <w:rFonts w:ascii="Times New Roman" w:eastAsia="Times New Roman" w:hAnsi="Times New Roman" w:cs="Times New Roman"/>
                <w:sz w:val="26"/>
                <w:szCs w:val="26"/>
                <w:lang w:eastAsia="lv-LV"/>
              </w:rPr>
              <w:t>ekšējās reorganizācijas gadījumā</w:t>
            </w:r>
            <w:r w:rsidR="00BF745C" w:rsidRPr="008C5C96">
              <w:rPr>
                <w:rFonts w:ascii="Times New Roman" w:eastAsia="Times New Roman" w:hAnsi="Times New Roman" w:cs="Times New Roman"/>
                <w:sz w:val="26"/>
                <w:szCs w:val="26"/>
                <w:lang w:eastAsia="lv-LV"/>
              </w:rPr>
              <w:t>)</w:t>
            </w:r>
            <w:r w:rsidR="00680491" w:rsidRPr="008C5C96">
              <w:rPr>
                <w:rFonts w:ascii="Times New Roman" w:eastAsia="Times New Roman" w:hAnsi="Times New Roman" w:cs="Times New Roman"/>
                <w:sz w:val="26"/>
                <w:szCs w:val="26"/>
                <w:lang w:eastAsia="lv-LV"/>
              </w:rPr>
              <w:t xml:space="preserve">, </w:t>
            </w:r>
            <w:r w:rsidR="00BF745C" w:rsidRPr="008C5C96">
              <w:rPr>
                <w:rFonts w:ascii="Times New Roman" w:eastAsia="Times New Roman" w:hAnsi="Times New Roman" w:cs="Times New Roman"/>
                <w:sz w:val="26"/>
                <w:szCs w:val="26"/>
                <w:lang w:eastAsia="lv-LV"/>
              </w:rPr>
              <w:t xml:space="preserve">ir saskaņojama arī </w:t>
            </w:r>
            <w:r w:rsidR="00680491" w:rsidRPr="008C5C96">
              <w:rPr>
                <w:rFonts w:ascii="Times New Roman" w:eastAsia="Times New Roman" w:hAnsi="Times New Roman" w:cs="Times New Roman"/>
                <w:sz w:val="26"/>
                <w:szCs w:val="26"/>
                <w:lang w:eastAsia="lv-LV"/>
              </w:rPr>
              <w:t>ar Alūksnes novada pašvaldību.</w:t>
            </w:r>
            <w:r w:rsidR="005221FD">
              <w:rPr>
                <w:rFonts w:ascii="Times New Roman" w:eastAsia="Times New Roman" w:hAnsi="Times New Roman" w:cs="Times New Roman"/>
                <w:sz w:val="26"/>
                <w:szCs w:val="26"/>
                <w:lang w:eastAsia="lv-LV"/>
              </w:rPr>
              <w:t xml:space="preserve"> </w:t>
            </w:r>
          </w:p>
          <w:p w14:paraId="7CC2E6AE" w14:textId="71CDB3CE" w:rsidR="00BD441B" w:rsidRPr="008C5C96" w:rsidRDefault="00BD441B" w:rsidP="00A91AC3">
            <w:pPr>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color w:val="000000"/>
                <w:sz w:val="26"/>
                <w:szCs w:val="26"/>
              </w:rPr>
              <w:t>Tādējādi, izvērtējot pašvaldības viedokli, ministrijas Profesionālās izglītības iestāžu attīstības un investīciju stratēģiju 2010.–2015.gadam un investīciju piesaistes pieteikumu vērtēšanas komisijas (izveidota ar ministrijas 2014.gada 20.oktobra rīkojumu Nr.453 „Par Profesionālās izglītības iestāžu attīstības un investīciju stratēģiju 2010.-2015.gadam un investīciju piesaistes pieteikumu vērtēšanas komisijas izveidi”) 2014.gada 24.oktobra sanāksmē tika nolemts, ka arodskolas pievienošana ministrijas padotībā esošajam Smiltenes tehnikumam (turpmāk - tehnikums), kurš īsteno arī vienu radniecīgu izglītības programmu (“Ēdināšanas pakalpojumi”), dos iespēju  paplašināt izglītojamo pieeju arī citām izglītības programmām, vienlaikus nodrošinot gan iekļaujošas izglītības iespēju, gan saglabājot arodskolu kā tehnikuma mācību īstenošanas vietu.</w:t>
            </w:r>
          </w:p>
          <w:p w14:paraId="7091890B" w14:textId="77777777" w:rsidR="00A74621" w:rsidRDefault="003101ED" w:rsidP="00A74621">
            <w:pPr>
              <w:autoSpaceDE w:val="0"/>
              <w:autoSpaceDN w:val="0"/>
              <w:adjustRightInd w:val="0"/>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Pievienojot arod</w:t>
            </w:r>
            <w:r w:rsidR="00B12712" w:rsidRPr="0058375E">
              <w:rPr>
                <w:rFonts w:ascii="Times New Roman" w:eastAsia="Times New Roman" w:hAnsi="Times New Roman" w:cs="Times New Roman"/>
                <w:sz w:val="26"/>
                <w:szCs w:val="26"/>
                <w:lang w:eastAsia="lv-LV"/>
              </w:rPr>
              <w:t>skolu tehnikumam, ņemot vērā tehnikuma prestižu,</w:t>
            </w:r>
            <w:r w:rsidR="00F45D42" w:rsidRPr="0058375E">
              <w:rPr>
                <w:rFonts w:ascii="Times New Roman" w:eastAsia="Times New Roman" w:hAnsi="Times New Roman" w:cs="Times New Roman"/>
                <w:sz w:val="26"/>
                <w:szCs w:val="26"/>
                <w:lang w:eastAsia="lv-LV"/>
              </w:rPr>
              <w:t xml:space="preserve"> tā kompetences centra statusu,</w:t>
            </w:r>
            <w:r w:rsidR="00B12712" w:rsidRPr="0058375E">
              <w:rPr>
                <w:rFonts w:ascii="Times New Roman" w:eastAsia="Times New Roman" w:hAnsi="Times New Roman" w:cs="Times New Roman"/>
                <w:sz w:val="26"/>
                <w:szCs w:val="26"/>
                <w:lang w:eastAsia="lv-LV"/>
              </w:rPr>
              <w:t xml:space="preserve"> finansiālās iespē</w:t>
            </w:r>
            <w:r>
              <w:rPr>
                <w:rFonts w:ascii="Times New Roman" w:eastAsia="Times New Roman" w:hAnsi="Times New Roman" w:cs="Times New Roman"/>
                <w:sz w:val="26"/>
                <w:szCs w:val="26"/>
                <w:lang w:eastAsia="lv-LV"/>
              </w:rPr>
              <w:t>jas attīstīt mācību vietu Alsviķos</w:t>
            </w:r>
            <w:r w:rsidR="00B12712" w:rsidRPr="0058375E">
              <w:rPr>
                <w:rFonts w:ascii="Times New Roman" w:eastAsia="Times New Roman" w:hAnsi="Times New Roman" w:cs="Times New Roman"/>
                <w:sz w:val="26"/>
                <w:szCs w:val="26"/>
                <w:lang w:eastAsia="lv-LV"/>
              </w:rPr>
              <w:t xml:space="preserve">, kā arī </w:t>
            </w:r>
            <w:r w:rsidR="002C202F" w:rsidRPr="0058375E">
              <w:rPr>
                <w:rFonts w:ascii="Times New Roman" w:eastAsia="Times New Roman" w:hAnsi="Times New Roman" w:cs="Times New Roman"/>
                <w:sz w:val="26"/>
                <w:szCs w:val="26"/>
                <w:lang w:eastAsia="lv-LV"/>
              </w:rPr>
              <w:t>ie</w:t>
            </w:r>
            <w:r w:rsidR="00B12712" w:rsidRPr="0058375E">
              <w:rPr>
                <w:rFonts w:ascii="Times New Roman" w:eastAsia="Times New Roman" w:hAnsi="Times New Roman" w:cs="Times New Roman"/>
                <w:sz w:val="26"/>
                <w:szCs w:val="26"/>
                <w:lang w:eastAsia="lv-LV"/>
              </w:rPr>
              <w:t>spē</w:t>
            </w:r>
            <w:r w:rsidR="00BE6D45" w:rsidRPr="0058375E">
              <w:rPr>
                <w:rFonts w:ascii="Times New Roman" w:eastAsia="Times New Roman" w:hAnsi="Times New Roman" w:cs="Times New Roman"/>
                <w:sz w:val="26"/>
                <w:szCs w:val="26"/>
                <w:lang w:eastAsia="lv-LV"/>
              </w:rPr>
              <w:t>ju piesaistīt Eiropas Savienības</w:t>
            </w:r>
            <w:r w:rsidR="00B12712" w:rsidRPr="0058375E">
              <w:rPr>
                <w:rFonts w:ascii="Times New Roman" w:eastAsia="Times New Roman" w:hAnsi="Times New Roman" w:cs="Times New Roman"/>
                <w:sz w:val="26"/>
                <w:szCs w:val="26"/>
                <w:lang w:eastAsia="lv-LV"/>
              </w:rPr>
              <w:t xml:space="preserve"> fondu finansējumu un nodroši</w:t>
            </w:r>
            <w:r w:rsidR="00F0576F">
              <w:rPr>
                <w:rFonts w:ascii="Times New Roman" w:eastAsia="Times New Roman" w:hAnsi="Times New Roman" w:cs="Times New Roman"/>
                <w:sz w:val="26"/>
                <w:szCs w:val="26"/>
                <w:lang w:eastAsia="lv-LV"/>
              </w:rPr>
              <w:t>nāt augstu izglītības kvalitāti,</w:t>
            </w:r>
            <w:r w:rsidR="00B12712" w:rsidRPr="0058375E">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arī arodskolas izglītojamiem </w:t>
            </w:r>
            <w:r w:rsidR="00345B30" w:rsidRPr="0058375E">
              <w:rPr>
                <w:rFonts w:ascii="Times New Roman" w:eastAsia="Times New Roman" w:hAnsi="Times New Roman" w:cs="Times New Roman"/>
                <w:sz w:val="26"/>
                <w:szCs w:val="26"/>
                <w:lang w:eastAsia="lv-LV"/>
              </w:rPr>
              <w:t>tiks paplašināts piedāvāto izglītības programmu, t.sk. pieaugušo izglītības un tālmācības programmu, skaits un atbilstoši uzlabota materiāli tehniskā bā</w:t>
            </w:r>
            <w:r>
              <w:rPr>
                <w:rFonts w:ascii="Times New Roman" w:eastAsia="Times New Roman" w:hAnsi="Times New Roman" w:cs="Times New Roman"/>
                <w:sz w:val="26"/>
                <w:szCs w:val="26"/>
                <w:lang w:eastAsia="lv-LV"/>
              </w:rPr>
              <w:t xml:space="preserve">ze tehnikuma mācību vietā Alsviķos. </w:t>
            </w:r>
          </w:p>
          <w:p w14:paraId="09B53E82" w14:textId="0BAC588A" w:rsidR="002D350C" w:rsidRPr="002D350C" w:rsidRDefault="002D350C" w:rsidP="00A74621">
            <w:pPr>
              <w:autoSpaceDE w:val="0"/>
              <w:autoSpaceDN w:val="0"/>
              <w:adjustRightInd w:val="0"/>
              <w:spacing w:after="0" w:line="240" w:lineRule="auto"/>
              <w:jc w:val="both"/>
              <w:rPr>
                <w:rFonts w:ascii="Times New Roman" w:eastAsia="Times New Roman" w:hAnsi="Times New Roman" w:cs="Times New Roman"/>
                <w:sz w:val="26"/>
                <w:szCs w:val="26"/>
                <w:lang w:eastAsia="lv-LV"/>
              </w:rPr>
            </w:pPr>
            <w:r>
              <w:rPr>
                <w:rFonts w:ascii="Times New Roman" w:eastAsia="Calibri" w:hAnsi="Times New Roman" w:cs="Times New Roman"/>
                <w:color w:val="000000"/>
                <w:sz w:val="26"/>
                <w:szCs w:val="26"/>
                <w:lang w:eastAsia="lv-LV"/>
              </w:rPr>
              <w:t>Tehnikums ir ieguvis kompetences centra</w:t>
            </w:r>
            <w:r w:rsidRPr="002D350C">
              <w:rPr>
                <w:rFonts w:ascii="Times New Roman" w:eastAsia="Calibri" w:hAnsi="Times New Roman" w:cs="Times New Roman"/>
                <w:color w:val="000000"/>
                <w:sz w:val="26"/>
                <w:szCs w:val="26"/>
                <w:lang w:eastAsia="lv-LV"/>
              </w:rPr>
              <w:t xml:space="preserve"> statusu ar 2013.gada </w:t>
            </w:r>
            <w:r>
              <w:rPr>
                <w:rFonts w:ascii="Times New Roman" w:eastAsia="Calibri" w:hAnsi="Times New Roman" w:cs="Times New Roman"/>
                <w:color w:val="000000"/>
                <w:sz w:val="26"/>
                <w:szCs w:val="26"/>
                <w:lang w:eastAsia="lv-LV"/>
              </w:rPr>
              <w:t>1.septembri (Ministru kabineta</w:t>
            </w:r>
            <w:r w:rsidRPr="002D350C">
              <w:rPr>
                <w:rFonts w:ascii="Times New Roman" w:eastAsia="Calibri" w:hAnsi="Times New Roman" w:cs="Times New Roman"/>
                <w:color w:val="000000"/>
                <w:sz w:val="26"/>
                <w:szCs w:val="26"/>
                <w:lang w:eastAsia="lv-LV"/>
              </w:rPr>
              <w:t xml:space="preserve"> 28.08.2013. rīkojums Nr.400 “Par profesionālās izglītības kompetences centra statusa piešķiršanu Smiltenes Valsts tehnikumam – profesionālajai vidusskolai”).</w:t>
            </w:r>
          </w:p>
          <w:p w14:paraId="2C203B76" w14:textId="565379BF" w:rsidR="00DF2400" w:rsidRPr="00A74621" w:rsidRDefault="00A74621" w:rsidP="00A74621">
            <w:pPr>
              <w:spacing w:after="0" w:line="240" w:lineRule="auto"/>
              <w:jc w:val="both"/>
              <w:rPr>
                <w:rFonts w:ascii="Times New Roman" w:hAnsi="Times New Roman"/>
                <w:sz w:val="26"/>
                <w:szCs w:val="26"/>
              </w:rPr>
            </w:pPr>
            <w:r w:rsidRPr="00A74621">
              <w:rPr>
                <w:rFonts w:ascii="Times New Roman" w:hAnsi="Times New Roman"/>
                <w:sz w:val="26"/>
                <w:szCs w:val="26"/>
              </w:rPr>
              <w:t xml:space="preserve">Eiropas Savienības fondu ieguldījumi profesionālajā izglītībā paredz nodrošināt mācību telpu tehnisko pieejamību arī izglītojamiem ar speciālām vajadzībām, vienlaikus vienlīdzīgi iekļaujot visus izglītojamos modernā un </w:t>
            </w:r>
            <w:r w:rsidRPr="00A74621">
              <w:rPr>
                <w:rFonts w:ascii="Times New Roman" w:hAnsi="Times New Roman"/>
                <w:sz w:val="26"/>
                <w:szCs w:val="26"/>
              </w:rPr>
              <w:lastRenderedPageBreak/>
              <w:t xml:space="preserve">pievilcīgā mācību vidē. </w:t>
            </w:r>
            <w:r w:rsidR="003101ED">
              <w:rPr>
                <w:rFonts w:ascii="Times New Roman" w:eastAsia="Times New Roman" w:hAnsi="Times New Roman" w:cs="Times New Roman"/>
                <w:sz w:val="26"/>
                <w:szCs w:val="26"/>
                <w:lang w:eastAsia="lv-LV"/>
              </w:rPr>
              <w:t>Vēršam uzmanību, ka arī tehnikumā māc</w:t>
            </w:r>
            <w:r w:rsidR="001F3980">
              <w:rPr>
                <w:rFonts w:ascii="Times New Roman" w:eastAsia="Times New Roman" w:hAnsi="Times New Roman" w:cs="Times New Roman"/>
                <w:sz w:val="26"/>
                <w:szCs w:val="26"/>
                <w:lang w:eastAsia="lv-LV"/>
              </w:rPr>
              <w:t>ību korpusi ir</w:t>
            </w:r>
            <w:r w:rsidR="003101ED">
              <w:rPr>
                <w:rFonts w:ascii="Times New Roman" w:eastAsia="Times New Roman" w:hAnsi="Times New Roman" w:cs="Times New Roman"/>
                <w:sz w:val="26"/>
                <w:szCs w:val="26"/>
                <w:lang w:eastAsia="lv-LV"/>
              </w:rPr>
              <w:t xml:space="preserve"> pielāgoti izglītojamiem ar speciālām vajadzībām</w:t>
            </w:r>
            <w:r w:rsidR="001D50F2">
              <w:rPr>
                <w:rFonts w:ascii="Times New Roman" w:eastAsia="Times New Roman" w:hAnsi="Times New Roman" w:cs="Times New Roman"/>
                <w:sz w:val="26"/>
                <w:szCs w:val="26"/>
                <w:lang w:eastAsia="lv-LV"/>
              </w:rPr>
              <w:t>, kas paplašinās arodskolas izglītojamo pieeju un iespējas mācīties arī tehnikumā (Smiltenē) īstenotās izglītības programmas.</w:t>
            </w:r>
            <w:r w:rsidR="00345B30" w:rsidRPr="0058375E">
              <w:rPr>
                <w:rFonts w:ascii="Times New Roman" w:eastAsia="Times New Roman" w:hAnsi="Times New Roman" w:cs="Times New Roman"/>
                <w:sz w:val="26"/>
                <w:szCs w:val="26"/>
                <w:lang w:eastAsia="lv-LV"/>
              </w:rPr>
              <w:t xml:space="preserve"> </w:t>
            </w:r>
            <w:r w:rsidR="002E759D" w:rsidRPr="0058375E">
              <w:rPr>
                <w:rFonts w:ascii="Times New Roman" w:eastAsia="Times New Roman" w:hAnsi="Times New Roman" w:cs="Times New Roman"/>
                <w:sz w:val="26"/>
                <w:szCs w:val="26"/>
                <w:lang w:eastAsia="lv-LV"/>
              </w:rPr>
              <w:t>Tādējādi tiek saglabāta pieejamība kvalitatīvai izglītī</w:t>
            </w:r>
            <w:r w:rsidR="003101ED">
              <w:rPr>
                <w:rFonts w:ascii="Times New Roman" w:eastAsia="Times New Roman" w:hAnsi="Times New Roman" w:cs="Times New Roman"/>
                <w:sz w:val="26"/>
                <w:szCs w:val="26"/>
                <w:lang w:eastAsia="lv-LV"/>
              </w:rPr>
              <w:t>bai reģionā un nodrošināta arod</w:t>
            </w:r>
            <w:r w:rsidR="002E759D" w:rsidRPr="0058375E">
              <w:rPr>
                <w:rFonts w:ascii="Times New Roman" w:eastAsia="Times New Roman" w:hAnsi="Times New Roman" w:cs="Times New Roman"/>
                <w:sz w:val="26"/>
                <w:szCs w:val="26"/>
                <w:lang w:eastAsia="lv-LV"/>
              </w:rPr>
              <w:t>skolas kā te</w:t>
            </w:r>
            <w:r w:rsidR="002C202F" w:rsidRPr="0058375E">
              <w:rPr>
                <w:rFonts w:ascii="Times New Roman" w:eastAsia="Times New Roman" w:hAnsi="Times New Roman" w:cs="Times New Roman"/>
                <w:sz w:val="26"/>
                <w:szCs w:val="26"/>
                <w:lang w:eastAsia="lv-LV"/>
              </w:rPr>
              <w:t xml:space="preserve">hnikuma mācību </w:t>
            </w:r>
            <w:r w:rsidR="00BA2688" w:rsidRPr="0058375E">
              <w:rPr>
                <w:rFonts w:ascii="Times New Roman" w:eastAsia="Times New Roman" w:hAnsi="Times New Roman" w:cs="Times New Roman"/>
                <w:sz w:val="26"/>
                <w:szCs w:val="26"/>
                <w:lang w:eastAsia="lv-LV"/>
              </w:rPr>
              <w:t xml:space="preserve">īstenošanas </w:t>
            </w:r>
            <w:r w:rsidR="002C202F" w:rsidRPr="0058375E">
              <w:rPr>
                <w:rFonts w:ascii="Times New Roman" w:eastAsia="Times New Roman" w:hAnsi="Times New Roman" w:cs="Times New Roman"/>
                <w:sz w:val="26"/>
                <w:szCs w:val="26"/>
                <w:lang w:eastAsia="lv-LV"/>
              </w:rPr>
              <w:t>vietas</w:t>
            </w:r>
            <w:r w:rsidR="00BA2688" w:rsidRPr="0058375E">
              <w:rPr>
                <w:rFonts w:ascii="Times New Roman" w:eastAsia="Times New Roman" w:hAnsi="Times New Roman" w:cs="Times New Roman"/>
                <w:sz w:val="26"/>
                <w:szCs w:val="26"/>
                <w:lang w:eastAsia="lv-LV"/>
              </w:rPr>
              <w:t xml:space="preserve"> pastāvēšana</w:t>
            </w:r>
            <w:r w:rsidR="001D50F2">
              <w:rPr>
                <w:rFonts w:ascii="Times New Roman" w:eastAsia="Times New Roman" w:hAnsi="Times New Roman" w:cs="Times New Roman"/>
                <w:sz w:val="26"/>
                <w:szCs w:val="26"/>
                <w:lang w:eastAsia="lv-LV"/>
              </w:rPr>
              <w:t xml:space="preserve"> Alsviķos.</w:t>
            </w:r>
          </w:p>
          <w:p w14:paraId="6B95DA2F" w14:textId="17FEC566" w:rsidR="00DF2400" w:rsidRPr="0058375E" w:rsidRDefault="00A91AC3" w:rsidP="00DF2400">
            <w:pPr>
              <w:autoSpaceDE w:val="0"/>
              <w:autoSpaceDN w:val="0"/>
              <w:adjustRightInd w:val="0"/>
              <w:spacing w:line="240" w:lineRule="auto"/>
              <w:jc w:val="both"/>
              <w:rPr>
                <w:rFonts w:ascii="Times New Roman" w:eastAsia="Times New Roman" w:hAnsi="Times New Roman" w:cs="Times New Roman"/>
                <w:sz w:val="26"/>
                <w:szCs w:val="26"/>
                <w:lang w:eastAsia="lv-LV"/>
              </w:rPr>
            </w:pPr>
            <w:r w:rsidRPr="0058375E">
              <w:rPr>
                <w:rFonts w:ascii="Times New Roman" w:eastAsia="Times New Roman" w:hAnsi="Times New Roman" w:cs="Times New Roman"/>
                <w:sz w:val="26"/>
                <w:szCs w:val="26"/>
                <w:lang w:eastAsia="lv-LV"/>
              </w:rPr>
              <w:t xml:space="preserve">Ņemot vērā </w:t>
            </w:r>
            <w:r w:rsidR="00AE6338" w:rsidRPr="0058375E">
              <w:rPr>
                <w:rFonts w:ascii="Times New Roman" w:eastAsia="Times New Roman" w:hAnsi="Times New Roman" w:cs="Times New Roman"/>
                <w:sz w:val="26"/>
                <w:szCs w:val="26"/>
                <w:lang w:eastAsia="lv-LV"/>
              </w:rPr>
              <w:t xml:space="preserve">augstāk </w:t>
            </w:r>
            <w:r w:rsidRPr="0058375E">
              <w:rPr>
                <w:rFonts w:ascii="Times New Roman" w:eastAsia="Times New Roman" w:hAnsi="Times New Roman" w:cs="Times New Roman"/>
                <w:sz w:val="26"/>
                <w:szCs w:val="26"/>
                <w:lang w:eastAsia="lv-LV"/>
              </w:rPr>
              <w:t>minēto, m</w:t>
            </w:r>
            <w:r w:rsidR="00391235" w:rsidRPr="0058375E">
              <w:rPr>
                <w:rFonts w:ascii="Times New Roman" w:eastAsia="Times New Roman" w:hAnsi="Times New Roman" w:cs="Times New Roman"/>
                <w:sz w:val="26"/>
                <w:szCs w:val="26"/>
                <w:lang w:eastAsia="lv-LV"/>
              </w:rPr>
              <w:t>inistrija ir izstrādājusi Ministru kabine</w:t>
            </w:r>
            <w:r w:rsidR="00F734AB">
              <w:rPr>
                <w:rFonts w:ascii="Times New Roman" w:eastAsia="Times New Roman" w:hAnsi="Times New Roman" w:cs="Times New Roman"/>
                <w:sz w:val="26"/>
                <w:szCs w:val="26"/>
                <w:lang w:eastAsia="lv-LV"/>
              </w:rPr>
              <w:t>ta rīkojuma projektu „Par Alsviķu arod</w:t>
            </w:r>
            <w:r w:rsidR="00391235" w:rsidRPr="0058375E">
              <w:rPr>
                <w:rFonts w:ascii="Times New Roman" w:eastAsia="Times New Roman" w:hAnsi="Times New Roman" w:cs="Times New Roman"/>
                <w:sz w:val="26"/>
                <w:szCs w:val="26"/>
                <w:lang w:eastAsia="lv-LV"/>
              </w:rPr>
              <w:t>skolas likvidāciju</w:t>
            </w:r>
            <w:r w:rsidR="008434A1" w:rsidRPr="0058375E">
              <w:rPr>
                <w:rFonts w:ascii="Times New Roman" w:eastAsia="Times New Roman" w:hAnsi="Times New Roman" w:cs="Times New Roman"/>
                <w:sz w:val="26"/>
                <w:szCs w:val="26"/>
                <w:lang w:eastAsia="lv-LV"/>
              </w:rPr>
              <w:t>” (turpmāk – rīkojuma projekts</w:t>
            </w:r>
            <w:r w:rsidR="009519CF" w:rsidRPr="0058375E">
              <w:rPr>
                <w:rFonts w:ascii="Times New Roman" w:eastAsia="Times New Roman" w:hAnsi="Times New Roman" w:cs="Times New Roman"/>
                <w:sz w:val="26"/>
                <w:szCs w:val="26"/>
                <w:lang w:eastAsia="lv-LV"/>
              </w:rPr>
              <w:t>)</w:t>
            </w:r>
            <w:r w:rsidR="008434A1" w:rsidRPr="0058375E">
              <w:rPr>
                <w:rFonts w:ascii="Times New Roman" w:eastAsia="Times New Roman" w:hAnsi="Times New Roman" w:cs="Times New Roman"/>
                <w:sz w:val="26"/>
                <w:szCs w:val="26"/>
                <w:lang w:eastAsia="lv-LV"/>
              </w:rPr>
              <w:t>.</w:t>
            </w:r>
          </w:p>
          <w:p w14:paraId="6EE01F61" w14:textId="1DCB9231" w:rsidR="00DF2400" w:rsidRPr="0058375E" w:rsidRDefault="00946A06" w:rsidP="00DF2400">
            <w:pPr>
              <w:autoSpaceDE w:val="0"/>
              <w:autoSpaceDN w:val="0"/>
              <w:adjustRightInd w:val="0"/>
              <w:spacing w:line="240" w:lineRule="auto"/>
              <w:jc w:val="both"/>
              <w:rPr>
                <w:rFonts w:ascii="Times New Roman" w:eastAsia="Times New Roman" w:hAnsi="Times New Roman" w:cs="Times New Roman"/>
                <w:sz w:val="26"/>
                <w:szCs w:val="26"/>
                <w:lang w:eastAsia="lv-LV"/>
              </w:rPr>
            </w:pPr>
            <w:r w:rsidRPr="0058375E">
              <w:rPr>
                <w:rFonts w:ascii="Times New Roman" w:eastAsia="Times New Roman" w:hAnsi="Times New Roman" w:cs="Times New Roman"/>
                <w:sz w:val="26"/>
                <w:szCs w:val="26"/>
                <w:lang w:eastAsia="lv-LV"/>
              </w:rPr>
              <w:t>Rīkojuma projekts paredz ar 201</w:t>
            </w:r>
            <w:r w:rsidR="00407F42" w:rsidRPr="0058375E">
              <w:rPr>
                <w:rFonts w:ascii="Times New Roman" w:eastAsia="Times New Roman" w:hAnsi="Times New Roman" w:cs="Times New Roman"/>
                <w:sz w:val="26"/>
                <w:szCs w:val="26"/>
                <w:lang w:eastAsia="lv-LV"/>
              </w:rPr>
              <w:t>5.gada 1.septembri</w:t>
            </w:r>
            <w:r w:rsidR="003C0E1C">
              <w:rPr>
                <w:rFonts w:ascii="Times New Roman" w:eastAsia="Times New Roman" w:hAnsi="Times New Roman" w:cs="Times New Roman"/>
                <w:sz w:val="26"/>
                <w:szCs w:val="26"/>
                <w:lang w:eastAsia="lv-LV"/>
              </w:rPr>
              <w:t xml:space="preserve"> likvidēt arod</w:t>
            </w:r>
            <w:r w:rsidRPr="0058375E">
              <w:rPr>
                <w:rFonts w:ascii="Times New Roman" w:eastAsia="Times New Roman" w:hAnsi="Times New Roman" w:cs="Times New Roman"/>
                <w:sz w:val="26"/>
                <w:szCs w:val="26"/>
                <w:lang w:eastAsia="lv-LV"/>
              </w:rPr>
              <w:t>skolu, to pievienojot tehnikumam.  T</w:t>
            </w:r>
            <w:r w:rsidR="003C0E1C">
              <w:rPr>
                <w:rFonts w:ascii="Times New Roman" w:eastAsia="Times New Roman" w:hAnsi="Times New Roman" w:cs="Times New Roman"/>
                <w:sz w:val="26"/>
                <w:szCs w:val="26"/>
                <w:lang w:eastAsia="lv-LV"/>
              </w:rPr>
              <w:t>ehnikums tiek noteikts par arod</w:t>
            </w:r>
            <w:r w:rsidRPr="0058375E">
              <w:rPr>
                <w:rFonts w:ascii="Times New Roman" w:eastAsia="Times New Roman" w:hAnsi="Times New Roman" w:cs="Times New Roman"/>
                <w:sz w:val="26"/>
                <w:szCs w:val="26"/>
                <w:lang w:eastAsia="lv-LV"/>
              </w:rPr>
              <w:t xml:space="preserve">skolas </w:t>
            </w:r>
            <w:r w:rsidR="00304D93" w:rsidRPr="0058375E">
              <w:rPr>
                <w:rFonts w:ascii="Times New Roman" w:eastAsia="Times New Roman" w:hAnsi="Times New Roman" w:cs="Times New Roman"/>
                <w:sz w:val="26"/>
                <w:szCs w:val="26"/>
                <w:lang w:eastAsia="lv-LV"/>
              </w:rPr>
              <w:t xml:space="preserve">izglītības programmu, </w:t>
            </w:r>
            <w:r w:rsidRPr="0058375E">
              <w:rPr>
                <w:rFonts w:ascii="Times New Roman" w:eastAsia="Times New Roman" w:hAnsi="Times New Roman" w:cs="Times New Roman"/>
                <w:sz w:val="26"/>
                <w:szCs w:val="26"/>
                <w:lang w:eastAsia="lv-LV"/>
              </w:rPr>
              <w:t>funkciju, tiesību, saistību, prasību, finanšu līdzekļu, bilancē esošās mantas, lietvedības un arhīva pārņēmēju.</w:t>
            </w:r>
          </w:p>
          <w:p w14:paraId="2720B211" w14:textId="07E3A22A" w:rsidR="00946A06" w:rsidRPr="0058375E" w:rsidRDefault="00EE4909" w:rsidP="00DF2400">
            <w:pPr>
              <w:autoSpaceDE w:val="0"/>
              <w:autoSpaceDN w:val="0"/>
              <w:adjustRightInd w:val="0"/>
              <w:spacing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Rīkojuma projekts paredz arod</w:t>
            </w:r>
            <w:r w:rsidR="00946A06" w:rsidRPr="0058375E">
              <w:rPr>
                <w:rFonts w:ascii="Times New Roman" w:eastAsia="Times New Roman" w:hAnsi="Times New Roman" w:cs="Times New Roman"/>
                <w:sz w:val="26"/>
                <w:szCs w:val="26"/>
                <w:lang w:eastAsia="lv-LV"/>
              </w:rPr>
              <w:t xml:space="preserve">skolas likvidācijas komisijas izveidi, nosakot tās uzdevumus – nodrošināt </w:t>
            </w:r>
            <w:r w:rsidR="007A6AD3">
              <w:rPr>
                <w:rFonts w:ascii="Times New Roman" w:eastAsia="Times New Roman" w:hAnsi="Times New Roman" w:cs="Times New Roman"/>
                <w:sz w:val="26"/>
                <w:szCs w:val="26"/>
                <w:lang w:eastAsia="lv-LV"/>
              </w:rPr>
              <w:t>arod</w:t>
            </w:r>
            <w:r w:rsidR="00946A06" w:rsidRPr="0058375E">
              <w:rPr>
                <w:rFonts w:ascii="Times New Roman" w:eastAsia="Times New Roman" w:hAnsi="Times New Roman" w:cs="Times New Roman"/>
                <w:sz w:val="26"/>
                <w:szCs w:val="26"/>
                <w:lang w:eastAsia="lv-LV"/>
              </w:rPr>
              <w:t>skolas materiālo un finanšu līdzekļu inventarizāciju, mantas vērtības un saistību apjoma noteikšanu un bilancē esošās mantas, saistību, arhīva un lietvedības n</w:t>
            </w:r>
            <w:r>
              <w:rPr>
                <w:rFonts w:ascii="Times New Roman" w:eastAsia="Times New Roman" w:hAnsi="Times New Roman" w:cs="Times New Roman"/>
                <w:sz w:val="26"/>
                <w:szCs w:val="26"/>
                <w:lang w:eastAsia="lv-LV"/>
              </w:rPr>
              <w:t>odošanu tehnikumam, kā arī arod</w:t>
            </w:r>
            <w:r w:rsidR="00946A06" w:rsidRPr="0058375E">
              <w:rPr>
                <w:rFonts w:ascii="Times New Roman" w:eastAsia="Times New Roman" w:hAnsi="Times New Roman" w:cs="Times New Roman"/>
                <w:sz w:val="26"/>
                <w:szCs w:val="26"/>
                <w:lang w:eastAsia="lv-LV"/>
              </w:rPr>
              <w:t xml:space="preserve">skolas slēguma bilances sagatavošanu. </w:t>
            </w:r>
          </w:p>
          <w:p w14:paraId="2C5C0A52" w14:textId="0959F2BA" w:rsidR="00A648C0" w:rsidRPr="0058375E" w:rsidRDefault="001900D3" w:rsidP="0065779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Pārņemot arod</w:t>
            </w:r>
            <w:r w:rsidR="006D1C74" w:rsidRPr="0058375E">
              <w:rPr>
                <w:rFonts w:ascii="Times New Roman" w:eastAsia="Times New Roman" w:hAnsi="Times New Roman" w:cs="Times New Roman"/>
                <w:sz w:val="26"/>
                <w:szCs w:val="26"/>
                <w:lang w:eastAsia="lv-LV"/>
              </w:rPr>
              <w:t>skolu, t</w:t>
            </w:r>
            <w:r w:rsidR="001B679D" w:rsidRPr="0058375E">
              <w:rPr>
                <w:rFonts w:ascii="Times New Roman" w:eastAsia="Times New Roman" w:hAnsi="Times New Roman" w:cs="Times New Roman"/>
                <w:sz w:val="26"/>
                <w:szCs w:val="26"/>
                <w:lang w:eastAsia="lv-LV"/>
              </w:rPr>
              <w:t>ehnik</w:t>
            </w:r>
            <w:r>
              <w:rPr>
                <w:rFonts w:ascii="Times New Roman" w:eastAsia="Times New Roman" w:hAnsi="Times New Roman" w:cs="Times New Roman"/>
                <w:sz w:val="26"/>
                <w:szCs w:val="26"/>
                <w:lang w:eastAsia="lv-LV"/>
              </w:rPr>
              <w:t>ums turpinās īstenot visas arod</w:t>
            </w:r>
            <w:r w:rsidR="001B679D" w:rsidRPr="0058375E">
              <w:rPr>
                <w:rFonts w:ascii="Times New Roman" w:eastAsia="Times New Roman" w:hAnsi="Times New Roman" w:cs="Times New Roman"/>
                <w:sz w:val="26"/>
                <w:szCs w:val="26"/>
                <w:lang w:eastAsia="lv-LV"/>
              </w:rPr>
              <w:t>skolas profesionālās izglītība</w:t>
            </w:r>
            <w:r>
              <w:rPr>
                <w:rFonts w:ascii="Times New Roman" w:eastAsia="Times New Roman" w:hAnsi="Times New Roman" w:cs="Times New Roman"/>
                <w:sz w:val="26"/>
                <w:szCs w:val="26"/>
                <w:lang w:eastAsia="lv-LV"/>
              </w:rPr>
              <w:t>s programmas mācību vietā Alsviķos</w:t>
            </w:r>
            <w:r w:rsidR="00A648C0" w:rsidRPr="0058375E">
              <w:rPr>
                <w:rFonts w:ascii="Times New Roman" w:eastAsia="Times New Roman" w:hAnsi="Times New Roman" w:cs="Times New Roman"/>
                <w:sz w:val="26"/>
                <w:szCs w:val="26"/>
                <w:lang w:eastAsia="lv-LV"/>
              </w:rPr>
              <w:t>.</w:t>
            </w:r>
          </w:p>
          <w:p w14:paraId="6204C4F4" w14:textId="39FA18A9" w:rsidR="001B679D" w:rsidRPr="0058375E" w:rsidRDefault="00F8234C" w:rsidP="0065779C">
            <w:pPr>
              <w:spacing w:after="0" w:line="240" w:lineRule="auto"/>
              <w:jc w:val="both"/>
              <w:rPr>
                <w:rFonts w:ascii="Times New Roman" w:eastAsia="Times New Roman" w:hAnsi="Times New Roman" w:cs="Times New Roman"/>
                <w:sz w:val="26"/>
                <w:szCs w:val="26"/>
                <w:lang w:eastAsia="lv-LV"/>
              </w:rPr>
            </w:pPr>
            <w:r w:rsidRPr="0058375E">
              <w:rPr>
                <w:rFonts w:ascii="Times New Roman" w:eastAsia="Times New Roman" w:hAnsi="Times New Roman" w:cs="Times New Roman"/>
                <w:sz w:val="26"/>
                <w:szCs w:val="26"/>
                <w:lang w:eastAsia="lv-LV"/>
              </w:rPr>
              <w:t>Tā kā likvidēta ti</w:t>
            </w:r>
            <w:r w:rsidR="00C55E8F">
              <w:rPr>
                <w:rFonts w:ascii="Times New Roman" w:eastAsia="Times New Roman" w:hAnsi="Times New Roman" w:cs="Times New Roman"/>
                <w:sz w:val="26"/>
                <w:szCs w:val="26"/>
                <w:lang w:eastAsia="lv-LV"/>
              </w:rPr>
              <w:t>ek ministrijas padotībā esošā arod</w:t>
            </w:r>
            <w:r w:rsidRPr="0058375E">
              <w:rPr>
                <w:rFonts w:ascii="Times New Roman" w:eastAsia="Times New Roman" w:hAnsi="Times New Roman" w:cs="Times New Roman"/>
                <w:sz w:val="26"/>
                <w:szCs w:val="26"/>
                <w:lang w:eastAsia="lv-LV"/>
              </w:rPr>
              <w:t>skola, to pievienojot ministrijas padotībā esošajam tehnikumam, un abas izglītības iestādes tiek finansētas no ministrijas budžeta programmas 02.00.00 „Profesionālās izglītības mācību iestādes” apakšprogrammas 02.01.00 „Profesionālās izglītības programmu īstenošana”, ietekmes uz apakšprogrammai apstiprināto</w:t>
            </w:r>
            <w:r w:rsidR="00626E37">
              <w:rPr>
                <w:rFonts w:ascii="Times New Roman" w:eastAsia="Times New Roman" w:hAnsi="Times New Roman" w:cs="Times New Roman"/>
                <w:sz w:val="26"/>
                <w:szCs w:val="26"/>
                <w:lang w:eastAsia="lv-LV"/>
              </w:rPr>
              <w:t xml:space="preserve"> budžetu nebūs. Likvidējot arod</w:t>
            </w:r>
            <w:r w:rsidRPr="0058375E">
              <w:rPr>
                <w:rFonts w:ascii="Times New Roman" w:eastAsia="Times New Roman" w:hAnsi="Times New Roman" w:cs="Times New Roman"/>
                <w:sz w:val="26"/>
                <w:szCs w:val="26"/>
                <w:lang w:eastAsia="lv-LV"/>
              </w:rPr>
              <w:t>skolu, valsts finansēto izglītoj</w:t>
            </w:r>
            <w:r w:rsidR="00626E37">
              <w:rPr>
                <w:rFonts w:ascii="Times New Roman" w:eastAsia="Times New Roman" w:hAnsi="Times New Roman" w:cs="Times New Roman"/>
                <w:sz w:val="26"/>
                <w:szCs w:val="26"/>
                <w:lang w:eastAsia="lv-LV"/>
              </w:rPr>
              <w:t>amo skaits nesamazinās, jo arod</w:t>
            </w:r>
            <w:r w:rsidRPr="0058375E">
              <w:rPr>
                <w:rFonts w:ascii="Times New Roman" w:eastAsia="Times New Roman" w:hAnsi="Times New Roman" w:cs="Times New Roman"/>
                <w:sz w:val="26"/>
                <w:szCs w:val="26"/>
                <w:lang w:eastAsia="lv-LV"/>
              </w:rPr>
              <w:t>skolai plānoto izglītojamo uzņemšanu profesionālās izglītības programmās un uzs</w:t>
            </w:r>
            <w:r w:rsidR="00A648C0" w:rsidRPr="0058375E">
              <w:rPr>
                <w:rFonts w:ascii="Times New Roman" w:eastAsia="Times New Roman" w:hAnsi="Times New Roman" w:cs="Times New Roman"/>
                <w:sz w:val="26"/>
                <w:szCs w:val="26"/>
                <w:lang w:eastAsia="lv-LV"/>
              </w:rPr>
              <w:t xml:space="preserve">ākto programmu īstenošanu </w:t>
            </w:r>
            <w:r w:rsidR="00626E37">
              <w:rPr>
                <w:rFonts w:ascii="Times New Roman" w:eastAsia="Times New Roman" w:hAnsi="Times New Roman" w:cs="Times New Roman"/>
                <w:sz w:val="26"/>
                <w:szCs w:val="26"/>
                <w:lang w:eastAsia="lv-LV"/>
              </w:rPr>
              <w:t xml:space="preserve"> Alsviķos</w:t>
            </w:r>
            <w:r w:rsidRPr="0058375E">
              <w:rPr>
                <w:rFonts w:ascii="Times New Roman" w:eastAsia="Times New Roman" w:hAnsi="Times New Roman" w:cs="Times New Roman"/>
                <w:sz w:val="26"/>
                <w:szCs w:val="26"/>
                <w:lang w:eastAsia="lv-LV"/>
              </w:rPr>
              <w:t xml:space="preserve"> turpinās tehnikums. </w:t>
            </w:r>
            <w:r w:rsidR="001B679D" w:rsidRPr="0058375E">
              <w:rPr>
                <w:rFonts w:ascii="Times New Roman" w:eastAsia="Times New Roman" w:hAnsi="Times New Roman" w:cs="Times New Roman"/>
                <w:sz w:val="26"/>
                <w:szCs w:val="26"/>
                <w:lang w:eastAsia="lv-LV"/>
              </w:rPr>
              <w:t>Ministrijas budžeta programm</w:t>
            </w:r>
            <w:r w:rsidR="00A943F5">
              <w:rPr>
                <w:rFonts w:ascii="Times New Roman" w:eastAsia="Times New Roman" w:hAnsi="Times New Roman" w:cs="Times New Roman"/>
                <w:sz w:val="26"/>
                <w:szCs w:val="26"/>
                <w:lang w:eastAsia="lv-LV"/>
              </w:rPr>
              <w:t>as</w:t>
            </w:r>
            <w:r w:rsidR="001B679D" w:rsidRPr="0058375E">
              <w:rPr>
                <w:rFonts w:ascii="Times New Roman" w:eastAsia="Times New Roman" w:hAnsi="Times New Roman" w:cs="Times New Roman"/>
                <w:sz w:val="26"/>
                <w:szCs w:val="26"/>
                <w:lang w:eastAsia="lv-LV"/>
              </w:rPr>
              <w:t xml:space="preserve"> 02.00.00 „Profesionālās izglītības mācību iestādes” apakšprogrammā 02.01.00 „Profesionālās izglītības progra</w:t>
            </w:r>
            <w:r w:rsidR="00626E37">
              <w:rPr>
                <w:rFonts w:ascii="Times New Roman" w:eastAsia="Times New Roman" w:hAnsi="Times New Roman" w:cs="Times New Roman"/>
                <w:sz w:val="26"/>
                <w:szCs w:val="26"/>
                <w:lang w:eastAsia="lv-LV"/>
              </w:rPr>
              <w:t>mmu īstenošana” arod</w:t>
            </w:r>
            <w:r w:rsidR="004534C9" w:rsidRPr="0058375E">
              <w:rPr>
                <w:rFonts w:ascii="Times New Roman" w:eastAsia="Times New Roman" w:hAnsi="Times New Roman" w:cs="Times New Roman"/>
                <w:sz w:val="26"/>
                <w:szCs w:val="26"/>
                <w:lang w:eastAsia="lv-LV"/>
              </w:rPr>
              <w:t xml:space="preserve">skolai </w:t>
            </w:r>
            <w:r w:rsidR="00532530" w:rsidRPr="0058375E">
              <w:rPr>
                <w:rFonts w:ascii="Times New Roman" w:eastAsia="Times New Roman" w:hAnsi="Times New Roman" w:cs="Times New Roman"/>
                <w:sz w:val="26"/>
                <w:szCs w:val="26"/>
                <w:lang w:eastAsia="lv-LV"/>
              </w:rPr>
              <w:t>2015.gadam apstiprinātais</w:t>
            </w:r>
            <w:r w:rsidR="001B679D" w:rsidRPr="0058375E">
              <w:rPr>
                <w:rFonts w:ascii="Times New Roman" w:eastAsia="Times New Roman" w:hAnsi="Times New Roman" w:cs="Times New Roman"/>
                <w:sz w:val="26"/>
                <w:szCs w:val="26"/>
                <w:lang w:eastAsia="lv-LV"/>
              </w:rPr>
              <w:t xml:space="preserve"> valsts budžet</w:t>
            </w:r>
            <w:r w:rsidR="00515391">
              <w:rPr>
                <w:rFonts w:ascii="Times New Roman" w:eastAsia="Times New Roman" w:hAnsi="Times New Roman" w:cs="Times New Roman"/>
                <w:sz w:val="26"/>
                <w:szCs w:val="26"/>
                <w:lang w:eastAsia="lv-LV"/>
              </w:rPr>
              <w:t>s ir EU</w:t>
            </w:r>
            <w:r w:rsidR="00B24F42">
              <w:rPr>
                <w:rFonts w:ascii="Times New Roman" w:eastAsia="Times New Roman" w:hAnsi="Times New Roman" w:cs="Times New Roman"/>
                <w:sz w:val="26"/>
                <w:szCs w:val="26"/>
                <w:lang w:eastAsia="lv-LV"/>
              </w:rPr>
              <w:t xml:space="preserve">R </w:t>
            </w:r>
            <w:r w:rsidR="00B24F42" w:rsidRPr="00B24F42">
              <w:rPr>
                <w:rFonts w:ascii="Times New Roman" w:eastAsia="Times New Roman" w:hAnsi="Times New Roman" w:cs="Times New Roman"/>
                <w:sz w:val="26"/>
                <w:szCs w:val="26"/>
                <w:lang w:eastAsia="lv-LV"/>
              </w:rPr>
              <w:t>748806</w:t>
            </w:r>
            <w:r w:rsidR="00B24F42" w:rsidRPr="0058375E">
              <w:rPr>
                <w:rFonts w:ascii="Times New Roman" w:eastAsia="Times New Roman" w:hAnsi="Times New Roman" w:cs="Times New Roman"/>
                <w:sz w:val="26"/>
                <w:szCs w:val="26"/>
                <w:lang w:eastAsia="lv-LV"/>
              </w:rPr>
              <w:t>,</w:t>
            </w:r>
            <w:r w:rsidR="00532530" w:rsidRPr="0058375E">
              <w:rPr>
                <w:rFonts w:ascii="Times New Roman" w:eastAsia="Times New Roman" w:hAnsi="Times New Roman" w:cs="Times New Roman"/>
                <w:sz w:val="26"/>
                <w:szCs w:val="26"/>
                <w:lang w:eastAsia="lv-LV"/>
              </w:rPr>
              <w:t xml:space="preserve"> t.sk. valsts budžeta</w:t>
            </w:r>
            <w:r w:rsidR="001B679D" w:rsidRPr="0058375E">
              <w:rPr>
                <w:rFonts w:ascii="Times New Roman" w:eastAsia="Times New Roman" w:hAnsi="Times New Roman" w:cs="Times New Roman"/>
                <w:sz w:val="26"/>
                <w:szCs w:val="26"/>
                <w:lang w:eastAsia="lv-LV"/>
              </w:rPr>
              <w:t xml:space="preserve"> dot</w:t>
            </w:r>
            <w:r w:rsidR="00532530" w:rsidRPr="0058375E">
              <w:rPr>
                <w:rFonts w:ascii="Times New Roman" w:eastAsia="Times New Roman" w:hAnsi="Times New Roman" w:cs="Times New Roman"/>
                <w:sz w:val="26"/>
                <w:szCs w:val="26"/>
                <w:lang w:eastAsia="lv-LV"/>
              </w:rPr>
              <w:t xml:space="preserve">ācija no vispārējiem ieņēmumiem </w:t>
            </w:r>
            <w:r w:rsidR="001B679D" w:rsidRPr="0058375E">
              <w:rPr>
                <w:rFonts w:ascii="Times New Roman" w:eastAsia="Times New Roman" w:hAnsi="Times New Roman" w:cs="Times New Roman"/>
                <w:sz w:val="26"/>
                <w:szCs w:val="26"/>
                <w:lang w:eastAsia="lv-LV"/>
              </w:rPr>
              <w:t xml:space="preserve">EUR </w:t>
            </w:r>
            <w:r w:rsidR="00B24F42" w:rsidRPr="00B24F42">
              <w:rPr>
                <w:rFonts w:ascii="Times New Roman" w:eastAsia="Times New Roman" w:hAnsi="Times New Roman" w:cs="Times New Roman"/>
                <w:sz w:val="26"/>
                <w:szCs w:val="26"/>
                <w:lang w:eastAsia="lv-LV"/>
              </w:rPr>
              <w:t>726606</w:t>
            </w:r>
            <w:r w:rsidR="00532530" w:rsidRPr="00B24F42">
              <w:rPr>
                <w:rFonts w:ascii="Times New Roman" w:eastAsia="Times New Roman" w:hAnsi="Times New Roman" w:cs="Times New Roman"/>
                <w:sz w:val="26"/>
                <w:szCs w:val="26"/>
                <w:lang w:eastAsia="lv-LV"/>
              </w:rPr>
              <w:t>,</w:t>
            </w:r>
            <w:r w:rsidR="00532530" w:rsidRPr="0058375E">
              <w:rPr>
                <w:rFonts w:ascii="Times New Roman" w:eastAsia="Times New Roman" w:hAnsi="Times New Roman" w:cs="Times New Roman"/>
                <w:sz w:val="26"/>
                <w:szCs w:val="26"/>
                <w:lang w:eastAsia="lv-LV"/>
              </w:rPr>
              <w:t xml:space="preserve"> ieņēmumi no</w:t>
            </w:r>
            <w:r w:rsidR="00607B68" w:rsidRPr="0058375E">
              <w:rPr>
                <w:rFonts w:ascii="Times New Roman" w:eastAsia="Times New Roman" w:hAnsi="Times New Roman" w:cs="Times New Roman"/>
                <w:sz w:val="26"/>
                <w:szCs w:val="26"/>
                <w:lang w:eastAsia="lv-LV"/>
              </w:rPr>
              <w:t xml:space="preserve"> maksas pakalpojumi</w:t>
            </w:r>
            <w:r w:rsidR="00532530" w:rsidRPr="0058375E">
              <w:rPr>
                <w:rFonts w:ascii="Times New Roman" w:eastAsia="Times New Roman" w:hAnsi="Times New Roman" w:cs="Times New Roman"/>
                <w:sz w:val="26"/>
                <w:szCs w:val="26"/>
                <w:lang w:eastAsia="lv-LV"/>
              </w:rPr>
              <w:t>em u</w:t>
            </w:r>
            <w:r w:rsidR="00B24F42">
              <w:rPr>
                <w:rFonts w:ascii="Times New Roman" w:eastAsia="Times New Roman" w:hAnsi="Times New Roman" w:cs="Times New Roman"/>
                <w:sz w:val="26"/>
                <w:szCs w:val="26"/>
                <w:lang w:eastAsia="lv-LV"/>
              </w:rPr>
              <w:t xml:space="preserve">n citi pašu ieņēmumi EUR </w:t>
            </w:r>
            <w:r w:rsidR="00B24F42" w:rsidRPr="00B24F42">
              <w:rPr>
                <w:rFonts w:ascii="Times New Roman" w:eastAsia="Times New Roman" w:hAnsi="Times New Roman" w:cs="Times New Roman"/>
                <w:sz w:val="26"/>
                <w:szCs w:val="26"/>
                <w:lang w:eastAsia="lv-LV"/>
              </w:rPr>
              <w:t>22200</w:t>
            </w:r>
            <w:r w:rsidR="00607B68" w:rsidRPr="00B24F42">
              <w:rPr>
                <w:rFonts w:ascii="Times New Roman" w:eastAsia="Times New Roman" w:hAnsi="Times New Roman" w:cs="Times New Roman"/>
                <w:sz w:val="26"/>
                <w:szCs w:val="26"/>
                <w:lang w:eastAsia="lv-LV"/>
              </w:rPr>
              <w:t>.</w:t>
            </w:r>
          </w:p>
          <w:p w14:paraId="40015749" w14:textId="77777777" w:rsidR="00D814F4" w:rsidRPr="00D814F4" w:rsidRDefault="00D814F4" w:rsidP="00D814F4">
            <w:pPr>
              <w:spacing w:after="0" w:line="240" w:lineRule="auto"/>
              <w:jc w:val="both"/>
              <w:rPr>
                <w:rFonts w:ascii="Times New Roman" w:eastAsia="Times New Roman" w:hAnsi="Times New Roman" w:cs="Times New Roman"/>
                <w:sz w:val="24"/>
                <w:szCs w:val="24"/>
                <w:lang w:eastAsia="lv-LV"/>
              </w:rPr>
            </w:pPr>
            <w:r w:rsidRPr="00D814F4">
              <w:rPr>
                <w:rFonts w:ascii="Times New Roman" w:eastAsia="Times New Roman" w:hAnsi="Times New Roman" w:cs="Times New Roman"/>
                <w:sz w:val="24"/>
                <w:szCs w:val="24"/>
                <w:lang w:eastAsia="lv-LV"/>
              </w:rPr>
              <w:t xml:space="preserve">Tehnikums pārņems arodskolas pārvaldīšanā un bilancē esošo valsts nekustamo īpašumu “Alsviķi” (nekustamā īpašuma </w:t>
            </w:r>
            <w:r w:rsidRPr="00D814F4">
              <w:rPr>
                <w:rFonts w:ascii="Times New Roman" w:eastAsia="Times New Roman" w:hAnsi="Times New Roman" w:cs="Times New Roman"/>
                <w:sz w:val="24"/>
                <w:szCs w:val="24"/>
                <w:lang w:eastAsia="lv-LV"/>
              </w:rPr>
              <w:lastRenderedPageBreak/>
              <w:t>kadastra Nr.3642 006 0008) – zemes vienību 5,48 ha platībā (zemes vienības kadastra apzīmējums 3642 006 0008) un deviņas būves (būvju kadastra apzīmējumi 3642 006 0008 001, 3642 006 0008 002, 3642 006 0008 003, 3642 006 0008 004, 3642 006 0008 005, 3642 006 0008 006, 3642 006 0008 007, 3642 006 0008 008 un 3642 006 0008 009) – Alsviķu pagastā, Alūksnes novadā. Minētais valsts nekustamais īpašums ir ierakstīts Alūksnes rajona tiesas Zemesgrāmatu nodaļas Alsviķu pagasta zemesgrāmatas nodalījumā Nr.1000 0017 7075 uz Latvijas valsts vārda ministrijas personā.</w:t>
            </w:r>
          </w:p>
          <w:p w14:paraId="1AFA459A" w14:textId="77777777" w:rsidR="00A1638B" w:rsidRPr="00B35D5A" w:rsidRDefault="00A1638B" w:rsidP="00A1638B">
            <w:pPr>
              <w:spacing w:after="0" w:line="240" w:lineRule="auto"/>
              <w:ind w:firstLine="214"/>
              <w:jc w:val="both"/>
              <w:rPr>
                <w:rFonts w:ascii="Times New Roman" w:eastAsia="Times New Roman" w:hAnsi="Times New Roman" w:cs="Times New Roman"/>
                <w:color w:val="414142"/>
                <w:sz w:val="26"/>
                <w:szCs w:val="26"/>
                <w:lang w:eastAsia="lv-LV"/>
              </w:rPr>
            </w:pPr>
            <w:r w:rsidRPr="00B35D5A">
              <w:rPr>
                <w:rFonts w:ascii="Times New Roman" w:eastAsia="Times New Roman" w:hAnsi="Times New Roman" w:cs="Times New Roman"/>
                <w:color w:val="414142"/>
                <w:sz w:val="26"/>
                <w:szCs w:val="26"/>
                <w:lang w:eastAsia="lv-LV"/>
              </w:rPr>
              <w:t xml:space="preserve">Arodskola nav īstenojusi Eiropas Reģionālās attīstības fonda (turpmāk – ERAF) līdzfinansētus projektus. </w:t>
            </w:r>
          </w:p>
          <w:p w14:paraId="0E4CDD5F" w14:textId="77777777" w:rsidR="00A1638B" w:rsidRPr="00B35D5A" w:rsidRDefault="00A1638B" w:rsidP="00A1638B">
            <w:pPr>
              <w:spacing w:after="0" w:line="240" w:lineRule="auto"/>
              <w:ind w:firstLine="214"/>
              <w:jc w:val="both"/>
              <w:rPr>
                <w:rFonts w:ascii="Times New Roman" w:eastAsia="Times New Roman" w:hAnsi="Times New Roman" w:cs="Times New Roman"/>
                <w:color w:val="414142"/>
                <w:sz w:val="26"/>
                <w:szCs w:val="26"/>
                <w:lang w:eastAsia="lv-LV"/>
              </w:rPr>
            </w:pPr>
            <w:r w:rsidRPr="00B35D5A">
              <w:rPr>
                <w:rFonts w:ascii="Times New Roman" w:eastAsia="Times New Roman" w:hAnsi="Times New Roman" w:cs="Times New Roman"/>
                <w:color w:val="414142"/>
                <w:sz w:val="26"/>
                <w:szCs w:val="26"/>
                <w:lang w:eastAsia="lv-LV"/>
              </w:rPr>
              <w:t>Arodskola ir bijusi labuma guvēja ministrijas īstenotajā ERAF 3.2.2.1.2.apakšaktivitātes „Izglītības iestāžu informatizācija” projektā „Izglītības un zinātnes ministrijas padotībā esošo izglītības iestāžu informatizācija” (turpmāk – ERAF projekts), vienošanās Nr.2010/0105/3DP/3.2.2.1.2/09/IPIA/VIAA/500.</w:t>
            </w:r>
          </w:p>
          <w:p w14:paraId="35D5305F" w14:textId="77777777" w:rsidR="00A1638B" w:rsidRPr="00B35D5A" w:rsidRDefault="00A1638B" w:rsidP="00A1638B">
            <w:pPr>
              <w:spacing w:after="0" w:line="240" w:lineRule="auto"/>
              <w:jc w:val="both"/>
              <w:rPr>
                <w:rFonts w:ascii="Times New Roman" w:eastAsia="Times New Roman" w:hAnsi="Times New Roman" w:cs="Times New Roman"/>
                <w:color w:val="414142"/>
                <w:sz w:val="26"/>
                <w:szCs w:val="26"/>
                <w:lang w:eastAsia="lv-LV"/>
              </w:rPr>
            </w:pPr>
            <w:r w:rsidRPr="00B35D5A">
              <w:rPr>
                <w:rFonts w:ascii="Times New Roman" w:eastAsia="Times New Roman" w:hAnsi="Times New Roman" w:cs="Times New Roman"/>
                <w:color w:val="414142"/>
                <w:sz w:val="26"/>
                <w:szCs w:val="26"/>
                <w:lang w:eastAsia="lv-LV"/>
              </w:rPr>
              <w:t xml:space="preserve">    Saskaņā ar Ministru kabineta 2008.gada 5.augusta noteikumu Nr.649 „Noteikumi par darbības programmas „Infrastruktūra un pakalpojumi” papildinājuma 3.2.2.1.2.apakšaktivitāti „Izglītības iestāžu informatizācija” 55.punktā noteikto finansējuma saņēmējs ir tieši atbildīgs par projekta īstenošanu un rezultātu uzturēšanu vismaz piecus gadus pēc projekta īstenošanas. ERAF projekta ietvaros arodskola tika apgādāta ar 9 stacionārajiem datoriem 8 847,69 </w:t>
            </w:r>
            <w:proofErr w:type="spellStart"/>
            <w:r w:rsidRPr="00B35D5A">
              <w:rPr>
                <w:rFonts w:ascii="Times New Roman" w:eastAsia="Times New Roman" w:hAnsi="Times New Roman" w:cs="Times New Roman"/>
                <w:i/>
                <w:color w:val="414142"/>
                <w:sz w:val="26"/>
                <w:szCs w:val="26"/>
                <w:lang w:eastAsia="lv-LV"/>
              </w:rPr>
              <w:t>euro</w:t>
            </w:r>
            <w:proofErr w:type="spellEnd"/>
            <w:r w:rsidRPr="00B35D5A">
              <w:rPr>
                <w:rFonts w:ascii="Times New Roman" w:eastAsia="Times New Roman" w:hAnsi="Times New Roman" w:cs="Times New Roman"/>
                <w:i/>
                <w:color w:val="414142"/>
                <w:sz w:val="26"/>
                <w:szCs w:val="26"/>
                <w:lang w:eastAsia="lv-LV"/>
              </w:rPr>
              <w:t xml:space="preserve"> </w:t>
            </w:r>
            <w:r w:rsidRPr="00B35D5A">
              <w:rPr>
                <w:rFonts w:ascii="Times New Roman" w:eastAsia="Times New Roman" w:hAnsi="Times New Roman" w:cs="Times New Roman"/>
                <w:color w:val="414142"/>
                <w:sz w:val="26"/>
                <w:szCs w:val="26"/>
                <w:lang w:eastAsia="lv-LV"/>
              </w:rPr>
              <w:t xml:space="preserve">apmērā, 3 portatīvajiem datoriem 3 325,12 </w:t>
            </w:r>
            <w:proofErr w:type="spellStart"/>
            <w:r w:rsidRPr="00B35D5A">
              <w:rPr>
                <w:rFonts w:ascii="Times New Roman" w:eastAsia="Times New Roman" w:hAnsi="Times New Roman" w:cs="Times New Roman"/>
                <w:i/>
                <w:color w:val="414142"/>
                <w:sz w:val="26"/>
                <w:szCs w:val="26"/>
                <w:lang w:eastAsia="lv-LV"/>
              </w:rPr>
              <w:t>euro</w:t>
            </w:r>
            <w:proofErr w:type="spellEnd"/>
            <w:r w:rsidRPr="00B35D5A">
              <w:rPr>
                <w:rFonts w:ascii="Times New Roman" w:eastAsia="Times New Roman" w:hAnsi="Times New Roman" w:cs="Times New Roman"/>
                <w:i/>
                <w:color w:val="414142"/>
                <w:sz w:val="26"/>
                <w:szCs w:val="26"/>
                <w:lang w:eastAsia="lv-LV"/>
              </w:rPr>
              <w:t xml:space="preserve"> </w:t>
            </w:r>
            <w:r w:rsidRPr="00B35D5A">
              <w:rPr>
                <w:rFonts w:ascii="Times New Roman" w:eastAsia="Times New Roman" w:hAnsi="Times New Roman" w:cs="Times New Roman"/>
                <w:color w:val="414142"/>
                <w:sz w:val="26"/>
                <w:szCs w:val="26"/>
                <w:lang w:eastAsia="lv-LV"/>
              </w:rPr>
              <w:t xml:space="preserve">apmērā, 1 multimediju komplektu 4 929,10 </w:t>
            </w:r>
            <w:proofErr w:type="spellStart"/>
            <w:r w:rsidRPr="00B35D5A">
              <w:rPr>
                <w:rFonts w:ascii="Times New Roman" w:eastAsia="Times New Roman" w:hAnsi="Times New Roman" w:cs="Times New Roman"/>
                <w:i/>
                <w:color w:val="414142"/>
                <w:sz w:val="26"/>
                <w:szCs w:val="26"/>
                <w:lang w:eastAsia="lv-LV"/>
              </w:rPr>
              <w:t>euro</w:t>
            </w:r>
            <w:proofErr w:type="spellEnd"/>
            <w:r w:rsidRPr="00B35D5A">
              <w:rPr>
                <w:rFonts w:ascii="Times New Roman" w:eastAsia="Times New Roman" w:hAnsi="Times New Roman" w:cs="Times New Roman"/>
                <w:b/>
                <w:color w:val="414142"/>
                <w:sz w:val="26"/>
                <w:szCs w:val="26"/>
                <w:lang w:eastAsia="lv-LV"/>
              </w:rPr>
              <w:t xml:space="preserve"> </w:t>
            </w:r>
            <w:r w:rsidRPr="00B35D5A">
              <w:rPr>
                <w:rFonts w:ascii="Times New Roman" w:eastAsia="Times New Roman" w:hAnsi="Times New Roman" w:cs="Times New Roman"/>
                <w:color w:val="414142"/>
                <w:sz w:val="26"/>
                <w:szCs w:val="26"/>
                <w:lang w:eastAsia="lv-LV"/>
              </w:rPr>
              <w:t xml:space="preserve">apmērā, kā arī arodskolā tika uzstādīts datu un elektrotīkls 1 vienība 1 669,94 </w:t>
            </w:r>
            <w:proofErr w:type="spellStart"/>
            <w:r w:rsidRPr="00B35D5A">
              <w:rPr>
                <w:rFonts w:ascii="Times New Roman" w:eastAsia="Times New Roman" w:hAnsi="Times New Roman" w:cs="Times New Roman"/>
                <w:i/>
                <w:color w:val="414142"/>
                <w:sz w:val="26"/>
                <w:szCs w:val="26"/>
                <w:lang w:eastAsia="lv-LV"/>
              </w:rPr>
              <w:t>euro</w:t>
            </w:r>
            <w:proofErr w:type="spellEnd"/>
            <w:r w:rsidRPr="00B35D5A">
              <w:rPr>
                <w:rFonts w:ascii="Times New Roman" w:eastAsia="Times New Roman" w:hAnsi="Times New Roman" w:cs="Times New Roman"/>
                <w:b/>
                <w:color w:val="414142"/>
                <w:sz w:val="26"/>
                <w:szCs w:val="26"/>
                <w:lang w:eastAsia="lv-LV"/>
              </w:rPr>
              <w:t xml:space="preserve"> </w:t>
            </w:r>
            <w:r w:rsidRPr="00B35D5A">
              <w:rPr>
                <w:rFonts w:ascii="Times New Roman" w:eastAsia="Times New Roman" w:hAnsi="Times New Roman" w:cs="Times New Roman"/>
                <w:color w:val="414142"/>
                <w:sz w:val="26"/>
                <w:szCs w:val="26"/>
                <w:lang w:eastAsia="lv-LV"/>
              </w:rPr>
              <w:t>apmērā.</w:t>
            </w:r>
          </w:p>
          <w:p w14:paraId="4EAD8274" w14:textId="77777777" w:rsidR="00A1638B" w:rsidRPr="00B35D5A" w:rsidRDefault="00A1638B" w:rsidP="00A1638B">
            <w:pPr>
              <w:spacing w:after="0" w:line="240" w:lineRule="auto"/>
              <w:jc w:val="both"/>
              <w:rPr>
                <w:rFonts w:ascii="Times New Roman" w:eastAsia="Times New Roman" w:hAnsi="Times New Roman" w:cs="Times New Roman"/>
                <w:color w:val="414142"/>
                <w:sz w:val="26"/>
                <w:szCs w:val="26"/>
                <w:lang w:eastAsia="lv-LV"/>
              </w:rPr>
            </w:pPr>
            <w:r w:rsidRPr="00B35D5A">
              <w:rPr>
                <w:rFonts w:ascii="Times New Roman" w:eastAsia="Times New Roman" w:hAnsi="Times New Roman" w:cs="Times New Roman"/>
                <w:color w:val="414142"/>
                <w:sz w:val="26"/>
                <w:szCs w:val="26"/>
                <w:lang w:eastAsia="lv-LV"/>
              </w:rPr>
              <w:t xml:space="preserve">    Ievērojot to, ka ERAF projekts atrodas piecu gadu </w:t>
            </w:r>
            <w:proofErr w:type="spellStart"/>
            <w:r w:rsidRPr="00B35D5A">
              <w:rPr>
                <w:rFonts w:ascii="Times New Roman" w:eastAsia="Times New Roman" w:hAnsi="Times New Roman" w:cs="Times New Roman"/>
                <w:color w:val="414142"/>
                <w:sz w:val="26"/>
                <w:szCs w:val="26"/>
                <w:lang w:eastAsia="lv-LV"/>
              </w:rPr>
              <w:t>pēcuzraudzības</w:t>
            </w:r>
            <w:proofErr w:type="spellEnd"/>
            <w:r w:rsidRPr="00B35D5A">
              <w:rPr>
                <w:rFonts w:ascii="Times New Roman" w:eastAsia="Times New Roman" w:hAnsi="Times New Roman" w:cs="Times New Roman"/>
                <w:color w:val="414142"/>
                <w:sz w:val="26"/>
                <w:szCs w:val="26"/>
                <w:lang w:eastAsia="lv-LV"/>
              </w:rPr>
              <w:t xml:space="preserve"> periodā, Padomes 2006.gada 11.jūlija Regulas (EK) Nr.1083/2006, ar ko paredz vispārīgus noteikumus par Eiropas Reģionālās attīstības fondu, Eiropas Sociālo fondu un Kohēzijas fondu un atceļ Regulu (EK) Nr.1260/1999 (turpmāk – Regula Nr.1083/2006), 57.panta 1.punkta izpratnē ERAF projekta labuma guvēju – izglītības iestāžu – likvidācija nav uzskatāma par būtisku izmaiņu, ja finansējuma saņēmējs nodrošina 3.2.2.1.2.apakšaktivitātes mērķa – izglītības iestāžu nodrošināšana ar atbilstošu, izmaksu efektīvu, drošu un uzticamu informācijas un komunikāciju tehnoloģiju (turpmāk – IKT) infrastruktūru, lai izglītības iestādēs un izglītības procesā plašāk un efektīvāk izmantotu IKT, saglabāšanu un projektā sasniegto rezultātu izmantošanu atbilstoši 3.2.2.1.2.apakšaktivitātes mērķim vismaz piecus gadus pēc pēdējā maksājuma finansējuma saņēmējam ERAF projekta ietvaros veikšanas. </w:t>
            </w:r>
          </w:p>
          <w:p w14:paraId="71728317" w14:textId="77777777" w:rsidR="00A1638B" w:rsidRPr="00B35D5A" w:rsidRDefault="00A1638B" w:rsidP="00A1638B">
            <w:pPr>
              <w:spacing w:after="0" w:line="240" w:lineRule="auto"/>
              <w:jc w:val="both"/>
              <w:rPr>
                <w:rFonts w:ascii="Times New Roman" w:eastAsia="Times New Roman" w:hAnsi="Times New Roman" w:cs="Times New Roman"/>
                <w:color w:val="414142"/>
                <w:sz w:val="26"/>
                <w:szCs w:val="26"/>
                <w:lang w:eastAsia="lv-LV"/>
              </w:rPr>
            </w:pPr>
            <w:r w:rsidRPr="00B35D5A">
              <w:rPr>
                <w:rFonts w:ascii="Times New Roman" w:eastAsia="Times New Roman" w:hAnsi="Times New Roman" w:cs="Times New Roman"/>
                <w:color w:val="414142"/>
                <w:sz w:val="26"/>
                <w:szCs w:val="26"/>
                <w:lang w:eastAsia="lv-LV"/>
              </w:rPr>
              <w:lastRenderedPageBreak/>
              <w:t xml:space="preserve">    Ministrija ir izvērtējusi ar rīkojuma projektu paredzētās pārmaiņas arodskolā ERAF projekta rezultātu ilgtspējas kontekstā un konstatējusi, ka:</w:t>
            </w:r>
          </w:p>
          <w:p w14:paraId="511BF939" w14:textId="77777777" w:rsidR="00A1638B" w:rsidRPr="00B35D5A" w:rsidRDefault="00A1638B" w:rsidP="00A1638B">
            <w:pPr>
              <w:spacing w:after="0" w:line="240" w:lineRule="auto"/>
              <w:jc w:val="both"/>
              <w:rPr>
                <w:rFonts w:ascii="Times New Roman" w:eastAsia="Times New Roman" w:hAnsi="Times New Roman" w:cs="Times New Roman"/>
                <w:color w:val="414142"/>
                <w:sz w:val="26"/>
                <w:szCs w:val="26"/>
                <w:lang w:eastAsia="lv-LV"/>
              </w:rPr>
            </w:pPr>
            <w:r w:rsidRPr="00B35D5A">
              <w:rPr>
                <w:rFonts w:ascii="Times New Roman" w:eastAsia="Times New Roman" w:hAnsi="Times New Roman" w:cs="Times New Roman"/>
                <w:color w:val="414142"/>
                <w:sz w:val="26"/>
                <w:szCs w:val="26"/>
                <w:lang w:eastAsia="lv-LV"/>
              </w:rPr>
              <w:t>1) par ERAF līdzekļiem iegādātās IKT vienības ir uzskaitītas ministrijas bilancē un saskaņā ar patapinājumu līgumiem nodotas lietošanā labuma guvējiem;</w:t>
            </w:r>
          </w:p>
          <w:p w14:paraId="3934E0E4" w14:textId="77777777" w:rsidR="00A1638B" w:rsidRPr="00B35D5A" w:rsidRDefault="00A1638B" w:rsidP="00A1638B">
            <w:pPr>
              <w:spacing w:after="0" w:line="240" w:lineRule="auto"/>
              <w:jc w:val="both"/>
              <w:rPr>
                <w:rFonts w:ascii="Times New Roman" w:eastAsia="Times New Roman" w:hAnsi="Times New Roman" w:cs="Times New Roman"/>
                <w:color w:val="414142"/>
                <w:sz w:val="26"/>
                <w:szCs w:val="26"/>
                <w:lang w:eastAsia="lv-LV"/>
              </w:rPr>
            </w:pPr>
            <w:r w:rsidRPr="00B35D5A">
              <w:rPr>
                <w:rFonts w:ascii="Times New Roman" w:eastAsia="Times New Roman" w:hAnsi="Times New Roman" w:cs="Times New Roman"/>
                <w:color w:val="414142"/>
                <w:sz w:val="26"/>
                <w:szCs w:val="26"/>
                <w:lang w:eastAsia="lv-LV"/>
              </w:rPr>
              <w:t>2)  arodskolu likvidējot, tās izglītības programmas, funkcijas, tiesības, saistības, prasības, finanšu līdzekļi, bilancē esošā kustamā manta, lietvedība un arhīvs tiek nodoti tehnikumam, kā rezultātā arodskola kļūst par tehnikuma izglītības programmu īstenošanas vietu Alsviķos;</w:t>
            </w:r>
          </w:p>
          <w:p w14:paraId="3CA454DC" w14:textId="77777777" w:rsidR="00A1638B" w:rsidRPr="00B35D5A" w:rsidRDefault="00A1638B" w:rsidP="00A1638B">
            <w:pPr>
              <w:spacing w:after="0" w:line="240" w:lineRule="auto"/>
              <w:jc w:val="both"/>
              <w:rPr>
                <w:rFonts w:ascii="Times New Roman" w:eastAsia="Times New Roman" w:hAnsi="Times New Roman" w:cs="Times New Roman"/>
                <w:color w:val="414142"/>
                <w:sz w:val="26"/>
                <w:szCs w:val="26"/>
                <w:lang w:eastAsia="lv-LV"/>
              </w:rPr>
            </w:pPr>
            <w:r w:rsidRPr="00B35D5A">
              <w:rPr>
                <w:rFonts w:ascii="Times New Roman" w:eastAsia="Times New Roman" w:hAnsi="Times New Roman" w:cs="Times New Roman"/>
                <w:color w:val="414142"/>
                <w:sz w:val="26"/>
                <w:szCs w:val="26"/>
                <w:lang w:eastAsia="lv-LV"/>
              </w:rPr>
              <w:t>3) tehnikuma izglītības programmu īstenošanas vietā Alsviķos tiek saglabātas visas arodskolas programmas un tajā turpina mācīties visi arodskolas izglītojamie.</w:t>
            </w:r>
          </w:p>
          <w:p w14:paraId="07584116" w14:textId="77777777" w:rsidR="00A1638B" w:rsidRPr="00B35D5A" w:rsidRDefault="00A1638B" w:rsidP="00A1638B">
            <w:pPr>
              <w:spacing w:after="0" w:line="240" w:lineRule="auto"/>
              <w:jc w:val="both"/>
              <w:rPr>
                <w:rFonts w:ascii="Times New Roman" w:eastAsia="Times New Roman" w:hAnsi="Times New Roman" w:cs="Times New Roman"/>
                <w:color w:val="414142"/>
                <w:sz w:val="26"/>
                <w:szCs w:val="26"/>
                <w:lang w:eastAsia="lv-LV"/>
              </w:rPr>
            </w:pPr>
            <w:r w:rsidRPr="00B35D5A">
              <w:rPr>
                <w:rFonts w:ascii="Times New Roman" w:eastAsia="Times New Roman" w:hAnsi="Times New Roman" w:cs="Times New Roman"/>
                <w:color w:val="414142"/>
                <w:sz w:val="26"/>
                <w:szCs w:val="26"/>
                <w:lang w:eastAsia="lv-LV"/>
              </w:rPr>
              <w:t xml:space="preserve">      Ņemot vērā konstatēto, ministrija secina, ka ERAF projektā sasniegtie rezultāti tiks saglabāti un tiks nodrošināta projektā sasniegto rezultātu ilgtspēja attiecībā uz arodskolai piegādāto datortehniku un multimediju kabineta aprīkojumu atbilstoši Regulas Nr.1083/2006 57.panta 1.punkta prasībām. </w:t>
            </w:r>
            <w:r w:rsidRPr="00B35D5A">
              <w:rPr>
                <w:rFonts w:ascii="Times New Roman" w:eastAsia="Times New Roman" w:hAnsi="Times New Roman" w:cs="Times New Roman"/>
                <w:color w:val="414142"/>
                <w:sz w:val="26"/>
                <w:szCs w:val="26"/>
                <w:lang w:eastAsia="lv-LV"/>
              </w:rPr>
              <w:tab/>
            </w:r>
            <w:r w:rsidRPr="00B35D5A">
              <w:rPr>
                <w:rFonts w:ascii="Times New Roman" w:eastAsia="Times New Roman" w:hAnsi="Times New Roman" w:cs="Times New Roman"/>
                <w:color w:val="414142"/>
                <w:sz w:val="26"/>
                <w:szCs w:val="26"/>
                <w:lang w:eastAsia="lv-LV"/>
              </w:rPr>
              <w:tab/>
              <w:t xml:space="preserve">    </w:t>
            </w:r>
          </w:p>
          <w:p w14:paraId="5FC58F34" w14:textId="77777777" w:rsidR="00A1638B" w:rsidRPr="00B35D5A" w:rsidRDefault="00A1638B" w:rsidP="00A1638B">
            <w:pPr>
              <w:spacing w:after="0" w:line="240" w:lineRule="auto"/>
              <w:jc w:val="both"/>
              <w:rPr>
                <w:rFonts w:ascii="Times New Roman" w:eastAsia="Times New Roman" w:hAnsi="Times New Roman" w:cs="Times New Roman"/>
                <w:color w:val="FF0000"/>
                <w:sz w:val="26"/>
                <w:szCs w:val="26"/>
                <w:lang w:eastAsia="lv-LV"/>
              </w:rPr>
            </w:pPr>
            <w:r w:rsidRPr="00B35D5A">
              <w:rPr>
                <w:rFonts w:ascii="Times New Roman" w:eastAsia="Times New Roman" w:hAnsi="Times New Roman" w:cs="Times New Roman"/>
                <w:color w:val="414142"/>
                <w:sz w:val="26"/>
                <w:szCs w:val="26"/>
                <w:lang w:eastAsia="lv-LV"/>
              </w:rPr>
              <w:t xml:space="preserve">     Lai novērstu situācijas, kad Eiropas Savienības fondu līdzekļi tiek novirzīti profesionālās izglītības iestādēm, kuras projekta </w:t>
            </w:r>
            <w:proofErr w:type="spellStart"/>
            <w:r w:rsidRPr="00B35D5A">
              <w:rPr>
                <w:rFonts w:ascii="Times New Roman" w:eastAsia="Times New Roman" w:hAnsi="Times New Roman" w:cs="Times New Roman"/>
                <w:color w:val="414142"/>
                <w:sz w:val="26"/>
                <w:szCs w:val="26"/>
                <w:lang w:eastAsia="lv-LV"/>
              </w:rPr>
              <w:t>pēcuzraudzības</w:t>
            </w:r>
            <w:proofErr w:type="spellEnd"/>
            <w:r w:rsidRPr="00B35D5A">
              <w:rPr>
                <w:rFonts w:ascii="Times New Roman" w:eastAsia="Times New Roman" w:hAnsi="Times New Roman" w:cs="Times New Roman"/>
                <w:color w:val="414142"/>
                <w:sz w:val="26"/>
                <w:szCs w:val="26"/>
                <w:lang w:eastAsia="lv-LV"/>
              </w:rPr>
              <w:t xml:space="preserve"> periodā tiek reorganizētas vai likvidētas, ministrija Eiropas Savienības fondu ieguldījumus profesionālās izglītības iestādēs plāno atbilstoši Pamatnostādnēs noteiktajam.</w:t>
            </w:r>
          </w:p>
          <w:p w14:paraId="3913B028" w14:textId="77777777" w:rsidR="00A1638B" w:rsidRDefault="00A1638B" w:rsidP="00A1638B">
            <w:pPr>
              <w:spacing w:after="0" w:line="240" w:lineRule="auto"/>
              <w:jc w:val="both"/>
              <w:rPr>
                <w:rFonts w:ascii="Times New Roman" w:eastAsia="Times New Roman" w:hAnsi="Times New Roman" w:cs="Times New Roman"/>
                <w:color w:val="FF0000"/>
                <w:sz w:val="26"/>
                <w:szCs w:val="26"/>
                <w:lang w:eastAsia="lv-LV"/>
              </w:rPr>
            </w:pPr>
          </w:p>
          <w:p w14:paraId="4359C872" w14:textId="77777777" w:rsidR="00A1638B" w:rsidRDefault="00A1638B" w:rsidP="00A1638B">
            <w:pPr>
              <w:spacing w:after="0" w:line="240" w:lineRule="auto"/>
              <w:ind w:firstLine="356"/>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Arodskola ir īstenojusi šādus Klimata pārmaiņu finanšu instrumenta (turpmāk – KPFI) finansētus projektus:</w:t>
            </w:r>
          </w:p>
          <w:p w14:paraId="666B960D" w14:textId="77777777" w:rsidR="00A1638B" w:rsidRDefault="00A1638B" w:rsidP="00A1638B">
            <w:pPr>
              <w:pStyle w:val="ListParagraph"/>
              <w:numPr>
                <w:ilvl w:val="0"/>
                <w:numId w:val="5"/>
              </w:numPr>
              <w:spacing w:after="0" w:line="240" w:lineRule="auto"/>
              <w:ind w:left="0" w:firstLine="36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w:t>
            </w:r>
            <w:r w:rsidRPr="00186BF9">
              <w:rPr>
                <w:rFonts w:ascii="Times New Roman" w:eastAsia="Times New Roman" w:hAnsi="Times New Roman" w:cs="Times New Roman"/>
                <w:sz w:val="26"/>
                <w:szCs w:val="26"/>
                <w:lang w:eastAsia="lv-LV"/>
              </w:rPr>
              <w:t>Siltumnīcefekta gāzu emisiju samazināšana un energoefektivitātes paaugstināšana Alsviķu Profesionālās skolas ēkās</w:t>
            </w:r>
            <w:r>
              <w:rPr>
                <w:rFonts w:ascii="Times New Roman" w:eastAsia="Times New Roman" w:hAnsi="Times New Roman" w:cs="Times New Roman"/>
                <w:sz w:val="26"/>
                <w:szCs w:val="26"/>
                <w:lang w:eastAsia="lv-LV"/>
              </w:rPr>
              <w:t>” (Nr.</w:t>
            </w:r>
            <w:r>
              <w:t xml:space="preserve"> </w:t>
            </w:r>
            <w:r w:rsidRPr="003E174A">
              <w:rPr>
                <w:rFonts w:ascii="Times New Roman" w:eastAsia="Times New Roman" w:hAnsi="Times New Roman" w:cs="Times New Roman"/>
                <w:sz w:val="26"/>
                <w:szCs w:val="26"/>
                <w:lang w:eastAsia="lv-LV"/>
              </w:rPr>
              <w:t>KPFI-5/34</w:t>
            </w:r>
            <w:r>
              <w:rPr>
                <w:rFonts w:ascii="Times New Roman" w:eastAsia="Times New Roman" w:hAnsi="Times New Roman" w:cs="Times New Roman"/>
                <w:sz w:val="26"/>
                <w:szCs w:val="26"/>
                <w:lang w:eastAsia="lv-LV"/>
              </w:rPr>
              <w:t xml:space="preserve">). Kopējās izmaksas 1 218 119 EUR, tai skaitā KPFI finansējums 1 035 401 EUR. Projekts pabeigts 2013.gada 29.novembrī. </w:t>
            </w:r>
          </w:p>
          <w:p w14:paraId="48686C5B" w14:textId="77777777" w:rsidR="00A1638B" w:rsidRDefault="00A1638B" w:rsidP="00A1638B">
            <w:pPr>
              <w:pStyle w:val="ListParagraph"/>
              <w:numPr>
                <w:ilvl w:val="0"/>
                <w:numId w:val="5"/>
              </w:numPr>
              <w:spacing w:after="0" w:line="240" w:lineRule="auto"/>
              <w:ind w:left="0" w:firstLine="36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w:t>
            </w:r>
            <w:r w:rsidRPr="00186BF9">
              <w:rPr>
                <w:rFonts w:ascii="Times New Roman" w:eastAsia="Times New Roman" w:hAnsi="Times New Roman" w:cs="Times New Roman"/>
                <w:sz w:val="26"/>
                <w:szCs w:val="26"/>
                <w:lang w:eastAsia="lv-LV"/>
              </w:rPr>
              <w:t xml:space="preserve">Alsviķu arodskolas kompleksa ēkas siltumenerģijas pārvaldes un sadales trašu rekonstrukcija KPFI konkursā "Kompleksi risinājumi siltumnīcefektu gāzu </w:t>
            </w:r>
            <w:proofErr w:type="spellStart"/>
            <w:r w:rsidRPr="00186BF9">
              <w:rPr>
                <w:rFonts w:ascii="Times New Roman" w:eastAsia="Times New Roman" w:hAnsi="Times New Roman" w:cs="Times New Roman"/>
                <w:sz w:val="26"/>
                <w:szCs w:val="26"/>
                <w:lang w:eastAsia="lv-LV"/>
              </w:rPr>
              <w:t>gāzu</w:t>
            </w:r>
            <w:proofErr w:type="spellEnd"/>
            <w:r w:rsidRPr="00186BF9">
              <w:rPr>
                <w:rFonts w:ascii="Times New Roman" w:eastAsia="Times New Roman" w:hAnsi="Times New Roman" w:cs="Times New Roman"/>
                <w:sz w:val="26"/>
                <w:szCs w:val="26"/>
                <w:lang w:eastAsia="lv-LV"/>
              </w:rPr>
              <w:t xml:space="preserve"> emisiju samazināšanai"</w:t>
            </w:r>
            <w:r>
              <w:rPr>
                <w:rFonts w:ascii="Times New Roman" w:eastAsia="Times New Roman" w:hAnsi="Times New Roman" w:cs="Times New Roman"/>
                <w:sz w:val="26"/>
                <w:szCs w:val="26"/>
                <w:lang w:eastAsia="lv-LV"/>
              </w:rPr>
              <w:t xml:space="preserve">” (Nr.KPFI-15.1/21). Kopējās izmaksas 156 561,69 EUR, tai skaitā KPFI finansējums 107 001,76 EUR. Projekts pabeigts 2014.gada 20.martā. </w:t>
            </w:r>
          </w:p>
          <w:p w14:paraId="6911ADA8" w14:textId="77777777" w:rsidR="00A1638B" w:rsidRDefault="00A1638B" w:rsidP="00A1638B">
            <w:pPr>
              <w:pStyle w:val="ListParagraph"/>
              <w:numPr>
                <w:ilvl w:val="0"/>
                <w:numId w:val="5"/>
              </w:numPr>
              <w:spacing w:after="0" w:line="240" w:lineRule="auto"/>
              <w:ind w:left="0" w:firstLine="360"/>
              <w:jc w:val="both"/>
              <w:rPr>
                <w:rFonts w:ascii="Times New Roman" w:eastAsia="Times New Roman" w:hAnsi="Times New Roman" w:cs="Times New Roman"/>
                <w:sz w:val="26"/>
                <w:szCs w:val="26"/>
                <w:lang w:eastAsia="lv-LV"/>
              </w:rPr>
            </w:pPr>
            <w:r w:rsidRPr="000C6D35">
              <w:rPr>
                <w:rFonts w:ascii="Times New Roman" w:eastAsia="Times New Roman" w:hAnsi="Times New Roman" w:cs="Times New Roman"/>
                <w:sz w:val="26"/>
                <w:szCs w:val="26"/>
                <w:lang w:eastAsia="lv-LV"/>
              </w:rPr>
              <w:t>“Alsviķu arodskolas KPFI projekta atklāta konkursa „Kompleksi risinājumi siltumnīcefekta gāzu emisijas samazināšanai”</w:t>
            </w:r>
            <w:r>
              <w:rPr>
                <w:rFonts w:ascii="Times New Roman" w:eastAsia="Times New Roman" w:hAnsi="Times New Roman" w:cs="Times New Roman"/>
                <w:sz w:val="26"/>
                <w:szCs w:val="26"/>
                <w:lang w:eastAsia="lv-LV"/>
              </w:rPr>
              <w:t xml:space="preserve"> (Nr.</w:t>
            </w:r>
            <w:r w:rsidRPr="003E174A">
              <w:rPr>
                <w:rFonts w:ascii="Times New Roman" w:eastAsia="Times New Roman" w:hAnsi="Times New Roman" w:cs="Times New Roman"/>
                <w:sz w:val="26"/>
                <w:szCs w:val="26"/>
                <w:lang w:eastAsia="lv-LV"/>
              </w:rPr>
              <w:t>15.3/55</w:t>
            </w:r>
            <w:r>
              <w:rPr>
                <w:rFonts w:ascii="Times New Roman" w:eastAsia="Times New Roman" w:hAnsi="Times New Roman" w:cs="Times New Roman"/>
                <w:sz w:val="26"/>
                <w:szCs w:val="26"/>
                <w:lang w:eastAsia="lv-LV"/>
              </w:rPr>
              <w:t xml:space="preserve">). Kopējās izmaksas 257 595,18 EUR, tai skaitā KPFI finansējums 218 955,90 EUR. </w:t>
            </w:r>
            <w:r w:rsidRPr="00186BF9">
              <w:rPr>
                <w:rFonts w:ascii="Times New Roman" w:eastAsia="Times New Roman" w:hAnsi="Times New Roman" w:cs="Times New Roman"/>
                <w:sz w:val="26"/>
                <w:szCs w:val="26"/>
                <w:lang w:eastAsia="lv-LV"/>
              </w:rPr>
              <w:t xml:space="preserve">Projekta </w:t>
            </w:r>
            <w:r>
              <w:rPr>
                <w:rFonts w:ascii="Times New Roman" w:eastAsia="Times New Roman" w:hAnsi="Times New Roman" w:cs="Times New Roman"/>
                <w:sz w:val="26"/>
                <w:szCs w:val="26"/>
                <w:lang w:eastAsia="lv-LV"/>
              </w:rPr>
              <w:t>ī</w:t>
            </w:r>
            <w:r w:rsidRPr="000C6D35">
              <w:rPr>
                <w:rFonts w:ascii="Times New Roman" w:eastAsia="Times New Roman" w:hAnsi="Times New Roman" w:cs="Times New Roman"/>
                <w:sz w:val="26"/>
                <w:szCs w:val="26"/>
                <w:lang w:eastAsia="lv-LV"/>
              </w:rPr>
              <w:t>stenošanas</w:t>
            </w:r>
            <w:r>
              <w:rPr>
                <w:rFonts w:ascii="Times New Roman" w:eastAsia="Times New Roman" w:hAnsi="Times New Roman" w:cs="Times New Roman"/>
                <w:sz w:val="26"/>
                <w:szCs w:val="26"/>
                <w:lang w:eastAsia="lv-LV"/>
              </w:rPr>
              <w:t xml:space="preserve"> beigu</w:t>
            </w:r>
            <w:r w:rsidRPr="000C6D35">
              <w:rPr>
                <w:rFonts w:ascii="Times New Roman" w:eastAsia="Times New Roman" w:hAnsi="Times New Roman" w:cs="Times New Roman"/>
                <w:sz w:val="26"/>
                <w:szCs w:val="26"/>
                <w:lang w:eastAsia="lv-LV"/>
              </w:rPr>
              <w:t xml:space="preserve"> termiņš ir 31.01.2015, </w:t>
            </w:r>
            <w:r>
              <w:rPr>
                <w:rFonts w:ascii="Times New Roman" w:eastAsia="Times New Roman" w:hAnsi="Times New Roman" w:cs="Times New Roman"/>
                <w:sz w:val="26"/>
                <w:szCs w:val="26"/>
                <w:lang w:eastAsia="lv-LV"/>
              </w:rPr>
              <w:t xml:space="preserve">šobrīd </w:t>
            </w:r>
            <w:r w:rsidRPr="000C6D35">
              <w:rPr>
                <w:rFonts w:ascii="Times New Roman" w:eastAsia="Times New Roman" w:hAnsi="Times New Roman" w:cs="Times New Roman"/>
                <w:sz w:val="26"/>
                <w:szCs w:val="26"/>
                <w:lang w:eastAsia="lv-LV"/>
              </w:rPr>
              <w:t>nav veikts gala maks</w:t>
            </w:r>
            <w:r w:rsidRPr="00186BF9">
              <w:rPr>
                <w:rFonts w:ascii="Times New Roman" w:eastAsia="Times New Roman" w:hAnsi="Times New Roman" w:cs="Times New Roman"/>
                <w:sz w:val="26"/>
                <w:szCs w:val="26"/>
                <w:lang w:eastAsia="lv-LV"/>
              </w:rPr>
              <w:t xml:space="preserve">ājums. </w:t>
            </w:r>
          </w:p>
          <w:p w14:paraId="21CA729C" w14:textId="46B29B1F" w:rsidR="003D4255" w:rsidRPr="00A1638B" w:rsidRDefault="00A1638B" w:rsidP="00A1638B">
            <w:pPr>
              <w:spacing w:after="0" w:line="240" w:lineRule="auto"/>
              <w:ind w:firstLine="356"/>
              <w:jc w:val="both"/>
              <w:rPr>
                <w:rFonts w:ascii="Times New Roman" w:eastAsia="Times New Roman" w:hAnsi="Times New Roman" w:cs="Times New Roman"/>
                <w:sz w:val="26"/>
                <w:szCs w:val="26"/>
                <w:lang w:eastAsia="lv-LV"/>
              </w:rPr>
            </w:pPr>
            <w:r w:rsidRPr="00F568EB">
              <w:rPr>
                <w:rFonts w:ascii="Times New Roman" w:eastAsia="Times New Roman" w:hAnsi="Times New Roman" w:cs="Times New Roman"/>
                <w:sz w:val="26"/>
                <w:szCs w:val="26"/>
                <w:lang w:eastAsia="lv-LV"/>
              </w:rPr>
              <w:lastRenderedPageBreak/>
              <w:t xml:space="preserve">KPFI projektu </w:t>
            </w:r>
            <w:r w:rsidRPr="000C6D35">
              <w:rPr>
                <w:rFonts w:ascii="Times New Roman" w:eastAsia="Times New Roman" w:hAnsi="Times New Roman" w:cs="Times New Roman"/>
                <w:color w:val="414142"/>
                <w:sz w:val="26"/>
                <w:szCs w:val="26"/>
                <w:lang w:eastAsia="lv-LV"/>
              </w:rPr>
              <w:t xml:space="preserve">ilgtspēja jānodrošina vismaz 5 gadus pēc pēdējā maksājuma finansējuma saņēmējam - arodskolai – veikšanas. Tā kā </w:t>
            </w:r>
            <w:r w:rsidRPr="00F568EB">
              <w:rPr>
                <w:rFonts w:ascii="Times New Roman" w:eastAsia="Times New Roman" w:hAnsi="Times New Roman" w:cs="Times New Roman"/>
                <w:sz w:val="26"/>
                <w:szCs w:val="26"/>
                <w:lang w:eastAsia="lv-LV"/>
              </w:rPr>
              <w:t>t</w:t>
            </w:r>
            <w:r>
              <w:rPr>
                <w:rFonts w:ascii="Times New Roman" w:eastAsia="Times New Roman" w:hAnsi="Times New Roman" w:cs="Times New Roman"/>
                <w:sz w:val="26"/>
                <w:szCs w:val="26"/>
                <w:lang w:eastAsia="lv-LV"/>
              </w:rPr>
              <w:t xml:space="preserve">ehnikums turpinās īstenot visas arodskolas profesionālās izglītības programmas mācību vietā Alsviķos, ilgtspējas nosacījums tiks ievērots. </w:t>
            </w:r>
          </w:p>
        </w:tc>
      </w:tr>
      <w:tr w:rsidR="00AD344D" w:rsidRPr="00AD344D" w14:paraId="34C4A92B" w14:textId="77777777" w:rsidTr="006A1BE2">
        <w:trPr>
          <w:trHeight w:val="465"/>
        </w:trPr>
        <w:tc>
          <w:tcPr>
            <w:tcW w:w="184" w:type="pct"/>
            <w:tcBorders>
              <w:top w:val="outset" w:sz="6" w:space="0" w:color="414142"/>
              <w:left w:val="outset" w:sz="6" w:space="0" w:color="414142"/>
              <w:bottom w:val="outset" w:sz="6" w:space="0" w:color="414142"/>
              <w:right w:val="outset" w:sz="6" w:space="0" w:color="414142"/>
            </w:tcBorders>
            <w:hideMark/>
          </w:tcPr>
          <w:p w14:paraId="5EE4423C" w14:textId="77777777" w:rsidR="00514935" w:rsidRPr="00AD344D" w:rsidRDefault="00514935" w:rsidP="0051493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AD344D">
              <w:rPr>
                <w:rFonts w:ascii="Times New Roman" w:eastAsia="Times New Roman" w:hAnsi="Times New Roman" w:cs="Times New Roman"/>
                <w:sz w:val="26"/>
                <w:szCs w:val="26"/>
                <w:lang w:eastAsia="lv-LV"/>
              </w:rPr>
              <w:lastRenderedPageBreak/>
              <w:t>3.</w:t>
            </w:r>
          </w:p>
        </w:tc>
        <w:tc>
          <w:tcPr>
            <w:tcW w:w="1326" w:type="pct"/>
            <w:gridSpan w:val="2"/>
            <w:tcBorders>
              <w:top w:val="outset" w:sz="6" w:space="0" w:color="414142"/>
              <w:left w:val="outset" w:sz="6" w:space="0" w:color="414142"/>
              <w:bottom w:val="outset" w:sz="6" w:space="0" w:color="414142"/>
              <w:right w:val="outset" w:sz="6" w:space="0" w:color="414142"/>
            </w:tcBorders>
            <w:hideMark/>
          </w:tcPr>
          <w:p w14:paraId="75CDD0BC" w14:textId="77777777" w:rsidR="00514935" w:rsidRPr="00AD344D" w:rsidRDefault="00514935" w:rsidP="00514935">
            <w:pPr>
              <w:spacing w:after="0" w:line="240" w:lineRule="auto"/>
              <w:rPr>
                <w:rFonts w:ascii="Times New Roman" w:eastAsia="Times New Roman" w:hAnsi="Times New Roman" w:cs="Times New Roman"/>
                <w:sz w:val="26"/>
                <w:szCs w:val="26"/>
                <w:lang w:eastAsia="lv-LV"/>
              </w:rPr>
            </w:pPr>
            <w:r w:rsidRPr="00AD344D">
              <w:rPr>
                <w:rFonts w:ascii="Times New Roman" w:eastAsia="Times New Roman" w:hAnsi="Times New Roman" w:cs="Times New Roman"/>
                <w:sz w:val="26"/>
                <w:szCs w:val="26"/>
                <w:lang w:eastAsia="lv-LV"/>
              </w:rPr>
              <w:t>Projekta izstrādē iesaistītās institūcijas</w:t>
            </w:r>
          </w:p>
        </w:tc>
        <w:tc>
          <w:tcPr>
            <w:tcW w:w="3490" w:type="pct"/>
            <w:gridSpan w:val="5"/>
            <w:tcBorders>
              <w:top w:val="outset" w:sz="6" w:space="0" w:color="414142"/>
              <w:left w:val="outset" w:sz="6" w:space="0" w:color="414142"/>
              <w:bottom w:val="outset" w:sz="6" w:space="0" w:color="414142"/>
              <w:right w:val="outset" w:sz="6" w:space="0" w:color="414142"/>
            </w:tcBorders>
            <w:hideMark/>
          </w:tcPr>
          <w:p w14:paraId="73CDAD70" w14:textId="514C3119" w:rsidR="00E21989" w:rsidRPr="00AD344D" w:rsidRDefault="006D24E5" w:rsidP="0065779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Ministrija, tehnikums, arod</w:t>
            </w:r>
            <w:r w:rsidR="00E21989" w:rsidRPr="00AD344D">
              <w:rPr>
                <w:rFonts w:ascii="Times New Roman" w:eastAsia="Times New Roman" w:hAnsi="Times New Roman" w:cs="Times New Roman"/>
                <w:sz w:val="26"/>
                <w:szCs w:val="26"/>
                <w:lang w:eastAsia="lv-LV"/>
              </w:rPr>
              <w:t>skola.</w:t>
            </w:r>
          </w:p>
          <w:p w14:paraId="34838651" w14:textId="77777777" w:rsidR="00514935" w:rsidRPr="00AD344D" w:rsidRDefault="00514935" w:rsidP="0065779C">
            <w:pPr>
              <w:spacing w:after="0" w:line="240" w:lineRule="auto"/>
              <w:jc w:val="both"/>
              <w:rPr>
                <w:rFonts w:ascii="Times New Roman" w:eastAsia="Times New Roman" w:hAnsi="Times New Roman" w:cs="Times New Roman"/>
                <w:sz w:val="26"/>
                <w:szCs w:val="26"/>
                <w:lang w:eastAsia="lv-LV"/>
              </w:rPr>
            </w:pPr>
          </w:p>
        </w:tc>
      </w:tr>
      <w:tr w:rsidR="003D6B06" w:rsidRPr="003D6B06" w14:paraId="06B7CEC2" w14:textId="77777777" w:rsidTr="006A1BE2">
        <w:tc>
          <w:tcPr>
            <w:tcW w:w="184" w:type="pct"/>
            <w:tcBorders>
              <w:top w:val="outset" w:sz="6" w:space="0" w:color="414142"/>
              <w:left w:val="outset" w:sz="6" w:space="0" w:color="414142"/>
              <w:bottom w:val="outset" w:sz="6" w:space="0" w:color="414142"/>
              <w:right w:val="outset" w:sz="6" w:space="0" w:color="414142"/>
            </w:tcBorders>
            <w:hideMark/>
          </w:tcPr>
          <w:p w14:paraId="779AA4FE" w14:textId="77777777" w:rsidR="00514935" w:rsidRPr="003D6B06" w:rsidRDefault="00514935" w:rsidP="0051493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D6B06">
              <w:rPr>
                <w:rFonts w:ascii="Times New Roman" w:eastAsia="Times New Roman" w:hAnsi="Times New Roman" w:cs="Times New Roman"/>
                <w:sz w:val="26"/>
                <w:szCs w:val="26"/>
                <w:lang w:eastAsia="lv-LV"/>
              </w:rPr>
              <w:t>4.</w:t>
            </w:r>
          </w:p>
        </w:tc>
        <w:tc>
          <w:tcPr>
            <w:tcW w:w="1326" w:type="pct"/>
            <w:gridSpan w:val="2"/>
            <w:tcBorders>
              <w:top w:val="outset" w:sz="6" w:space="0" w:color="414142"/>
              <w:left w:val="outset" w:sz="6" w:space="0" w:color="414142"/>
              <w:bottom w:val="outset" w:sz="6" w:space="0" w:color="414142"/>
              <w:right w:val="outset" w:sz="6" w:space="0" w:color="414142"/>
            </w:tcBorders>
            <w:hideMark/>
          </w:tcPr>
          <w:p w14:paraId="02B8A454" w14:textId="77777777" w:rsidR="00514935" w:rsidRPr="003D6B06" w:rsidRDefault="00514935" w:rsidP="00514935">
            <w:pPr>
              <w:spacing w:after="0" w:line="240" w:lineRule="auto"/>
              <w:rPr>
                <w:rFonts w:ascii="Times New Roman" w:eastAsia="Times New Roman" w:hAnsi="Times New Roman" w:cs="Times New Roman"/>
                <w:sz w:val="26"/>
                <w:szCs w:val="26"/>
                <w:lang w:eastAsia="lv-LV"/>
              </w:rPr>
            </w:pPr>
            <w:r w:rsidRPr="003D6B06">
              <w:rPr>
                <w:rFonts w:ascii="Times New Roman" w:eastAsia="Times New Roman" w:hAnsi="Times New Roman" w:cs="Times New Roman"/>
                <w:sz w:val="26"/>
                <w:szCs w:val="26"/>
                <w:lang w:eastAsia="lv-LV"/>
              </w:rPr>
              <w:t>Cita informācija</w:t>
            </w:r>
          </w:p>
        </w:tc>
        <w:tc>
          <w:tcPr>
            <w:tcW w:w="3490" w:type="pct"/>
            <w:gridSpan w:val="5"/>
            <w:tcBorders>
              <w:top w:val="outset" w:sz="6" w:space="0" w:color="414142"/>
              <w:left w:val="outset" w:sz="6" w:space="0" w:color="414142"/>
              <w:bottom w:val="outset" w:sz="6" w:space="0" w:color="414142"/>
              <w:right w:val="outset" w:sz="6" w:space="0" w:color="414142"/>
            </w:tcBorders>
            <w:hideMark/>
          </w:tcPr>
          <w:p w14:paraId="0084EE54" w14:textId="6ED9DF81" w:rsidR="00514935" w:rsidRPr="003D6B06" w:rsidRDefault="008F15BD" w:rsidP="00794C08">
            <w:pPr>
              <w:spacing w:after="0" w:line="240" w:lineRule="auto"/>
              <w:jc w:val="both"/>
              <w:rPr>
                <w:rFonts w:ascii="Times New Roman" w:eastAsia="Times New Roman" w:hAnsi="Times New Roman" w:cs="Times New Roman"/>
                <w:sz w:val="26"/>
                <w:szCs w:val="26"/>
                <w:lang w:eastAsia="lv-LV"/>
              </w:rPr>
            </w:pPr>
            <w:r w:rsidRPr="003D6B06">
              <w:rPr>
                <w:rFonts w:ascii="Times New Roman" w:eastAsia="Times New Roman" w:hAnsi="Times New Roman" w:cs="Times New Roman"/>
                <w:sz w:val="26"/>
                <w:szCs w:val="26"/>
                <w:lang w:eastAsia="lv-LV"/>
              </w:rPr>
              <w:t>Ir ievērots Profesionālās izglītības likuma 14.</w:t>
            </w:r>
            <w:r w:rsidR="00794C08">
              <w:rPr>
                <w:rFonts w:ascii="Times New Roman" w:eastAsia="Times New Roman" w:hAnsi="Times New Roman" w:cs="Times New Roman"/>
                <w:sz w:val="26"/>
                <w:szCs w:val="26"/>
                <w:lang w:eastAsia="lv-LV"/>
              </w:rPr>
              <w:t>panta 3.¹daļā noteiktais – arod</w:t>
            </w:r>
            <w:r w:rsidRPr="003D6B06">
              <w:rPr>
                <w:rFonts w:ascii="Times New Roman" w:eastAsia="Times New Roman" w:hAnsi="Times New Roman" w:cs="Times New Roman"/>
                <w:sz w:val="26"/>
                <w:szCs w:val="26"/>
                <w:lang w:eastAsia="lv-LV"/>
              </w:rPr>
              <w:t xml:space="preserve">skolas likvidācijā iesaistītās institūcijas un personas ir informētas par projektā noteikto. </w:t>
            </w:r>
            <w:r w:rsidR="00A3114C" w:rsidRPr="003D6B06">
              <w:rPr>
                <w:rFonts w:ascii="Times New Roman" w:eastAsia="Times New Roman" w:hAnsi="Times New Roman" w:cs="Times New Roman"/>
                <w:sz w:val="26"/>
                <w:szCs w:val="26"/>
                <w:lang w:eastAsia="lv-LV"/>
              </w:rPr>
              <w:t>J</w:t>
            </w:r>
            <w:r w:rsidR="00794C08">
              <w:rPr>
                <w:rFonts w:ascii="Times New Roman" w:eastAsia="Times New Roman" w:hAnsi="Times New Roman" w:cs="Times New Roman"/>
                <w:sz w:val="26"/>
                <w:szCs w:val="26"/>
                <w:lang w:eastAsia="lv-LV"/>
              </w:rPr>
              <w:t>autājums par arod</w:t>
            </w:r>
            <w:r w:rsidRPr="003D6B06">
              <w:rPr>
                <w:rFonts w:ascii="Times New Roman" w:eastAsia="Times New Roman" w:hAnsi="Times New Roman" w:cs="Times New Roman"/>
                <w:sz w:val="26"/>
                <w:szCs w:val="26"/>
                <w:lang w:eastAsia="lv-LV"/>
              </w:rPr>
              <w:t xml:space="preserve">skolas </w:t>
            </w:r>
            <w:r w:rsidR="0089264B" w:rsidRPr="003D6B06">
              <w:rPr>
                <w:rFonts w:ascii="Times New Roman" w:eastAsia="Times New Roman" w:hAnsi="Times New Roman" w:cs="Times New Roman"/>
                <w:sz w:val="26"/>
                <w:szCs w:val="26"/>
                <w:lang w:eastAsia="lv-LV"/>
              </w:rPr>
              <w:t>turpmāko attīstību</w:t>
            </w:r>
            <w:r w:rsidR="003D6B06" w:rsidRPr="003D6B06">
              <w:rPr>
                <w:rFonts w:ascii="Times New Roman" w:eastAsia="Times New Roman" w:hAnsi="Times New Roman" w:cs="Times New Roman"/>
                <w:sz w:val="26"/>
                <w:szCs w:val="26"/>
                <w:lang w:eastAsia="lv-LV"/>
              </w:rPr>
              <w:t>, kā arī informācija par uzsākto rīkojum</w:t>
            </w:r>
            <w:r w:rsidR="007672CF">
              <w:rPr>
                <w:rFonts w:ascii="Times New Roman" w:eastAsia="Times New Roman" w:hAnsi="Times New Roman" w:cs="Times New Roman"/>
                <w:sz w:val="26"/>
                <w:szCs w:val="26"/>
                <w:lang w:eastAsia="lv-LV"/>
              </w:rPr>
              <w:t>a projektu tika sniegta</w:t>
            </w:r>
            <w:r w:rsidRPr="003D6B06">
              <w:rPr>
                <w:rFonts w:ascii="Times New Roman" w:eastAsia="Times New Roman" w:hAnsi="Times New Roman" w:cs="Times New Roman"/>
                <w:sz w:val="26"/>
                <w:szCs w:val="26"/>
                <w:lang w:eastAsia="lv-LV"/>
              </w:rPr>
              <w:t xml:space="preserve"> </w:t>
            </w:r>
            <w:r w:rsidR="00794C08">
              <w:rPr>
                <w:rFonts w:ascii="Times New Roman" w:eastAsia="Times New Roman" w:hAnsi="Times New Roman" w:cs="Times New Roman"/>
                <w:sz w:val="26"/>
                <w:szCs w:val="26"/>
                <w:lang w:eastAsia="lv-LV"/>
              </w:rPr>
              <w:t>Alūksnes novada pašvaldībai</w:t>
            </w:r>
            <w:r w:rsidR="009C235C">
              <w:rPr>
                <w:rFonts w:ascii="Times New Roman" w:eastAsia="Times New Roman" w:hAnsi="Times New Roman" w:cs="Times New Roman"/>
                <w:sz w:val="26"/>
                <w:szCs w:val="26"/>
                <w:lang w:eastAsia="lv-LV"/>
              </w:rPr>
              <w:t>, Vidzemes plānošanas reģionam</w:t>
            </w:r>
            <w:r w:rsidR="0093717F">
              <w:rPr>
                <w:rFonts w:ascii="Times New Roman" w:eastAsia="Times New Roman" w:hAnsi="Times New Roman" w:cs="Times New Roman"/>
                <w:sz w:val="26"/>
                <w:szCs w:val="26"/>
                <w:lang w:eastAsia="lv-LV"/>
              </w:rPr>
              <w:t xml:space="preserve">, Alsviķu arodskolai </w:t>
            </w:r>
            <w:r w:rsidR="008A517F">
              <w:rPr>
                <w:rFonts w:ascii="Times New Roman" w:eastAsia="Times New Roman" w:hAnsi="Times New Roman" w:cs="Times New Roman"/>
                <w:sz w:val="26"/>
                <w:szCs w:val="26"/>
                <w:lang w:eastAsia="lv-LV"/>
              </w:rPr>
              <w:t xml:space="preserve"> (ministrijas 25.01.2015. vēstule Nr.01-05e/292).</w:t>
            </w:r>
          </w:p>
        </w:tc>
      </w:tr>
      <w:tr w:rsidR="00514935" w:rsidRPr="003D6B06" w14:paraId="58FC8C92" w14:textId="77777777" w:rsidTr="006A1BE2">
        <w:trPr>
          <w:trHeight w:val="55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483A277" w14:textId="77777777" w:rsidR="00514935" w:rsidRPr="003D6B06" w:rsidRDefault="00514935" w:rsidP="0065779C">
            <w:pPr>
              <w:spacing w:before="100" w:beforeAutospacing="1" w:after="100" w:afterAutospacing="1" w:line="293" w:lineRule="atLeast"/>
              <w:jc w:val="both"/>
              <w:rPr>
                <w:rFonts w:ascii="Times New Roman" w:eastAsia="Times New Roman" w:hAnsi="Times New Roman" w:cs="Times New Roman"/>
                <w:b/>
                <w:bCs/>
                <w:color w:val="414142"/>
                <w:sz w:val="26"/>
                <w:szCs w:val="26"/>
                <w:lang w:eastAsia="lv-LV"/>
              </w:rPr>
            </w:pPr>
            <w:r w:rsidRPr="003D6B06">
              <w:rPr>
                <w:rFonts w:ascii="Arial" w:eastAsia="Times New Roman" w:hAnsi="Arial" w:cs="Arial"/>
                <w:color w:val="414142"/>
                <w:sz w:val="26"/>
                <w:szCs w:val="26"/>
                <w:lang w:eastAsia="lv-LV"/>
              </w:rPr>
              <w:t> </w:t>
            </w:r>
            <w:r w:rsidRPr="003D6B06">
              <w:rPr>
                <w:rFonts w:ascii="Times New Roman" w:eastAsia="Times New Roman" w:hAnsi="Times New Roman" w:cs="Times New Roman"/>
                <w:b/>
                <w:bCs/>
                <w:color w:val="414142"/>
                <w:sz w:val="26"/>
                <w:szCs w:val="26"/>
                <w:lang w:eastAsia="lv-LV"/>
              </w:rPr>
              <w:t>II. Tiesību akta projekta ietekme uz sabiedrību, tautsaimniecības attīstību un administratīvo slogu</w:t>
            </w:r>
          </w:p>
        </w:tc>
      </w:tr>
      <w:tr w:rsidR="00514935" w:rsidRPr="00CD383E" w14:paraId="69A50327" w14:textId="77777777" w:rsidTr="006A1BE2">
        <w:trPr>
          <w:trHeight w:val="465"/>
        </w:trPr>
        <w:tc>
          <w:tcPr>
            <w:tcW w:w="184" w:type="pct"/>
            <w:tcBorders>
              <w:top w:val="outset" w:sz="6" w:space="0" w:color="414142"/>
              <w:left w:val="outset" w:sz="6" w:space="0" w:color="414142"/>
              <w:bottom w:val="outset" w:sz="6" w:space="0" w:color="414142"/>
              <w:right w:val="outset" w:sz="6" w:space="0" w:color="414142"/>
            </w:tcBorders>
            <w:hideMark/>
          </w:tcPr>
          <w:p w14:paraId="6BA9AB2E"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1.</w:t>
            </w:r>
          </w:p>
        </w:tc>
        <w:tc>
          <w:tcPr>
            <w:tcW w:w="1326" w:type="pct"/>
            <w:gridSpan w:val="2"/>
            <w:tcBorders>
              <w:top w:val="outset" w:sz="6" w:space="0" w:color="414142"/>
              <w:left w:val="outset" w:sz="6" w:space="0" w:color="414142"/>
              <w:bottom w:val="outset" w:sz="6" w:space="0" w:color="414142"/>
              <w:right w:val="outset" w:sz="6" w:space="0" w:color="414142"/>
            </w:tcBorders>
            <w:hideMark/>
          </w:tcPr>
          <w:p w14:paraId="6719045C"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 xml:space="preserve">Sabiedrības </w:t>
            </w:r>
            <w:proofErr w:type="spellStart"/>
            <w:r w:rsidRPr="00CD383E">
              <w:rPr>
                <w:rFonts w:ascii="Times New Roman" w:eastAsia="Times New Roman" w:hAnsi="Times New Roman" w:cs="Times New Roman"/>
                <w:color w:val="414142"/>
                <w:sz w:val="26"/>
                <w:szCs w:val="26"/>
                <w:lang w:eastAsia="lv-LV"/>
              </w:rPr>
              <w:t>mērķgrupas</w:t>
            </w:r>
            <w:proofErr w:type="spellEnd"/>
            <w:r w:rsidRPr="00CD383E">
              <w:rPr>
                <w:rFonts w:ascii="Times New Roman" w:eastAsia="Times New Roman" w:hAnsi="Times New Roman" w:cs="Times New Roman"/>
                <w:color w:val="414142"/>
                <w:sz w:val="26"/>
                <w:szCs w:val="26"/>
                <w:lang w:eastAsia="lv-LV"/>
              </w:rPr>
              <w:t>, kuras tiesiskais regulējums ietekmē vai varētu ietekmēt</w:t>
            </w:r>
          </w:p>
        </w:tc>
        <w:tc>
          <w:tcPr>
            <w:tcW w:w="3490" w:type="pct"/>
            <w:gridSpan w:val="5"/>
            <w:tcBorders>
              <w:top w:val="outset" w:sz="6" w:space="0" w:color="414142"/>
              <w:left w:val="outset" w:sz="6" w:space="0" w:color="414142"/>
              <w:bottom w:val="outset" w:sz="6" w:space="0" w:color="414142"/>
              <w:right w:val="outset" w:sz="6" w:space="0" w:color="414142"/>
            </w:tcBorders>
            <w:hideMark/>
          </w:tcPr>
          <w:p w14:paraId="45C938FB" w14:textId="4A905BB6" w:rsidR="00E106E1" w:rsidRPr="00CD383E" w:rsidRDefault="00BF604C" w:rsidP="0065779C">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 xml:space="preserve">     </w:t>
            </w:r>
            <w:r w:rsidR="007B1764">
              <w:rPr>
                <w:rFonts w:ascii="Times New Roman" w:eastAsia="Times New Roman" w:hAnsi="Times New Roman" w:cs="Times New Roman"/>
                <w:sz w:val="26"/>
                <w:szCs w:val="26"/>
                <w:lang w:eastAsia="lv-LV"/>
              </w:rPr>
              <w:t>Arod</w:t>
            </w:r>
            <w:r w:rsidR="00694E79" w:rsidRPr="00CD383E">
              <w:rPr>
                <w:rFonts w:ascii="Times New Roman" w:eastAsia="Times New Roman" w:hAnsi="Times New Roman" w:cs="Times New Roman"/>
                <w:sz w:val="26"/>
                <w:szCs w:val="26"/>
                <w:lang w:eastAsia="lv-LV"/>
              </w:rPr>
              <w:t xml:space="preserve">skolas </w:t>
            </w:r>
            <w:r w:rsidR="007B1764">
              <w:rPr>
                <w:rFonts w:ascii="Times New Roman" w:eastAsia="Times New Roman" w:hAnsi="Times New Roman" w:cs="Times New Roman"/>
                <w:sz w:val="26"/>
                <w:szCs w:val="26"/>
                <w:lang w:eastAsia="lv-LV"/>
              </w:rPr>
              <w:t>142</w:t>
            </w:r>
            <w:r w:rsidR="003B756F" w:rsidRPr="00CD383E">
              <w:rPr>
                <w:rFonts w:ascii="Times New Roman" w:eastAsia="Times New Roman" w:hAnsi="Times New Roman" w:cs="Times New Roman"/>
                <w:sz w:val="26"/>
                <w:szCs w:val="26"/>
                <w:lang w:eastAsia="lv-LV"/>
              </w:rPr>
              <w:t xml:space="preserve"> </w:t>
            </w:r>
            <w:r w:rsidR="00E106E1" w:rsidRPr="00CD383E">
              <w:rPr>
                <w:rFonts w:ascii="Times New Roman" w:eastAsia="Times New Roman" w:hAnsi="Times New Roman" w:cs="Times New Roman"/>
                <w:sz w:val="26"/>
                <w:szCs w:val="26"/>
                <w:lang w:eastAsia="lv-LV"/>
              </w:rPr>
              <w:t xml:space="preserve">izglītojamie, kuri turpinās iegūt </w:t>
            </w:r>
            <w:r w:rsidR="007B1764">
              <w:rPr>
                <w:rFonts w:ascii="Times New Roman" w:eastAsia="Times New Roman" w:hAnsi="Times New Roman" w:cs="Times New Roman"/>
                <w:sz w:val="26"/>
                <w:szCs w:val="26"/>
                <w:lang w:eastAsia="lv-LV"/>
              </w:rPr>
              <w:t>izglītību tajā paša vietā Alsviķos</w:t>
            </w:r>
            <w:r w:rsidR="003B756F" w:rsidRPr="00CD383E">
              <w:rPr>
                <w:rFonts w:ascii="Times New Roman" w:eastAsia="Times New Roman" w:hAnsi="Times New Roman" w:cs="Times New Roman"/>
                <w:sz w:val="26"/>
                <w:szCs w:val="26"/>
                <w:lang w:eastAsia="lv-LV"/>
              </w:rPr>
              <w:t>, kur</w:t>
            </w:r>
            <w:r w:rsidR="00E106E1" w:rsidRPr="00CD383E">
              <w:rPr>
                <w:rFonts w:ascii="Times New Roman" w:eastAsia="Times New Roman" w:hAnsi="Times New Roman" w:cs="Times New Roman"/>
                <w:sz w:val="26"/>
                <w:szCs w:val="26"/>
                <w:lang w:eastAsia="lv-LV"/>
              </w:rPr>
              <w:t xml:space="preserve"> atradīsies tehnikuma teritoriālā struktūrvienība – tehnikuma izglītības programmu īstenošanas vieta. </w:t>
            </w:r>
            <w:r w:rsidR="007B1764">
              <w:rPr>
                <w:rFonts w:ascii="Times New Roman" w:eastAsia="Times New Roman" w:hAnsi="Times New Roman" w:cs="Times New Roman"/>
                <w:sz w:val="26"/>
                <w:szCs w:val="26"/>
                <w:lang w:eastAsia="lv-LV"/>
              </w:rPr>
              <w:t>Bez tam viņiem tiks dota iespēja integrēties jauniešu vidē Smilten</w:t>
            </w:r>
            <w:r w:rsidR="00E93381">
              <w:rPr>
                <w:rFonts w:ascii="Times New Roman" w:eastAsia="Times New Roman" w:hAnsi="Times New Roman" w:cs="Times New Roman"/>
                <w:sz w:val="26"/>
                <w:szCs w:val="26"/>
                <w:lang w:eastAsia="lv-LV"/>
              </w:rPr>
              <w:t>es tehnikumā.</w:t>
            </w:r>
            <w:r w:rsidR="00E106E1" w:rsidRPr="00CD383E">
              <w:rPr>
                <w:rFonts w:ascii="Times New Roman" w:eastAsia="Times New Roman" w:hAnsi="Times New Roman" w:cs="Times New Roman"/>
                <w:sz w:val="26"/>
                <w:szCs w:val="26"/>
                <w:lang w:eastAsia="lv-LV"/>
              </w:rPr>
              <w:t xml:space="preserve"> </w:t>
            </w:r>
          </w:p>
          <w:p w14:paraId="539BBCD0" w14:textId="4A4A8F28" w:rsidR="00E106E1" w:rsidRPr="00CD383E" w:rsidRDefault="00BF604C" w:rsidP="0065779C">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 xml:space="preserve">     </w:t>
            </w:r>
            <w:r w:rsidR="00FC2EE2">
              <w:rPr>
                <w:rFonts w:ascii="Times New Roman" w:eastAsia="Times New Roman" w:hAnsi="Times New Roman" w:cs="Times New Roman"/>
                <w:sz w:val="26"/>
                <w:szCs w:val="26"/>
                <w:lang w:eastAsia="lv-LV"/>
              </w:rPr>
              <w:t>Arod</w:t>
            </w:r>
            <w:r w:rsidR="00A1638B">
              <w:rPr>
                <w:rFonts w:ascii="Times New Roman" w:eastAsia="Times New Roman" w:hAnsi="Times New Roman" w:cs="Times New Roman"/>
                <w:sz w:val="26"/>
                <w:szCs w:val="26"/>
                <w:lang w:eastAsia="lv-LV"/>
              </w:rPr>
              <w:t xml:space="preserve">skolas </w:t>
            </w:r>
            <w:r w:rsidR="00C560EE" w:rsidRPr="00CD383E">
              <w:rPr>
                <w:rFonts w:ascii="Times New Roman" w:eastAsia="Times New Roman" w:hAnsi="Times New Roman" w:cs="Times New Roman"/>
                <w:sz w:val="26"/>
                <w:szCs w:val="26"/>
                <w:lang w:eastAsia="lv-LV"/>
              </w:rPr>
              <w:t>pedagogi</w:t>
            </w:r>
            <w:r w:rsidR="00A1638B">
              <w:rPr>
                <w:rFonts w:ascii="Times New Roman" w:eastAsia="Times New Roman" w:hAnsi="Times New Roman" w:cs="Times New Roman"/>
                <w:sz w:val="26"/>
                <w:szCs w:val="26"/>
                <w:lang w:eastAsia="lv-LV"/>
              </w:rPr>
              <w:t xml:space="preserve"> un </w:t>
            </w:r>
            <w:r w:rsidR="00FC2EE2">
              <w:rPr>
                <w:rFonts w:ascii="Times New Roman" w:eastAsia="Times New Roman" w:hAnsi="Times New Roman" w:cs="Times New Roman"/>
                <w:sz w:val="26"/>
                <w:szCs w:val="26"/>
                <w:lang w:eastAsia="lv-LV"/>
              </w:rPr>
              <w:t>darbinieki</w:t>
            </w:r>
            <w:r w:rsidR="00891705" w:rsidRPr="00CD383E">
              <w:rPr>
                <w:rFonts w:ascii="Times New Roman" w:eastAsia="Times New Roman" w:hAnsi="Times New Roman" w:cs="Times New Roman"/>
                <w:sz w:val="26"/>
                <w:szCs w:val="26"/>
                <w:lang w:eastAsia="lv-LV"/>
              </w:rPr>
              <w:t>, kuri turpinās</w:t>
            </w:r>
            <w:r w:rsidR="00E106E1" w:rsidRPr="00CD383E">
              <w:rPr>
                <w:rFonts w:ascii="Times New Roman" w:eastAsia="Times New Roman" w:hAnsi="Times New Roman" w:cs="Times New Roman"/>
                <w:sz w:val="26"/>
                <w:szCs w:val="26"/>
                <w:lang w:eastAsia="lv-LV"/>
              </w:rPr>
              <w:t xml:space="preserve"> strādāt </w:t>
            </w:r>
            <w:r w:rsidR="007B1764">
              <w:rPr>
                <w:rFonts w:ascii="Times New Roman" w:eastAsia="Times New Roman" w:hAnsi="Times New Roman" w:cs="Times New Roman"/>
                <w:sz w:val="26"/>
                <w:szCs w:val="26"/>
                <w:lang w:eastAsia="lv-LV"/>
              </w:rPr>
              <w:t>Alsviķos</w:t>
            </w:r>
            <w:r w:rsidR="00E106E1" w:rsidRPr="00CD383E">
              <w:rPr>
                <w:rFonts w:ascii="Times New Roman" w:eastAsia="Times New Roman" w:hAnsi="Times New Roman" w:cs="Times New Roman"/>
                <w:sz w:val="26"/>
                <w:szCs w:val="26"/>
                <w:lang w:eastAsia="lv-LV"/>
              </w:rPr>
              <w:t xml:space="preserve"> kā tehnikuma izglītības programmu īstenošanas vietā.</w:t>
            </w:r>
          </w:p>
          <w:p w14:paraId="18A76A48" w14:textId="77777777" w:rsidR="00E106E1" w:rsidRPr="00CD383E" w:rsidRDefault="00BF604C" w:rsidP="00BF604C">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 xml:space="preserve">     Izglītojamo vecāki, institūcijas un organizācijas, kuras sniedz atbalstu izglītības iestādēm izglītības procesa nodrošināšanā.</w:t>
            </w:r>
          </w:p>
        </w:tc>
      </w:tr>
      <w:tr w:rsidR="00514935" w:rsidRPr="00CD383E" w14:paraId="03B9DE97" w14:textId="77777777" w:rsidTr="006A1BE2">
        <w:trPr>
          <w:trHeight w:val="510"/>
        </w:trPr>
        <w:tc>
          <w:tcPr>
            <w:tcW w:w="184" w:type="pct"/>
            <w:tcBorders>
              <w:top w:val="outset" w:sz="6" w:space="0" w:color="414142"/>
              <w:left w:val="outset" w:sz="6" w:space="0" w:color="414142"/>
              <w:bottom w:val="outset" w:sz="6" w:space="0" w:color="414142"/>
              <w:right w:val="outset" w:sz="6" w:space="0" w:color="414142"/>
            </w:tcBorders>
            <w:hideMark/>
          </w:tcPr>
          <w:p w14:paraId="7A76D571"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2.</w:t>
            </w:r>
          </w:p>
        </w:tc>
        <w:tc>
          <w:tcPr>
            <w:tcW w:w="1326" w:type="pct"/>
            <w:gridSpan w:val="2"/>
            <w:tcBorders>
              <w:top w:val="outset" w:sz="6" w:space="0" w:color="414142"/>
              <w:left w:val="outset" w:sz="6" w:space="0" w:color="414142"/>
              <w:bottom w:val="outset" w:sz="6" w:space="0" w:color="414142"/>
              <w:right w:val="outset" w:sz="6" w:space="0" w:color="414142"/>
            </w:tcBorders>
            <w:hideMark/>
          </w:tcPr>
          <w:p w14:paraId="3BE74DEE"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Tiesiskā regulējuma ietekme uz tautsaimniecību un administratīvo slogu</w:t>
            </w:r>
          </w:p>
        </w:tc>
        <w:tc>
          <w:tcPr>
            <w:tcW w:w="3490" w:type="pct"/>
            <w:gridSpan w:val="5"/>
            <w:tcBorders>
              <w:top w:val="outset" w:sz="6" w:space="0" w:color="414142"/>
              <w:left w:val="outset" w:sz="6" w:space="0" w:color="414142"/>
              <w:bottom w:val="outset" w:sz="6" w:space="0" w:color="414142"/>
              <w:right w:val="outset" w:sz="6" w:space="0" w:color="414142"/>
            </w:tcBorders>
            <w:hideMark/>
          </w:tcPr>
          <w:p w14:paraId="33A5834C" w14:textId="77777777" w:rsidR="00B636FF" w:rsidRPr="00CD383E" w:rsidRDefault="00B636FF" w:rsidP="0065779C">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Projekts šo jomu neskar.</w:t>
            </w:r>
          </w:p>
          <w:p w14:paraId="6FAABA4C" w14:textId="77777777" w:rsidR="00514935" w:rsidRPr="00CD383E" w:rsidRDefault="00514935" w:rsidP="0065779C">
            <w:pPr>
              <w:spacing w:after="0" w:line="240" w:lineRule="auto"/>
              <w:jc w:val="both"/>
              <w:rPr>
                <w:rFonts w:ascii="Times New Roman" w:eastAsia="Times New Roman" w:hAnsi="Times New Roman" w:cs="Times New Roman"/>
                <w:sz w:val="26"/>
                <w:szCs w:val="26"/>
                <w:lang w:eastAsia="lv-LV"/>
              </w:rPr>
            </w:pPr>
          </w:p>
        </w:tc>
      </w:tr>
      <w:tr w:rsidR="00514935" w:rsidRPr="00CD383E" w14:paraId="1F37F8E3" w14:textId="77777777" w:rsidTr="006A1BE2">
        <w:trPr>
          <w:trHeight w:val="510"/>
        </w:trPr>
        <w:tc>
          <w:tcPr>
            <w:tcW w:w="184" w:type="pct"/>
            <w:tcBorders>
              <w:top w:val="outset" w:sz="6" w:space="0" w:color="414142"/>
              <w:left w:val="outset" w:sz="6" w:space="0" w:color="414142"/>
              <w:bottom w:val="outset" w:sz="6" w:space="0" w:color="414142"/>
              <w:right w:val="outset" w:sz="6" w:space="0" w:color="414142"/>
            </w:tcBorders>
            <w:hideMark/>
          </w:tcPr>
          <w:p w14:paraId="0C9CE667"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3.</w:t>
            </w:r>
          </w:p>
        </w:tc>
        <w:tc>
          <w:tcPr>
            <w:tcW w:w="1326" w:type="pct"/>
            <w:gridSpan w:val="2"/>
            <w:tcBorders>
              <w:top w:val="outset" w:sz="6" w:space="0" w:color="414142"/>
              <w:left w:val="outset" w:sz="6" w:space="0" w:color="414142"/>
              <w:bottom w:val="outset" w:sz="6" w:space="0" w:color="414142"/>
              <w:right w:val="outset" w:sz="6" w:space="0" w:color="414142"/>
            </w:tcBorders>
            <w:hideMark/>
          </w:tcPr>
          <w:p w14:paraId="7A3FC2F3"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Administratīvo izmaksu monetārs novērtējums</w:t>
            </w:r>
          </w:p>
        </w:tc>
        <w:tc>
          <w:tcPr>
            <w:tcW w:w="3490" w:type="pct"/>
            <w:gridSpan w:val="5"/>
            <w:tcBorders>
              <w:top w:val="outset" w:sz="6" w:space="0" w:color="414142"/>
              <w:left w:val="outset" w:sz="6" w:space="0" w:color="414142"/>
              <w:bottom w:val="outset" w:sz="6" w:space="0" w:color="414142"/>
              <w:right w:val="outset" w:sz="6" w:space="0" w:color="414142"/>
            </w:tcBorders>
            <w:hideMark/>
          </w:tcPr>
          <w:p w14:paraId="7B26D3B1" w14:textId="77777777" w:rsidR="00B636FF" w:rsidRPr="00CD383E" w:rsidRDefault="00B636FF" w:rsidP="0065779C">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Projekts šo jomu neskar.</w:t>
            </w:r>
          </w:p>
          <w:p w14:paraId="1B943167" w14:textId="77777777" w:rsidR="00514935" w:rsidRPr="00CD383E" w:rsidRDefault="00514935" w:rsidP="0065779C">
            <w:pPr>
              <w:spacing w:after="0" w:line="240" w:lineRule="auto"/>
              <w:jc w:val="both"/>
              <w:rPr>
                <w:rFonts w:ascii="Times New Roman" w:eastAsia="Times New Roman" w:hAnsi="Times New Roman" w:cs="Times New Roman"/>
                <w:sz w:val="26"/>
                <w:szCs w:val="26"/>
                <w:lang w:eastAsia="lv-LV"/>
              </w:rPr>
            </w:pPr>
          </w:p>
        </w:tc>
      </w:tr>
      <w:tr w:rsidR="00514935" w:rsidRPr="00CD383E" w14:paraId="21093FF0" w14:textId="77777777" w:rsidTr="006A1BE2">
        <w:trPr>
          <w:trHeight w:val="345"/>
        </w:trPr>
        <w:tc>
          <w:tcPr>
            <w:tcW w:w="184" w:type="pct"/>
            <w:tcBorders>
              <w:top w:val="outset" w:sz="6" w:space="0" w:color="414142"/>
              <w:left w:val="outset" w:sz="6" w:space="0" w:color="414142"/>
              <w:bottom w:val="outset" w:sz="6" w:space="0" w:color="414142"/>
              <w:right w:val="outset" w:sz="6" w:space="0" w:color="414142"/>
            </w:tcBorders>
            <w:hideMark/>
          </w:tcPr>
          <w:p w14:paraId="4153E658"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4.</w:t>
            </w:r>
          </w:p>
        </w:tc>
        <w:tc>
          <w:tcPr>
            <w:tcW w:w="1326" w:type="pct"/>
            <w:gridSpan w:val="2"/>
            <w:tcBorders>
              <w:top w:val="outset" w:sz="6" w:space="0" w:color="414142"/>
              <w:left w:val="outset" w:sz="6" w:space="0" w:color="414142"/>
              <w:bottom w:val="outset" w:sz="6" w:space="0" w:color="414142"/>
              <w:right w:val="outset" w:sz="6" w:space="0" w:color="414142"/>
            </w:tcBorders>
            <w:hideMark/>
          </w:tcPr>
          <w:p w14:paraId="4AB89B8E"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Cita informācija</w:t>
            </w:r>
          </w:p>
        </w:tc>
        <w:tc>
          <w:tcPr>
            <w:tcW w:w="3490" w:type="pct"/>
            <w:gridSpan w:val="5"/>
            <w:tcBorders>
              <w:top w:val="outset" w:sz="6" w:space="0" w:color="414142"/>
              <w:left w:val="outset" w:sz="6" w:space="0" w:color="414142"/>
              <w:bottom w:val="outset" w:sz="6" w:space="0" w:color="414142"/>
              <w:right w:val="outset" w:sz="6" w:space="0" w:color="414142"/>
            </w:tcBorders>
            <w:hideMark/>
          </w:tcPr>
          <w:p w14:paraId="27346B68" w14:textId="091629B9" w:rsidR="00514935" w:rsidRPr="00CD383E" w:rsidRDefault="00FA500E" w:rsidP="00790E90">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Pie</w:t>
            </w:r>
            <w:r w:rsidR="00687C09">
              <w:rPr>
                <w:rFonts w:ascii="Times New Roman" w:eastAsia="Times New Roman" w:hAnsi="Times New Roman" w:cs="Times New Roman"/>
                <w:sz w:val="26"/>
                <w:szCs w:val="26"/>
                <w:lang w:eastAsia="lv-LV"/>
              </w:rPr>
              <w:t>vienojot arod</w:t>
            </w:r>
            <w:r w:rsidR="00790E90" w:rsidRPr="00CD383E">
              <w:rPr>
                <w:rFonts w:ascii="Times New Roman" w:eastAsia="Times New Roman" w:hAnsi="Times New Roman" w:cs="Times New Roman"/>
                <w:sz w:val="26"/>
                <w:szCs w:val="26"/>
                <w:lang w:eastAsia="lv-LV"/>
              </w:rPr>
              <w:t xml:space="preserve">skolu tehnikumam, izglītības programmu īstenošanas </w:t>
            </w:r>
            <w:r w:rsidR="00596EAA" w:rsidRPr="00CD383E">
              <w:rPr>
                <w:rFonts w:ascii="Times New Roman" w:eastAsia="Times New Roman" w:hAnsi="Times New Roman" w:cs="Times New Roman"/>
                <w:sz w:val="26"/>
                <w:szCs w:val="26"/>
                <w:lang w:eastAsia="lv-LV"/>
              </w:rPr>
              <w:t>vietā</w:t>
            </w:r>
            <w:r w:rsidR="00601B4D">
              <w:rPr>
                <w:rFonts w:ascii="Times New Roman" w:eastAsia="Times New Roman" w:hAnsi="Times New Roman" w:cs="Times New Roman"/>
                <w:sz w:val="26"/>
                <w:szCs w:val="26"/>
                <w:lang w:eastAsia="lv-LV"/>
              </w:rPr>
              <w:t xml:space="preserve"> Alsviķos</w:t>
            </w:r>
            <w:r w:rsidR="00FF2596" w:rsidRPr="00CD383E">
              <w:rPr>
                <w:rFonts w:ascii="Times New Roman" w:eastAsia="Times New Roman" w:hAnsi="Times New Roman" w:cs="Times New Roman"/>
                <w:sz w:val="26"/>
                <w:szCs w:val="26"/>
                <w:lang w:eastAsia="lv-LV"/>
              </w:rPr>
              <w:t xml:space="preserve"> tiks saglabāta profesionālās izglītības pieejamība</w:t>
            </w:r>
            <w:r w:rsidR="00FF2596" w:rsidRPr="00CD383E">
              <w:rPr>
                <w:sz w:val="26"/>
                <w:szCs w:val="26"/>
              </w:rPr>
              <w:t xml:space="preserve">, </w:t>
            </w:r>
            <w:r w:rsidR="00596EAA" w:rsidRPr="00CD383E">
              <w:rPr>
                <w:rFonts w:ascii="Times New Roman" w:eastAsia="Times New Roman" w:hAnsi="Times New Roman" w:cs="Times New Roman"/>
                <w:sz w:val="26"/>
                <w:szCs w:val="26"/>
                <w:lang w:eastAsia="lv-LV"/>
              </w:rPr>
              <w:t>pilnveidosies izglītības programmu īstenošanas materi</w:t>
            </w:r>
            <w:r w:rsidR="00FF2596" w:rsidRPr="00CD383E">
              <w:rPr>
                <w:rFonts w:ascii="Times New Roman" w:eastAsia="Times New Roman" w:hAnsi="Times New Roman" w:cs="Times New Roman"/>
                <w:sz w:val="26"/>
                <w:szCs w:val="26"/>
                <w:lang w:eastAsia="lv-LV"/>
              </w:rPr>
              <w:t xml:space="preserve">āli tehniskā bāze, </w:t>
            </w:r>
            <w:r w:rsidR="00790E90" w:rsidRPr="00CD383E">
              <w:rPr>
                <w:rFonts w:ascii="Times New Roman" w:eastAsia="Times New Roman" w:hAnsi="Times New Roman" w:cs="Times New Roman"/>
                <w:sz w:val="26"/>
                <w:szCs w:val="26"/>
                <w:lang w:eastAsia="lv-LV"/>
              </w:rPr>
              <w:t xml:space="preserve">tehnikumam </w:t>
            </w:r>
            <w:r w:rsidR="00FF2596" w:rsidRPr="00CD383E">
              <w:rPr>
                <w:rFonts w:ascii="Times New Roman" w:eastAsia="Times New Roman" w:hAnsi="Times New Roman" w:cs="Times New Roman"/>
                <w:sz w:val="26"/>
                <w:szCs w:val="26"/>
                <w:lang w:eastAsia="lv-LV"/>
              </w:rPr>
              <w:t>piesaistot Eiropas Savienības</w:t>
            </w:r>
            <w:r w:rsidR="00596EAA" w:rsidRPr="00CD383E">
              <w:rPr>
                <w:rFonts w:ascii="Times New Roman" w:eastAsia="Times New Roman" w:hAnsi="Times New Roman" w:cs="Times New Roman"/>
                <w:sz w:val="26"/>
                <w:szCs w:val="26"/>
                <w:lang w:eastAsia="lv-LV"/>
              </w:rPr>
              <w:t xml:space="preserve"> finansējumu, </w:t>
            </w:r>
            <w:r w:rsidR="00FF2596" w:rsidRPr="00CD383E">
              <w:rPr>
                <w:rFonts w:ascii="Times New Roman" w:eastAsia="Times New Roman" w:hAnsi="Times New Roman" w:cs="Times New Roman"/>
                <w:sz w:val="26"/>
                <w:szCs w:val="26"/>
                <w:lang w:eastAsia="lv-LV"/>
              </w:rPr>
              <w:t>tādējādi sagatavojot</w:t>
            </w:r>
            <w:r w:rsidR="00596EAA" w:rsidRPr="00CD383E">
              <w:rPr>
                <w:rFonts w:ascii="Times New Roman" w:eastAsia="Times New Roman" w:hAnsi="Times New Roman" w:cs="Times New Roman"/>
                <w:sz w:val="26"/>
                <w:szCs w:val="26"/>
                <w:lang w:eastAsia="lv-LV"/>
              </w:rPr>
              <w:t xml:space="preserve"> darba tirgus</w:t>
            </w:r>
            <w:r w:rsidR="003B0185" w:rsidRPr="00CD383E">
              <w:rPr>
                <w:rFonts w:ascii="Times New Roman" w:eastAsia="Times New Roman" w:hAnsi="Times New Roman" w:cs="Times New Roman"/>
                <w:sz w:val="26"/>
                <w:szCs w:val="26"/>
                <w:lang w:eastAsia="lv-LV"/>
              </w:rPr>
              <w:t xml:space="preserve"> prasībām</w:t>
            </w:r>
            <w:r w:rsidR="00FF2596" w:rsidRPr="00CD383E">
              <w:rPr>
                <w:rFonts w:ascii="Times New Roman" w:eastAsia="Times New Roman" w:hAnsi="Times New Roman" w:cs="Times New Roman"/>
                <w:sz w:val="26"/>
                <w:szCs w:val="26"/>
                <w:lang w:eastAsia="lv-LV"/>
              </w:rPr>
              <w:t xml:space="preserve"> atbilstošus</w:t>
            </w:r>
            <w:r w:rsidR="00601B4D">
              <w:rPr>
                <w:rFonts w:ascii="Times New Roman" w:eastAsia="Times New Roman" w:hAnsi="Times New Roman" w:cs="Times New Roman"/>
                <w:sz w:val="26"/>
                <w:szCs w:val="26"/>
                <w:lang w:eastAsia="lv-LV"/>
              </w:rPr>
              <w:t xml:space="preserve"> </w:t>
            </w:r>
            <w:r w:rsidR="00596EAA" w:rsidRPr="00CD383E">
              <w:rPr>
                <w:rFonts w:ascii="Times New Roman" w:eastAsia="Times New Roman" w:hAnsi="Times New Roman" w:cs="Times New Roman"/>
                <w:sz w:val="26"/>
                <w:szCs w:val="26"/>
                <w:lang w:eastAsia="lv-LV"/>
              </w:rPr>
              <w:t>un tautsaimnie</w:t>
            </w:r>
            <w:r w:rsidR="003B0185" w:rsidRPr="00CD383E">
              <w:rPr>
                <w:rFonts w:ascii="Times New Roman" w:eastAsia="Times New Roman" w:hAnsi="Times New Roman" w:cs="Times New Roman"/>
                <w:sz w:val="26"/>
                <w:szCs w:val="26"/>
                <w:lang w:eastAsia="lv-LV"/>
              </w:rPr>
              <w:t xml:space="preserve">cībai, </w:t>
            </w:r>
            <w:r w:rsidR="00601B4D">
              <w:rPr>
                <w:rFonts w:ascii="Times New Roman" w:eastAsia="Times New Roman" w:hAnsi="Times New Roman" w:cs="Times New Roman"/>
                <w:sz w:val="26"/>
                <w:szCs w:val="26"/>
                <w:lang w:eastAsia="lv-LV"/>
              </w:rPr>
              <w:t>t.sk. Vidzemes reģiona un Alūksnes</w:t>
            </w:r>
            <w:r w:rsidR="003B0185" w:rsidRPr="00CD383E">
              <w:rPr>
                <w:rFonts w:ascii="Times New Roman" w:eastAsia="Times New Roman" w:hAnsi="Times New Roman" w:cs="Times New Roman"/>
                <w:sz w:val="26"/>
                <w:szCs w:val="26"/>
                <w:lang w:eastAsia="lv-LV"/>
              </w:rPr>
              <w:t xml:space="preserve"> novada </w:t>
            </w:r>
            <w:r w:rsidR="00FF2596" w:rsidRPr="00CD383E">
              <w:rPr>
                <w:rFonts w:ascii="Times New Roman" w:eastAsia="Times New Roman" w:hAnsi="Times New Roman" w:cs="Times New Roman"/>
                <w:sz w:val="26"/>
                <w:szCs w:val="26"/>
                <w:lang w:eastAsia="lv-LV"/>
              </w:rPr>
              <w:t>attīstībai nepieciešamus speciālistus.</w:t>
            </w:r>
          </w:p>
        </w:tc>
      </w:tr>
      <w:tr w:rsidR="003624DE" w:rsidRPr="003624DE" w14:paraId="7D6CF4DA" w14:textId="77777777" w:rsidTr="006A1BE2">
        <w:tblPrEx>
          <w:jc w:val="center"/>
        </w:tblPrEx>
        <w:trPr>
          <w:trHeight w:val="36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2531AAAA" w14:textId="5EEC07D5" w:rsidR="003624DE" w:rsidRPr="003624DE" w:rsidRDefault="00B64E7A" w:rsidP="003624DE">
            <w:pPr>
              <w:spacing w:before="100" w:beforeAutospacing="1" w:after="100" w:afterAutospacing="1" w:line="293" w:lineRule="atLeast"/>
              <w:jc w:val="both"/>
              <w:rPr>
                <w:rFonts w:ascii="Times New Roman" w:eastAsia="Times New Roman" w:hAnsi="Times New Roman" w:cs="Times New Roman"/>
                <w:b/>
                <w:bCs/>
                <w:color w:val="414142"/>
                <w:sz w:val="26"/>
                <w:szCs w:val="26"/>
                <w:lang w:eastAsia="lv-LV"/>
              </w:rPr>
            </w:pPr>
            <w:r>
              <w:rPr>
                <w:rFonts w:ascii="Times New Roman" w:eastAsia="Times New Roman" w:hAnsi="Times New Roman" w:cs="Times New Roman"/>
                <w:b/>
                <w:bCs/>
                <w:color w:val="414142"/>
                <w:sz w:val="26"/>
                <w:szCs w:val="26"/>
                <w:lang w:eastAsia="lv-LV"/>
              </w:rPr>
              <w:t xml:space="preserve"> </w:t>
            </w:r>
            <w:r w:rsidR="003624DE" w:rsidRPr="003624DE">
              <w:rPr>
                <w:rFonts w:ascii="Times New Roman" w:eastAsia="Times New Roman" w:hAnsi="Times New Roman" w:cs="Times New Roman"/>
                <w:b/>
                <w:bCs/>
                <w:color w:val="414142"/>
                <w:sz w:val="26"/>
                <w:szCs w:val="26"/>
                <w:lang w:eastAsia="lv-LV"/>
              </w:rPr>
              <w:t>III. Tiesību akta projekta ietekme uz valsts budžetu un pašvaldību budžetiem</w:t>
            </w:r>
          </w:p>
        </w:tc>
      </w:tr>
      <w:tr w:rsidR="000E56E2" w:rsidRPr="000E56E2" w14:paraId="5F6A453F" w14:textId="77777777" w:rsidTr="006A1BE2">
        <w:tblPrEx>
          <w:jc w:val="center"/>
        </w:tblPrEx>
        <w:trPr>
          <w:jc w:val="center"/>
        </w:trPr>
        <w:tc>
          <w:tcPr>
            <w:tcW w:w="146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7FA38C5"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624DE">
              <w:rPr>
                <w:rFonts w:ascii="Times New Roman" w:eastAsia="Times New Roman" w:hAnsi="Times New Roman" w:cs="Times New Roman"/>
                <w:b/>
                <w:bCs/>
                <w:sz w:val="26"/>
                <w:szCs w:val="26"/>
                <w:lang w:eastAsia="lv-LV"/>
              </w:rPr>
              <w:t>Rādītāji</w:t>
            </w:r>
          </w:p>
        </w:tc>
        <w:tc>
          <w:tcPr>
            <w:tcW w:w="1449"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3560B4DC"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624DE">
              <w:rPr>
                <w:rFonts w:ascii="Times New Roman" w:eastAsia="Times New Roman" w:hAnsi="Times New Roman" w:cs="Times New Roman"/>
                <w:b/>
                <w:bCs/>
                <w:sz w:val="26"/>
                <w:szCs w:val="26"/>
                <w:lang w:eastAsia="lv-LV"/>
              </w:rPr>
              <w:t>2015.gads</w:t>
            </w:r>
          </w:p>
        </w:tc>
        <w:tc>
          <w:tcPr>
            <w:tcW w:w="2085" w:type="pct"/>
            <w:gridSpan w:val="3"/>
            <w:tcBorders>
              <w:top w:val="outset" w:sz="6" w:space="0" w:color="414142"/>
              <w:left w:val="outset" w:sz="6" w:space="0" w:color="414142"/>
              <w:bottom w:val="outset" w:sz="6" w:space="0" w:color="414142"/>
              <w:right w:val="outset" w:sz="6" w:space="0" w:color="414142"/>
            </w:tcBorders>
            <w:vAlign w:val="center"/>
            <w:hideMark/>
          </w:tcPr>
          <w:p w14:paraId="5A0726D9" w14:textId="77777777" w:rsidR="003624DE" w:rsidRPr="003624DE" w:rsidRDefault="003624DE" w:rsidP="003624DE">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Turpmākie trīs gadi (</w:t>
            </w:r>
            <w:proofErr w:type="spellStart"/>
            <w:r w:rsidRPr="003624DE">
              <w:rPr>
                <w:rFonts w:ascii="Times New Roman" w:eastAsia="Times New Roman" w:hAnsi="Times New Roman" w:cs="Times New Roman"/>
                <w:i/>
                <w:iCs/>
                <w:sz w:val="26"/>
                <w:szCs w:val="26"/>
                <w:lang w:eastAsia="lv-LV"/>
              </w:rPr>
              <w:t>euro</w:t>
            </w:r>
            <w:proofErr w:type="spellEnd"/>
            <w:r w:rsidRPr="003624DE">
              <w:rPr>
                <w:rFonts w:ascii="Times New Roman" w:eastAsia="Times New Roman" w:hAnsi="Times New Roman" w:cs="Times New Roman"/>
                <w:sz w:val="26"/>
                <w:szCs w:val="26"/>
                <w:lang w:eastAsia="lv-LV"/>
              </w:rPr>
              <w:t>)</w:t>
            </w:r>
          </w:p>
        </w:tc>
      </w:tr>
      <w:tr w:rsidR="000E56E2" w:rsidRPr="000E56E2" w14:paraId="396F57B5" w14:textId="77777777" w:rsidTr="006A1BE2">
        <w:tblPrEx>
          <w:jc w:val="center"/>
        </w:tblPrEx>
        <w:trPr>
          <w:jc w:val="center"/>
        </w:trPr>
        <w:tc>
          <w:tcPr>
            <w:tcW w:w="1466" w:type="pct"/>
            <w:gridSpan w:val="2"/>
            <w:vMerge/>
            <w:tcBorders>
              <w:top w:val="outset" w:sz="6" w:space="0" w:color="414142"/>
              <w:left w:val="outset" w:sz="6" w:space="0" w:color="414142"/>
              <w:bottom w:val="outset" w:sz="6" w:space="0" w:color="414142"/>
              <w:right w:val="outset" w:sz="6" w:space="0" w:color="414142"/>
            </w:tcBorders>
            <w:vAlign w:val="center"/>
            <w:hideMark/>
          </w:tcPr>
          <w:p w14:paraId="0AEF69BE" w14:textId="77777777" w:rsidR="003624DE" w:rsidRPr="003624DE" w:rsidRDefault="003624DE" w:rsidP="003624DE">
            <w:pPr>
              <w:spacing w:after="0" w:line="240" w:lineRule="auto"/>
              <w:rPr>
                <w:rFonts w:ascii="Times New Roman" w:eastAsia="Times New Roman" w:hAnsi="Times New Roman" w:cs="Times New Roman"/>
                <w:b/>
                <w:bCs/>
                <w:sz w:val="26"/>
                <w:szCs w:val="26"/>
                <w:lang w:eastAsia="lv-LV"/>
              </w:rPr>
            </w:pPr>
          </w:p>
        </w:tc>
        <w:tc>
          <w:tcPr>
            <w:tcW w:w="1449" w:type="pct"/>
            <w:gridSpan w:val="3"/>
            <w:vMerge/>
            <w:tcBorders>
              <w:top w:val="outset" w:sz="6" w:space="0" w:color="414142"/>
              <w:left w:val="outset" w:sz="6" w:space="0" w:color="414142"/>
              <w:bottom w:val="outset" w:sz="6" w:space="0" w:color="414142"/>
              <w:right w:val="outset" w:sz="6" w:space="0" w:color="414142"/>
            </w:tcBorders>
            <w:vAlign w:val="center"/>
            <w:hideMark/>
          </w:tcPr>
          <w:p w14:paraId="1DB84810" w14:textId="77777777" w:rsidR="003624DE" w:rsidRPr="003624DE" w:rsidRDefault="003624DE" w:rsidP="003624DE">
            <w:pPr>
              <w:spacing w:after="0" w:line="240" w:lineRule="auto"/>
              <w:rPr>
                <w:rFonts w:ascii="Times New Roman" w:eastAsia="Times New Roman" w:hAnsi="Times New Roman" w:cs="Times New Roman"/>
                <w:b/>
                <w:bCs/>
                <w:sz w:val="26"/>
                <w:szCs w:val="26"/>
                <w:lang w:eastAsia="lv-LV"/>
              </w:rPr>
            </w:pPr>
          </w:p>
        </w:tc>
        <w:tc>
          <w:tcPr>
            <w:tcW w:w="678" w:type="pct"/>
            <w:tcBorders>
              <w:top w:val="outset" w:sz="6" w:space="0" w:color="414142"/>
              <w:left w:val="outset" w:sz="6" w:space="0" w:color="414142"/>
              <w:bottom w:val="outset" w:sz="6" w:space="0" w:color="414142"/>
              <w:right w:val="outset" w:sz="6" w:space="0" w:color="414142"/>
            </w:tcBorders>
            <w:vAlign w:val="center"/>
            <w:hideMark/>
          </w:tcPr>
          <w:p w14:paraId="41B13D78"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624DE">
              <w:rPr>
                <w:rFonts w:ascii="Times New Roman" w:eastAsia="Times New Roman" w:hAnsi="Times New Roman" w:cs="Times New Roman"/>
                <w:b/>
                <w:bCs/>
                <w:sz w:val="26"/>
                <w:szCs w:val="26"/>
                <w:lang w:eastAsia="lv-LV"/>
              </w:rPr>
              <w:t>2016.g.</w:t>
            </w:r>
          </w:p>
        </w:tc>
        <w:tc>
          <w:tcPr>
            <w:tcW w:w="816" w:type="pct"/>
            <w:tcBorders>
              <w:top w:val="outset" w:sz="6" w:space="0" w:color="414142"/>
              <w:left w:val="outset" w:sz="6" w:space="0" w:color="414142"/>
              <w:bottom w:val="outset" w:sz="6" w:space="0" w:color="414142"/>
              <w:right w:val="outset" w:sz="6" w:space="0" w:color="414142"/>
            </w:tcBorders>
            <w:vAlign w:val="center"/>
            <w:hideMark/>
          </w:tcPr>
          <w:p w14:paraId="478FEC26"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624DE">
              <w:rPr>
                <w:rFonts w:ascii="Times New Roman" w:eastAsia="Times New Roman" w:hAnsi="Times New Roman" w:cs="Times New Roman"/>
                <w:b/>
                <w:bCs/>
                <w:sz w:val="26"/>
                <w:szCs w:val="26"/>
                <w:lang w:eastAsia="lv-LV"/>
              </w:rPr>
              <w:t>2017.g.</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7763598C"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624DE">
              <w:rPr>
                <w:rFonts w:ascii="Times New Roman" w:eastAsia="Times New Roman" w:hAnsi="Times New Roman" w:cs="Times New Roman"/>
                <w:b/>
                <w:bCs/>
                <w:sz w:val="26"/>
                <w:szCs w:val="26"/>
                <w:lang w:eastAsia="lv-LV"/>
              </w:rPr>
              <w:t>2018.g.</w:t>
            </w:r>
          </w:p>
        </w:tc>
      </w:tr>
      <w:tr w:rsidR="000E56E2" w:rsidRPr="000E56E2" w14:paraId="651D34E6" w14:textId="77777777" w:rsidTr="006A1BE2">
        <w:tblPrEx>
          <w:jc w:val="center"/>
        </w:tblPrEx>
        <w:trPr>
          <w:jc w:val="center"/>
        </w:trPr>
        <w:tc>
          <w:tcPr>
            <w:tcW w:w="1466" w:type="pct"/>
            <w:gridSpan w:val="2"/>
            <w:vMerge/>
            <w:tcBorders>
              <w:top w:val="outset" w:sz="6" w:space="0" w:color="414142"/>
              <w:left w:val="outset" w:sz="6" w:space="0" w:color="414142"/>
              <w:bottom w:val="outset" w:sz="6" w:space="0" w:color="414142"/>
              <w:right w:val="outset" w:sz="6" w:space="0" w:color="414142"/>
            </w:tcBorders>
            <w:vAlign w:val="center"/>
            <w:hideMark/>
          </w:tcPr>
          <w:p w14:paraId="7F847A5D" w14:textId="77777777" w:rsidR="003624DE" w:rsidRPr="003624DE" w:rsidRDefault="003624DE" w:rsidP="003624DE">
            <w:pPr>
              <w:spacing w:after="0" w:line="240" w:lineRule="auto"/>
              <w:rPr>
                <w:rFonts w:ascii="Times New Roman" w:eastAsia="Times New Roman" w:hAnsi="Times New Roman" w:cs="Times New Roman"/>
                <w:b/>
                <w:bCs/>
                <w:sz w:val="26"/>
                <w:szCs w:val="26"/>
                <w:lang w:eastAsia="lv-LV"/>
              </w:rPr>
            </w:pPr>
          </w:p>
        </w:tc>
        <w:tc>
          <w:tcPr>
            <w:tcW w:w="717" w:type="pct"/>
            <w:gridSpan w:val="2"/>
            <w:tcBorders>
              <w:top w:val="outset" w:sz="6" w:space="0" w:color="414142"/>
              <w:left w:val="outset" w:sz="6" w:space="0" w:color="414142"/>
              <w:bottom w:val="outset" w:sz="6" w:space="0" w:color="414142"/>
              <w:right w:val="outset" w:sz="6" w:space="0" w:color="414142"/>
            </w:tcBorders>
            <w:vAlign w:val="center"/>
            <w:hideMark/>
          </w:tcPr>
          <w:p w14:paraId="18574A28" w14:textId="77777777" w:rsidR="003624DE" w:rsidRPr="003624DE" w:rsidRDefault="003624DE" w:rsidP="003624DE">
            <w:pPr>
              <w:spacing w:after="0" w:line="240" w:lineRule="auto"/>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saskaņā ar valsts budžetu kārtējam gadam</w:t>
            </w:r>
          </w:p>
        </w:tc>
        <w:tc>
          <w:tcPr>
            <w:tcW w:w="732" w:type="pct"/>
            <w:tcBorders>
              <w:top w:val="outset" w:sz="6" w:space="0" w:color="414142"/>
              <w:left w:val="outset" w:sz="6" w:space="0" w:color="414142"/>
              <w:bottom w:val="outset" w:sz="6" w:space="0" w:color="414142"/>
              <w:right w:val="outset" w:sz="6" w:space="0" w:color="414142"/>
            </w:tcBorders>
            <w:vAlign w:val="center"/>
            <w:hideMark/>
          </w:tcPr>
          <w:p w14:paraId="67C4AA7C" w14:textId="77777777" w:rsidR="003624DE" w:rsidRPr="003624DE" w:rsidRDefault="003624DE" w:rsidP="003624DE">
            <w:pPr>
              <w:spacing w:after="0" w:line="240" w:lineRule="auto"/>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izmaiņas kārtējā gadā, salīdzinot ar valsts budžetu kārtējam gadam</w:t>
            </w:r>
          </w:p>
        </w:tc>
        <w:tc>
          <w:tcPr>
            <w:tcW w:w="678" w:type="pct"/>
            <w:tcBorders>
              <w:top w:val="outset" w:sz="6" w:space="0" w:color="414142"/>
              <w:left w:val="outset" w:sz="6" w:space="0" w:color="414142"/>
              <w:bottom w:val="outset" w:sz="6" w:space="0" w:color="414142"/>
              <w:right w:val="outset" w:sz="6" w:space="0" w:color="414142"/>
            </w:tcBorders>
            <w:vAlign w:val="center"/>
            <w:hideMark/>
          </w:tcPr>
          <w:p w14:paraId="7ECD3B99" w14:textId="77777777" w:rsidR="003624DE" w:rsidRPr="003624DE" w:rsidRDefault="003624DE" w:rsidP="003624DE">
            <w:pPr>
              <w:spacing w:after="0" w:line="240" w:lineRule="auto"/>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izmaiņas, salīdzinot ar kārtējo (n) gadu</w:t>
            </w:r>
          </w:p>
        </w:tc>
        <w:tc>
          <w:tcPr>
            <w:tcW w:w="816" w:type="pct"/>
            <w:tcBorders>
              <w:top w:val="outset" w:sz="6" w:space="0" w:color="414142"/>
              <w:left w:val="outset" w:sz="6" w:space="0" w:color="414142"/>
              <w:bottom w:val="outset" w:sz="6" w:space="0" w:color="414142"/>
              <w:right w:val="outset" w:sz="6" w:space="0" w:color="414142"/>
            </w:tcBorders>
            <w:vAlign w:val="center"/>
            <w:hideMark/>
          </w:tcPr>
          <w:p w14:paraId="227453A5" w14:textId="77777777" w:rsidR="003624DE" w:rsidRPr="003624DE" w:rsidRDefault="003624DE" w:rsidP="003624DE">
            <w:pPr>
              <w:spacing w:after="0" w:line="240" w:lineRule="auto"/>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izmaiņas, salīdzinot ar kārtējo (n) gadu</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63B9AC8B" w14:textId="77777777" w:rsidR="003624DE" w:rsidRPr="003624DE" w:rsidRDefault="003624DE" w:rsidP="003624DE">
            <w:pPr>
              <w:spacing w:after="0" w:line="240" w:lineRule="auto"/>
              <w:jc w:val="both"/>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izmaiņas, salīdzinot ar kārtējo (n) gadu</w:t>
            </w:r>
          </w:p>
        </w:tc>
      </w:tr>
      <w:tr w:rsidR="000E56E2" w:rsidRPr="000E56E2" w14:paraId="6E076E9E"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vAlign w:val="center"/>
            <w:hideMark/>
          </w:tcPr>
          <w:p w14:paraId="2C8344AE"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1</w:t>
            </w:r>
          </w:p>
        </w:tc>
        <w:tc>
          <w:tcPr>
            <w:tcW w:w="717" w:type="pct"/>
            <w:gridSpan w:val="2"/>
            <w:tcBorders>
              <w:top w:val="outset" w:sz="6" w:space="0" w:color="414142"/>
              <w:left w:val="outset" w:sz="6" w:space="0" w:color="414142"/>
              <w:bottom w:val="outset" w:sz="6" w:space="0" w:color="414142"/>
              <w:right w:val="outset" w:sz="6" w:space="0" w:color="414142"/>
            </w:tcBorders>
            <w:vAlign w:val="center"/>
            <w:hideMark/>
          </w:tcPr>
          <w:p w14:paraId="42EE9AFB"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2</w:t>
            </w:r>
          </w:p>
        </w:tc>
        <w:tc>
          <w:tcPr>
            <w:tcW w:w="732" w:type="pct"/>
            <w:tcBorders>
              <w:top w:val="outset" w:sz="6" w:space="0" w:color="414142"/>
              <w:left w:val="outset" w:sz="6" w:space="0" w:color="414142"/>
              <w:bottom w:val="outset" w:sz="6" w:space="0" w:color="414142"/>
              <w:right w:val="outset" w:sz="6" w:space="0" w:color="414142"/>
            </w:tcBorders>
            <w:vAlign w:val="center"/>
            <w:hideMark/>
          </w:tcPr>
          <w:p w14:paraId="56BC6BDE"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3</w:t>
            </w:r>
          </w:p>
        </w:tc>
        <w:tc>
          <w:tcPr>
            <w:tcW w:w="678" w:type="pct"/>
            <w:tcBorders>
              <w:top w:val="outset" w:sz="6" w:space="0" w:color="414142"/>
              <w:left w:val="outset" w:sz="6" w:space="0" w:color="414142"/>
              <w:bottom w:val="outset" w:sz="6" w:space="0" w:color="414142"/>
              <w:right w:val="outset" w:sz="6" w:space="0" w:color="414142"/>
            </w:tcBorders>
            <w:vAlign w:val="center"/>
            <w:hideMark/>
          </w:tcPr>
          <w:p w14:paraId="158317F1"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4</w:t>
            </w:r>
          </w:p>
        </w:tc>
        <w:tc>
          <w:tcPr>
            <w:tcW w:w="816" w:type="pct"/>
            <w:tcBorders>
              <w:top w:val="outset" w:sz="6" w:space="0" w:color="414142"/>
              <w:left w:val="outset" w:sz="6" w:space="0" w:color="414142"/>
              <w:bottom w:val="outset" w:sz="6" w:space="0" w:color="414142"/>
              <w:right w:val="outset" w:sz="6" w:space="0" w:color="414142"/>
            </w:tcBorders>
            <w:vAlign w:val="center"/>
            <w:hideMark/>
          </w:tcPr>
          <w:p w14:paraId="613A286E"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5</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0F2DE06D"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6</w:t>
            </w:r>
          </w:p>
        </w:tc>
      </w:tr>
      <w:tr w:rsidR="000E56E2" w:rsidRPr="000E56E2" w14:paraId="7100A545"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2E2B8601"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1. Budžeta ieņēmumi:</w:t>
            </w:r>
          </w:p>
        </w:tc>
        <w:tc>
          <w:tcPr>
            <w:tcW w:w="717" w:type="pct"/>
            <w:gridSpan w:val="2"/>
            <w:tcBorders>
              <w:top w:val="outset" w:sz="6" w:space="0" w:color="414142"/>
              <w:left w:val="outset" w:sz="6" w:space="0" w:color="414142"/>
              <w:bottom w:val="outset" w:sz="6" w:space="0" w:color="414142"/>
              <w:right w:val="outset" w:sz="6" w:space="0" w:color="414142"/>
            </w:tcBorders>
            <w:hideMark/>
          </w:tcPr>
          <w:p w14:paraId="56C0AFB3"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xml:space="preserve"> 67 270 511</w:t>
            </w:r>
          </w:p>
        </w:tc>
        <w:tc>
          <w:tcPr>
            <w:tcW w:w="732" w:type="pct"/>
            <w:tcBorders>
              <w:top w:val="outset" w:sz="6" w:space="0" w:color="414142"/>
              <w:left w:val="outset" w:sz="6" w:space="0" w:color="414142"/>
              <w:bottom w:val="outset" w:sz="6" w:space="0" w:color="414142"/>
              <w:right w:val="outset" w:sz="6" w:space="0" w:color="414142"/>
            </w:tcBorders>
            <w:hideMark/>
          </w:tcPr>
          <w:p w14:paraId="39214FFA" w14:textId="77777777" w:rsidR="003624DE" w:rsidRPr="003624DE" w:rsidRDefault="003624DE" w:rsidP="003624DE">
            <w:pPr>
              <w:spacing w:after="0" w:line="240" w:lineRule="auto"/>
              <w:ind w:left="-171" w:firstLine="171"/>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4E05FD84"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56DB86AC"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3ECA4688"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7F0C2973"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40D14E6A"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1.1. valsts pamatbudžets, tai skaitā ieņēmumi no maksas pakalpojumiem un citi pašu ieņēmumi</w:t>
            </w:r>
          </w:p>
        </w:tc>
        <w:tc>
          <w:tcPr>
            <w:tcW w:w="717" w:type="pct"/>
            <w:gridSpan w:val="2"/>
            <w:tcBorders>
              <w:top w:val="outset" w:sz="6" w:space="0" w:color="414142"/>
              <w:left w:val="outset" w:sz="6" w:space="0" w:color="414142"/>
              <w:bottom w:val="outset" w:sz="6" w:space="0" w:color="414142"/>
              <w:right w:val="outset" w:sz="6" w:space="0" w:color="414142"/>
            </w:tcBorders>
            <w:hideMark/>
          </w:tcPr>
          <w:p w14:paraId="38BA0636"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xml:space="preserve"> 67 270 511</w:t>
            </w:r>
          </w:p>
          <w:p w14:paraId="538D06F4"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p>
          <w:p w14:paraId="6450A777"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p>
          <w:p w14:paraId="05355E7F"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p>
        </w:tc>
        <w:tc>
          <w:tcPr>
            <w:tcW w:w="732" w:type="pct"/>
            <w:tcBorders>
              <w:top w:val="outset" w:sz="6" w:space="0" w:color="414142"/>
              <w:left w:val="outset" w:sz="6" w:space="0" w:color="414142"/>
              <w:bottom w:val="outset" w:sz="6" w:space="0" w:color="414142"/>
              <w:right w:val="outset" w:sz="6" w:space="0" w:color="414142"/>
            </w:tcBorders>
            <w:hideMark/>
          </w:tcPr>
          <w:p w14:paraId="6B76CE94"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p w14:paraId="47DFF68E"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p>
          <w:p w14:paraId="760289E9"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p>
          <w:p w14:paraId="5A71B82A"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xml:space="preserve"> 0</w:t>
            </w:r>
          </w:p>
        </w:tc>
        <w:tc>
          <w:tcPr>
            <w:tcW w:w="678" w:type="pct"/>
            <w:tcBorders>
              <w:top w:val="outset" w:sz="6" w:space="0" w:color="414142"/>
              <w:left w:val="outset" w:sz="6" w:space="0" w:color="414142"/>
              <w:bottom w:val="outset" w:sz="6" w:space="0" w:color="414142"/>
              <w:right w:val="outset" w:sz="6" w:space="0" w:color="414142"/>
            </w:tcBorders>
            <w:hideMark/>
          </w:tcPr>
          <w:p w14:paraId="57B2FB4C"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xml:space="preserve"> 0</w:t>
            </w:r>
          </w:p>
          <w:p w14:paraId="085F7CDD"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p>
          <w:p w14:paraId="5245CD20"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p>
          <w:p w14:paraId="5ADB3039"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xml:space="preserve"> 0 </w:t>
            </w:r>
          </w:p>
        </w:tc>
        <w:tc>
          <w:tcPr>
            <w:tcW w:w="816" w:type="pct"/>
            <w:tcBorders>
              <w:top w:val="outset" w:sz="6" w:space="0" w:color="414142"/>
              <w:left w:val="outset" w:sz="6" w:space="0" w:color="414142"/>
              <w:bottom w:val="outset" w:sz="6" w:space="0" w:color="414142"/>
              <w:right w:val="outset" w:sz="6" w:space="0" w:color="414142"/>
            </w:tcBorders>
            <w:hideMark/>
          </w:tcPr>
          <w:p w14:paraId="25D5CE41"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xml:space="preserve"> 0 </w:t>
            </w:r>
          </w:p>
          <w:p w14:paraId="16565B66"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p>
          <w:p w14:paraId="09FD0BFC"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p>
          <w:p w14:paraId="4BC1714D"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xml:space="preserve"> 0</w:t>
            </w:r>
          </w:p>
        </w:tc>
        <w:tc>
          <w:tcPr>
            <w:tcW w:w="591" w:type="pct"/>
            <w:tcBorders>
              <w:top w:val="outset" w:sz="6" w:space="0" w:color="414142"/>
              <w:left w:val="outset" w:sz="6" w:space="0" w:color="414142"/>
              <w:bottom w:val="outset" w:sz="6" w:space="0" w:color="414142"/>
              <w:right w:val="outset" w:sz="6" w:space="0" w:color="414142"/>
            </w:tcBorders>
            <w:hideMark/>
          </w:tcPr>
          <w:p w14:paraId="57247DFF"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xml:space="preserve"> 0</w:t>
            </w:r>
          </w:p>
          <w:p w14:paraId="2E029679"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p>
          <w:p w14:paraId="34537CF2"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p>
          <w:p w14:paraId="01ED135B"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xml:space="preserve"> 0 </w:t>
            </w:r>
          </w:p>
        </w:tc>
      </w:tr>
      <w:tr w:rsidR="000E56E2" w:rsidRPr="000E56E2" w14:paraId="490DF870"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109F251B"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1.2. valsts speciālais budžets</w:t>
            </w:r>
          </w:p>
        </w:tc>
        <w:tc>
          <w:tcPr>
            <w:tcW w:w="717" w:type="pct"/>
            <w:gridSpan w:val="2"/>
            <w:tcBorders>
              <w:top w:val="outset" w:sz="6" w:space="0" w:color="414142"/>
              <w:left w:val="outset" w:sz="6" w:space="0" w:color="414142"/>
              <w:bottom w:val="outset" w:sz="6" w:space="0" w:color="414142"/>
              <w:right w:val="outset" w:sz="6" w:space="0" w:color="414142"/>
            </w:tcBorders>
            <w:hideMark/>
          </w:tcPr>
          <w:p w14:paraId="445F3ED2"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732" w:type="pct"/>
            <w:tcBorders>
              <w:top w:val="outset" w:sz="6" w:space="0" w:color="414142"/>
              <w:left w:val="outset" w:sz="6" w:space="0" w:color="414142"/>
              <w:bottom w:val="outset" w:sz="6" w:space="0" w:color="414142"/>
              <w:right w:val="outset" w:sz="6" w:space="0" w:color="414142"/>
            </w:tcBorders>
            <w:hideMark/>
          </w:tcPr>
          <w:p w14:paraId="14F9D91B"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500A99FA"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41C1FC5D"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49FB4EE1"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1951D43F"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3800AD57"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1.3. pašvaldību budžets</w:t>
            </w:r>
          </w:p>
        </w:tc>
        <w:tc>
          <w:tcPr>
            <w:tcW w:w="717" w:type="pct"/>
            <w:gridSpan w:val="2"/>
            <w:tcBorders>
              <w:top w:val="outset" w:sz="6" w:space="0" w:color="414142"/>
              <w:left w:val="outset" w:sz="6" w:space="0" w:color="414142"/>
              <w:bottom w:val="outset" w:sz="6" w:space="0" w:color="414142"/>
              <w:right w:val="outset" w:sz="6" w:space="0" w:color="414142"/>
            </w:tcBorders>
            <w:hideMark/>
          </w:tcPr>
          <w:p w14:paraId="0D06B57B"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732" w:type="pct"/>
            <w:tcBorders>
              <w:top w:val="outset" w:sz="6" w:space="0" w:color="414142"/>
              <w:left w:val="outset" w:sz="6" w:space="0" w:color="414142"/>
              <w:bottom w:val="outset" w:sz="6" w:space="0" w:color="414142"/>
              <w:right w:val="outset" w:sz="6" w:space="0" w:color="414142"/>
            </w:tcBorders>
            <w:hideMark/>
          </w:tcPr>
          <w:p w14:paraId="556CDF1D"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4CB8348D"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51C4D6F8"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0777C875"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57475383"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73484103"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2. Budžeta izdevumi:</w:t>
            </w:r>
          </w:p>
        </w:tc>
        <w:tc>
          <w:tcPr>
            <w:tcW w:w="717" w:type="pct"/>
            <w:gridSpan w:val="2"/>
            <w:tcBorders>
              <w:top w:val="outset" w:sz="6" w:space="0" w:color="414142"/>
              <w:left w:val="outset" w:sz="6" w:space="0" w:color="414142"/>
              <w:bottom w:val="outset" w:sz="6" w:space="0" w:color="414142"/>
              <w:right w:val="outset" w:sz="6" w:space="0" w:color="414142"/>
            </w:tcBorders>
            <w:hideMark/>
          </w:tcPr>
          <w:p w14:paraId="35F2FEE9"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67 270 511</w:t>
            </w:r>
          </w:p>
        </w:tc>
        <w:tc>
          <w:tcPr>
            <w:tcW w:w="732" w:type="pct"/>
            <w:tcBorders>
              <w:top w:val="outset" w:sz="6" w:space="0" w:color="414142"/>
              <w:left w:val="outset" w:sz="6" w:space="0" w:color="414142"/>
              <w:bottom w:val="outset" w:sz="6" w:space="0" w:color="414142"/>
              <w:right w:val="outset" w:sz="6" w:space="0" w:color="414142"/>
            </w:tcBorders>
            <w:hideMark/>
          </w:tcPr>
          <w:p w14:paraId="4629FCFF"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53DB9FFF"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2B95DFEA"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2FBBEB86"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081B9E2B"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665BAEA4"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2.1. valsts pamatbudžets</w:t>
            </w:r>
          </w:p>
        </w:tc>
        <w:tc>
          <w:tcPr>
            <w:tcW w:w="717" w:type="pct"/>
            <w:gridSpan w:val="2"/>
            <w:tcBorders>
              <w:top w:val="outset" w:sz="6" w:space="0" w:color="414142"/>
              <w:left w:val="outset" w:sz="6" w:space="0" w:color="414142"/>
              <w:bottom w:val="outset" w:sz="6" w:space="0" w:color="414142"/>
              <w:right w:val="outset" w:sz="6" w:space="0" w:color="414142"/>
            </w:tcBorders>
            <w:hideMark/>
          </w:tcPr>
          <w:p w14:paraId="6647B28D"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67 270 511</w:t>
            </w:r>
          </w:p>
        </w:tc>
        <w:tc>
          <w:tcPr>
            <w:tcW w:w="732" w:type="pct"/>
            <w:tcBorders>
              <w:top w:val="outset" w:sz="6" w:space="0" w:color="414142"/>
              <w:left w:val="outset" w:sz="6" w:space="0" w:color="414142"/>
              <w:bottom w:val="outset" w:sz="6" w:space="0" w:color="414142"/>
              <w:right w:val="outset" w:sz="6" w:space="0" w:color="414142"/>
            </w:tcBorders>
            <w:hideMark/>
          </w:tcPr>
          <w:p w14:paraId="6799B76B"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0F1E68CE"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1CA74DA7"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595AB697"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4E174199"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268F8CE6"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2.2. valsts speciālais budžets</w:t>
            </w:r>
          </w:p>
        </w:tc>
        <w:tc>
          <w:tcPr>
            <w:tcW w:w="717" w:type="pct"/>
            <w:gridSpan w:val="2"/>
            <w:tcBorders>
              <w:top w:val="outset" w:sz="6" w:space="0" w:color="414142"/>
              <w:left w:val="outset" w:sz="6" w:space="0" w:color="414142"/>
              <w:bottom w:val="outset" w:sz="6" w:space="0" w:color="414142"/>
              <w:right w:val="outset" w:sz="6" w:space="0" w:color="414142"/>
            </w:tcBorders>
            <w:hideMark/>
          </w:tcPr>
          <w:p w14:paraId="6C1D0CA6"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732" w:type="pct"/>
            <w:tcBorders>
              <w:top w:val="outset" w:sz="6" w:space="0" w:color="414142"/>
              <w:left w:val="outset" w:sz="6" w:space="0" w:color="414142"/>
              <w:bottom w:val="outset" w:sz="6" w:space="0" w:color="414142"/>
              <w:right w:val="outset" w:sz="6" w:space="0" w:color="414142"/>
            </w:tcBorders>
            <w:hideMark/>
          </w:tcPr>
          <w:p w14:paraId="317B25E1"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5C690007"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4332FDD6" w14:textId="77777777" w:rsidR="003624DE" w:rsidRPr="003624DE" w:rsidRDefault="003624DE" w:rsidP="006A1BE2">
            <w:pPr>
              <w:spacing w:after="0" w:line="240" w:lineRule="auto"/>
              <w:ind w:left="331" w:hanging="331"/>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1640C6CC"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6CC2D71C"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6D3C5AFA"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2.3. pašvaldību budžets</w:t>
            </w:r>
          </w:p>
        </w:tc>
        <w:tc>
          <w:tcPr>
            <w:tcW w:w="717" w:type="pct"/>
            <w:gridSpan w:val="2"/>
            <w:tcBorders>
              <w:top w:val="outset" w:sz="6" w:space="0" w:color="414142"/>
              <w:left w:val="outset" w:sz="6" w:space="0" w:color="414142"/>
              <w:bottom w:val="outset" w:sz="6" w:space="0" w:color="414142"/>
              <w:right w:val="outset" w:sz="6" w:space="0" w:color="414142"/>
            </w:tcBorders>
            <w:hideMark/>
          </w:tcPr>
          <w:p w14:paraId="3F7B2534"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732" w:type="pct"/>
            <w:tcBorders>
              <w:top w:val="outset" w:sz="6" w:space="0" w:color="414142"/>
              <w:left w:val="outset" w:sz="6" w:space="0" w:color="414142"/>
              <w:bottom w:val="outset" w:sz="6" w:space="0" w:color="414142"/>
              <w:right w:val="outset" w:sz="6" w:space="0" w:color="414142"/>
            </w:tcBorders>
            <w:hideMark/>
          </w:tcPr>
          <w:p w14:paraId="724F0372"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5C441829"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3B5FBE87"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631D0E84"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430289AD"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09C3425D"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3. Finansiālā ietekme:</w:t>
            </w:r>
          </w:p>
        </w:tc>
        <w:tc>
          <w:tcPr>
            <w:tcW w:w="717" w:type="pct"/>
            <w:gridSpan w:val="2"/>
            <w:tcBorders>
              <w:top w:val="outset" w:sz="6" w:space="0" w:color="414142"/>
              <w:left w:val="outset" w:sz="6" w:space="0" w:color="414142"/>
              <w:bottom w:val="outset" w:sz="6" w:space="0" w:color="414142"/>
              <w:right w:val="outset" w:sz="6" w:space="0" w:color="414142"/>
            </w:tcBorders>
            <w:hideMark/>
          </w:tcPr>
          <w:p w14:paraId="22D5A08F"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732" w:type="pct"/>
            <w:tcBorders>
              <w:top w:val="outset" w:sz="6" w:space="0" w:color="414142"/>
              <w:left w:val="outset" w:sz="6" w:space="0" w:color="414142"/>
              <w:bottom w:val="outset" w:sz="6" w:space="0" w:color="414142"/>
              <w:right w:val="outset" w:sz="6" w:space="0" w:color="414142"/>
            </w:tcBorders>
            <w:hideMark/>
          </w:tcPr>
          <w:p w14:paraId="787D5F51"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7CBEB0AA"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3A8C6EE8"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38878B94"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49FE0F2C"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536894AD"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3.1. valsts pamatbudžets</w:t>
            </w:r>
          </w:p>
        </w:tc>
        <w:tc>
          <w:tcPr>
            <w:tcW w:w="717" w:type="pct"/>
            <w:gridSpan w:val="2"/>
            <w:tcBorders>
              <w:top w:val="outset" w:sz="6" w:space="0" w:color="414142"/>
              <w:left w:val="outset" w:sz="6" w:space="0" w:color="414142"/>
              <w:bottom w:val="outset" w:sz="6" w:space="0" w:color="414142"/>
              <w:right w:val="outset" w:sz="6" w:space="0" w:color="414142"/>
            </w:tcBorders>
            <w:hideMark/>
          </w:tcPr>
          <w:p w14:paraId="6E1CA116"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732" w:type="pct"/>
            <w:tcBorders>
              <w:top w:val="outset" w:sz="6" w:space="0" w:color="414142"/>
              <w:left w:val="outset" w:sz="6" w:space="0" w:color="414142"/>
              <w:bottom w:val="outset" w:sz="6" w:space="0" w:color="414142"/>
              <w:right w:val="outset" w:sz="6" w:space="0" w:color="414142"/>
            </w:tcBorders>
            <w:hideMark/>
          </w:tcPr>
          <w:p w14:paraId="5B5CCCF1"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122F0E73"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3249FD89"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5B904D9B"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657D3872"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3298D8FC"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3.2. speciālais budžets</w:t>
            </w:r>
          </w:p>
        </w:tc>
        <w:tc>
          <w:tcPr>
            <w:tcW w:w="717" w:type="pct"/>
            <w:gridSpan w:val="2"/>
            <w:tcBorders>
              <w:top w:val="outset" w:sz="6" w:space="0" w:color="414142"/>
              <w:left w:val="outset" w:sz="6" w:space="0" w:color="414142"/>
              <w:bottom w:val="outset" w:sz="6" w:space="0" w:color="414142"/>
              <w:right w:val="outset" w:sz="6" w:space="0" w:color="414142"/>
            </w:tcBorders>
            <w:hideMark/>
          </w:tcPr>
          <w:p w14:paraId="2CC918C2"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732" w:type="pct"/>
            <w:tcBorders>
              <w:top w:val="outset" w:sz="6" w:space="0" w:color="414142"/>
              <w:left w:val="outset" w:sz="6" w:space="0" w:color="414142"/>
              <w:bottom w:val="outset" w:sz="6" w:space="0" w:color="414142"/>
              <w:right w:val="outset" w:sz="6" w:space="0" w:color="414142"/>
            </w:tcBorders>
            <w:hideMark/>
          </w:tcPr>
          <w:p w14:paraId="39C7A2D1"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3ABE0BAF"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27D317A9"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683F7520"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638B95C0"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0FEB55DE"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3.3. pašvaldību budžets</w:t>
            </w:r>
          </w:p>
        </w:tc>
        <w:tc>
          <w:tcPr>
            <w:tcW w:w="717" w:type="pct"/>
            <w:gridSpan w:val="2"/>
            <w:tcBorders>
              <w:top w:val="outset" w:sz="6" w:space="0" w:color="414142"/>
              <w:left w:val="outset" w:sz="6" w:space="0" w:color="414142"/>
              <w:bottom w:val="outset" w:sz="6" w:space="0" w:color="414142"/>
              <w:right w:val="outset" w:sz="6" w:space="0" w:color="414142"/>
            </w:tcBorders>
            <w:hideMark/>
          </w:tcPr>
          <w:p w14:paraId="5249E111"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732" w:type="pct"/>
            <w:tcBorders>
              <w:top w:val="outset" w:sz="6" w:space="0" w:color="414142"/>
              <w:left w:val="outset" w:sz="6" w:space="0" w:color="414142"/>
              <w:bottom w:val="outset" w:sz="6" w:space="0" w:color="414142"/>
              <w:right w:val="outset" w:sz="6" w:space="0" w:color="414142"/>
            </w:tcBorders>
            <w:hideMark/>
          </w:tcPr>
          <w:p w14:paraId="774C2496"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3F247F69"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7638AECA"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77967ECE"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732B6FCD" w14:textId="77777777" w:rsidTr="006A1BE2">
        <w:tblPrEx>
          <w:jc w:val="center"/>
        </w:tblPrEx>
        <w:trPr>
          <w:jc w:val="center"/>
        </w:trPr>
        <w:tc>
          <w:tcPr>
            <w:tcW w:w="1466" w:type="pct"/>
            <w:gridSpan w:val="2"/>
            <w:vMerge w:val="restart"/>
            <w:tcBorders>
              <w:top w:val="outset" w:sz="6" w:space="0" w:color="414142"/>
              <w:left w:val="outset" w:sz="6" w:space="0" w:color="414142"/>
              <w:bottom w:val="outset" w:sz="6" w:space="0" w:color="414142"/>
              <w:right w:val="outset" w:sz="6" w:space="0" w:color="414142"/>
            </w:tcBorders>
            <w:hideMark/>
          </w:tcPr>
          <w:p w14:paraId="7CFCDCC2"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717" w:type="pct"/>
            <w:gridSpan w:val="2"/>
            <w:vMerge w:val="restart"/>
            <w:tcBorders>
              <w:top w:val="outset" w:sz="6" w:space="0" w:color="414142"/>
              <w:left w:val="outset" w:sz="6" w:space="0" w:color="414142"/>
              <w:bottom w:val="outset" w:sz="6" w:space="0" w:color="414142"/>
              <w:right w:val="outset" w:sz="6" w:space="0" w:color="414142"/>
            </w:tcBorders>
            <w:hideMark/>
          </w:tcPr>
          <w:p w14:paraId="0BAE01E8"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X</w:t>
            </w:r>
          </w:p>
        </w:tc>
        <w:tc>
          <w:tcPr>
            <w:tcW w:w="732" w:type="pct"/>
            <w:tcBorders>
              <w:top w:val="outset" w:sz="6" w:space="0" w:color="414142"/>
              <w:left w:val="outset" w:sz="6" w:space="0" w:color="414142"/>
              <w:bottom w:val="outset" w:sz="6" w:space="0" w:color="414142"/>
              <w:right w:val="outset" w:sz="6" w:space="0" w:color="414142"/>
            </w:tcBorders>
            <w:hideMark/>
          </w:tcPr>
          <w:p w14:paraId="2D8BC579"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66238287"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7B53717F"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4B360A06"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034F927C" w14:textId="77777777" w:rsidTr="006A1BE2">
        <w:tblPrEx>
          <w:jc w:val="center"/>
        </w:tblPrEx>
        <w:trPr>
          <w:jc w:val="center"/>
        </w:trPr>
        <w:tc>
          <w:tcPr>
            <w:tcW w:w="1466" w:type="pct"/>
            <w:gridSpan w:val="2"/>
            <w:vMerge/>
            <w:tcBorders>
              <w:top w:val="outset" w:sz="6" w:space="0" w:color="414142"/>
              <w:left w:val="outset" w:sz="6" w:space="0" w:color="414142"/>
              <w:bottom w:val="outset" w:sz="6" w:space="0" w:color="414142"/>
              <w:right w:val="outset" w:sz="6" w:space="0" w:color="414142"/>
            </w:tcBorders>
            <w:vAlign w:val="center"/>
            <w:hideMark/>
          </w:tcPr>
          <w:p w14:paraId="646D13B1"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p>
        </w:tc>
        <w:tc>
          <w:tcPr>
            <w:tcW w:w="717" w:type="pct"/>
            <w:gridSpan w:val="2"/>
            <w:vMerge/>
            <w:tcBorders>
              <w:top w:val="outset" w:sz="6" w:space="0" w:color="414142"/>
              <w:left w:val="outset" w:sz="6" w:space="0" w:color="414142"/>
              <w:bottom w:val="outset" w:sz="6" w:space="0" w:color="414142"/>
              <w:right w:val="outset" w:sz="6" w:space="0" w:color="414142"/>
            </w:tcBorders>
            <w:vAlign w:val="center"/>
            <w:hideMark/>
          </w:tcPr>
          <w:p w14:paraId="47994FD5"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p>
        </w:tc>
        <w:tc>
          <w:tcPr>
            <w:tcW w:w="732" w:type="pct"/>
            <w:tcBorders>
              <w:top w:val="outset" w:sz="6" w:space="0" w:color="414142"/>
              <w:left w:val="outset" w:sz="6" w:space="0" w:color="414142"/>
              <w:bottom w:val="outset" w:sz="6" w:space="0" w:color="414142"/>
              <w:right w:val="outset" w:sz="6" w:space="0" w:color="414142"/>
            </w:tcBorders>
            <w:hideMark/>
          </w:tcPr>
          <w:p w14:paraId="5F9872BF"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7676F774"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4D0016D3"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177875E5"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66D71B74" w14:textId="77777777" w:rsidTr="006A1BE2">
        <w:tblPrEx>
          <w:jc w:val="center"/>
        </w:tblPrEx>
        <w:trPr>
          <w:jc w:val="center"/>
        </w:trPr>
        <w:tc>
          <w:tcPr>
            <w:tcW w:w="1466" w:type="pct"/>
            <w:gridSpan w:val="2"/>
            <w:vMerge/>
            <w:tcBorders>
              <w:top w:val="outset" w:sz="6" w:space="0" w:color="414142"/>
              <w:left w:val="outset" w:sz="6" w:space="0" w:color="414142"/>
              <w:bottom w:val="outset" w:sz="6" w:space="0" w:color="414142"/>
              <w:right w:val="outset" w:sz="6" w:space="0" w:color="414142"/>
            </w:tcBorders>
            <w:vAlign w:val="center"/>
            <w:hideMark/>
          </w:tcPr>
          <w:p w14:paraId="1EB34CAE"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p>
        </w:tc>
        <w:tc>
          <w:tcPr>
            <w:tcW w:w="717" w:type="pct"/>
            <w:gridSpan w:val="2"/>
            <w:vMerge/>
            <w:tcBorders>
              <w:top w:val="outset" w:sz="6" w:space="0" w:color="414142"/>
              <w:left w:val="outset" w:sz="6" w:space="0" w:color="414142"/>
              <w:bottom w:val="outset" w:sz="6" w:space="0" w:color="414142"/>
              <w:right w:val="outset" w:sz="6" w:space="0" w:color="414142"/>
            </w:tcBorders>
            <w:vAlign w:val="center"/>
            <w:hideMark/>
          </w:tcPr>
          <w:p w14:paraId="5F917A71"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p>
        </w:tc>
        <w:tc>
          <w:tcPr>
            <w:tcW w:w="732" w:type="pct"/>
            <w:tcBorders>
              <w:top w:val="outset" w:sz="6" w:space="0" w:color="414142"/>
              <w:left w:val="outset" w:sz="6" w:space="0" w:color="414142"/>
              <w:bottom w:val="outset" w:sz="6" w:space="0" w:color="414142"/>
              <w:right w:val="outset" w:sz="6" w:space="0" w:color="414142"/>
            </w:tcBorders>
            <w:hideMark/>
          </w:tcPr>
          <w:p w14:paraId="6B13199D"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56CA90B3"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341DF5D3"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7C6C6E79"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3150488B"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654528F3"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5. Precizēta finansiālā ietekme:</w:t>
            </w:r>
          </w:p>
        </w:tc>
        <w:tc>
          <w:tcPr>
            <w:tcW w:w="717" w:type="pct"/>
            <w:gridSpan w:val="2"/>
            <w:vMerge w:val="restart"/>
            <w:tcBorders>
              <w:top w:val="outset" w:sz="6" w:space="0" w:color="414142"/>
              <w:left w:val="outset" w:sz="6" w:space="0" w:color="414142"/>
              <w:bottom w:val="outset" w:sz="6" w:space="0" w:color="414142"/>
              <w:right w:val="outset" w:sz="6" w:space="0" w:color="414142"/>
            </w:tcBorders>
            <w:hideMark/>
          </w:tcPr>
          <w:p w14:paraId="2940DD20"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X</w:t>
            </w:r>
          </w:p>
        </w:tc>
        <w:tc>
          <w:tcPr>
            <w:tcW w:w="732" w:type="pct"/>
            <w:tcBorders>
              <w:top w:val="outset" w:sz="6" w:space="0" w:color="414142"/>
              <w:left w:val="outset" w:sz="6" w:space="0" w:color="414142"/>
              <w:bottom w:val="outset" w:sz="6" w:space="0" w:color="414142"/>
              <w:right w:val="outset" w:sz="6" w:space="0" w:color="414142"/>
            </w:tcBorders>
            <w:hideMark/>
          </w:tcPr>
          <w:p w14:paraId="386FEF37"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3938DB9C"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554DC637"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23B9FDF4"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577A3417"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6FFBBA3C"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5.1. valsts pamatbudžets</w:t>
            </w:r>
          </w:p>
        </w:tc>
        <w:tc>
          <w:tcPr>
            <w:tcW w:w="717" w:type="pct"/>
            <w:gridSpan w:val="2"/>
            <w:vMerge/>
            <w:tcBorders>
              <w:top w:val="outset" w:sz="6" w:space="0" w:color="414142"/>
              <w:left w:val="outset" w:sz="6" w:space="0" w:color="414142"/>
              <w:bottom w:val="outset" w:sz="6" w:space="0" w:color="414142"/>
              <w:right w:val="outset" w:sz="6" w:space="0" w:color="414142"/>
            </w:tcBorders>
            <w:vAlign w:val="center"/>
            <w:hideMark/>
          </w:tcPr>
          <w:p w14:paraId="2724836A"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p>
        </w:tc>
        <w:tc>
          <w:tcPr>
            <w:tcW w:w="732" w:type="pct"/>
            <w:tcBorders>
              <w:top w:val="outset" w:sz="6" w:space="0" w:color="414142"/>
              <w:left w:val="outset" w:sz="6" w:space="0" w:color="414142"/>
              <w:bottom w:val="outset" w:sz="6" w:space="0" w:color="414142"/>
              <w:right w:val="outset" w:sz="6" w:space="0" w:color="414142"/>
            </w:tcBorders>
            <w:hideMark/>
          </w:tcPr>
          <w:p w14:paraId="3ED23779"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21A6FF1E"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1E95D36E"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74DCD8E8"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7DDA8057"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062D4148"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5.2. speciālais budžets</w:t>
            </w:r>
          </w:p>
        </w:tc>
        <w:tc>
          <w:tcPr>
            <w:tcW w:w="717" w:type="pct"/>
            <w:gridSpan w:val="2"/>
            <w:vMerge/>
            <w:tcBorders>
              <w:top w:val="outset" w:sz="6" w:space="0" w:color="414142"/>
              <w:left w:val="outset" w:sz="6" w:space="0" w:color="414142"/>
              <w:bottom w:val="outset" w:sz="6" w:space="0" w:color="414142"/>
              <w:right w:val="outset" w:sz="6" w:space="0" w:color="414142"/>
            </w:tcBorders>
            <w:vAlign w:val="center"/>
            <w:hideMark/>
          </w:tcPr>
          <w:p w14:paraId="112E225A"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p>
        </w:tc>
        <w:tc>
          <w:tcPr>
            <w:tcW w:w="732" w:type="pct"/>
            <w:tcBorders>
              <w:top w:val="outset" w:sz="6" w:space="0" w:color="414142"/>
              <w:left w:val="outset" w:sz="6" w:space="0" w:color="414142"/>
              <w:bottom w:val="outset" w:sz="6" w:space="0" w:color="414142"/>
              <w:right w:val="outset" w:sz="6" w:space="0" w:color="414142"/>
            </w:tcBorders>
            <w:hideMark/>
          </w:tcPr>
          <w:p w14:paraId="31E89D34"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43E3AACF"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101C95A7"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33A5E1F7"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34BC1EB4"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427A91FA"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5.3. pašvaldību budžets</w:t>
            </w:r>
          </w:p>
        </w:tc>
        <w:tc>
          <w:tcPr>
            <w:tcW w:w="717" w:type="pct"/>
            <w:gridSpan w:val="2"/>
            <w:vMerge/>
            <w:tcBorders>
              <w:top w:val="outset" w:sz="6" w:space="0" w:color="414142"/>
              <w:left w:val="outset" w:sz="6" w:space="0" w:color="414142"/>
              <w:bottom w:val="outset" w:sz="6" w:space="0" w:color="414142"/>
              <w:right w:val="outset" w:sz="6" w:space="0" w:color="414142"/>
            </w:tcBorders>
            <w:vAlign w:val="center"/>
            <w:hideMark/>
          </w:tcPr>
          <w:p w14:paraId="733EEDC6"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p>
        </w:tc>
        <w:tc>
          <w:tcPr>
            <w:tcW w:w="732" w:type="pct"/>
            <w:tcBorders>
              <w:top w:val="outset" w:sz="6" w:space="0" w:color="414142"/>
              <w:left w:val="outset" w:sz="6" w:space="0" w:color="414142"/>
              <w:bottom w:val="outset" w:sz="6" w:space="0" w:color="414142"/>
              <w:right w:val="outset" w:sz="6" w:space="0" w:color="414142"/>
            </w:tcBorders>
            <w:hideMark/>
          </w:tcPr>
          <w:p w14:paraId="5034A97C"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0F56CAE6"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0FB28CA9"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4FCADE39" w14:textId="77777777" w:rsidR="003624DE" w:rsidRPr="003624DE" w:rsidRDefault="003624DE" w:rsidP="003624DE">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7EAB16E0"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2FF2ABBE"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 xml:space="preserve">6. Detalizēts ieņēmumu un izdevumu aprēķins (ja nepieciešams, </w:t>
            </w:r>
            <w:r w:rsidRPr="003624DE">
              <w:rPr>
                <w:rFonts w:ascii="Times New Roman" w:eastAsia="Times New Roman" w:hAnsi="Times New Roman" w:cs="Times New Roman"/>
                <w:sz w:val="26"/>
                <w:szCs w:val="26"/>
                <w:lang w:eastAsia="lv-LV"/>
              </w:rPr>
              <w:lastRenderedPageBreak/>
              <w:t>detalizētu ieņēmumu un izdevumu aprēķinu var pievienot anotācijas pielikumā):</w:t>
            </w:r>
          </w:p>
        </w:tc>
        <w:tc>
          <w:tcPr>
            <w:tcW w:w="3534"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14:paraId="0BB37563" w14:textId="77777777" w:rsidR="003624DE" w:rsidRPr="003624DE" w:rsidRDefault="003624DE" w:rsidP="003624DE">
            <w:pPr>
              <w:spacing w:after="0" w:line="240" w:lineRule="auto"/>
              <w:jc w:val="both"/>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lastRenderedPageBreak/>
              <w:t xml:space="preserve">     </w:t>
            </w:r>
          </w:p>
        </w:tc>
      </w:tr>
      <w:tr w:rsidR="000E56E2" w:rsidRPr="000E56E2" w14:paraId="7A4BB977"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04998D42"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lastRenderedPageBreak/>
              <w:t>6.1. detalizēts ieņēmumu aprēķins</w:t>
            </w:r>
          </w:p>
        </w:tc>
        <w:tc>
          <w:tcPr>
            <w:tcW w:w="3534" w:type="pct"/>
            <w:gridSpan w:val="6"/>
            <w:vMerge/>
            <w:tcBorders>
              <w:top w:val="outset" w:sz="6" w:space="0" w:color="414142"/>
              <w:left w:val="outset" w:sz="6" w:space="0" w:color="414142"/>
              <w:bottom w:val="outset" w:sz="6" w:space="0" w:color="414142"/>
              <w:right w:val="outset" w:sz="6" w:space="0" w:color="414142"/>
            </w:tcBorders>
            <w:vAlign w:val="center"/>
            <w:hideMark/>
          </w:tcPr>
          <w:p w14:paraId="11CCD673"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p>
        </w:tc>
      </w:tr>
      <w:tr w:rsidR="000E56E2" w:rsidRPr="000E56E2" w14:paraId="4B2F56CA"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4616F334"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6.2. detalizēts izdevumu aprēķins</w:t>
            </w:r>
          </w:p>
        </w:tc>
        <w:tc>
          <w:tcPr>
            <w:tcW w:w="3534" w:type="pct"/>
            <w:gridSpan w:val="6"/>
            <w:vMerge/>
            <w:tcBorders>
              <w:top w:val="outset" w:sz="6" w:space="0" w:color="414142"/>
              <w:left w:val="outset" w:sz="6" w:space="0" w:color="414142"/>
              <w:bottom w:val="outset" w:sz="6" w:space="0" w:color="414142"/>
              <w:right w:val="outset" w:sz="6" w:space="0" w:color="414142"/>
            </w:tcBorders>
            <w:vAlign w:val="center"/>
            <w:hideMark/>
          </w:tcPr>
          <w:p w14:paraId="797CFE29"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p>
        </w:tc>
      </w:tr>
      <w:tr w:rsidR="000E56E2" w:rsidRPr="000E56E2" w14:paraId="088FE01C" w14:textId="77777777" w:rsidTr="006A1BE2">
        <w:tblPrEx>
          <w:jc w:val="center"/>
        </w:tblPrEx>
        <w:trPr>
          <w:trHeight w:val="555"/>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722172CC"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7. Cita informācija</w:t>
            </w:r>
          </w:p>
        </w:tc>
        <w:tc>
          <w:tcPr>
            <w:tcW w:w="3534" w:type="pct"/>
            <w:gridSpan w:val="6"/>
            <w:tcBorders>
              <w:top w:val="outset" w:sz="6" w:space="0" w:color="414142"/>
              <w:left w:val="outset" w:sz="6" w:space="0" w:color="414142"/>
              <w:bottom w:val="outset" w:sz="6" w:space="0" w:color="414142"/>
              <w:right w:val="outset" w:sz="6" w:space="0" w:color="414142"/>
            </w:tcBorders>
            <w:hideMark/>
          </w:tcPr>
          <w:p w14:paraId="083E0023" w14:textId="043B0E95" w:rsidR="003624DE" w:rsidRPr="00C11543" w:rsidRDefault="003624DE" w:rsidP="006A1BE2">
            <w:pPr>
              <w:spacing w:after="0" w:line="240" w:lineRule="auto"/>
              <w:jc w:val="both"/>
              <w:rPr>
                <w:rFonts w:ascii="Times New Roman" w:eastAsia="Times New Roman" w:hAnsi="Times New Roman" w:cs="Times New Roman"/>
                <w:sz w:val="26"/>
                <w:szCs w:val="26"/>
                <w:lang w:eastAsia="lv-LV"/>
              </w:rPr>
            </w:pPr>
            <w:r w:rsidRPr="00C11543">
              <w:rPr>
                <w:rFonts w:ascii="Times New Roman" w:eastAsia="Times New Roman" w:hAnsi="Times New Roman" w:cs="Times New Roman"/>
                <w:sz w:val="26"/>
                <w:szCs w:val="26"/>
                <w:lang w:eastAsia="lv-LV"/>
              </w:rPr>
              <w:t>Saskaņā ar Ministru kabineta 2009.gada 28.jūlija noteikumu Nr.836 “Pedagogu darba samaksas noteikumi” 28.punktu, pedagogiem profesionālās izglītības kompetences centros nosaka piemaksu 10 procentu apmērā no mēneša darba algas</w:t>
            </w:r>
            <w:r w:rsidR="00C11543">
              <w:rPr>
                <w:rFonts w:ascii="Times New Roman" w:eastAsia="Times New Roman" w:hAnsi="Times New Roman" w:cs="Times New Roman"/>
                <w:sz w:val="26"/>
                <w:szCs w:val="26"/>
                <w:lang w:eastAsia="lv-LV"/>
              </w:rPr>
              <w:t xml:space="preserve"> likmes. Pēc arod</w:t>
            </w:r>
            <w:r w:rsidRPr="00C11543">
              <w:rPr>
                <w:rFonts w:ascii="Times New Roman" w:eastAsia="Times New Roman" w:hAnsi="Times New Roman" w:cs="Times New Roman"/>
                <w:sz w:val="26"/>
                <w:szCs w:val="26"/>
                <w:lang w:eastAsia="lv-LV"/>
              </w:rPr>
              <w:t>skolas pievienošanas  ar 201</w:t>
            </w:r>
            <w:r w:rsidR="00837D00">
              <w:rPr>
                <w:rFonts w:ascii="Times New Roman" w:eastAsia="Times New Roman" w:hAnsi="Times New Roman" w:cs="Times New Roman"/>
                <w:sz w:val="26"/>
                <w:szCs w:val="26"/>
                <w:lang w:eastAsia="lv-LV"/>
              </w:rPr>
              <w:t>5.gada 1.septembri</w:t>
            </w:r>
            <w:r w:rsidR="00197924" w:rsidRPr="00C11543">
              <w:rPr>
                <w:rFonts w:ascii="Times New Roman" w:eastAsia="Times New Roman" w:hAnsi="Times New Roman" w:cs="Times New Roman"/>
                <w:sz w:val="26"/>
                <w:szCs w:val="26"/>
                <w:lang w:eastAsia="lv-LV"/>
              </w:rPr>
              <w:t xml:space="preserve"> Smiltenes</w:t>
            </w:r>
            <w:r w:rsidRPr="00C11543">
              <w:rPr>
                <w:rFonts w:ascii="Times New Roman" w:eastAsia="Times New Roman" w:hAnsi="Times New Roman" w:cs="Times New Roman"/>
                <w:sz w:val="26"/>
                <w:szCs w:val="26"/>
                <w:lang w:eastAsia="lv-LV"/>
              </w:rPr>
              <w:t xml:space="preserve"> tehnikumam šāda piemaksa pienāksies arī pedagogiem tehnikuma struktūrvienībā </w:t>
            </w:r>
            <w:r w:rsidR="00197924" w:rsidRPr="00C11543">
              <w:rPr>
                <w:rFonts w:ascii="Times New Roman" w:eastAsia="Times New Roman" w:hAnsi="Times New Roman" w:cs="Times New Roman"/>
                <w:sz w:val="26"/>
                <w:szCs w:val="26"/>
                <w:lang w:eastAsia="lv-LV"/>
              </w:rPr>
              <w:t>Alsvi</w:t>
            </w:r>
            <w:r w:rsidR="0037564A" w:rsidRPr="00C11543">
              <w:rPr>
                <w:rFonts w:ascii="Times New Roman" w:eastAsia="Times New Roman" w:hAnsi="Times New Roman" w:cs="Times New Roman"/>
                <w:sz w:val="26"/>
                <w:szCs w:val="26"/>
                <w:lang w:eastAsia="lv-LV"/>
              </w:rPr>
              <w:t>ķos</w:t>
            </w:r>
            <w:r w:rsidRPr="00C11543">
              <w:rPr>
                <w:rFonts w:ascii="Times New Roman" w:eastAsia="Times New Roman" w:hAnsi="Times New Roman" w:cs="Times New Roman"/>
                <w:sz w:val="26"/>
                <w:szCs w:val="26"/>
                <w:lang w:eastAsia="lv-LV"/>
              </w:rPr>
              <w:t>. Piemaksas nodrošināšanai provizoriski nepieciešamais finansējums:</w:t>
            </w:r>
          </w:p>
          <w:p w14:paraId="0BA43E7F" w14:textId="77777777" w:rsidR="00C11543" w:rsidRPr="00C11543" w:rsidRDefault="00C11543" w:rsidP="00C11543">
            <w:pPr>
              <w:spacing w:after="0" w:line="240" w:lineRule="auto"/>
              <w:rPr>
                <w:rFonts w:ascii="Times New Roman" w:eastAsia="Times New Roman" w:hAnsi="Times New Roman" w:cs="Times New Roman"/>
                <w:sz w:val="26"/>
                <w:szCs w:val="26"/>
                <w:lang w:eastAsia="lv-LV"/>
              </w:rPr>
            </w:pPr>
            <w:r w:rsidRPr="00C11543">
              <w:rPr>
                <w:rFonts w:ascii="Times New Roman" w:eastAsia="Times New Roman" w:hAnsi="Times New Roman" w:cs="Times New Roman"/>
                <w:sz w:val="26"/>
                <w:szCs w:val="26"/>
                <w:lang w:eastAsia="lv-LV"/>
              </w:rPr>
              <w:t xml:space="preserve">Skolotāju atalgojums: 32,71 likme x(420 </w:t>
            </w:r>
            <w:proofErr w:type="spellStart"/>
            <w:r w:rsidRPr="00C11543">
              <w:rPr>
                <w:rFonts w:ascii="Times New Roman" w:eastAsia="Times New Roman" w:hAnsi="Times New Roman" w:cs="Times New Roman"/>
                <w:sz w:val="26"/>
                <w:szCs w:val="26"/>
                <w:lang w:eastAsia="lv-LV"/>
              </w:rPr>
              <w:t>euro</w:t>
            </w:r>
            <w:proofErr w:type="spellEnd"/>
            <w:r w:rsidRPr="00C11543">
              <w:rPr>
                <w:rFonts w:ascii="Times New Roman" w:eastAsia="Times New Roman" w:hAnsi="Times New Roman" w:cs="Times New Roman"/>
                <w:sz w:val="26"/>
                <w:szCs w:val="26"/>
                <w:lang w:eastAsia="lv-LV"/>
              </w:rPr>
              <w:t xml:space="preserve"> + 7%)x 4 </w:t>
            </w:r>
            <w:proofErr w:type="spellStart"/>
            <w:r w:rsidRPr="00C11543">
              <w:rPr>
                <w:rFonts w:ascii="Times New Roman" w:eastAsia="Times New Roman" w:hAnsi="Times New Roman" w:cs="Times New Roman"/>
                <w:sz w:val="26"/>
                <w:szCs w:val="26"/>
                <w:lang w:eastAsia="lv-LV"/>
              </w:rPr>
              <w:t>mēn</w:t>
            </w:r>
            <w:proofErr w:type="spellEnd"/>
            <w:r w:rsidRPr="00C11543">
              <w:rPr>
                <w:rFonts w:ascii="Times New Roman" w:eastAsia="Times New Roman" w:hAnsi="Times New Roman" w:cs="Times New Roman"/>
                <w:sz w:val="26"/>
                <w:szCs w:val="26"/>
                <w:lang w:eastAsia="lv-LV"/>
              </w:rPr>
              <w:t xml:space="preserve"> = 58799 </w:t>
            </w:r>
            <w:proofErr w:type="spellStart"/>
            <w:r w:rsidRPr="00C11543">
              <w:rPr>
                <w:rFonts w:ascii="Times New Roman" w:eastAsia="Times New Roman" w:hAnsi="Times New Roman" w:cs="Times New Roman"/>
                <w:sz w:val="26"/>
                <w:szCs w:val="26"/>
                <w:lang w:eastAsia="lv-LV"/>
              </w:rPr>
              <w:t>euro</w:t>
            </w:r>
            <w:proofErr w:type="spellEnd"/>
          </w:p>
          <w:p w14:paraId="36FE3BEB" w14:textId="77777777" w:rsidR="00C11543" w:rsidRPr="00C11543" w:rsidRDefault="00C11543" w:rsidP="00C11543">
            <w:pPr>
              <w:spacing w:after="0" w:line="240" w:lineRule="auto"/>
              <w:rPr>
                <w:rFonts w:ascii="Times New Roman" w:eastAsia="Times New Roman" w:hAnsi="Times New Roman" w:cs="Times New Roman"/>
                <w:sz w:val="26"/>
                <w:szCs w:val="26"/>
                <w:lang w:eastAsia="lv-LV"/>
              </w:rPr>
            </w:pPr>
            <w:r w:rsidRPr="00C11543">
              <w:rPr>
                <w:rFonts w:ascii="Times New Roman" w:eastAsia="Times New Roman" w:hAnsi="Times New Roman" w:cs="Times New Roman"/>
                <w:sz w:val="26"/>
                <w:szCs w:val="26"/>
                <w:lang w:eastAsia="lv-LV"/>
              </w:rPr>
              <w:t xml:space="preserve">Pārējo pedagogu atalgojums:     0,26 x 58799 </w:t>
            </w:r>
            <w:proofErr w:type="spellStart"/>
            <w:r w:rsidRPr="00C11543">
              <w:rPr>
                <w:rFonts w:ascii="Times New Roman" w:eastAsia="Times New Roman" w:hAnsi="Times New Roman" w:cs="Times New Roman"/>
                <w:sz w:val="26"/>
                <w:szCs w:val="26"/>
                <w:lang w:eastAsia="lv-LV"/>
              </w:rPr>
              <w:t>euro</w:t>
            </w:r>
            <w:proofErr w:type="spellEnd"/>
            <w:r w:rsidRPr="00C11543">
              <w:rPr>
                <w:rFonts w:ascii="Times New Roman" w:eastAsia="Times New Roman" w:hAnsi="Times New Roman" w:cs="Times New Roman"/>
                <w:sz w:val="26"/>
                <w:szCs w:val="26"/>
                <w:lang w:eastAsia="lv-LV"/>
              </w:rPr>
              <w:t xml:space="preserve"> = 15288 </w:t>
            </w:r>
            <w:proofErr w:type="spellStart"/>
            <w:r w:rsidRPr="00C11543">
              <w:rPr>
                <w:rFonts w:ascii="Times New Roman" w:eastAsia="Times New Roman" w:hAnsi="Times New Roman" w:cs="Times New Roman"/>
                <w:sz w:val="26"/>
                <w:szCs w:val="26"/>
                <w:lang w:eastAsia="lv-LV"/>
              </w:rPr>
              <w:t>euro</w:t>
            </w:r>
            <w:proofErr w:type="spellEnd"/>
          </w:p>
          <w:p w14:paraId="524D7F89" w14:textId="77777777" w:rsidR="00C11543" w:rsidRPr="00C11543" w:rsidRDefault="00C11543" w:rsidP="00C11543">
            <w:pPr>
              <w:spacing w:after="0" w:line="240" w:lineRule="auto"/>
              <w:rPr>
                <w:rFonts w:ascii="Times New Roman" w:eastAsia="Times New Roman" w:hAnsi="Times New Roman" w:cs="Times New Roman"/>
                <w:sz w:val="26"/>
                <w:szCs w:val="26"/>
                <w:lang w:eastAsia="lv-LV"/>
              </w:rPr>
            </w:pPr>
            <w:r w:rsidRPr="00C11543">
              <w:rPr>
                <w:rFonts w:ascii="Times New Roman" w:eastAsia="Times New Roman" w:hAnsi="Times New Roman" w:cs="Times New Roman"/>
                <w:sz w:val="26"/>
                <w:szCs w:val="26"/>
                <w:lang w:eastAsia="lv-LV"/>
              </w:rPr>
              <w:t xml:space="preserve">Dienesta viesnīcas pedagogu atalgojums: 1,23 likmes x (420 </w:t>
            </w:r>
            <w:proofErr w:type="spellStart"/>
            <w:r w:rsidRPr="00C11543">
              <w:rPr>
                <w:rFonts w:ascii="Times New Roman" w:eastAsia="Times New Roman" w:hAnsi="Times New Roman" w:cs="Times New Roman"/>
                <w:sz w:val="26"/>
                <w:szCs w:val="26"/>
                <w:lang w:eastAsia="lv-LV"/>
              </w:rPr>
              <w:t>euro</w:t>
            </w:r>
            <w:proofErr w:type="spellEnd"/>
            <w:r w:rsidRPr="00C11543">
              <w:rPr>
                <w:rFonts w:ascii="Times New Roman" w:eastAsia="Times New Roman" w:hAnsi="Times New Roman" w:cs="Times New Roman"/>
                <w:sz w:val="26"/>
                <w:szCs w:val="26"/>
                <w:lang w:eastAsia="lv-LV"/>
              </w:rPr>
              <w:t xml:space="preserve"> + 7%)x 4 </w:t>
            </w:r>
            <w:proofErr w:type="spellStart"/>
            <w:r w:rsidRPr="00C11543">
              <w:rPr>
                <w:rFonts w:ascii="Times New Roman" w:eastAsia="Times New Roman" w:hAnsi="Times New Roman" w:cs="Times New Roman"/>
                <w:sz w:val="26"/>
                <w:szCs w:val="26"/>
                <w:lang w:eastAsia="lv-LV"/>
              </w:rPr>
              <w:t>mēn</w:t>
            </w:r>
            <w:proofErr w:type="spellEnd"/>
            <w:r w:rsidRPr="00C11543">
              <w:rPr>
                <w:rFonts w:ascii="Times New Roman" w:eastAsia="Times New Roman" w:hAnsi="Times New Roman" w:cs="Times New Roman"/>
                <w:sz w:val="26"/>
                <w:szCs w:val="26"/>
                <w:lang w:eastAsia="lv-LV"/>
              </w:rPr>
              <w:t xml:space="preserve"> = 2211 </w:t>
            </w:r>
            <w:proofErr w:type="spellStart"/>
            <w:r w:rsidRPr="00C11543">
              <w:rPr>
                <w:rFonts w:ascii="Times New Roman" w:eastAsia="Times New Roman" w:hAnsi="Times New Roman" w:cs="Times New Roman"/>
                <w:sz w:val="26"/>
                <w:szCs w:val="26"/>
                <w:lang w:eastAsia="lv-LV"/>
              </w:rPr>
              <w:t>euro</w:t>
            </w:r>
            <w:proofErr w:type="spellEnd"/>
          </w:p>
          <w:p w14:paraId="02228A75" w14:textId="77777777" w:rsidR="00C11543" w:rsidRPr="00C11543" w:rsidRDefault="00C11543" w:rsidP="00C11543">
            <w:pPr>
              <w:spacing w:after="0" w:line="240" w:lineRule="auto"/>
              <w:rPr>
                <w:rFonts w:ascii="Times New Roman" w:eastAsia="Times New Roman" w:hAnsi="Times New Roman" w:cs="Times New Roman"/>
                <w:sz w:val="26"/>
                <w:szCs w:val="26"/>
                <w:lang w:eastAsia="lv-LV"/>
              </w:rPr>
            </w:pPr>
            <w:r w:rsidRPr="00C11543">
              <w:rPr>
                <w:rFonts w:ascii="Times New Roman" w:eastAsia="Times New Roman" w:hAnsi="Times New Roman" w:cs="Times New Roman"/>
                <w:sz w:val="26"/>
                <w:szCs w:val="26"/>
                <w:lang w:eastAsia="lv-LV"/>
              </w:rPr>
              <w:t xml:space="preserve">Pedagogu atalgojums 4 mēnešiem: 58799 + 15288+2211 = 76298 </w:t>
            </w:r>
            <w:proofErr w:type="spellStart"/>
            <w:r w:rsidRPr="00C11543">
              <w:rPr>
                <w:rFonts w:ascii="Times New Roman" w:eastAsia="Times New Roman" w:hAnsi="Times New Roman" w:cs="Times New Roman"/>
                <w:sz w:val="26"/>
                <w:szCs w:val="26"/>
                <w:lang w:eastAsia="lv-LV"/>
              </w:rPr>
              <w:t>euro</w:t>
            </w:r>
            <w:proofErr w:type="spellEnd"/>
          </w:p>
          <w:p w14:paraId="02265C43" w14:textId="093C623B" w:rsidR="00C11543" w:rsidRPr="00C11543" w:rsidRDefault="00837D00" w:rsidP="00C11543">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10 % piemaksai </w:t>
            </w:r>
            <w:r w:rsidR="00C11543" w:rsidRPr="00C11543">
              <w:rPr>
                <w:rFonts w:ascii="Times New Roman" w:eastAsia="Times New Roman" w:hAnsi="Times New Roman" w:cs="Times New Roman"/>
                <w:sz w:val="26"/>
                <w:szCs w:val="26"/>
                <w:lang w:eastAsia="lv-LV"/>
              </w:rPr>
              <w:t xml:space="preserve"> 4 mēnešiem: 76298 </w:t>
            </w:r>
            <w:proofErr w:type="spellStart"/>
            <w:r w:rsidR="00C11543" w:rsidRPr="00C11543">
              <w:rPr>
                <w:rFonts w:ascii="Times New Roman" w:eastAsia="Times New Roman" w:hAnsi="Times New Roman" w:cs="Times New Roman"/>
                <w:sz w:val="26"/>
                <w:szCs w:val="26"/>
                <w:lang w:eastAsia="lv-LV"/>
              </w:rPr>
              <w:t>euro</w:t>
            </w:r>
            <w:proofErr w:type="spellEnd"/>
            <w:r w:rsidR="00C11543" w:rsidRPr="00C11543">
              <w:rPr>
                <w:rFonts w:ascii="Times New Roman" w:eastAsia="Times New Roman" w:hAnsi="Times New Roman" w:cs="Times New Roman"/>
                <w:sz w:val="26"/>
                <w:szCs w:val="26"/>
                <w:lang w:eastAsia="lv-LV"/>
              </w:rPr>
              <w:t xml:space="preserve"> x 10 % = 7630 </w:t>
            </w:r>
            <w:proofErr w:type="spellStart"/>
            <w:r w:rsidR="00C11543" w:rsidRPr="00C11543">
              <w:rPr>
                <w:rFonts w:ascii="Times New Roman" w:eastAsia="Times New Roman" w:hAnsi="Times New Roman" w:cs="Times New Roman"/>
                <w:sz w:val="26"/>
                <w:szCs w:val="26"/>
                <w:lang w:eastAsia="lv-LV"/>
              </w:rPr>
              <w:t>euro</w:t>
            </w:r>
            <w:proofErr w:type="spellEnd"/>
          </w:p>
          <w:p w14:paraId="14AE1AD6" w14:textId="77777777" w:rsidR="00C11543" w:rsidRPr="00C11543" w:rsidRDefault="00C11543" w:rsidP="00C11543">
            <w:pPr>
              <w:spacing w:after="0" w:line="240" w:lineRule="auto"/>
              <w:rPr>
                <w:rFonts w:ascii="Times New Roman" w:eastAsia="Times New Roman" w:hAnsi="Times New Roman" w:cs="Times New Roman"/>
                <w:sz w:val="26"/>
                <w:szCs w:val="26"/>
                <w:lang w:eastAsia="lv-LV"/>
              </w:rPr>
            </w:pPr>
            <w:r w:rsidRPr="00C11543">
              <w:rPr>
                <w:rFonts w:ascii="Times New Roman" w:eastAsia="Times New Roman" w:hAnsi="Times New Roman" w:cs="Times New Roman"/>
                <w:sz w:val="26"/>
                <w:szCs w:val="26"/>
                <w:lang w:eastAsia="lv-LV"/>
              </w:rPr>
              <w:t xml:space="preserve">VSAOI 4 mēnešiem: 7630 </w:t>
            </w:r>
            <w:proofErr w:type="spellStart"/>
            <w:r w:rsidRPr="00C11543">
              <w:rPr>
                <w:rFonts w:ascii="Times New Roman" w:eastAsia="Times New Roman" w:hAnsi="Times New Roman" w:cs="Times New Roman"/>
                <w:sz w:val="26"/>
                <w:szCs w:val="26"/>
                <w:lang w:eastAsia="lv-LV"/>
              </w:rPr>
              <w:t>euro</w:t>
            </w:r>
            <w:proofErr w:type="spellEnd"/>
            <w:r w:rsidRPr="00C11543">
              <w:rPr>
                <w:rFonts w:ascii="Times New Roman" w:eastAsia="Times New Roman" w:hAnsi="Times New Roman" w:cs="Times New Roman"/>
                <w:sz w:val="26"/>
                <w:szCs w:val="26"/>
                <w:lang w:eastAsia="lv-LV"/>
              </w:rPr>
              <w:t xml:space="preserve"> x 23,59 % = 1800 </w:t>
            </w:r>
            <w:proofErr w:type="spellStart"/>
            <w:r w:rsidRPr="00C11543">
              <w:rPr>
                <w:rFonts w:ascii="Times New Roman" w:eastAsia="Times New Roman" w:hAnsi="Times New Roman" w:cs="Times New Roman"/>
                <w:sz w:val="26"/>
                <w:szCs w:val="26"/>
                <w:lang w:eastAsia="lv-LV"/>
              </w:rPr>
              <w:t>euro</w:t>
            </w:r>
            <w:proofErr w:type="spellEnd"/>
          </w:p>
          <w:p w14:paraId="76483975" w14:textId="77777777" w:rsidR="00C11543" w:rsidRPr="00C11543" w:rsidRDefault="00C11543" w:rsidP="00C11543">
            <w:pPr>
              <w:spacing w:after="0" w:line="240" w:lineRule="auto"/>
              <w:rPr>
                <w:rFonts w:ascii="Times New Roman" w:eastAsia="Times New Roman" w:hAnsi="Times New Roman" w:cs="Times New Roman"/>
                <w:sz w:val="26"/>
                <w:szCs w:val="26"/>
                <w:lang w:eastAsia="lv-LV"/>
              </w:rPr>
            </w:pPr>
            <w:r w:rsidRPr="00C11543">
              <w:rPr>
                <w:rFonts w:ascii="Times New Roman" w:eastAsia="Times New Roman" w:hAnsi="Times New Roman" w:cs="Times New Roman"/>
                <w:sz w:val="26"/>
                <w:szCs w:val="26"/>
                <w:lang w:eastAsia="lv-LV"/>
              </w:rPr>
              <w:t>Atlīdzība 10 % piemaksas nodrošināšanai no 2015.gada 1.septembra:</w:t>
            </w:r>
          </w:p>
          <w:p w14:paraId="1F8AAB09" w14:textId="29942854" w:rsidR="00197924" w:rsidRPr="00C11543" w:rsidRDefault="00C11543" w:rsidP="00A1638B">
            <w:pPr>
              <w:spacing w:after="0" w:line="240" w:lineRule="auto"/>
              <w:rPr>
                <w:rFonts w:ascii="Times New Roman" w:eastAsia="Times New Roman" w:hAnsi="Times New Roman" w:cs="Times New Roman"/>
                <w:sz w:val="26"/>
                <w:szCs w:val="26"/>
                <w:lang w:eastAsia="lv-LV"/>
              </w:rPr>
            </w:pPr>
            <w:r w:rsidRPr="00C11543">
              <w:rPr>
                <w:rFonts w:ascii="Times New Roman" w:eastAsia="Times New Roman" w:hAnsi="Times New Roman" w:cs="Times New Roman"/>
                <w:sz w:val="26"/>
                <w:szCs w:val="26"/>
                <w:lang w:eastAsia="lv-LV"/>
              </w:rPr>
              <w:t xml:space="preserve">7630 </w:t>
            </w:r>
            <w:proofErr w:type="spellStart"/>
            <w:r w:rsidRPr="00C11543">
              <w:rPr>
                <w:rFonts w:ascii="Times New Roman" w:eastAsia="Times New Roman" w:hAnsi="Times New Roman" w:cs="Times New Roman"/>
                <w:sz w:val="26"/>
                <w:szCs w:val="26"/>
                <w:lang w:eastAsia="lv-LV"/>
              </w:rPr>
              <w:t>euro</w:t>
            </w:r>
            <w:proofErr w:type="spellEnd"/>
            <w:r w:rsidRPr="00C11543">
              <w:rPr>
                <w:rFonts w:ascii="Times New Roman" w:eastAsia="Times New Roman" w:hAnsi="Times New Roman" w:cs="Times New Roman"/>
                <w:sz w:val="26"/>
                <w:szCs w:val="26"/>
                <w:lang w:eastAsia="lv-LV"/>
              </w:rPr>
              <w:t xml:space="preserve"> + 1800 </w:t>
            </w:r>
            <w:proofErr w:type="spellStart"/>
            <w:r w:rsidRPr="00C11543">
              <w:rPr>
                <w:rFonts w:ascii="Times New Roman" w:eastAsia="Times New Roman" w:hAnsi="Times New Roman" w:cs="Times New Roman"/>
                <w:sz w:val="26"/>
                <w:szCs w:val="26"/>
                <w:lang w:eastAsia="lv-LV"/>
              </w:rPr>
              <w:t>euro</w:t>
            </w:r>
            <w:proofErr w:type="spellEnd"/>
            <w:r w:rsidRPr="00C11543">
              <w:rPr>
                <w:rFonts w:ascii="Times New Roman" w:eastAsia="Times New Roman" w:hAnsi="Times New Roman" w:cs="Times New Roman"/>
                <w:sz w:val="26"/>
                <w:szCs w:val="26"/>
                <w:lang w:eastAsia="lv-LV"/>
              </w:rPr>
              <w:t xml:space="preserve"> = 9430 </w:t>
            </w:r>
            <w:proofErr w:type="spellStart"/>
            <w:r w:rsidRPr="00C11543">
              <w:rPr>
                <w:rFonts w:ascii="Times New Roman" w:eastAsia="Times New Roman" w:hAnsi="Times New Roman" w:cs="Times New Roman"/>
                <w:sz w:val="26"/>
                <w:szCs w:val="26"/>
                <w:lang w:eastAsia="lv-LV"/>
              </w:rPr>
              <w:t>euro</w:t>
            </w:r>
            <w:proofErr w:type="spellEnd"/>
            <w:r w:rsidRPr="00C11543">
              <w:rPr>
                <w:rFonts w:ascii="Times New Roman" w:eastAsia="Times New Roman" w:hAnsi="Times New Roman" w:cs="Times New Roman"/>
                <w:sz w:val="26"/>
                <w:szCs w:val="26"/>
                <w:lang w:eastAsia="lv-LV"/>
              </w:rPr>
              <w:t>.</w:t>
            </w:r>
          </w:p>
          <w:p w14:paraId="3B258F95" w14:textId="77777777" w:rsidR="003624DE" w:rsidRPr="00C11543" w:rsidRDefault="003624DE" w:rsidP="006A1BE2">
            <w:pPr>
              <w:spacing w:after="0" w:line="240" w:lineRule="auto"/>
              <w:jc w:val="both"/>
              <w:rPr>
                <w:rFonts w:ascii="Times New Roman" w:eastAsia="Times New Roman" w:hAnsi="Times New Roman" w:cs="Times New Roman"/>
                <w:sz w:val="26"/>
                <w:szCs w:val="26"/>
                <w:u w:val="single"/>
                <w:lang w:eastAsia="lv-LV"/>
              </w:rPr>
            </w:pPr>
            <w:r w:rsidRPr="00C11543">
              <w:rPr>
                <w:rFonts w:ascii="Times New Roman" w:eastAsia="Times New Roman" w:hAnsi="Times New Roman" w:cs="Times New Roman"/>
                <w:sz w:val="26"/>
                <w:szCs w:val="26"/>
                <w:lang w:eastAsia="lv-LV"/>
              </w:rPr>
              <w:t xml:space="preserve">Piemaksai nepieciešamo atlīdzību 2015.gadā un turpmākajos gados varēs nodrošināt ministrijas budžeta apakšprogrammai 02.01.00.”Profesionālās izglītības programmu īstenošana” pieejamā valsts budžeta finansējuma ietvaros un </w:t>
            </w:r>
            <w:r w:rsidRPr="00C11543">
              <w:rPr>
                <w:rFonts w:ascii="Times New Roman" w:eastAsia="Times New Roman" w:hAnsi="Times New Roman" w:cs="Times New Roman"/>
                <w:sz w:val="26"/>
                <w:szCs w:val="26"/>
                <w:u w:val="single"/>
                <w:lang w:eastAsia="lv-LV"/>
              </w:rPr>
              <w:t>ietekmes uz valsts budžetu nebūs.</w:t>
            </w:r>
          </w:p>
          <w:p w14:paraId="2B020BEA" w14:textId="77777777" w:rsidR="003624DE" w:rsidRPr="00C11543" w:rsidRDefault="003624DE" w:rsidP="006A1BE2">
            <w:pPr>
              <w:spacing w:after="0" w:line="240" w:lineRule="auto"/>
              <w:jc w:val="both"/>
              <w:rPr>
                <w:rFonts w:ascii="Times New Roman" w:eastAsia="Times New Roman" w:hAnsi="Times New Roman" w:cs="Times New Roman"/>
                <w:sz w:val="26"/>
                <w:szCs w:val="26"/>
                <w:lang w:eastAsia="lv-LV"/>
              </w:rPr>
            </w:pPr>
            <w:r w:rsidRPr="00C11543">
              <w:rPr>
                <w:rFonts w:ascii="Times New Roman" w:eastAsia="Times New Roman" w:hAnsi="Times New Roman" w:cs="Times New Roman"/>
                <w:sz w:val="26"/>
                <w:szCs w:val="26"/>
                <w:lang w:eastAsia="lv-LV"/>
              </w:rPr>
              <w:t>2014.gada budžetā plānotās uzņemšanas neizpilde par 1085 izglītojamiem samazina attiecīgi arī valsts finansēto izglītojamo vietu skaitu 2015.gadā, veidojot pedagogu atlīdzības ietaupījumu.</w:t>
            </w:r>
          </w:p>
        </w:tc>
      </w:tr>
      <w:tr w:rsidR="000E56E2" w:rsidRPr="000E56E2" w14:paraId="7AE69824" w14:textId="77777777" w:rsidTr="006A1BE2">
        <w:tblPrEx>
          <w:jc w:val="center"/>
        </w:tblPrEx>
        <w:trPr>
          <w:trHeight w:val="45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AE694C7" w14:textId="77777777" w:rsidR="00C560EE" w:rsidRPr="000E56E2" w:rsidRDefault="00C560EE" w:rsidP="00C560E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0E56E2">
              <w:rPr>
                <w:rFonts w:ascii="Arial" w:eastAsia="Times New Roman" w:hAnsi="Arial" w:cs="Arial"/>
                <w:sz w:val="26"/>
                <w:szCs w:val="26"/>
                <w:lang w:eastAsia="lv-LV"/>
              </w:rPr>
              <w:t> </w:t>
            </w:r>
            <w:r w:rsidRPr="000E56E2">
              <w:rPr>
                <w:rFonts w:ascii="Times New Roman" w:eastAsia="Times New Roman" w:hAnsi="Times New Roman" w:cs="Times New Roman"/>
                <w:b/>
                <w:bCs/>
                <w:sz w:val="26"/>
                <w:szCs w:val="26"/>
                <w:lang w:eastAsia="lv-LV"/>
              </w:rPr>
              <w:t>IV. Tiesību akta projekta ietekme uz spēkā esošo tiesību normu sistēmu</w:t>
            </w:r>
          </w:p>
        </w:tc>
      </w:tr>
      <w:tr w:rsidR="000E56E2" w:rsidRPr="000E56E2" w14:paraId="37EA6177" w14:textId="77777777" w:rsidTr="006A1BE2">
        <w:tblPrEx>
          <w:jc w:val="center"/>
        </w:tblPrEx>
        <w:trPr>
          <w:jc w:val="center"/>
        </w:trPr>
        <w:tc>
          <w:tcPr>
            <w:tcW w:w="184" w:type="pct"/>
            <w:tcBorders>
              <w:top w:val="outset" w:sz="6" w:space="0" w:color="414142"/>
              <w:left w:val="outset" w:sz="6" w:space="0" w:color="414142"/>
              <w:bottom w:val="outset" w:sz="6" w:space="0" w:color="414142"/>
              <w:right w:val="outset" w:sz="6" w:space="0" w:color="414142"/>
            </w:tcBorders>
            <w:hideMark/>
          </w:tcPr>
          <w:p w14:paraId="7B679509" w14:textId="77777777" w:rsidR="00C560EE" w:rsidRPr="000E56E2" w:rsidRDefault="00C560EE" w:rsidP="00C560EE">
            <w:pPr>
              <w:spacing w:after="0" w:line="240" w:lineRule="auto"/>
              <w:rPr>
                <w:rFonts w:ascii="Times New Roman" w:eastAsia="Times New Roman" w:hAnsi="Times New Roman" w:cs="Times New Roman"/>
                <w:sz w:val="26"/>
                <w:szCs w:val="26"/>
                <w:lang w:eastAsia="lv-LV"/>
              </w:rPr>
            </w:pPr>
            <w:r w:rsidRPr="000E56E2">
              <w:rPr>
                <w:rFonts w:ascii="Times New Roman" w:eastAsia="Times New Roman" w:hAnsi="Times New Roman" w:cs="Times New Roman"/>
                <w:sz w:val="26"/>
                <w:szCs w:val="26"/>
                <w:lang w:eastAsia="lv-LV"/>
              </w:rPr>
              <w:t>1.</w:t>
            </w:r>
          </w:p>
        </w:tc>
        <w:tc>
          <w:tcPr>
            <w:tcW w:w="1282" w:type="pct"/>
            <w:tcBorders>
              <w:top w:val="outset" w:sz="6" w:space="0" w:color="414142"/>
              <w:left w:val="outset" w:sz="6" w:space="0" w:color="414142"/>
              <w:bottom w:val="outset" w:sz="6" w:space="0" w:color="414142"/>
              <w:right w:val="outset" w:sz="6" w:space="0" w:color="414142"/>
            </w:tcBorders>
            <w:hideMark/>
          </w:tcPr>
          <w:p w14:paraId="4FCD7321" w14:textId="77777777" w:rsidR="00C560EE" w:rsidRPr="000E56E2" w:rsidRDefault="00C560EE" w:rsidP="00C560EE">
            <w:pPr>
              <w:spacing w:after="0" w:line="240" w:lineRule="auto"/>
              <w:rPr>
                <w:rFonts w:ascii="Times New Roman" w:eastAsia="Times New Roman" w:hAnsi="Times New Roman" w:cs="Times New Roman"/>
                <w:sz w:val="26"/>
                <w:szCs w:val="26"/>
                <w:lang w:eastAsia="lv-LV"/>
              </w:rPr>
            </w:pPr>
            <w:r w:rsidRPr="000E56E2">
              <w:rPr>
                <w:rFonts w:ascii="Times New Roman" w:eastAsia="Times New Roman" w:hAnsi="Times New Roman" w:cs="Times New Roman"/>
                <w:sz w:val="26"/>
                <w:szCs w:val="26"/>
                <w:lang w:eastAsia="lv-LV"/>
              </w:rPr>
              <w:t>Nepieciešamie saistītie tiesību aktu projekti</w:t>
            </w:r>
          </w:p>
        </w:tc>
        <w:tc>
          <w:tcPr>
            <w:tcW w:w="3534" w:type="pct"/>
            <w:gridSpan w:val="6"/>
            <w:tcBorders>
              <w:top w:val="outset" w:sz="6" w:space="0" w:color="414142"/>
              <w:left w:val="outset" w:sz="6" w:space="0" w:color="414142"/>
              <w:bottom w:val="outset" w:sz="6" w:space="0" w:color="414142"/>
              <w:right w:val="outset" w:sz="6" w:space="0" w:color="414142"/>
            </w:tcBorders>
            <w:hideMark/>
          </w:tcPr>
          <w:p w14:paraId="17C69261" w14:textId="09161B27" w:rsidR="00C560EE" w:rsidRPr="000E56E2" w:rsidRDefault="00F4130E" w:rsidP="00C560EE">
            <w:pPr>
              <w:spacing w:after="0" w:line="240" w:lineRule="auto"/>
              <w:jc w:val="both"/>
              <w:rPr>
                <w:rFonts w:ascii="Times New Roman" w:eastAsia="Times New Roman" w:hAnsi="Times New Roman" w:cs="Times New Roman"/>
                <w:sz w:val="26"/>
                <w:szCs w:val="26"/>
                <w:lang w:eastAsia="lv-LV"/>
              </w:rPr>
            </w:pPr>
            <w:r w:rsidRPr="000E56E2">
              <w:rPr>
                <w:rFonts w:ascii="Times New Roman" w:hAnsi="Times New Roman" w:cs="Times New Roman"/>
                <w:iCs/>
                <w:sz w:val="26"/>
                <w:szCs w:val="26"/>
              </w:rPr>
              <w:t xml:space="preserve">Līdz 2015.gada </w:t>
            </w:r>
            <w:r w:rsidR="000C3940" w:rsidRPr="000E56E2">
              <w:rPr>
                <w:rFonts w:ascii="Times New Roman" w:hAnsi="Times New Roman" w:cs="Times New Roman"/>
                <w:iCs/>
                <w:sz w:val="26"/>
                <w:szCs w:val="26"/>
              </w:rPr>
              <w:t>31.decembrim</w:t>
            </w:r>
            <w:r w:rsidR="0020356F" w:rsidRPr="000E56E2">
              <w:rPr>
                <w:rFonts w:ascii="Times New Roman" w:hAnsi="Times New Roman" w:cs="Times New Roman"/>
                <w:iCs/>
                <w:sz w:val="26"/>
                <w:szCs w:val="26"/>
              </w:rPr>
              <w:t xml:space="preserve"> ministrija iesniegs Ministru kabinetā</w:t>
            </w:r>
            <w:r w:rsidR="0020356F" w:rsidRPr="000E56E2">
              <w:rPr>
                <w:rFonts w:ascii="Times New Roman" w:hAnsi="Times New Roman" w:cs="Times New Roman"/>
                <w:sz w:val="26"/>
                <w:szCs w:val="26"/>
              </w:rPr>
              <w:t xml:space="preserve"> Ministru kabineta 2003.gada 16.septembra noteikumu Nr.528 „Izglītības un zinātnes ministrijas nolikums” grozījumu projektu, svītrojot </w:t>
            </w:r>
            <w:r w:rsidR="001A7014">
              <w:rPr>
                <w:rFonts w:ascii="Times New Roman" w:hAnsi="Times New Roman" w:cs="Times New Roman"/>
                <w:sz w:val="26"/>
                <w:szCs w:val="26"/>
              </w:rPr>
              <w:t>24.</w:t>
            </w:r>
            <w:r w:rsidR="00874F93">
              <w:rPr>
                <w:rFonts w:ascii="Times New Roman" w:hAnsi="Times New Roman" w:cs="Times New Roman"/>
                <w:sz w:val="26"/>
                <w:szCs w:val="26"/>
              </w:rPr>
              <w:t>36</w:t>
            </w:r>
            <w:r w:rsidRPr="000E56E2">
              <w:rPr>
                <w:rFonts w:ascii="Times New Roman" w:hAnsi="Times New Roman" w:cs="Times New Roman"/>
                <w:sz w:val="26"/>
                <w:szCs w:val="26"/>
              </w:rPr>
              <w:t>.apakšpunktu.</w:t>
            </w:r>
          </w:p>
        </w:tc>
      </w:tr>
      <w:tr w:rsidR="000E56E2" w:rsidRPr="000E56E2" w14:paraId="21B801D5" w14:textId="77777777" w:rsidTr="006A1BE2">
        <w:tblPrEx>
          <w:jc w:val="center"/>
        </w:tblPrEx>
        <w:trPr>
          <w:jc w:val="center"/>
        </w:trPr>
        <w:tc>
          <w:tcPr>
            <w:tcW w:w="184" w:type="pct"/>
            <w:tcBorders>
              <w:top w:val="outset" w:sz="6" w:space="0" w:color="414142"/>
              <w:left w:val="outset" w:sz="6" w:space="0" w:color="414142"/>
              <w:bottom w:val="outset" w:sz="6" w:space="0" w:color="414142"/>
              <w:right w:val="outset" w:sz="6" w:space="0" w:color="414142"/>
            </w:tcBorders>
            <w:hideMark/>
          </w:tcPr>
          <w:p w14:paraId="35A9DDFC" w14:textId="77777777" w:rsidR="00C560EE" w:rsidRPr="000E56E2" w:rsidRDefault="00C560EE" w:rsidP="00C560EE">
            <w:pPr>
              <w:spacing w:after="0" w:line="240" w:lineRule="auto"/>
              <w:rPr>
                <w:rFonts w:ascii="Times New Roman" w:eastAsia="Times New Roman" w:hAnsi="Times New Roman" w:cs="Times New Roman"/>
                <w:sz w:val="26"/>
                <w:szCs w:val="26"/>
                <w:lang w:eastAsia="lv-LV"/>
              </w:rPr>
            </w:pPr>
            <w:r w:rsidRPr="000E56E2">
              <w:rPr>
                <w:rFonts w:ascii="Times New Roman" w:eastAsia="Times New Roman" w:hAnsi="Times New Roman" w:cs="Times New Roman"/>
                <w:sz w:val="26"/>
                <w:szCs w:val="26"/>
                <w:lang w:eastAsia="lv-LV"/>
              </w:rPr>
              <w:lastRenderedPageBreak/>
              <w:t>2.</w:t>
            </w:r>
          </w:p>
        </w:tc>
        <w:tc>
          <w:tcPr>
            <w:tcW w:w="1282" w:type="pct"/>
            <w:tcBorders>
              <w:top w:val="outset" w:sz="6" w:space="0" w:color="414142"/>
              <w:left w:val="outset" w:sz="6" w:space="0" w:color="414142"/>
              <w:bottom w:val="outset" w:sz="6" w:space="0" w:color="414142"/>
              <w:right w:val="outset" w:sz="6" w:space="0" w:color="414142"/>
            </w:tcBorders>
            <w:hideMark/>
          </w:tcPr>
          <w:p w14:paraId="50B5D886" w14:textId="77777777" w:rsidR="00C560EE" w:rsidRPr="000E56E2" w:rsidRDefault="00C560EE" w:rsidP="00C560EE">
            <w:pPr>
              <w:spacing w:after="0" w:line="240" w:lineRule="auto"/>
              <w:rPr>
                <w:rFonts w:ascii="Times New Roman" w:eastAsia="Times New Roman" w:hAnsi="Times New Roman" w:cs="Times New Roman"/>
                <w:sz w:val="26"/>
                <w:szCs w:val="26"/>
                <w:lang w:eastAsia="lv-LV"/>
              </w:rPr>
            </w:pPr>
            <w:r w:rsidRPr="000E56E2">
              <w:rPr>
                <w:rFonts w:ascii="Times New Roman" w:eastAsia="Times New Roman" w:hAnsi="Times New Roman" w:cs="Times New Roman"/>
                <w:sz w:val="26"/>
                <w:szCs w:val="26"/>
                <w:lang w:eastAsia="lv-LV"/>
              </w:rPr>
              <w:t>Atbildīgā institūcija</w:t>
            </w:r>
          </w:p>
        </w:tc>
        <w:tc>
          <w:tcPr>
            <w:tcW w:w="3534" w:type="pct"/>
            <w:gridSpan w:val="6"/>
            <w:tcBorders>
              <w:top w:val="outset" w:sz="6" w:space="0" w:color="414142"/>
              <w:left w:val="outset" w:sz="6" w:space="0" w:color="414142"/>
              <w:bottom w:val="outset" w:sz="6" w:space="0" w:color="414142"/>
              <w:right w:val="outset" w:sz="6" w:space="0" w:color="414142"/>
            </w:tcBorders>
            <w:hideMark/>
          </w:tcPr>
          <w:p w14:paraId="6B406D8F" w14:textId="77777777" w:rsidR="00C560EE" w:rsidRPr="000E56E2" w:rsidRDefault="00C560EE" w:rsidP="00C560EE">
            <w:pPr>
              <w:spacing w:after="0" w:line="240" w:lineRule="auto"/>
              <w:rPr>
                <w:rFonts w:ascii="Times New Roman" w:eastAsia="Times New Roman" w:hAnsi="Times New Roman" w:cs="Times New Roman"/>
                <w:sz w:val="26"/>
                <w:szCs w:val="26"/>
                <w:lang w:eastAsia="lv-LV"/>
              </w:rPr>
            </w:pPr>
            <w:r w:rsidRPr="000E56E2">
              <w:rPr>
                <w:rFonts w:ascii="Times New Roman" w:eastAsia="Times New Roman" w:hAnsi="Times New Roman" w:cs="Times New Roman"/>
                <w:sz w:val="26"/>
                <w:szCs w:val="26"/>
                <w:lang w:eastAsia="lv-LV"/>
              </w:rPr>
              <w:t>Ministrija</w:t>
            </w:r>
            <w:r w:rsidR="009A2301" w:rsidRPr="000E56E2">
              <w:rPr>
                <w:rFonts w:ascii="Times New Roman" w:eastAsia="Times New Roman" w:hAnsi="Times New Roman" w:cs="Times New Roman"/>
                <w:sz w:val="26"/>
                <w:szCs w:val="26"/>
                <w:lang w:eastAsia="lv-LV"/>
              </w:rPr>
              <w:t>.</w:t>
            </w:r>
          </w:p>
        </w:tc>
      </w:tr>
      <w:tr w:rsidR="000E56E2" w:rsidRPr="000E56E2" w14:paraId="7C371B56" w14:textId="77777777" w:rsidTr="006A1BE2">
        <w:tblPrEx>
          <w:jc w:val="center"/>
        </w:tblPrEx>
        <w:trPr>
          <w:jc w:val="center"/>
        </w:trPr>
        <w:tc>
          <w:tcPr>
            <w:tcW w:w="184" w:type="pct"/>
            <w:tcBorders>
              <w:top w:val="outset" w:sz="6" w:space="0" w:color="414142"/>
              <w:left w:val="outset" w:sz="6" w:space="0" w:color="414142"/>
              <w:bottom w:val="outset" w:sz="6" w:space="0" w:color="414142"/>
              <w:right w:val="outset" w:sz="6" w:space="0" w:color="414142"/>
            </w:tcBorders>
            <w:hideMark/>
          </w:tcPr>
          <w:p w14:paraId="2B2B1E06" w14:textId="77777777" w:rsidR="00C560EE" w:rsidRPr="000E56E2" w:rsidRDefault="00C560EE" w:rsidP="00C560EE">
            <w:pPr>
              <w:spacing w:after="0" w:line="240" w:lineRule="auto"/>
              <w:rPr>
                <w:rFonts w:ascii="Times New Roman" w:eastAsia="Times New Roman" w:hAnsi="Times New Roman" w:cs="Times New Roman"/>
                <w:sz w:val="26"/>
                <w:szCs w:val="26"/>
                <w:lang w:eastAsia="lv-LV"/>
              </w:rPr>
            </w:pPr>
            <w:r w:rsidRPr="000E56E2">
              <w:rPr>
                <w:rFonts w:ascii="Times New Roman" w:eastAsia="Times New Roman" w:hAnsi="Times New Roman" w:cs="Times New Roman"/>
                <w:sz w:val="26"/>
                <w:szCs w:val="26"/>
                <w:lang w:eastAsia="lv-LV"/>
              </w:rPr>
              <w:t>3.</w:t>
            </w:r>
          </w:p>
        </w:tc>
        <w:tc>
          <w:tcPr>
            <w:tcW w:w="1282" w:type="pct"/>
            <w:tcBorders>
              <w:top w:val="outset" w:sz="6" w:space="0" w:color="414142"/>
              <w:left w:val="outset" w:sz="6" w:space="0" w:color="414142"/>
              <w:bottom w:val="outset" w:sz="6" w:space="0" w:color="414142"/>
              <w:right w:val="outset" w:sz="6" w:space="0" w:color="414142"/>
            </w:tcBorders>
            <w:hideMark/>
          </w:tcPr>
          <w:p w14:paraId="302B9742" w14:textId="77777777" w:rsidR="00C560EE" w:rsidRPr="000E56E2" w:rsidRDefault="00C560EE" w:rsidP="00C560EE">
            <w:pPr>
              <w:spacing w:after="0" w:line="240" w:lineRule="auto"/>
              <w:rPr>
                <w:rFonts w:ascii="Times New Roman" w:eastAsia="Times New Roman" w:hAnsi="Times New Roman" w:cs="Times New Roman"/>
                <w:sz w:val="26"/>
                <w:szCs w:val="26"/>
                <w:lang w:eastAsia="lv-LV"/>
              </w:rPr>
            </w:pPr>
            <w:r w:rsidRPr="000E56E2">
              <w:rPr>
                <w:rFonts w:ascii="Times New Roman" w:eastAsia="Times New Roman" w:hAnsi="Times New Roman" w:cs="Times New Roman"/>
                <w:sz w:val="26"/>
                <w:szCs w:val="26"/>
                <w:lang w:eastAsia="lv-LV"/>
              </w:rPr>
              <w:t>Cita informācija</w:t>
            </w:r>
          </w:p>
        </w:tc>
        <w:tc>
          <w:tcPr>
            <w:tcW w:w="3534" w:type="pct"/>
            <w:gridSpan w:val="6"/>
            <w:tcBorders>
              <w:top w:val="outset" w:sz="6" w:space="0" w:color="414142"/>
              <w:left w:val="outset" w:sz="6" w:space="0" w:color="414142"/>
              <w:bottom w:val="outset" w:sz="6" w:space="0" w:color="414142"/>
              <w:right w:val="outset" w:sz="6" w:space="0" w:color="414142"/>
            </w:tcBorders>
            <w:hideMark/>
          </w:tcPr>
          <w:p w14:paraId="135698F8" w14:textId="77777777" w:rsidR="00C560EE" w:rsidRPr="000E56E2" w:rsidRDefault="00C560EE" w:rsidP="00C560EE">
            <w:pPr>
              <w:spacing w:after="0" w:line="240" w:lineRule="auto"/>
              <w:rPr>
                <w:rFonts w:ascii="Times New Roman" w:eastAsia="Times New Roman" w:hAnsi="Times New Roman" w:cs="Times New Roman"/>
                <w:sz w:val="26"/>
                <w:szCs w:val="26"/>
                <w:lang w:eastAsia="lv-LV"/>
              </w:rPr>
            </w:pPr>
            <w:r w:rsidRPr="000E56E2">
              <w:rPr>
                <w:rFonts w:ascii="Times New Roman" w:eastAsia="Times New Roman" w:hAnsi="Times New Roman" w:cs="Times New Roman"/>
                <w:sz w:val="26"/>
                <w:szCs w:val="26"/>
                <w:lang w:eastAsia="lv-LV"/>
              </w:rPr>
              <w:t xml:space="preserve">Nav </w:t>
            </w:r>
          </w:p>
        </w:tc>
      </w:tr>
    </w:tbl>
    <w:tbl>
      <w:tblPr>
        <w:tblStyle w:val="TableGrid"/>
        <w:tblW w:w="9067" w:type="dxa"/>
        <w:tblLook w:val="04A0" w:firstRow="1" w:lastRow="0" w:firstColumn="1" w:lastColumn="0" w:noHBand="0" w:noVBand="1"/>
      </w:tblPr>
      <w:tblGrid>
        <w:gridCol w:w="421"/>
        <w:gridCol w:w="2409"/>
        <w:gridCol w:w="6237"/>
      </w:tblGrid>
      <w:tr w:rsidR="00675703" w:rsidRPr="00080204" w14:paraId="6967B6EF" w14:textId="77777777" w:rsidTr="0020356F">
        <w:tc>
          <w:tcPr>
            <w:tcW w:w="9067" w:type="dxa"/>
            <w:gridSpan w:val="3"/>
          </w:tcPr>
          <w:p w14:paraId="251D202A" w14:textId="77777777" w:rsidR="00675703" w:rsidRPr="00080204" w:rsidRDefault="00675703" w:rsidP="00675703">
            <w:pPr>
              <w:spacing w:before="100" w:beforeAutospacing="1" w:after="100" w:afterAutospacing="1" w:line="293" w:lineRule="atLeast"/>
              <w:jc w:val="center"/>
              <w:rPr>
                <w:rFonts w:ascii="Times New Roman" w:eastAsia="Times New Roman" w:hAnsi="Times New Roman" w:cs="Times New Roman"/>
                <w:b/>
                <w:color w:val="414142"/>
                <w:sz w:val="26"/>
                <w:szCs w:val="26"/>
                <w:lang w:eastAsia="lv-LV"/>
              </w:rPr>
            </w:pPr>
            <w:r w:rsidRPr="00080204">
              <w:rPr>
                <w:rFonts w:ascii="Times New Roman" w:eastAsia="Times New Roman" w:hAnsi="Times New Roman" w:cs="Times New Roman"/>
                <w:b/>
                <w:color w:val="414142"/>
                <w:sz w:val="26"/>
                <w:szCs w:val="26"/>
                <w:lang w:eastAsia="lv-LV"/>
              </w:rPr>
              <w:t>VI. Sabiedrības līdzdalība un komunikācijas aktivitātes</w:t>
            </w:r>
          </w:p>
        </w:tc>
      </w:tr>
      <w:tr w:rsidR="00675703" w:rsidRPr="00080204" w14:paraId="113A465F" w14:textId="77777777" w:rsidTr="00675703">
        <w:tc>
          <w:tcPr>
            <w:tcW w:w="421" w:type="dxa"/>
          </w:tcPr>
          <w:p w14:paraId="4AE1DA32" w14:textId="77777777" w:rsidR="00675703"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1.</w:t>
            </w:r>
          </w:p>
        </w:tc>
        <w:tc>
          <w:tcPr>
            <w:tcW w:w="2409" w:type="dxa"/>
          </w:tcPr>
          <w:p w14:paraId="557C952B" w14:textId="77777777" w:rsidR="00675703" w:rsidRPr="00080204" w:rsidRDefault="00675703" w:rsidP="00675703">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Plānotās sabiedrības līdzdalības un komunikācijas aktivitātes saistībā ar projektu</w:t>
            </w:r>
          </w:p>
        </w:tc>
        <w:tc>
          <w:tcPr>
            <w:tcW w:w="6237" w:type="dxa"/>
          </w:tcPr>
          <w:p w14:paraId="5E60C510" w14:textId="37E0309B" w:rsidR="00D43C24" w:rsidRDefault="002B40B6" w:rsidP="004B5A36">
            <w:pPr>
              <w:jc w:val="both"/>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Projekta izvērtēšanā</w:t>
            </w:r>
            <w:r w:rsidR="00D73FD7">
              <w:rPr>
                <w:rFonts w:ascii="Times New Roman" w:eastAsia="Times New Roman" w:hAnsi="Times New Roman" w:cs="Times New Roman"/>
                <w:color w:val="414142"/>
                <w:sz w:val="26"/>
                <w:szCs w:val="26"/>
                <w:lang w:eastAsia="lv-LV"/>
              </w:rPr>
              <w:t xml:space="preserve"> aktīvi iesaistījies arodskolas </w:t>
            </w:r>
            <w:r w:rsidR="004B5A36">
              <w:rPr>
                <w:rFonts w:ascii="Times New Roman" w:eastAsia="Times New Roman" w:hAnsi="Times New Roman" w:cs="Times New Roman"/>
                <w:color w:val="414142"/>
                <w:sz w:val="26"/>
                <w:szCs w:val="26"/>
                <w:lang w:eastAsia="lv-LV"/>
              </w:rPr>
              <w:t xml:space="preserve">administrācijas un </w:t>
            </w:r>
            <w:r w:rsidR="00D73FD7">
              <w:rPr>
                <w:rFonts w:ascii="Times New Roman" w:eastAsia="Times New Roman" w:hAnsi="Times New Roman" w:cs="Times New Roman"/>
                <w:color w:val="414142"/>
                <w:sz w:val="26"/>
                <w:szCs w:val="26"/>
                <w:lang w:eastAsia="lv-LV"/>
              </w:rPr>
              <w:t>skolotāju kolektīvs.</w:t>
            </w:r>
            <w:r w:rsidR="00D43C24">
              <w:rPr>
                <w:rFonts w:ascii="Times New Roman" w:eastAsia="Times New Roman" w:hAnsi="Times New Roman" w:cs="Times New Roman"/>
                <w:color w:val="414142"/>
                <w:sz w:val="26"/>
                <w:szCs w:val="26"/>
                <w:lang w:eastAsia="lv-LV"/>
              </w:rPr>
              <w:t xml:space="preserve"> Jautājums par projektu tika apspriests gan valdības līmenī, gan pašvaldību un sabiedrisko organizāciju līmenī, sniedzot rakstiskas atbildes uz jautājumiem par arodskolas plānoto likvidāciju, nododot tās uzdevumus tehnikumam.</w:t>
            </w:r>
          </w:p>
          <w:p w14:paraId="277366C4" w14:textId="3BA5EF1F" w:rsidR="00675703" w:rsidRPr="00080204" w:rsidRDefault="00D73FD7" w:rsidP="004B5A36">
            <w:pPr>
              <w:jc w:val="both"/>
              <w:rPr>
                <w:rFonts w:ascii="Times New Roman" w:eastAsia="Times New Roman" w:hAnsi="Times New Roman" w:cs="Times New Roman"/>
                <w:i/>
                <w:color w:val="414142"/>
                <w:sz w:val="26"/>
                <w:szCs w:val="26"/>
                <w:lang w:eastAsia="lv-LV"/>
              </w:rPr>
            </w:pPr>
            <w:r>
              <w:rPr>
                <w:rFonts w:ascii="Times New Roman" w:eastAsia="Times New Roman" w:hAnsi="Times New Roman" w:cs="Times New Roman"/>
                <w:color w:val="414142"/>
                <w:sz w:val="26"/>
                <w:szCs w:val="26"/>
                <w:lang w:eastAsia="lv-LV"/>
              </w:rPr>
              <w:t>Ministrijas mājaslapā ir</w:t>
            </w:r>
            <w:r w:rsidR="00160EB3" w:rsidRPr="00080204">
              <w:rPr>
                <w:rFonts w:ascii="Times New Roman" w:eastAsia="Times New Roman" w:hAnsi="Times New Roman" w:cs="Times New Roman"/>
                <w:color w:val="414142"/>
                <w:sz w:val="26"/>
                <w:szCs w:val="26"/>
                <w:lang w:eastAsia="lv-LV"/>
              </w:rPr>
              <w:t xml:space="preserve"> ievieto</w:t>
            </w:r>
            <w:r w:rsidR="00684FCD">
              <w:rPr>
                <w:rFonts w:ascii="Times New Roman" w:eastAsia="Times New Roman" w:hAnsi="Times New Roman" w:cs="Times New Roman"/>
                <w:color w:val="414142"/>
                <w:sz w:val="26"/>
                <w:szCs w:val="26"/>
                <w:lang w:eastAsia="lv-LV"/>
              </w:rPr>
              <w:t>ta aktuāla informācija par arod</w:t>
            </w:r>
            <w:r w:rsidR="00160EB3" w:rsidRPr="00080204">
              <w:rPr>
                <w:rFonts w:ascii="Times New Roman" w:eastAsia="Times New Roman" w:hAnsi="Times New Roman" w:cs="Times New Roman"/>
                <w:color w:val="414142"/>
                <w:sz w:val="26"/>
                <w:szCs w:val="26"/>
                <w:lang w:eastAsia="lv-LV"/>
              </w:rPr>
              <w:t>skolas pievienošanu tehnikumam.</w:t>
            </w:r>
            <w:r>
              <w:rPr>
                <w:rFonts w:ascii="Times New Roman" w:eastAsia="Times New Roman" w:hAnsi="Times New Roman" w:cs="Times New Roman"/>
                <w:color w:val="414142"/>
                <w:sz w:val="26"/>
                <w:szCs w:val="26"/>
                <w:lang w:eastAsia="lv-LV"/>
              </w:rPr>
              <w:t xml:space="preserve"> Ir bijušas tikšanās ar dažādām sabiedrības grupām šajā jautājumā (pašvaldība, arodskola, tehnikums).</w:t>
            </w:r>
            <w:r w:rsidR="00160EB3" w:rsidRPr="00080204">
              <w:rPr>
                <w:rFonts w:ascii="Times New Roman" w:eastAsia="Times New Roman" w:hAnsi="Times New Roman" w:cs="Times New Roman"/>
                <w:i/>
                <w:color w:val="414142"/>
                <w:sz w:val="26"/>
                <w:szCs w:val="26"/>
                <w:lang w:eastAsia="lv-LV"/>
              </w:rPr>
              <w:t xml:space="preserve">  </w:t>
            </w:r>
          </w:p>
        </w:tc>
      </w:tr>
      <w:tr w:rsidR="00675703" w:rsidRPr="00080204" w14:paraId="56B6295B" w14:textId="77777777" w:rsidTr="00675703">
        <w:tc>
          <w:tcPr>
            <w:tcW w:w="421" w:type="dxa"/>
          </w:tcPr>
          <w:p w14:paraId="03AA63D6" w14:textId="4174DF43" w:rsidR="00675703"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2.</w:t>
            </w:r>
          </w:p>
        </w:tc>
        <w:tc>
          <w:tcPr>
            <w:tcW w:w="2409" w:type="dxa"/>
          </w:tcPr>
          <w:p w14:paraId="3AC4BA7F" w14:textId="77777777" w:rsidR="00675703"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Sabiedrības līdzdalība projekta izstrādē</w:t>
            </w:r>
          </w:p>
        </w:tc>
        <w:tc>
          <w:tcPr>
            <w:tcW w:w="6237" w:type="dxa"/>
          </w:tcPr>
          <w:p w14:paraId="283364FE" w14:textId="4C97B7E9" w:rsidR="00675703" w:rsidRPr="00CC7A8E" w:rsidRDefault="00562737" w:rsidP="00D73FD7">
            <w:pPr>
              <w:jc w:val="both"/>
            </w:pPr>
            <w:r>
              <w:rPr>
                <w:rFonts w:ascii="Times New Roman" w:eastAsia="Times New Roman" w:hAnsi="Times New Roman" w:cs="Times New Roman"/>
                <w:color w:val="414142"/>
                <w:sz w:val="26"/>
                <w:szCs w:val="26"/>
                <w:lang w:eastAsia="lv-LV"/>
              </w:rPr>
              <w:t xml:space="preserve">Projekta izstrādē piedalās </w:t>
            </w:r>
            <w:r w:rsidR="00D73FD7">
              <w:rPr>
                <w:rFonts w:ascii="Times New Roman" w:eastAsia="Times New Roman" w:hAnsi="Times New Roman" w:cs="Times New Roman"/>
                <w:color w:val="414142"/>
                <w:sz w:val="26"/>
                <w:szCs w:val="26"/>
                <w:lang w:eastAsia="lv-LV"/>
              </w:rPr>
              <w:t xml:space="preserve">gan arodskola, gan </w:t>
            </w:r>
            <w:r>
              <w:rPr>
                <w:rFonts w:ascii="Times New Roman" w:eastAsia="Times New Roman" w:hAnsi="Times New Roman" w:cs="Times New Roman"/>
                <w:color w:val="414142"/>
                <w:sz w:val="26"/>
                <w:szCs w:val="26"/>
                <w:lang w:eastAsia="lv-LV"/>
              </w:rPr>
              <w:t>tehnikums.</w:t>
            </w:r>
            <w:r w:rsidR="00432B93">
              <w:rPr>
                <w:rFonts w:ascii="Times New Roman" w:eastAsia="Times New Roman" w:hAnsi="Times New Roman" w:cs="Times New Roman"/>
                <w:color w:val="414142"/>
                <w:sz w:val="26"/>
                <w:szCs w:val="26"/>
                <w:lang w:eastAsia="lv-LV"/>
              </w:rPr>
              <w:t xml:space="preserve"> </w:t>
            </w:r>
            <w:r w:rsidR="003E4BD7">
              <w:rPr>
                <w:rFonts w:ascii="Times New Roman" w:eastAsia="Times New Roman" w:hAnsi="Times New Roman" w:cs="Times New Roman"/>
                <w:color w:val="414142"/>
                <w:sz w:val="26"/>
                <w:szCs w:val="26"/>
                <w:lang w:eastAsia="lv-LV"/>
              </w:rPr>
              <w:t xml:space="preserve">Ministrija veikusi vairākas diskusijas ar ieinteresētajām pusēm par reorganizācijas procesu, </w:t>
            </w:r>
            <w:r w:rsidR="00D73FD7">
              <w:rPr>
                <w:rFonts w:ascii="Times New Roman" w:eastAsia="Times New Roman" w:hAnsi="Times New Roman" w:cs="Times New Roman"/>
                <w:color w:val="414142"/>
                <w:sz w:val="26"/>
                <w:szCs w:val="26"/>
                <w:lang w:eastAsia="lv-LV"/>
              </w:rPr>
              <w:t xml:space="preserve">skaidrojot reorganizācijas </w:t>
            </w:r>
            <w:r w:rsidR="003E4BD7">
              <w:rPr>
                <w:rFonts w:ascii="Times New Roman" w:eastAsia="Times New Roman" w:hAnsi="Times New Roman" w:cs="Times New Roman"/>
                <w:color w:val="414142"/>
                <w:sz w:val="26"/>
                <w:szCs w:val="26"/>
                <w:lang w:eastAsia="lv-LV"/>
              </w:rPr>
              <w:t>lietderību</w:t>
            </w:r>
            <w:r w:rsidR="00746068">
              <w:rPr>
                <w:rFonts w:ascii="Times New Roman" w:eastAsia="Times New Roman" w:hAnsi="Times New Roman" w:cs="Times New Roman"/>
                <w:color w:val="414142"/>
                <w:sz w:val="26"/>
                <w:szCs w:val="26"/>
                <w:lang w:eastAsia="lv-LV"/>
              </w:rPr>
              <w:t xml:space="preserve"> un </w:t>
            </w:r>
            <w:r w:rsidR="00D73FD7">
              <w:rPr>
                <w:rFonts w:ascii="Times New Roman" w:eastAsia="Times New Roman" w:hAnsi="Times New Roman" w:cs="Times New Roman"/>
                <w:color w:val="414142"/>
                <w:sz w:val="26"/>
                <w:szCs w:val="26"/>
                <w:lang w:eastAsia="lv-LV"/>
              </w:rPr>
              <w:t>plānoto arodskolas attīstības iespēju, kā arī</w:t>
            </w:r>
            <w:r w:rsidR="008004A2">
              <w:rPr>
                <w:rFonts w:ascii="Times New Roman" w:eastAsia="Times New Roman" w:hAnsi="Times New Roman" w:cs="Times New Roman"/>
                <w:color w:val="414142"/>
                <w:sz w:val="26"/>
                <w:szCs w:val="26"/>
                <w:lang w:eastAsia="lv-LV"/>
              </w:rPr>
              <w:t xml:space="preserve"> arodskolas</w:t>
            </w:r>
            <w:r w:rsidR="00EC6D00">
              <w:rPr>
                <w:rFonts w:ascii="Times New Roman" w:eastAsia="Times New Roman" w:hAnsi="Times New Roman" w:cs="Times New Roman"/>
                <w:color w:val="414142"/>
                <w:sz w:val="26"/>
                <w:szCs w:val="26"/>
                <w:lang w:eastAsia="lv-LV"/>
              </w:rPr>
              <w:t xml:space="preserve"> izglītojamo plašākas</w:t>
            </w:r>
            <w:r w:rsidR="00746068">
              <w:rPr>
                <w:rFonts w:ascii="Times New Roman" w:eastAsia="Times New Roman" w:hAnsi="Times New Roman" w:cs="Times New Roman"/>
                <w:color w:val="414142"/>
                <w:sz w:val="26"/>
                <w:szCs w:val="26"/>
                <w:lang w:eastAsia="lv-LV"/>
              </w:rPr>
              <w:t xml:space="preserve"> </w:t>
            </w:r>
            <w:r w:rsidR="00C923B7">
              <w:rPr>
                <w:rFonts w:ascii="Times New Roman" w:eastAsia="Times New Roman" w:hAnsi="Times New Roman" w:cs="Times New Roman"/>
                <w:color w:val="414142"/>
                <w:sz w:val="26"/>
                <w:szCs w:val="26"/>
                <w:lang w:eastAsia="lv-LV"/>
              </w:rPr>
              <w:t xml:space="preserve">izglītošanās </w:t>
            </w:r>
            <w:r w:rsidR="00EC6D00">
              <w:rPr>
                <w:rFonts w:ascii="Times New Roman" w:eastAsia="Times New Roman" w:hAnsi="Times New Roman" w:cs="Times New Roman"/>
                <w:color w:val="414142"/>
                <w:sz w:val="26"/>
                <w:szCs w:val="26"/>
                <w:lang w:eastAsia="lv-LV"/>
              </w:rPr>
              <w:t>iespējas</w:t>
            </w:r>
            <w:r w:rsidR="00404AA9">
              <w:rPr>
                <w:rFonts w:ascii="Times New Roman" w:eastAsia="Times New Roman" w:hAnsi="Times New Roman" w:cs="Times New Roman"/>
                <w:color w:val="414142"/>
                <w:sz w:val="26"/>
                <w:szCs w:val="26"/>
                <w:lang w:eastAsia="lv-LV"/>
              </w:rPr>
              <w:t xml:space="preserve">. </w:t>
            </w:r>
          </w:p>
        </w:tc>
      </w:tr>
      <w:tr w:rsidR="000E5EF0" w:rsidRPr="00080204" w14:paraId="1C31A62A" w14:textId="77777777" w:rsidTr="00675703">
        <w:tc>
          <w:tcPr>
            <w:tcW w:w="421" w:type="dxa"/>
          </w:tcPr>
          <w:p w14:paraId="255D7408" w14:textId="77777777"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3.</w:t>
            </w:r>
          </w:p>
        </w:tc>
        <w:tc>
          <w:tcPr>
            <w:tcW w:w="2409" w:type="dxa"/>
          </w:tcPr>
          <w:p w14:paraId="0D3926EF" w14:textId="77777777"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Sabiedrības līdzdalības rezultāti</w:t>
            </w:r>
          </w:p>
        </w:tc>
        <w:tc>
          <w:tcPr>
            <w:tcW w:w="6237" w:type="dxa"/>
          </w:tcPr>
          <w:p w14:paraId="23EA217D" w14:textId="5AB4CDAC" w:rsidR="00392E62" w:rsidRDefault="00691FAF" w:rsidP="00392E62">
            <w:pPr>
              <w:jc w:val="both"/>
              <w:rPr>
                <w:rFonts w:ascii="Times New Roman" w:eastAsia="Times New Roman" w:hAnsi="Times New Roman" w:cs="Times New Roman"/>
                <w:color w:val="414142"/>
                <w:sz w:val="26"/>
                <w:szCs w:val="26"/>
                <w:lang w:eastAsia="lv-LV"/>
              </w:rPr>
            </w:pPr>
            <w:r>
              <w:rPr>
                <w:rFonts w:ascii="Times New Roman" w:eastAsia="Times New Roman" w:hAnsi="Times New Roman" w:cs="Times New Roman"/>
                <w:color w:val="414142"/>
                <w:sz w:val="26"/>
                <w:szCs w:val="26"/>
                <w:lang w:eastAsia="lv-LV"/>
              </w:rPr>
              <w:t>Sabiedrība</w:t>
            </w:r>
            <w:r w:rsidR="003B07AA">
              <w:rPr>
                <w:rFonts w:ascii="Times New Roman" w:eastAsia="Times New Roman" w:hAnsi="Times New Roman" w:cs="Times New Roman"/>
                <w:color w:val="414142"/>
                <w:sz w:val="26"/>
                <w:szCs w:val="26"/>
                <w:lang w:eastAsia="lv-LV"/>
              </w:rPr>
              <w:t xml:space="preserve"> kopumā</w:t>
            </w:r>
            <w:r>
              <w:rPr>
                <w:rFonts w:ascii="Times New Roman" w:eastAsia="Times New Roman" w:hAnsi="Times New Roman" w:cs="Times New Roman"/>
                <w:color w:val="414142"/>
                <w:sz w:val="26"/>
                <w:szCs w:val="26"/>
                <w:lang w:eastAsia="lv-LV"/>
              </w:rPr>
              <w:t xml:space="preserve"> </w:t>
            </w:r>
            <w:r w:rsidR="003B07AA">
              <w:rPr>
                <w:rFonts w:ascii="Times New Roman" w:eastAsia="Times New Roman" w:hAnsi="Times New Roman" w:cs="Times New Roman"/>
                <w:color w:val="414142"/>
                <w:sz w:val="26"/>
                <w:szCs w:val="26"/>
                <w:lang w:eastAsia="lv-LV"/>
              </w:rPr>
              <w:t xml:space="preserve">konceptuāli </w:t>
            </w:r>
            <w:r w:rsidR="00746D88">
              <w:rPr>
                <w:rFonts w:ascii="Times New Roman" w:eastAsia="Times New Roman" w:hAnsi="Times New Roman" w:cs="Times New Roman"/>
                <w:sz w:val="26"/>
                <w:szCs w:val="26"/>
                <w:lang w:eastAsia="lv-LV"/>
              </w:rPr>
              <w:t>atbalsta</w:t>
            </w:r>
            <w:r w:rsidRPr="00DB0023">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color w:val="414142"/>
                <w:sz w:val="26"/>
                <w:szCs w:val="26"/>
                <w:lang w:eastAsia="lv-LV"/>
              </w:rPr>
              <w:t>š</w:t>
            </w:r>
            <w:r w:rsidR="00AC3982">
              <w:rPr>
                <w:rFonts w:ascii="Times New Roman" w:eastAsia="Times New Roman" w:hAnsi="Times New Roman" w:cs="Times New Roman"/>
                <w:color w:val="414142"/>
                <w:sz w:val="26"/>
                <w:szCs w:val="26"/>
                <w:lang w:eastAsia="lv-LV"/>
              </w:rPr>
              <w:t>ādu izglītības iestāžu</w:t>
            </w:r>
            <w:r w:rsidR="00DB0023">
              <w:rPr>
                <w:rFonts w:ascii="Times New Roman" w:eastAsia="Times New Roman" w:hAnsi="Times New Roman" w:cs="Times New Roman"/>
                <w:color w:val="414142"/>
                <w:sz w:val="26"/>
                <w:szCs w:val="26"/>
                <w:lang w:eastAsia="lv-LV"/>
              </w:rPr>
              <w:t xml:space="preserve"> </w:t>
            </w:r>
            <w:r w:rsidR="00C17299">
              <w:rPr>
                <w:rFonts w:ascii="Times New Roman" w:eastAsia="Times New Roman" w:hAnsi="Times New Roman" w:cs="Times New Roman"/>
                <w:color w:val="414142"/>
                <w:sz w:val="26"/>
                <w:szCs w:val="26"/>
                <w:lang w:eastAsia="lv-LV"/>
              </w:rPr>
              <w:t>apvienošanu,</w:t>
            </w:r>
            <w:r w:rsidR="003B07AA">
              <w:rPr>
                <w:rFonts w:ascii="Times New Roman" w:eastAsia="Times New Roman" w:hAnsi="Times New Roman" w:cs="Times New Roman"/>
                <w:color w:val="414142"/>
                <w:sz w:val="26"/>
                <w:szCs w:val="26"/>
                <w:lang w:eastAsia="lv-LV"/>
              </w:rPr>
              <w:t xml:space="preserve"> </w:t>
            </w:r>
            <w:r w:rsidR="00C17299">
              <w:rPr>
                <w:rFonts w:ascii="Times New Roman" w:eastAsia="Times New Roman" w:hAnsi="Times New Roman" w:cs="Times New Roman"/>
                <w:color w:val="414142"/>
                <w:sz w:val="26"/>
                <w:szCs w:val="26"/>
                <w:lang w:eastAsia="lv-LV"/>
              </w:rPr>
              <w:t xml:space="preserve">vienlaikus </w:t>
            </w:r>
            <w:r w:rsidR="0051090B">
              <w:rPr>
                <w:rFonts w:ascii="Times New Roman" w:eastAsia="Times New Roman" w:hAnsi="Times New Roman" w:cs="Times New Roman"/>
                <w:color w:val="414142"/>
                <w:sz w:val="26"/>
                <w:szCs w:val="26"/>
                <w:lang w:eastAsia="lv-LV"/>
              </w:rPr>
              <w:t xml:space="preserve"> </w:t>
            </w:r>
            <w:r w:rsidR="00C17299">
              <w:rPr>
                <w:rFonts w:ascii="Times New Roman" w:eastAsia="Times New Roman" w:hAnsi="Times New Roman" w:cs="Times New Roman"/>
                <w:color w:val="414142"/>
                <w:sz w:val="26"/>
                <w:szCs w:val="26"/>
                <w:lang w:eastAsia="lv-LV"/>
              </w:rPr>
              <w:t xml:space="preserve">izsakot šaubas par reorganizāciju kā labāko skolas attīstības modeli (arodskolas administrācija) un izsakot bažas par iespējamu mācību īstenošanas vietas slēgšanu pēc diviem gadiem (pašvaldība). </w:t>
            </w:r>
            <w:r w:rsidR="0051090B">
              <w:rPr>
                <w:rFonts w:ascii="Times New Roman" w:eastAsia="Times New Roman" w:hAnsi="Times New Roman" w:cs="Times New Roman"/>
                <w:color w:val="414142"/>
                <w:sz w:val="26"/>
                <w:szCs w:val="26"/>
                <w:lang w:eastAsia="lv-LV"/>
              </w:rPr>
              <w:t xml:space="preserve">Arodskola  joprojām labprāt paliktu patreizējā neatkarīgā statusā. </w:t>
            </w:r>
            <w:r w:rsidR="0076286A">
              <w:rPr>
                <w:rFonts w:ascii="Times New Roman" w:eastAsia="Times New Roman" w:hAnsi="Times New Roman" w:cs="Times New Roman"/>
                <w:color w:val="414142"/>
                <w:sz w:val="26"/>
                <w:szCs w:val="26"/>
                <w:lang w:eastAsia="lv-LV"/>
              </w:rPr>
              <w:t xml:space="preserve">Pārējā sabiedrības daļa, kura vērsās ministrijā ar protesta vēstulēm, </w:t>
            </w:r>
            <w:r w:rsidR="0076286A" w:rsidRPr="00884386">
              <w:rPr>
                <w:rFonts w:ascii="Times New Roman" w:eastAsia="Times New Roman" w:hAnsi="Times New Roman" w:cs="Times New Roman"/>
                <w:color w:val="414142"/>
                <w:sz w:val="26"/>
                <w:szCs w:val="26"/>
                <w:u w:val="single"/>
                <w:lang w:eastAsia="lv-LV"/>
              </w:rPr>
              <w:t xml:space="preserve">jo tās viedoklis </w:t>
            </w:r>
            <w:r w:rsidR="007D5582" w:rsidRPr="00884386">
              <w:rPr>
                <w:rFonts w:ascii="Times New Roman" w:eastAsia="Times New Roman" w:hAnsi="Times New Roman" w:cs="Times New Roman"/>
                <w:color w:val="414142"/>
                <w:sz w:val="26"/>
                <w:szCs w:val="26"/>
                <w:u w:val="single"/>
                <w:lang w:eastAsia="lv-LV"/>
              </w:rPr>
              <w:t xml:space="preserve"> </w:t>
            </w:r>
            <w:r w:rsidR="0076286A" w:rsidRPr="00884386">
              <w:rPr>
                <w:rFonts w:ascii="Times New Roman" w:eastAsia="Times New Roman" w:hAnsi="Times New Roman" w:cs="Times New Roman"/>
                <w:color w:val="414142"/>
                <w:sz w:val="26"/>
                <w:szCs w:val="26"/>
                <w:u w:val="single"/>
                <w:lang w:eastAsia="lv-LV"/>
              </w:rPr>
              <w:t>bals</w:t>
            </w:r>
            <w:r w:rsidR="00EB2379" w:rsidRPr="00884386">
              <w:rPr>
                <w:rFonts w:ascii="Times New Roman" w:eastAsia="Times New Roman" w:hAnsi="Times New Roman" w:cs="Times New Roman"/>
                <w:color w:val="414142"/>
                <w:sz w:val="26"/>
                <w:szCs w:val="26"/>
                <w:u w:val="single"/>
                <w:lang w:eastAsia="lv-LV"/>
              </w:rPr>
              <w:t>tījās uz nepietiekamu</w:t>
            </w:r>
            <w:r w:rsidR="0076286A" w:rsidRPr="00884386">
              <w:rPr>
                <w:rFonts w:ascii="Times New Roman" w:eastAsia="Times New Roman" w:hAnsi="Times New Roman" w:cs="Times New Roman"/>
                <w:color w:val="414142"/>
                <w:sz w:val="26"/>
                <w:szCs w:val="26"/>
                <w:u w:val="single"/>
                <w:lang w:eastAsia="lv-LV"/>
              </w:rPr>
              <w:t xml:space="preserve"> informāciju,</w:t>
            </w:r>
            <w:r w:rsidR="0076286A">
              <w:rPr>
                <w:rFonts w:ascii="Times New Roman" w:eastAsia="Times New Roman" w:hAnsi="Times New Roman" w:cs="Times New Roman"/>
                <w:color w:val="414142"/>
                <w:sz w:val="26"/>
                <w:szCs w:val="26"/>
                <w:lang w:eastAsia="lv-LV"/>
              </w:rPr>
              <w:t xml:space="preserve"> tika </w:t>
            </w:r>
            <w:r w:rsidR="00D82232">
              <w:rPr>
                <w:rFonts w:ascii="Times New Roman" w:eastAsia="Times New Roman" w:hAnsi="Times New Roman" w:cs="Times New Roman"/>
                <w:color w:val="414142"/>
                <w:sz w:val="26"/>
                <w:szCs w:val="26"/>
                <w:lang w:eastAsia="lv-LV"/>
              </w:rPr>
              <w:t xml:space="preserve">detalizēti </w:t>
            </w:r>
            <w:r w:rsidR="0076286A">
              <w:rPr>
                <w:rFonts w:ascii="Times New Roman" w:eastAsia="Times New Roman" w:hAnsi="Times New Roman" w:cs="Times New Roman"/>
                <w:color w:val="414142"/>
                <w:sz w:val="26"/>
                <w:szCs w:val="26"/>
                <w:lang w:eastAsia="lv-LV"/>
              </w:rPr>
              <w:t xml:space="preserve">informēta </w:t>
            </w:r>
            <w:r w:rsidR="00D82232">
              <w:rPr>
                <w:rFonts w:ascii="Times New Roman" w:eastAsia="Times New Roman" w:hAnsi="Times New Roman" w:cs="Times New Roman"/>
                <w:color w:val="414142"/>
                <w:sz w:val="26"/>
                <w:szCs w:val="26"/>
                <w:lang w:eastAsia="lv-LV"/>
              </w:rPr>
              <w:t xml:space="preserve">ar skaidrojumu </w:t>
            </w:r>
            <w:r w:rsidR="0076286A">
              <w:rPr>
                <w:rFonts w:ascii="Times New Roman" w:eastAsia="Times New Roman" w:hAnsi="Times New Roman" w:cs="Times New Roman"/>
                <w:color w:val="414142"/>
                <w:sz w:val="26"/>
                <w:szCs w:val="26"/>
                <w:lang w:eastAsia="lv-LV"/>
              </w:rPr>
              <w:t xml:space="preserve">par </w:t>
            </w:r>
            <w:r w:rsidR="007D5582">
              <w:rPr>
                <w:rFonts w:ascii="Times New Roman" w:eastAsia="Times New Roman" w:hAnsi="Times New Roman" w:cs="Times New Roman"/>
                <w:color w:val="414142"/>
                <w:sz w:val="26"/>
                <w:szCs w:val="26"/>
                <w:lang w:eastAsia="lv-LV"/>
              </w:rPr>
              <w:t xml:space="preserve">arodskolas </w:t>
            </w:r>
            <w:r w:rsidR="0076286A">
              <w:rPr>
                <w:rFonts w:ascii="Times New Roman" w:eastAsia="Times New Roman" w:hAnsi="Times New Roman" w:cs="Times New Roman"/>
                <w:color w:val="414142"/>
                <w:sz w:val="26"/>
                <w:szCs w:val="26"/>
                <w:lang w:eastAsia="lv-LV"/>
              </w:rPr>
              <w:t>kā mācību īstenošanas vietas saglabāšanu (nevis likvidē</w:t>
            </w:r>
            <w:r w:rsidR="007D5582">
              <w:rPr>
                <w:rFonts w:ascii="Times New Roman" w:eastAsia="Times New Roman" w:hAnsi="Times New Roman" w:cs="Times New Roman"/>
                <w:color w:val="414142"/>
                <w:sz w:val="26"/>
                <w:szCs w:val="26"/>
                <w:lang w:eastAsia="lv-LV"/>
              </w:rPr>
              <w:t>šanu),</w:t>
            </w:r>
            <w:r w:rsidR="0076286A">
              <w:rPr>
                <w:rFonts w:ascii="Times New Roman" w:eastAsia="Times New Roman" w:hAnsi="Times New Roman" w:cs="Times New Roman"/>
                <w:color w:val="414142"/>
                <w:sz w:val="26"/>
                <w:szCs w:val="26"/>
                <w:lang w:eastAsia="lv-LV"/>
              </w:rPr>
              <w:t xml:space="preserve"> programmu turpināšanu</w:t>
            </w:r>
            <w:r w:rsidR="007D5582">
              <w:rPr>
                <w:rFonts w:ascii="Times New Roman" w:eastAsia="Times New Roman" w:hAnsi="Times New Roman" w:cs="Times New Roman"/>
                <w:color w:val="414142"/>
                <w:sz w:val="26"/>
                <w:szCs w:val="26"/>
                <w:lang w:eastAsia="lv-LV"/>
              </w:rPr>
              <w:t xml:space="preserve"> un pārējiem </w:t>
            </w:r>
            <w:r w:rsidR="00EB2379">
              <w:rPr>
                <w:rFonts w:ascii="Times New Roman" w:eastAsia="Times New Roman" w:hAnsi="Times New Roman" w:cs="Times New Roman"/>
                <w:color w:val="414142"/>
                <w:sz w:val="26"/>
                <w:szCs w:val="26"/>
                <w:lang w:eastAsia="lv-LV"/>
              </w:rPr>
              <w:t xml:space="preserve">arodskolas ieguvumiem un </w:t>
            </w:r>
            <w:r w:rsidR="00D82232">
              <w:rPr>
                <w:rFonts w:ascii="Times New Roman" w:eastAsia="Times New Roman" w:hAnsi="Times New Roman" w:cs="Times New Roman"/>
                <w:color w:val="414142"/>
                <w:sz w:val="26"/>
                <w:szCs w:val="26"/>
                <w:lang w:eastAsia="lv-LV"/>
              </w:rPr>
              <w:t xml:space="preserve">reorganizācijas </w:t>
            </w:r>
            <w:r w:rsidR="007D5582">
              <w:rPr>
                <w:rFonts w:ascii="Times New Roman" w:eastAsia="Times New Roman" w:hAnsi="Times New Roman" w:cs="Times New Roman"/>
                <w:color w:val="414142"/>
                <w:sz w:val="26"/>
                <w:szCs w:val="26"/>
                <w:lang w:eastAsia="lv-LV"/>
              </w:rPr>
              <w:t>pozitīvajiem aspektiem</w:t>
            </w:r>
            <w:r w:rsidR="0076286A">
              <w:rPr>
                <w:rFonts w:ascii="Times New Roman" w:eastAsia="Times New Roman" w:hAnsi="Times New Roman" w:cs="Times New Roman"/>
                <w:color w:val="414142"/>
                <w:sz w:val="26"/>
                <w:szCs w:val="26"/>
                <w:lang w:eastAsia="lv-LV"/>
              </w:rPr>
              <w:t xml:space="preserve">. </w:t>
            </w:r>
          </w:p>
          <w:p w14:paraId="64975200" w14:textId="1762B9BA" w:rsidR="000E5EF0" w:rsidRPr="00080204" w:rsidRDefault="003B07AA" w:rsidP="0076286A">
            <w:pPr>
              <w:jc w:val="both"/>
              <w:rPr>
                <w:rFonts w:ascii="Times New Roman" w:eastAsia="Times New Roman" w:hAnsi="Times New Roman" w:cs="Times New Roman"/>
                <w:color w:val="414142"/>
                <w:sz w:val="26"/>
                <w:szCs w:val="26"/>
                <w:lang w:eastAsia="lv-LV"/>
              </w:rPr>
            </w:pPr>
            <w:r>
              <w:rPr>
                <w:rFonts w:ascii="Times New Roman" w:eastAsia="Times New Roman" w:hAnsi="Times New Roman" w:cs="Times New Roman"/>
                <w:color w:val="414142"/>
                <w:sz w:val="26"/>
                <w:szCs w:val="26"/>
                <w:lang w:eastAsia="lv-LV"/>
              </w:rPr>
              <w:t xml:space="preserve"> </w:t>
            </w:r>
            <w:r w:rsidR="000E1123">
              <w:rPr>
                <w:rFonts w:ascii="Times New Roman" w:eastAsia="Times New Roman" w:hAnsi="Times New Roman" w:cs="Times New Roman"/>
                <w:color w:val="414142"/>
                <w:sz w:val="26"/>
                <w:szCs w:val="26"/>
                <w:lang w:eastAsia="lv-LV"/>
              </w:rPr>
              <w:t xml:space="preserve">Ministrija </w:t>
            </w:r>
            <w:r w:rsidR="0076286A">
              <w:rPr>
                <w:rFonts w:ascii="Times New Roman" w:eastAsia="Times New Roman" w:hAnsi="Times New Roman" w:cs="Times New Roman"/>
                <w:color w:val="414142"/>
                <w:sz w:val="26"/>
                <w:szCs w:val="26"/>
                <w:lang w:eastAsia="lv-LV"/>
              </w:rPr>
              <w:t xml:space="preserve">ir veikusi </w:t>
            </w:r>
            <w:r w:rsidR="000E1123">
              <w:rPr>
                <w:rFonts w:ascii="Times New Roman" w:eastAsia="Times New Roman" w:hAnsi="Times New Roman" w:cs="Times New Roman"/>
                <w:color w:val="414142"/>
                <w:sz w:val="26"/>
                <w:szCs w:val="26"/>
                <w:lang w:eastAsia="lv-LV"/>
              </w:rPr>
              <w:t>izskaidro</w:t>
            </w:r>
            <w:r w:rsidR="0076286A">
              <w:rPr>
                <w:rFonts w:ascii="Times New Roman" w:eastAsia="Times New Roman" w:hAnsi="Times New Roman" w:cs="Times New Roman"/>
                <w:color w:val="414142"/>
                <w:sz w:val="26"/>
                <w:szCs w:val="26"/>
                <w:lang w:eastAsia="lv-LV"/>
              </w:rPr>
              <w:t xml:space="preserve">šanas darbu gan </w:t>
            </w:r>
            <w:proofErr w:type="spellStart"/>
            <w:r w:rsidR="0076286A">
              <w:rPr>
                <w:rFonts w:ascii="Times New Roman" w:eastAsia="Times New Roman" w:hAnsi="Times New Roman" w:cs="Times New Roman"/>
                <w:color w:val="414142"/>
                <w:sz w:val="26"/>
                <w:szCs w:val="26"/>
                <w:lang w:eastAsia="lv-LV"/>
              </w:rPr>
              <w:t>rakstveidā</w:t>
            </w:r>
            <w:proofErr w:type="spellEnd"/>
            <w:r w:rsidR="0076286A">
              <w:rPr>
                <w:rFonts w:ascii="Times New Roman" w:eastAsia="Times New Roman" w:hAnsi="Times New Roman" w:cs="Times New Roman"/>
                <w:color w:val="414142"/>
                <w:sz w:val="26"/>
                <w:szCs w:val="26"/>
                <w:lang w:eastAsia="lv-LV"/>
              </w:rPr>
              <w:t>, gan rīkojot sanāksmes</w:t>
            </w:r>
            <w:r w:rsidR="005873F0">
              <w:rPr>
                <w:rFonts w:ascii="Times New Roman" w:eastAsia="Times New Roman" w:hAnsi="Times New Roman" w:cs="Times New Roman"/>
                <w:color w:val="414142"/>
                <w:sz w:val="26"/>
                <w:szCs w:val="26"/>
                <w:lang w:eastAsia="lv-LV"/>
              </w:rPr>
              <w:t xml:space="preserve"> un diskusijas.</w:t>
            </w:r>
            <w:r w:rsidR="00075AA8">
              <w:rPr>
                <w:rFonts w:ascii="Times New Roman" w:eastAsia="Times New Roman" w:hAnsi="Times New Roman" w:cs="Times New Roman"/>
                <w:color w:val="414142"/>
                <w:sz w:val="26"/>
                <w:szCs w:val="26"/>
                <w:lang w:eastAsia="lv-LV"/>
              </w:rPr>
              <w:t xml:space="preserve"> </w:t>
            </w:r>
            <w:r w:rsidR="0076286A">
              <w:rPr>
                <w:rFonts w:ascii="Times New Roman" w:eastAsia="Times New Roman" w:hAnsi="Times New Roman" w:cs="Times New Roman"/>
                <w:color w:val="414142"/>
                <w:sz w:val="26"/>
                <w:szCs w:val="26"/>
                <w:lang w:eastAsia="lv-LV"/>
              </w:rPr>
              <w:t xml:space="preserve">Sabiedrība ir pieņēmusi ministrijas skaidrojumu plānotās rīcības nepieciešamībai. </w:t>
            </w:r>
          </w:p>
        </w:tc>
      </w:tr>
      <w:tr w:rsidR="000E5EF0" w:rsidRPr="00080204" w14:paraId="79A0A6A9" w14:textId="77777777" w:rsidTr="009608BA">
        <w:tc>
          <w:tcPr>
            <w:tcW w:w="421" w:type="dxa"/>
            <w:tcBorders>
              <w:bottom w:val="single" w:sz="4" w:space="0" w:color="auto"/>
            </w:tcBorders>
          </w:tcPr>
          <w:p w14:paraId="37C05CC5" w14:textId="77777777"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4.</w:t>
            </w:r>
          </w:p>
        </w:tc>
        <w:tc>
          <w:tcPr>
            <w:tcW w:w="2409" w:type="dxa"/>
            <w:tcBorders>
              <w:bottom w:val="single" w:sz="4" w:space="0" w:color="auto"/>
            </w:tcBorders>
          </w:tcPr>
          <w:p w14:paraId="69B3BE4A" w14:textId="77777777"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Cita informācija</w:t>
            </w:r>
          </w:p>
        </w:tc>
        <w:tc>
          <w:tcPr>
            <w:tcW w:w="6237" w:type="dxa"/>
            <w:tcBorders>
              <w:bottom w:val="single" w:sz="4" w:space="0" w:color="auto"/>
            </w:tcBorders>
          </w:tcPr>
          <w:p w14:paraId="7516AC98" w14:textId="77777777" w:rsidR="00723A1E" w:rsidRPr="00376B32" w:rsidRDefault="00723A1E" w:rsidP="00723A1E">
            <w:pPr>
              <w:autoSpaceDE w:val="0"/>
              <w:autoSpaceDN w:val="0"/>
              <w:adjustRightInd w:val="0"/>
              <w:jc w:val="both"/>
              <w:rPr>
                <w:rFonts w:ascii="Times New Roman" w:eastAsia="Calibri" w:hAnsi="Times New Roman" w:cs="Times New Roman"/>
                <w:sz w:val="26"/>
                <w:szCs w:val="26"/>
                <w:lang w:eastAsia="lv-LV"/>
              </w:rPr>
            </w:pPr>
            <w:r w:rsidRPr="00376B32">
              <w:rPr>
                <w:rFonts w:ascii="Times New Roman" w:eastAsia="Calibri" w:hAnsi="Times New Roman" w:cs="Times New Roman"/>
                <w:sz w:val="26"/>
                <w:szCs w:val="26"/>
                <w:lang w:eastAsia="lv-LV"/>
              </w:rPr>
              <w:t xml:space="preserve">Skaidrojam, ka sabiedrības pārstāvju izteiktais priekšlikums saglabāt Alsviķu arodskolu tās esošajā statusā nav ņemts vērā, jo sabiedrības rīcībā esošā </w:t>
            </w:r>
            <w:r w:rsidRPr="00376B32">
              <w:rPr>
                <w:rFonts w:ascii="Times New Roman" w:eastAsia="Calibri" w:hAnsi="Times New Roman" w:cs="Times New Roman"/>
                <w:sz w:val="26"/>
                <w:szCs w:val="26"/>
                <w:u w:val="single"/>
                <w:lang w:eastAsia="lv-LV"/>
              </w:rPr>
              <w:t>sākotnējā informācija</w:t>
            </w:r>
            <w:r w:rsidRPr="00376B32">
              <w:rPr>
                <w:rFonts w:ascii="Times New Roman" w:eastAsia="Calibri" w:hAnsi="Times New Roman" w:cs="Times New Roman"/>
                <w:sz w:val="26"/>
                <w:szCs w:val="26"/>
                <w:lang w:eastAsia="lv-LV"/>
              </w:rPr>
              <w:t xml:space="preserve"> par plānoto reorganizāciju bija balstīta uz nepilnīgu vai nepatiesu informāciju, kura iegūta baumu ceļā. </w:t>
            </w:r>
          </w:p>
          <w:p w14:paraId="01E842AD" w14:textId="77777777" w:rsidR="00723A1E" w:rsidRPr="00376B32" w:rsidRDefault="00723A1E" w:rsidP="00723A1E">
            <w:pPr>
              <w:jc w:val="both"/>
              <w:rPr>
                <w:rFonts w:ascii="Times New Roman" w:eastAsia="Calibri" w:hAnsi="Times New Roman" w:cs="Times New Roman"/>
                <w:sz w:val="26"/>
                <w:szCs w:val="26"/>
                <w:lang w:eastAsia="lv-LV"/>
              </w:rPr>
            </w:pPr>
            <w:r w:rsidRPr="00376B32">
              <w:rPr>
                <w:rFonts w:ascii="Times New Roman" w:eastAsia="Calibri" w:hAnsi="Times New Roman" w:cs="Times New Roman"/>
                <w:sz w:val="26"/>
                <w:szCs w:val="26"/>
                <w:lang w:eastAsia="lv-LV"/>
              </w:rPr>
              <w:t xml:space="preserve">Jautājuma par skolu apvienošanu izdiskutēšanai ministrija vairākkārt aicinājusi Alsviķu arodskolas direktori un skolas administrāciju uz sanāksmēm ministrijā (22.12.2014., 14.01.2015., 01.04.2015.) skaidrojot </w:t>
            </w:r>
            <w:r w:rsidRPr="00376B32">
              <w:rPr>
                <w:rFonts w:ascii="Times New Roman" w:eastAsia="Calibri" w:hAnsi="Times New Roman" w:cs="Times New Roman"/>
                <w:sz w:val="26"/>
                <w:szCs w:val="26"/>
                <w:lang w:eastAsia="lv-LV"/>
              </w:rPr>
              <w:lastRenderedPageBreak/>
              <w:t xml:space="preserve">situāciju  optimāla risinājuma meklējumos, lai nodrošinātu Alsviķu arodskolas turpmākas attīstības (nevis izdzīvošanas) iespējas. Diskusijās ir piedalījušies arī Alūksnes novada domes pārstāvji, kas konceptuāli atbalsta reorganizāciju, ja arodskola tiks saglabāta kā Smiltenes tehnikuma mācību īstenošanas vieta Alūksnes novadā arī turpmāk. </w:t>
            </w:r>
          </w:p>
          <w:p w14:paraId="46529946" w14:textId="77777777" w:rsidR="00723A1E" w:rsidRPr="00376B32" w:rsidRDefault="00723A1E" w:rsidP="00723A1E">
            <w:pPr>
              <w:jc w:val="both"/>
              <w:rPr>
                <w:rFonts w:ascii="Times New Roman" w:eastAsia="Calibri" w:hAnsi="Times New Roman" w:cs="Times New Roman"/>
                <w:sz w:val="26"/>
                <w:szCs w:val="26"/>
                <w:lang w:eastAsia="lv-LV"/>
              </w:rPr>
            </w:pPr>
            <w:r w:rsidRPr="00376B32">
              <w:rPr>
                <w:rFonts w:ascii="Times New Roman" w:eastAsia="Calibri" w:hAnsi="Times New Roman" w:cs="Times New Roman"/>
                <w:sz w:val="26"/>
                <w:szCs w:val="26"/>
                <w:lang w:eastAsia="lv-LV"/>
              </w:rPr>
              <w:t xml:space="preserve">Ministrijas argumenti pozitīvas attīstības virzienā, pievienojot arodskolu kompetences centram ir: </w:t>
            </w:r>
          </w:p>
          <w:p w14:paraId="69CEF5A3" w14:textId="77777777" w:rsidR="00723A1E" w:rsidRPr="00376B32" w:rsidRDefault="00723A1E" w:rsidP="00723A1E">
            <w:pPr>
              <w:numPr>
                <w:ilvl w:val="0"/>
                <w:numId w:val="6"/>
              </w:numPr>
              <w:spacing w:before="240"/>
              <w:jc w:val="both"/>
              <w:rPr>
                <w:rFonts w:ascii="Times New Roman" w:eastAsia="Calibri" w:hAnsi="Times New Roman" w:cs="Times New Roman"/>
                <w:sz w:val="26"/>
                <w:szCs w:val="26"/>
                <w:lang w:eastAsia="lv-LV"/>
              </w:rPr>
            </w:pPr>
            <w:r w:rsidRPr="00376B32">
              <w:rPr>
                <w:rFonts w:ascii="Times New Roman" w:eastAsia="Calibri" w:hAnsi="Times New Roman" w:cs="Times New Roman"/>
                <w:sz w:val="26"/>
                <w:szCs w:val="26"/>
                <w:lang w:eastAsia="lv-LV"/>
              </w:rPr>
              <w:t xml:space="preserve">Skolas funkcionēšanas saglabāšana Alsviķos kā mācību īstenošanas vietā – </w:t>
            </w:r>
            <w:r w:rsidRPr="00376B32">
              <w:rPr>
                <w:rFonts w:ascii="Times New Roman" w:eastAsia="Calibri" w:hAnsi="Times New Roman" w:cs="Times New Roman"/>
                <w:sz w:val="26"/>
                <w:szCs w:val="26"/>
              </w:rPr>
              <w:t xml:space="preserve">skolu joprojām paredzēts atstāt ministrijas pakļautībā; </w:t>
            </w:r>
          </w:p>
          <w:p w14:paraId="43B24B93" w14:textId="77777777" w:rsidR="00723A1E" w:rsidRPr="00376B32" w:rsidRDefault="00723A1E" w:rsidP="00723A1E">
            <w:pPr>
              <w:numPr>
                <w:ilvl w:val="0"/>
                <w:numId w:val="6"/>
              </w:numPr>
              <w:jc w:val="both"/>
              <w:rPr>
                <w:rFonts w:ascii="Times New Roman" w:eastAsia="Calibri" w:hAnsi="Times New Roman" w:cs="Times New Roman"/>
                <w:sz w:val="26"/>
                <w:szCs w:val="26"/>
                <w:lang w:eastAsia="lv-LV"/>
              </w:rPr>
            </w:pPr>
            <w:r w:rsidRPr="00376B32">
              <w:rPr>
                <w:rFonts w:ascii="Times New Roman" w:eastAsia="Calibri" w:hAnsi="Times New Roman" w:cs="Times New Roman"/>
                <w:sz w:val="26"/>
                <w:szCs w:val="26"/>
                <w:lang w:eastAsia="lv-LV"/>
              </w:rPr>
              <w:t>ES finansējuma pieejamība  tehnikuma – profesionālās izglītības kompetences centra ietvaros.</w:t>
            </w:r>
            <w:r w:rsidRPr="00376B32">
              <w:rPr>
                <w:rFonts w:ascii="Times New Roman" w:eastAsia="Calibri" w:hAnsi="Times New Roman" w:cs="Times New Roman"/>
                <w:sz w:val="26"/>
                <w:szCs w:val="26"/>
              </w:rPr>
              <w:t xml:space="preserve"> Šobrīd Alsviķu arodskola var nodrošināt izglītību, bet nav resursu modernizācijai, kas ir pamatā kvalitatīvai izglītībai;   </w:t>
            </w:r>
          </w:p>
          <w:p w14:paraId="2A0A2CAE" w14:textId="77777777" w:rsidR="00723A1E" w:rsidRPr="00376B32" w:rsidRDefault="00723A1E" w:rsidP="00723A1E">
            <w:pPr>
              <w:numPr>
                <w:ilvl w:val="0"/>
                <w:numId w:val="6"/>
              </w:numPr>
              <w:jc w:val="both"/>
              <w:rPr>
                <w:rFonts w:ascii="Times New Roman" w:eastAsia="Calibri" w:hAnsi="Times New Roman" w:cs="Times New Roman"/>
                <w:sz w:val="26"/>
                <w:szCs w:val="26"/>
                <w:lang w:eastAsia="lv-LV"/>
              </w:rPr>
            </w:pPr>
            <w:r w:rsidRPr="00376B32">
              <w:rPr>
                <w:rFonts w:ascii="Times New Roman" w:eastAsia="Calibri" w:hAnsi="Times New Roman" w:cs="Times New Roman"/>
                <w:sz w:val="26"/>
                <w:szCs w:val="26"/>
                <w:lang w:eastAsia="lv-LV"/>
              </w:rPr>
              <w:t>Pedagogu algu pielikums par 10% kompetences centra ietvaros;</w:t>
            </w:r>
          </w:p>
          <w:p w14:paraId="6360E6BA" w14:textId="77777777" w:rsidR="00723A1E" w:rsidRPr="00376B32" w:rsidRDefault="00723A1E" w:rsidP="00723A1E">
            <w:pPr>
              <w:numPr>
                <w:ilvl w:val="0"/>
                <w:numId w:val="6"/>
              </w:numPr>
              <w:jc w:val="both"/>
              <w:rPr>
                <w:rFonts w:ascii="Times New Roman" w:eastAsia="Calibri" w:hAnsi="Times New Roman" w:cs="Times New Roman"/>
                <w:sz w:val="26"/>
                <w:szCs w:val="26"/>
                <w:lang w:eastAsia="lv-LV"/>
              </w:rPr>
            </w:pPr>
            <w:r w:rsidRPr="00376B32">
              <w:rPr>
                <w:rFonts w:ascii="Times New Roman" w:eastAsia="Calibri" w:hAnsi="Times New Roman" w:cs="Times New Roman"/>
                <w:sz w:val="26"/>
                <w:szCs w:val="26"/>
                <w:lang w:eastAsia="lv-LV"/>
              </w:rPr>
              <w:t>20% finansējuma saglabāšana speciālajām klasēm (grupām) mācību īstenošanas vietā Alsviķos;</w:t>
            </w:r>
          </w:p>
          <w:p w14:paraId="17804D68" w14:textId="77777777" w:rsidR="00723A1E" w:rsidRPr="00376B32" w:rsidRDefault="00723A1E" w:rsidP="00723A1E">
            <w:pPr>
              <w:numPr>
                <w:ilvl w:val="0"/>
                <w:numId w:val="6"/>
              </w:numPr>
              <w:jc w:val="both"/>
              <w:rPr>
                <w:rFonts w:ascii="Times New Roman" w:eastAsia="Calibri" w:hAnsi="Times New Roman" w:cs="Times New Roman"/>
                <w:sz w:val="26"/>
                <w:szCs w:val="26"/>
              </w:rPr>
            </w:pPr>
            <w:r w:rsidRPr="00376B32">
              <w:rPr>
                <w:rFonts w:ascii="Times New Roman" w:eastAsia="Calibri" w:hAnsi="Times New Roman" w:cs="Times New Roman"/>
                <w:sz w:val="26"/>
                <w:szCs w:val="26"/>
                <w:lang w:eastAsia="lv-LV"/>
              </w:rPr>
              <w:t>Iekļaujošas izglītības īstenošanas iespējas attiecībā uz izglītojamajiem (“</w:t>
            </w:r>
            <w:r w:rsidRPr="00376B32">
              <w:rPr>
                <w:rFonts w:ascii="Times New Roman" w:eastAsia="Calibri" w:hAnsi="Times New Roman" w:cs="Times New Roman"/>
                <w:i/>
                <w:sz w:val="26"/>
                <w:szCs w:val="26"/>
                <w:lang w:eastAsia="lv-LV"/>
              </w:rPr>
              <w:t>Izglītības attīstības pamatnostādnes 2014.-2020.gadam”</w:t>
            </w:r>
            <w:r w:rsidRPr="00376B32">
              <w:rPr>
                <w:rFonts w:ascii="Times New Roman" w:eastAsia="Calibri" w:hAnsi="Times New Roman" w:cs="Times New Roman"/>
                <w:sz w:val="26"/>
                <w:szCs w:val="26"/>
                <w:lang w:eastAsia="lv-LV"/>
              </w:rPr>
              <w:t>:  “</w:t>
            </w:r>
            <w:r w:rsidRPr="00376B32">
              <w:rPr>
                <w:rFonts w:ascii="Times New Roman" w:eastAsia="Calibri" w:hAnsi="Times New Roman" w:cs="Times New Roman"/>
                <w:sz w:val="26"/>
                <w:szCs w:val="26"/>
              </w:rPr>
              <w:t xml:space="preserve">2014.– 2020.gadā secīgi plānots turpināt īstenot kompensējošos pasākumus, t.sk., turpinot īstenot īsās profesionālās izglītības programmas, tādējādi radot iespēju īsā laikā iegūt kvalifikāciju un integrēties darba tirgū, (…) t.sk., </w:t>
            </w:r>
            <w:r w:rsidRPr="00376B32">
              <w:rPr>
                <w:rFonts w:ascii="Times New Roman" w:eastAsia="Calibri" w:hAnsi="Times New Roman" w:cs="Times New Roman"/>
                <w:sz w:val="26"/>
                <w:szCs w:val="26"/>
                <w:u w:val="single"/>
              </w:rPr>
              <w:t>iekļaujošās izglītības īstenošanai,</w:t>
            </w:r>
            <w:r w:rsidRPr="00376B32">
              <w:rPr>
                <w:rFonts w:ascii="Times New Roman" w:eastAsia="Calibri" w:hAnsi="Times New Roman" w:cs="Times New Roman"/>
                <w:sz w:val="26"/>
                <w:szCs w:val="26"/>
              </w:rPr>
              <w:t xml:space="preserve"> </w:t>
            </w:r>
            <w:r w:rsidRPr="00376B32">
              <w:rPr>
                <w:rFonts w:ascii="Times New Roman" w:eastAsia="Calibri" w:hAnsi="Times New Roman" w:cs="Times New Roman"/>
                <w:sz w:val="26"/>
                <w:szCs w:val="26"/>
                <w:u w:val="single"/>
              </w:rPr>
              <w:t>jauniešu ar speciālām vajadzībām</w:t>
            </w:r>
            <w:r w:rsidRPr="00376B32">
              <w:rPr>
                <w:rFonts w:ascii="Times New Roman" w:eastAsia="Calibri" w:hAnsi="Times New Roman" w:cs="Times New Roman"/>
                <w:sz w:val="26"/>
                <w:szCs w:val="26"/>
              </w:rPr>
              <w:t xml:space="preserve"> un citu sociālā riska grupu jauniešu </w:t>
            </w:r>
            <w:r w:rsidRPr="00376B32">
              <w:rPr>
                <w:rFonts w:ascii="Times New Roman" w:eastAsia="Calibri" w:hAnsi="Times New Roman" w:cs="Times New Roman"/>
                <w:sz w:val="26"/>
                <w:szCs w:val="26"/>
                <w:u w:val="single"/>
              </w:rPr>
              <w:t>integrācijas pasākumiem</w:t>
            </w:r>
            <w:r w:rsidRPr="00376B32">
              <w:rPr>
                <w:rFonts w:ascii="Times New Roman" w:eastAsia="Calibri" w:hAnsi="Times New Roman" w:cs="Times New Roman"/>
                <w:sz w:val="26"/>
                <w:szCs w:val="26"/>
              </w:rPr>
              <w:t>, kā arī vispārējās un profesionālās izglītības iestāžu infrastruktūras modernizēšanai.”)</w:t>
            </w:r>
            <w:r w:rsidRPr="00376B32">
              <w:rPr>
                <w:rFonts w:ascii="Times New Roman" w:eastAsia="Calibri" w:hAnsi="Times New Roman" w:cs="Times New Roman"/>
                <w:sz w:val="26"/>
                <w:szCs w:val="26"/>
                <w:lang w:eastAsia="lv-LV"/>
              </w:rPr>
              <w:t>;</w:t>
            </w:r>
          </w:p>
          <w:p w14:paraId="30264E79" w14:textId="77777777" w:rsidR="00723A1E" w:rsidRPr="00376B32" w:rsidRDefault="00723A1E" w:rsidP="00723A1E">
            <w:pPr>
              <w:numPr>
                <w:ilvl w:val="0"/>
                <w:numId w:val="6"/>
              </w:numPr>
              <w:jc w:val="both"/>
              <w:rPr>
                <w:rFonts w:ascii="Times New Roman" w:eastAsia="Calibri" w:hAnsi="Times New Roman" w:cs="Times New Roman"/>
                <w:sz w:val="26"/>
                <w:szCs w:val="26"/>
              </w:rPr>
            </w:pPr>
            <w:r w:rsidRPr="00376B32">
              <w:rPr>
                <w:rFonts w:ascii="Times New Roman" w:eastAsia="Calibri" w:hAnsi="Times New Roman" w:cs="Times New Roman"/>
                <w:sz w:val="26"/>
                <w:szCs w:val="26"/>
                <w:lang w:eastAsia="lv-LV"/>
              </w:rPr>
              <w:t>Iespēja palielināt parasto profesionālās izglītības programmu skaitu Alsviķos, tādējādi nodrošinot arī veselo vietējo jauniešu piesaisti Alūksnes novadam.;</w:t>
            </w:r>
          </w:p>
          <w:p w14:paraId="489D3A91" w14:textId="77777777" w:rsidR="00723A1E" w:rsidRPr="00376B32" w:rsidRDefault="00723A1E" w:rsidP="00723A1E">
            <w:pPr>
              <w:numPr>
                <w:ilvl w:val="0"/>
                <w:numId w:val="6"/>
              </w:numPr>
              <w:jc w:val="both"/>
              <w:rPr>
                <w:rFonts w:ascii="Times New Roman" w:eastAsia="Calibri" w:hAnsi="Times New Roman" w:cs="Times New Roman"/>
                <w:sz w:val="26"/>
                <w:szCs w:val="26"/>
              </w:rPr>
            </w:pPr>
            <w:r w:rsidRPr="00376B32">
              <w:rPr>
                <w:rFonts w:ascii="Times New Roman" w:eastAsia="Calibri" w:hAnsi="Times New Roman" w:cs="Times New Roman"/>
                <w:sz w:val="26"/>
                <w:szCs w:val="26"/>
                <w:lang w:eastAsia="lv-LV"/>
              </w:rPr>
              <w:t xml:space="preserve">Audzēkņiem ar smagu invaliditāti tiks saglabāta iespēja turpināt mācības Alsviķos, savukārt audzēkņiem ar viegliem kustību traucējumiem – paplašināts piedāvājamo profesionālās izglītības programmu klāsts, atbilstoši </w:t>
            </w:r>
            <w:r w:rsidRPr="00376B32">
              <w:rPr>
                <w:rFonts w:ascii="Times New Roman" w:eastAsia="Calibri" w:hAnsi="Times New Roman" w:cs="Times New Roman"/>
                <w:sz w:val="26"/>
                <w:szCs w:val="26"/>
                <w:lang w:eastAsia="lv-LV"/>
              </w:rPr>
              <w:lastRenderedPageBreak/>
              <w:t xml:space="preserve">Smiltenes tehnikumā īstenojamām programmām. </w:t>
            </w:r>
          </w:p>
          <w:p w14:paraId="52DCB8DF" w14:textId="77777777" w:rsidR="00723A1E" w:rsidRPr="00376B32" w:rsidRDefault="00723A1E" w:rsidP="00723A1E">
            <w:pPr>
              <w:jc w:val="both"/>
              <w:rPr>
                <w:rFonts w:ascii="Times New Roman" w:eastAsia="Calibri" w:hAnsi="Times New Roman" w:cs="Times New Roman"/>
                <w:sz w:val="26"/>
                <w:szCs w:val="26"/>
              </w:rPr>
            </w:pPr>
            <w:r w:rsidRPr="00376B32">
              <w:rPr>
                <w:rFonts w:ascii="Times New Roman" w:eastAsia="Calibri" w:hAnsi="Times New Roman" w:cs="Times New Roman"/>
                <w:sz w:val="26"/>
                <w:szCs w:val="26"/>
              </w:rPr>
              <w:t xml:space="preserve">Viena no Latvijas aktualitātēm ir iekļaujoša sabiedrība, 2014.gada nogalē tas tika aktualizēts </w:t>
            </w:r>
            <w:r w:rsidRPr="00376B32">
              <w:rPr>
                <w:rFonts w:ascii="Times New Roman" w:eastAsia="Calibri" w:hAnsi="Times New Roman" w:cs="Times New Roman"/>
                <w:i/>
                <w:sz w:val="26"/>
                <w:szCs w:val="26"/>
              </w:rPr>
              <w:t>Invalīdu lietu nacionālās padomes</w:t>
            </w:r>
            <w:r w:rsidRPr="00376B32">
              <w:rPr>
                <w:rFonts w:ascii="Times New Roman" w:eastAsia="Calibri" w:hAnsi="Times New Roman" w:cs="Times New Roman"/>
                <w:sz w:val="26"/>
                <w:szCs w:val="26"/>
              </w:rPr>
              <w:t xml:space="preserve"> sēdē (decembris) un citās ar šo jautājumu saistītās sanāksmēs (Labklājības ministrija, “Apeirons”). Minētajās sanāksmēs atzīts, ka Latvijā joprojām nav nodrošināta ne vien visu sabiedrības locekļu vienlīdzība izglītības un citu pakalpojumu saņemšanā, bet arī salīdzinājumā ar citām Eiropas Savienības valstīm stipri atpaliek sabiedrības tolerance un empātija pret citādo. Eiropas Savienības fondu ieguldījumi profesionālajā izglītībā paredz nodrošināt mācību telpu tehnisko pieejamību </w:t>
            </w:r>
            <w:r w:rsidRPr="00376B32">
              <w:rPr>
                <w:rFonts w:ascii="Times New Roman" w:eastAsia="Calibri" w:hAnsi="Times New Roman" w:cs="Times New Roman"/>
                <w:sz w:val="26"/>
                <w:szCs w:val="26"/>
                <w:u w:val="single"/>
              </w:rPr>
              <w:t>arī izglītojamiem ar speciālām vajadzībām, vienlaikus vienlīdzīgi iekļaujot visus izglītojamos modernā un pievilcīgā mācību vidē</w:t>
            </w:r>
            <w:r w:rsidRPr="00376B32">
              <w:rPr>
                <w:rFonts w:ascii="Times New Roman" w:eastAsia="Calibri" w:hAnsi="Times New Roman" w:cs="Times New Roman"/>
                <w:sz w:val="26"/>
                <w:szCs w:val="26"/>
              </w:rPr>
              <w:t xml:space="preserve">. </w:t>
            </w:r>
          </w:p>
          <w:p w14:paraId="2F981D16" w14:textId="55ADE1BE" w:rsidR="00723A1E" w:rsidRPr="00376B32" w:rsidRDefault="00723A1E" w:rsidP="00723A1E">
            <w:pPr>
              <w:jc w:val="both"/>
              <w:rPr>
                <w:rFonts w:ascii="Times New Roman" w:eastAsia="Times New Roman" w:hAnsi="Times New Roman" w:cs="Times New Roman"/>
                <w:color w:val="414142"/>
                <w:sz w:val="26"/>
                <w:szCs w:val="26"/>
                <w:lang w:eastAsia="lv-LV"/>
              </w:rPr>
            </w:pPr>
          </w:p>
        </w:tc>
      </w:tr>
      <w:tr w:rsidR="008204FF" w:rsidRPr="0020356F" w14:paraId="1C00FD1B" w14:textId="77777777" w:rsidTr="009608BA">
        <w:tc>
          <w:tcPr>
            <w:tcW w:w="9067" w:type="dxa"/>
            <w:gridSpan w:val="3"/>
            <w:tcBorders>
              <w:top w:val="single" w:sz="4" w:space="0" w:color="auto"/>
              <w:left w:val="single" w:sz="4" w:space="0" w:color="auto"/>
              <w:bottom w:val="single" w:sz="4" w:space="0" w:color="auto"/>
              <w:right w:val="single" w:sz="4" w:space="0" w:color="auto"/>
            </w:tcBorders>
          </w:tcPr>
          <w:p w14:paraId="2326A126" w14:textId="77777777" w:rsidR="008204FF" w:rsidRPr="0020356F" w:rsidRDefault="008204FF" w:rsidP="008204FF">
            <w:pPr>
              <w:spacing w:before="100" w:beforeAutospacing="1" w:after="100" w:afterAutospacing="1" w:line="293" w:lineRule="atLeast"/>
              <w:jc w:val="center"/>
              <w:rPr>
                <w:rFonts w:ascii="Times New Roman" w:eastAsia="Times New Roman" w:hAnsi="Times New Roman" w:cs="Times New Roman"/>
                <w:b/>
                <w:color w:val="414142"/>
                <w:sz w:val="26"/>
                <w:szCs w:val="26"/>
                <w:lang w:eastAsia="lv-LV"/>
              </w:rPr>
            </w:pPr>
            <w:r w:rsidRPr="0020356F">
              <w:rPr>
                <w:rFonts w:ascii="Times New Roman" w:eastAsia="Times New Roman" w:hAnsi="Times New Roman" w:cs="Times New Roman"/>
                <w:b/>
                <w:color w:val="414142"/>
                <w:sz w:val="26"/>
                <w:szCs w:val="26"/>
                <w:lang w:eastAsia="lv-LV"/>
              </w:rPr>
              <w:lastRenderedPageBreak/>
              <w:t>VII. Tiesību akta projekta izpildes nodrošināšana un tās ietekme uz institūcijām</w:t>
            </w:r>
          </w:p>
        </w:tc>
      </w:tr>
      <w:tr w:rsidR="008204FF" w:rsidRPr="0020356F" w14:paraId="4A081186" w14:textId="77777777" w:rsidTr="009608BA">
        <w:tc>
          <w:tcPr>
            <w:tcW w:w="421" w:type="dxa"/>
            <w:tcBorders>
              <w:top w:val="single" w:sz="4" w:space="0" w:color="auto"/>
              <w:left w:val="single" w:sz="4" w:space="0" w:color="auto"/>
              <w:bottom w:val="single" w:sz="4" w:space="0" w:color="auto"/>
              <w:right w:val="single" w:sz="4" w:space="0" w:color="auto"/>
            </w:tcBorders>
          </w:tcPr>
          <w:p w14:paraId="6CFAC787"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1.</w:t>
            </w:r>
          </w:p>
        </w:tc>
        <w:tc>
          <w:tcPr>
            <w:tcW w:w="2409" w:type="dxa"/>
            <w:tcBorders>
              <w:top w:val="single" w:sz="4" w:space="0" w:color="auto"/>
              <w:left w:val="single" w:sz="4" w:space="0" w:color="auto"/>
              <w:bottom w:val="single" w:sz="4" w:space="0" w:color="auto"/>
              <w:right w:val="single" w:sz="4" w:space="0" w:color="auto"/>
            </w:tcBorders>
          </w:tcPr>
          <w:p w14:paraId="6BC57443"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Projekta izpildē iesaistītās institūcijas</w:t>
            </w:r>
          </w:p>
        </w:tc>
        <w:tc>
          <w:tcPr>
            <w:tcW w:w="6237" w:type="dxa"/>
            <w:tcBorders>
              <w:top w:val="single" w:sz="4" w:space="0" w:color="auto"/>
              <w:left w:val="single" w:sz="4" w:space="0" w:color="auto"/>
              <w:bottom w:val="single" w:sz="4" w:space="0" w:color="auto"/>
              <w:right w:val="single" w:sz="4" w:space="0" w:color="auto"/>
            </w:tcBorders>
          </w:tcPr>
          <w:p w14:paraId="110A0FAD" w14:textId="47C9C2C5" w:rsidR="008204FF" w:rsidRPr="0020356F" w:rsidRDefault="008923E5" w:rsidP="0020356F">
            <w:pPr>
              <w:rPr>
                <w:rFonts w:ascii="Times New Roman" w:eastAsia="Times New Roman" w:hAnsi="Times New Roman" w:cs="Times New Roman"/>
                <w:color w:val="414142"/>
                <w:sz w:val="26"/>
                <w:szCs w:val="26"/>
                <w:lang w:eastAsia="lv-LV"/>
              </w:rPr>
            </w:pPr>
            <w:r>
              <w:rPr>
                <w:rFonts w:ascii="Times New Roman" w:eastAsia="Times New Roman" w:hAnsi="Times New Roman" w:cs="Times New Roman"/>
                <w:color w:val="414142"/>
                <w:sz w:val="26"/>
                <w:szCs w:val="26"/>
                <w:lang w:eastAsia="lv-LV"/>
              </w:rPr>
              <w:t>Ministrija, arod</w:t>
            </w:r>
            <w:r w:rsidR="00CB20DD" w:rsidRPr="0020356F">
              <w:rPr>
                <w:rFonts w:ascii="Times New Roman" w:eastAsia="Times New Roman" w:hAnsi="Times New Roman" w:cs="Times New Roman"/>
                <w:color w:val="414142"/>
                <w:sz w:val="26"/>
                <w:szCs w:val="26"/>
                <w:lang w:eastAsia="lv-LV"/>
              </w:rPr>
              <w:t>skola un tehnikums.</w:t>
            </w:r>
          </w:p>
        </w:tc>
      </w:tr>
      <w:tr w:rsidR="008204FF" w:rsidRPr="0020356F" w14:paraId="40DA8717" w14:textId="77777777" w:rsidTr="0020356F">
        <w:tc>
          <w:tcPr>
            <w:tcW w:w="421" w:type="dxa"/>
            <w:tcBorders>
              <w:top w:val="single" w:sz="4" w:space="0" w:color="auto"/>
              <w:left w:val="single" w:sz="4" w:space="0" w:color="auto"/>
              <w:bottom w:val="single" w:sz="4" w:space="0" w:color="auto"/>
              <w:right w:val="single" w:sz="4" w:space="0" w:color="auto"/>
            </w:tcBorders>
          </w:tcPr>
          <w:p w14:paraId="32952BEE"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2.</w:t>
            </w:r>
          </w:p>
        </w:tc>
        <w:tc>
          <w:tcPr>
            <w:tcW w:w="2409" w:type="dxa"/>
            <w:tcBorders>
              <w:top w:val="single" w:sz="4" w:space="0" w:color="auto"/>
              <w:left w:val="single" w:sz="4" w:space="0" w:color="auto"/>
              <w:bottom w:val="single" w:sz="4" w:space="0" w:color="auto"/>
              <w:right w:val="single" w:sz="4" w:space="0" w:color="auto"/>
            </w:tcBorders>
          </w:tcPr>
          <w:p w14:paraId="1FC312AB"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Projekta izpildes ietekme uz pārvaldes funkcijām un institucionālo struktūru.</w:t>
            </w:r>
          </w:p>
          <w:p w14:paraId="19AFEF5C"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Jaunu institūciju izveide, esošu institūciju likvidācija vai reorganizācija, to ietekme uz institūcijas cilvēkresursiem</w:t>
            </w:r>
          </w:p>
        </w:tc>
        <w:tc>
          <w:tcPr>
            <w:tcW w:w="6237" w:type="dxa"/>
            <w:tcBorders>
              <w:top w:val="single" w:sz="4" w:space="0" w:color="auto"/>
              <w:left w:val="single" w:sz="4" w:space="0" w:color="auto"/>
              <w:bottom w:val="single" w:sz="4" w:space="0" w:color="auto"/>
              <w:right w:val="single" w:sz="4" w:space="0" w:color="auto"/>
            </w:tcBorders>
          </w:tcPr>
          <w:p w14:paraId="0D7E499B" w14:textId="48ACC99E" w:rsidR="008204FF" w:rsidRPr="0020356F" w:rsidRDefault="00CB20DD" w:rsidP="003A41FE">
            <w:pPr>
              <w:jc w:val="both"/>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 xml:space="preserve">Tiek likvidēta </w:t>
            </w:r>
            <w:r w:rsidR="00C0561A">
              <w:rPr>
                <w:rFonts w:ascii="Times New Roman" w:eastAsia="Times New Roman" w:hAnsi="Times New Roman" w:cs="Times New Roman"/>
                <w:color w:val="414142"/>
                <w:sz w:val="26"/>
                <w:szCs w:val="26"/>
                <w:lang w:eastAsia="lv-LV"/>
              </w:rPr>
              <w:t>ministrijas padotībā esoša arod</w:t>
            </w:r>
            <w:r w:rsidRPr="0020356F">
              <w:rPr>
                <w:rFonts w:ascii="Times New Roman" w:eastAsia="Times New Roman" w:hAnsi="Times New Roman" w:cs="Times New Roman"/>
                <w:color w:val="414142"/>
                <w:sz w:val="26"/>
                <w:szCs w:val="26"/>
                <w:lang w:eastAsia="lv-LV"/>
              </w:rPr>
              <w:t>skola, tās uzdevumus nododot ministrijas padotībā esošajam tehnikumam.</w:t>
            </w:r>
          </w:p>
        </w:tc>
      </w:tr>
      <w:tr w:rsidR="008204FF" w:rsidRPr="0020356F" w14:paraId="10BEE0CC" w14:textId="77777777" w:rsidTr="0020356F">
        <w:tc>
          <w:tcPr>
            <w:tcW w:w="421" w:type="dxa"/>
            <w:tcBorders>
              <w:top w:val="single" w:sz="4" w:space="0" w:color="auto"/>
              <w:left w:val="single" w:sz="4" w:space="0" w:color="auto"/>
              <w:bottom w:val="single" w:sz="4" w:space="0" w:color="auto"/>
              <w:right w:val="single" w:sz="4" w:space="0" w:color="auto"/>
            </w:tcBorders>
          </w:tcPr>
          <w:p w14:paraId="1A7D57A6"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3.</w:t>
            </w:r>
          </w:p>
        </w:tc>
        <w:tc>
          <w:tcPr>
            <w:tcW w:w="2409" w:type="dxa"/>
            <w:tcBorders>
              <w:top w:val="single" w:sz="4" w:space="0" w:color="auto"/>
              <w:left w:val="single" w:sz="4" w:space="0" w:color="auto"/>
              <w:bottom w:val="single" w:sz="4" w:space="0" w:color="auto"/>
              <w:right w:val="single" w:sz="4" w:space="0" w:color="auto"/>
            </w:tcBorders>
          </w:tcPr>
          <w:p w14:paraId="55982A0F"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Cita informācija</w:t>
            </w:r>
          </w:p>
        </w:tc>
        <w:tc>
          <w:tcPr>
            <w:tcW w:w="6237" w:type="dxa"/>
            <w:tcBorders>
              <w:top w:val="single" w:sz="4" w:space="0" w:color="auto"/>
              <w:left w:val="single" w:sz="4" w:space="0" w:color="auto"/>
              <w:bottom w:val="single" w:sz="4" w:space="0" w:color="auto"/>
              <w:right w:val="single" w:sz="4" w:space="0" w:color="auto"/>
            </w:tcBorders>
          </w:tcPr>
          <w:p w14:paraId="4992687A"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Nav</w:t>
            </w:r>
          </w:p>
        </w:tc>
      </w:tr>
    </w:tbl>
    <w:p w14:paraId="05C2A8BC" w14:textId="77777777"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14:paraId="17CFF7BC" w14:textId="126EE167" w:rsidR="00080204" w:rsidRPr="00997EAD" w:rsidRDefault="00AC5D7D" w:rsidP="00080204">
      <w:pPr>
        <w:ind w:firstLine="720"/>
        <w:rPr>
          <w:rFonts w:ascii="Times New Roman" w:hAnsi="Times New Roman" w:cs="Times New Roman"/>
          <w:sz w:val="26"/>
          <w:szCs w:val="26"/>
        </w:rPr>
      </w:pPr>
      <w:r>
        <w:rPr>
          <w:rFonts w:ascii="Times New Roman" w:hAnsi="Times New Roman" w:cs="Times New Roman"/>
          <w:sz w:val="26"/>
          <w:szCs w:val="26"/>
        </w:rPr>
        <w:t>Anotācijas V sadaļa  – projekts šo jomu</w:t>
      </w:r>
      <w:r w:rsidR="00080204" w:rsidRPr="00997EAD">
        <w:rPr>
          <w:rFonts w:ascii="Times New Roman" w:hAnsi="Times New Roman" w:cs="Times New Roman"/>
          <w:sz w:val="26"/>
          <w:szCs w:val="26"/>
        </w:rPr>
        <w:t xml:space="preserve"> neskar.</w:t>
      </w:r>
    </w:p>
    <w:p w14:paraId="117ED00D" w14:textId="77777777"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14:paraId="49002DA8" w14:textId="78E3A42A" w:rsidR="00563D03" w:rsidRDefault="00563D03" w:rsidP="00BE431B">
      <w:pPr>
        <w:spacing w:after="0" w:line="240" w:lineRule="auto"/>
        <w:rPr>
          <w:rFonts w:ascii="Times New Roman" w:eastAsia="Calibri" w:hAnsi="Times New Roman" w:cs="Times New Roman"/>
          <w:sz w:val="26"/>
          <w:szCs w:val="26"/>
          <w:lang w:eastAsia="lv-LV"/>
        </w:rPr>
      </w:pPr>
      <w:r w:rsidRPr="00563D03">
        <w:rPr>
          <w:rFonts w:ascii="Times New Roman" w:eastAsia="Calibri" w:hAnsi="Times New Roman" w:cs="Times New Roman"/>
          <w:sz w:val="26"/>
          <w:szCs w:val="26"/>
          <w:lang w:eastAsia="lv-LV"/>
        </w:rPr>
        <w:t xml:space="preserve">Izglītības </w:t>
      </w:r>
      <w:r w:rsidR="00317542">
        <w:rPr>
          <w:rFonts w:ascii="Times New Roman" w:eastAsia="Calibri" w:hAnsi="Times New Roman" w:cs="Times New Roman"/>
          <w:sz w:val="26"/>
          <w:szCs w:val="26"/>
          <w:lang w:eastAsia="lv-LV"/>
        </w:rPr>
        <w:t>un zinātnes ministre</w:t>
      </w:r>
      <w:r w:rsidR="00317542">
        <w:rPr>
          <w:rFonts w:ascii="Times New Roman" w:eastAsia="Calibri" w:hAnsi="Times New Roman" w:cs="Times New Roman"/>
          <w:sz w:val="26"/>
          <w:szCs w:val="26"/>
          <w:lang w:eastAsia="lv-LV"/>
        </w:rPr>
        <w:tab/>
      </w:r>
      <w:r w:rsidR="00317542">
        <w:rPr>
          <w:rFonts w:ascii="Times New Roman" w:eastAsia="Calibri" w:hAnsi="Times New Roman" w:cs="Times New Roman"/>
          <w:sz w:val="26"/>
          <w:szCs w:val="26"/>
          <w:lang w:eastAsia="lv-LV"/>
        </w:rPr>
        <w:tab/>
      </w:r>
      <w:r w:rsidR="00317542">
        <w:rPr>
          <w:rFonts w:ascii="Times New Roman" w:eastAsia="Calibri" w:hAnsi="Times New Roman" w:cs="Times New Roman"/>
          <w:sz w:val="26"/>
          <w:szCs w:val="26"/>
          <w:lang w:eastAsia="lv-LV"/>
        </w:rPr>
        <w:tab/>
      </w:r>
      <w:r w:rsidR="00317542">
        <w:rPr>
          <w:rFonts w:ascii="Times New Roman" w:eastAsia="Calibri" w:hAnsi="Times New Roman" w:cs="Times New Roman"/>
          <w:sz w:val="26"/>
          <w:szCs w:val="26"/>
          <w:lang w:eastAsia="lv-LV"/>
        </w:rPr>
        <w:tab/>
      </w:r>
      <w:r w:rsidR="00317542">
        <w:rPr>
          <w:rFonts w:ascii="Times New Roman" w:eastAsia="Calibri" w:hAnsi="Times New Roman" w:cs="Times New Roman"/>
          <w:sz w:val="26"/>
          <w:szCs w:val="26"/>
          <w:lang w:eastAsia="lv-LV"/>
        </w:rPr>
        <w:tab/>
        <w:t xml:space="preserve">     </w:t>
      </w:r>
      <w:r w:rsidR="00284F29">
        <w:rPr>
          <w:rFonts w:ascii="Times New Roman" w:eastAsia="Calibri" w:hAnsi="Times New Roman" w:cs="Times New Roman"/>
          <w:sz w:val="26"/>
          <w:szCs w:val="26"/>
          <w:lang w:eastAsia="lv-LV"/>
        </w:rPr>
        <w:t xml:space="preserve">   M</w:t>
      </w:r>
      <w:r w:rsidR="00317542">
        <w:rPr>
          <w:rFonts w:ascii="Times New Roman" w:eastAsia="Calibri" w:hAnsi="Times New Roman" w:cs="Times New Roman"/>
          <w:sz w:val="26"/>
          <w:szCs w:val="26"/>
          <w:lang w:eastAsia="lv-LV"/>
        </w:rPr>
        <w:t xml:space="preserve">ārīte </w:t>
      </w:r>
      <w:r w:rsidR="00284F29">
        <w:rPr>
          <w:rFonts w:ascii="Times New Roman" w:eastAsia="Calibri" w:hAnsi="Times New Roman" w:cs="Times New Roman"/>
          <w:sz w:val="26"/>
          <w:szCs w:val="26"/>
          <w:lang w:eastAsia="lv-LV"/>
        </w:rPr>
        <w:t>Seile</w:t>
      </w:r>
      <w:r w:rsidR="00BE431B">
        <w:rPr>
          <w:rFonts w:ascii="Times New Roman" w:eastAsia="Calibri" w:hAnsi="Times New Roman" w:cs="Times New Roman"/>
          <w:sz w:val="26"/>
          <w:szCs w:val="26"/>
          <w:lang w:eastAsia="lv-LV"/>
        </w:rPr>
        <w:tab/>
      </w:r>
    </w:p>
    <w:p w14:paraId="71AA67C1" w14:textId="77777777" w:rsidR="009E3811" w:rsidRPr="00563D03" w:rsidRDefault="009E3811" w:rsidP="00563D03">
      <w:pPr>
        <w:spacing w:after="0" w:line="240" w:lineRule="auto"/>
        <w:jc w:val="both"/>
        <w:rPr>
          <w:rFonts w:ascii="Times New Roman" w:eastAsia="Calibri" w:hAnsi="Times New Roman" w:cs="Times New Roman"/>
          <w:sz w:val="26"/>
          <w:szCs w:val="26"/>
          <w:lang w:eastAsia="lv-LV"/>
        </w:rPr>
      </w:pPr>
      <w:bookmarkStart w:id="1" w:name="_GoBack"/>
      <w:bookmarkEnd w:id="1"/>
    </w:p>
    <w:p w14:paraId="05936B7C" w14:textId="77777777" w:rsidR="00563D03" w:rsidRPr="00563D03" w:rsidRDefault="00563D03" w:rsidP="00563D03">
      <w:pPr>
        <w:spacing w:after="0" w:line="240" w:lineRule="auto"/>
        <w:jc w:val="both"/>
        <w:rPr>
          <w:rFonts w:ascii="Times New Roman" w:eastAsia="Calibri" w:hAnsi="Times New Roman" w:cs="Times New Roman"/>
          <w:sz w:val="26"/>
          <w:szCs w:val="26"/>
          <w:lang w:eastAsia="lv-LV"/>
        </w:rPr>
      </w:pPr>
      <w:r w:rsidRPr="00563D03">
        <w:rPr>
          <w:rFonts w:ascii="Times New Roman" w:eastAsia="Calibri" w:hAnsi="Times New Roman" w:cs="Times New Roman"/>
          <w:sz w:val="26"/>
          <w:szCs w:val="26"/>
          <w:lang w:eastAsia="lv-LV"/>
        </w:rPr>
        <w:t xml:space="preserve">Vizē: </w:t>
      </w:r>
    </w:p>
    <w:p w14:paraId="0AF29E2D" w14:textId="240FCF41" w:rsidR="00EA5556" w:rsidRDefault="00317542" w:rsidP="00563D03">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V</w:t>
      </w:r>
      <w:r w:rsidR="00612FF5">
        <w:rPr>
          <w:rFonts w:ascii="Times New Roman" w:eastAsia="Calibri" w:hAnsi="Times New Roman" w:cs="Times New Roman"/>
          <w:sz w:val="26"/>
          <w:szCs w:val="26"/>
          <w:lang w:eastAsia="lv-LV"/>
        </w:rPr>
        <w:t>alsts sekretāra</w:t>
      </w:r>
      <w:r w:rsidR="004971F0">
        <w:rPr>
          <w:rFonts w:ascii="Times New Roman" w:eastAsia="Calibri" w:hAnsi="Times New Roman" w:cs="Times New Roman"/>
          <w:sz w:val="26"/>
          <w:szCs w:val="26"/>
          <w:lang w:eastAsia="lv-LV"/>
        </w:rPr>
        <w:t xml:space="preserve"> vietniece</w:t>
      </w:r>
      <w:r w:rsidR="00EA5556">
        <w:rPr>
          <w:rFonts w:ascii="Times New Roman" w:eastAsia="Calibri" w:hAnsi="Times New Roman" w:cs="Times New Roman"/>
          <w:sz w:val="26"/>
          <w:szCs w:val="26"/>
          <w:lang w:eastAsia="lv-LV"/>
        </w:rPr>
        <w:t xml:space="preserve"> –</w:t>
      </w:r>
    </w:p>
    <w:p w14:paraId="0D8EC43D" w14:textId="77777777" w:rsidR="00317542" w:rsidRDefault="004971F0" w:rsidP="00563D03">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Izglītības departamenta direktore</w:t>
      </w:r>
      <w:r w:rsidR="00317542">
        <w:rPr>
          <w:rFonts w:ascii="Times New Roman" w:eastAsia="Calibri" w:hAnsi="Times New Roman" w:cs="Times New Roman"/>
          <w:sz w:val="26"/>
          <w:szCs w:val="26"/>
          <w:lang w:eastAsia="lv-LV"/>
        </w:rPr>
        <w:t>,</w:t>
      </w:r>
    </w:p>
    <w:p w14:paraId="038F2B46" w14:textId="0B0E33D5" w:rsidR="00482049" w:rsidRDefault="00317542" w:rsidP="00563D03">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 xml:space="preserve">Valsts sekretāra pienākumu izpildītāja </w:t>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t xml:space="preserve">Evija </w:t>
      </w:r>
      <w:proofErr w:type="spellStart"/>
      <w:r w:rsidR="004971F0">
        <w:rPr>
          <w:rFonts w:ascii="Times New Roman" w:eastAsia="Calibri" w:hAnsi="Times New Roman" w:cs="Times New Roman"/>
          <w:sz w:val="26"/>
          <w:szCs w:val="26"/>
          <w:lang w:eastAsia="lv-LV"/>
        </w:rPr>
        <w:t>Papule</w:t>
      </w:r>
      <w:proofErr w:type="spellEnd"/>
    </w:p>
    <w:p w14:paraId="267BCAE3" w14:textId="77777777" w:rsidR="00563D03" w:rsidRDefault="00563D03" w:rsidP="00563D03">
      <w:pPr>
        <w:spacing w:after="0" w:line="240" w:lineRule="auto"/>
        <w:jc w:val="both"/>
        <w:rPr>
          <w:rFonts w:ascii="Times New Roman" w:eastAsia="Calibri" w:hAnsi="Times New Roman" w:cs="Times New Roman"/>
          <w:sz w:val="26"/>
          <w:szCs w:val="26"/>
          <w:lang w:eastAsia="lv-LV"/>
        </w:rPr>
      </w:pPr>
    </w:p>
    <w:p w14:paraId="3AE71E53" w14:textId="77777777" w:rsidR="00317542" w:rsidRDefault="00317542" w:rsidP="00563D03">
      <w:pPr>
        <w:spacing w:after="0" w:line="240" w:lineRule="auto"/>
        <w:jc w:val="both"/>
        <w:rPr>
          <w:rFonts w:ascii="Times New Roman" w:eastAsia="Calibri" w:hAnsi="Times New Roman" w:cs="Times New Roman"/>
          <w:sz w:val="26"/>
          <w:szCs w:val="26"/>
          <w:lang w:eastAsia="lv-LV"/>
        </w:rPr>
      </w:pPr>
    </w:p>
    <w:p w14:paraId="4F83313A" w14:textId="77777777" w:rsidR="00317542" w:rsidRDefault="00317542" w:rsidP="00563D03">
      <w:pPr>
        <w:spacing w:after="0" w:line="240" w:lineRule="auto"/>
        <w:jc w:val="both"/>
        <w:rPr>
          <w:rFonts w:ascii="Times New Roman" w:eastAsia="Calibri" w:hAnsi="Times New Roman" w:cs="Times New Roman"/>
          <w:sz w:val="26"/>
          <w:szCs w:val="26"/>
          <w:lang w:eastAsia="lv-LV"/>
        </w:rPr>
      </w:pPr>
    </w:p>
    <w:p w14:paraId="7623319D" w14:textId="56F20D19" w:rsidR="00BE431B" w:rsidRDefault="00084623" w:rsidP="00084623">
      <w:pPr>
        <w:tabs>
          <w:tab w:val="left" w:pos="973"/>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ab/>
      </w:r>
    </w:p>
    <w:p w14:paraId="3F335B5B" w14:textId="69F2256B" w:rsidR="00563D03" w:rsidRPr="00482049" w:rsidRDefault="00317542" w:rsidP="00563D03">
      <w:pPr>
        <w:spacing w:after="0" w:line="240" w:lineRule="auto"/>
        <w:jc w:val="both"/>
        <w:rPr>
          <w:rFonts w:ascii="Times New Roman" w:eastAsia="Calibri" w:hAnsi="Times New Roman" w:cs="Times New Roman"/>
          <w:lang w:eastAsia="lv-LV"/>
        </w:rPr>
      </w:pPr>
      <w:r>
        <w:rPr>
          <w:rFonts w:ascii="Times New Roman" w:eastAsia="Calibri" w:hAnsi="Times New Roman" w:cs="Times New Roman"/>
          <w:lang w:eastAsia="lv-LV"/>
        </w:rPr>
        <w:t>30</w:t>
      </w:r>
      <w:r w:rsidR="00563D03" w:rsidRPr="00482049">
        <w:rPr>
          <w:rFonts w:ascii="Times New Roman" w:eastAsia="Calibri" w:hAnsi="Times New Roman" w:cs="Times New Roman"/>
          <w:lang w:eastAsia="lv-LV"/>
        </w:rPr>
        <w:t>.</w:t>
      </w:r>
      <w:r w:rsidR="0084235A">
        <w:rPr>
          <w:rFonts w:ascii="Times New Roman" w:eastAsia="Calibri" w:hAnsi="Times New Roman" w:cs="Times New Roman"/>
          <w:lang w:eastAsia="lv-LV"/>
        </w:rPr>
        <w:t>04</w:t>
      </w:r>
      <w:r w:rsidR="00C4003E">
        <w:rPr>
          <w:rFonts w:ascii="Times New Roman" w:eastAsia="Calibri" w:hAnsi="Times New Roman" w:cs="Times New Roman"/>
          <w:lang w:eastAsia="lv-LV"/>
        </w:rPr>
        <w:t>.2015</w:t>
      </w:r>
      <w:r w:rsidR="008A11DD" w:rsidRPr="00482049">
        <w:rPr>
          <w:rFonts w:ascii="Times New Roman" w:eastAsia="Calibri" w:hAnsi="Times New Roman" w:cs="Times New Roman"/>
          <w:lang w:eastAsia="lv-LV"/>
        </w:rPr>
        <w:t>. 13</w:t>
      </w:r>
      <w:r w:rsidR="00C91926">
        <w:rPr>
          <w:rFonts w:ascii="Times New Roman" w:eastAsia="Calibri" w:hAnsi="Times New Roman" w:cs="Times New Roman"/>
          <w:lang w:eastAsia="lv-LV"/>
        </w:rPr>
        <w:t>:5</w:t>
      </w:r>
      <w:r w:rsidR="00563D03" w:rsidRPr="00482049">
        <w:rPr>
          <w:rFonts w:ascii="Times New Roman" w:eastAsia="Calibri" w:hAnsi="Times New Roman" w:cs="Times New Roman"/>
          <w:lang w:eastAsia="lv-LV"/>
        </w:rPr>
        <w:t>0</w:t>
      </w:r>
    </w:p>
    <w:p w14:paraId="30448DB2" w14:textId="7E4E2490" w:rsidR="00563D03" w:rsidRPr="00482049" w:rsidRDefault="00317542" w:rsidP="00563D03">
      <w:pPr>
        <w:spacing w:after="0" w:line="240" w:lineRule="auto"/>
        <w:jc w:val="both"/>
        <w:rPr>
          <w:rFonts w:ascii="Times New Roman" w:eastAsia="Calibri" w:hAnsi="Times New Roman" w:cs="Times New Roman"/>
          <w:lang w:eastAsia="lv-LV"/>
        </w:rPr>
      </w:pPr>
      <w:r>
        <w:rPr>
          <w:rFonts w:ascii="Times New Roman" w:eastAsia="Calibri" w:hAnsi="Times New Roman" w:cs="Times New Roman"/>
          <w:lang w:eastAsia="lv-LV"/>
        </w:rPr>
        <w:t>3090</w:t>
      </w:r>
    </w:p>
    <w:p w14:paraId="50FCC51F" w14:textId="77777777" w:rsidR="00482049" w:rsidRPr="00482049" w:rsidRDefault="00482049" w:rsidP="00563D03">
      <w:pPr>
        <w:spacing w:after="0" w:line="240" w:lineRule="auto"/>
        <w:jc w:val="both"/>
        <w:rPr>
          <w:rFonts w:ascii="Times New Roman" w:eastAsia="Calibri" w:hAnsi="Times New Roman" w:cs="Times New Roman"/>
          <w:lang w:eastAsia="lv-LV"/>
        </w:rPr>
      </w:pPr>
      <w:proofErr w:type="spellStart"/>
      <w:r w:rsidRPr="00482049">
        <w:rPr>
          <w:rFonts w:ascii="Times New Roman" w:eastAsia="Calibri" w:hAnsi="Times New Roman" w:cs="Times New Roman"/>
          <w:lang w:eastAsia="lv-LV"/>
        </w:rPr>
        <w:t>Dz.Kalniņa</w:t>
      </w:r>
      <w:proofErr w:type="spellEnd"/>
      <w:r w:rsidRPr="00482049">
        <w:rPr>
          <w:rFonts w:ascii="Times New Roman" w:eastAsia="Calibri" w:hAnsi="Times New Roman" w:cs="Times New Roman"/>
          <w:lang w:eastAsia="lv-LV"/>
        </w:rPr>
        <w:t>, 67047942</w:t>
      </w:r>
    </w:p>
    <w:p w14:paraId="0C231FD7" w14:textId="77777777" w:rsidR="00563D03" w:rsidRPr="00482049" w:rsidRDefault="00482049" w:rsidP="00563D03">
      <w:pPr>
        <w:spacing w:after="0" w:line="240" w:lineRule="auto"/>
        <w:jc w:val="both"/>
        <w:rPr>
          <w:rFonts w:ascii="Times New Roman" w:eastAsia="Calibri" w:hAnsi="Times New Roman" w:cs="Times New Roman"/>
          <w:lang w:eastAsia="lv-LV"/>
        </w:rPr>
      </w:pPr>
      <w:r w:rsidRPr="00482049">
        <w:rPr>
          <w:rFonts w:ascii="Times New Roman" w:eastAsia="Calibri" w:hAnsi="Times New Roman" w:cs="Times New Roman"/>
          <w:lang w:eastAsia="lv-LV"/>
        </w:rPr>
        <w:t>dzintra.kalnina</w:t>
      </w:r>
      <w:r w:rsidR="00563D03" w:rsidRPr="00482049">
        <w:rPr>
          <w:rFonts w:ascii="Times New Roman" w:eastAsia="Calibri" w:hAnsi="Times New Roman" w:cs="Times New Roman"/>
          <w:lang w:eastAsia="lv-LV"/>
        </w:rPr>
        <w:t>@izm.gov.lv</w:t>
      </w:r>
    </w:p>
    <w:p w14:paraId="3A892BF6" w14:textId="77777777" w:rsidR="005C11C4" w:rsidRDefault="005C11C4" w:rsidP="00F95248">
      <w:pPr>
        <w:rPr>
          <w:szCs w:val="24"/>
        </w:rPr>
      </w:pPr>
    </w:p>
    <w:sectPr w:rsidR="005C11C4" w:rsidSect="0006586C">
      <w:headerReference w:type="default" r:id="rId8"/>
      <w:footerReference w:type="default" r:id="rId9"/>
      <w:footerReference w:type="first" r:id="rId10"/>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AE8A6" w14:textId="77777777" w:rsidR="0093242F" w:rsidRDefault="0093242F" w:rsidP="00625A59">
      <w:pPr>
        <w:spacing w:after="0" w:line="240" w:lineRule="auto"/>
      </w:pPr>
      <w:r>
        <w:separator/>
      </w:r>
    </w:p>
  </w:endnote>
  <w:endnote w:type="continuationSeparator" w:id="0">
    <w:p w14:paraId="11364BE2" w14:textId="77777777" w:rsidR="0093242F" w:rsidRDefault="0093242F" w:rsidP="0062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99F34" w14:textId="04C7D21C" w:rsidR="0093242F" w:rsidRPr="007D6A52" w:rsidRDefault="00317542" w:rsidP="007414A7">
    <w:pPr>
      <w:pStyle w:val="Footer"/>
      <w:jc w:val="both"/>
      <w:rPr>
        <w:rFonts w:ascii="Times New Roman" w:hAnsi="Times New Roman" w:cs="Times New Roman"/>
        <w:sz w:val="20"/>
        <w:szCs w:val="20"/>
      </w:rPr>
    </w:pPr>
    <w:r>
      <w:rPr>
        <w:rFonts w:ascii="Times New Roman" w:hAnsi="Times New Roman" w:cs="Times New Roman"/>
        <w:sz w:val="20"/>
        <w:szCs w:val="20"/>
      </w:rPr>
      <w:t>IZMAnot_30</w:t>
    </w:r>
    <w:r w:rsidR="0084235A">
      <w:rPr>
        <w:rFonts w:ascii="Times New Roman" w:hAnsi="Times New Roman" w:cs="Times New Roman"/>
        <w:sz w:val="20"/>
        <w:szCs w:val="20"/>
      </w:rPr>
      <w:t>04</w:t>
    </w:r>
    <w:r w:rsidR="00C56B45">
      <w:rPr>
        <w:rFonts w:ascii="Times New Roman" w:hAnsi="Times New Roman" w:cs="Times New Roman"/>
        <w:sz w:val="20"/>
        <w:szCs w:val="20"/>
      </w:rPr>
      <w:t>15_Alsviķu_a</w:t>
    </w:r>
    <w:r w:rsidR="0093242F" w:rsidRPr="007D6A52">
      <w:rPr>
        <w:rFonts w:ascii="Times New Roman" w:hAnsi="Times New Roman" w:cs="Times New Roman"/>
        <w:sz w:val="20"/>
        <w:szCs w:val="20"/>
      </w:rPr>
      <w:t>; Ministru kabinet</w:t>
    </w:r>
    <w:r w:rsidR="00C56B45">
      <w:rPr>
        <w:rFonts w:ascii="Times New Roman" w:hAnsi="Times New Roman" w:cs="Times New Roman"/>
        <w:sz w:val="20"/>
        <w:szCs w:val="20"/>
      </w:rPr>
      <w:t>a rīkojuma projekta „Par Alsviķu arod</w:t>
    </w:r>
    <w:r w:rsidR="0093242F" w:rsidRPr="007D6A52">
      <w:rPr>
        <w:rFonts w:ascii="Times New Roman" w:hAnsi="Times New Roman" w:cs="Times New Roman"/>
        <w:sz w:val="20"/>
        <w:szCs w:val="20"/>
      </w:rPr>
      <w:t xml:space="preserve">skolas likvidāciju”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C4C2F" w14:textId="5CF5982B" w:rsidR="00C56B45" w:rsidRPr="007D6A52" w:rsidRDefault="00317542" w:rsidP="00C56B45">
    <w:pPr>
      <w:pStyle w:val="Footer"/>
      <w:jc w:val="both"/>
      <w:rPr>
        <w:rFonts w:ascii="Times New Roman" w:hAnsi="Times New Roman" w:cs="Times New Roman"/>
        <w:sz w:val="20"/>
        <w:szCs w:val="20"/>
      </w:rPr>
    </w:pPr>
    <w:r>
      <w:rPr>
        <w:rFonts w:ascii="Times New Roman" w:hAnsi="Times New Roman" w:cs="Times New Roman"/>
        <w:sz w:val="20"/>
        <w:szCs w:val="20"/>
      </w:rPr>
      <w:t>IZMAnot_30</w:t>
    </w:r>
    <w:r w:rsidR="0084235A">
      <w:rPr>
        <w:rFonts w:ascii="Times New Roman" w:hAnsi="Times New Roman" w:cs="Times New Roman"/>
        <w:sz w:val="20"/>
        <w:szCs w:val="20"/>
      </w:rPr>
      <w:t>04</w:t>
    </w:r>
    <w:r w:rsidR="00C56B45">
      <w:rPr>
        <w:rFonts w:ascii="Times New Roman" w:hAnsi="Times New Roman" w:cs="Times New Roman"/>
        <w:sz w:val="20"/>
        <w:szCs w:val="20"/>
      </w:rPr>
      <w:t>15_Alsviķu_a</w:t>
    </w:r>
    <w:r w:rsidR="00C56B45" w:rsidRPr="007D6A52">
      <w:rPr>
        <w:rFonts w:ascii="Times New Roman" w:hAnsi="Times New Roman" w:cs="Times New Roman"/>
        <w:sz w:val="20"/>
        <w:szCs w:val="20"/>
      </w:rPr>
      <w:t>; Ministru kabinet</w:t>
    </w:r>
    <w:r w:rsidR="00C56B45">
      <w:rPr>
        <w:rFonts w:ascii="Times New Roman" w:hAnsi="Times New Roman" w:cs="Times New Roman"/>
        <w:sz w:val="20"/>
        <w:szCs w:val="20"/>
      </w:rPr>
      <w:t>a rīkojuma projekta „Par Alsviķu arod</w:t>
    </w:r>
    <w:r w:rsidR="00C56B45" w:rsidRPr="007D6A52">
      <w:rPr>
        <w:rFonts w:ascii="Times New Roman" w:hAnsi="Times New Roman" w:cs="Times New Roman"/>
        <w:sz w:val="20"/>
        <w:szCs w:val="20"/>
      </w:rPr>
      <w:t xml:space="preserve">skolas likvidāciju” sākotnējās ietekmes novērtējuma ziņojums (anotācija) </w:t>
    </w:r>
  </w:p>
  <w:p w14:paraId="3AC80F00" w14:textId="77777777" w:rsidR="0093242F" w:rsidRPr="00C56B45" w:rsidRDefault="0093242F" w:rsidP="00C56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0E6FE" w14:textId="77777777" w:rsidR="0093242F" w:rsidRDefault="0093242F" w:rsidP="00625A59">
      <w:pPr>
        <w:spacing w:after="0" w:line="240" w:lineRule="auto"/>
      </w:pPr>
      <w:r>
        <w:separator/>
      </w:r>
    </w:p>
  </w:footnote>
  <w:footnote w:type="continuationSeparator" w:id="0">
    <w:p w14:paraId="3B318D46" w14:textId="77777777" w:rsidR="0093242F" w:rsidRDefault="0093242F" w:rsidP="0062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604386"/>
      <w:docPartObj>
        <w:docPartGallery w:val="Page Numbers (Top of Page)"/>
        <w:docPartUnique/>
      </w:docPartObj>
    </w:sdtPr>
    <w:sdtEndPr>
      <w:rPr>
        <w:noProof/>
      </w:rPr>
    </w:sdtEndPr>
    <w:sdtContent>
      <w:p w14:paraId="3449D460" w14:textId="77777777" w:rsidR="0093242F" w:rsidRDefault="0093242F">
        <w:pPr>
          <w:pStyle w:val="Header"/>
          <w:jc w:val="center"/>
        </w:pPr>
        <w:r>
          <w:fldChar w:fldCharType="begin"/>
        </w:r>
        <w:r>
          <w:instrText xml:space="preserve"> PAGE   \* MERGEFORMAT </w:instrText>
        </w:r>
        <w:r>
          <w:fldChar w:fldCharType="separate"/>
        </w:r>
        <w:r w:rsidR="004219CC">
          <w:rPr>
            <w:noProof/>
          </w:rPr>
          <w:t>13</w:t>
        </w:r>
        <w:r>
          <w:rPr>
            <w:noProof/>
          </w:rPr>
          <w:fldChar w:fldCharType="end"/>
        </w:r>
      </w:p>
    </w:sdtContent>
  </w:sdt>
  <w:p w14:paraId="0F65284A" w14:textId="77777777" w:rsidR="0093242F" w:rsidRDefault="00932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10DE7"/>
    <w:multiLevelType w:val="hybridMultilevel"/>
    <w:tmpl w:val="BA920A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E030DBF"/>
    <w:multiLevelType w:val="hybridMultilevel"/>
    <w:tmpl w:val="2A1CFDD8"/>
    <w:lvl w:ilvl="0" w:tplc="00A63E3E">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27F1370"/>
    <w:multiLevelType w:val="hybridMultilevel"/>
    <w:tmpl w:val="536CE05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1A87DDD"/>
    <w:multiLevelType w:val="hybridMultilevel"/>
    <w:tmpl w:val="DEBA37FA"/>
    <w:lvl w:ilvl="0" w:tplc="1370F1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22AF"/>
    <w:rsid w:val="000142A0"/>
    <w:rsid w:val="00023769"/>
    <w:rsid w:val="00030E45"/>
    <w:rsid w:val="00031518"/>
    <w:rsid w:val="0003634E"/>
    <w:rsid w:val="00047C61"/>
    <w:rsid w:val="00050F3A"/>
    <w:rsid w:val="00055D2E"/>
    <w:rsid w:val="0006187E"/>
    <w:rsid w:val="0006586C"/>
    <w:rsid w:val="00071A75"/>
    <w:rsid w:val="00072DD2"/>
    <w:rsid w:val="00075AA8"/>
    <w:rsid w:val="00080204"/>
    <w:rsid w:val="00084623"/>
    <w:rsid w:val="000848B1"/>
    <w:rsid w:val="000969D5"/>
    <w:rsid w:val="000970C0"/>
    <w:rsid w:val="0009774F"/>
    <w:rsid w:val="000A2C57"/>
    <w:rsid w:val="000A3A1E"/>
    <w:rsid w:val="000B61DA"/>
    <w:rsid w:val="000C0EC4"/>
    <w:rsid w:val="000C2924"/>
    <w:rsid w:val="000C3940"/>
    <w:rsid w:val="000C3F0E"/>
    <w:rsid w:val="000C5EF0"/>
    <w:rsid w:val="000C6AF3"/>
    <w:rsid w:val="000D0B02"/>
    <w:rsid w:val="000D58CE"/>
    <w:rsid w:val="000D7E63"/>
    <w:rsid w:val="000E1123"/>
    <w:rsid w:val="000E44D4"/>
    <w:rsid w:val="000E56E2"/>
    <w:rsid w:val="000E5EF0"/>
    <w:rsid w:val="000E734E"/>
    <w:rsid w:val="00106B95"/>
    <w:rsid w:val="0011079A"/>
    <w:rsid w:val="001179D7"/>
    <w:rsid w:val="0012180A"/>
    <w:rsid w:val="0013055E"/>
    <w:rsid w:val="00136467"/>
    <w:rsid w:val="00142751"/>
    <w:rsid w:val="001506ED"/>
    <w:rsid w:val="00152B24"/>
    <w:rsid w:val="00154508"/>
    <w:rsid w:val="00154529"/>
    <w:rsid w:val="00155E0E"/>
    <w:rsid w:val="00160EB3"/>
    <w:rsid w:val="00167678"/>
    <w:rsid w:val="00177B01"/>
    <w:rsid w:val="00180D34"/>
    <w:rsid w:val="00181F82"/>
    <w:rsid w:val="00182B57"/>
    <w:rsid w:val="001900D3"/>
    <w:rsid w:val="00195A6F"/>
    <w:rsid w:val="00197924"/>
    <w:rsid w:val="001A2EB8"/>
    <w:rsid w:val="001A4B07"/>
    <w:rsid w:val="001A4ED1"/>
    <w:rsid w:val="001A7014"/>
    <w:rsid w:val="001B1EF0"/>
    <w:rsid w:val="001B679D"/>
    <w:rsid w:val="001B76D8"/>
    <w:rsid w:val="001C18FA"/>
    <w:rsid w:val="001D0B8F"/>
    <w:rsid w:val="001D489E"/>
    <w:rsid w:val="001D49FA"/>
    <w:rsid w:val="001D50F2"/>
    <w:rsid w:val="001E2183"/>
    <w:rsid w:val="001E4A79"/>
    <w:rsid w:val="001E5E30"/>
    <w:rsid w:val="001E74DB"/>
    <w:rsid w:val="001F3980"/>
    <w:rsid w:val="00201C59"/>
    <w:rsid w:val="00201F23"/>
    <w:rsid w:val="00203242"/>
    <w:rsid w:val="0020356F"/>
    <w:rsid w:val="00205957"/>
    <w:rsid w:val="00206CDE"/>
    <w:rsid w:val="00213DE5"/>
    <w:rsid w:val="002226D1"/>
    <w:rsid w:val="00223C5E"/>
    <w:rsid w:val="002250AA"/>
    <w:rsid w:val="00226BC5"/>
    <w:rsid w:val="00230826"/>
    <w:rsid w:val="00234C61"/>
    <w:rsid w:val="0024045C"/>
    <w:rsid w:val="00242EB0"/>
    <w:rsid w:val="00244324"/>
    <w:rsid w:val="00244E08"/>
    <w:rsid w:val="002468FA"/>
    <w:rsid w:val="00246F80"/>
    <w:rsid w:val="002601F9"/>
    <w:rsid w:val="002609CE"/>
    <w:rsid w:val="00264AEF"/>
    <w:rsid w:val="00264EA1"/>
    <w:rsid w:val="00266B48"/>
    <w:rsid w:val="002807CB"/>
    <w:rsid w:val="00282140"/>
    <w:rsid w:val="00283989"/>
    <w:rsid w:val="00284F29"/>
    <w:rsid w:val="00286C0D"/>
    <w:rsid w:val="00287306"/>
    <w:rsid w:val="00294E16"/>
    <w:rsid w:val="002A0D13"/>
    <w:rsid w:val="002A242C"/>
    <w:rsid w:val="002A3C86"/>
    <w:rsid w:val="002A59A9"/>
    <w:rsid w:val="002B40B6"/>
    <w:rsid w:val="002B4EB1"/>
    <w:rsid w:val="002C202F"/>
    <w:rsid w:val="002C2D6D"/>
    <w:rsid w:val="002C3B7C"/>
    <w:rsid w:val="002C3F2E"/>
    <w:rsid w:val="002C5304"/>
    <w:rsid w:val="002D350C"/>
    <w:rsid w:val="002E00C1"/>
    <w:rsid w:val="002E134B"/>
    <w:rsid w:val="002E759D"/>
    <w:rsid w:val="002F0D91"/>
    <w:rsid w:val="002F2A35"/>
    <w:rsid w:val="00300352"/>
    <w:rsid w:val="00304D93"/>
    <w:rsid w:val="003101ED"/>
    <w:rsid w:val="00310D23"/>
    <w:rsid w:val="003117E6"/>
    <w:rsid w:val="00317542"/>
    <w:rsid w:val="00317CBA"/>
    <w:rsid w:val="0032024B"/>
    <w:rsid w:val="00320F95"/>
    <w:rsid w:val="0032268D"/>
    <w:rsid w:val="00322861"/>
    <w:rsid w:val="003252C6"/>
    <w:rsid w:val="00325B6A"/>
    <w:rsid w:val="00335732"/>
    <w:rsid w:val="00336D3F"/>
    <w:rsid w:val="00345B30"/>
    <w:rsid w:val="00350164"/>
    <w:rsid w:val="00354EC1"/>
    <w:rsid w:val="00356596"/>
    <w:rsid w:val="00357CE6"/>
    <w:rsid w:val="00357FDC"/>
    <w:rsid w:val="003624DE"/>
    <w:rsid w:val="003640B1"/>
    <w:rsid w:val="003645DE"/>
    <w:rsid w:val="00365433"/>
    <w:rsid w:val="00373075"/>
    <w:rsid w:val="0037564A"/>
    <w:rsid w:val="00376B32"/>
    <w:rsid w:val="003770BC"/>
    <w:rsid w:val="00377BCB"/>
    <w:rsid w:val="00380FD3"/>
    <w:rsid w:val="00383E39"/>
    <w:rsid w:val="0038655D"/>
    <w:rsid w:val="00391017"/>
    <w:rsid w:val="00391235"/>
    <w:rsid w:val="00392E62"/>
    <w:rsid w:val="00396D46"/>
    <w:rsid w:val="003A31AD"/>
    <w:rsid w:val="003A41FE"/>
    <w:rsid w:val="003A6429"/>
    <w:rsid w:val="003A6A80"/>
    <w:rsid w:val="003B0185"/>
    <w:rsid w:val="003B07AA"/>
    <w:rsid w:val="003B1ACC"/>
    <w:rsid w:val="003B3F66"/>
    <w:rsid w:val="003B756F"/>
    <w:rsid w:val="003C0E1C"/>
    <w:rsid w:val="003D051A"/>
    <w:rsid w:val="003D39F4"/>
    <w:rsid w:val="003D4255"/>
    <w:rsid w:val="003D4463"/>
    <w:rsid w:val="003D5301"/>
    <w:rsid w:val="003D5F70"/>
    <w:rsid w:val="003D6B06"/>
    <w:rsid w:val="003D70B2"/>
    <w:rsid w:val="003E117B"/>
    <w:rsid w:val="003E43A9"/>
    <w:rsid w:val="003E4B7C"/>
    <w:rsid w:val="003E4BD7"/>
    <w:rsid w:val="003E76A3"/>
    <w:rsid w:val="003F0011"/>
    <w:rsid w:val="003F2978"/>
    <w:rsid w:val="003F2F5D"/>
    <w:rsid w:val="003F3A4D"/>
    <w:rsid w:val="003F3BCE"/>
    <w:rsid w:val="003F567F"/>
    <w:rsid w:val="003F670D"/>
    <w:rsid w:val="00400C2E"/>
    <w:rsid w:val="004022BF"/>
    <w:rsid w:val="00403E24"/>
    <w:rsid w:val="00404AA9"/>
    <w:rsid w:val="00407F42"/>
    <w:rsid w:val="004121B7"/>
    <w:rsid w:val="004128C2"/>
    <w:rsid w:val="004219CC"/>
    <w:rsid w:val="00425FEA"/>
    <w:rsid w:val="0042627A"/>
    <w:rsid w:val="00426CF4"/>
    <w:rsid w:val="004271FB"/>
    <w:rsid w:val="00432B93"/>
    <w:rsid w:val="00432DF9"/>
    <w:rsid w:val="00434134"/>
    <w:rsid w:val="0043659C"/>
    <w:rsid w:val="00436F0B"/>
    <w:rsid w:val="00444631"/>
    <w:rsid w:val="004457BE"/>
    <w:rsid w:val="00446944"/>
    <w:rsid w:val="0045162E"/>
    <w:rsid w:val="004528E1"/>
    <w:rsid w:val="00453442"/>
    <w:rsid w:val="004534C9"/>
    <w:rsid w:val="00456BAA"/>
    <w:rsid w:val="004641A0"/>
    <w:rsid w:val="004772BA"/>
    <w:rsid w:val="00477A46"/>
    <w:rsid w:val="00482049"/>
    <w:rsid w:val="00490BB1"/>
    <w:rsid w:val="004927EF"/>
    <w:rsid w:val="00492FEF"/>
    <w:rsid w:val="004971F0"/>
    <w:rsid w:val="004A097C"/>
    <w:rsid w:val="004B5A36"/>
    <w:rsid w:val="004C1FDC"/>
    <w:rsid w:val="004C422B"/>
    <w:rsid w:val="004C774C"/>
    <w:rsid w:val="004D13E6"/>
    <w:rsid w:val="004E262F"/>
    <w:rsid w:val="004F6154"/>
    <w:rsid w:val="005008C0"/>
    <w:rsid w:val="00501EA0"/>
    <w:rsid w:val="00510479"/>
    <w:rsid w:val="0051090B"/>
    <w:rsid w:val="00514935"/>
    <w:rsid w:val="00515391"/>
    <w:rsid w:val="00515673"/>
    <w:rsid w:val="005221FD"/>
    <w:rsid w:val="00524E86"/>
    <w:rsid w:val="00532530"/>
    <w:rsid w:val="005372DA"/>
    <w:rsid w:val="005415B0"/>
    <w:rsid w:val="005515B2"/>
    <w:rsid w:val="00551804"/>
    <w:rsid w:val="00552892"/>
    <w:rsid w:val="005606AE"/>
    <w:rsid w:val="00560FB4"/>
    <w:rsid w:val="00561426"/>
    <w:rsid w:val="00562737"/>
    <w:rsid w:val="00563D03"/>
    <w:rsid w:val="0056518F"/>
    <w:rsid w:val="0058375E"/>
    <w:rsid w:val="005873F0"/>
    <w:rsid w:val="00596EAA"/>
    <w:rsid w:val="005A1C28"/>
    <w:rsid w:val="005A4D29"/>
    <w:rsid w:val="005A730E"/>
    <w:rsid w:val="005B429B"/>
    <w:rsid w:val="005B7F18"/>
    <w:rsid w:val="005C11C4"/>
    <w:rsid w:val="005D11D8"/>
    <w:rsid w:val="005D343D"/>
    <w:rsid w:val="005D36FB"/>
    <w:rsid w:val="005D4EBE"/>
    <w:rsid w:val="005E22C5"/>
    <w:rsid w:val="005E399E"/>
    <w:rsid w:val="005F5616"/>
    <w:rsid w:val="005F582A"/>
    <w:rsid w:val="005F6FBB"/>
    <w:rsid w:val="005F7AA2"/>
    <w:rsid w:val="00600FC3"/>
    <w:rsid w:val="00601B4D"/>
    <w:rsid w:val="00606C32"/>
    <w:rsid w:val="00607B68"/>
    <w:rsid w:val="006113FC"/>
    <w:rsid w:val="0061282C"/>
    <w:rsid w:val="00612FF5"/>
    <w:rsid w:val="006172EF"/>
    <w:rsid w:val="0062075A"/>
    <w:rsid w:val="0062385B"/>
    <w:rsid w:val="006250A3"/>
    <w:rsid w:val="00625A59"/>
    <w:rsid w:val="00626E37"/>
    <w:rsid w:val="0063627C"/>
    <w:rsid w:val="006515C2"/>
    <w:rsid w:val="0065779C"/>
    <w:rsid w:val="00665523"/>
    <w:rsid w:val="006666C9"/>
    <w:rsid w:val="00670679"/>
    <w:rsid w:val="006715FC"/>
    <w:rsid w:val="00675703"/>
    <w:rsid w:val="00680491"/>
    <w:rsid w:val="00684FCD"/>
    <w:rsid w:val="0068535D"/>
    <w:rsid w:val="0068597D"/>
    <w:rsid w:val="00687C09"/>
    <w:rsid w:val="00691FAF"/>
    <w:rsid w:val="00694E79"/>
    <w:rsid w:val="00696365"/>
    <w:rsid w:val="00696F58"/>
    <w:rsid w:val="00697CAF"/>
    <w:rsid w:val="006A09A4"/>
    <w:rsid w:val="006A1BE2"/>
    <w:rsid w:val="006B0A9E"/>
    <w:rsid w:val="006B4245"/>
    <w:rsid w:val="006B4B92"/>
    <w:rsid w:val="006C3ED3"/>
    <w:rsid w:val="006C48A8"/>
    <w:rsid w:val="006D049A"/>
    <w:rsid w:val="006D1C74"/>
    <w:rsid w:val="006D24E5"/>
    <w:rsid w:val="006E5A5E"/>
    <w:rsid w:val="006F27C3"/>
    <w:rsid w:val="006F34EE"/>
    <w:rsid w:val="006F5EBD"/>
    <w:rsid w:val="006F661B"/>
    <w:rsid w:val="006F6C49"/>
    <w:rsid w:val="007116A5"/>
    <w:rsid w:val="00723A1E"/>
    <w:rsid w:val="00724FE7"/>
    <w:rsid w:val="00727C44"/>
    <w:rsid w:val="00730C33"/>
    <w:rsid w:val="00732663"/>
    <w:rsid w:val="007369F4"/>
    <w:rsid w:val="007414A7"/>
    <w:rsid w:val="00746068"/>
    <w:rsid w:val="00746D3C"/>
    <w:rsid w:val="00746D88"/>
    <w:rsid w:val="00751F32"/>
    <w:rsid w:val="0075331E"/>
    <w:rsid w:val="00756ABF"/>
    <w:rsid w:val="0076047F"/>
    <w:rsid w:val="00760930"/>
    <w:rsid w:val="0076286A"/>
    <w:rsid w:val="00764778"/>
    <w:rsid w:val="00766EE6"/>
    <w:rsid w:val="007672CF"/>
    <w:rsid w:val="0077093D"/>
    <w:rsid w:val="007755DD"/>
    <w:rsid w:val="0077597F"/>
    <w:rsid w:val="00784120"/>
    <w:rsid w:val="00790E90"/>
    <w:rsid w:val="00793720"/>
    <w:rsid w:val="00794C08"/>
    <w:rsid w:val="007A6AD3"/>
    <w:rsid w:val="007B1764"/>
    <w:rsid w:val="007B2AED"/>
    <w:rsid w:val="007B455B"/>
    <w:rsid w:val="007B47E4"/>
    <w:rsid w:val="007C1BD5"/>
    <w:rsid w:val="007C5ED0"/>
    <w:rsid w:val="007D5582"/>
    <w:rsid w:val="007D5C8C"/>
    <w:rsid w:val="007D6A52"/>
    <w:rsid w:val="007E4C1E"/>
    <w:rsid w:val="007E4D5F"/>
    <w:rsid w:val="007E5773"/>
    <w:rsid w:val="007F3807"/>
    <w:rsid w:val="007F7037"/>
    <w:rsid w:val="008004A2"/>
    <w:rsid w:val="008109AF"/>
    <w:rsid w:val="0081210D"/>
    <w:rsid w:val="008204FF"/>
    <w:rsid w:val="00821675"/>
    <w:rsid w:val="008329E3"/>
    <w:rsid w:val="008361E1"/>
    <w:rsid w:val="00837D00"/>
    <w:rsid w:val="00842029"/>
    <w:rsid w:val="0084235A"/>
    <w:rsid w:val="00842FB5"/>
    <w:rsid w:val="008434A1"/>
    <w:rsid w:val="00860AEC"/>
    <w:rsid w:val="008636BB"/>
    <w:rsid w:val="008659DB"/>
    <w:rsid w:val="0086664C"/>
    <w:rsid w:val="00866ABD"/>
    <w:rsid w:val="00874F93"/>
    <w:rsid w:val="00881FAB"/>
    <w:rsid w:val="008827B0"/>
    <w:rsid w:val="008842B1"/>
    <w:rsid w:val="00884386"/>
    <w:rsid w:val="00887527"/>
    <w:rsid w:val="00887E5B"/>
    <w:rsid w:val="00891705"/>
    <w:rsid w:val="008923E5"/>
    <w:rsid w:val="0089264B"/>
    <w:rsid w:val="008941BB"/>
    <w:rsid w:val="008A11DD"/>
    <w:rsid w:val="008A19C1"/>
    <w:rsid w:val="008A2A74"/>
    <w:rsid w:val="008A517F"/>
    <w:rsid w:val="008B4777"/>
    <w:rsid w:val="008B4B53"/>
    <w:rsid w:val="008B614E"/>
    <w:rsid w:val="008B6526"/>
    <w:rsid w:val="008B7B15"/>
    <w:rsid w:val="008C0BBA"/>
    <w:rsid w:val="008C1E98"/>
    <w:rsid w:val="008C2E05"/>
    <w:rsid w:val="008C341F"/>
    <w:rsid w:val="008C5C96"/>
    <w:rsid w:val="008D7FBE"/>
    <w:rsid w:val="008E32A0"/>
    <w:rsid w:val="008E49D6"/>
    <w:rsid w:val="008E5348"/>
    <w:rsid w:val="008E6059"/>
    <w:rsid w:val="008F15BD"/>
    <w:rsid w:val="008F1A78"/>
    <w:rsid w:val="008F1B46"/>
    <w:rsid w:val="008F211E"/>
    <w:rsid w:val="008F37B0"/>
    <w:rsid w:val="008F3832"/>
    <w:rsid w:val="00903962"/>
    <w:rsid w:val="00905B9B"/>
    <w:rsid w:val="00914230"/>
    <w:rsid w:val="00922FB2"/>
    <w:rsid w:val="0093242F"/>
    <w:rsid w:val="00933FFA"/>
    <w:rsid w:val="00935695"/>
    <w:rsid w:val="00935BE6"/>
    <w:rsid w:val="0093717F"/>
    <w:rsid w:val="00942076"/>
    <w:rsid w:val="009442B8"/>
    <w:rsid w:val="00946A06"/>
    <w:rsid w:val="00947867"/>
    <w:rsid w:val="009519CF"/>
    <w:rsid w:val="00955507"/>
    <w:rsid w:val="009608BA"/>
    <w:rsid w:val="0096131A"/>
    <w:rsid w:val="00962876"/>
    <w:rsid w:val="00965CEA"/>
    <w:rsid w:val="00970196"/>
    <w:rsid w:val="00972830"/>
    <w:rsid w:val="0097307B"/>
    <w:rsid w:val="00980348"/>
    <w:rsid w:val="00985D74"/>
    <w:rsid w:val="009909E3"/>
    <w:rsid w:val="0099269E"/>
    <w:rsid w:val="00994761"/>
    <w:rsid w:val="00997EAD"/>
    <w:rsid w:val="009A0A4F"/>
    <w:rsid w:val="009A2301"/>
    <w:rsid w:val="009A35E2"/>
    <w:rsid w:val="009A361F"/>
    <w:rsid w:val="009A4208"/>
    <w:rsid w:val="009B7589"/>
    <w:rsid w:val="009C235C"/>
    <w:rsid w:val="009C531D"/>
    <w:rsid w:val="009D2A32"/>
    <w:rsid w:val="009D2F67"/>
    <w:rsid w:val="009E3811"/>
    <w:rsid w:val="009E58DF"/>
    <w:rsid w:val="009E7B22"/>
    <w:rsid w:val="009F15B8"/>
    <w:rsid w:val="009F7810"/>
    <w:rsid w:val="00A007ED"/>
    <w:rsid w:val="00A00879"/>
    <w:rsid w:val="00A105EA"/>
    <w:rsid w:val="00A11978"/>
    <w:rsid w:val="00A11B53"/>
    <w:rsid w:val="00A1638B"/>
    <w:rsid w:val="00A20BB6"/>
    <w:rsid w:val="00A20E41"/>
    <w:rsid w:val="00A2126C"/>
    <w:rsid w:val="00A22938"/>
    <w:rsid w:val="00A24539"/>
    <w:rsid w:val="00A26F9B"/>
    <w:rsid w:val="00A27BE4"/>
    <w:rsid w:val="00A3114C"/>
    <w:rsid w:val="00A3370A"/>
    <w:rsid w:val="00A33872"/>
    <w:rsid w:val="00A33B7F"/>
    <w:rsid w:val="00A430E2"/>
    <w:rsid w:val="00A45CFC"/>
    <w:rsid w:val="00A47E05"/>
    <w:rsid w:val="00A5207C"/>
    <w:rsid w:val="00A52955"/>
    <w:rsid w:val="00A55B9F"/>
    <w:rsid w:val="00A56AD2"/>
    <w:rsid w:val="00A648C0"/>
    <w:rsid w:val="00A70ED5"/>
    <w:rsid w:val="00A74621"/>
    <w:rsid w:val="00A80BC7"/>
    <w:rsid w:val="00A81D7A"/>
    <w:rsid w:val="00A81F90"/>
    <w:rsid w:val="00A8265D"/>
    <w:rsid w:val="00A91AC3"/>
    <w:rsid w:val="00A9391E"/>
    <w:rsid w:val="00A9405A"/>
    <w:rsid w:val="00A943F5"/>
    <w:rsid w:val="00A953F8"/>
    <w:rsid w:val="00AB093B"/>
    <w:rsid w:val="00AB6727"/>
    <w:rsid w:val="00AC17AE"/>
    <w:rsid w:val="00AC2932"/>
    <w:rsid w:val="00AC2BB4"/>
    <w:rsid w:val="00AC3982"/>
    <w:rsid w:val="00AC5434"/>
    <w:rsid w:val="00AC5826"/>
    <w:rsid w:val="00AC5D7D"/>
    <w:rsid w:val="00AC62A7"/>
    <w:rsid w:val="00AD1BC7"/>
    <w:rsid w:val="00AD344D"/>
    <w:rsid w:val="00AD3FF2"/>
    <w:rsid w:val="00AD499F"/>
    <w:rsid w:val="00AE1A4A"/>
    <w:rsid w:val="00AE1A80"/>
    <w:rsid w:val="00AE6338"/>
    <w:rsid w:val="00AE7AC1"/>
    <w:rsid w:val="00AF076B"/>
    <w:rsid w:val="00AF5A9E"/>
    <w:rsid w:val="00B10FBE"/>
    <w:rsid w:val="00B11351"/>
    <w:rsid w:val="00B11936"/>
    <w:rsid w:val="00B12712"/>
    <w:rsid w:val="00B14005"/>
    <w:rsid w:val="00B14E01"/>
    <w:rsid w:val="00B24F42"/>
    <w:rsid w:val="00B250B2"/>
    <w:rsid w:val="00B259FD"/>
    <w:rsid w:val="00B41DB7"/>
    <w:rsid w:val="00B4277A"/>
    <w:rsid w:val="00B43B28"/>
    <w:rsid w:val="00B46A20"/>
    <w:rsid w:val="00B51946"/>
    <w:rsid w:val="00B527EA"/>
    <w:rsid w:val="00B54D9F"/>
    <w:rsid w:val="00B6185F"/>
    <w:rsid w:val="00B61AAC"/>
    <w:rsid w:val="00B636FF"/>
    <w:rsid w:val="00B6437A"/>
    <w:rsid w:val="00B64E7A"/>
    <w:rsid w:val="00B73A52"/>
    <w:rsid w:val="00B77F5C"/>
    <w:rsid w:val="00B81837"/>
    <w:rsid w:val="00B832EC"/>
    <w:rsid w:val="00B84E05"/>
    <w:rsid w:val="00B85048"/>
    <w:rsid w:val="00B86176"/>
    <w:rsid w:val="00B91261"/>
    <w:rsid w:val="00B93EB0"/>
    <w:rsid w:val="00B94FDA"/>
    <w:rsid w:val="00BA2688"/>
    <w:rsid w:val="00BA43FF"/>
    <w:rsid w:val="00BA5C7B"/>
    <w:rsid w:val="00BB4496"/>
    <w:rsid w:val="00BB4D6E"/>
    <w:rsid w:val="00BB617E"/>
    <w:rsid w:val="00BC347D"/>
    <w:rsid w:val="00BC4711"/>
    <w:rsid w:val="00BD441B"/>
    <w:rsid w:val="00BD47BB"/>
    <w:rsid w:val="00BD69C6"/>
    <w:rsid w:val="00BE418F"/>
    <w:rsid w:val="00BE431B"/>
    <w:rsid w:val="00BE649A"/>
    <w:rsid w:val="00BE6D45"/>
    <w:rsid w:val="00BE75E5"/>
    <w:rsid w:val="00BE7968"/>
    <w:rsid w:val="00BE7F76"/>
    <w:rsid w:val="00BF092A"/>
    <w:rsid w:val="00BF16EA"/>
    <w:rsid w:val="00BF23C6"/>
    <w:rsid w:val="00BF604C"/>
    <w:rsid w:val="00BF745C"/>
    <w:rsid w:val="00C00BB7"/>
    <w:rsid w:val="00C0561A"/>
    <w:rsid w:val="00C104F2"/>
    <w:rsid w:val="00C11543"/>
    <w:rsid w:val="00C14AB8"/>
    <w:rsid w:val="00C17299"/>
    <w:rsid w:val="00C17F4A"/>
    <w:rsid w:val="00C20A68"/>
    <w:rsid w:val="00C213A0"/>
    <w:rsid w:val="00C218D0"/>
    <w:rsid w:val="00C22422"/>
    <w:rsid w:val="00C2290F"/>
    <w:rsid w:val="00C22C5A"/>
    <w:rsid w:val="00C23767"/>
    <w:rsid w:val="00C239DC"/>
    <w:rsid w:val="00C24E7D"/>
    <w:rsid w:val="00C4003E"/>
    <w:rsid w:val="00C434C3"/>
    <w:rsid w:val="00C44DC3"/>
    <w:rsid w:val="00C5328E"/>
    <w:rsid w:val="00C533AA"/>
    <w:rsid w:val="00C53889"/>
    <w:rsid w:val="00C53D58"/>
    <w:rsid w:val="00C55E8F"/>
    <w:rsid w:val="00C560EE"/>
    <w:rsid w:val="00C56B45"/>
    <w:rsid w:val="00C624A0"/>
    <w:rsid w:val="00C66B03"/>
    <w:rsid w:val="00C70AC3"/>
    <w:rsid w:val="00C763DD"/>
    <w:rsid w:val="00C8023F"/>
    <w:rsid w:val="00C82E07"/>
    <w:rsid w:val="00C84275"/>
    <w:rsid w:val="00C91926"/>
    <w:rsid w:val="00C923B7"/>
    <w:rsid w:val="00C96B26"/>
    <w:rsid w:val="00CB0206"/>
    <w:rsid w:val="00CB20DD"/>
    <w:rsid w:val="00CB3C4F"/>
    <w:rsid w:val="00CB4C0D"/>
    <w:rsid w:val="00CB6CFA"/>
    <w:rsid w:val="00CC17BD"/>
    <w:rsid w:val="00CC6175"/>
    <w:rsid w:val="00CC7A8E"/>
    <w:rsid w:val="00CD383E"/>
    <w:rsid w:val="00CD675D"/>
    <w:rsid w:val="00CE44F4"/>
    <w:rsid w:val="00CF75F7"/>
    <w:rsid w:val="00D01FA0"/>
    <w:rsid w:val="00D04E66"/>
    <w:rsid w:val="00D12204"/>
    <w:rsid w:val="00D14922"/>
    <w:rsid w:val="00D30441"/>
    <w:rsid w:val="00D35536"/>
    <w:rsid w:val="00D36A38"/>
    <w:rsid w:val="00D419CE"/>
    <w:rsid w:val="00D43C24"/>
    <w:rsid w:val="00D457BE"/>
    <w:rsid w:val="00D50136"/>
    <w:rsid w:val="00D61D2F"/>
    <w:rsid w:val="00D719B1"/>
    <w:rsid w:val="00D737F3"/>
    <w:rsid w:val="00D73FD7"/>
    <w:rsid w:val="00D76EB5"/>
    <w:rsid w:val="00D80F48"/>
    <w:rsid w:val="00D814F4"/>
    <w:rsid w:val="00D82232"/>
    <w:rsid w:val="00D84454"/>
    <w:rsid w:val="00D864A7"/>
    <w:rsid w:val="00D90AF9"/>
    <w:rsid w:val="00D90C62"/>
    <w:rsid w:val="00D93C77"/>
    <w:rsid w:val="00DA0118"/>
    <w:rsid w:val="00DA34F7"/>
    <w:rsid w:val="00DA5C23"/>
    <w:rsid w:val="00DB0023"/>
    <w:rsid w:val="00DB47BE"/>
    <w:rsid w:val="00DB69D5"/>
    <w:rsid w:val="00DB6D46"/>
    <w:rsid w:val="00DC7F54"/>
    <w:rsid w:val="00DF2400"/>
    <w:rsid w:val="00DF570A"/>
    <w:rsid w:val="00DF60CB"/>
    <w:rsid w:val="00E04394"/>
    <w:rsid w:val="00E0743B"/>
    <w:rsid w:val="00E07DAC"/>
    <w:rsid w:val="00E106E1"/>
    <w:rsid w:val="00E16941"/>
    <w:rsid w:val="00E2151B"/>
    <w:rsid w:val="00E21989"/>
    <w:rsid w:val="00E2341D"/>
    <w:rsid w:val="00E26C5A"/>
    <w:rsid w:val="00E31A4D"/>
    <w:rsid w:val="00E32D85"/>
    <w:rsid w:val="00E364C9"/>
    <w:rsid w:val="00E44CFD"/>
    <w:rsid w:val="00E50B9A"/>
    <w:rsid w:val="00E5183E"/>
    <w:rsid w:val="00E62269"/>
    <w:rsid w:val="00E63D25"/>
    <w:rsid w:val="00E71734"/>
    <w:rsid w:val="00E74306"/>
    <w:rsid w:val="00E82403"/>
    <w:rsid w:val="00E82818"/>
    <w:rsid w:val="00E833A9"/>
    <w:rsid w:val="00E93381"/>
    <w:rsid w:val="00EA3043"/>
    <w:rsid w:val="00EA5556"/>
    <w:rsid w:val="00EA6786"/>
    <w:rsid w:val="00EA69CC"/>
    <w:rsid w:val="00EB032E"/>
    <w:rsid w:val="00EB2379"/>
    <w:rsid w:val="00EB35AC"/>
    <w:rsid w:val="00EB43A7"/>
    <w:rsid w:val="00EC0A00"/>
    <w:rsid w:val="00EC481C"/>
    <w:rsid w:val="00EC6D00"/>
    <w:rsid w:val="00EE0414"/>
    <w:rsid w:val="00EE1FE8"/>
    <w:rsid w:val="00EE3828"/>
    <w:rsid w:val="00EE3C4F"/>
    <w:rsid w:val="00EE4909"/>
    <w:rsid w:val="00EF1FEC"/>
    <w:rsid w:val="00F0576F"/>
    <w:rsid w:val="00F05CF1"/>
    <w:rsid w:val="00F07C1A"/>
    <w:rsid w:val="00F10F1A"/>
    <w:rsid w:val="00F13953"/>
    <w:rsid w:val="00F2012C"/>
    <w:rsid w:val="00F21586"/>
    <w:rsid w:val="00F21701"/>
    <w:rsid w:val="00F255F4"/>
    <w:rsid w:val="00F4130E"/>
    <w:rsid w:val="00F42171"/>
    <w:rsid w:val="00F42CCF"/>
    <w:rsid w:val="00F45D42"/>
    <w:rsid w:val="00F5042C"/>
    <w:rsid w:val="00F612E5"/>
    <w:rsid w:val="00F67048"/>
    <w:rsid w:val="00F71DD1"/>
    <w:rsid w:val="00F734AB"/>
    <w:rsid w:val="00F8207E"/>
    <w:rsid w:val="00F8234C"/>
    <w:rsid w:val="00F82BEC"/>
    <w:rsid w:val="00F83BDE"/>
    <w:rsid w:val="00F94686"/>
    <w:rsid w:val="00F95248"/>
    <w:rsid w:val="00F9626E"/>
    <w:rsid w:val="00F96DDC"/>
    <w:rsid w:val="00FA2F3A"/>
    <w:rsid w:val="00FA500E"/>
    <w:rsid w:val="00FB157F"/>
    <w:rsid w:val="00FB1FD6"/>
    <w:rsid w:val="00FB2BA9"/>
    <w:rsid w:val="00FC2EE2"/>
    <w:rsid w:val="00FC48A2"/>
    <w:rsid w:val="00FD0CAF"/>
    <w:rsid w:val="00FD13A8"/>
    <w:rsid w:val="00FD6225"/>
    <w:rsid w:val="00FF2596"/>
    <w:rsid w:val="00FF5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44375CC"/>
  <w15:docId w15:val="{A1C74F34-9953-4EA0-9D11-0F499743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02"/>
    <w:rPr>
      <w:rFonts w:ascii="Segoe UI" w:hAnsi="Segoe UI" w:cs="Segoe UI"/>
      <w:sz w:val="18"/>
      <w:szCs w:val="18"/>
    </w:rPr>
  </w:style>
  <w:style w:type="table" w:styleId="TableGrid">
    <w:name w:val="Table Grid"/>
    <w:basedOn w:val="TableNormal"/>
    <w:uiPriority w:val="59"/>
    <w:rsid w:val="0067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57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25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5A59"/>
  </w:style>
  <w:style w:type="paragraph" w:styleId="Footer">
    <w:name w:val="footer"/>
    <w:basedOn w:val="Normal"/>
    <w:link w:val="FooterChar"/>
    <w:uiPriority w:val="99"/>
    <w:unhideWhenUsed/>
    <w:rsid w:val="00625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5A59"/>
  </w:style>
  <w:style w:type="paragraph" w:styleId="ListParagraph">
    <w:name w:val="List Paragraph"/>
    <w:basedOn w:val="Normal"/>
    <w:uiPriority w:val="34"/>
    <w:qFormat/>
    <w:rsid w:val="00606C32"/>
    <w:pPr>
      <w:ind w:left="720"/>
      <w:contextualSpacing/>
    </w:pPr>
  </w:style>
  <w:style w:type="character" w:styleId="CommentReference">
    <w:name w:val="annotation reference"/>
    <w:basedOn w:val="DefaultParagraphFont"/>
    <w:uiPriority w:val="99"/>
    <w:semiHidden/>
    <w:unhideWhenUsed/>
    <w:rsid w:val="000142A0"/>
    <w:rPr>
      <w:sz w:val="16"/>
      <w:szCs w:val="16"/>
    </w:rPr>
  </w:style>
  <w:style w:type="paragraph" w:styleId="CommentText">
    <w:name w:val="annotation text"/>
    <w:basedOn w:val="Normal"/>
    <w:link w:val="CommentTextChar"/>
    <w:uiPriority w:val="99"/>
    <w:semiHidden/>
    <w:unhideWhenUsed/>
    <w:rsid w:val="000142A0"/>
    <w:pPr>
      <w:spacing w:line="240" w:lineRule="auto"/>
    </w:pPr>
    <w:rPr>
      <w:sz w:val="20"/>
      <w:szCs w:val="20"/>
    </w:rPr>
  </w:style>
  <w:style w:type="character" w:customStyle="1" w:styleId="CommentTextChar">
    <w:name w:val="Comment Text Char"/>
    <w:basedOn w:val="DefaultParagraphFont"/>
    <w:link w:val="CommentText"/>
    <w:uiPriority w:val="99"/>
    <w:semiHidden/>
    <w:rsid w:val="000142A0"/>
    <w:rPr>
      <w:sz w:val="20"/>
      <w:szCs w:val="20"/>
    </w:rPr>
  </w:style>
  <w:style w:type="paragraph" w:styleId="CommentSubject">
    <w:name w:val="annotation subject"/>
    <w:basedOn w:val="CommentText"/>
    <w:next w:val="CommentText"/>
    <w:link w:val="CommentSubjectChar"/>
    <w:uiPriority w:val="99"/>
    <w:semiHidden/>
    <w:unhideWhenUsed/>
    <w:rsid w:val="000142A0"/>
    <w:rPr>
      <w:b/>
      <w:bCs/>
    </w:rPr>
  </w:style>
  <w:style w:type="character" w:customStyle="1" w:styleId="CommentSubjectChar">
    <w:name w:val="Comment Subject Char"/>
    <w:basedOn w:val="CommentTextChar"/>
    <w:link w:val="CommentSubject"/>
    <w:uiPriority w:val="99"/>
    <w:semiHidden/>
    <w:rsid w:val="00014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1404984586">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74C85-B3AF-4191-9F80-A9FEF7B9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13</Pages>
  <Words>16675</Words>
  <Characters>9505</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Par Ērgļu Profesionālās vidusskolas likvidāciju</vt:lpstr>
    </vt:vector>
  </TitlesOfParts>
  <Company>IZM</Company>
  <LinksUpToDate>false</LinksUpToDate>
  <CharactersWithSpaces>26128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Ērgļu Profesionālās vidusskolas likvidāciju</dc:title>
  <dc:subject>MK rīkojuma sākotnējās ietekmes novērtējums (anotācija)</dc:subject>
  <dc:creator>Dzintra Kalniņa</dc:creator>
  <cp:keywords/>
  <dc:description>dzintra.kalnina@izm.gov.lv_x000d_
67047942</dc:description>
  <cp:lastModifiedBy>Dzintra Kalniņa</cp:lastModifiedBy>
  <cp:revision>542</cp:revision>
  <cp:lastPrinted>2014-12-10T12:23:00Z</cp:lastPrinted>
  <dcterms:created xsi:type="dcterms:W3CDTF">2014-03-14T09:10:00Z</dcterms:created>
  <dcterms:modified xsi:type="dcterms:W3CDTF">2015-04-29T14:35:00Z</dcterms:modified>
</cp:coreProperties>
</file>