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8968B" w14:textId="77777777" w:rsidR="002B6E66" w:rsidRPr="00283BCF" w:rsidRDefault="002B6E66" w:rsidP="002B6E66">
      <w:pPr>
        <w:tabs>
          <w:tab w:val="left" w:pos="720"/>
          <w:tab w:val="center" w:pos="4153"/>
          <w:tab w:val="right" w:pos="8306"/>
        </w:tabs>
        <w:rPr>
          <w:rFonts w:eastAsia="Arial Unicode MS"/>
          <w:bCs/>
          <w:sz w:val="28"/>
          <w:szCs w:val="28"/>
        </w:rPr>
      </w:pPr>
    </w:p>
    <w:p w14:paraId="56D4C99A" w14:textId="77777777" w:rsidR="007F2C7C" w:rsidRPr="00F5458C" w:rsidRDefault="007F2C7C" w:rsidP="00F5458C">
      <w:pPr>
        <w:tabs>
          <w:tab w:val="left" w:pos="6804"/>
        </w:tabs>
        <w:jc w:val="both"/>
        <w:rPr>
          <w:sz w:val="28"/>
          <w:szCs w:val="28"/>
          <w:lang w:val="de-DE"/>
        </w:rPr>
      </w:pPr>
    </w:p>
    <w:p w14:paraId="3C46F45C" w14:textId="77777777" w:rsidR="007F2C7C" w:rsidRPr="00F5458C" w:rsidRDefault="007F2C7C" w:rsidP="00F5458C">
      <w:pPr>
        <w:tabs>
          <w:tab w:val="left" w:pos="6663"/>
        </w:tabs>
        <w:rPr>
          <w:sz w:val="28"/>
          <w:szCs w:val="28"/>
        </w:rPr>
      </w:pPr>
    </w:p>
    <w:p w14:paraId="091937FB" w14:textId="77777777" w:rsidR="007F2C7C" w:rsidRPr="00F5458C" w:rsidRDefault="007F2C7C" w:rsidP="00F5458C">
      <w:pPr>
        <w:tabs>
          <w:tab w:val="left" w:pos="6663"/>
        </w:tabs>
        <w:rPr>
          <w:sz w:val="28"/>
          <w:szCs w:val="28"/>
        </w:rPr>
      </w:pPr>
    </w:p>
    <w:p w14:paraId="27854165" w14:textId="77777777" w:rsidR="007F2C7C" w:rsidRPr="008C4EDF" w:rsidRDefault="007F2C7C" w:rsidP="00E9501F">
      <w:pPr>
        <w:tabs>
          <w:tab w:val="left" w:pos="6804"/>
        </w:tabs>
        <w:rPr>
          <w:sz w:val="28"/>
          <w:szCs w:val="28"/>
        </w:rPr>
      </w:pPr>
      <w:r w:rsidRPr="008C4EDF">
        <w:rPr>
          <w:sz w:val="28"/>
          <w:szCs w:val="28"/>
        </w:rPr>
        <w:t>201</w:t>
      </w:r>
      <w:r>
        <w:rPr>
          <w:sz w:val="28"/>
          <w:szCs w:val="28"/>
        </w:rPr>
        <w:t>5</w:t>
      </w:r>
      <w:r w:rsidRPr="008C4EDF">
        <w:rPr>
          <w:sz w:val="28"/>
          <w:szCs w:val="28"/>
        </w:rPr>
        <w:t>.</w:t>
      </w:r>
      <w:r>
        <w:rPr>
          <w:sz w:val="28"/>
          <w:szCs w:val="28"/>
        </w:rPr>
        <w:t> </w:t>
      </w:r>
      <w:r w:rsidRPr="008C4EDF">
        <w:rPr>
          <w:sz w:val="28"/>
          <w:szCs w:val="28"/>
        </w:rPr>
        <w:t xml:space="preserve">gada            </w:t>
      </w:r>
      <w:r w:rsidRPr="008C4EDF">
        <w:rPr>
          <w:sz w:val="28"/>
          <w:szCs w:val="28"/>
        </w:rPr>
        <w:tab/>
        <w:t>Noteikumi Nr.</w:t>
      </w:r>
    </w:p>
    <w:p w14:paraId="3E2A95C9" w14:textId="77777777" w:rsidR="007F2C7C" w:rsidRPr="00E9501F" w:rsidRDefault="007F2C7C" w:rsidP="00E9501F">
      <w:pPr>
        <w:tabs>
          <w:tab w:val="left" w:pos="6804"/>
        </w:tabs>
        <w:rPr>
          <w:sz w:val="28"/>
          <w:szCs w:val="28"/>
        </w:rPr>
      </w:pPr>
      <w:r w:rsidRPr="00F5458C">
        <w:rPr>
          <w:sz w:val="28"/>
          <w:szCs w:val="28"/>
        </w:rPr>
        <w:t>Rīgā</w:t>
      </w:r>
      <w:r w:rsidRPr="00F5458C">
        <w:rPr>
          <w:sz w:val="28"/>
          <w:szCs w:val="28"/>
        </w:rPr>
        <w:tab/>
        <w:t>(prot. Nr.</w:t>
      </w:r>
      <w:r>
        <w:rPr>
          <w:sz w:val="28"/>
          <w:szCs w:val="28"/>
        </w:rPr>
        <w:t>            </w:t>
      </w:r>
      <w:r w:rsidRPr="00F5458C">
        <w:rPr>
          <w:sz w:val="28"/>
          <w:szCs w:val="28"/>
        </w:rPr>
        <w:t>.</w:t>
      </w:r>
      <w:r>
        <w:rPr>
          <w:sz w:val="28"/>
          <w:szCs w:val="28"/>
        </w:rPr>
        <w:t> </w:t>
      </w:r>
      <w:r w:rsidRPr="00F5458C">
        <w:rPr>
          <w:sz w:val="28"/>
          <w:szCs w:val="28"/>
        </w:rPr>
        <w:t>§)</w:t>
      </w:r>
    </w:p>
    <w:p w14:paraId="6F578650" w14:textId="1F0325FB" w:rsidR="00EC02B7" w:rsidRPr="00783CE1" w:rsidRDefault="00EC02B7" w:rsidP="00783CE1">
      <w:pPr>
        <w:jc w:val="both"/>
        <w:rPr>
          <w:bCs/>
          <w:sz w:val="28"/>
          <w:szCs w:val="28"/>
        </w:rPr>
      </w:pPr>
    </w:p>
    <w:p w14:paraId="6F578651" w14:textId="07ADAB62" w:rsidR="00EC02B7" w:rsidRDefault="003D2F8A" w:rsidP="00783CE1">
      <w:pPr>
        <w:jc w:val="center"/>
        <w:rPr>
          <w:b/>
          <w:sz w:val="28"/>
          <w:szCs w:val="28"/>
        </w:rPr>
      </w:pPr>
      <w:r>
        <w:rPr>
          <w:b/>
          <w:sz w:val="28"/>
          <w:szCs w:val="28"/>
        </w:rPr>
        <w:t>Valsts tiešās pārvaldes i</w:t>
      </w:r>
      <w:r w:rsidR="003677C6">
        <w:rPr>
          <w:b/>
          <w:sz w:val="28"/>
          <w:szCs w:val="28"/>
        </w:rPr>
        <w:t>estā</w:t>
      </w:r>
      <w:r w:rsidR="00771DBB">
        <w:rPr>
          <w:b/>
          <w:sz w:val="28"/>
          <w:szCs w:val="28"/>
        </w:rPr>
        <w:t>žu</w:t>
      </w:r>
      <w:r w:rsidR="003677C6">
        <w:rPr>
          <w:b/>
          <w:sz w:val="28"/>
          <w:szCs w:val="28"/>
        </w:rPr>
        <w:t xml:space="preserve"> </w:t>
      </w:r>
      <w:r w:rsidR="00D60E78" w:rsidRPr="00D60E78">
        <w:rPr>
          <w:b/>
          <w:sz w:val="28"/>
          <w:szCs w:val="28"/>
        </w:rPr>
        <w:t xml:space="preserve">vadītāju atlases </w:t>
      </w:r>
      <w:r w:rsidR="00D60E78">
        <w:rPr>
          <w:b/>
          <w:sz w:val="28"/>
          <w:szCs w:val="28"/>
        </w:rPr>
        <w:t>kārtība</w:t>
      </w:r>
    </w:p>
    <w:p w14:paraId="573CFA4A" w14:textId="77777777" w:rsidR="00783CE1" w:rsidRDefault="00783CE1" w:rsidP="00783CE1">
      <w:pPr>
        <w:ind w:firstLine="720"/>
        <w:jc w:val="both"/>
        <w:rPr>
          <w:sz w:val="28"/>
          <w:szCs w:val="28"/>
        </w:rPr>
      </w:pPr>
    </w:p>
    <w:p w14:paraId="6F578653" w14:textId="77777777" w:rsidR="00EC02B7" w:rsidRPr="00283BCF" w:rsidRDefault="003677C6" w:rsidP="00EC02B7">
      <w:pPr>
        <w:ind w:firstLine="720"/>
        <w:jc w:val="right"/>
        <w:rPr>
          <w:sz w:val="28"/>
          <w:szCs w:val="28"/>
        </w:rPr>
      </w:pPr>
      <w:r>
        <w:rPr>
          <w:sz w:val="28"/>
          <w:szCs w:val="28"/>
        </w:rPr>
        <w:t>Izdoti saskaņā ar</w:t>
      </w:r>
    </w:p>
    <w:p w14:paraId="6F578654" w14:textId="77777777" w:rsidR="00EC02B7" w:rsidRPr="00283BCF" w:rsidRDefault="00D60E78" w:rsidP="00EC02B7">
      <w:pPr>
        <w:ind w:firstLine="720"/>
        <w:jc w:val="right"/>
        <w:rPr>
          <w:sz w:val="28"/>
          <w:szCs w:val="28"/>
        </w:rPr>
      </w:pPr>
      <w:r>
        <w:rPr>
          <w:sz w:val="28"/>
          <w:szCs w:val="28"/>
        </w:rPr>
        <w:t>Valsts civildienesta</w:t>
      </w:r>
      <w:r w:rsidR="00EC02B7" w:rsidRPr="00283BCF">
        <w:rPr>
          <w:sz w:val="28"/>
          <w:szCs w:val="28"/>
        </w:rPr>
        <w:t xml:space="preserve"> likuma</w:t>
      </w:r>
    </w:p>
    <w:p w14:paraId="6F578655" w14:textId="77777777" w:rsidR="00D60E78" w:rsidRPr="00283BCF" w:rsidRDefault="00D60E78" w:rsidP="00D60E78">
      <w:pPr>
        <w:ind w:firstLine="720"/>
        <w:jc w:val="right"/>
        <w:rPr>
          <w:sz w:val="28"/>
          <w:szCs w:val="28"/>
        </w:rPr>
      </w:pPr>
      <w:r>
        <w:rPr>
          <w:sz w:val="28"/>
          <w:szCs w:val="28"/>
        </w:rPr>
        <w:t>9</w:t>
      </w:r>
      <w:r w:rsidR="00EC02B7" w:rsidRPr="00283BCF">
        <w:rPr>
          <w:sz w:val="28"/>
          <w:szCs w:val="28"/>
        </w:rPr>
        <w:t xml:space="preserve">. panta </w:t>
      </w:r>
      <w:r w:rsidR="003677C6">
        <w:rPr>
          <w:sz w:val="28"/>
          <w:szCs w:val="28"/>
        </w:rPr>
        <w:t>2.</w:t>
      </w:r>
      <w:r w:rsidR="003677C6">
        <w:rPr>
          <w:sz w:val="28"/>
          <w:szCs w:val="28"/>
          <w:vertAlign w:val="superscript"/>
        </w:rPr>
        <w:t>1</w:t>
      </w:r>
      <w:r>
        <w:rPr>
          <w:sz w:val="28"/>
          <w:szCs w:val="28"/>
        </w:rPr>
        <w:t xml:space="preserve"> daļu</w:t>
      </w:r>
    </w:p>
    <w:p w14:paraId="0A902736" w14:textId="77777777" w:rsidR="00783CE1" w:rsidRDefault="00783CE1" w:rsidP="00783CE1">
      <w:pPr>
        <w:ind w:firstLine="720"/>
        <w:jc w:val="both"/>
        <w:rPr>
          <w:sz w:val="28"/>
          <w:szCs w:val="28"/>
        </w:rPr>
      </w:pPr>
    </w:p>
    <w:p w14:paraId="6F578657" w14:textId="77777777" w:rsidR="00EC02B7" w:rsidRPr="00B8095F" w:rsidRDefault="00B8095F" w:rsidP="00B8095F">
      <w:pPr>
        <w:jc w:val="center"/>
        <w:rPr>
          <w:b/>
          <w:sz w:val="28"/>
          <w:szCs w:val="28"/>
        </w:rPr>
      </w:pPr>
      <w:r w:rsidRPr="00B8095F">
        <w:rPr>
          <w:b/>
          <w:sz w:val="28"/>
          <w:szCs w:val="28"/>
        </w:rPr>
        <w:t>I. Vispārīgie jautājumi</w:t>
      </w:r>
    </w:p>
    <w:p w14:paraId="0FCD1B23" w14:textId="77777777" w:rsidR="004A754F" w:rsidRDefault="004A754F" w:rsidP="004A754F">
      <w:pPr>
        <w:ind w:firstLine="720"/>
        <w:jc w:val="both"/>
        <w:rPr>
          <w:sz w:val="28"/>
          <w:szCs w:val="28"/>
        </w:rPr>
      </w:pPr>
    </w:p>
    <w:p w14:paraId="4A96CCBB" w14:textId="07E4A00A" w:rsidR="004A754F" w:rsidRPr="007546AC" w:rsidRDefault="004A754F" w:rsidP="004A754F">
      <w:pPr>
        <w:ind w:firstLine="720"/>
        <w:jc w:val="both"/>
        <w:rPr>
          <w:sz w:val="28"/>
          <w:szCs w:val="28"/>
        </w:rPr>
      </w:pPr>
      <w:r>
        <w:rPr>
          <w:sz w:val="28"/>
          <w:szCs w:val="28"/>
        </w:rPr>
        <w:t>1. Noteikumi nosaka</w:t>
      </w:r>
      <w:r w:rsidRPr="007546AC">
        <w:t xml:space="preserve"> </w:t>
      </w:r>
      <w:r w:rsidRPr="007546AC">
        <w:rPr>
          <w:sz w:val="28"/>
          <w:szCs w:val="28"/>
        </w:rPr>
        <w:t>kārtību</w:t>
      </w:r>
      <w:r>
        <w:rPr>
          <w:sz w:val="28"/>
          <w:szCs w:val="28"/>
        </w:rPr>
        <w:t xml:space="preserve">, kādā veicama valsts tiešās pārvaldes iestāžu vadītāju </w:t>
      </w:r>
      <w:r w:rsidR="000039A3">
        <w:rPr>
          <w:sz w:val="28"/>
          <w:szCs w:val="28"/>
        </w:rPr>
        <w:t>(</w:t>
      </w:r>
      <w:r w:rsidR="00144226" w:rsidRPr="00E26CF5">
        <w:rPr>
          <w:sz w:val="28"/>
          <w:szCs w:val="28"/>
        </w:rPr>
        <w:t xml:space="preserve">valsts civildienesta </w:t>
      </w:r>
      <w:r>
        <w:rPr>
          <w:sz w:val="28"/>
          <w:szCs w:val="28"/>
        </w:rPr>
        <w:t>ierēdņu</w:t>
      </w:r>
      <w:r w:rsidR="000039A3">
        <w:rPr>
          <w:sz w:val="28"/>
          <w:szCs w:val="28"/>
        </w:rPr>
        <w:t>)</w:t>
      </w:r>
      <w:r>
        <w:rPr>
          <w:sz w:val="28"/>
          <w:szCs w:val="28"/>
        </w:rPr>
        <w:t xml:space="preserve"> </w:t>
      </w:r>
      <w:r w:rsidRPr="007546AC">
        <w:rPr>
          <w:sz w:val="28"/>
          <w:szCs w:val="28"/>
        </w:rPr>
        <w:t>(turpmāk –</w:t>
      </w:r>
      <w:r>
        <w:rPr>
          <w:sz w:val="28"/>
          <w:szCs w:val="28"/>
        </w:rPr>
        <w:t xml:space="preserve"> iestādes vadītājs</w:t>
      </w:r>
      <w:r w:rsidRPr="007546AC">
        <w:rPr>
          <w:sz w:val="28"/>
          <w:szCs w:val="28"/>
        </w:rPr>
        <w:t>)</w:t>
      </w:r>
      <w:r>
        <w:rPr>
          <w:sz w:val="28"/>
          <w:szCs w:val="28"/>
        </w:rPr>
        <w:t xml:space="preserve"> atlases plānošana, prasību izvirzīšana un pretendentu</w:t>
      </w:r>
      <w:r w:rsidRPr="007546AC">
        <w:rPr>
          <w:sz w:val="28"/>
          <w:szCs w:val="28"/>
        </w:rPr>
        <w:t xml:space="preserve"> novērtēšana.</w:t>
      </w:r>
    </w:p>
    <w:p w14:paraId="3D5A899E" w14:textId="77777777" w:rsidR="00783CE1" w:rsidRDefault="00783CE1" w:rsidP="00783CE1">
      <w:pPr>
        <w:ind w:firstLine="720"/>
        <w:jc w:val="both"/>
        <w:rPr>
          <w:sz w:val="28"/>
          <w:szCs w:val="28"/>
        </w:rPr>
      </w:pPr>
    </w:p>
    <w:p w14:paraId="6F57865B" w14:textId="77777777" w:rsidR="003677C6" w:rsidRPr="00431CC2" w:rsidRDefault="000752DC" w:rsidP="00660F75">
      <w:pPr>
        <w:ind w:firstLine="720"/>
        <w:jc w:val="both"/>
        <w:rPr>
          <w:sz w:val="28"/>
          <w:szCs w:val="28"/>
        </w:rPr>
      </w:pPr>
      <w:r>
        <w:rPr>
          <w:sz w:val="28"/>
          <w:szCs w:val="28"/>
        </w:rPr>
        <w:t>2</w:t>
      </w:r>
      <w:r w:rsidR="00431CC2" w:rsidRPr="00431CC2">
        <w:rPr>
          <w:sz w:val="28"/>
          <w:szCs w:val="28"/>
        </w:rPr>
        <w:t>. Atlases process sastāv no šādiem posmiem:</w:t>
      </w:r>
    </w:p>
    <w:p w14:paraId="6F57865C" w14:textId="77777777" w:rsidR="00431CC2" w:rsidRDefault="00AB5735" w:rsidP="00660F75">
      <w:pPr>
        <w:ind w:firstLine="720"/>
        <w:jc w:val="both"/>
        <w:rPr>
          <w:sz w:val="28"/>
          <w:szCs w:val="28"/>
        </w:rPr>
      </w:pPr>
      <w:r>
        <w:rPr>
          <w:sz w:val="28"/>
          <w:szCs w:val="28"/>
        </w:rPr>
        <w:t>2</w:t>
      </w:r>
      <w:r w:rsidR="00431CC2" w:rsidRPr="00431CC2">
        <w:rPr>
          <w:sz w:val="28"/>
          <w:szCs w:val="28"/>
        </w:rPr>
        <w:t>.1. </w:t>
      </w:r>
      <w:r w:rsidR="00DC407E">
        <w:rPr>
          <w:sz w:val="28"/>
          <w:szCs w:val="28"/>
        </w:rPr>
        <w:t>atlases plānošana:</w:t>
      </w:r>
    </w:p>
    <w:p w14:paraId="6F57865D" w14:textId="77777777" w:rsidR="000A626A" w:rsidRDefault="00AB5735" w:rsidP="00660F75">
      <w:pPr>
        <w:ind w:firstLine="720"/>
        <w:jc w:val="both"/>
        <w:rPr>
          <w:sz w:val="28"/>
          <w:szCs w:val="28"/>
        </w:rPr>
      </w:pPr>
      <w:r>
        <w:rPr>
          <w:sz w:val="28"/>
          <w:szCs w:val="28"/>
        </w:rPr>
        <w:t>2</w:t>
      </w:r>
      <w:r w:rsidR="00106C8B">
        <w:rPr>
          <w:sz w:val="28"/>
          <w:szCs w:val="28"/>
        </w:rPr>
        <w:t>.1.1.</w:t>
      </w:r>
      <w:r w:rsidR="000A626A">
        <w:rPr>
          <w:sz w:val="28"/>
          <w:szCs w:val="28"/>
        </w:rPr>
        <w:t> </w:t>
      </w:r>
      <w:r w:rsidR="00705DBA">
        <w:rPr>
          <w:sz w:val="28"/>
          <w:szCs w:val="28"/>
        </w:rPr>
        <w:t xml:space="preserve">amata </w:t>
      </w:r>
      <w:r w:rsidR="000A626A">
        <w:rPr>
          <w:sz w:val="28"/>
          <w:szCs w:val="28"/>
        </w:rPr>
        <w:t>pārbaudes kritēriju noteikšana;</w:t>
      </w:r>
    </w:p>
    <w:p w14:paraId="6F57865F" w14:textId="03C5F3B3" w:rsidR="00431CC2" w:rsidRDefault="00AB5735" w:rsidP="00660F75">
      <w:pPr>
        <w:ind w:firstLine="720"/>
        <w:jc w:val="both"/>
        <w:rPr>
          <w:sz w:val="28"/>
          <w:szCs w:val="28"/>
        </w:rPr>
      </w:pPr>
      <w:r>
        <w:rPr>
          <w:sz w:val="28"/>
          <w:szCs w:val="28"/>
        </w:rPr>
        <w:t>2</w:t>
      </w:r>
      <w:r w:rsidR="00106C8B">
        <w:rPr>
          <w:sz w:val="28"/>
          <w:szCs w:val="28"/>
        </w:rPr>
        <w:t>.1.2</w:t>
      </w:r>
      <w:r w:rsidR="00431CC2">
        <w:rPr>
          <w:sz w:val="28"/>
          <w:szCs w:val="28"/>
        </w:rPr>
        <w:t xml:space="preserve">. pretendentu vērtēšanas komisijas </w:t>
      </w:r>
      <w:r w:rsidR="009E5416">
        <w:rPr>
          <w:sz w:val="28"/>
          <w:szCs w:val="28"/>
        </w:rPr>
        <w:t xml:space="preserve">(turpmāk – komisija) </w:t>
      </w:r>
      <w:r w:rsidR="00431CC2">
        <w:rPr>
          <w:sz w:val="28"/>
          <w:szCs w:val="28"/>
        </w:rPr>
        <w:t>izveidošana;</w:t>
      </w:r>
    </w:p>
    <w:p w14:paraId="6F578660" w14:textId="77777777" w:rsidR="00431CC2" w:rsidRDefault="00AB5735" w:rsidP="00660F75">
      <w:pPr>
        <w:ind w:firstLine="720"/>
        <w:jc w:val="both"/>
        <w:rPr>
          <w:sz w:val="28"/>
          <w:szCs w:val="28"/>
        </w:rPr>
      </w:pPr>
      <w:r>
        <w:rPr>
          <w:sz w:val="28"/>
          <w:szCs w:val="28"/>
        </w:rPr>
        <w:t>2</w:t>
      </w:r>
      <w:r w:rsidR="00106C8B">
        <w:rPr>
          <w:sz w:val="28"/>
          <w:szCs w:val="28"/>
        </w:rPr>
        <w:t>.1.3</w:t>
      </w:r>
      <w:r w:rsidR="00431CC2">
        <w:rPr>
          <w:sz w:val="28"/>
          <w:szCs w:val="28"/>
        </w:rPr>
        <w:t>. </w:t>
      </w:r>
      <w:r w:rsidR="000A626A">
        <w:rPr>
          <w:sz w:val="28"/>
          <w:szCs w:val="28"/>
        </w:rPr>
        <w:t>atklāta pretendentu konkursa izsludināšana;</w:t>
      </w:r>
    </w:p>
    <w:p w14:paraId="6F578661" w14:textId="77777777" w:rsidR="00A236A8" w:rsidRDefault="00AB5735" w:rsidP="00660F75">
      <w:pPr>
        <w:ind w:firstLine="720"/>
        <w:jc w:val="both"/>
        <w:rPr>
          <w:sz w:val="28"/>
          <w:szCs w:val="28"/>
        </w:rPr>
      </w:pPr>
      <w:r>
        <w:rPr>
          <w:sz w:val="28"/>
          <w:szCs w:val="28"/>
        </w:rPr>
        <w:t>2</w:t>
      </w:r>
      <w:r w:rsidR="00A236A8">
        <w:rPr>
          <w:sz w:val="28"/>
          <w:szCs w:val="28"/>
        </w:rPr>
        <w:t>.</w:t>
      </w:r>
      <w:r w:rsidR="00106C8B">
        <w:rPr>
          <w:sz w:val="28"/>
          <w:szCs w:val="28"/>
        </w:rPr>
        <w:t>2</w:t>
      </w:r>
      <w:r w:rsidR="00A236A8">
        <w:rPr>
          <w:sz w:val="28"/>
          <w:szCs w:val="28"/>
        </w:rPr>
        <w:t>. </w:t>
      </w:r>
      <w:r w:rsidR="00AB33C1">
        <w:rPr>
          <w:sz w:val="28"/>
          <w:szCs w:val="28"/>
        </w:rPr>
        <w:t>pretendentu no</w:t>
      </w:r>
      <w:r w:rsidR="00521BFB">
        <w:rPr>
          <w:sz w:val="28"/>
          <w:szCs w:val="28"/>
        </w:rPr>
        <w:t>vērtēšana:</w:t>
      </w:r>
    </w:p>
    <w:p w14:paraId="6F578662" w14:textId="77777777" w:rsidR="00DC407E" w:rsidRPr="00DC407E" w:rsidRDefault="00AB5735" w:rsidP="00DC407E">
      <w:pPr>
        <w:ind w:firstLine="720"/>
        <w:jc w:val="both"/>
        <w:rPr>
          <w:sz w:val="28"/>
          <w:szCs w:val="28"/>
        </w:rPr>
      </w:pPr>
      <w:r>
        <w:rPr>
          <w:sz w:val="28"/>
          <w:szCs w:val="28"/>
        </w:rPr>
        <w:t>2</w:t>
      </w:r>
      <w:r w:rsidR="00DC407E" w:rsidRPr="00DC407E">
        <w:rPr>
          <w:sz w:val="28"/>
          <w:szCs w:val="28"/>
        </w:rPr>
        <w:t>.</w:t>
      </w:r>
      <w:r w:rsidR="00DC407E">
        <w:rPr>
          <w:sz w:val="28"/>
          <w:szCs w:val="28"/>
        </w:rPr>
        <w:t>2.</w:t>
      </w:r>
      <w:r w:rsidR="00D47BC5">
        <w:rPr>
          <w:sz w:val="28"/>
          <w:szCs w:val="28"/>
        </w:rPr>
        <w:t>1. </w:t>
      </w:r>
      <w:r w:rsidR="00DC407E" w:rsidRPr="00DC407E">
        <w:rPr>
          <w:sz w:val="28"/>
          <w:szCs w:val="28"/>
        </w:rPr>
        <w:t>pretendentu iesniegto dokumentu izvērtēšana;</w:t>
      </w:r>
    </w:p>
    <w:p w14:paraId="6F578663" w14:textId="77777777" w:rsidR="00C62A26" w:rsidRDefault="00AB5735" w:rsidP="00DC407E">
      <w:pPr>
        <w:ind w:firstLine="720"/>
        <w:jc w:val="both"/>
        <w:rPr>
          <w:sz w:val="28"/>
          <w:szCs w:val="28"/>
        </w:rPr>
      </w:pPr>
      <w:r>
        <w:rPr>
          <w:sz w:val="28"/>
          <w:szCs w:val="28"/>
        </w:rPr>
        <w:t>2</w:t>
      </w:r>
      <w:r w:rsidR="00DC407E" w:rsidRPr="00DC407E">
        <w:rPr>
          <w:sz w:val="28"/>
          <w:szCs w:val="28"/>
        </w:rPr>
        <w:t>.</w:t>
      </w:r>
      <w:r w:rsidR="00DC407E">
        <w:rPr>
          <w:sz w:val="28"/>
          <w:szCs w:val="28"/>
        </w:rPr>
        <w:t>2.</w:t>
      </w:r>
      <w:r w:rsidR="00D47BC5">
        <w:rPr>
          <w:sz w:val="28"/>
          <w:szCs w:val="28"/>
        </w:rPr>
        <w:t>2. </w:t>
      </w:r>
      <w:r w:rsidR="00AF089A">
        <w:rPr>
          <w:sz w:val="28"/>
          <w:szCs w:val="28"/>
        </w:rPr>
        <w:t>pretendentu novērtēšanas mutiskā daļa (turpmāk – mutiskā daļa)</w:t>
      </w:r>
      <w:r w:rsidR="00C62A26">
        <w:rPr>
          <w:sz w:val="28"/>
          <w:szCs w:val="28"/>
        </w:rPr>
        <w:t>:</w:t>
      </w:r>
    </w:p>
    <w:p w14:paraId="6F578664" w14:textId="77777777" w:rsidR="006A04B7" w:rsidRDefault="00AB5735" w:rsidP="00DC407E">
      <w:pPr>
        <w:ind w:firstLine="720"/>
        <w:jc w:val="both"/>
        <w:rPr>
          <w:sz w:val="28"/>
          <w:szCs w:val="28"/>
        </w:rPr>
      </w:pPr>
      <w:r>
        <w:rPr>
          <w:sz w:val="28"/>
          <w:szCs w:val="28"/>
        </w:rPr>
        <w:t>2</w:t>
      </w:r>
      <w:r w:rsidR="00C62A26">
        <w:rPr>
          <w:sz w:val="28"/>
          <w:szCs w:val="28"/>
        </w:rPr>
        <w:t>.2.2.1. </w:t>
      </w:r>
      <w:r w:rsidR="006A04B7">
        <w:rPr>
          <w:sz w:val="28"/>
          <w:szCs w:val="28"/>
        </w:rPr>
        <w:t>pārrunas par pretendenta motivāciju un pretendenta redzējumu</w:t>
      </w:r>
      <w:r w:rsidR="00DC407E" w:rsidRPr="00DC407E">
        <w:rPr>
          <w:sz w:val="28"/>
          <w:szCs w:val="28"/>
        </w:rPr>
        <w:t xml:space="preserve"> par </w:t>
      </w:r>
      <w:r w:rsidR="006A04B7">
        <w:rPr>
          <w:sz w:val="28"/>
          <w:szCs w:val="28"/>
        </w:rPr>
        <w:t xml:space="preserve">iestādes vai </w:t>
      </w:r>
      <w:r w:rsidR="00DC407E" w:rsidRPr="00DC407E">
        <w:rPr>
          <w:sz w:val="28"/>
          <w:szCs w:val="28"/>
        </w:rPr>
        <w:t>noza</w:t>
      </w:r>
      <w:r w:rsidR="006A04B7">
        <w:rPr>
          <w:sz w:val="28"/>
          <w:szCs w:val="28"/>
        </w:rPr>
        <w:t>res prioritātēm un attīstību;</w:t>
      </w:r>
    </w:p>
    <w:p w14:paraId="6F578665" w14:textId="21103C8B" w:rsidR="00DC407E" w:rsidRPr="00DC407E" w:rsidRDefault="00AB5735" w:rsidP="00DC407E">
      <w:pPr>
        <w:ind w:firstLine="720"/>
        <w:jc w:val="both"/>
        <w:rPr>
          <w:sz w:val="28"/>
          <w:szCs w:val="28"/>
        </w:rPr>
      </w:pPr>
      <w:r>
        <w:rPr>
          <w:sz w:val="28"/>
          <w:szCs w:val="28"/>
        </w:rPr>
        <w:t>2</w:t>
      </w:r>
      <w:r w:rsidR="006A04B7">
        <w:rPr>
          <w:sz w:val="28"/>
          <w:szCs w:val="28"/>
        </w:rPr>
        <w:t xml:space="preserve">.2.2.2. pretendentu </w:t>
      </w:r>
      <w:r w:rsidR="00DC407E" w:rsidRPr="00DC407E">
        <w:rPr>
          <w:sz w:val="28"/>
          <w:szCs w:val="28"/>
        </w:rPr>
        <w:t>prezentēšanas prasm</w:t>
      </w:r>
      <w:r w:rsidR="00144226">
        <w:rPr>
          <w:sz w:val="28"/>
          <w:szCs w:val="28"/>
        </w:rPr>
        <w:t>ju</w:t>
      </w:r>
      <w:r w:rsidR="00DC407E" w:rsidRPr="00DC407E">
        <w:rPr>
          <w:sz w:val="28"/>
          <w:szCs w:val="28"/>
        </w:rPr>
        <w:t xml:space="preserve"> novērtēšana;</w:t>
      </w:r>
    </w:p>
    <w:p w14:paraId="6F578666" w14:textId="77777777" w:rsidR="00DC407E" w:rsidRPr="00DC407E" w:rsidRDefault="00AB5735" w:rsidP="00DC407E">
      <w:pPr>
        <w:ind w:firstLine="720"/>
        <w:jc w:val="both"/>
        <w:rPr>
          <w:sz w:val="28"/>
          <w:szCs w:val="28"/>
        </w:rPr>
      </w:pPr>
      <w:r>
        <w:rPr>
          <w:sz w:val="28"/>
          <w:szCs w:val="28"/>
        </w:rPr>
        <w:t>2</w:t>
      </w:r>
      <w:r w:rsidR="00DC407E" w:rsidRPr="00DC407E">
        <w:rPr>
          <w:sz w:val="28"/>
          <w:szCs w:val="28"/>
        </w:rPr>
        <w:t>.</w:t>
      </w:r>
      <w:r w:rsidR="00DC407E">
        <w:rPr>
          <w:sz w:val="28"/>
          <w:szCs w:val="28"/>
        </w:rPr>
        <w:t>2.</w:t>
      </w:r>
      <w:r w:rsidR="006A04B7">
        <w:rPr>
          <w:sz w:val="28"/>
          <w:szCs w:val="28"/>
        </w:rPr>
        <w:t>2.3</w:t>
      </w:r>
      <w:r w:rsidR="00D47BC5">
        <w:rPr>
          <w:sz w:val="28"/>
          <w:szCs w:val="28"/>
        </w:rPr>
        <w:t>. </w:t>
      </w:r>
      <w:r w:rsidR="00DC407E" w:rsidRPr="00DC407E">
        <w:rPr>
          <w:sz w:val="28"/>
          <w:szCs w:val="28"/>
        </w:rPr>
        <w:t>pretendentu profesionālo zināšanu novērtēšana;</w:t>
      </w:r>
    </w:p>
    <w:p w14:paraId="6F578667" w14:textId="77777777" w:rsidR="00DC407E" w:rsidRDefault="00AB5735" w:rsidP="00DC407E">
      <w:pPr>
        <w:ind w:firstLine="720"/>
        <w:jc w:val="both"/>
        <w:rPr>
          <w:sz w:val="28"/>
          <w:szCs w:val="28"/>
        </w:rPr>
      </w:pPr>
      <w:r>
        <w:rPr>
          <w:sz w:val="28"/>
          <w:szCs w:val="28"/>
        </w:rPr>
        <w:t>2</w:t>
      </w:r>
      <w:r w:rsidR="00DC407E" w:rsidRPr="00DC407E">
        <w:rPr>
          <w:sz w:val="28"/>
          <w:szCs w:val="28"/>
        </w:rPr>
        <w:t>.</w:t>
      </w:r>
      <w:r w:rsidR="00DC407E">
        <w:rPr>
          <w:sz w:val="28"/>
          <w:szCs w:val="28"/>
        </w:rPr>
        <w:t>2.</w:t>
      </w:r>
      <w:r w:rsidR="00C62A26">
        <w:rPr>
          <w:sz w:val="28"/>
          <w:szCs w:val="28"/>
        </w:rPr>
        <w:t>3</w:t>
      </w:r>
      <w:r w:rsidR="00D47BC5">
        <w:rPr>
          <w:sz w:val="28"/>
          <w:szCs w:val="28"/>
        </w:rPr>
        <w:t>. </w:t>
      </w:r>
      <w:r w:rsidR="00DC407E" w:rsidRPr="00DC407E">
        <w:rPr>
          <w:sz w:val="28"/>
          <w:szCs w:val="28"/>
        </w:rPr>
        <w:t>pretendentu vadības kompetenču novērtēšana.</w:t>
      </w:r>
    </w:p>
    <w:p w14:paraId="6F578668" w14:textId="77777777" w:rsidR="00705DBA" w:rsidRDefault="00705DBA" w:rsidP="00660F75">
      <w:pPr>
        <w:ind w:firstLine="720"/>
        <w:jc w:val="both"/>
        <w:rPr>
          <w:sz w:val="28"/>
          <w:szCs w:val="28"/>
        </w:rPr>
      </w:pPr>
    </w:p>
    <w:p w14:paraId="6F578669" w14:textId="06EF54A6" w:rsidR="00817015" w:rsidRPr="00144226" w:rsidRDefault="00AB5735" w:rsidP="00817015">
      <w:pPr>
        <w:ind w:firstLine="720"/>
        <w:jc w:val="both"/>
        <w:rPr>
          <w:spacing w:val="-2"/>
          <w:sz w:val="28"/>
          <w:szCs w:val="28"/>
        </w:rPr>
      </w:pPr>
      <w:r w:rsidRPr="00144226">
        <w:rPr>
          <w:spacing w:val="-2"/>
          <w:sz w:val="28"/>
          <w:szCs w:val="28"/>
        </w:rPr>
        <w:t>3</w:t>
      </w:r>
      <w:r w:rsidR="00817015" w:rsidRPr="00144226">
        <w:rPr>
          <w:spacing w:val="-2"/>
          <w:sz w:val="28"/>
          <w:szCs w:val="28"/>
        </w:rPr>
        <w:t xml:space="preserve">. Valsts kanceleja ir </w:t>
      </w:r>
      <w:r w:rsidR="008665C6" w:rsidRPr="00144226">
        <w:rPr>
          <w:spacing w:val="-2"/>
          <w:sz w:val="28"/>
          <w:szCs w:val="28"/>
        </w:rPr>
        <w:t>atbildīga par atlases procesā nepieciešamās dokumen</w:t>
      </w:r>
      <w:r w:rsidR="00144226" w:rsidRPr="00144226">
        <w:rPr>
          <w:spacing w:val="-2"/>
          <w:sz w:val="28"/>
          <w:szCs w:val="28"/>
        </w:rPr>
        <w:softHyphen/>
      </w:r>
      <w:r w:rsidR="008665C6" w:rsidRPr="00144226">
        <w:rPr>
          <w:spacing w:val="-2"/>
          <w:sz w:val="28"/>
          <w:szCs w:val="28"/>
        </w:rPr>
        <w:t>tācijas sagatavošanu, atlases procesa</w:t>
      </w:r>
      <w:r w:rsidR="009B4AF6" w:rsidRPr="00144226">
        <w:rPr>
          <w:spacing w:val="-2"/>
          <w:sz w:val="28"/>
          <w:szCs w:val="28"/>
        </w:rPr>
        <w:t xml:space="preserve"> tehnisko nodrošinājumu un</w:t>
      </w:r>
      <w:r w:rsidR="00817015" w:rsidRPr="00144226">
        <w:rPr>
          <w:spacing w:val="-2"/>
          <w:sz w:val="28"/>
          <w:szCs w:val="28"/>
        </w:rPr>
        <w:t xml:space="preserve"> </w:t>
      </w:r>
      <w:r w:rsidR="008665C6" w:rsidRPr="00144226">
        <w:rPr>
          <w:spacing w:val="-2"/>
          <w:sz w:val="28"/>
          <w:szCs w:val="28"/>
        </w:rPr>
        <w:t xml:space="preserve">atlases </w:t>
      </w:r>
      <w:r w:rsidR="00817015" w:rsidRPr="00144226">
        <w:rPr>
          <w:spacing w:val="-2"/>
          <w:sz w:val="28"/>
          <w:szCs w:val="28"/>
        </w:rPr>
        <w:t>materiālu glabāšanu</w:t>
      </w:r>
      <w:r w:rsidR="00D61D1D" w:rsidRPr="00144226">
        <w:rPr>
          <w:spacing w:val="-2"/>
          <w:sz w:val="28"/>
          <w:szCs w:val="28"/>
        </w:rPr>
        <w:t xml:space="preserve">, kā arī piedalās </w:t>
      </w:r>
      <w:r w:rsidR="00861438" w:rsidRPr="00144226">
        <w:rPr>
          <w:spacing w:val="-2"/>
          <w:sz w:val="28"/>
          <w:szCs w:val="28"/>
        </w:rPr>
        <w:t xml:space="preserve">pretendentu </w:t>
      </w:r>
      <w:r w:rsidR="00D61D1D" w:rsidRPr="00144226">
        <w:rPr>
          <w:spacing w:val="-2"/>
          <w:sz w:val="28"/>
          <w:szCs w:val="28"/>
        </w:rPr>
        <w:t>vadības kompetenču novērtēšanā</w:t>
      </w:r>
      <w:r w:rsidR="00817015" w:rsidRPr="00144226">
        <w:rPr>
          <w:spacing w:val="-2"/>
          <w:sz w:val="28"/>
          <w:szCs w:val="28"/>
        </w:rPr>
        <w:t>.</w:t>
      </w:r>
    </w:p>
    <w:p w14:paraId="6F57866A" w14:textId="77777777" w:rsidR="00817015" w:rsidRDefault="00817015" w:rsidP="00660F75">
      <w:pPr>
        <w:ind w:firstLine="720"/>
        <w:jc w:val="both"/>
        <w:rPr>
          <w:sz w:val="28"/>
          <w:szCs w:val="28"/>
        </w:rPr>
      </w:pPr>
    </w:p>
    <w:p w14:paraId="4A548BA7" w14:textId="77777777" w:rsidR="007F2C7C" w:rsidRDefault="007F2C7C">
      <w:pPr>
        <w:spacing w:after="200" w:line="276" w:lineRule="auto"/>
        <w:rPr>
          <w:b/>
          <w:sz w:val="28"/>
          <w:szCs w:val="28"/>
        </w:rPr>
      </w:pPr>
      <w:r>
        <w:rPr>
          <w:b/>
          <w:sz w:val="28"/>
          <w:szCs w:val="28"/>
        </w:rPr>
        <w:br w:type="page"/>
      </w:r>
    </w:p>
    <w:p w14:paraId="6F57866B" w14:textId="075105B4" w:rsidR="00705DBA" w:rsidRPr="00AC5ED3" w:rsidRDefault="00705DBA" w:rsidP="00783CE1">
      <w:pPr>
        <w:jc w:val="center"/>
        <w:rPr>
          <w:b/>
          <w:sz w:val="28"/>
          <w:szCs w:val="28"/>
        </w:rPr>
      </w:pPr>
      <w:r w:rsidRPr="00AC5ED3">
        <w:rPr>
          <w:b/>
          <w:sz w:val="28"/>
          <w:szCs w:val="28"/>
        </w:rPr>
        <w:lastRenderedPageBreak/>
        <w:t>II. </w:t>
      </w:r>
      <w:r w:rsidR="00AC5ED3" w:rsidRPr="00AC5ED3">
        <w:rPr>
          <w:b/>
          <w:sz w:val="28"/>
          <w:szCs w:val="28"/>
        </w:rPr>
        <w:t>Atlases plānošana</w:t>
      </w:r>
    </w:p>
    <w:p w14:paraId="6F57866C" w14:textId="77777777" w:rsidR="000A626A" w:rsidRPr="00431CC2" w:rsidRDefault="000A626A" w:rsidP="00660F75">
      <w:pPr>
        <w:ind w:firstLine="720"/>
        <w:jc w:val="both"/>
        <w:rPr>
          <w:sz w:val="28"/>
          <w:szCs w:val="28"/>
        </w:rPr>
      </w:pPr>
    </w:p>
    <w:p w14:paraId="6F57866D" w14:textId="5543D2EA" w:rsidR="003677C6" w:rsidRPr="004A754F" w:rsidRDefault="00AB5735" w:rsidP="00660F75">
      <w:pPr>
        <w:ind w:firstLine="720"/>
        <w:jc w:val="both"/>
        <w:rPr>
          <w:spacing w:val="-2"/>
          <w:sz w:val="28"/>
          <w:szCs w:val="28"/>
        </w:rPr>
      </w:pPr>
      <w:r w:rsidRPr="004A754F">
        <w:rPr>
          <w:spacing w:val="-2"/>
          <w:sz w:val="28"/>
          <w:szCs w:val="28"/>
        </w:rPr>
        <w:t>4</w:t>
      </w:r>
      <w:r w:rsidR="00772520" w:rsidRPr="004A754F">
        <w:rPr>
          <w:spacing w:val="-2"/>
          <w:sz w:val="28"/>
          <w:szCs w:val="28"/>
        </w:rPr>
        <w:t xml:space="preserve">. Ja ir </w:t>
      </w:r>
      <w:r w:rsidR="00F14F3B" w:rsidRPr="004A754F">
        <w:rPr>
          <w:spacing w:val="-2"/>
          <w:sz w:val="28"/>
          <w:szCs w:val="28"/>
        </w:rPr>
        <w:t xml:space="preserve">vakants iestādes vadītāja amats vai </w:t>
      </w:r>
      <w:r w:rsidR="004A754F" w:rsidRPr="004A754F">
        <w:rPr>
          <w:spacing w:val="-2"/>
          <w:sz w:val="28"/>
          <w:szCs w:val="28"/>
        </w:rPr>
        <w:t xml:space="preserve">ir </w:t>
      </w:r>
      <w:r w:rsidR="00772520" w:rsidRPr="004A754F">
        <w:rPr>
          <w:spacing w:val="-2"/>
          <w:sz w:val="28"/>
          <w:szCs w:val="28"/>
        </w:rPr>
        <w:t>pieņemts lēmums par iestādes vadītāja pārcelšanu vai atbrīvošanu</w:t>
      </w:r>
      <w:r w:rsidR="00AC5ED3" w:rsidRPr="004A754F">
        <w:rPr>
          <w:spacing w:val="-2"/>
          <w:sz w:val="28"/>
          <w:szCs w:val="28"/>
        </w:rPr>
        <w:t xml:space="preserve"> </w:t>
      </w:r>
      <w:r w:rsidR="00E36C99" w:rsidRPr="004A754F">
        <w:rPr>
          <w:spacing w:val="-2"/>
          <w:sz w:val="28"/>
          <w:szCs w:val="28"/>
        </w:rPr>
        <w:t xml:space="preserve">no amata </w:t>
      </w:r>
      <w:r w:rsidR="00AC5ED3" w:rsidRPr="004A754F">
        <w:rPr>
          <w:spacing w:val="-2"/>
          <w:sz w:val="28"/>
          <w:szCs w:val="28"/>
        </w:rPr>
        <w:t xml:space="preserve">un attiecīgais Ministru kabineta loceklis ir pieņēmis lēmumu par atklāta pretendentu </w:t>
      </w:r>
      <w:r w:rsidR="00B43934" w:rsidRPr="004A754F">
        <w:rPr>
          <w:spacing w:val="-2"/>
          <w:sz w:val="28"/>
          <w:szCs w:val="28"/>
        </w:rPr>
        <w:t>konkursa izsludināšanu</w:t>
      </w:r>
      <w:r w:rsidR="00B77B2E" w:rsidRPr="004A754F">
        <w:rPr>
          <w:spacing w:val="-2"/>
          <w:sz w:val="28"/>
          <w:szCs w:val="28"/>
        </w:rPr>
        <w:t xml:space="preserve"> uz iestādes vadītāja amata vietu</w:t>
      </w:r>
      <w:r w:rsidR="00B43934" w:rsidRPr="004A754F">
        <w:rPr>
          <w:spacing w:val="-2"/>
          <w:sz w:val="28"/>
          <w:szCs w:val="28"/>
        </w:rPr>
        <w:t xml:space="preserve">, </w:t>
      </w:r>
      <w:r w:rsidR="00106C8B" w:rsidRPr="004A754F">
        <w:rPr>
          <w:spacing w:val="-2"/>
          <w:sz w:val="28"/>
          <w:szCs w:val="28"/>
        </w:rPr>
        <w:t xml:space="preserve">attiecīgais </w:t>
      </w:r>
      <w:r w:rsidR="00B43934" w:rsidRPr="004A754F">
        <w:rPr>
          <w:spacing w:val="-2"/>
          <w:sz w:val="28"/>
          <w:szCs w:val="28"/>
        </w:rPr>
        <w:t xml:space="preserve">Ministru kabineta loceklis </w:t>
      </w:r>
      <w:r w:rsidR="007F697D" w:rsidRPr="004A754F">
        <w:rPr>
          <w:spacing w:val="-2"/>
          <w:sz w:val="28"/>
          <w:szCs w:val="28"/>
        </w:rPr>
        <w:t xml:space="preserve">nosūta Valsts kancelejai iestādes vadītāja amata aprakstu un </w:t>
      </w:r>
      <w:r w:rsidR="00B43934" w:rsidRPr="004A754F">
        <w:rPr>
          <w:spacing w:val="-2"/>
          <w:sz w:val="28"/>
          <w:szCs w:val="28"/>
        </w:rPr>
        <w:t>informē par nepieciešamību izsludināt atklātu pretendentu konkursu uz iestādes vadītāja amata vietu.</w:t>
      </w:r>
    </w:p>
    <w:p w14:paraId="6F57866E" w14:textId="77777777" w:rsidR="00106C8B" w:rsidRDefault="00106C8B" w:rsidP="00660F75">
      <w:pPr>
        <w:ind w:firstLine="720"/>
        <w:jc w:val="both"/>
        <w:rPr>
          <w:sz w:val="28"/>
          <w:szCs w:val="28"/>
        </w:rPr>
      </w:pPr>
    </w:p>
    <w:p w14:paraId="6F57866F" w14:textId="77777777" w:rsidR="00106C8B" w:rsidRDefault="0039662E" w:rsidP="00660F75">
      <w:pPr>
        <w:ind w:firstLine="720"/>
        <w:jc w:val="both"/>
        <w:rPr>
          <w:sz w:val="28"/>
          <w:szCs w:val="28"/>
        </w:rPr>
      </w:pPr>
      <w:r>
        <w:rPr>
          <w:sz w:val="28"/>
          <w:szCs w:val="28"/>
        </w:rPr>
        <w:t>5</w:t>
      </w:r>
      <w:r w:rsidR="007F697D">
        <w:rPr>
          <w:sz w:val="28"/>
          <w:szCs w:val="28"/>
        </w:rPr>
        <w:t>. </w:t>
      </w:r>
      <w:r w:rsidR="00AB4B2E">
        <w:rPr>
          <w:sz w:val="28"/>
          <w:szCs w:val="28"/>
        </w:rPr>
        <w:t>Iestādes vadītāja a</w:t>
      </w:r>
      <w:r w:rsidR="002968F4">
        <w:rPr>
          <w:sz w:val="28"/>
          <w:szCs w:val="28"/>
        </w:rPr>
        <w:t xml:space="preserve">mata pārbaudes kritērijus </w:t>
      </w:r>
      <w:r w:rsidR="005904FB">
        <w:rPr>
          <w:sz w:val="28"/>
          <w:szCs w:val="28"/>
        </w:rPr>
        <w:t xml:space="preserve">un </w:t>
      </w:r>
      <w:r w:rsidR="00776F26">
        <w:rPr>
          <w:sz w:val="28"/>
          <w:szCs w:val="28"/>
        </w:rPr>
        <w:t xml:space="preserve">ietekmi uz </w:t>
      </w:r>
      <w:r w:rsidR="00D43ACC">
        <w:rPr>
          <w:sz w:val="28"/>
          <w:szCs w:val="28"/>
        </w:rPr>
        <w:t xml:space="preserve">kopējo </w:t>
      </w:r>
      <w:r w:rsidR="00776F26">
        <w:rPr>
          <w:sz w:val="28"/>
          <w:szCs w:val="28"/>
        </w:rPr>
        <w:t xml:space="preserve">novērtējumu </w:t>
      </w:r>
      <w:r w:rsidR="002968F4">
        <w:rPr>
          <w:sz w:val="28"/>
          <w:szCs w:val="28"/>
        </w:rPr>
        <w:t>nosaka, ņemot vērā pienākumu sarežģītību, atbild</w:t>
      </w:r>
      <w:r w:rsidR="000C7DF2">
        <w:rPr>
          <w:sz w:val="28"/>
          <w:szCs w:val="28"/>
        </w:rPr>
        <w:t xml:space="preserve">ību, </w:t>
      </w:r>
      <w:r w:rsidR="002968F4">
        <w:rPr>
          <w:sz w:val="28"/>
          <w:szCs w:val="28"/>
        </w:rPr>
        <w:t>iestādes lielumu</w:t>
      </w:r>
      <w:r w:rsidR="00D33B6E">
        <w:rPr>
          <w:sz w:val="28"/>
          <w:szCs w:val="28"/>
        </w:rPr>
        <w:t xml:space="preserve">, </w:t>
      </w:r>
      <w:r w:rsidR="00AB4B2E">
        <w:rPr>
          <w:sz w:val="28"/>
          <w:szCs w:val="28"/>
        </w:rPr>
        <w:t xml:space="preserve">nepieciešamās reformas </w:t>
      </w:r>
      <w:r w:rsidR="00296B4B">
        <w:rPr>
          <w:sz w:val="28"/>
          <w:szCs w:val="28"/>
        </w:rPr>
        <w:t xml:space="preserve">un inovācijas </w:t>
      </w:r>
      <w:r w:rsidR="00AB4B2E">
        <w:rPr>
          <w:sz w:val="28"/>
          <w:szCs w:val="28"/>
        </w:rPr>
        <w:t xml:space="preserve">konkrētajā </w:t>
      </w:r>
      <w:r w:rsidR="007444BD">
        <w:rPr>
          <w:sz w:val="28"/>
          <w:szCs w:val="28"/>
        </w:rPr>
        <w:t xml:space="preserve">iestādē vai </w:t>
      </w:r>
      <w:r w:rsidR="00AB4B2E">
        <w:rPr>
          <w:sz w:val="28"/>
          <w:szCs w:val="28"/>
        </w:rPr>
        <w:t>nozarē</w:t>
      </w:r>
      <w:r w:rsidR="00611A1F">
        <w:rPr>
          <w:sz w:val="28"/>
          <w:szCs w:val="28"/>
        </w:rPr>
        <w:t>.</w:t>
      </w:r>
      <w:r w:rsidR="005904FB">
        <w:rPr>
          <w:sz w:val="28"/>
          <w:szCs w:val="28"/>
        </w:rPr>
        <w:t xml:space="preserve"> </w:t>
      </w:r>
    </w:p>
    <w:p w14:paraId="6F578670" w14:textId="77777777" w:rsidR="00287D3B" w:rsidRDefault="00287D3B" w:rsidP="00660F75">
      <w:pPr>
        <w:ind w:firstLine="720"/>
        <w:jc w:val="both"/>
        <w:rPr>
          <w:sz w:val="28"/>
          <w:szCs w:val="28"/>
        </w:rPr>
      </w:pPr>
    </w:p>
    <w:p w14:paraId="6F578671" w14:textId="0974F3F7" w:rsidR="00287D3B" w:rsidRPr="000039A3" w:rsidRDefault="0039662E" w:rsidP="00660F75">
      <w:pPr>
        <w:ind w:firstLine="720"/>
        <w:jc w:val="both"/>
        <w:rPr>
          <w:sz w:val="28"/>
          <w:szCs w:val="28"/>
        </w:rPr>
      </w:pPr>
      <w:r w:rsidRPr="000039A3">
        <w:rPr>
          <w:sz w:val="28"/>
          <w:szCs w:val="28"/>
        </w:rPr>
        <w:t>6</w:t>
      </w:r>
      <w:r w:rsidR="009B4AF6" w:rsidRPr="000039A3">
        <w:rPr>
          <w:sz w:val="28"/>
          <w:szCs w:val="28"/>
        </w:rPr>
        <w:t>. </w:t>
      </w:r>
      <w:r w:rsidR="000039A3" w:rsidRPr="000039A3">
        <w:rPr>
          <w:sz w:val="28"/>
          <w:szCs w:val="28"/>
        </w:rPr>
        <w:t>Komisijas sastāvu un komisijas priekšsēdētāju ar rīkojumu apstiprina attiecīgais</w:t>
      </w:r>
      <w:r w:rsidR="000039A3" w:rsidRPr="000039A3">
        <w:rPr>
          <w:spacing w:val="-2"/>
          <w:sz w:val="28"/>
          <w:szCs w:val="28"/>
        </w:rPr>
        <w:t xml:space="preserve"> Ministru kabineta loceklis. </w:t>
      </w:r>
      <w:r w:rsidR="000039A3" w:rsidRPr="000039A3">
        <w:rPr>
          <w:spacing w:val="-3"/>
          <w:sz w:val="28"/>
          <w:szCs w:val="28"/>
        </w:rPr>
        <w:t xml:space="preserve">Komisijas locekļus </w:t>
      </w:r>
      <w:r w:rsidR="000039A3">
        <w:rPr>
          <w:spacing w:val="-3"/>
          <w:sz w:val="28"/>
          <w:szCs w:val="28"/>
        </w:rPr>
        <w:t>–</w:t>
      </w:r>
      <w:r w:rsidR="000039A3" w:rsidRPr="000039A3">
        <w:rPr>
          <w:sz w:val="28"/>
          <w:szCs w:val="28"/>
        </w:rPr>
        <w:t xml:space="preserve"> piecas personas</w:t>
      </w:r>
      <w:r w:rsidR="000039A3">
        <w:rPr>
          <w:sz w:val="28"/>
          <w:szCs w:val="28"/>
        </w:rPr>
        <w:t> –</w:t>
      </w:r>
      <w:r w:rsidR="000039A3" w:rsidRPr="000039A3">
        <w:rPr>
          <w:sz w:val="28"/>
          <w:szCs w:val="28"/>
        </w:rPr>
        <w:t xml:space="preserve"> izvēlas no personu saraksta, kuru atbilstoši Valsts civildienesta likuma 9. panta pirmās daļas 1. punktam ir apstiprinājis Ministru kabinets</w:t>
      </w:r>
      <w:r w:rsidR="00FD2C8D" w:rsidRPr="000039A3">
        <w:rPr>
          <w:sz w:val="28"/>
          <w:szCs w:val="28"/>
        </w:rPr>
        <w:t>.</w:t>
      </w:r>
      <w:r w:rsidR="00FC1A0C" w:rsidRPr="000039A3">
        <w:rPr>
          <w:sz w:val="28"/>
          <w:szCs w:val="28"/>
        </w:rPr>
        <w:t xml:space="preserve"> </w:t>
      </w:r>
    </w:p>
    <w:p w14:paraId="3C2BD30B" w14:textId="77777777" w:rsidR="00DB7996" w:rsidRPr="00DB7996" w:rsidRDefault="00DB7996" w:rsidP="00DB7996">
      <w:pPr>
        <w:ind w:firstLine="720"/>
        <w:jc w:val="both"/>
        <w:rPr>
          <w:szCs w:val="28"/>
        </w:rPr>
      </w:pPr>
    </w:p>
    <w:p w14:paraId="6F578673" w14:textId="43D50765" w:rsidR="00077438" w:rsidRPr="00B77BF6" w:rsidRDefault="0039662E" w:rsidP="003C161D">
      <w:pPr>
        <w:ind w:firstLine="720"/>
        <w:jc w:val="both"/>
        <w:rPr>
          <w:sz w:val="28"/>
          <w:szCs w:val="28"/>
        </w:rPr>
      </w:pPr>
      <w:r w:rsidRPr="00B77BF6">
        <w:rPr>
          <w:sz w:val="28"/>
          <w:szCs w:val="28"/>
        </w:rPr>
        <w:t>7</w:t>
      </w:r>
      <w:r w:rsidR="00083C2A" w:rsidRPr="00B77BF6">
        <w:rPr>
          <w:sz w:val="28"/>
          <w:szCs w:val="28"/>
        </w:rPr>
        <w:t>. </w:t>
      </w:r>
      <w:r w:rsidR="00B77BF6" w:rsidRPr="00B77BF6">
        <w:rPr>
          <w:sz w:val="28"/>
          <w:szCs w:val="28"/>
        </w:rPr>
        <w:t xml:space="preserve">Valsts kancelejai pēc attiecīgā Ministru kabineta locekļa ieteikuma ir tiesības uzaicināt pretendentu novērtēšanas procesa novērotājus (turpmāk – novērotāji), kas pārstāv dažādas nevalstiskās vai sociālo partneru organizācijas. Valsts kanceleja uz lielas iestādes vadītāja, valsts sekretāra, Valsts kancelejas un Pārresoru koordinācijas centra vadītāja </w:t>
      </w:r>
      <w:r w:rsidR="00DB7996" w:rsidRPr="00B77BF6">
        <w:rPr>
          <w:sz w:val="28"/>
          <w:szCs w:val="28"/>
        </w:rPr>
        <w:t>amat</w:t>
      </w:r>
      <w:r w:rsidR="00DB7996">
        <w:rPr>
          <w:sz w:val="28"/>
          <w:szCs w:val="28"/>
        </w:rPr>
        <w:t>a</w:t>
      </w:r>
      <w:r w:rsidR="00DB7996" w:rsidRPr="00B77BF6">
        <w:rPr>
          <w:sz w:val="28"/>
          <w:szCs w:val="28"/>
        </w:rPr>
        <w:t xml:space="preserve"> </w:t>
      </w:r>
      <w:r w:rsidR="00B77BF6" w:rsidRPr="00B77BF6">
        <w:rPr>
          <w:sz w:val="28"/>
          <w:szCs w:val="28"/>
        </w:rPr>
        <w:t>pretendentu novērtēšanas procesu pēc attiecīgā Ministru kabineta locekļa ietei</w:t>
      </w:r>
      <w:r w:rsidR="008A68FB">
        <w:rPr>
          <w:sz w:val="28"/>
          <w:szCs w:val="28"/>
        </w:rPr>
        <w:t>kuma uzaicina divus novērotājus</w:t>
      </w:r>
      <w:r w:rsidR="00B77BF6" w:rsidRPr="00B77BF6">
        <w:rPr>
          <w:sz w:val="28"/>
          <w:szCs w:val="28"/>
        </w:rPr>
        <w:t xml:space="preserve">. </w:t>
      </w:r>
      <w:r w:rsidR="000E36CB" w:rsidRPr="00B77BF6">
        <w:rPr>
          <w:sz w:val="28"/>
          <w:szCs w:val="28"/>
        </w:rPr>
        <w:t>N</w:t>
      </w:r>
      <w:r w:rsidR="003C161D" w:rsidRPr="00B77BF6">
        <w:rPr>
          <w:sz w:val="28"/>
          <w:szCs w:val="28"/>
        </w:rPr>
        <w:t xml:space="preserve">ovērotāji sniedz </w:t>
      </w:r>
      <w:r w:rsidR="00563B41" w:rsidRPr="00B77BF6">
        <w:rPr>
          <w:sz w:val="28"/>
          <w:szCs w:val="28"/>
        </w:rPr>
        <w:t>komisijai savu vērtējumu</w:t>
      </w:r>
      <w:r w:rsidR="00DB7996">
        <w:rPr>
          <w:sz w:val="28"/>
          <w:szCs w:val="28"/>
        </w:rPr>
        <w:t>.</w:t>
      </w:r>
      <w:r w:rsidR="00563B41" w:rsidRPr="00B77BF6">
        <w:rPr>
          <w:sz w:val="28"/>
          <w:szCs w:val="28"/>
        </w:rPr>
        <w:t xml:space="preserve"> </w:t>
      </w:r>
      <w:r w:rsidR="00DB7996">
        <w:rPr>
          <w:sz w:val="28"/>
          <w:szCs w:val="28"/>
        </w:rPr>
        <w:t xml:space="preserve">Minētajam </w:t>
      </w:r>
      <w:r w:rsidR="00DB7996" w:rsidRPr="00B77BF6">
        <w:rPr>
          <w:sz w:val="28"/>
          <w:szCs w:val="28"/>
        </w:rPr>
        <w:t>vērtējum</w:t>
      </w:r>
      <w:r w:rsidR="00563B41" w:rsidRPr="00B77BF6">
        <w:rPr>
          <w:sz w:val="28"/>
          <w:szCs w:val="28"/>
        </w:rPr>
        <w:t xml:space="preserve">am </w:t>
      </w:r>
      <w:r w:rsidR="003C161D" w:rsidRPr="00B77BF6">
        <w:rPr>
          <w:sz w:val="28"/>
          <w:szCs w:val="28"/>
        </w:rPr>
        <w:t xml:space="preserve">ir ieteikuma </w:t>
      </w:r>
      <w:r w:rsidR="00077438" w:rsidRPr="00B77BF6">
        <w:rPr>
          <w:sz w:val="28"/>
          <w:szCs w:val="28"/>
        </w:rPr>
        <w:t>raksturs.</w:t>
      </w:r>
    </w:p>
    <w:p w14:paraId="784C10BA" w14:textId="77777777" w:rsidR="00DB7996" w:rsidRPr="00DB7996" w:rsidRDefault="00DB7996" w:rsidP="00DB7996">
      <w:pPr>
        <w:ind w:firstLine="720"/>
        <w:jc w:val="both"/>
        <w:rPr>
          <w:szCs w:val="28"/>
        </w:rPr>
      </w:pPr>
    </w:p>
    <w:p w14:paraId="6F578675" w14:textId="2512F944" w:rsidR="00CC2989" w:rsidRDefault="0039662E" w:rsidP="00CC2989">
      <w:pPr>
        <w:ind w:firstLine="720"/>
        <w:jc w:val="both"/>
        <w:rPr>
          <w:sz w:val="28"/>
          <w:szCs w:val="28"/>
        </w:rPr>
      </w:pPr>
      <w:r>
        <w:rPr>
          <w:sz w:val="28"/>
          <w:szCs w:val="28"/>
        </w:rPr>
        <w:t>8</w:t>
      </w:r>
      <w:r w:rsidR="00CC2989">
        <w:rPr>
          <w:sz w:val="28"/>
          <w:szCs w:val="28"/>
        </w:rPr>
        <w:t xml:space="preserve">. Valsts kanceleja </w:t>
      </w:r>
      <w:r w:rsidR="00EC7EFA">
        <w:rPr>
          <w:sz w:val="28"/>
          <w:szCs w:val="28"/>
        </w:rPr>
        <w:t xml:space="preserve">sadarbībā ar komisiju </w:t>
      </w:r>
      <w:r w:rsidR="00CC2989">
        <w:rPr>
          <w:sz w:val="28"/>
          <w:szCs w:val="28"/>
        </w:rPr>
        <w:t xml:space="preserve">sagatavo un </w:t>
      </w:r>
      <w:r w:rsidR="00EC7EFA">
        <w:rPr>
          <w:sz w:val="28"/>
          <w:szCs w:val="28"/>
        </w:rPr>
        <w:t xml:space="preserve">attiecīgais Ministru kabineta loceklis </w:t>
      </w:r>
      <w:r w:rsidR="00CC2989">
        <w:rPr>
          <w:sz w:val="28"/>
          <w:szCs w:val="28"/>
        </w:rPr>
        <w:t>apstiprina 10 jautājumus par valsts pārvaldes uzbūvi</w:t>
      </w:r>
      <w:r w:rsidR="00DB7996">
        <w:rPr>
          <w:sz w:val="28"/>
          <w:szCs w:val="28"/>
        </w:rPr>
        <w:t xml:space="preserve"> un</w:t>
      </w:r>
      <w:r w:rsidR="00CC2989">
        <w:rPr>
          <w:sz w:val="28"/>
          <w:szCs w:val="28"/>
        </w:rPr>
        <w:t xml:space="preserve"> darbības pamatprincipiem, budžeta plānošanu, administratīvo procesu iestādē</w:t>
      </w:r>
      <w:r w:rsidR="00DB7996">
        <w:rPr>
          <w:sz w:val="28"/>
          <w:szCs w:val="28"/>
        </w:rPr>
        <w:t xml:space="preserve"> un</w:t>
      </w:r>
      <w:r w:rsidR="00CC2989">
        <w:rPr>
          <w:sz w:val="28"/>
          <w:szCs w:val="28"/>
        </w:rPr>
        <w:t xml:space="preserve"> iestādes darbības jomu.</w:t>
      </w:r>
    </w:p>
    <w:p w14:paraId="192AB791" w14:textId="77777777" w:rsidR="00DB7996" w:rsidRPr="00DB7996" w:rsidRDefault="00DB7996" w:rsidP="00DB7996">
      <w:pPr>
        <w:ind w:firstLine="720"/>
        <w:jc w:val="both"/>
        <w:rPr>
          <w:szCs w:val="28"/>
        </w:rPr>
      </w:pPr>
    </w:p>
    <w:p w14:paraId="6F578677" w14:textId="17C97EAF" w:rsidR="00777D66" w:rsidRPr="00DB7996" w:rsidRDefault="009449BA" w:rsidP="00660F75">
      <w:pPr>
        <w:ind w:firstLine="720"/>
        <w:jc w:val="both"/>
        <w:rPr>
          <w:spacing w:val="-2"/>
          <w:sz w:val="28"/>
          <w:szCs w:val="28"/>
        </w:rPr>
      </w:pPr>
      <w:r w:rsidRPr="00DB7996">
        <w:rPr>
          <w:spacing w:val="-2"/>
          <w:sz w:val="28"/>
          <w:szCs w:val="28"/>
        </w:rPr>
        <w:t>9</w:t>
      </w:r>
      <w:r w:rsidR="003224D6" w:rsidRPr="00DB7996">
        <w:rPr>
          <w:spacing w:val="-2"/>
          <w:sz w:val="28"/>
          <w:szCs w:val="28"/>
        </w:rPr>
        <w:t>. </w:t>
      </w:r>
      <w:r w:rsidR="00C27883" w:rsidRPr="00DB7996">
        <w:rPr>
          <w:spacing w:val="-2"/>
          <w:sz w:val="28"/>
          <w:szCs w:val="28"/>
        </w:rPr>
        <w:t xml:space="preserve">Atklātu pretendentu konkursu uz iestādes vadītāja amatu Valsts kanceleja izsludina oficiālajā izdevumā </w:t>
      </w:r>
      <w:r w:rsidR="005844A6" w:rsidRPr="00DB7996">
        <w:rPr>
          <w:spacing w:val="-2"/>
          <w:sz w:val="28"/>
          <w:szCs w:val="28"/>
        </w:rPr>
        <w:t>"</w:t>
      </w:r>
      <w:r w:rsidR="00C27883" w:rsidRPr="00DB7996">
        <w:rPr>
          <w:spacing w:val="-2"/>
          <w:sz w:val="28"/>
          <w:szCs w:val="28"/>
        </w:rPr>
        <w:t>Latvijas Vēstnesis</w:t>
      </w:r>
      <w:r w:rsidR="005844A6" w:rsidRPr="00DB7996">
        <w:rPr>
          <w:spacing w:val="-2"/>
          <w:sz w:val="28"/>
          <w:szCs w:val="28"/>
        </w:rPr>
        <w:t>"</w:t>
      </w:r>
      <w:r w:rsidR="00C27883" w:rsidRPr="00DB7996">
        <w:rPr>
          <w:spacing w:val="-2"/>
          <w:sz w:val="28"/>
          <w:szCs w:val="28"/>
        </w:rPr>
        <w:t xml:space="preserve">. Papildus </w:t>
      </w:r>
      <w:r w:rsidR="00DB7996" w:rsidRPr="00DB7996">
        <w:rPr>
          <w:spacing w:val="-2"/>
          <w:sz w:val="28"/>
          <w:szCs w:val="28"/>
        </w:rPr>
        <w:t xml:space="preserve">tam </w:t>
      </w:r>
      <w:r w:rsidR="00C27883" w:rsidRPr="00DB7996">
        <w:rPr>
          <w:spacing w:val="-2"/>
          <w:sz w:val="28"/>
          <w:szCs w:val="28"/>
        </w:rPr>
        <w:t xml:space="preserve">Valsts kanceleja sludinājumu </w:t>
      </w:r>
      <w:r w:rsidR="009E5416" w:rsidRPr="00DB7996">
        <w:rPr>
          <w:spacing w:val="-2"/>
          <w:sz w:val="28"/>
          <w:szCs w:val="28"/>
        </w:rPr>
        <w:t xml:space="preserve">par atklātu pretendentu konkursu uz iestādes vadītāja amatu </w:t>
      </w:r>
      <w:r w:rsidR="00C27883" w:rsidRPr="00DB7996">
        <w:rPr>
          <w:spacing w:val="-2"/>
          <w:sz w:val="28"/>
          <w:szCs w:val="28"/>
        </w:rPr>
        <w:t xml:space="preserve">publicē </w:t>
      </w:r>
      <w:r w:rsidR="005A4EAC" w:rsidRPr="00DB7996">
        <w:rPr>
          <w:spacing w:val="-2"/>
          <w:sz w:val="28"/>
          <w:szCs w:val="28"/>
        </w:rPr>
        <w:t>Ministru kabineta</w:t>
      </w:r>
      <w:r w:rsidR="00EB4A90" w:rsidRPr="00DB7996">
        <w:rPr>
          <w:spacing w:val="-2"/>
          <w:sz w:val="28"/>
          <w:szCs w:val="28"/>
        </w:rPr>
        <w:t xml:space="preserve"> mājas</w:t>
      </w:r>
      <w:r w:rsidR="00C27883" w:rsidRPr="00DB7996">
        <w:rPr>
          <w:spacing w:val="-2"/>
          <w:sz w:val="28"/>
          <w:szCs w:val="28"/>
        </w:rPr>
        <w:t xml:space="preserve">lapā </w:t>
      </w:r>
      <w:r w:rsidR="00DB7996" w:rsidRPr="00DB7996">
        <w:rPr>
          <w:spacing w:val="-2"/>
          <w:sz w:val="28"/>
          <w:szCs w:val="28"/>
        </w:rPr>
        <w:t xml:space="preserve">internetā </w:t>
      </w:r>
      <w:r w:rsidR="00C27883" w:rsidRPr="00DB7996">
        <w:rPr>
          <w:spacing w:val="-2"/>
          <w:sz w:val="28"/>
          <w:szCs w:val="28"/>
        </w:rPr>
        <w:t>un sociālajos tīklos.</w:t>
      </w:r>
    </w:p>
    <w:p w14:paraId="6F578678" w14:textId="77777777" w:rsidR="00C27883" w:rsidRDefault="00C27883" w:rsidP="00660F75">
      <w:pPr>
        <w:ind w:firstLine="720"/>
        <w:jc w:val="both"/>
        <w:rPr>
          <w:sz w:val="28"/>
          <w:szCs w:val="28"/>
        </w:rPr>
      </w:pPr>
    </w:p>
    <w:p w14:paraId="6F578679" w14:textId="77777777" w:rsidR="00C27883" w:rsidRPr="005A4EAC" w:rsidRDefault="008368BA" w:rsidP="00783CE1">
      <w:pPr>
        <w:jc w:val="center"/>
        <w:rPr>
          <w:b/>
          <w:sz w:val="28"/>
          <w:szCs w:val="28"/>
        </w:rPr>
      </w:pPr>
      <w:r>
        <w:rPr>
          <w:b/>
          <w:sz w:val="28"/>
          <w:szCs w:val="28"/>
        </w:rPr>
        <w:t>III. Pretendentu no</w:t>
      </w:r>
      <w:r w:rsidR="005A4EAC" w:rsidRPr="005A4EAC">
        <w:rPr>
          <w:b/>
          <w:sz w:val="28"/>
          <w:szCs w:val="28"/>
        </w:rPr>
        <w:t>vērtēšana</w:t>
      </w:r>
    </w:p>
    <w:p w14:paraId="6F57867A" w14:textId="77777777" w:rsidR="005A4EAC" w:rsidRDefault="005A4EAC" w:rsidP="00660F75">
      <w:pPr>
        <w:ind w:firstLine="720"/>
        <w:jc w:val="both"/>
        <w:rPr>
          <w:sz w:val="28"/>
          <w:szCs w:val="28"/>
        </w:rPr>
      </w:pPr>
    </w:p>
    <w:p w14:paraId="6F57867B" w14:textId="77777777" w:rsidR="00A11C87" w:rsidRDefault="00E95079" w:rsidP="00A11C87">
      <w:pPr>
        <w:ind w:firstLine="720"/>
        <w:jc w:val="both"/>
        <w:rPr>
          <w:sz w:val="28"/>
          <w:szCs w:val="28"/>
        </w:rPr>
      </w:pPr>
      <w:r>
        <w:rPr>
          <w:sz w:val="28"/>
          <w:szCs w:val="28"/>
        </w:rPr>
        <w:t>1</w:t>
      </w:r>
      <w:r w:rsidR="009449BA">
        <w:rPr>
          <w:sz w:val="28"/>
          <w:szCs w:val="28"/>
        </w:rPr>
        <w:t>0</w:t>
      </w:r>
      <w:r>
        <w:rPr>
          <w:sz w:val="28"/>
          <w:szCs w:val="28"/>
        </w:rPr>
        <w:t>. </w:t>
      </w:r>
      <w:r w:rsidR="00A11C87">
        <w:rPr>
          <w:sz w:val="28"/>
          <w:szCs w:val="28"/>
        </w:rPr>
        <w:t>Uz pirmo komisijas sēdi komisijas locekļus un novērotājus uzaicina Valsts kanceleja.</w:t>
      </w:r>
    </w:p>
    <w:p w14:paraId="6F57867C" w14:textId="77777777" w:rsidR="00A11C87" w:rsidRPr="00DB7996" w:rsidRDefault="00A11C87" w:rsidP="00A11C87">
      <w:pPr>
        <w:ind w:firstLine="720"/>
        <w:jc w:val="both"/>
        <w:rPr>
          <w:szCs w:val="28"/>
        </w:rPr>
      </w:pPr>
    </w:p>
    <w:p w14:paraId="6F57867D" w14:textId="701F017E" w:rsidR="00A11C87" w:rsidRPr="00A11C87" w:rsidRDefault="009449BA" w:rsidP="00347959">
      <w:pPr>
        <w:ind w:firstLine="720"/>
        <w:jc w:val="both"/>
        <w:rPr>
          <w:sz w:val="28"/>
          <w:szCs w:val="28"/>
        </w:rPr>
      </w:pPr>
      <w:r>
        <w:rPr>
          <w:sz w:val="28"/>
          <w:szCs w:val="28"/>
        </w:rPr>
        <w:t>11</w:t>
      </w:r>
      <w:r w:rsidR="00A11C87" w:rsidRPr="00347959">
        <w:rPr>
          <w:sz w:val="28"/>
          <w:szCs w:val="28"/>
        </w:rPr>
        <w:t>. </w:t>
      </w:r>
      <w:r w:rsidR="009E5416" w:rsidRPr="00AF47F8">
        <w:rPr>
          <w:sz w:val="28"/>
          <w:szCs w:val="28"/>
        </w:rPr>
        <w:t>K</w:t>
      </w:r>
      <w:r w:rsidR="00A11C87" w:rsidRPr="00AF47F8">
        <w:rPr>
          <w:sz w:val="28"/>
          <w:szCs w:val="28"/>
        </w:rPr>
        <w:t>omisijas priekšsēdētājs</w:t>
      </w:r>
      <w:bookmarkStart w:id="0" w:name="_GoBack"/>
      <w:bookmarkEnd w:id="0"/>
      <w:r w:rsidR="00A11C87" w:rsidRPr="00347959">
        <w:rPr>
          <w:sz w:val="28"/>
          <w:szCs w:val="28"/>
        </w:rPr>
        <w:t xml:space="preserve"> vada komisijas sēdes un ir atbildīgs par komisijas darbu.</w:t>
      </w:r>
      <w:r w:rsidR="004D040E" w:rsidRPr="00347959">
        <w:rPr>
          <w:sz w:val="28"/>
          <w:szCs w:val="28"/>
        </w:rPr>
        <w:t xml:space="preserve"> Komisijas sēdes ir slēgtas.</w:t>
      </w:r>
      <w:r w:rsidR="00347959" w:rsidRPr="00347959">
        <w:rPr>
          <w:sz w:val="28"/>
          <w:szCs w:val="28"/>
        </w:rPr>
        <w:t xml:space="preserve"> Komisijas sēdes gaitu fiksē, rakstot </w:t>
      </w:r>
      <w:r w:rsidR="00347959" w:rsidRPr="00347959">
        <w:rPr>
          <w:sz w:val="28"/>
          <w:szCs w:val="28"/>
        </w:rPr>
        <w:lastRenderedPageBreak/>
        <w:t>protokolu. Vienlaikus komisijas sēdes gaitu var fiksēt, izmantojot skaņu ierakstu vai citus tehniskos līdzekļus</w:t>
      </w:r>
      <w:r w:rsidR="00144226">
        <w:rPr>
          <w:sz w:val="28"/>
          <w:szCs w:val="28"/>
        </w:rPr>
        <w:t xml:space="preserve"> (</w:t>
      </w:r>
      <w:r w:rsidR="00347959" w:rsidRPr="00347959">
        <w:rPr>
          <w:sz w:val="28"/>
          <w:szCs w:val="28"/>
        </w:rPr>
        <w:t xml:space="preserve">par </w:t>
      </w:r>
      <w:r w:rsidR="00144226">
        <w:rPr>
          <w:sz w:val="28"/>
          <w:szCs w:val="28"/>
        </w:rPr>
        <w:t>t</w:t>
      </w:r>
      <w:r w:rsidR="00347959" w:rsidRPr="00347959">
        <w:rPr>
          <w:sz w:val="28"/>
          <w:szCs w:val="28"/>
        </w:rPr>
        <w:t xml:space="preserve">o izdara atzīmi </w:t>
      </w:r>
      <w:r w:rsidR="00347959">
        <w:rPr>
          <w:sz w:val="28"/>
          <w:szCs w:val="28"/>
        </w:rPr>
        <w:t xml:space="preserve">komisijas </w:t>
      </w:r>
      <w:r w:rsidR="00347959" w:rsidRPr="00347959">
        <w:rPr>
          <w:sz w:val="28"/>
          <w:szCs w:val="28"/>
        </w:rPr>
        <w:t>sēdes protokolā</w:t>
      </w:r>
      <w:r w:rsidR="00144226">
        <w:rPr>
          <w:sz w:val="28"/>
          <w:szCs w:val="28"/>
        </w:rPr>
        <w:t>)</w:t>
      </w:r>
      <w:r w:rsidR="00347959" w:rsidRPr="00347959">
        <w:rPr>
          <w:sz w:val="28"/>
          <w:szCs w:val="28"/>
        </w:rPr>
        <w:t>.</w:t>
      </w:r>
    </w:p>
    <w:p w14:paraId="16D1033B" w14:textId="77777777" w:rsidR="00DB7996" w:rsidRPr="00DB7996" w:rsidRDefault="00DB7996" w:rsidP="00DB7996">
      <w:pPr>
        <w:ind w:firstLine="720"/>
        <w:jc w:val="both"/>
        <w:rPr>
          <w:szCs w:val="28"/>
        </w:rPr>
      </w:pPr>
    </w:p>
    <w:p w14:paraId="6F57867F" w14:textId="77777777" w:rsidR="00A11C87" w:rsidRPr="00A11C87" w:rsidRDefault="009449BA" w:rsidP="00A11C87">
      <w:pPr>
        <w:ind w:firstLine="720"/>
        <w:jc w:val="both"/>
        <w:rPr>
          <w:sz w:val="28"/>
          <w:szCs w:val="28"/>
        </w:rPr>
      </w:pPr>
      <w:r>
        <w:rPr>
          <w:sz w:val="28"/>
          <w:szCs w:val="28"/>
        </w:rPr>
        <w:t>12</w:t>
      </w:r>
      <w:r w:rsidR="00A11C87">
        <w:rPr>
          <w:sz w:val="28"/>
          <w:szCs w:val="28"/>
        </w:rPr>
        <w:t>. </w:t>
      </w:r>
      <w:r w:rsidR="009E5416">
        <w:rPr>
          <w:sz w:val="28"/>
          <w:szCs w:val="28"/>
        </w:rPr>
        <w:t>Komisijas sekretariāta funkcijas nodrošina Valsts kanceleja</w:t>
      </w:r>
      <w:r w:rsidR="00A11C87" w:rsidRPr="00A11C87">
        <w:rPr>
          <w:sz w:val="28"/>
          <w:szCs w:val="28"/>
        </w:rPr>
        <w:t>.</w:t>
      </w:r>
    </w:p>
    <w:p w14:paraId="6F578680" w14:textId="77777777" w:rsidR="00A11C87" w:rsidRPr="00A11C87" w:rsidRDefault="00A11C87" w:rsidP="00A11C87">
      <w:pPr>
        <w:ind w:firstLine="720"/>
        <w:jc w:val="both"/>
        <w:rPr>
          <w:sz w:val="28"/>
          <w:szCs w:val="28"/>
        </w:rPr>
      </w:pPr>
    </w:p>
    <w:p w14:paraId="6F578681" w14:textId="77777777" w:rsidR="00A11C87" w:rsidRPr="00A11C87" w:rsidRDefault="009449BA" w:rsidP="00783CE1">
      <w:pPr>
        <w:ind w:firstLine="720"/>
        <w:jc w:val="both"/>
        <w:rPr>
          <w:sz w:val="28"/>
          <w:szCs w:val="28"/>
        </w:rPr>
      </w:pPr>
      <w:r>
        <w:rPr>
          <w:sz w:val="28"/>
          <w:szCs w:val="28"/>
        </w:rPr>
        <w:t>13</w:t>
      </w:r>
      <w:r w:rsidR="009E5416">
        <w:rPr>
          <w:sz w:val="28"/>
          <w:szCs w:val="28"/>
        </w:rPr>
        <w:t>. K</w:t>
      </w:r>
      <w:r w:rsidR="00A11C87" w:rsidRPr="00A11C87">
        <w:rPr>
          <w:sz w:val="28"/>
          <w:szCs w:val="28"/>
        </w:rPr>
        <w:t xml:space="preserve">omisija ir lemttiesīga, ja komisijas darbā un lēmuma pieņemšanā piedalās ne mazāk kā četri komisijas locekļi, ieskaitot komisijas priekšsēdētāju. </w:t>
      </w:r>
    </w:p>
    <w:p w14:paraId="6F578682" w14:textId="77777777" w:rsidR="00985DD8" w:rsidRDefault="00985DD8" w:rsidP="00783CE1">
      <w:pPr>
        <w:ind w:firstLine="720"/>
        <w:jc w:val="both"/>
        <w:rPr>
          <w:sz w:val="28"/>
          <w:szCs w:val="28"/>
        </w:rPr>
      </w:pPr>
    </w:p>
    <w:p w14:paraId="6F578683" w14:textId="4C0798EE" w:rsidR="00AB33C1" w:rsidRPr="00144226" w:rsidRDefault="00776177" w:rsidP="00783CE1">
      <w:pPr>
        <w:ind w:firstLine="720"/>
        <w:jc w:val="both"/>
        <w:rPr>
          <w:spacing w:val="-2"/>
          <w:sz w:val="28"/>
          <w:szCs w:val="28"/>
        </w:rPr>
      </w:pPr>
      <w:r w:rsidRPr="00144226">
        <w:rPr>
          <w:spacing w:val="-2"/>
          <w:sz w:val="28"/>
          <w:szCs w:val="28"/>
        </w:rPr>
        <w:t>1</w:t>
      </w:r>
      <w:r w:rsidR="00CE63AC" w:rsidRPr="00144226">
        <w:rPr>
          <w:spacing w:val="-2"/>
          <w:sz w:val="28"/>
          <w:szCs w:val="28"/>
        </w:rPr>
        <w:t>4</w:t>
      </w:r>
      <w:r w:rsidRPr="00144226">
        <w:rPr>
          <w:spacing w:val="-2"/>
          <w:sz w:val="28"/>
          <w:szCs w:val="28"/>
        </w:rPr>
        <w:t>. </w:t>
      </w:r>
      <w:r w:rsidR="00277B0A" w:rsidRPr="00144226">
        <w:rPr>
          <w:spacing w:val="-2"/>
          <w:sz w:val="28"/>
          <w:szCs w:val="28"/>
        </w:rPr>
        <w:t xml:space="preserve">Komisija izvērtē pretendentu iesniegtos dokumentus un konstatē, vai pretendents atbilst </w:t>
      </w:r>
      <w:r w:rsidR="00E26CF5" w:rsidRPr="00144226">
        <w:rPr>
          <w:spacing w:val="-2"/>
          <w:sz w:val="28"/>
          <w:szCs w:val="28"/>
        </w:rPr>
        <w:t xml:space="preserve">valsts civildienesta ierēdņa </w:t>
      </w:r>
      <w:r w:rsidR="00144226" w:rsidRPr="00144226">
        <w:rPr>
          <w:spacing w:val="-2"/>
          <w:sz w:val="28"/>
          <w:szCs w:val="28"/>
        </w:rPr>
        <w:t xml:space="preserve">(turpmāk – ierēdnis) </w:t>
      </w:r>
      <w:r w:rsidR="00E26CF5" w:rsidRPr="00144226">
        <w:rPr>
          <w:spacing w:val="-2"/>
          <w:sz w:val="28"/>
          <w:szCs w:val="28"/>
        </w:rPr>
        <w:t>amata preten</w:t>
      </w:r>
      <w:r w:rsidR="00144226">
        <w:rPr>
          <w:spacing w:val="-2"/>
          <w:sz w:val="28"/>
          <w:szCs w:val="28"/>
        </w:rPr>
        <w:softHyphen/>
      </w:r>
      <w:r w:rsidR="00E26CF5" w:rsidRPr="00144226">
        <w:rPr>
          <w:spacing w:val="-2"/>
          <w:sz w:val="28"/>
          <w:szCs w:val="28"/>
        </w:rPr>
        <w:t>dentam izvirzītajām obligātajām prasībām</w:t>
      </w:r>
      <w:r w:rsidR="00144226">
        <w:rPr>
          <w:spacing w:val="-2"/>
          <w:sz w:val="28"/>
          <w:szCs w:val="28"/>
        </w:rPr>
        <w:t xml:space="preserve"> un</w:t>
      </w:r>
      <w:r w:rsidR="00E26CF5" w:rsidRPr="00144226">
        <w:rPr>
          <w:spacing w:val="-2"/>
          <w:sz w:val="28"/>
          <w:szCs w:val="28"/>
        </w:rPr>
        <w:t xml:space="preserve"> </w:t>
      </w:r>
      <w:r w:rsidR="00A35CEA" w:rsidRPr="00144226">
        <w:rPr>
          <w:spacing w:val="-2"/>
          <w:sz w:val="28"/>
          <w:szCs w:val="28"/>
        </w:rPr>
        <w:t>pretendenta</w:t>
      </w:r>
      <w:r w:rsidR="00277B0A" w:rsidRPr="00144226">
        <w:rPr>
          <w:spacing w:val="-2"/>
          <w:sz w:val="28"/>
          <w:szCs w:val="28"/>
        </w:rPr>
        <w:t xml:space="preserve">m izvirzītajām izglītības un profesionālās pieredzes prasībām. </w:t>
      </w:r>
    </w:p>
    <w:p w14:paraId="6F578684" w14:textId="77777777" w:rsidR="00D9673F" w:rsidRDefault="00D9673F" w:rsidP="00783CE1">
      <w:pPr>
        <w:ind w:firstLine="720"/>
        <w:jc w:val="both"/>
        <w:rPr>
          <w:sz w:val="28"/>
          <w:szCs w:val="28"/>
        </w:rPr>
      </w:pPr>
    </w:p>
    <w:p w14:paraId="6F578685" w14:textId="00B50255" w:rsidR="00B518A3" w:rsidRDefault="00D9673F" w:rsidP="00783CE1">
      <w:pPr>
        <w:ind w:firstLine="720"/>
        <w:jc w:val="both"/>
        <w:rPr>
          <w:sz w:val="28"/>
          <w:szCs w:val="28"/>
        </w:rPr>
      </w:pPr>
      <w:r>
        <w:rPr>
          <w:sz w:val="28"/>
          <w:szCs w:val="28"/>
        </w:rPr>
        <w:t>1</w:t>
      </w:r>
      <w:r w:rsidR="00CE63AC">
        <w:rPr>
          <w:sz w:val="28"/>
          <w:szCs w:val="28"/>
        </w:rPr>
        <w:t>5</w:t>
      </w:r>
      <w:r>
        <w:rPr>
          <w:sz w:val="28"/>
          <w:szCs w:val="28"/>
        </w:rPr>
        <w:t xml:space="preserve">. Ja pretendents atbilst </w:t>
      </w:r>
      <w:r w:rsidR="00E26CF5" w:rsidRPr="00E26CF5">
        <w:rPr>
          <w:sz w:val="28"/>
          <w:szCs w:val="28"/>
        </w:rPr>
        <w:t xml:space="preserve">ierēdņa </w:t>
      </w:r>
      <w:r w:rsidR="00E26CF5">
        <w:rPr>
          <w:sz w:val="28"/>
          <w:szCs w:val="28"/>
        </w:rPr>
        <w:t xml:space="preserve">amata </w:t>
      </w:r>
      <w:r w:rsidR="00E26CF5" w:rsidRPr="00E26CF5">
        <w:rPr>
          <w:sz w:val="28"/>
          <w:szCs w:val="28"/>
        </w:rPr>
        <w:t>pretendentam izvirzītajām obligātajām prasībām</w:t>
      </w:r>
      <w:r w:rsidR="00144226">
        <w:rPr>
          <w:sz w:val="28"/>
          <w:szCs w:val="28"/>
        </w:rPr>
        <w:t xml:space="preserve"> un</w:t>
      </w:r>
      <w:r w:rsidR="00E26CF5">
        <w:rPr>
          <w:sz w:val="28"/>
          <w:szCs w:val="28"/>
        </w:rPr>
        <w:t xml:space="preserve"> </w:t>
      </w:r>
      <w:r w:rsidR="001034A2">
        <w:rPr>
          <w:sz w:val="28"/>
          <w:szCs w:val="28"/>
        </w:rPr>
        <w:t>pretendenta</w:t>
      </w:r>
      <w:r>
        <w:rPr>
          <w:sz w:val="28"/>
          <w:szCs w:val="28"/>
        </w:rPr>
        <w:t xml:space="preserve">m izvirzītajām izglītības un profesionālās pieredzes prasībām, </w:t>
      </w:r>
      <w:r w:rsidR="00E71201">
        <w:rPr>
          <w:sz w:val="28"/>
          <w:szCs w:val="28"/>
        </w:rPr>
        <w:t>viņu</w:t>
      </w:r>
      <w:r w:rsidR="00ED7155">
        <w:rPr>
          <w:sz w:val="28"/>
          <w:szCs w:val="28"/>
        </w:rPr>
        <w:t xml:space="preserve"> uzaicina uz </w:t>
      </w:r>
      <w:r w:rsidR="00901CF1">
        <w:rPr>
          <w:sz w:val="28"/>
          <w:szCs w:val="28"/>
        </w:rPr>
        <w:t>mutisko daļu</w:t>
      </w:r>
      <w:r w:rsidR="00ED7155">
        <w:rPr>
          <w:sz w:val="28"/>
          <w:szCs w:val="28"/>
        </w:rPr>
        <w:t>.</w:t>
      </w:r>
      <w:r w:rsidR="00CB0F95">
        <w:rPr>
          <w:sz w:val="28"/>
          <w:szCs w:val="28"/>
        </w:rPr>
        <w:t xml:space="preserve"> </w:t>
      </w:r>
    </w:p>
    <w:p w14:paraId="6F578686" w14:textId="77777777" w:rsidR="00ED7155" w:rsidRDefault="00ED7155" w:rsidP="00660F75">
      <w:pPr>
        <w:ind w:firstLine="720"/>
        <w:jc w:val="both"/>
        <w:rPr>
          <w:sz w:val="28"/>
          <w:szCs w:val="28"/>
        </w:rPr>
      </w:pPr>
    </w:p>
    <w:p w14:paraId="6F578687" w14:textId="77777777" w:rsidR="00D52AEB" w:rsidRDefault="00CE63AC" w:rsidP="00D52AEB">
      <w:pPr>
        <w:ind w:firstLine="720"/>
        <w:jc w:val="both"/>
        <w:rPr>
          <w:sz w:val="28"/>
          <w:szCs w:val="28"/>
        </w:rPr>
      </w:pPr>
      <w:r>
        <w:rPr>
          <w:sz w:val="28"/>
          <w:szCs w:val="28"/>
        </w:rPr>
        <w:t>16</w:t>
      </w:r>
      <w:r w:rsidR="00ED7155">
        <w:rPr>
          <w:sz w:val="28"/>
          <w:szCs w:val="28"/>
        </w:rPr>
        <w:t>. </w:t>
      </w:r>
      <w:r w:rsidR="00C04AB0">
        <w:rPr>
          <w:sz w:val="28"/>
          <w:szCs w:val="28"/>
        </w:rPr>
        <w:t>Mutisk</w:t>
      </w:r>
      <w:r w:rsidR="00DB0AA6">
        <w:rPr>
          <w:sz w:val="28"/>
          <w:szCs w:val="28"/>
        </w:rPr>
        <w:t>ā daļ</w:t>
      </w:r>
      <w:r w:rsidR="00C04AB0">
        <w:rPr>
          <w:sz w:val="28"/>
          <w:szCs w:val="28"/>
        </w:rPr>
        <w:t>a sastāv no šādiem posmiem</w:t>
      </w:r>
      <w:r w:rsidR="00D52AEB">
        <w:rPr>
          <w:sz w:val="28"/>
          <w:szCs w:val="28"/>
        </w:rPr>
        <w:t>:</w:t>
      </w:r>
    </w:p>
    <w:p w14:paraId="6F578688" w14:textId="77777777" w:rsidR="00060939" w:rsidRDefault="00CE63AC" w:rsidP="00D52AEB">
      <w:pPr>
        <w:ind w:firstLine="720"/>
        <w:jc w:val="both"/>
        <w:rPr>
          <w:sz w:val="28"/>
          <w:szCs w:val="28"/>
        </w:rPr>
      </w:pPr>
      <w:r>
        <w:rPr>
          <w:sz w:val="28"/>
          <w:szCs w:val="28"/>
        </w:rPr>
        <w:t>16</w:t>
      </w:r>
      <w:r w:rsidR="00D52AEB">
        <w:rPr>
          <w:sz w:val="28"/>
          <w:szCs w:val="28"/>
        </w:rPr>
        <w:t>.1. </w:t>
      </w:r>
      <w:r w:rsidR="00060939">
        <w:rPr>
          <w:sz w:val="28"/>
          <w:szCs w:val="28"/>
        </w:rPr>
        <w:t>komisijas un pretendenta saruna par motivāciju, pretendenta un valsts pārvaldes vērtībām;</w:t>
      </w:r>
    </w:p>
    <w:p w14:paraId="6F578689" w14:textId="32315F19" w:rsidR="00D52AEB" w:rsidRDefault="00CE63AC" w:rsidP="00D52AEB">
      <w:pPr>
        <w:ind w:firstLine="720"/>
        <w:jc w:val="both"/>
        <w:rPr>
          <w:sz w:val="28"/>
          <w:szCs w:val="28"/>
        </w:rPr>
      </w:pPr>
      <w:r>
        <w:rPr>
          <w:sz w:val="28"/>
          <w:szCs w:val="28"/>
        </w:rPr>
        <w:t>16</w:t>
      </w:r>
      <w:r w:rsidR="00060939">
        <w:rPr>
          <w:sz w:val="28"/>
          <w:szCs w:val="28"/>
        </w:rPr>
        <w:t>.2. </w:t>
      </w:r>
      <w:r w:rsidR="00DB0AA6">
        <w:rPr>
          <w:sz w:val="28"/>
          <w:szCs w:val="28"/>
        </w:rPr>
        <w:t xml:space="preserve">pretendents komisijai ne ilgāk kā 15 minūtes prezentē </w:t>
      </w:r>
      <w:r w:rsidR="00C91F41">
        <w:rPr>
          <w:sz w:val="28"/>
          <w:szCs w:val="28"/>
        </w:rPr>
        <w:t xml:space="preserve">pretendenta redzējumā par iestādes vai nozares prioritātēm un attīstību </w:t>
      </w:r>
      <w:r w:rsidR="00DB0AA6">
        <w:rPr>
          <w:sz w:val="28"/>
          <w:szCs w:val="28"/>
        </w:rPr>
        <w:t xml:space="preserve">iekļautos </w:t>
      </w:r>
      <w:r w:rsidR="00D52AEB">
        <w:rPr>
          <w:sz w:val="28"/>
          <w:szCs w:val="28"/>
        </w:rPr>
        <w:t xml:space="preserve">galvenos </w:t>
      </w:r>
      <w:r w:rsidR="00DB0AA6">
        <w:rPr>
          <w:sz w:val="28"/>
          <w:szCs w:val="28"/>
        </w:rPr>
        <w:t>secinājumus un priek</w:t>
      </w:r>
      <w:r w:rsidR="00D52AEB">
        <w:rPr>
          <w:sz w:val="28"/>
          <w:szCs w:val="28"/>
        </w:rPr>
        <w:t>šlikumus</w:t>
      </w:r>
      <w:r w:rsidR="00616A0E">
        <w:rPr>
          <w:sz w:val="28"/>
          <w:szCs w:val="28"/>
        </w:rPr>
        <w:t>. Komisija</w:t>
      </w:r>
      <w:r w:rsidR="00060939">
        <w:rPr>
          <w:sz w:val="28"/>
          <w:szCs w:val="28"/>
        </w:rPr>
        <w:t xml:space="preserve"> </w:t>
      </w:r>
      <w:r w:rsidR="00D9673F">
        <w:rPr>
          <w:sz w:val="28"/>
          <w:szCs w:val="28"/>
        </w:rPr>
        <w:t>uzdod</w:t>
      </w:r>
      <w:r w:rsidR="00F77CBF">
        <w:rPr>
          <w:sz w:val="28"/>
          <w:szCs w:val="28"/>
        </w:rPr>
        <w:t xml:space="preserve"> </w:t>
      </w:r>
      <w:r w:rsidR="00144226">
        <w:rPr>
          <w:sz w:val="28"/>
          <w:szCs w:val="28"/>
        </w:rPr>
        <w:t xml:space="preserve">pretendentam </w:t>
      </w:r>
      <w:r w:rsidR="00F77CBF">
        <w:rPr>
          <w:sz w:val="28"/>
          <w:szCs w:val="28"/>
        </w:rPr>
        <w:t>jautājumus</w:t>
      </w:r>
      <w:r w:rsidR="004756AA">
        <w:rPr>
          <w:sz w:val="28"/>
          <w:szCs w:val="28"/>
        </w:rPr>
        <w:t xml:space="preserve">, lai precizētu </w:t>
      </w:r>
      <w:r w:rsidR="00F77CBF">
        <w:rPr>
          <w:sz w:val="28"/>
          <w:szCs w:val="28"/>
        </w:rPr>
        <w:t>prezentācijā minēto</w:t>
      </w:r>
      <w:r w:rsidR="00F902B0">
        <w:rPr>
          <w:sz w:val="28"/>
          <w:szCs w:val="28"/>
        </w:rPr>
        <w:t xml:space="preserve"> secinājumu un priekšlikumu saturu un spētu novērtēt pretendenta </w:t>
      </w:r>
      <w:r w:rsidR="00D9673F">
        <w:rPr>
          <w:sz w:val="28"/>
          <w:szCs w:val="28"/>
        </w:rPr>
        <w:t>redzējumu par iestādes vai noz</w:t>
      </w:r>
      <w:r w:rsidR="004D0C62">
        <w:rPr>
          <w:sz w:val="28"/>
          <w:szCs w:val="28"/>
        </w:rPr>
        <w:t>ares prioritātēm un attīstību, kā arī viņa</w:t>
      </w:r>
      <w:r w:rsidR="00D9673F">
        <w:rPr>
          <w:sz w:val="28"/>
          <w:szCs w:val="28"/>
        </w:rPr>
        <w:t xml:space="preserve"> </w:t>
      </w:r>
      <w:r w:rsidR="00F902B0">
        <w:rPr>
          <w:sz w:val="28"/>
          <w:szCs w:val="28"/>
        </w:rPr>
        <w:t>prezentācijas prasmes</w:t>
      </w:r>
      <w:r w:rsidR="00D52AEB">
        <w:rPr>
          <w:sz w:val="28"/>
          <w:szCs w:val="28"/>
        </w:rPr>
        <w:t>;</w:t>
      </w:r>
    </w:p>
    <w:p w14:paraId="6F57868A" w14:textId="626DE8AE" w:rsidR="00D34851" w:rsidRDefault="00CE63AC" w:rsidP="00D52AEB">
      <w:pPr>
        <w:ind w:firstLine="720"/>
        <w:jc w:val="both"/>
        <w:rPr>
          <w:sz w:val="28"/>
          <w:szCs w:val="28"/>
        </w:rPr>
      </w:pPr>
      <w:r>
        <w:rPr>
          <w:sz w:val="28"/>
          <w:szCs w:val="28"/>
        </w:rPr>
        <w:t>16</w:t>
      </w:r>
      <w:r w:rsidR="00D52AEB">
        <w:rPr>
          <w:sz w:val="28"/>
          <w:szCs w:val="28"/>
        </w:rPr>
        <w:t>.</w:t>
      </w:r>
      <w:r w:rsidR="00060939">
        <w:rPr>
          <w:sz w:val="28"/>
          <w:szCs w:val="28"/>
        </w:rPr>
        <w:t>3</w:t>
      </w:r>
      <w:r w:rsidR="00D52AEB">
        <w:rPr>
          <w:sz w:val="28"/>
          <w:szCs w:val="28"/>
        </w:rPr>
        <w:t>. pretendents atbild uz 10 jautājumiem par valsts pārvaldes uzbūvi</w:t>
      </w:r>
      <w:r w:rsidR="00144226">
        <w:rPr>
          <w:sz w:val="28"/>
          <w:szCs w:val="28"/>
        </w:rPr>
        <w:t xml:space="preserve"> un </w:t>
      </w:r>
      <w:r w:rsidR="00D52AEB">
        <w:rPr>
          <w:sz w:val="28"/>
          <w:szCs w:val="28"/>
        </w:rPr>
        <w:t>darbības pamatprincipiem, budžeta plāno</w:t>
      </w:r>
      <w:r w:rsidR="002E0270">
        <w:rPr>
          <w:sz w:val="28"/>
          <w:szCs w:val="28"/>
        </w:rPr>
        <w:t>šanu, administratīvo procesu iestādē</w:t>
      </w:r>
      <w:r w:rsidR="00144226">
        <w:rPr>
          <w:sz w:val="28"/>
          <w:szCs w:val="28"/>
        </w:rPr>
        <w:t xml:space="preserve"> un</w:t>
      </w:r>
      <w:r w:rsidR="00CC2989">
        <w:rPr>
          <w:sz w:val="28"/>
          <w:szCs w:val="28"/>
        </w:rPr>
        <w:t xml:space="preserve"> iestādes darbības jomu</w:t>
      </w:r>
      <w:r w:rsidR="00F32BBC" w:rsidRPr="00F32BBC">
        <w:rPr>
          <w:sz w:val="28"/>
          <w:szCs w:val="28"/>
        </w:rPr>
        <w:t xml:space="preserve">. </w:t>
      </w:r>
    </w:p>
    <w:p w14:paraId="1D292D63" w14:textId="77777777" w:rsidR="00144226" w:rsidRDefault="00144226" w:rsidP="00D52AEB">
      <w:pPr>
        <w:ind w:firstLine="720"/>
        <w:jc w:val="both"/>
        <w:rPr>
          <w:sz w:val="28"/>
          <w:szCs w:val="28"/>
        </w:rPr>
      </w:pPr>
    </w:p>
    <w:p w14:paraId="6F57868C" w14:textId="71B176D4" w:rsidR="00616A0E" w:rsidRDefault="00CE63AC" w:rsidP="00D52AEB">
      <w:pPr>
        <w:ind w:firstLine="720"/>
        <w:jc w:val="both"/>
        <w:rPr>
          <w:sz w:val="28"/>
          <w:szCs w:val="28"/>
        </w:rPr>
      </w:pPr>
      <w:r w:rsidRPr="00144226">
        <w:rPr>
          <w:spacing w:val="-2"/>
          <w:sz w:val="28"/>
          <w:szCs w:val="28"/>
        </w:rPr>
        <w:t>17</w:t>
      </w:r>
      <w:r w:rsidR="00D34851" w:rsidRPr="00144226">
        <w:rPr>
          <w:spacing w:val="-2"/>
          <w:sz w:val="28"/>
          <w:szCs w:val="28"/>
        </w:rPr>
        <w:t>. </w:t>
      </w:r>
      <w:r w:rsidR="00C9398A">
        <w:rPr>
          <w:spacing w:val="-2"/>
          <w:sz w:val="28"/>
          <w:szCs w:val="28"/>
        </w:rPr>
        <w:t>P</w:t>
      </w:r>
      <w:r w:rsidR="00C9398A" w:rsidRPr="00144226">
        <w:rPr>
          <w:spacing w:val="-2"/>
          <w:sz w:val="28"/>
          <w:szCs w:val="28"/>
        </w:rPr>
        <w:t xml:space="preserve">retendenta redzējumu par iestādes vai nozares prioritātēm un attīstību </w:t>
      </w:r>
      <w:r w:rsidR="00C9398A">
        <w:rPr>
          <w:spacing w:val="-2"/>
          <w:sz w:val="28"/>
          <w:szCs w:val="28"/>
        </w:rPr>
        <w:t>k</w:t>
      </w:r>
      <w:r w:rsidR="00616A0E" w:rsidRPr="00144226">
        <w:rPr>
          <w:spacing w:val="-2"/>
          <w:sz w:val="28"/>
          <w:szCs w:val="28"/>
        </w:rPr>
        <w:t xml:space="preserve">atrs komisijas loceklis </w:t>
      </w:r>
      <w:r w:rsidR="00144226" w:rsidRPr="00144226">
        <w:rPr>
          <w:spacing w:val="-2"/>
          <w:sz w:val="28"/>
          <w:szCs w:val="28"/>
        </w:rPr>
        <w:t xml:space="preserve">novērtē </w:t>
      </w:r>
      <w:r w:rsidR="001B23BB" w:rsidRPr="00144226">
        <w:rPr>
          <w:spacing w:val="-2"/>
          <w:sz w:val="28"/>
          <w:szCs w:val="28"/>
        </w:rPr>
        <w:t>piecu punktu</w:t>
      </w:r>
      <w:r w:rsidR="00CE4ACB" w:rsidRPr="00144226">
        <w:rPr>
          <w:spacing w:val="-2"/>
          <w:sz w:val="28"/>
          <w:szCs w:val="28"/>
        </w:rPr>
        <w:t xml:space="preserve"> skalā</w:t>
      </w:r>
      <w:r w:rsidR="00616A0E" w:rsidRPr="00144226">
        <w:rPr>
          <w:spacing w:val="-2"/>
          <w:sz w:val="28"/>
          <w:szCs w:val="28"/>
        </w:rPr>
        <w:t xml:space="preserve"> saskaņā ar novērtēšanas</w:t>
      </w:r>
      <w:r w:rsidR="00616A0E" w:rsidRPr="00616A0E">
        <w:rPr>
          <w:sz w:val="28"/>
          <w:szCs w:val="28"/>
        </w:rPr>
        <w:t xml:space="preserve"> kritērijiem (1. pielikums).</w:t>
      </w:r>
    </w:p>
    <w:p w14:paraId="6F57868D" w14:textId="77777777" w:rsidR="00616A0E" w:rsidRDefault="00616A0E" w:rsidP="00D52AEB">
      <w:pPr>
        <w:ind w:firstLine="720"/>
        <w:jc w:val="both"/>
        <w:rPr>
          <w:sz w:val="28"/>
          <w:szCs w:val="28"/>
        </w:rPr>
      </w:pPr>
    </w:p>
    <w:p w14:paraId="6F57868E" w14:textId="36FF1B23" w:rsidR="003677C6" w:rsidRDefault="00CE63AC" w:rsidP="00D52AEB">
      <w:pPr>
        <w:ind w:firstLine="720"/>
        <w:jc w:val="both"/>
        <w:rPr>
          <w:sz w:val="28"/>
          <w:szCs w:val="28"/>
        </w:rPr>
      </w:pPr>
      <w:r>
        <w:rPr>
          <w:sz w:val="28"/>
          <w:szCs w:val="28"/>
        </w:rPr>
        <w:t>18</w:t>
      </w:r>
      <w:r w:rsidR="00616A0E">
        <w:rPr>
          <w:sz w:val="28"/>
          <w:szCs w:val="28"/>
        </w:rPr>
        <w:t>. </w:t>
      </w:r>
      <w:r w:rsidR="00C9398A">
        <w:rPr>
          <w:sz w:val="28"/>
          <w:szCs w:val="28"/>
        </w:rPr>
        <w:t>Pretendenta prezentācijas prasmes k</w:t>
      </w:r>
      <w:r w:rsidR="00D34851" w:rsidRPr="00D34851">
        <w:rPr>
          <w:sz w:val="28"/>
          <w:szCs w:val="28"/>
        </w:rPr>
        <w:t>atrs komisi</w:t>
      </w:r>
      <w:r w:rsidR="00C04AB0">
        <w:rPr>
          <w:sz w:val="28"/>
          <w:szCs w:val="28"/>
        </w:rPr>
        <w:t xml:space="preserve">jas loceklis </w:t>
      </w:r>
      <w:r w:rsidR="00144226">
        <w:rPr>
          <w:sz w:val="28"/>
          <w:szCs w:val="28"/>
        </w:rPr>
        <w:t xml:space="preserve">novērtē </w:t>
      </w:r>
      <w:r w:rsidR="001B23BB">
        <w:rPr>
          <w:sz w:val="28"/>
          <w:szCs w:val="28"/>
        </w:rPr>
        <w:t>piecu punktu</w:t>
      </w:r>
      <w:r w:rsidR="00CE4ACB">
        <w:rPr>
          <w:sz w:val="28"/>
          <w:szCs w:val="28"/>
        </w:rPr>
        <w:t xml:space="preserve"> skalā</w:t>
      </w:r>
      <w:r w:rsidR="004827BC">
        <w:rPr>
          <w:sz w:val="28"/>
          <w:szCs w:val="28"/>
        </w:rPr>
        <w:t xml:space="preserve"> atbilstoši definētajiem rīcības rādītājiem </w:t>
      </w:r>
      <w:r w:rsidR="004827BC" w:rsidRPr="00250F5F">
        <w:rPr>
          <w:sz w:val="28"/>
          <w:szCs w:val="28"/>
        </w:rPr>
        <w:t>(2. pielikums)</w:t>
      </w:r>
      <w:r w:rsidR="00130573" w:rsidRPr="00250F5F">
        <w:rPr>
          <w:sz w:val="28"/>
          <w:szCs w:val="28"/>
        </w:rPr>
        <w:t>.</w:t>
      </w:r>
    </w:p>
    <w:p w14:paraId="6F57868F" w14:textId="77777777" w:rsidR="00130573" w:rsidRDefault="00130573" w:rsidP="00D52AEB">
      <w:pPr>
        <w:ind w:firstLine="720"/>
        <w:jc w:val="both"/>
        <w:rPr>
          <w:sz w:val="28"/>
          <w:szCs w:val="28"/>
        </w:rPr>
      </w:pPr>
    </w:p>
    <w:p w14:paraId="6F578690" w14:textId="41C16C6A" w:rsidR="004827BC" w:rsidRDefault="00CE63AC" w:rsidP="00D52AEB">
      <w:pPr>
        <w:ind w:firstLine="720"/>
        <w:jc w:val="both"/>
        <w:rPr>
          <w:sz w:val="28"/>
          <w:szCs w:val="28"/>
        </w:rPr>
      </w:pPr>
      <w:r>
        <w:rPr>
          <w:sz w:val="28"/>
          <w:szCs w:val="28"/>
        </w:rPr>
        <w:t>19</w:t>
      </w:r>
      <w:r w:rsidR="00130573">
        <w:rPr>
          <w:sz w:val="28"/>
          <w:szCs w:val="28"/>
        </w:rPr>
        <w:t>. </w:t>
      </w:r>
      <w:r w:rsidR="00C9398A">
        <w:rPr>
          <w:sz w:val="28"/>
          <w:szCs w:val="28"/>
        </w:rPr>
        <w:t>Pretendenta profesionālās zināšanas juridiskajos, budžeta un finanšu vadības jautājumos un iestādes darbības jomā k</w:t>
      </w:r>
      <w:r w:rsidR="00130573" w:rsidRPr="00D34851">
        <w:rPr>
          <w:sz w:val="28"/>
          <w:szCs w:val="28"/>
        </w:rPr>
        <w:t>atrs komisi</w:t>
      </w:r>
      <w:r w:rsidR="00130573">
        <w:rPr>
          <w:sz w:val="28"/>
          <w:szCs w:val="28"/>
        </w:rPr>
        <w:t xml:space="preserve">jas loceklis novērtē, </w:t>
      </w:r>
      <w:r w:rsidR="00825763">
        <w:rPr>
          <w:sz w:val="28"/>
          <w:szCs w:val="28"/>
        </w:rPr>
        <w:t xml:space="preserve">par katru jautājumu </w:t>
      </w:r>
      <w:r w:rsidR="00130573">
        <w:rPr>
          <w:sz w:val="28"/>
          <w:szCs w:val="28"/>
        </w:rPr>
        <w:t xml:space="preserve">sniedzot </w:t>
      </w:r>
      <w:r w:rsidR="004827BC">
        <w:rPr>
          <w:sz w:val="28"/>
          <w:szCs w:val="28"/>
        </w:rPr>
        <w:t xml:space="preserve">vienu no šādiem </w:t>
      </w:r>
      <w:r w:rsidR="00130573">
        <w:rPr>
          <w:sz w:val="28"/>
          <w:szCs w:val="28"/>
        </w:rPr>
        <w:t>novērt</w:t>
      </w:r>
      <w:r w:rsidR="004827BC">
        <w:rPr>
          <w:sz w:val="28"/>
          <w:szCs w:val="28"/>
        </w:rPr>
        <w:t>ējumiem:</w:t>
      </w:r>
    </w:p>
    <w:p w14:paraId="6F578691" w14:textId="77777777" w:rsidR="004827BC" w:rsidRDefault="00CE63AC" w:rsidP="00D52AEB">
      <w:pPr>
        <w:ind w:firstLine="720"/>
        <w:jc w:val="both"/>
        <w:rPr>
          <w:sz w:val="28"/>
          <w:szCs w:val="28"/>
        </w:rPr>
      </w:pPr>
      <w:r>
        <w:rPr>
          <w:sz w:val="28"/>
          <w:szCs w:val="28"/>
        </w:rPr>
        <w:t>19</w:t>
      </w:r>
      <w:r w:rsidR="004827BC">
        <w:rPr>
          <w:sz w:val="28"/>
          <w:szCs w:val="28"/>
        </w:rPr>
        <w:t>.1. atbilde ir sniegta</w:t>
      </w:r>
      <w:r w:rsidR="00055598">
        <w:rPr>
          <w:sz w:val="28"/>
          <w:szCs w:val="28"/>
        </w:rPr>
        <w:t xml:space="preserve"> (1 punkts</w:t>
      </w:r>
      <w:r w:rsidR="004827BC">
        <w:rPr>
          <w:sz w:val="28"/>
          <w:szCs w:val="28"/>
        </w:rPr>
        <w:t>);</w:t>
      </w:r>
    </w:p>
    <w:p w14:paraId="6F578692" w14:textId="77777777" w:rsidR="004827BC" w:rsidRDefault="00CE63AC" w:rsidP="00D52AEB">
      <w:pPr>
        <w:ind w:firstLine="720"/>
        <w:jc w:val="both"/>
        <w:rPr>
          <w:sz w:val="28"/>
          <w:szCs w:val="28"/>
        </w:rPr>
      </w:pPr>
      <w:r>
        <w:rPr>
          <w:sz w:val="28"/>
          <w:szCs w:val="28"/>
        </w:rPr>
        <w:t>19</w:t>
      </w:r>
      <w:r w:rsidR="004827BC">
        <w:rPr>
          <w:sz w:val="28"/>
          <w:szCs w:val="28"/>
        </w:rPr>
        <w:t>.2. sniegta daļēja atbilde</w:t>
      </w:r>
      <w:r w:rsidR="00055598">
        <w:rPr>
          <w:sz w:val="28"/>
          <w:szCs w:val="28"/>
        </w:rPr>
        <w:t xml:space="preserve"> (0,</w:t>
      </w:r>
      <w:r w:rsidR="004827BC">
        <w:rPr>
          <w:sz w:val="28"/>
          <w:szCs w:val="28"/>
        </w:rPr>
        <w:t>5 punkti);</w:t>
      </w:r>
    </w:p>
    <w:p w14:paraId="6F578693" w14:textId="3C148899" w:rsidR="00130573" w:rsidRDefault="00CE63AC" w:rsidP="00D52AEB">
      <w:pPr>
        <w:ind w:firstLine="720"/>
        <w:jc w:val="both"/>
        <w:rPr>
          <w:sz w:val="28"/>
          <w:szCs w:val="28"/>
        </w:rPr>
      </w:pPr>
      <w:r>
        <w:rPr>
          <w:sz w:val="28"/>
          <w:szCs w:val="28"/>
        </w:rPr>
        <w:t>19</w:t>
      </w:r>
      <w:r w:rsidR="004827BC">
        <w:rPr>
          <w:sz w:val="28"/>
          <w:szCs w:val="28"/>
        </w:rPr>
        <w:t>.3. atbilde nav sniegta (0 punkt</w:t>
      </w:r>
      <w:r w:rsidR="00825763">
        <w:rPr>
          <w:sz w:val="28"/>
          <w:szCs w:val="28"/>
        </w:rPr>
        <w:t>u</w:t>
      </w:r>
      <w:r w:rsidR="004827BC">
        <w:rPr>
          <w:sz w:val="28"/>
          <w:szCs w:val="28"/>
        </w:rPr>
        <w:t xml:space="preserve">). </w:t>
      </w:r>
    </w:p>
    <w:p w14:paraId="6F578694" w14:textId="77777777" w:rsidR="00CB0F95" w:rsidRDefault="00CB0F95" w:rsidP="00D52AEB">
      <w:pPr>
        <w:ind w:firstLine="720"/>
        <w:jc w:val="both"/>
        <w:rPr>
          <w:sz w:val="28"/>
          <w:szCs w:val="28"/>
        </w:rPr>
      </w:pPr>
    </w:p>
    <w:p w14:paraId="6F578695" w14:textId="27ADE568" w:rsidR="00A03BA8" w:rsidRDefault="00CE63AC" w:rsidP="00D52AEB">
      <w:pPr>
        <w:ind w:firstLine="720"/>
        <w:jc w:val="both"/>
        <w:rPr>
          <w:sz w:val="28"/>
          <w:szCs w:val="28"/>
        </w:rPr>
      </w:pPr>
      <w:r>
        <w:rPr>
          <w:sz w:val="28"/>
          <w:szCs w:val="28"/>
        </w:rPr>
        <w:t>20</w:t>
      </w:r>
      <w:r w:rsidR="003A0E6B">
        <w:rPr>
          <w:sz w:val="28"/>
          <w:szCs w:val="28"/>
        </w:rPr>
        <w:t xml:space="preserve">. Mutiskajā daļā komisijai ir tiesības jautājumus pretendentam </w:t>
      </w:r>
      <w:r w:rsidR="00825763">
        <w:rPr>
          <w:sz w:val="28"/>
          <w:szCs w:val="28"/>
        </w:rPr>
        <w:t xml:space="preserve">uzdot </w:t>
      </w:r>
      <w:r w:rsidR="003A0E6B">
        <w:rPr>
          <w:sz w:val="28"/>
          <w:szCs w:val="28"/>
        </w:rPr>
        <w:t xml:space="preserve">svešvalodā, kas nepieciešama amata pienākumu izpildē. </w:t>
      </w:r>
    </w:p>
    <w:p w14:paraId="6F578696" w14:textId="77777777" w:rsidR="00A03BA8" w:rsidRDefault="00A03BA8" w:rsidP="00D52AEB">
      <w:pPr>
        <w:ind w:firstLine="720"/>
        <w:jc w:val="both"/>
        <w:rPr>
          <w:sz w:val="28"/>
          <w:szCs w:val="28"/>
        </w:rPr>
      </w:pPr>
    </w:p>
    <w:p w14:paraId="6F578697" w14:textId="77777777" w:rsidR="00616A0E" w:rsidRDefault="00CE63AC" w:rsidP="00D52AEB">
      <w:pPr>
        <w:ind w:firstLine="720"/>
        <w:jc w:val="both"/>
        <w:rPr>
          <w:sz w:val="28"/>
          <w:szCs w:val="28"/>
        </w:rPr>
      </w:pPr>
      <w:r>
        <w:rPr>
          <w:sz w:val="28"/>
          <w:szCs w:val="28"/>
        </w:rPr>
        <w:t>21</w:t>
      </w:r>
      <w:r w:rsidR="00A03BA8">
        <w:rPr>
          <w:sz w:val="28"/>
          <w:szCs w:val="28"/>
        </w:rPr>
        <w:t>. </w:t>
      </w:r>
      <w:r w:rsidR="003A0E6B">
        <w:rPr>
          <w:sz w:val="28"/>
          <w:szCs w:val="28"/>
        </w:rPr>
        <w:t xml:space="preserve">Ja </w:t>
      </w:r>
      <w:r w:rsidR="00A03BA8">
        <w:rPr>
          <w:sz w:val="28"/>
          <w:szCs w:val="28"/>
        </w:rPr>
        <w:t xml:space="preserve">atbilstoši iestādes vai nozares specifikai ikdienas </w:t>
      </w:r>
      <w:r w:rsidR="003A0E6B">
        <w:rPr>
          <w:sz w:val="28"/>
          <w:szCs w:val="28"/>
        </w:rPr>
        <w:t>amata pienākumu izpilde ir saistīta ar nepieciešamību lietot sve</w:t>
      </w:r>
      <w:r w:rsidR="00A03BA8">
        <w:rPr>
          <w:sz w:val="28"/>
          <w:szCs w:val="28"/>
        </w:rPr>
        <w:t>švalodu, komisijai ir tiesības pieaicināt ekspertu, kas var noteikt pretendent</w:t>
      </w:r>
      <w:r w:rsidR="001034A2">
        <w:rPr>
          <w:sz w:val="28"/>
          <w:szCs w:val="28"/>
        </w:rPr>
        <w:t>a</w:t>
      </w:r>
      <w:r w:rsidR="00A03BA8">
        <w:rPr>
          <w:sz w:val="28"/>
          <w:szCs w:val="28"/>
        </w:rPr>
        <w:t xml:space="preserve"> svešvalodas zināšanu līmeni.</w:t>
      </w:r>
    </w:p>
    <w:p w14:paraId="6F578698" w14:textId="77777777" w:rsidR="00616A0E" w:rsidRPr="00D84700" w:rsidRDefault="00616A0E" w:rsidP="00D52AEB">
      <w:pPr>
        <w:ind w:firstLine="720"/>
        <w:jc w:val="both"/>
        <w:rPr>
          <w:szCs w:val="28"/>
        </w:rPr>
      </w:pPr>
    </w:p>
    <w:p w14:paraId="6F578699" w14:textId="7799EE4A" w:rsidR="00CB0F95" w:rsidRDefault="00CE63AC" w:rsidP="00F007D3">
      <w:pPr>
        <w:ind w:firstLine="720"/>
        <w:jc w:val="both"/>
        <w:rPr>
          <w:sz w:val="28"/>
          <w:szCs w:val="28"/>
        </w:rPr>
      </w:pPr>
      <w:r>
        <w:rPr>
          <w:sz w:val="28"/>
          <w:szCs w:val="28"/>
        </w:rPr>
        <w:t>22</w:t>
      </w:r>
      <w:r w:rsidR="00AE59B9">
        <w:rPr>
          <w:sz w:val="28"/>
          <w:szCs w:val="28"/>
        </w:rPr>
        <w:t>. J</w:t>
      </w:r>
      <w:r w:rsidR="00AE59B9" w:rsidRPr="00F32BBC">
        <w:rPr>
          <w:sz w:val="28"/>
          <w:szCs w:val="28"/>
        </w:rPr>
        <w:t xml:space="preserve">a </w:t>
      </w:r>
      <w:r w:rsidR="0037237B">
        <w:rPr>
          <w:sz w:val="28"/>
          <w:szCs w:val="28"/>
        </w:rPr>
        <w:t>viso</w:t>
      </w:r>
      <w:r w:rsidR="00F007D3" w:rsidRPr="00F007D3">
        <w:rPr>
          <w:sz w:val="28"/>
          <w:szCs w:val="28"/>
        </w:rPr>
        <w:t xml:space="preserve">s mutiskās </w:t>
      </w:r>
      <w:r w:rsidR="0037237B">
        <w:rPr>
          <w:sz w:val="28"/>
          <w:szCs w:val="28"/>
        </w:rPr>
        <w:t>daļa</w:t>
      </w:r>
      <w:r w:rsidR="00F007D3" w:rsidRPr="00F007D3">
        <w:rPr>
          <w:sz w:val="28"/>
          <w:szCs w:val="28"/>
        </w:rPr>
        <w:t xml:space="preserve">s </w:t>
      </w:r>
      <w:r w:rsidR="0037237B">
        <w:rPr>
          <w:sz w:val="28"/>
          <w:szCs w:val="28"/>
        </w:rPr>
        <w:t xml:space="preserve">posmos </w:t>
      </w:r>
      <w:r w:rsidR="00D84700">
        <w:rPr>
          <w:sz w:val="28"/>
          <w:szCs w:val="28"/>
        </w:rPr>
        <w:t xml:space="preserve">komisijas sniegtais </w:t>
      </w:r>
      <w:r w:rsidR="00F007D3">
        <w:rPr>
          <w:sz w:val="28"/>
          <w:szCs w:val="28"/>
        </w:rPr>
        <w:t xml:space="preserve">pretendenta </w:t>
      </w:r>
      <w:r w:rsidR="00AE59B9">
        <w:rPr>
          <w:sz w:val="28"/>
          <w:szCs w:val="28"/>
        </w:rPr>
        <w:t>novērtējums ir vismaz trīs</w:t>
      </w:r>
      <w:r w:rsidR="001B23BB">
        <w:rPr>
          <w:sz w:val="28"/>
          <w:szCs w:val="28"/>
        </w:rPr>
        <w:t xml:space="preserve"> punkti</w:t>
      </w:r>
      <w:r w:rsidR="00AE59B9">
        <w:rPr>
          <w:sz w:val="28"/>
          <w:szCs w:val="28"/>
        </w:rPr>
        <w:t xml:space="preserve">, pretendentu uzaicina uz </w:t>
      </w:r>
      <w:r w:rsidR="00F007D3">
        <w:rPr>
          <w:sz w:val="28"/>
          <w:szCs w:val="28"/>
        </w:rPr>
        <w:t>vadības kompetenču novērtēšanu</w:t>
      </w:r>
      <w:r w:rsidR="004652AC">
        <w:rPr>
          <w:sz w:val="28"/>
          <w:szCs w:val="28"/>
        </w:rPr>
        <w:t>.</w:t>
      </w:r>
    </w:p>
    <w:p w14:paraId="30D5B9BE" w14:textId="77777777" w:rsidR="00D84700" w:rsidRPr="00D84700" w:rsidRDefault="00D84700" w:rsidP="00D84700">
      <w:pPr>
        <w:ind w:firstLine="720"/>
        <w:jc w:val="both"/>
        <w:rPr>
          <w:szCs w:val="28"/>
        </w:rPr>
      </w:pPr>
    </w:p>
    <w:p w14:paraId="6F57869B" w14:textId="0BD33660" w:rsidR="00F82522" w:rsidRPr="00825763" w:rsidRDefault="00A553E1" w:rsidP="00343178">
      <w:pPr>
        <w:ind w:firstLine="720"/>
        <w:jc w:val="both"/>
        <w:rPr>
          <w:spacing w:val="-2"/>
          <w:sz w:val="28"/>
          <w:szCs w:val="28"/>
        </w:rPr>
      </w:pPr>
      <w:r w:rsidRPr="00825763">
        <w:rPr>
          <w:spacing w:val="-2"/>
          <w:sz w:val="28"/>
          <w:szCs w:val="28"/>
        </w:rPr>
        <w:t>2</w:t>
      </w:r>
      <w:r w:rsidR="00CE63AC" w:rsidRPr="00825763">
        <w:rPr>
          <w:spacing w:val="-2"/>
          <w:sz w:val="28"/>
          <w:szCs w:val="28"/>
        </w:rPr>
        <w:t>3</w:t>
      </w:r>
      <w:r w:rsidR="004652AC" w:rsidRPr="00825763">
        <w:rPr>
          <w:spacing w:val="-2"/>
          <w:sz w:val="28"/>
          <w:szCs w:val="28"/>
        </w:rPr>
        <w:t>. Pretendent</w:t>
      </w:r>
      <w:r w:rsidR="00825763">
        <w:rPr>
          <w:spacing w:val="-2"/>
          <w:sz w:val="28"/>
          <w:szCs w:val="28"/>
        </w:rPr>
        <w:t>a</w:t>
      </w:r>
      <w:r w:rsidR="004652AC" w:rsidRPr="00825763">
        <w:rPr>
          <w:spacing w:val="-2"/>
          <w:sz w:val="28"/>
          <w:szCs w:val="28"/>
        </w:rPr>
        <w:t xml:space="preserve"> vadības kompetenču novērtēšanu </w:t>
      </w:r>
      <w:r w:rsidR="00CE4ACB" w:rsidRPr="00825763">
        <w:rPr>
          <w:spacing w:val="-2"/>
          <w:sz w:val="28"/>
          <w:szCs w:val="28"/>
        </w:rPr>
        <w:t xml:space="preserve">intervijas veidā vai izmantojot citu </w:t>
      </w:r>
      <w:r w:rsidR="00825763" w:rsidRPr="00825763">
        <w:rPr>
          <w:spacing w:val="-2"/>
          <w:sz w:val="28"/>
          <w:szCs w:val="28"/>
        </w:rPr>
        <w:t xml:space="preserve">– </w:t>
      </w:r>
      <w:r w:rsidR="00CE4ACB" w:rsidRPr="00825763">
        <w:rPr>
          <w:spacing w:val="-2"/>
          <w:sz w:val="28"/>
          <w:szCs w:val="28"/>
        </w:rPr>
        <w:t xml:space="preserve">atbilstošāku </w:t>
      </w:r>
      <w:r w:rsidR="00825763" w:rsidRPr="00825763">
        <w:rPr>
          <w:spacing w:val="-2"/>
          <w:sz w:val="28"/>
          <w:szCs w:val="28"/>
        </w:rPr>
        <w:t xml:space="preserve">– </w:t>
      </w:r>
      <w:r w:rsidR="00CE4ACB" w:rsidRPr="00825763">
        <w:rPr>
          <w:spacing w:val="-2"/>
          <w:sz w:val="28"/>
          <w:szCs w:val="28"/>
        </w:rPr>
        <w:t>kompetenču novērtēšanas metodi</w:t>
      </w:r>
      <w:r w:rsidR="004E43D1" w:rsidRPr="00825763">
        <w:rPr>
          <w:spacing w:val="-2"/>
          <w:sz w:val="28"/>
          <w:szCs w:val="28"/>
        </w:rPr>
        <w:t>,</w:t>
      </w:r>
      <w:r w:rsidR="00CE4ACB" w:rsidRPr="00825763">
        <w:rPr>
          <w:spacing w:val="-2"/>
          <w:sz w:val="28"/>
          <w:szCs w:val="28"/>
        </w:rPr>
        <w:t xml:space="preserve"> </w:t>
      </w:r>
      <w:r w:rsidR="004652AC" w:rsidRPr="00825763">
        <w:rPr>
          <w:spacing w:val="-2"/>
          <w:sz w:val="28"/>
          <w:szCs w:val="28"/>
        </w:rPr>
        <w:t xml:space="preserve">veic </w:t>
      </w:r>
      <w:r w:rsidR="00F82522" w:rsidRPr="00825763">
        <w:rPr>
          <w:spacing w:val="-2"/>
          <w:sz w:val="28"/>
          <w:szCs w:val="28"/>
        </w:rPr>
        <w:t xml:space="preserve">divi </w:t>
      </w:r>
      <w:r w:rsidR="003E656E" w:rsidRPr="00825763">
        <w:rPr>
          <w:spacing w:val="-2"/>
          <w:sz w:val="28"/>
          <w:szCs w:val="28"/>
        </w:rPr>
        <w:t>neatkarīg</w:t>
      </w:r>
      <w:r w:rsidR="00F82522" w:rsidRPr="00825763">
        <w:rPr>
          <w:spacing w:val="-2"/>
          <w:sz w:val="28"/>
          <w:szCs w:val="28"/>
        </w:rPr>
        <w:t>i</w:t>
      </w:r>
      <w:r w:rsidR="00EE6427" w:rsidRPr="00825763">
        <w:rPr>
          <w:spacing w:val="-2"/>
          <w:sz w:val="28"/>
          <w:szCs w:val="28"/>
        </w:rPr>
        <w:t xml:space="preserve"> personāl</w:t>
      </w:r>
      <w:r w:rsidR="001F4414" w:rsidRPr="00825763">
        <w:rPr>
          <w:spacing w:val="-2"/>
          <w:sz w:val="28"/>
          <w:szCs w:val="28"/>
        </w:rPr>
        <w:t xml:space="preserve">vadības </w:t>
      </w:r>
      <w:r w:rsidR="004652AC" w:rsidRPr="00825763">
        <w:rPr>
          <w:spacing w:val="-2"/>
          <w:sz w:val="28"/>
          <w:szCs w:val="28"/>
        </w:rPr>
        <w:t>speci</w:t>
      </w:r>
      <w:r w:rsidR="00F82522" w:rsidRPr="00825763">
        <w:rPr>
          <w:spacing w:val="-2"/>
          <w:sz w:val="28"/>
          <w:szCs w:val="28"/>
        </w:rPr>
        <w:t>ālisti un Valsts kancelejas pārstāvis</w:t>
      </w:r>
      <w:r w:rsidR="00011843" w:rsidRPr="00825763">
        <w:rPr>
          <w:spacing w:val="-2"/>
          <w:sz w:val="28"/>
          <w:szCs w:val="28"/>
        </w:rPr>
        <w:t xml:space="preserve">. </w:t>
      </w:r>
      <w:r w:rsidR="00A61691" w:rsidRPr="00825763">
        <w:rPr>
          <w:spacing w:val="-2"/>
          <w:sz w:val="28"/>
          <w:szCs w:val="28"/>
        </w:rPr>
        <w:t>Pretendent</w:t>
      </w:r>
      <w:r w:rsidR="00825763">
        <w:rPr>
          <w:spacing w:val="-2"/>
          <w:sz w:val="28"/>
          <w:szCs w:val="28"/>
        </w:rPr>
        <w:t>a</w:t>
      </w:r>
      <w:r w:rsidR="00A61691" w:rsidRPr="00825763">
        <w:rPr>
          <w:spacing w:val="-2"/>
          <w:sz w:val="28"/>
          <w:szCs w:val="28"/>
        </w:rPr>
        <w:t xml:space="preserve"> vadības </w:t>
      </w:r>
      <w:r w:rsidR="00B47EB5" w:rsidRPr="00825763">
        <w:rPr>
          <w:spacing w:val="-2"/>
          <w:sz w:val="28"/>
          <w:szCs w:val="28"/>
        </w:rPr>
        <w:t>kompetenču novērtēšanas</w:t>
      </w:r>
      <w:r w:rsidR="00A61691" w:rsidRPr="00825763">
        <w:rPr>
          <w:spacing w:val="-2"/>
          <w:sz w:val="28"/>
          <w:szCs w:val="28"/>
        </w:rPr>
        <w:t xml:space="preserve"> interviju </w:t>
      </w:r>
      <w:r w:rsidR="00282DB5" w:rsidRPr="00825763">
        <w:rPr>
          <w:spacing w:val="-2"/>
          <w:sz w:val="28"/>
          <w:szCs w:val="28"/>
        </w:rPr>
        <w:t xml:space="preserve">var </w:t>
      </w:r>
      <w:r w:rsidR="00A61691" w:rsidRPr="00825763">
        <w:rPr>
          <w:spacing w:val="-2"/>
          <w:sz w:val="28"/>
          <w:szCs w:val="28"/>
        </w:rPr>
        <w:t>fiksē</w:t>
      </w:r>
      <w:r w:rsidR="00282DB5" w:rsidRPr="00825763">
        <w:rPr>
          <w:spacing w:val="-2"/>
          <w:sz w:val="28"/>
          <w:szCs w:val="28"/>
        </w:rPr>
        <w:t>t</w:t>
      </w:r>
      <w:r w:rsidR="00A61691" w:rsidRPr="00825763">
        <w:rPr>
          <w:spacing w:val="-2"/>
          <w:sz w:val="28"/>
          <w:szCs w:val="28"/>
        </w:rPr>
        <w:t xml:space="preserve">, izmantojot skaņu ierakstu vai citus tehniskos līdzekļus. </w:t>
      </w:r>
    </w:p>
    <w:p w14:paraId="12436D0B" w14:textId="77777777" w:rsidR="00D84700" w:rsidRPr="00D84700" w:rsidRDefault="00D84700" w:rsidP="00D84700">
      <w:pPr>
        <w:ind w:firstLine="720"/>
        <w:jc w:val="both"/>
        <w:rPr>
          <w:szCs w:val="28"/>
        </w:rPr>
      </w:pPr>
    </w:p>
    <w:p w14:paraId="6F57869D" w14:textId="77777777" w:rsidR="00A553E1" w:rsidRDefault="00F82522" w:rsidP="00343178">
      <w:pPr>
        <w:ind w:firstLine="720"/>
        <w:jc w:val="both"/>
        <w:rPr>
          <w:sz w:val="28"/>
          <w:szCs w:val="28"/>
        </w:rPr>
      </w:pPr>
      <w:r>
        <w:rPr>
          <w:sz w:val="28"/>
          <w:szCs w:val="28"/>
        </w:rPr>
        <w:t>2</w:t>
      </w:r>
      <w:r w:rsidR="00CE63AC">
        <w:rPr>
          <w:sz w:val="28"/>
          <w:szCs w:val="28"/>
        </w:rPr>
        <w:t>4</w:t>
      </w:r>
      <w:r>
        <w:rPr>
          <w:sz w:val="28"/>
          <w:szCs w:val="28"/>
        </w:rPr>
        <w:t>. Kopīgu k</w:t>
      </w:r>
      <w:r w:rsidR="00011843" w:rsidRPr="00011843">
        <w:rPr>
          <w:sz w:val="28"/>
          <w:szCs w:val="28"/>
        </w:rPr>
        <w:t>atra pretendenta vadības kompetenču novērtējumu</w:t>
      </w:r>
      <w:r w:rsidR="009F37C8">
        <w:rPr>
          <w:sz w:val="28"/>
          <w:szCs w:val="28"/>
        </w:rPr>
        <w:t xml:space="preserve"> rakstiski sagatavo abi</w:t>
      </w:r>
      <w:r w:rsidR="00011843">
        <w:rPr>
          <w:sz w:val="28"/>
          <w:szCs w:val="28"/>
        </w:rPr>
        <w:t xml:space="preserve"> neatkarīgi</w:t>
      </w:r>
      <w:r w:rsidR="009F37C8">
        <w:rPr>
          <w:sz w:val="28"/>
          <w:szCs w:val="28"/>
        </w:rPr>
        <w:t>e</w:t>
      </w:r>
      <w:r w:rsidR="00EE6427">
        <w:rPr>
          <w:sz w:val="28"/>
          <w:szCs w:val="28"/>
        </w:rPr>
        <w:t xml:space="preserve"> personāl</w:t>
      </w:r>
      <w:r w:rsidR="00011843">
        <w:rPr>
          <w:sz w:val="28"/>
          <w:szCs w:val="28"/>
        </w:rPr>
        <w:t>vadības speciālisti</w:t>
      </w:r>
      <w:r w:rsidR="00AE59B9">
        <w:rPr>
          <w:sz w:val="28"/>
          <w:szCs w:val="28"/>
        </w:rPr>
        <w:t>.</w:t>
      </w:r>
    </w:p>
    <w:p w14:paraId="3FBAE942" w14:textId="77777777" w:rsidR="00D84700" w:rsidRPr="00D84700" w:rsidRDefault="00D84700" w:rsidP="00D84700">
      <w:pPr>
        <w:ind w:firstLine="720"/>
        <w:jc w:val="both"/>
        <w:rPr>
          <w:szCs w:val="28"/>
        </w:rPr>
      </w:pPr>
    </w:p>
    <w:p w14:paraId="6F57869F" w14:textId="39E5D9B2" w:rsidR="00A553E1" w:rsidRDefault="009449BA" w:rsidP="00D52AEB">
      <w:pPr>
        <w:ind w:firstLine="720"/>
        <w:jc w:val="both"/>
        <w:rPr>
          <w:sz w:val="28"/>
          <w:szCs w:val="28"/>
        </w:rPr>
      </w:pPr>
      <w:r w:rsidRPr="00825763">
        <w:rPr>
          <w:spacing w:val="-2"/>
          <w:sz w:val="28"/>
          <w:szCs w:val="28"/>
        </w:rPr>
        <w:t>2</w:t>
      </w:r>
      <w:r w:rsidR="00CE63AC" w:rsidRPr="00825763">
        <w:rPr>
          <w:spacing w:val="-2"/>
          <w:sz w:val="28"/>
          <w:szCs w:val="28"/>
        </w:rPr>
        <w:t>5</w:t>
      </w:r>
      <w:r w:rsidR="00A553E1" w:rsidRPr="00825763">
        <w:rPr>
          <w:spacing w:val="-2"/>
          <w:sz w:val="28"/>
          <w:szCs w:val="28"/>
        </w:rPr>
        <w:t>. </w:t>
      </w:r>
      <w:r w:rsidR="00825763" w:rsidRPr="00825763">
        <w:rPr>
          <w:spacing w:val="-2"/>
          <w:sz w:val="28"/>
          <w:szCs w:val="28"/>
        </w:rPr>
        <w:t>Vadības kompetenču novērtēšanā novērtē piecas no šādām p</w:t>
      </w:r>
      <w:r w:rsidR="00546FEE" w:rsidRPr="00825763">
        <w:rPr>
          <w:spacing w:val="-2"/>
          <w:sz w:val="28"/>
          <w:szCs w:val="28"/>
        </w:rPr>
        <w:t>retendent</w:t>
      </w:r>
      <w:r w:rsidR="00825763" w:rsidRPr="00825763">
        <w:rPr>
          <w:spacing w:val="-2"/>
          <w:sz w:val="28"/>
          <w:szCs w:val="28"/>
        </w:rPr>
        <w:t>a</w:t>
      </w:r>
      <w:r w:rsidR="00546FEE">
        <w:rPr>
          <w:sz w:val="28"/>
          <w:szCs w:val="28"/>
        </w:rPr>
        <w:t xml:space="preserve"> </w:t>
      </w:r>
      <w:r w:rsidR="008A5790">
        <w:rPr>
          <w:sz w:val="28"/>
          <w:szCs w:val="28"/>
        </w:rPr>
        <w:t>kompetencēm:</w:t>
      </w:r>
    </w:p>
    <w:p w14:paraId="6F5786A0" w14:textId="77777777" w:rsidR="008A5790" w:rsidRPr="008A5790" w:rsidRDefault="0069706A" w:rsidP="00D52AEB">
      <w:pPr>
        <w:ind w:firstLine="720"/>
        <w:jc w:val="both"/>
        <w:rPr>
          <w:sz w:val="28"/>
          <w:szCs w:val="28"/>
        </w:rPr>
      </w:pPr>
      <w:r>
        <w:rPr>
          <w:sz w:val="28"/>
          <w:szCs w:val="28"/>
        </w:rPr>
        <w:t>2</w:t>
      </w:r>
      <w:r w:rsidR="00CE63AC">
        <w:rPr>
          <w:sz w:val="28"/>
          <w:szCs w:val="28"/>
        </w:rPr>
        <w:t>5</w:t>
      </w:r>
      <w:r w:rsidR="008A5790" w:rsidRPr="008A5790">
        <w:rPr>
          <w:sz w:val="28"/>
          <w:szCs w:val="28"/>
        </w:rPr>
        <w:t>.</w:t>
      </w:r>
      <w:r w:rsidR="00477721">
        <w:rPr>
          <w:sz w:val="28"/>
          <w:szCs w:val="28"/>
        </w:rPr>
        <w:t>1</w:t>
      </w:r>
      <w:r w:rsidR="008A5790" w:rsidRPr="008A5790">
        <w:rPr>
          <w:sz w:val="28"/>
          <w:szCs w:val="28"/>
        </w:rPr>
        <w:t>. attiecību veidošana un uzturēšana;</w:t>
      </w:r>
    </w:p>
    <w:p w14:paraId="6F5786A1" w14:textId="77777777" w:rsidR="008A5790" w:rsidRPr="008A5790" w:rsidRDefault="0069706A" w:rsidP="00D52AEB">
      <w:pPr>
        <w:ind w:firstLine="720"/>
        <w:jc w:val="both"/>
        <w:rPr>
          <w:sz w:val="28"/>
          <w:szCs w:val="28"/>
        </w:rPr>
      </w:pPr>
      <w:r>
        <w:rPr>
          <w:sz w:val="28"/>
          <w:szCs w:val="28"/>
        </w:rPr>
        <w:t>2</w:t>
      </w:r>
      <w:r w:rsidR="00CE63AC">
        <w:rPr>
          <w:sz w:val="28"/>
          <w:szCs w:val="28"/>
        </w:rPr>
        <w:t>5</w:t>
      </w:r>
      <w:r w:rsidR="008A5790" w:rsidRPr="008A5790">
        <w:rPr>
          <w:sz w:val="28"/>
          <w:szCs w:val="28"/>
        </w:rPr>
        <w:t>.</w:t>
      </w:r>
      <w:r w:rsidR="00477721">
        <w:rPr>
          <w:sz w:val="28"/>
          <w:szCs w:val="28"/>
        </w:rPr>
        <w:t>2</w:t>
      </w:r>
      <w:r w:rsidR="008A5790" w:rsidRPr="008A5790">
        <w:rPr>
          <w:sz w:val="28"/>
          <w:szCs w:val="28"/>
        </w:rPr>
        <w:t>. darbinieku motivēšana un attīstīšana;</w:t>
      </w:r>
    </w:p>
    <w:p w14:paraId="6F5786A2" w14:textId="77777777" w:rsidR="008A5790" w:rsidRPr="008A5790" w:rsidRDefault="0069706A" w:rsidP="008A5790">
      <w:pPr>
        <w:ind w:firstLine="720"/>
        <w:rPr>
          <w:sz w:val="28"/>
          <w:szCs w:val="28"/>
        </w:rPr>
      </w:pPr>
      <w:r>
        <w:rPr>
          <w:sz w:val="28"/>
          <w:szCs w:val="28"/>
        </w:rPr>
        <w:t>2</w:t>
      </w:r>
      <w:r w:rsidR="00CE63AC">
        <w:rPr>
          <w:sz w:val="28"/>
          <w:szCs w:val="28"/>
        </w:rPr>
        <w:t>5</w:t>
      </w:r>
      <w:r w:rsidR="008A5790">
        <w:rPr>
          <w:sz w:val="28"/>
          <w:szCs w:val="28"/>
        </w:rPr>
        <w:t>.</w:t>
      </w:r>
      <w:r w:rsidR="00477721">
        <w:rPr>
          <w:sz w:val="28"/>
          <w:szCs w:val="28"/>
        </w:rPr>
        <w:t>3</w:t>
      </w:r>
      <w:r w:rsidR="008A5790">
        <w:rPr>
          <w:sz w:val="28"/>
          <w:szCs w:val="28"/>
        </w:rPr>
        <w:t>. </w:t>
      </w:r>
      <w:r w:rsidR="008A5790" w:rsidRPr="008A5790">
        <w:rPr>
          <w:sz w:val="28"/>
          <w:szCs w:val="28"/>
        </w:rPr>
        <w:t>komandas vadīšana;</w:t>
      </w:r>
    </w:p>
    <w:p w14:paraId="6F5786A3" w14:textId="77777777" w:rsidR="008A5790" w:rsidRPr="008A5790" w:rsidRDefault="0069706A" w:rsidP="008A5790">
      <w:pPr>
        <w:ind w:firstLine="720"/>
        <w:rPr>
          <w:sz w:val="28"/>
          <w:szCs w:val="28"/>
        </w:rPr>
      </w:pPr>
      <w:r>
        <w:rPr>
          <w:sz w:val="28"/>
          <w:szCs w:val="28"/>
        </w:rPr>
        <w:t>2</w:t>
      </w:r>
      <w:r w:rsidR="00CE63AC">
        <w:rPr>
          <w:sz w:val="28"/>
          <w:szCs w:val="28"/>
        </w:rPr>
        <w:t>5</w:t>
      </w:r>
      <w:r w:rsidR="008A5790">
        <w:rPr>
          <w:sz w:val="28"/>
          <w:szCs w:val="28"/>
        </w:rPr>
        <w:t>.</w:t>
      </w:r>
      <w:r w:rsidR="00477721">
        <w:rPr>
          <w:sz w:val="28"/>
          <w:szCs w:val="28"/>
        </w:rPr>
        <w:t>4</w:t>
      </w:r>
      <w:r w:rsidR="008A5790">
        <w:rPr>
          <w:sz w:val="28"/>
          <w:szCs w:val="28"/>
        </w:rPr>
        <w:t>. </w:t>
      </w:r>
      <w:r w:rsidR="008A5790" w:rsidRPr="008A5790">
        <w:rPr>
          <w:sz w:val="28"/>
          <w:szCs w:val="28"/>
        </w:rPr>
        <w:t>organizācijas vērtību apzināšanās;</w:t>
      </w:r>
    </w:p>
    <w:p w14:paraId="6F5786A4" w14:textId="77777777" w:rsidR="008A5790" w:rsidRPr="008A5790" w:rsidRDefault="0069706A" w:rsidP="008A5790">
      <w:pPr>
        <w:ind w:firstLine="720"/>
        <w:rPr>
          <w:sz w:val="28"/>
          <w:szCs w:val="28"/>
        </w:rPr>
      </w:pPr>
      <w:r>
        <w:rPr>
          <w:sz w:val="28"/>
          <w:szCs w:val="28"/>
        </w:rPr>
        <w:t>2</w:t>
      </w:r>
      <w:r w:rsidR="00CE63AC">
        <w:rPr>
          <w:sz w:val="28"/>
          <w:szCs w:val="28"/>
        </w:rPr>
        <w:t>5</w:t>
      </w:r>
      <w:r w:rsidR="008A5790">
        <w:rPr>
          <w:sz w:val="28"/>
          <w:szCs w:val="28"/>
        </w:rPr>
        <w:t>.</w:t>
      </w:r>
      <w:r w:rsidR="00477721">
        <w:rPr>
          <w:sz w:val="28"/>
          <w:szCs w:val="28"/>
        </w:rPr>
        <w:t>5</w:t>
      </w:r>
      <w:r w:rsidR="008A5790">
        <w:rPr>
          <w:sz w:val="28"/>
          <w:szCs w:val="28"/>
        </w:rPr>
        <w:t>. </w:t>
      </w:r>
      <w:r w:rsidR="008A5790" w:rsidRPr="008A5790">
        <w:rPr>
          <w:sz w:val="28"/>
          <w:szCs w:val="28"/>
        </w:rPr>
        <w:t>orientācija uz attīstību;</w:t>
      </w:r>
    </w:p>
    <w:p w14:paraId="6F5786A5" w14:textId="77777777" w:rsidR="008A5790" w:rsidRPr="008A5790" w:rsidRDefault="0069706A" w:rsidP="00783CE1">
      <w:pPr>
        <w:ind w:firstLine="720"/>
        <w:rPr>
          <w:sz w:val="28"/>
          <w:szCs w:val="28"/>
        </w:rPr>
      </w:pPr>
      <w:r>
        <w:rPr>
          <w:sz w:val="28"/>
          <w:szCs w:val="28"/>
        </w:rPr>
        <w:t>2</w:t>
      </w:r>
      <w:r w:rsidR="00CE63AC">
        <w:rPr>
          <w:sz w:val="28"/>
          <w:szCs w:val="28"/>
        </w:rPr>
        <w:t>5</w:t>
      </w:r>
      <w:r w:rsidR="008A5790">
        <w:rPr>
          <w:sz w:val="28"/>
          <w:szCs w:val="28"/>
        </w:rPr>
        <w:t>.</w:t>
      </w:r>
      <w:r w:rsidR="00477721">
        <w:rPr>
          <w:sz w:val="28"/>
          <w:szCs w:val="28"/>
        </w:rPr>
        <w:t>6</w:t>
      </w:r>
      <w:r w:rsidR="008A5790">
        <w:rPr>
          <w:sz w:val="28"/>
          <w:szCs w:val="28"/>
        </w:rPr>
        <w:t>. </w:t>
      </w:r>
      <w:r w:rsidR="008A5790" w:rsidRPr="008A5790">
        <w:rPr>
          <w:sz w:val="28"/>
          <w:szCs w:val="28"/>
        </w:rPr>
        <w:t>orientācija uz rezultātu sasniegšanu;</w:t>
      </w:r>
    </w:p>
    <w:p w14:paraId="6F5786A6" w14:textId="77777777" w:rsidR="008A5790" w:rsidRPr="008A5790" w:rsidRDefault="009449BA" w:rsidP="00783CE1">
      <w:pPr>
        <w:ind w:firstLine="720"/>
        <w:rPr>
          <w:sz w:val="28"/>
          <w:szCs w:val="28"/>
        </w:rPr>
      </w:pPr>
      <w:r>
        <w:rPr>
          <w:sz w:val="28"/>
          <w:szCs w:val="28"/>
        </w:rPr>
        <w:t>2</w:t>
      </w:r>
      <w:r w:rsidR="00CE63AC">
        <w:rPr>
          <w:sz w:val="28"/>
          <w:szCs w:val="28"/>
        </w:rPr>
        <w:t>5</w:t>
      </w:r>
      <w:r w:rsidR="008A5790">
        <w:rPr>
          <w:sz w:val="28"/>
          <w:szCs w:val="28"/>
        </w:rPr>
        <w:t>.</w:t>
      </w:r>
      <w:r w:rsidR="00477721">
        <w:rPr>
          <w:sz w:val="28"/>
          <w:szCs w:val="28"/>
        </w:rPr>
        <w:t>7</w:t>
      </w:r>
      <w:r w:rsidR="008A5790">
        <w:rPr>
          <w:sz w:val="28"/>
          <w:szCs w:val="28"/>
        </w:rPr>
        <w:t>. </w:t>
      </w:r>
      <w:r w:rsidR="008A5790" w:rsidRPr="008A5790">
        <w:rPr>
          <w:sz w:val="28"/>
          <w:szCs w:val="28"/>
        </w:rPr>
        <w:t>pārmaiņu vadīšana;</w:t>
      </w:r>
    </w:p>
    <w:p w14:paraId="6F5786A7" w14:textId="77777777" w:rsidR="008A5790" w:rsidRPr="008A5790" w:rsidRDefault="0069706A" w:rsidP="00783CE1">
      <w:pPr>
        <w:ind w:firstLine="720"/>
        <w:rPr>
          <w:sz w:val="28"/>
          <w:szCs w:val="28"/>
        </w:rPr>
      </w:pPr>
      <w:r>
        <w:rPr>
          <w:sz w:val="28"/>
          <w:szCs w:val="28"/>
        </w:rPr>
        <w:t>2</w:t>
      </w:r>
      <w:r w:rsidR="00CE63AC">
        <w:rPr>
          <w:sz w:val="28"/>
          <w:szCs w:val="28"/>
        </w:rPr>
        <w:t>5</w:t>
      </w:r>
      <w:r w:rsidR="008A5790">
        <w:rPr>
          <w:sz w:val="28"/>
          <w:szCs w:val="28"/>
        </w:rPr>
        <w:t>.</w:t>
      </w:r>
      <w:r w:rsidR="00477721">
        <w:rPr>
          <w:sz w:val="28"/>
          <w:szCs w:val="28"/>
        </w:rPr>
        <w:t>8</w:t>
      </w:r>
      <w:r w:rsidR="008A5790">
        <w:rPr>
          <w:sz w:val="28"/>
          <w:szCs w:val="28"/>
        </w:rPr>
        <w:t>. </w:t>
      </w:r>
      <w:r w:rsidR="008A5790" w:rsidRPr="008A5790">
        <w:rPr>
          <w:sz w:val="28"/>
          <w:szCs w:val="28"/>
        </w:rPr>
        <w:t>spēja pieņemt lēmumus un uzņemties atbildību;</w:t>
      </w:r>
    </w:p>
    <w:p w14:paraId="6F5786A8" w14:textId="77777777" w:rsidR="008A5790" w:rsidRPr="008A5790" w:rsidRDefault="0069706A" w:rsidP="00783CE1">
      <w:pPr>
        <w:ind w:firstLine="720"/>
        <w:rPr>
          <w:sz w:val="28"/>
          <w:szCs w:val="28"/>
        </w:rPr>
      </w:pPr>
      <w:r>
        <w:rPr>
          <w:sz w:val="28"/>
          <w:szCs w:val="28"/>
        </w:rPr>
        <w:t>2</w:t>
      </w:r>
      <w:r w:rsidR="00CE63AC">
        <w:rPr>
          <w:sz w:val="28"/>
          <w:szCs w:val="28"/>
        </w:rPr>
        <w:t>5</w:t>
      </w:r>
      <w:r w:rsidR="008A5790">
        <w:rPr>
          <w:sz w:val="28"/>
          <w:szCs w:val="28"/>
        </w:rPr>
        <w:t>.</w:t>
      </w:r>
      <w:r w:rsidR="00477721">
        <w:rPr>
          <w:sz w:val="28"/>
          <w:szCs w:val="28"/>
        </w:rPr>
        <w:t>9</w:t>
      </w:r>
      <w:r w:rsidR="008A5790">
        <w:rPr>
          <w:sz w:val="28"/>
          <w:szCs w:val="28"/>
        </w:rPr>
        <w:t>. </w:t>
      </w:r>
      <w:r w:rsidR="008A5790" w:rsidRPr="008A5790">
        <w:rPr>
          <w:sz w:val="28"/>
          <w:szCs w:val="28"/>
        </w:rPr>
        <w:t>stratēģiskais redzējums.</w:t>
      </w:r>
    </w:p>
    <w:p w14:paraId="00934D8A" w14:textId="77777777" w:rsidR="00D84700" w:rsidRPr="00D84700" w:rsidRDefault="00D84700" w:rsidP="00D84700">
      <w:pPr>
        <w:ind w:firstLine="720"/>
        <w:jc w:val="both"/>
        <w:rPr>
          <w:szCs w:val="28"/>
        </w:rPr>
      </w:pPr>
    </w:p>
    <w:p w14:paraId="6F5786AA" w14:textId="5177179A" w:rsidR="001B23BB" w:rsidRPr="00D84700" w:rsidRDefault="009449BA" w:rsidP="00783CE1">
      <w:pPr>
        <w:ind w:firstLine="720"/>
        <w:jc w:val="both"/>
        <w:rPr>
          <w:sz w:val="28"/>
          <w:szCs w:val="28"/>
        </w:rPr>
      </w:pPr>
      <w:r w:rsidRPr="00D84700">
        <w:rPr>
          <w:sz w:val="28"/>
          <w:szCs w:val="28"/>
        </w:rPr>
        <w:t>2</w:t>
      </w:r>
      <w:r w:rsidR="00CE63AC" w:rsidRPr="00D84700">
        <w:rPr>
          <w:sz w:val="28"/>
          <w:szCs w:val="28"/>
        </w:rPr>
        <w:t>6</w:t>
      </w:r>
      <w:r w:rsidR="004A73A9" w:rsidRPr="00D84700">
        <w:rPr>
          <w:sz w:val="28"/>
          <w:szCs w:val="28"/>
        </w:rPr>
        <w:t>. Visiem pretendentiem novērtē vienādas kompetences, kas noteiktas iestādes vadītāja amata pārbaudes kritērijos</w:t>
      </w:r>
      <w:r w:rsidR="00D02D77" w:rsidRPr="00D84700">
        <w:rPr>
          <w:sz w:val="28"/>
          <w:szCs w:val="28"/>
        </w:rPr>
        <w:t>, izma</w:t>
      </w:r>
      <w:r w:rsidR="00825763" w:rsidRPr="00D84700">
        <w:rPr>
          <w:sz w:val="28"/>
          <w:szCs w:val="28"/>
        </w:rPr>
        <w:t>n</w:t>
      </w:r>
      <w:r w:rsidR="00D02D77" w:rsidRPr="00D84700">
        <w:rPr>
          <w:sz w:val="28"/>
          <w:szCs w:val="28"/>
        </w:rPr>
        <w:t>tojot vienādas kompetenču novērtēšanas metodes</w:t>
      </w:r>
      <w:r w:rsidR="004A73A9" w:rsidRPr="00D84700">
        <w:rPr>
          <w:sz w:val="28"/>
          <w:szCs w:val="28"/>
        </w:rPr>
        <w:t>.</w:t>
      </w:r>
      <w:r w:rsidR="001B23BB" w:rsidRPr="00D84700">
        <w:rPr>
          <w:sz w:val="28"/>
          <w:szCs w:val="28"/>
        </w:rPr>
        <w:t xml:space="preserve"> </w:t>
      </w:r>
      <w:r w:rsidR="00946424" w:rsidRPr="00D84700">
        <w:rPr>
          <w:sz w:val="28"/>
          <w:szCs w:val="28"/>
        </w:rPr>
        <w:t>Amata pārbaudes kritērijos nosaka, kuras divas vadības kompetences ir uzskatāmas par kritiskajām vadības kompetencēm konkrētajā amatā.</w:t>
      </w:r>
    </w:p>
    <w:p w14:paraId="2E126254" w14:textId="77777777" w:rsidR="00D84700" w:rsidRPr="00D84700" w:rsidRDefault="00D84700" w:rsidP="00D84700">
      <w:pPr>
        <w:ind w:firstLine="720"/>
        <w:jc w:val="both"/>
        <w:rPr>
          <w:szCs w:val="28"/>
        </w:rPr>
      </w:pPr>
    </w:p>
    <w:p w14:paraId="6F5786AC" w14:textId="0B93E685" w:rsidR="001B23BB" w:rsidRPr="00732A4B" w:rsidRDefault="001B23BB" w:rsidP="00783CE1">
      <w:pPr>
        <w:ind w:firstLine="720"/>
        <w:jc w:val="both"/>
        <w:rPr>
          <w:sz w:val="28"/>
          <w:szCs w:val="28"/>
        </w:rPr>
      </w:pPr>
      <w:r>
        <w:rPr>
          <w:sz w:val="28"/>
          <w:szCs w:val="28"/>
        </w:rPr>
        <w:t>2</w:t>
      </w:r>
      <w:r w:rsidR="00CE63AC">
        <w:rPr>
          <w:sz w:val="28"/>
          <w:szCs w:val="28"/>
        </w:rPr>
        <w:t>7</w:t>
      </w:r>
      <w:r>
        <w:rPr>
          <w:sz w:val="28"/>
          <w:szCs w:val="28"/>
        </w:rPr>
        <w:t>. </w:t>
      </w:r>
      <w:r w:rsidR="00946424">
        <w:rPr>
          <w:sz w:val="28"/>
          <w:szCs w:val="28"/>
        </w:rPr>
        <w:t>Pretendent</w:t>
      </w:r>
      <w:r w:rsidR="00D84700">
        <w:rPr>
          <w:sz w:val="28"/>
          <w:szCs w:val="28"/>
        </w:rPr>
        <w:t>a</w:t>
      </w:r>
      <w:r w:rsidR="00946424">
        <w:rPr>
          <w:sz w:val="28"/>
          <w:szCs w:val="28"/>
        </w:rPr>
        <w:t xml:space="preserve"> vadības kompetenču novērtē</w:t>
      </w:r>
      <w:r w:rsidR="00404856">
        <w:rPr>
          <w:sz w:val="28"/>
          <w:szCs w:val="28"/>
        </w:rPr>
        <w:t>jums uzskatāms par neatbil</w:t>
      </w:r>
      <w:r w:rsidR="00D84700">
        <w:rPr>
          <w:sz w:val="28"/>
          <w:szCs w:val="28"/>
        </w:rPr>
        <w:softHyphen/>
      </w:r>
      <w:r w:rsidR="00404856">
        <w:rPr>
          <w:sz w:val="28"/>
          <w:szCs w:val="28"/>
        </w:rPr>
        <w:t>stošu</w:t>
      </w:r>
      <w:r w:rsidR="00946424">
        <w:rPr>
          <w:sz w:val="28"/>
          <w:szCs w:val="28"/>
        </w:rPr>
        <w:t xml:space="preserve">, ja </w:t>
      </w:r>
      <w:r w:rsidR="00C017DE">
        <w:rPr>
          <w:sz w:val="28"/>
          <w:szCs w:val="28"/>
        </w:rPr>
        <w:t xml:space="preserve">kāda no </w:t>
      </w:r>
      <w:r w:rsidR="00946424">
        <w:rPr>
          <w:sz w:val="28"/>
          <w:szCs w:val="28"/>
        </w:rPr>
        <w:t>kritisk</w:t>
      </w:r>
      <w:r w:rsidR="00C017DE">
        <w:rPr>
          <w:sz w:val="28"/>
          <w:szCs w:val="28"/>
        </w:rPr>
        <w:t>ajām</w:t>
      </w:r>
      <w:r w:rsidR="00946424">
        <w:rPr>
          <w:sz w:val="28"/>
          <w:szCs w:val="28"/>
        </w:rPr>
        <w:t xml:space="preserve"> vad</w:t>
      </w:r>
      <w:r w:rsidR="00C017DE">
        <w:rPr>
          <w:sz w:val="28"/>
          <w:szCs w:val="28"/>
        </w:rPr>
        <w:t xml:space="preserve">ības kompetencēm ir novērtēta </w:t>
      </w:r>
      <w:r w:rsidR="00732A4B" w:rsidRPr="00732A4B">
        <w:rPr>
          <w:sz w:val="28"/>
          <w:szCs w:val="28"/>
        </w:rPr>
        <w:t xml:space="preserve">ar </w:t>
      </w:r>
      <w:r w:rsidR="00D84700">
        <w:rPr>
          <w:sz w:val="28"/>
          <w:szCs w:val="28"/>
        </w:rPr>
        <w:t>"</w:t>
      </w:r>
      <w:r w:rsidR="00732A4B" w:rsidRPr="00732A4B">
        <w:rPr>
          <w:sz w:val="28"/>
          <w:szCs w:val="28"/>
        </w:rPr>
        <w:t>j</w:t>
      </w:r>
      <w:r w:rsidR="00783CE1">
        <w:rPr>
          <w:sz w:val="28"/>
          <w:szCs w:val="28"/>
        </w:rPr>
        <w:t>āpilnveido</w:t>
      </w:r>
      <w:r w:rsidR="005844A6">
        <w:rPr>
          <w:sz w:val="28"/>
          <w:szCs w:val="28"/>
        </w:rPr>
        <w:t>"</w:t>
      </w:r>
      <w:r w:rsidR="00783CE1">
        <w:rPr>
          <w:sz w:val="28"/>
          <w:szCs w:val="28"/>
        </w:rPr>
        <w:t xml:space="preserve"> vai </w:t>
      </w:r>
      <w:r w:rsidR="00D84700">
        <w:rPr>
          <w:sz w:val="28"/>
          <w:szCs w:val="28"/>
        </w:rPr>
        <w:t>"</w:t>
      </w:r>
      <w:r w:rsidR="00783CE1">
        <w:rPr>
          <w:sz w:val="28"/>
          <w:szCs w:val="28"/>
        </w:rPr>
        <w:t>neapmierinoši</w:t>
      </w:r>
      <w:r w:rsidR="005844A6">
        <w:rPr>
          <w:sz w:val="28"/>
          <w:szCs w:val="28"/>
        </w:rPr>
        <w:t>"</w:t>
      </w:r>
      <w:r w:rsidR="00732A4B" w:rsidRPr="00732A4B">
        <w:rPr>
          <w:sz w:val="28"/>
          <w:szCs w:val="28"/>
        </w:rPr>
        <w:t xml:space="preserve"> un kāda no pārējām vadības kompetencēm ir novērtēta ar </w:t>
      </w:r>
      <w:r w:rsidR="005844A6">
        <w:rPr>
          <w:sz w:val="28"/>
          <w:szCs w:val="28"/>
        </w:rPr>
        <w:t>"</w:t>
      </w:r>
      <w:r w:rsidR="00732A4B" w:rsidRPr="00732A4B">
        <w:rPr>
          <w:sz w:val="28"/>
          <w:szCs w:val="28"/>
        </w:rPr>
        <w:t>neapmierinoši</w:t>
      </w:r>
      <w:r w:rsidR="005844A6">
        <w:rPr>
          <w:sz w:val="28"/>
          <w:szCs w:val="28"/>
        </w:rPr>
        <w:t>"</w:t>
      </w:r>
      <w:r w:rsidR="00783CE1">
        <w:rPr>
          <w:sz w:val="28"/>
          <w:szCs w:val="28"/>
        </w:rPr>
        <w:t>.</w:t>
      </w:r>
    </w:p>
    <w:p w14:paraId="1252F707" w14:textId="77777777" w:rsidR="00D84700" w:rsidRPr="00D84700" w:rsidRDefault="00D84700" w:rsidP="00D84700">
      <w:pPr>
        <w:ind w:firstLine="720"/>
        <w:jc w:val="both"/>
        <w:rPr>
          <w:szCs w:val="28"/>
        </w:rPr>
      </w:pPr>
    </w:p>
    <w:p w14:paraId="229D82AC" w14:textId="77777777" w:rsidR="000039A3" w:rsidRDefault="000039A3">
      <w:pPr>
        <w:spacing w:after="200" w:line="276" w:lineRule="auto"/>
        <w:rPr>
          <w:spacing w:val="-2"/>
          <w:sz w:val="28"/>
          <w:szCs w:val="28"/>
        </w:rPr>
      </w:pPr>
      <w:r>
        <w:rPr>
          <w:spacing w:val="-2"/>
          <w:sz w:val="28"/>
          <w:szCs w:val="28"/>
        </w:rPr>
        <w:br w:type="page"/>
      </w:r>
    </w:p>
    <w:p w14:paraId="6F5786AE" w14:textId="595B6779" w:rsidR="0023310E" w:rsidRPr="00D84700" w:rsidRDefault="008A5790" w:rsidP="00783CE1">
      <w:pPr>
        <w:ind w:firstLine="720"/>
        <w:jc w:val="both"/>
        <w:rPr>
          <w:spacing w:val="-2"/>
          <w:sz w:val="28"/>
          <w:szCs w:val="28"/>
        </w:rPr>
      </w:pPr>
      <w:r w:rsidRPr="00D84700">
        <w:rPr>
          <w:spacing w:val="-2"/>
          <w:sz w:val="28"/>
          <w:szCs w:val="28"/>
        </w:rPr>
        <w:t>2</w:t>
      </w:r>
      <w:r w:rsidR="00CE63AC" w:rsidRPr="00D84700">
        <w:rPr>
          <w:spacing w:val="-2"/>
          <w:sz w:val="28"/>
          <w:szCs w:val="28"/>
        </w:rPr>
        <w:t>8</w:t>
      </w:r>
      <w:r w:rsidR="002C2AE3" w:rsidRPr="00D84700">
        <w:rPr>
          <w:spacing w:val="-2"/>
          <w:sz w:val="28"/>
          <w:szCs w:val="28"/>
        </w:rPr>
        <w:t>. </w:t>
      </w:r>
      <w:r w:rsidR="000039A3" w:rsidRPr="000039A3">
        <w:rPr>
          <w:spacing w:val="-2"/>
          <w:sz w:val="28"/>
        </w:rPr>
        <w:t>Ņemot vērā komisijas sniegto pretendenta novērtējumu un pretendentu vadības kompetenču novērtējumu, komisija pieņem lēmumu par pretendentu vai pretendentiem, kas vislabāk atbilst ierēdņa amata aprakstā izvirzītajām prasībām, un sniedz attiecīgajam Ministru kabineta loceklim rakstisku ieteikumu par pretendenta vai pretendentu iecelšanu amatā. Ieteikumam pievieno informāciju par novērotāju sniegto vērtējumu</w:t>
      </w:r>
      <w:r w:rsidR="002C2AE3" w:rsidRPr="00D84700">
        <w:rPr>
          <w:spacing w:val="-2"/>
          <w:sz w:val="28"/>
          <w:szCs w:val="28"/>
        </w:rPr>
        <w:t>.</w:t>
      </w:r>
    </w:p>
    <w:p w14:paraId="13DB839A" w14:textId="77777777" w:rsidR="00D84700" w:rsidRPr="00D84700" w:rsidRDefault="00D84700" w:rsidP="00D84700">
      <w:pPr>
        <w:ind w:firstLine="720"/>
        <w:jc w:val="both"/>
        <w:rPr>
          <w:szCs w:val="28"/>
        </w:rPr>
      </w:pPr>
    </w:p>
    <w:p w14:paraId="6F5786B0" w14:textId="77777777" w:rsidR="00C978C8" w:rsidRDefault="00CE63AC" w:rsidP="00783CE1">
      <w:pPr>
        <w:ind w:firstLine="720"/>
        <w:jc w:val="both"/>
        <w:rPr>
          <w:sz w:val="28"/>
          <w:szCs w:val="28"/>
        </w:rPr>
      </w:pPr>
      <w:r>
        <w:rPr>
          <w:sz w:val="28"/>
          <w:szCs w:val="28"/>
        </w:rPr>
        <w:t>29</w:t>
      </w:r>
      <w:r w:rsidR="005856E0">
        <w:rPr>
          <w:sz w:val="28"/>
          <w:szCs w:val="28"/>
        </w:rPr>
        <w:t>. Attiecīgajam Ministru kabineta loceklim pirms lēmuma pieņemšanas par pretendenta</w:t>
      </w:r>
      <w:r w:rsidR="00CA3473">
        <w:rPr>
          <w:sz w:val="28"/>
          <w:szCs w:val="28"/>
        </w:rPr>
        <w:t xml:space="preserve"> virzīšanu</w:t>
      </w:r>
      <w:r w:rsidR="005856E0">
        <w:rPr>
          <w:sz w:val="28"/>
          <w:szCs w:val="28"/>
        </w:rPr>
        <w:t xml:space="preserve"> iecel</w:t>
      </w:r>
      <w:r w:rsidR="00CA3473">
        <w:rPr>
          <w:sz w:val="28"/>
          <w:szCs w:val="28"/>
        </w:rPr>
        <w:t>šanai</w:t>
      </w:r>
      <w:r w:rsidR="005856E0">
        <w:rPr>
          <w:sz w:val="28"/>
          <w:szCs w:val="28"/>
        </w:rPr>
        <w:t xml:space="preserve"> amatā ir tiesības </w:t>
      </w:r>
      <w:r w:rsidR="00CA3473">
        <w:rPr>
          <w:sz w:val="28"/>
          <w:szCs w:val="28"/>
        </w:rPr>
        <w:t xml:space="preserve">uzaicināt </w:t>
      </w:r>
      <w:r w:rsidR="005856E0">
        <w:rPr>
          <w:sz w:val="28"/>
          <w:szCs w:val="28"/>
        </w:rPr>
        <w:t>komisijas ieteikt</w:t>
      </w:r>
      <w:r w:rsidR="00732A4B">
        <w:rPr>
          <w:sz w:val="28"/>
          <w:szCs w:val="28"/>
        </w:rPr>
        <w:t>o pretendentu vai</w:t>
      </w:r>
      <w:r w:rsidR="00CA3473">
        <w:rPr>
          <w:sz w:val="28"/>
          <w:szCs w:val="28"/>
        </w:rPr>
        <w:t xml:space="preserve"> pretendentus uz sarunu</w:t>
      </w:r>
      <w:r w:rsidR="005856E0">
        <w:rPr>
          <w:sz w:val="28"/>
          <w:szCs w:val="28"/>
        </w:rPr>
        <w:t>.</w:t>
      </w:r>
    </w:p>
    <w:p w14:paraId="6F5786B1" w14:textId="77777777" w:rsidR="00843087" w:rsidRDefault="00843087" w:rsidP="00783CE1">
      <w:pPr>
        <w:ind w:firstLine="720"/>
        <w:jc w:val="both"/>
        <w:rPr>
          <w:sz w:val="28"/>
          <w:szCs w:val="28"/>
        </w:rPr>
      </w:pPr>
    </w:p>
    <w:p w14:paraId="6F5786B2" w14:textId="3B092C62" w:rsidR="00843087" w:rsidRDefault="00CE63AC" w:rsidP="00783CE1">
      <w:pPr>
        <w:ind w:firstLine="720"/>
        <w:jc w:val="both"/>
        <w:rPr>
          <w:sz w:val="28"/>
          <w:szCs w:val="28"/>
        </w:rPr>
      </w:pPr>
      <w:r>
        <w:rPr>
          <w:sz w:val="28"/>
          <w:szCs w:val="28"/>
        </w:rPr>
        <w:t>30</w:t>
      </w:r>
      <w:r w:rsidR="00843087">
        <w:rPr>
          <w:sz w:val="28"/>
          <w:szCs w:val="28"/>
        </w:rPr>
        <w:t>. Pirms lēmuma pieņemšanas par pretendenta virzīšanu iecelšanai amatā pēc attiecīg</w:t>
      </w:r>
      <w:r w:rsidR="002B0949">
        <w:rPr>
          <w:sz w:val="28"/>
          <w:szCs w:val="28"/>
        </w:rPr>
        <w:t>ā</w:t>
      </w:r>
      <w:r w:rsidR="00843087">
        <w:rPr>
          <w:sz w:val="28"/>
          <w:szCs w:val="28"/>
        </w:rPr>
        <w:t xml:space="preserve"> Ministru kabineta locekļa ierosinājuma Valsts kancelejai ir tiesības apkopot atsauksmes no </w:t>
      </w:r>
      <w:r w:rsidR="002F0B83">
        <w:rPr>
          <w:sz w:val="28"/>
          <w:szCs w:val="28"/>
        </w:rPr>
        <w:t xml:space="preserve">pretendenta </w:t>
      </w:r>
      <w:r w:rsidR="00843087">
        <w:rPr>
          <w:sz w:val="28"/>
          <w:szCs w:val="28"/>
        </w:rPr>
        <w:t>iepriekšējiem darba devējiem un sadarbības partneriem</w:t>
      </w:r>
      <w:r w:rsidR="008E7122">
        <w:rPr>
          <w:sz w:val="28"/>
          <w:szCs w:val="28"/>
        </w:rPr>
        <w:t>.</w:t>
      </w:r>
    </w:p>
    <w:p w14:paraId="6F5786B3" w14:textId="77777777" w:rsidR="009A242E" w:rsidRDefault="009A242E" w:rsidP="00783CE1">
      <w:pPr>
        <w:ind w:firstLine="720"/>
        <w:jc w:val="both"/>
        <w:rPr>
          <w:sz w:val="28"/>
          <w:szCs w:val="28"/>
        </w:rPr>
      </w:pPr>
    </w:p>
    <w:p w14:paraId="6F5786B4" w14:textId="424DE088" w:rsidR="009A242E" w:rsidRDefault="00CE63AC" w:rsidP="00783CE1">
      <w:pPr>
        <w:ind w:firstLine="720"/>
        <w:jc w:val="both"/>
        <w:rPr>
          <w:sz w:val="28"/>
          <w:szCs w:val="28"/>
        </w:rPr>
      </w:pPr>
      <w:r>
        <w:rPr>
          <w:sz w:val="28"/>
          <w:szCs w:val="28"/>
        </w:rPr>
        <w:t>31</w:t>
      </w:r>
      <w:r w:rsidR="009A242E">
        <w:rPr>
          <w:sz w:val="28"/>
          <w:szCs w:val="28"/>
        </w:rPr>
        <w:t>. </w:t>
      </w:r>
      <w:r w:rsidR="00BC13E8">
        <w:rPr>
          <w:sz w:val="28"/>
          <w:szCs w:val="28"/>
        </w:rPr>
        <w:t xml:space="preserve">Valsts kanceleja </w:t>
      </w:r>
      <w:r w:rsidR="00AE1904">
        <w:rPr>
          <w:sz w:val="28"/>
          <w:szCs w:val="28"/>
        </w:rPr>
        <w:t>tr</w:t>
      </w:r>
      <w:r w:rsidR="005844A6">
        <w:rPr>
          <w:sz w:val="28"/>
          <w:szCs w:val="28"/>
        </w:rPr>
        <w:t>iju</w:t>
      </w:r>
      <w:r w:rsidR="00AE1904">
        <w:rPr>
          <w:sz w:val="28"/>
          <w:szCs w:val="28"/>
        </w:rPr>
        <w:t xml:space="preserve"> darbdienu laikā </w:t>
      </w:r>
      <w:r w:rsidR="002B0949">
        <w:rPr>
          <w:sz w:val="28"/>
          <w:szCs w:val="28"/>
        </w:rPr>
        <w:t>pēc</w:t>
      </w:r>
      <w:r w:rsidR="00AE1904">
        <w:rPr>
          <w:sz w:val="28"/>
          <w:szCs w:val="28"/>
        </w:rPr>
        <w:t xml:space="preserve"> </w:t>
      </w:r>
      <w:r w:rsidR="00AE1904" w:rsidRPr="000039A3">
        <w:rPr>
          <w:sz w:val="28"/>
          <w:szCs w:val="28"/>
        </w:rPr>
        <w:t>komisijas</w:t>
      </w:r>
      <w:r w:rsidR="00AE1904">
        <w:rPr>
          <w:sz w:val="28"/>
          <w:szCs w:val="28"/>
        </w:rPr>
        <w:t xml:space="preserve"> </w:t>
      </w:r>
      <w:r w:rsidR="00734951">
        <w:rPr>
          <w:sz w:val="28"/>
          <w:szCs w:val="28"/>
        </w:rPr>
        <w:t xml:space="preserve">vai attiecīgā Ministru kabineta locekļa </w:t>
      </w:r>
      <w:r w:rsidR="00AE1904">
        <w:rPr>
          <w:sz w:val="28"/>
          <w:szCs w:val="28"/>
        </w:rPr>
        <w:t xml:space="preserve">lēmuma pieņemšanas paziņo pretendentiem par lēmumu attiecībā uz konkrēto pretendentu. Ja </w:t>
      </w:r>
      <w:r w:rsidR="00734951" w:rsidRPr="00734951">
        <w:rPr>
          <w:sz w:val="28"/>
          <w:szCs w:val="28"/>
        </w:rPr>
        <w:t>lēmums</w:t>
      </w:r>
      <w:r w:rsidR="00734951">
        <w:rPr>
          <w:sz w:val="28"/>
          <w:szCs w:val="28"/>
        </w:rPr>
        <w:t xml:space="preserve"> </w:t>
      </w:r>
      <w:r w:rsidR="00954192">
        <w:rPr>
          <w:sz w:val="28"/>
          <w:szCs w:val="28"/>
        </w:rPr>
        <w:t>ir negatīvs un pretendentu nevirza</w:t>
      </w:r>
      <w:r w:rsidR="00AE1904">
        <w:rPr>
          <w:sz w:val="28"/>
          <w:szCs w:val="28"/>
        </w:rPr>
        <w:t xml:space="preserve"> uz nākamo pretendentu vērtēšanas posmu</w:t>
      </w:r>
      <w:r w:rsidR="009167BE">
        <w:rPr>
          <w:sz w:val="28"/>
          <w:szCs w:val="28"/>
        </w:rPr>
        <w:t xml:space="preserve"> vai iecelšanai amatā</w:t>
      </w:r>
      <w:r w:rsidR="00AE1904">
        <w:rPr>
          <w:sz w:val="28"/>
          <w:szCs w:val="28"/>
        </w:rPr>
        <w:t xml:space="preserve">, Valsts kanceleja </w:t>
      </w:r>
      <w:r w:rsidR="002B0949">
        <w:rPr>
          <w:sz w:val="28"/>
          <w:szCs w:val="28"/>
        </w:rPr>
        <w:t xml:space="preserve">lēmumu </w:t>
      </w:r>
      <w:r w:rsidR="00AE1904">
        <w:rPr>
          <w:sz w:val="28"/>
          <w:szCs w:val="28"/>
        </w:rPr>
        <w:t>paziņo</w:t>
      </w:r>
      <w:r w:rsidR="002B0949" w:rsidRPr="002B0949">
        <w:rPr>
          <w:sz w:val="28"/>
          <w:szCs w:val="28"/>
        </w:rPr>
        <w:t xml:space="preserve"> </w:t>
      </w:r>
      <w:r w:rsidR="002B0949">
        <w:rPr>
          <w:sz w:val="28"/>
          <w:szCs w:val="28"/>
        </w:rPr>
        <w:t>rakstiski</w:t>
      </w:r>
      <w:r w:rsidR="00AE1904">
        <w:rPr>
          <w:sz w:val="28"/>
          <w:szCs w:val="28"/>
        </w:rPr>
        <w:t>.</w:t>
      </w:r>
    </w:p>
    <w:p w14:paraId="6F5786B5" w14:textId="77777777" w:rsidR="00AE1904" w:rsidRDefault="00AE1904" w:rsidP="00783CE1">
      <w:pPr>
        <w:ind w:firstLine="720"/>
        <w:jc w:val="both"/>
        <w:rPr>
          <w:sz w:val="28"/>
          <w:szCs w:val="28"/>
        </w:rPr>
      </w:pPr>
    </w:p>
    <w:p w14:paraId="6F5786B6" w14:textId="77777777" w:rsidR="00AE1904" w:rsidRDefault="00CE63AC" w:rsidP="00783CE1">
      <w:pPr>
        <w:ind w:firstLine="720"/>
        <w:jc w:val="both"/>
        <w:rPr>
          <w:sz w:val="28"/>
          <w:szCs w:val="28"/>
        </w:rPr>
      </w:pPr>
      <w:r>
        <w:rPr>
          <w:sz w:val="28"/>
          <w:szCs w:val="28"/>
        </w:rPr>
        <w:t>32</w:t>
      </w:r>
      <w:r w:rsidR="00AE1904">
        <w:rPr>
          <w:sz w:val="28"/>
          <w:szCs w:val="28"/>
        </w:rPr>
        <w:t>. Noteikumi stājas spēkā 2015. gada 1. septembrī.</w:t>
      </w:r>
    </w:p>
    <w:p w14:paraId="6F5786B7" w14:textId="77777777" w:rsidR="00ED7155" w:rsidRDefault="00ED7155" w:rsidP="00783CE1">
      <w:pPr>
        <w:ind w:firstLine="720"/>
        <w:jc w:val="both"/>
        <w:rPr>
          <w:sz w:val="28"/>
          <w:szCs w:val="28"/>
        </w:rPr>
      </w:pPr>
    </w:p>
    <w:p w14:paraId="05B00E33" w14:textId="77777777" w:rsidR="00783CE1" w:rsidRDefault="00783CE1" w:rsidP="00783CE1">
      <w:pPr>
        <w:ind w:firstLine="720"/>
        <w:jc w:val="both"/>
        <w:rPr>
          <w:sz w:val="28"/>
          <w:szCs w:val="28"/>
        </w:rPr>
      </w:pPr>
    </w:p>
    <w:p w14:paraId="4E1D7904" w14:textId="77777777" w:rsidR="00783CE1" w:rsidRDefault="00783CE1" w:rsidP="00783CE1">
      <w:pPr>
        <w:ind w:firstLine="720"/>
        <w:jc w:val="both"/>
        <w:rPr>
          <w:sz w:val="28"/>
          <w:szCs w:val="28"/>
        </w:rPr>
      </w:pPr>
    </w:p>
    <w:p w14:paraId="6F5786B9" w14:textId="73240464" w:rsidR="00660F75" w:rsidRPr="00283BCF" w:rsidRDefault="00A11ACF" w:rsidP="00783CE1">
      <w:pPr>
        <w:pStyle w:val="StyleRight"/>
        <w:tabs>
          <w:tab w:val="left" w:pos="6096"/>
        </w:tabs>
        <w:spacing w:after="0"/>
        <w:jc w:val="both"/>
      </w:pPr>
      <w:r w:rsidRPr="00283BCF">
        <w:t>Ministru prezidente</w:t>
      </w:r>
      <w:r w:rsidRPr="00283BCF">
        <w:tab/>
      </w:r>
      <w:r w:rsidR="007F2C7C">
        <w:t xml:space="preserve">Laimdota </w:t>
      </w:r>
      <w:r w:rsidR="00660F75" w:rsidRPr="00283BCF">
        <w:t>Straujuma</w:t>
      </w:r>
    </w:p>
    <w:p w14:paraId="6F5786BA" w14:textId="77777777" w:rsidR="00660F75" w:rsidRDefault="00660F75" w:rsidP="00783CE1">
      <w:pPr>
        <w:pStyle w:val="StyleRight"/>
        <w:tabs>
          <w:tab w:val="left" w:pos="6096"/>
        </w:tabs>
        <w:spacing w:after="0"/>
        <w:jc w:val="both"/>
      </w:pPr>
    </w:p>
    <w:p w14:paraId="14566210" w14:textId="77777777" w:rsidR="007F2C7C" w:rsidRDefault="007F2C7C" w:rsidP="00783CE1">
      <w:pPr>
        <w:pStyle w:val="StyleRight"/>
        <w:tabs>
          <w:tab w:val="left" w:pos="6096"/>
        </w:tabs>
        <w:spacing w:after="0"/>
        <w:jc w:val="both"/>
      </w:pPr>
    </w:p>
    <w:p w14:paraId="50FCC63F" w14:textId="77777777" w:rsidR="007F2C7C" w:rsidRPr="00283BCF" w:rsidRDefault="007F2C7C" w:rsidP="00783CE1">
      <w:pPr>
        <w:pStyle w:val="StyleRight"/>
        <w:tabs>
          <w:tab w:val="left" w:pos="6096"/>
        </w:tabs>
        <w:spacing w:after="0"/>
        <w:jc w:val="both"/>
      </w:pPr>
    </w:p>
    <w:p w14:paraId="6F5786BB" w14:textId="7F135E8E" w:rsidR="00172F43" w:rsidRPr="00172F43" w:rsidRDefault="00172F43" w:rsidP="00783CE1">
      <w:pPr>
        <w:tabs>
          <w:tab w:val="left" w:pos="6096"/>
        </w:tabs>
        <w:ind w:firstLine="720"/>
        <w:rPr>
          <w:sz w:val="28"/>
          <w:szCs w:val="28"/>
          <w:lang w:eastAsia="en-US"/>
        </w:rPr>
      </w:pPr>
      <w:r>
        <w:rPr>
          <w:sz w:val="28"/>
          <w:szCs w:val="28"/>
          <w:lang w:eastAsia="en-US"/>
        </w:rPr>
        <w:t>Finanšu ministrs</w:t>
      </w:r>
      <w:r w:rsidRPr="00172F43">
        <w:rPr>
          <w:sz w:val="28"/>
          <w:szCs w:val="28"/>
          <w:lang w:eastAsia="en-US"/>
        </w:rPr>
        <w:tab/>
      </w:r>
      <w:r w:rsidR="007F2C7C">
        <w:rPr>
          <w:sz w:val="28"/>
          <w:szCs w:val="28"/>
          <w:lang w:eastAsia="en-US"/>
        </w:rPr>
        <w:t xml:space="preserve">Jānis </w:t>
      </w:r>
      <w:r w:rsidR="006F409E">
        <w:rPr>
          <w:sz w:val="28"/>
          <w:szCs w:val="28"/>
          <w:lang w:eastAsia="en-US"/>
        </w:rPr>
        <w:t>Reirs</w:t>
      </w:r>
    </w:p>
    <w:p w14:paraId="6F5786BC" w14:textId="77777777" w:rsidR="00172F43" w:rsidRDefault="00172F43" w:rsidP="00783CE1">
      <w:pPr>
        <w:tabs>
          <w:tab w:val="left" w:pos="6096"/>
        </w:tabs>
        <w:ind w:firstLine="720"/>
        <w:rPr>
          <w:sz w:val="28"/>
          <w:szCs w:val="28"/>
          <w:lang w:eastAsia="en-US"/>
        </w:rPr>
      </w:pPr>
    </w:p>
    <w:p w14:paraId="2E679A51" w14:textId="77777777" w:rsidR="007F2C7C" w:rsidRPr="00172F43" w:rsidRDefault="007F2C7C" w:rsidP="00783CE1">
      <w:pPr>
        <w:tabs>
          <w:tab w:val="left" w:pos="6096"/>
        </w:tabs>
        <w:ind w:firstLine="720"/>
        <w:rPr>
          <w:sz w:val="28"/>
          <w:szCs w:val="28"/>
          <w:lang w:eastAsia="en-US"/>
        </w:rPr>
      </w:pPr>
    </w:p>
    <w:p w14:paraId="6F5786BD" w14:textId="77777777" w:rsidR="00172F43" w:rsidRPr="00172F43" w:rsidRDefault="00172F43" w:rsidP="00783CE1">
      <w:pPr>
        <w:tabs>
          <w:tab w:val="left" w:pos="6096"/>
        </w:tabs>
        <w:ind w:firstLine="720"/>
        <w:rPr>
          <w:sz w:val="28"/>
          <w:szCs w:val="28"/>
          <w:lang w:eastAsia="en-US"/>
        </w:rPr>
      </w:pPr>
      <w:r w:rsidRPr="00172F43">
        <w:rPr>
          <w:sz w:val="28"/>
          <w:szCs w:val="28"/>
          <w:lang w:eastAsia="en-US"/>
        </w:rPr>
        <w:t>Iesniedzējs:</w:t>
      </w:r>
    </w:p>
    <w:p w14:paraId="6F5786BE" w14:textId="64992FC1" w:rsidR="00172F43" w:rsidRPr="00172F43" w:rsidRDefault="00172F43" w:rsidP="00783CE1">
      <w:pPr>
        <w:tabs>
          <w:tab w:val="left" w:pos="6096"/>
        </w:tabs>
        <w:ind w:firstLine="720"/>
        <w:rPr>
          <w:sz w:val="28"/>
          <w:szCs w:val="28"/>
          <w:lang w:eastAsia="en-US"/>
        </w:rPr>
      </w:pPr>
      <w:r w:rsidRPr="00172F43">
        <w:rPr>
          <w:sz w:val="28"/>
          <w:szCs w:val="28"/>
          <w:lang w:eastAsia="en-US"/>
        </w:rPr>
        <w:t>Ministru prezidente</w:t>
      </w:r>
      <w:r w:rsidRPr="00172F43">
        <w:rPr>
          <w:sz w:val="28"/>
          <w:szCs w:val="28"/>
          <w:lang w:eastAsia="en-US"/>
        </w:rPr>
        <w:tab/>
      </w:r>
      <w:r w:rsidR="007F2C7C">
        <w:rPr>
          <w:sz w:val="28"/>
          <w:szCs w:val="28"/>
          <w:lang w:eastAsia="en-US"/>
        </w:rPr>
        <w:t>Laimdota</w:t>
      </w:r>
      <w:r w:rsidR="00783CE1">
        <w:rPr>
          <w:sz w:val="28"/>
          <w:szCs w:val="28"/>
          <w:lang w:eastAsia="en-US"/>
        </w:rPr>
        <w:t xml:space="preserve"> </w:t>
      </w:r>
      <w:r w:rsidRPr="00172F43">
        <w:rPr>
          <w:sz w:val="28"/>
          <w:szCs w:val="28"/>
          <w:lang w:eastAsia="en-US"/>
        </w:rPr>
        <w:t>Straujuma</w:t>
      </w:r>
    </w:p>
    <w:p w14:paraId="5797CF58" w14:textId="77777777" w:rsidR="007F2C7C" w:rsidRDefault="007F2C7C" w:rsidP="00783CE1">
      <w:pPr>
        <w:tabs>
          <w:tab w:val="left" w:pos="6096"/>
        </w:tabs>
        <w:ind w:firstLine="720"/>
        <w:rPr>
          <w:sz w:val="28"/>
          <w:szCs w:val="28"/>
          <w:lang w:eastAsia="en-US"/>
        </w:rPr>
      </w:pPr>
    </w:p>
    <w:p w14:paraId="75FA4C77" w14:textId="77777777" w:rsidR="007F2C7C" w:rsidRPr="00172F43" w:rsidRDefault="007F2C7C" w:rsidP="00783CE1">
      <w:pPr>
        <w:tabs>
          <w:tab w:val="left" w:pos="6096"/>
        </w:tabs>
        <w:ind w:firstLine="720"/>
        <w:rPr>
          <w:sz w:val="28"/>
          <w:szCs w:val="28"/>
          <w:lang w:eastAsia="en-US"/>
        </w:rPr>
      </w:pPr>
    </w:p>
    <w:p w14:paraId="6F5786C0" w14:textId="77777777" w:rsidR="00172F43" w:rsidRPr="00172F43" w:rsidRDefault="00172F43" w:rsidP="00783CE1">
      <w:pPr>
        <w:tabs>
          <w:tab w:val="left" w:pos="6096"/>
        </w:tabs>
        <w:ind w:firstLine="720"/>
        <w:rPr>
          <w:sz w:val="28"/>
          <w:szCs w:val="28"/>
          <w:lang w:eastAsia="en-US"/>
        </w:rPr>
      </w:pPr>
      <w:r w:rsidRPr="00172F43">
        <w:rPr>
          <w:sz w:val="28"/>
          <w:szCs w:val="28"/>
          <w:lang w:eastAsia="en-US"/>
        </w:rPr>
        <w:t>Vizē:</w:t>
      </w:r>
    </w:p>
    <w:p w14:paraId="6F5786C1" w14:textId="4F547696" w:rsidR="000F2697" w:rsidRPr="00283BCF" w:rsidRDefault="00172F43" w:rsidP="00783CE1">
      <w:pPr>
        <w:tabs>
          <w:tab w:val="left" w:pos="6096"/>
        </w:tabs>
        <w:ind w:firstLine="720"/>
      </w:pPr>
      <w:r w:rsidRPr="00172F43">
        <w:rPr>
          <w:sz w:val="28"/>
          <w:szCs w:val="28"/>
          <w:lang w:eastAsia="en-US"/>
        </w:rPr>
        <w:t>Valsts kancelejas direktore</w:t>
      </w:r>
      <w:r w:rsidRPr="00172F43">
        <w:rPr>
          <w:sz w:val="28"/>
          <w:szCs w:val="28"/>
          <w:lang w:eastAsia="en-US"/>
        </w:rPr>
        <w:tab/>
      </w:r>
      <w:r w:rsidR="007F2C7C">
        <w:rPr>
          <w:sz w:val="28"/>
          <w:szCs w:val="28"/>
          <w:lang w:eastAsia="en-US"/>
        </w:rPr>
        <w:t>Elita</w:t>
      </w:r>
      <w:r w:rsidR="00783CE1">
        <w:rPr>
          <w:sz w:val="28"/>
          <w:szCs w:val="28"/>
          <w:lang w:eastAsia="en-US"/>
        </w:rPr>
        <w:t xml:space="preserve"> </w:t>
      </w:r>
      <w:r w:rsidRPr="00172F43">
        <w:rPr>
          <w:sz w:val="28"/>
          <w:szCs w:val="28"/>
          <w:lang w:eastAsia="en-US"/>
        </w:rPr>
        <w:t>Dreimane</w:t>
      </w:r>
    </w:p>
    <w:p w14:paraId="6F5786C2" w14:textId="77777777" w:rsidR="000F2697" w:rsidRDefault="000F2697" w:rsidP="00660F75"/>
    <w:p w14:paraId="30337359" w14:textId="77777777" w:rsidR="007F2C7C" w:rsidRPr="00283BCF" w:rsidRDefault="007F2C7C" w:rsidP="00660F75"/>
    <w:p w14:paraId="6F5786C4" w14:textId="49B4D878" w:rsidR="00A12DE6" w:rsidRDefault="000039A3" w:rsidP="00660F75">
      <w:pPr>
        <w:rPr>
          <w:sz w:val="20"/>
          <w:szCs w:val="20"/>
        </w:rPr>
      </w:pPr>
      <w:r>
        <w:rPr>
          <w:sz w:val="20"/>
          <w:szCs w:val="20"/>
        </w:rPr>
        <w:t>03</w:t>
      </w:r>
      <w:r w:rsidR="009B07E8">
        <w:rPr>
          <w:sz w:val="20"/>
          <w:szCs w:val="20"/>
        </w:rPr>
        <w:t>.0</w:t>
      </w:r>
      <w:r>
        <w:rPr>
          <w:sz w:val="20"/>
          <w:szCs w:val="20"/>
        </w:rPr>
        <w:t>6</w:t>
      </w:r>
      <w:r w:rsidR="00226522" w:rsidRPr="00283BCF">
        <w:rPr>
          <w:sz w:val="20"/>
          <w:szCs w:val="20"/>
        </w:rPr>
        <w:t>.201</w:t>
      </w:r>
      <w:r w:rsidR="009B07E8">
        <w:rPr>
          <w:sz w:val="20"/>
          <w:szCs w:val="20"/>
        </w:rPr>
        <w:t>5</w:t>
      </w:r>
      <w:r w:rsidR="00226522" w:rsidRPr="00283BCF">
        <w:rPr>
          <w:sz w:val="20"/>
          <w:szCs w:val="20"/>
        </w:rPr>
        <w:t xml:space="preserve">. </w:t>
      </w:r>
    </w:p>
    <w:p w14:paraId="6F5786C5" w14:textId="59AE7783" w:rsidR="00660F75" w:rsidRPr="00283BCF" w:rsidRDefault="002A63A7" w:rsidP="00660F75">
      <w:pPr>
        <w:rPr>
          <w:sz w:val="20"/>
          <w:szCs w:val="20"/>
        </w:rPr>
      </w:pPr>
      <w:r>
        <w:rPr>
          <w:sz w:val="20"/>
          <w:szCs w:val="20"/>
        </w:rPr>
        <w:t>1</w:t>
      </w:r>
      <w:r w:rsidR="00D242DA">
        <w:rPr>
          <w:sz w:val="20"/>
          <w:szCs w:val="20"/>
        </w:rPr>
        <w:t>125</w:t>
      </w:r>
    </w:p>
    <w:p w14:paraId="309C35CA" w14:textId="77777777" w:rsidR="007F2C7C" w:rsidRDefault="00A12DE6" w:rsidP="000F2697">
      <w:pPr>
        <w:rPr>
          <w:sz w:val="20"/>
          <w:szCs w:val="20"/>
        </w:rPr>
      </w:pPr>
      <w:bookmarkStart w:id="1" w:name="OLE_LINK1"/>
      <w:bookmarkStart w:id="2" w:name="OLE_LINK2"/>
      <w:r>
        <w:rPr>
          <w:sz w:val="20"/>
          <w:szCs w:val="20"/>
        </w:rPr>
        <w:t>Liepiņa</w:t>
      </w:r>
      <w:r w:rsidR="007F2C7C">
        <w:rPr>
          <w:sz w:val="20"/>
          <w:szCs w:val="20"/>
        </w:rPr>
        <w:t xml:space="preserve"> 67082935</w:t>
      </w:r>
    </w:p>
    <w:p w14:paraId="6F5786C7" w14:textId="73C863E4" w:rsidR="00660F75" w:rsidRPr="00283BCF" w:rsidRDefault="00A12DE6" w:rsidP="000F2697">
      <w:pPr>
        <w:rPr>
          <w:sz w:val="20"/>
          <w:szCs w:val="20"/>
        </w:rPr>
      </w:pPr>
      <w:r>
        <w:rPr>
          <w:sz w:val="20"/>
          <w:szCs w:val="20"/>
        </w:rPr>
        <w:t>Liva.Liepina@mk</w:t>
      </w:r>
      <w:r w:rsidR="00660F75" w:rsidRPr="00283BCF">
        <w:rPr>
          <w:sz w:val="20"/>
          <w:szCs w:val="20"/>
        </w:rPr>
        <w:t>.gov.lv</w:t>
      </w:r>
      <w:bookmarkEnd w:id="1"/>
      <w:bookmarkEnd w:id="2"/>
    </w:p>
    <w:sectPr w:rsidR="00660F75" w:rsidRPr="00283BCF" w:rsidSect="007F2C7C">
      <w:headerReference w:type="default" r:id="rId9"/>
      <w:footerReference w:type="default" r:id="rId10"/>
      <w:headerReference w:type="first" r:id="rId11"/>
      <w:footerReference w:type="first" r:id="rId12"/>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786CA" w14:textId="77777777" w:rsidR="0026105D" w:rsidRDefault="0026105D" w:rsidP="00E60D85">
      <w:r>
        <w:separator/>
      </w:r>
    </w:p>
  </w:endnote>
  <w:endnote w:type="continuationSeparator" w:id="0">
    <w:p w14:paraId="6F5786CB" w14:textId="77777777" w:rsidR="0026105D" w:rsidRDefault="0026105D" w:rsidP="00E6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1955D" w14:textId="77777777" w:rsidR="007F2C7C" w:rsidRPr="007F2C7C" w:rsidRDefault="007F2C7C" w:rsidP="007F2C7C">
    <w:pPr>
      <w:pStyle w:val="Footer"/>
      <w:jc w:val="both"/>
      <w:rPr>
        <w:sz w:val="16"/>
        <w:szCs w:val="16"/>
      </w:rPr>
    </w:pPr>
    <w:r w:rsidRPr="007F2C7C">
      <w:rPr>
        <w:sz w:val="16"/>
        <w:szCs w:val="16"/>
      </w:rPr>
      <w:t>(31348)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786CF" w14:textId="01B25716" w:rsidR="00A11ACF" w:rsidRPr="007F2C7C" w:rsidRDefault="007F2C7C" w:rsidP="00A11ACF">
    <w:pPr>
      <w:pStyle w:val="Footer"/>
      <w:jc w:val="both"/>
      <w:rPr>
        <w:sz w:val="16"/>
        <w:szCs w:val="16"/>
      </w:rPr>
    </w:pPr>
    <w:r w:rsidRPr="007F2C7C">
      <w:rPr>
        <w:sz w:val="16"/>
        <w:szCs w:val="16"/>
      </w:rPr>
      <w:t>(31348)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786C8" w14:textId="77777777" w:rsidR="0026105D" w:rsidRDefault="0026105D" w:rsidP="00E60D85">
      <w:r>
        <w:separator/>
      </w:r>
    </w:p>
  </w:footnote>
  <w:footnote w:type="continuationSeparator" w:id="0">
    <w:p w14:paraId="6F5786C9" w14:textId="77777777" w:rsidR="0026105D" w:rsidRDefault="0026105D" w:rsidP="00E60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659277"/>
      <w:docPartObj>
        <w:docPartGallery w:val="Page Numbers (Top of Page)"/>
        <w:docPartUnique/>
      </w:docPartObj>
    </w:sdtPr>
    <w:sdtEndPr/>
    <w:sdtContent>
      <w:p w14:paraId="6F5786CC" w14:textId="77777777" w:rsidR="00B00942" w:rsidRDefault="00F73212">
        <w:pPr>
          <w:pStyle w:val="Header"/>
          <w:jc w:val="center"/>
        </w:pPr>
        <w:r>
          <w:fldChar w:fldCharType="begin"/>
        </w:r>
        <w:r w:rsidR="00B00942">
          <w:instrText xml:space="preserve"> PAGE   \* MERGEFORMAT </w:instrText>
        </w:r>
        <w:r>
          <w:fldChar w:fldCharType="separate"/>
        </w:r>
        <w:r w:rsidR="00AF47F8">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B77D9" w14:textId="32C562AB" w:rsidR="007F2C7C" w:rsidRDefault="007F2C7C" w:rsidP="007F2C7C">
    <w:pPr>
      <w:pStyle w:val="Header"/>
      <w:rPr>
        <w:sz w:val="32"/>
      </w:rPr>
    </w:pPr>
  </w:p>
  <w:p w14:paraId="5966FCA8" w14:textId="1359BBF2" w:rsidR="007F2C7C" w:rsidRPr="007F2C7C" w:rsidRDefault="007F2C7C" w:rsidP="007F2C7C">
    <w:pPr>
      <w:pStyle w:val="Header"/>
      <w:rPr>
        <w:sz w:val="32"/>
      </w:rPr>
    </w:pPr>
    <w:r>
      <w:rPr>
        <w:noProof/>
        <w:sz w:val="32"/>
      </w:rPr>
      <w:drawing>
        <wp:inline distT="0" distB="0" distL="0" distR="0" wp14:anchorId="16D56059" wp14:editId="4260B703">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5374"/>
    <w:multiLevelType w:val="hybridMultilevel"/>
    <w:tmpl w:val="BA2A69F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8580E7D"/>
    <w:multiLevelType w:val="multilevel"/>
    <w:tmpl w:val="17C67A88"/>
    <w:lvl w:ilvl="0">
      <w:start w:val="66"/>
      <w:numFmt w:val="decimal"/>
      <w:lvlText w:val="%1."/>
      <w:lvlJc w:val="left"/>
      <w:pPr>
        <w:ind w:left="810" w:hanging="810"/>
      </w:pPr>
      <w:rPr>
        <w:rFonts w:hint="default"/>
      </w:rPr>
    </w:lvl>
    <w:lvl w:ilvl="1">
      <w:start w:val="1"/>
      <w:numFmt w:val="decimal"/>
      <w:lvlText w:val="%1.%2."/>
      <w:lvlJc w:val="left"/>
      <w:pPr>
        <w:ind w:left="1305" w:hanging="810"/>
      </w:pPr>
      <w:rPr>
        <w:rFonts w:hint="default"/>
      </w:rPr>
    </w:lvl>
    <w:lvl w:ilvl="2">
      <w:start w:val="1"/>
      <w:numFmt w:val="decimal"/>
      <w:lvlText w:val="%1.%2.%3."/>
      <w:lvlJc w:val="left"/>
      <w:pPr>
        <w:ind w:left="1520" w:hanging="81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2">
    <w:nsid w:val="25B836F2"/>
    <w:multiLevelType w:val="multilevel"/>
    <w:tmpl w:val="3D903868"/>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188"/>
        </w:tabs>
        <w:ind w:left="1188" w:hanging="720"/>
      </w:pPr>
      <w:rPr>
        <w:rFonts w:hint="default"/>
      </w:rPr>
    </w:lvl>
    <w:lvl w:ilvl="2">
      <w:start w:val="1"/>
      <w:numFmt w:val="decimal"/>
      <w:isLgl/>
      <w:lvlText w:val="%1.%2.%3."/>
      <w:lvlJc w:val="left"/>
      <w:pPr>
        <w:tabs>
          <w:tab w:val="num" w:pos="1296"/>
        </w:tabs>
        <w:ind w:left="1296" w:hanging="720"/>
      </w:pPr>
      <w:rPr>
        <w:rFonts w:hint="default"/>
      </w:rPr>
    </w:lvl>
    <w:lvl w:ilvl="3">
      <w:start w:val="1"/>
      <w:numFmt w:val="decimal"/>
      <w:isLgl/>
      <w:lvlText w:val="%1.%2.%3.%4."/>
      <w:lvlJc w:val="left"/>
      <w:pPr>
        <w:tabs>
          <w:tab w:val="num" w:pos="1764"/>
        </w:tabs>
        <w:ind w:left="1764" w:hanging="1080"/>
      </w:pPr>
      <w:rPr>
        <w:rFonts w:hint="default"/>
      </w:rPr>
    </w:lvl>
    <w:lvl w:ilvl="4">
      <w:start w:val="1"/>
      <w:numFmt w:val="decimal"/>
      <w:isLgl/>
      <w:lvlText w:val="%1.%2.%3.%4.%5."/>
      <w:lvlJc w:val="left"/>
      <w:pPr>
        <w:tabs>
          <w:tab w:val="num" w:pos="1872"/>
        </w:tabs>
        <w:ind w:left="1872"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808"/>
        </w:tabs>
        <w:ind w:left="2808" w:hanging="1800"/>
      </w:pPr>
      <w:rPr>
        <w:rFonts w:hint="default"/>
      </w:rPr>
    </w:lvl>
    <w:lvl w:ilvl="7">
      <w:start w:val="1"/>
      <w:numFmt w:val="decimal"/>
      <w:isLgl/>
      <w:lvlText w:val="%1.%2.%3.%4.%5.%6.%7.%8."/>
      <w:lvlJc w:val="left"/>
      <w:pPr>
        <w:tabs>
          <w:tab w:val="num" w:pos="2916"/>
        </w:tabs>
        <w:ind w:left="2916" w:hanging="1800"/>
      </w:pPr>
      <w:rPr>
        <w:rFonts w:hint="default"/>
      </w:rPr>
    </w:lvl>
    <w:lvl w:ilvl="8">
      <w:start w:val="1"/>
      <w:numFmt w:val="decimal"/>
      <w:isLgl/>
      <w:lvlText w:val="%1.%2.%3.%4.%5.%6.%7.%8.%9."/>
      <w:lvlJc w:val="left"/>
      <w:pPr>
        <w:tabs>
          <w:tab w:val="num" w:pos="3384"/>
        </w:tabs>
        <w:ind w:left="3384" w:hanging="2160"/>
      </w:pPr>
      <w:rPr>
        <w:rFonts w:hint="default"/>
      </w:rPr>
    </w:lvl>
  </w:abstractNum>
  <w:abstractNum w:abstractNumId="3">
    <w:nsid w:val="395F23F4"/>
    <w:multiLevelType w:val="multilevel"/>
    <w:tmpl w:val="1854BD26"/>
    <w:lvl w:ilvl="0">
      <w:start w:val="65"/>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6E6B5B69"/>
    <w:multiLevelType w:val="hybridMultilevel"/>
    <w:tmpl w:val="E502238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3B651B7"/>
    <w:multiLevelType w:val="hybridMultilevel"/>
    <w:tmpl w:val="3104E42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81C"/>
    <w:rsid w:val="00002A64"/>
    <w:rsid w:val="000039A3"/>
    <w:rsid w:val="00011843"/>
    <w:rsid w:val="000172FA"/>
    <w:rsid w:val="00020C87"/>
    <w:rsid w:val="00027969"/>
    <w:rsid w:val="00030C32"/>
    <w:rsid w:val="000338C2"/>
    <w:rsid w:val="0003398A"/>
    <w:rsid w:val="00050618"/>
    <w:rsid w:val="00055598"/>
    <w:rsid w:val="00060939"/>
    <w:rsid w:val="00064CA2"/>
    <w:rsid w:val="00067CE7"/>
    <w:rsid w:val="0007008A"/>
    <w:rsid w:val="00070324"/>
    <w:rsid w:val="00070E12"/>
    <w:rsid w:val="00074A16"/>
    <w:rsid w:val="000752DC"/>
    <w:rsid w:val="00075597"/>
    <w:rsid w:val="00077438"/>
    <w:rsid w:val="0007780B"/>
    <w:rsid w:val="00083C2A"/>
    <w:rsid w:val="000919C4"/>
    <w:rsid w:val="000A626A"/>
    <w:rsid w:val="000B0AD2"/>
    <w:rsid w:val="000C1253"/>
    <w:rsid w:val="000C4214"/>
    <w:rsid w:val="000C7DF2"/>
    <w:rsid w:val="000E36CB"/>
    <w:rsid w:val="000F2697"/>
    <w:rsid w:val="001034A2"/>
    <w:rsid w:val="00105BD8"/>
    <w:rsid w:val="00106C8B"/>
    <w:rsid w:val="00122B80"/>
    <w:rsid w:val="00130573"/>
    <w:rsid w:val="0014029F"/>
    <w:rsid w:val="001413CE"/>
    <w:rsid w:val="00144226"/>
    <w:rsid w:val="00145456"/>
    <w:rsid w:val="00157DA9"/>
    <w:rsid w:val="00157FF0"/>
    <w:rsid w:val="00164563"/>
    <w:rsid w:val="001647C7"/>
    <w:rsid w:val="0017193C"/>
    <w:rsid w:val="00172F43"/>
    <w:rsid w:val="0018062E"/>
    <w:rsid w:val="001906F8"/>
    <w:rsid w:val="00192A08"/>
    <w:rsid w:val="00194D43"/>
    <w:rsid w:val="001B23BB"/>
    <w:rsid w:val="001C4623"/>
    <w:rsid w:val="001C78BC"/>
    <w:rsid w:val="001E34AC"/>
    <w:rsid w:val="001F4414"/>
    <w:rsid w:val="0020397E"/>
    <w:rsid w:val="00211083"/>
    <w:rsid w:val="00214B64"/>
    <w:rsid w:val="00214CA9"/>
    <w:rsid w:val="00216AA4"/>
    <w:rsid w:val="00226522"/>
    <w:rsid w:val="0023310E"/>
    <w:rsid w:val="00234BB4"/>
    <w:rsid w:val="00240FEC"/>
    <w:rsid w:val="00250F5F"/>
    <w:rsid w:val="0026105D"/>
    <w:rsid w:val="002659E2"/>
    <w:rsid w:val="002779CF"/>
    <w:rsid w:val="00277B0A"/>
    <w:rsid w:val="00282DB5"/>
    <w:rsid w:val="00283BCF"/>
    <w:rsid w:val="00287D3B"/>
    <w:rsid w:val="002968F4"/>
    <w:rsid w:val="00296B4B"/>
    <w:rsid w:val="002A48FA"/>
    <w:rsid w:val="002A63A7"/>
    <w:rsid w:val="002A6841"/>
    <w:rsid w:val="002A6EE7"/>
    <w:rsid w:val="002A7A8B"/>
    <w:rsid w:val="002B0949"/>
    <w:rsid w:val="002B6E66"/>
    <w:rsid w:val="002C2AE3"/>
    <w:rsid w:val="002D1092"/>
    <w:rsid w:val="002D556E"/>
    <w:rsid w:val="002E0270"/>
    <w:rsid w:val="002E5255"/>
    <w:rsid w:val="002F0B83"/>
    <w:rsid w:val="0031511C"/>
    <w:rsid w:val="00315632"/>
    <w:rsid w:val="0031575A"/>
    <w:rsid w:val="003224D6"/>
    <w:rsid w:val="0032378F"/>
    <w:rsid w:val="00331477"/>
    <w:rsid w:val="00343178"/>
    <w:rsid w:val="00343343"/>
    <w:rsid w:val="003447CE"/>
    <w:rsid w:val="003468F2"/>
    <w:rsid w:val="00347959"/>
    <w:rsid w:val="00350B02"/>
    <w:rsid w:val="00351F2B"/>
    <w:rsid w:val="00352C61"/>
    <w:rsid w:val="00356C03"/>
    <w:rsid w:val="0036111D"/>
    <w:rsid w:val="00366E9C"/>
    <w:rsid w:val="003677C6"/>
    <w:rsid w:val="00367864"/>
    <w:rsid w:val="0037237B"/>
    <w:rsid w:val="00393A1E"/>
    <w:rsid w:val="0039662E"/>
    <w:rsid w:val="003A0E6B"/>
    <w:rsid w:val="003A35B9"/>
    <w:rsid w:val="003A3DCC"/>
    <w:rsid w:val="003A6010"/>
    <w:rsid w:val="003B1ABE"/>
    <w:rsid w:val="003C161D"/>
    <w:rsid w:val="003C1C2C"/>
    <w:rsid w:val="003D2F8A"/>
    <w:rsid w:val="003D574B"/>
    <w:rsid w:val="003E656E"/>
    <w:rsid w:val="003F4344"/>
    <w:rsid w:val="004006C3"/>
    <w:rsid w:val="00404856"/>
    <w:rsid w:val="004261E6"/>
    <w:rsid w:val="0042792C"/>
    <w:rsid w:val="00431CC2"/>
    <w:rsid w:val="00431DE4"/>
    <w:rsid w:val="00443D42"/>
    <w:rsid w:val="00452555"/>
    <w:rsid w:val="00462E3B"/>
    <w:rsid w:val="004652AC"/>
    <w:rsid w:val="00470652"/>
    <w:rsid w:val="004756AA"/>
    <w:rsid w:val="00477721"/>
    <w:rsid w:val="004827BC"/>
    <w:rsid w:val="004861EF"/>
    <w:rsid w:val="004920B1"/>
    <w:rsid w:val="0049623D"/>
    <w:rsid w:val="004A73A9"/>
    <w:rsid w:val="004A754F"/>
    <w:rsid w:val="004B6176"/>
    <w:rsid w:val="004B6518"/>
    <w:rsid w:val="004C285C"/>
    <w:rsid w:val="004C618F"/>
    <w:rsid w:val="004D01EF"/>
    <w:rsid w:val="004D040E"/>
    <w:rsid w:val="004D0C62"/>
    <w:rsid w:val="004D6805"/>
    <w:rsid w:val="004D6B79"/>
    <w:rsid w:val="004E2482"/>
    <w:rsid w:val="004E43D1"/>
    <w:rsid w:val="004F0F0F"/>
    <w:rsid w:val="00506357"/>
    <w:rsid w:val="00513381"/>
    <w:rsid w:val="00520BDA"/>
    <w:rsid w:val="00521BFB"/>
    <w:rsid w:val="00531EEB"/>
    <w:rsid w:val="00544B0C"/>
    <w:rsid w:val="00545390"/>
    <w:rsid w:val="00546FEE"/>
    <w:rsid w:val="00563B41"/>
    <w:rsid w:val="00575967"/>
    <w:rsid w:val="005844A6"/>
    <w:rsid w:val="005856E0"/>
    <w:rsid w:val="005904FB"/>
    <w:rsid w:val="00592A60"/>
    <w:rsid w:val="00597C4E"/>
    <w:rsid w:val="005A0925"/>
    <w:rsid w:val="005A360E"/>
    <w:rsid w:val="005A44F6"/>
    <w:rsid w:val="005A4EAC"/>
    <w:rsid w:val="005A7A4C"/>
    <w:rsid w:val="005C166C"/>
    <w:rsid w:val="005C7F2A"/>
    <w:rsid w:val="005D0085"/>
    <w:rsid w:val="005D2D23"/>
    <w:rsid w:val="005D35B9"/>
    <w:rsid w:val="005E6964"/>
    <w:rsid w:val="005F42BE"/>
    <w:rsid w:val="00601E45"/>
    <w:rsid w:val="00606D6B"/>
    <w:rsid w:val="00610D5E"/>
    <w:rsid w:val="00611A1F"/>
    <w:rsid w:val="00612168"/>
    <w:rsid w:val="00614E2E"/>
    <w:rsid w:val="0061549B"/>
    <w:rsid w:val="00616A0E"/>
    <w:rsid w:val="0063792D"/>
    <w:rsid w:val="0064580B"/>
    <w:rsid w:val="0065276B"/>
    <w:rsid w:val="00655D18"/>
    <w:rsid w:val="00660F75"/>
    <w:rsid w:val="0066123F"/>
    <w:rsid w:val="0066133C"/>
    <w:rsid w:val="006617B1"/>
    <w:rsid w:val="00676B1D"/>
    <w:rsid w:val="00677FD0"/>
    <w:rsid w:val="00682004"/>
    <w:rsid w:val="00694B85"/>
    <w:rsid w:val="0069706A"/>
    <w:rsid w:val="006A04B7"/>
    <w:rsid w:val="006A31F9"/>
    <w:rsid w:val="006A493F"/>
    <w:rsid w:val="006A7B4E"/>
    <w:rsid w:val="006B4C1B"/>
    <w:rsid w:val="006C5079"/>
    <w:rsid w:val="006D4B92"/>
    <w:rsid w:val="006E170C"/>
    <w:rsid w:val="006E5103"/>
    <w:rsid w:val="006F0F9A"/>
    <w:rsid w:val="006F409E"/>
    <w:rsid w:val="006F5B3D"/>
    <w:rsid w:val="006F5E1A"/>
    <w:rsid w:val="00705DBA"/>
    <w:rsid w:val="00723E38"/>
    <w:rsid w:val="007266ED"/>
    <w:rsid w:val="00730FDE"/>
    <w:rsid w:val="00732A4B"/>
    <w:rsid w:val="00733588"/>
    <w:rsid w:val="00734951"/>
    <w:rsid w:val="00737BA3"/>
    <w:rsid w:val="00742E1D"/>
    <w:rsid w:val="007444BD"/>
    <w:rsid w:val="00752DDC"/>
    <w:rsid w:val="00753639"/>
    <w:rsid w:val="007546AC"/>
    <w:rsid w:val="00771DBB"/>
    <w:rsid w:val="00772520"/>
    <w:rsid w:val="00774A6B"/>
    <w:rsid w:val="00776177"/>
    <w:rsid w:val="00776F26"/>
    <w:rsid w:val="00777D66"/>
    <w:rsid w:val="00777E43"/>
    <w:rsid w:val="00783CE1"/>
    <w:rsid w:val="00791FA4"/>
    <w:rsid w:val="00794063"/>
    <w:rsid w:val="0079673C"/>
    <w:rsid w:val="007A3BDF"/>
    <w:rsid w:val="007A6259"/>
    <w:rsid w:val="007A7A86"/>
    <w:rsid w:val="007B3AB2"/>
    <w:rsid w:val="007B520B"/>
    <w:rsid w:val="007B53F0"/>
    <w:rsid w:val="007C0A92"/>
    <w:rsid w:val="007F2C7C"/>
    <w:rsid w:val="007F4BB9"/>
    <w:rsid w:val="007F697D"/>
    <w:rsid w:val="007F7A7E"/>
    <w:rsid w:val="008018A7"/>
    <w:rsid w:val="00817015"/>
    <w:rsid w:val="0082563D"/>
    <w:rsid w:val="00825763"/>
    <w:rsid w:val="00830914"/>
    <w:rsid w:val="008368BA"/>
    <w:rsid w:val="008409B1"/>
    <w:rsid w:val="00841A69"/>
    <w:rsid w:val="00843087"/>
    <w:rsid w:val="00861438"/>
    <w:rsid w:val="008620EC"/>
    <w:rsid w:val="008665C6"/>
    <w:rsid w:val="008703DA"/>
    <w:rsid w:val="00884327"/>
    <w:rsid w:val="00884670"/>
    <w:rsid w:val="008A5790"/>
    <w:rsid w:val="008A68FB"/>
    <w:rsid w:val="008B44AA"/>
    <w:rsid w:val="008B60FB"/>
    <w:rsid w:val="008C1E78"/>
    <w:rsid w:val="008C3E01"/>
    <w:rsid w:val="008D2989"/>
    <w:rsid w:val="008D4A3D"/>
    <w:rsid w:val="008E7122"/>
    <w:rsid w:val="008F7436"/>
    <w:rsid w:val="00901CF1"/>
    <w:rsid w:val="00907537"/>
    <w:rsid w:val="00911DAC"/>
    <w:rsid w:val="00915B8D"/>
    <w:rsid w:val="009167BE"/>
    <w:rsid w:val="009214C6"/>
    <w:rsid w:val="00932BDE"/>
    <w:rsid w:val="00937391"/>
    <w:rsid w:val="00944434"/>
    <w:rsid w:val="009449BA"/>
    <w:rsid w:val="00946424"/>
    <w:rsid w:val="00954192"/>
    <w:rsid w:val="00963BD9"/>
    <w:rsid w:val="009675BD"/>
    <w:rsid w:val="00970A36"/>
    <w:rsid w:val="00974936"/>
    <w:rsid w:val="00975E26"/>
    <w:rsid w:val="00980078"/>
    <w:rsid w:val="00983869"/>
    <w:rsid w:val="00985DD8"/>
    <w:rsid w:val="00990C3A"/>
    <w:rsid w:val="009953E1"/>
    <w:rsid w:val="009A242E"/>
    <w:rsid w:val="009A2C7C"/>
    <w:rsid w:val="009A5252"/>
    <w:rsid w:val="009B07E8"/>
    <w:rsid w:val="009B1072"/>
    <w:rsid w:val="009B4AF6"/>
    <w:rsid w:val="009B5EAB"/>
    <w:rsid w:val="009C1D69"/>
    <w:rsid w:val="009C1DD9"/>
    <w:rsid w:val="009C4D6B"/>
    <w:rsid w:val="009D599B"/>
    <w:rsid w:val="009E1127"/>
    <w:rsid w:val="009E1AF6"/>
    <w:rsid w:val="009E5416"/>
    <w:rsid w:val="009E5808"/>
    <w:rsid w:val="009E6B9A"/>
    <w:rsid w:val="009F09AC"/>
    <w:rsid w:val="009F37C8"/>
    <w:rsid w:val="009F6649"/>
    <w:rsid w:val="00A02A08"/>
    <w:rsid w:val="00A03BA8"/>
    <w:rsid w:val="00A11ACF"/>
    <w:rsid w:val="00A11C87"/>
    <w:rsid w:val="00A12DE6"/>
    <w:rsid w:val="00A2036F"/>
    <w:rsid w:val="00A236A8"/>
    <w:rsid w:val="00A274B1"/>
    <w:rsid w:val="00A32256"/>
    <w:rsid w:val="00A35146"/>
    <w:rsid w:val="00A35CEA"/>
    <w:rsid w:val="00A44593"/>
    <w:rsid w:val="00A450BF"/>
    <w:rsid w:val="00A45ED3"/>
    <w:rsid w:val="00A553E1"/>
    <w:rsid w:val="00A61691"/>
    <w:rsid w:val="00A637CF"/>
    <w:rsid w:val="00A72CA1"/>
    <w:rsid w:val="00A830D0"/>
    <w:rsid w:val="00A84080"/>
    <w:rsid w:val="00A85676"/>
    <w:rsid w:val="00A940E0"/>
    <w:rsid w:val="00AA1649"/>
    <w:rsid w:val="00AA3F47"/>
    <w:rsid w:val="00AA4147"/>
    <w:rsid w:val="00AB0457"/>
    <w:rsid w:val="00AB33C1"/>
    <w:rsid w:val="00AB4B2E"/>
    <w:rsid w:val="00AB5735"/>
    <w:rsid w:val="00AB5BC1"/>
    <w:rsid w:val="00AB70FD"/>
    <w:rsid w:val="00AB7C32"/>
    <w:rsid w:val="00AC36C6"/>
    <w:rsid w:val="00AC57A2"/>
    <w:rsid w:val="00AC5ED3"/>
    <w:rsid w:val="00AE1904"/>
    <w:rsid w:val="00AE1D93"/>
    <w:rsid w:val="00AE3F50"/>
    <w:rsid w:val="00AE59B9"/>
    <w:rsid w:val="00AF089A"/>
    <w:rsid w:val="00AF14FF"/>
    <w:rsid w:val="00AF3B9B"/>
    <w:rsid w:val="00AF47F8"/>
    <w:rsid w:val="00B00942"/>
    <w:rsid w:val="00B00D62"/>
    <w:rsid w:val="00B0160C"/>
    <w:rsid w:val="00B047AE"/>
    <w:rsid w:val="00B13FAB"/>
    <w:rsid w:val="00B15CCA"/>
    <w:rsid w:val="00B26A73"/>
    <w:rsid w:val="00B30D9D"/>
    <w:rsid w:val="00B37D5D"/>
    <w:rsid w:val="00B43934"/>
    <w:rsid w:val="00B43B38"/>
    <w:rsid w:val="00B47498"/>
    <w:rsid w:val="00B47EB5"/>
    <w:rsid w:val="00B518A3"/>
    <w:rsid w:val="00B64995"/>
    <w:rsid w:val="00B67CF9"/>
    <w:rsid w:val="00B75149"/>
    <w:rsid w:val="00B77B2E"/>
    <w:rsid w:val="00B77BF6"/>
    <w:rsid w:val="00B8095F"/>
    <w:rsid w:val="00B84948"/>
    <w:rsid w:val="00BA00B0"/>
    <w:rsid w:val="00BA20B6"/>
    <w:rsid w:val="00BB170E"/>
    <w:rsid w:val="00BB3CEB"/>
    <w:rsid w:val="00BB6E5A"/>
    <w:rsid w:val="00BC13E8"/>
    <w:rsid w:val="00BC7CCF"/>
    <w:rsid w:val="00BE0517"/>
    <w:rsid w:val="00BE6126"/>
    <w:rsid w:val="00BF2432"/>
    <w:rsid w:val="00BF5428"/>
    <w:rsid w:val="00C017DE"/>
    <w:rsid w:val="00C04AB0"/>
    <w:rsid w:val="00C0573A"/>
    <w:rsid w:val="00C1172B"/>
    <w:rsid w:val="00C13DF9"/>
    <w:rsid w:val="00C14A7D"/>
    <w:rsid w:val="00C1507C"/>
    <w:rsid w:val="00C16F84"/>
    <w:rsid w:val="00C25784"/>
    <w:rsid w:val="00C27883"/>
    <w:rsid w:val="00C35F27"/>
    <w:rsid w:val="00C37ABA"/>
    <w:rsid w:val="00C37F41"/>
    <w:rsid w:val="00C471FA"/>
    <w:rsid w:val="00C50AE4"/>
    <w:rsid w:val="00C528E8"/>
    <w:rsid w:val="00C5781B"/>
    <w:rsid w:val="00C57BB1"/>
    <w:rsid w:val="00C62A26"/>
    <w:rsid w:val="00C8206A"/>
    <w:rsid w:val="00C83911"/>
    <w:rsid w:val="00C91F41"/>
    <w:rsid w:val="00C9398A"/>
    <w:rsid w:val="00C978C8"/>
    <w:rsid w:val="00CA3473"/>
    <w:rsid w:val="00CB0F95"/>
    <w:rsid w:val="00CC26CA"/>
    <w:rsid w:val="00CC2989"/>
    <w:rsid w:val="00CC30B7"/>
    <w:rsid w:val="00CC7F4E"/>
    <w:rsid w:val="00CD1E3E"/>
    <w:rsid w:val="00CD2BB2"/>
    <w:rsid w:val="00CD4A1E"/>
    <w:rsid w:val="00CE4ACB"/>
    <w:rsid w:val="00CE63AC"/>
    <w:rsid w:val="00CF32A4"/>
    <w:rsid w:val="00CF3A9E"/>
    <w:rsid w:val="00D0296F"/>
    <w:rsid w:val="00D02D77"/>
    <w:rsid w:val="00D0682F"/>
    <w:rsid w:val="00D07F41"/>
    <w:rsid w:val="00D21E39"/>
    <w:rsid w:val="00D221CA"/>
    <w:rsid w:val="00D242DA"/>
    <w:rsid w:val="00D33B6E"/>
    <w:rsid w:val="00D34851"/>
    <w:rsid w:val="00D43ACC"/>
    <w:rsid w:val="00D47BC5"/>
    <w:rsid w:val="00D52AEB"/>
    <w:rsid w:val="00D60E78"/>
    <w:rsid w:val="00D61D1D"/>
    <w:rsid w:val="00D63AD1"/>
    <w:rsid w:val="00D6481C"/>
    <w:rsid w:val="00D71BE3"/>
    <w:rsid w:val="00D71CFA"/>
    <w:rsid w:val="00D83058"/>
    <w:rsid w:val="00D84700"/>
    <w:rsid w:val="00D87E8C"/>
    <w:rsid w:val="00D9673F"/>
    <w:rsid w:val="00DA02A1"/>
    <w:rsid w:val="00DA130E"/>
    <w:rsid w:val="00DA29B3"/>
    <w:rsid w:val="00DB0AA6"/>
    <w:rsid w:val="00DB7996"/>
    <w:rsid w:val="00DC2F19"/>
    <w:rsid w:val="00DC407E"/>
    <w:rsid w:val="00DC6F87"/>
    <w:rsid w:val="00DD1D3B"/>
    <w:rsid w:val="00DD3DC8"/>
    <w:rsid w:val="00DE1336"/>
    <w:rsid w:val="00DE50C1"/>
    <w:rsid w:val="00DE5420"/>
    <w:rsid w:val="00DE5FD1"/>
    <w:rsid w:val="00DF46AE"/>
    <w:rsid w:val="00E0074E"/>
    <w:rsid w:val="00E14B3D"/>
    <w:rsid w:val="00E15AB7"/>
    <w:rsid w:val="00E26CF5"/>
    <w:rsid w:val="00E32D9B"/>
    <w:rsid w:val="00E34FD8"/>
    <w:rsid w:val="00E35397"/>
    <w:rsid w:val="00E36C5D"/>
    <w:rsid w:val="00E36C99"/>
    <w:rsid w:val="00E46EE2"/>
    <w:rsid w:val="00E60D85"/>
    <w:rsid w:val="00E71201"/>
    <w:rsid w:val="00E737EF"/>
    <w:rsid w:val="00E755B7"/>
    <w:rsid w:val="00E80589"/>
    <w:rsid w:val="00E95079"/>
    <w:rsid w:val="00E96DF0"/>
    <w:rsid w:val="00E9751C"/>
    <w:rsid w:val="00EB4A90"/>
    <w:rsid w:val="00EC02B7"/>
    <w:rsid w:val="00EC5350"/>
    <w:rsid w:val="00EC7984"/>
    <w:rsid w:val="00EC7EFA"/>
    <w:rsid w:val="00ED2A92"/>
    <w:rsid w:val="00ED3975"/>
    <w:rsid w:val="00ED7155"/>
    <w:rsid w:val="00EE52E5"/>
    <w:rsid w:val="00EE6427"/>
    <w:rsid w:val="00EE7591"/>
    <w:rsid w:val="00EF282D"/>
    <w:rsid w:val="00EF3EB3"/>
    <w:rsid w:val="00EF4343"/>
    <w:rsid w:val="00EF6003"/>
    <w:rsid w:val="00F007D3"/>
    <w:rsid w:val="00F14F3B"/>
    <w:rsid w:val="00F32BBC"/>
    <w:rsid w:val="00F43A8A"/>
    <w:rsid w:val="00F51A50"/>
    <w:rsid w:val="00F54D94"/>
    <w:rsid w:val="00F644FA"/>
    <w:rsid w:val="00F73212"/>
    <w:rsid w:val="00F736B9"/>
    <w:rsid w:val="00F73CCA"/>
    <w:rsid w:val="00F77CBF"/>
    <w:rsid w:val="00F82522"/>
    <w:rsid w:val="00F82C97"/>
    <w:rsid w:val="00F902B0"/>
    <w:rsid w:val="00FA060B"/>
    <w:rsid w:val="00FA1906"/>
    <w:rsid w:val="00FA239B"/>
    <w:rsid w:val="00FA338E"/>
    <w:rsid w:val="00FA5F36"/>
    <w:rsid w:val="00FB732A"/>
    <w:rsid w:val="00FB79D1"/>
    <w:rsid w:val="00FC1A0C"/>
    <w:rsid w:val="00FD2C8D"/>
    <w:rsid w:val="00FD30A2"/>
    <w:rsid w:val="00FD4D26"/>
    <w:rsid w:val="00FE19E1"/>
    <w:rsid w:val="00FE708D"/>
    <w:rsid w:val="00FF2A6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57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81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6481C"/>
    <w:rPr>
      <w:sz w:val="16"/>
      <w:szCs w:val="16"/>
    </w:rPr>
  </w:style>
  <w:style w:type="paragraph" w:styleId="CommentText">
    <w:name w:val="annotation text"/>
    <w:basedOn w:val="Normal"/>
    <w:link w:val="CommentTextChar"/>
    <w:uiPriority w:val="99"/>
    <w:semiHidden/>
    <w:unhideWhenUsed/>
    <w:rsid w:val="00D6481C"/>
    <w:rPr>
      <w:sz w:val="20"/>
      <w:szCs w:val="20"/>
    </w:rPr>
  </w:style>
  <w:style w:type="character" w:customStyle="1" w:styleId="CommentTextChar">
    <w:name w:val="Comment Text Char"/>
    <w:basedOn w:val="DefaultParagraphFont"/>
    <w:link w:val="CommentText"/>
    <w:uiPriority w:val="99"/>
    <w:semiHidden/>
    <w:rsid w:val="00D6481C"/>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D6481C"/>
    <w:rPr>
      <w:rFonts w:ascii="Tahoma" w:hAnsi="Tahoma" w:cs="Tahoma"/>
      <w:sz w:val="16"/>
      <w:szCs w:val="16"/>
    </w:rPr>
  </w:style>
  <w:style w:type="character" w:customStyle="1" w:styleId="BalloonTextChar">
    <w:name w:val="Balloon Text Char"/>
    <w:basedOn w:val="DefaultParagraphFont"/>
    <w:link w:val="BalloonText"/>
    <w:uiPriority w:val="99"/>
    <w:semiHidden/>
    <w:rsid w:val="00D6481C"/>
    <w:rPr>
      <w:rFonts w:ascii="Tahoma" w:eastAsia="Times New Roman" w:hAnsi="Tahoma" w:cs="Tahoma"/>
      <w:sz w:val="16"/>
      <w:szCs w:val="16"/>
      <w:lang w:eastAsia="lv-LV"/>
    </w:rPr>
  </w:style>
  <w:style w:type="paragraph" w:customStyle="1" w:styleId="tv2131">
    <w:name w:val="tv2131"/>
    <w:basedOn w:val="Normal"/>
    <w:rsid w:val="00EC02B7"/>
    <w:pPr>
      <w:spacing w:line="360" w:lineRule="auto"/>
      <w:ind w:firstLine="272"/>
    </w:pPr>
    <w:rPr>
      <w:color w:val="414142"/>
      <w:sz w:val="18"/>
      <w:szCs w:val="18"/>
      <w:lang w:val="en-US" w:eastAsia="en-US"/>
    </w:rPr>
  </w:style>
  <w:style w:type="paragraph" w:customStyle="1" w:styleId="StyleRight">
    <w:name w:val="Style Right"/>
    <w:basedOn w:val="Normal"/>
    <w:rsid w:val="00660F75"/>
    <w:pPr>
      <w:spacing w:after="120"/>
      <w:ind w:firstLine="720"/>
      <w:jc w:val="right"/>
    </w:pPr>
    <w:rPr>
      <w:sz w:val="28"/>
      <w:szCs w:val="28"/>
      <w:lang w:eastAsia="en-US"/>
    </w:rPr>
  </w:style>
  <w:style w:type="paragraph" w:styleId="Header">
    <w:name w:val="header"/>
    <w:basedOn w:val="Normal"/>
    <w:link w:val="HeaderChar"/>
    <w:uiPriority w:val="99"/>
    <w:unhideWhenUsed/>
    <w:rsid w:val="00E60D85"/>
    <w:pPr>
      <w:tabs>
        <w:tab w:val="center" w:pos="4153"/>
        <w:tab w:val="right" w:pos="8306"/>
      </w:tabs>
    </w:pPr>
  </w:style>
  <w:style w:type="character" w:customStyle="1" w:styleId="HeaderChar">
    <w:name w:val="Header Char"/>
    <w:basedOn w:val="DefaultParagraphFont"/>
    <w:link w:val="Header"/>
    <w:uiPriority w:val="99"/>
    <w:rsid w:val="00E60D8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60D85"/>
    <w:pPr>
      <w:tabs>
        <w:tab w:val="center" w:pos="4153"/>
        <w:tab w:val="right" w:pos="8306"/>
      </w:tabs>
    </w:pPr>
  </w:style>
  <w:style w:type="character" w:customStyle="1" w:styleId="FooterChar">
    <w:name w:val="Footer Char"/>
    <w:basedOn w:val="DefaultParagraphFont"/>
    <w:link w:val="Footer"/>
    <w:uiPriority w:val="99"/>
    <w:rsid w:val="00E60D8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AE1D93"/>
    <w:rPr>
      <w:b/>
      <w:bCs/>
    </w:rPr>
  </w:style>
  <w:style w:type="character" w:customStyle="1" w:styleId="CommentSubjectChar">
    <w:name w:val="Comment Subject Char"/>
    <w:basedOn w:val="CommentTextChar"/>
    <w:link w:val="CommentSubject"/>
    <w:uiPriority w:val="99"/>
    <w:semiHidden/>
    <w:rsid w:val="00AE1D93"/>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E32D9B"/>
    <w:pPr>
      <w:ind w:left="720"/>
      <w:contextualSpacing/>
    </w:pPr>
  </w:style>
  <w:style w:type="paragraph" w:styleId="Revision">
    <w:name w:val="Revision"/>
    <w:hidden/>
    <w:uiPriority w:val="99"/>
    <w:semiHidden/>
    <w:rsid w:val="002D1092"/>
    <w:pPr>
      <w:spacing w:after="0"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E35397"/>
    <w:pPr>
      <w:spacing w:before="75" w:after="75"/>
      <w:ind w:firstLine="37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81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6481C"/>
    <w:rPr>
      <w:sz w:val="16"/>
      <w:szCs w:val="16"/>
    </w:rPr>
  </w:style>
  <w:style w:type="paragraph" w:styleId="CommentText">
    <w:name w:val="annotation text"/>
    <w:basedOn w:val="Normal"/>
    <w:link w:val="CommentTextChar"/>
    <w:uiPriority w:val="99"/>
    <w:semiHidden/>
    <w:unhideWhenUsed/>
    <w:rsid w:val="00D6481C"/>
    <w:rPr>
      <w:sz w:val="20"/>
      <w:szCs w:val="20"/>
    </w:rPr>
  </w:style>
  <w:style w:type="character" w:customStyle="1" w:styleId="CommentTextChar">
    <w:name w:val="Comment Text Char"/>
    <w:basedOn w:val="DefaultParagraphFont"/>
    <w:link w:val="CommentText"/>
    <w:uiPriority w:val="99"/>
    <w:semiHidden/>
    <w:rsid w:val="00D6481C"/>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D6481C"/>
    <w:rPr>
      <w:rFonts w:ascii="Tahoma" w:hAnsi="Tahoma" w:cs="Tahoma"/>
      <w:sz w:val="16"/>
      <w:szCs w:val="16"/>
    </w:rPr>
  </w:style>
  <w:style w:type="character" w:customStyle="1" w:styleId="BalloonTextChar">
    <w:name w:val="Balloon Text Char"/>
    <w:basedOn w:val="DefaultParagraphFont"/>
    <w:link w:val="BalloonText"/>
    <w:uiPriority w:val="99"/>
    <w:semiHidden/>
    <w:rsid w:val="00D6481C"/>
    <w:rPr>
      <w:rFonts w:ascii="Tahoma" w:eastAsia="Times New Roman" w:hAnsi="Tahoma" w:cs="Tahoma"/>
      <w:sz w:val="16"/>
      <w:szCs w:val="16"/>
      <w:lang w:eastAsia="lv-LV"/>
    </w:rPr>
  </w:style>
  <w:style w:type="paragraph" w:customStyle="1" w:styleId="tv2131">
    <w:name w:val="tv2131"/>
    <w:basedOn w:val="Normal"/>
    <w:rsid w:val="00EC02B7"/>
    <w:pPr>
      <w:spacing w:line="360" w:lineRule="auto"/>
      <w:ind w:firstLine="272"/>
    </w:pPr>
    <w:rPr>
      <w:color w:val="414142"/>
      <w:sz w:val="18"/>
      <w:szCs w:val="18"/>
      <w:lang w:val="en-US" w:eastAsia="en-US"/>
    </w:rPr>
  </w:style>
  <w:style w:type="paragraph" w:customStyle="1" w:styleId="StyleRight">
    <w:name w:val="Style Right"/>
    <w:basedOn w:val="Normal"/>
    <w:rsid w:val="00660F75"/>
    <w:pPr>
      <w:spacing w:after="120"/>
      <w:ind w:firstLine="720"/>
      <w:jc w:val="right"/>
    </w:pPr>
    <w:rPr>
      <w:sz w:val="28"/>
      <w:szCs w:val="28"/>
      <w:lang w:eastAsia="en-US"/>
    </w:rPr>
  </w:style>
  <w:style w:type="paragraph" w:styleId="Header">
    <w:name w:val="header"/>
    <w:basedOn w:val="Normal"/>
    <w:link w:val="HeaderChar"/>
    <w:uiPriority w:val="99"/>
    <w:unhideWhenUsed/>
    <w:rsid w:val="00E60D85"/>
    <w:pPr>
      <w:tabs>
        <w:tab w:val="center" w:pos="4153"/>
        <w:tab w:val="right" w:pos="8306"/>
      </w:tabs>
    </w:pPr>
  </w:style>
  <w:style w:type="character" w:customStyle="1" w:styleId="HeaderChar">
    <w:name w:val="Header Char"/>
    <w:basedOn w:val="DefaultParagraphFont"/>
    <w:link w:val="Header"/>
    <w:uiPriority w:val="99"/>
    <w:rsid w:val="00E60D8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60D85"/>
    <w:pPr>
      <w:tabs>
        <w:tab w:val="center" w:pos="4153"/>
        <w:tab w:val="right" w:pos="8306"/>
      </w:tabs>
    </w:pPr>
  </w:style>
  <w:style w:type="character" w:customStyle="1" w:styleId="FooterChar">
    <w:name w:val="Footer Char"/>
    <w:basedOn w:val="DefaultParagraphFont"/>
    <w:link w:val="Footer"/>
    <w:uiPriority w:val="99"/>
    <w:rsid w:val="00E60D8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AE1D93"/>
    <w:rPr>
      <w:b/>
      <w:bCs/>
    </w:rPr>
  </w:style>
  <w:style w:type="character" w:customStyle="1" w:styleId="CommentSubjectChar">
    <w:name w:val="Comment Subject Char"/>
    <w:basedOn w:val="CommentTextChar"/>
    <w:link w:val="CommentSubject"/>
    <w:uiPriority w:val="99"/>
    <w:semiHidden/>
    <w:rsid w:val="00AE1D93"/>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E32D9B"/>
    <w:pPr>
      <w:ind w:left="720"/>
      <w:contextualSpacing/>
    </w:pPr>
  </w:style>
  <w:style w:type="paragraph" w:styleId="Revision">
    <w:name w:val="Revision"/>
    <w:hidden/>
    <w:uiPriority w:val="99"/>
    <w:semiHidden/>
    <w:rsid w:val="002D1092"/>
    <w:pPr>
      <w:spacing w:after="0"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E35397"/>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2328">
      <w:bodyDiv w:val="1"/>
      <w:marLeft w:val="0"/>
      <w:marRight w:val="0"/>
      <w:marTop w:val="0"/>
      <w:marBottom w:val="0"/>
      <w:divBdr>
        <w:top w:val="none" w:sz="0" w:space="0" w:color="auto"/>
        <w:left w:val="none" w:sz="0" w:space="0" w:color="auto"/>
        <w:bottom w:val="none" w:sz="0" w:space="0" w:color="auto"/>
        <w:right w:val="none" w:sz="0" w:space="0" w:color="auto"/>
      </w:divBdr>
      <w:divsChild>
        <w:div w:id="1533111207">
          <w:marLeft w:val="0"/>
          <w:marRight w:val="0"/>
          <w:marTop w:val="0"/>
          <w:marBottom w:val="0"/>
          <w:divBdr>
            <w:top w:val="none" w:sz="0" w:space="0" w:color="auto"/>
            <w:left w:val="none" w:sz="0" w:space="0" w:color="auto"/>
            <w:bottom w:val="none" w:sz="0" w:space="0" w:color="auto"/>
            <w:right w:val="none" w:sz="0" w:space="0" w:color="auto"/>
          </w:divBdr>
          <w:divsChild>
            <w:div w:id="2111125850">
              <w:marLeft w:val="0"/>
              <w:marRight w:val="0"/>
              <w:marTop w:val="0"/>
              <w:marBottom w:val="0"/>
              <w:divBdr>
                <w:top w:val="none" w:sz="0" w:space="0" w:color="auto"/>
                <w:left w:val="none" w:sz="0" w:space="0" w:color="auto"/>
                <w:bottom w:val="none" w:sz="0" w:space="0" w:color="auto"/>
                <w:right w:val="none" w:sz="0" w:space="0" w:color="auto"/>
              </w:divBdr>
              <w:divsChild>
                <w:div w:id="1737824885">
                  <w:marLeft w:val="0"/>
                  <w:marRight w:val="0"/>
                  <w:marTop w:val="0"/>
                  <w:marBottom w:val="0"/>
                  <w:divBdr>
                    <w:top w:val="none" w:sz="0" w:space="0" w:color="auto"/>
                    <w:left w:val="none" w:sz="0" w:space="0" w:color="auto"/>
                    <w:bottom w:val="none" w:sz="0" w:space="0" w:color="auto"/>
                    <w:right w:val="none" w:sz="0" w:space="0" w:color="auto"/>
                  </w:divBdr>
                  <w:divsChild>
                    <w:div w:id="723716489">
                      <w:marLeft w:val="0"/>
                      <w:marRight w:val="0"/>
                      <w:marTop w:val="0"/>
                      <w:marBottom w:val="0"/>
                      <w:divBdr>
                        <w:top w:val="none" w:sz="0" w:space="0" w:color="auto"/>
                        <w:left w:val="none" w:sz="0" w:space="0" w:color="auto"/>
                        <w:bottom w:val="none" w:sz="0" w:space="0" w:color="auto"/>
                        <w:right w:val="none" w:sz="0" w:space="0" w:color="auto"/>
                      </w:divBdr>
                      <w:divsChild>
                        <w:div w:id="1668484068">
                          <w:marLeft w:val="0"/>
                          <w:marRight w:val="0"/>
                          <w:marTop w:val="0"/>
                          <w:marBottom w:val="0"/>
                          <w:divBdr>
                            <w:top w:val="none" w:sz="0" w:space="0" w:color="auto"/>
                            <w:left w:val="none" w:sz="0" w:space="0" w:color="auto"/>
                            <w:bottom w:val="none" w:sz="0" w:space="0" w:color="auto"/>
                            <w:right w:val="none" w:sz="0" w:space="0" w:color="auto"/>
                          </w:divBdr>
                          <w:divsChild>
                            <w:div w:id="20714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226820">
      <w:bodyDiv w:val="1"/>
      <w:marLeft w:val="0"/>
      <w:marRight w:val="0"/>
      <w:marTop w:val="0"/>
      <w:marBottom w:val="0"/>
      <w:divBdr>
        <w:top w:val="none" w:sz="0" w:space="0" w:color="auto"/>
        <w:left w:val="none" w:sz="0" w:space="0" w:color="auto"/>
        <w:bottom w:val="none" w:sz="0" w:space="0" w:color="auto"/>
        <w:right w:val="none" w:sz="0" w:space="0" w:color="auto"/>
      </w:divBdr>
      <w:divsChild>
        <w:div w:id="1347902114">
          <w:marLeft w:val="0"/>
          <w:marRight w:val="0"/>
          <w:marTop w:val="0"/>
          <w:marBottom w:val="0"/>
          <w:divBdr>
            <w:top w:val="none" w:sz="0" w:space="0" w:color="auto"/>
            <w:left w:val="none" w:sz="0" w:space="0" w:color="auto"/>
            <w:bottom w:val="none" w:sz="0" w:space="0" w:color="auto"/>
            <w:right w:val="none" w:sz="0" w:space="0" w:color="auto"/>
          </w:divBdr>
          <w:divsChild>
            <w:div w:id="2060282319">
              <w:marLeft w:val="0"/>
              <w:marRight w:val="0"/>
              <w:marTop w:val="0"/>
              <w:marBottom w:val="0"/>
              <w:divBdr>
                <w:top w:val="none" w:sz="0" w:space="0" w:color="auto"/>
                <w:left w:val="none" w:sz="0" w:space="0" w:color="auto"/>
                <w:bottom w:val="none" w:sz="0" w:space="0" w:color="auto"/>
                <w:right w:val="none" w:sz="0" w:space="0" w:color="auto"/>
              </w:divBdr>
              <w:divsChild>
                <w:div w:id="1694645776">
                  <w:marLeft w:val="0"/>
                  <w:marRight w:val="0"/>
                  <w:marTop w:val="0"/>
                  <w:marBottom w:val="0"/>
                  <w:divBdr>
                    <w:top w:val="none" w:sz="0" w:space="0" w:color="auto"/>
                    <w:left w:val="none" w:sz="0" w:space="0" w:color="auto"/>
                    <w:bottom w:val="none" w:sz="0" w:space="0" w:color="auto"/>
                    <w:right w:val="none" w:sz="0" w:space="0" w:color="auto"/>
                  </w:divBdr>
                  <w:divsChild>
                    <w:div w:id="419450831">
                      <w:marLeft w:val="0"/>
                      <w:marRight w:val="0"/>
                      <w:marTop w:val="0"/>
                      <w:marBottom w:val="0"/>
                      <w:divBdr>
                        <w:top w:val="none" w:sz="0" w:space="0" w:color="auto"/>
                        <w:left w:val="none" w:sz="0" w:space="0" w:color="auto"/>
                        <w:bottom w:val="none" w:sz="0" w:space="0" w:color="auto"/>
                        <w:right w:val="none" w:sz="0" w:space="0" w:color="auto"/>
                      </w:divBdr>
                      <w:divsChild>
                        <w:div w:id="1043142032">
                          <w:marLeft w:val="0"/>
                          <w:marRight w:val="0"/>
                          <w:marTop w:val="300"/>
                          <w:marBottom w:val="0"/>
                          <w:divBdr>
                            <w:top w:val="none" w:sz="0" w:space="0" w:color="auto"/>
                            <w:left w:val="none" w:sz="0" w:space="0" w:color="auto"/>
                            <w:bottom w:val="none" w:sz="0" w:space="0" w:color="auto"/>
                            <w:right w:val="none" w:sz="0" w:space="0" w:color="auto"/>
                          </w:divBdr>
                          <w:divsChild>
                            <w:div w:id="20659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585158">
      <w:bodyDiv w:val="1"/>
      <w:marLeft w:val="0"/>
      <w:marRight w:val="0"/>
      <w:marTop w:val="0"/>
      <w:marBottom w:val="0"/>
      <w:divBdr>
        <w:top w:val="none" w:sz="0" w:space="0" w:color="auto"/>
        <w:left w:val="none" w:sz="0" w:space="0" w:color="auto"/>
        <w:bottom w:val="none" w:sz="0" w:space="0" w:color="auto"/>
        <w:right w:val="none" w:sz="0" w:space="0" w:color="auto"/>
      </w:divBdr>
      <w:divsChild>
        <w:div w:id="784154714">
          <w:marLeft w:val="0"/>
          <w:marRight w:val="0"/>
          <w:marTop w:val="0"/>
          <w:marBottom w:val="0"/>
          <w:divBdr>
            <w:top w:val="none" w:sz="0" w:space="0" w:color="auto"/>
            <w:left w:val="none" w:sz="0" w:space="0" w:color="auto"/>
            <w:bottom w:val="none" w:sz="0" w:space="0" w:color="auto"/>
            <w:right w:val="none" w:sz="0" w:space="0" w:color="auto"/>
          </w:divBdr>
          <w:divsChild>
            <w:div w:id="407115885">
              <w:marLeft w:val="0"/>
              <w:marRight w:val="0"/>
              <w:marTop w:val="0"/>
              <w:marBottom w:val="0"/>
              <w:divBdr>
                <w:top w:val="none" w:sz="0" w:space="0" w:color="auto"/>
                <w:left w:val="none" w:sz="0" w:space="0" w:color="auto"/>
                <w:bottom w:val="none" w:sz="0" w:space="0" w:color="auto"/>
                <w:right w:val="none" w:sz="0" w:space="0" w:color="auto"/>
              </w:divBdr>
              <w:divsChild>
                <w:div w:id="2099712709">
                  <w:marLeft w:val="0"/>
                  <w:marRight w:val="0"/>
                  <w:marTop w:val="0"/>
                  <w:marBottom w:val="0"/>
                  <w:divBdr>
                    <w:top w:val="none" w:sz="0" w:space="0" w:color="auto"/>
                    <w:left w:val="none" w:sz="0" w:space="0" w:color="auto"/>
                    <w:bottom w:val="none" w:sz="0" w:space="0" w:color="auto"/>
                    <w:right w:val="none" w:sz="0" w:space="0" w:color="auto"/>
                  </w:divBdr>
                  <w:divsChild>
                    <w:div w:id="1101871291">
                      <w:marLeft w:val="0"/>
                      <w:marRight w:val="0"/>
                      <w:marTop w:val="0"/>
                      <w:marBottom w:val="0"/>
                      <w:divBdr>
                        <w:top w:val="none" w:sz="0" w:space="0" w:color="auto"/>
                        <w:left w:val="none" w:sz="0" w:space="0" w:color="auto"/>
                        <w:bottom w:val="none" w:sz="0" w:space="0" w:color="auto"/>
                        <w:right w:val="none" w:sz="0" w:space="0" w:color="auto"/>
                      </w:divBdr>
                      <w:divsChild>
                        <w:div w:id="1250582551">
                          <w:marLeft w:val="0"/>
                          <w:marRight w:val="0"/>
                          <w:marTop w:val="0"/>
                          <w:marBottom w:val="0"/>
                          <w:divBdr>
                            <w:top w:val="none" w:sz="0" w:space="0" w:color="auto"/>
                            <w:left w:val="none" w:sz="0" w:space="0" w:color="auto"/>
                            <w:bottom w:val="none" w:sz="0" w:space="0" w:color="auto"/>
                            <w:right w:val="none" w:sz="0" w:space="0" w:color="auto"/>
                          </w:divBdr>
                          <w:divsChild>
                            <w:div w:id="1742556816">
                              <w:marLeft w:val="0"/>
                              <w:marRight w:val="0"/>
                              <w:marTop w:val="0"/>
                              <w:marBottom w:val="0"/>
                              <w:divBdr>
                                <w:top w:val="none" w:sz="0" w:space="0" w:color="auto"/>
                                <w:left w:val="none" w:sz="0" w:space="0" w:color="auto"/>
                                <w:bottom w:val="none" w:sz="0" w:space="0" w:color="auto"/>
                                <w:right w:val="none" w:sz="0" w:space="0" w:color="auto"/>
                              </w:divBdr>
                              <w:divsChild>
                                <w:div w:id="616331108">
                                  <w:marLeft w:val="0"/>
                                  <w:marRight w:val="0"/>
                                  <w:marTop w:val="0"/>
                                  <w:marBottom w:val="0"/>
                                  <w:divBdr>
                                    <w:top w:val="none" w:sz="0" w:space="0" w:color="auto"/>
                                    <w:left w:val="none" w:sz="0" w:space="0" w:color="auto"/>
                                    <w:bottom w:val="none" w:sz="0" w:space="0" w:color="auto"/>
                                    <w:right w:val="none" w:sz="0" w:space="0" w:color="auto"/>
                                  </w:divBdr>
                                </w:div>
                              </w:divsChild>
                            </w:div>
                            <w:div w:id="2438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136254">
      <w:bodyDiv w:val="1"/>
      <w:marLeft w:val="0"/>
      <w:marRight w:val="0"/>
      <w:marTop w:val="0"/>
      <w:marBottom w:val="0"/>
      <w:divBdr>
        <w:top w:val="none" w:sz="0" w:space="0" w:color="auto"/>
        <w:left w:val="none" w:sz="0" w:space="0" w:color="auto"/>
        <w:bottom w:val="none" w:sz="0" w:space="0" w:color="auto"/>
        <w:right w:val="none" w:sz="0" w:space="0" w:color="auto"/>
      </w:divBdr>
      <w:divsChild>
        <w:div w:id="1713922257">
          <w:marLeft w:val="0"/>
          <w:marRight w:val="0"/>
          <w:marTop w:val="0"/>
          <w:marBottom w:val="0"/>
          <w:divBdr>
            <w:top w:val="none" w:sz="0" w:space="0" w:color="auto"/>
            <w:left w:val="none" w:sz="0" w:space="0" w:color="auto"/>
            <w:bottom w:val="none" w:sz="0" w:space="0" w:color="auto"/>
            <w:right w:val="none" w:sz="0" w:space="0" w:color="auto"/>
          </w:divBdr>
          <w:divsChild>
            <w:div w:id="246891040">
              <w:marLeft w:val="0"/>
              <w:marRight w:val="0"/>
              <w:marTop w:val="0"/>
              <w:marBottom w:val="0"/>
              <w:divBdr>
                <w:top w:val="none" w:sz="0" w:space="0" w:color="auto"/>
                <w:left w:val="none" w:sz="0" w:space="0" w:color="auto"/>
                <w:bottom w:val="none" w:sz="0" w:space="0" w:color="auto"/>
                <w:right w:val="none" w:sz="0" w:space="0" w:color="auto"/>
              </w:divBdr>
              <w:divsChild>
                <w:div w:id="706445091">
                  <w:marLeft w:val="0"/>
                  <w:marRight w:val="0"/>
                  <w:marTop w:val="0"/>
                  <w:marBottom w:val="0"/>
                  <w:divBdr>
                    <w:top w:val="none" w:sz="0" w:space="0" w:color="auto"/>
                    <w:left w:val="none" w:sz="0" w:space="0" w:color="auto"/>
                    <w:bottom w:val="none" w:sz="0" w:space="0" w:color="auto"/>
                    <w:right w:val="none" w:sz="0" w:space="0" w:color="auto"/>
                  </w:divBdr>
                  <w:divsChild>
                    <w:div w:id="953947148">
                      <w:marLeft w:val="0"/>
                      <w:marRight w:val="0"/>
                      <w:marTop w:val="0"/>
                      <w:marBottom w:val="0"/>
                      <w:divBdr>
                        <w:top w:val="none" w:sz="0" w:space="0" w:color="auto"/>
                        <w:left w:val="none" w:sz="0" w:space="0" w:color="auto"/>
                        <w:bottom w:val="none" w:sz="0" w:space="0" w:color="auto"/>
                        <w:right w:val="none" w:sz="0" w:space="0" w:color="auto"/>
                      </w:divBdr>
                      <w:divsChild>
                        <w:div w:id="1892110996">
                          <w:marLeft w:val="0"/>
                          <w:marRight w:val="0"/>
                          <w:marTop w:val="0"/>
                          <w:marBottom w:val="0"/>
                          <w:divBdr>
                            <w:top w:val="none" w:sz="0" w:space="0" w:color="auto"/>
                            <w:left w:val="none" w:sz="0" w:space="0" w:color="auto"/>
                            <w:bottom w:val="none" w:sz="0" w:space="0" w:color="auto"/>
                            <w:right w:val="none" w:sz="0" w:space="0" w:color="auto"/>
                          </w:divBdr>
                          <w:divsChild>
                            <w:div w:id="164169138">
                              <w:marLeft w:val="0"/>
                              <w:marRight w:val="0"/>
                              <w:marTop w:val="0"/>
                              <w:marBottom w:val="0"/>
                              <w:divBdr>
                                <w:top w:val="none" w:sz="0" w:space="0" w:color="auto"/>
                                <w:left w:val="none" w:sz="0" w:space="0" w:color="auto"/>
                                <w:bottom w:val="none" w:sz="0" w:space="0" w:color="auto"/>
                                <w:right w:val="none" w:sz="0" w:space="0" w:color="auto"/>
                              </w:divBdr>
                              <w:divsChild>
                                <w:div w:id="775756208">
                                  <w:marLeft w:val="0"/>
                                  <w:marRight w:val="0"/>
                                  <w:marTop w:val="0"/>
                                  <w:marBottom w:val="0"/>
                                  <w:divBdr>
                                    <w:top w:val="none" w:sz="0" w:space="0" w:color="auto"/>
                                    <w:left w:val="none" w:sz="0" w:space="0" w:color="auto"/>
                                    <w:bottom w:val="none" w:sz="0" w:space="0" w:color="auto"/>
                                    <w:right w:val="none" w:sz="0" w:space="0" w:color="auto"/>
                                  </w:divBdr>
                                </w:div>
                              </w:divsChild>
                            </w:div>
                            <w:div w:id="3794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271599">
      <w:bodyDiv w:val="1"/>
      <w:marLeft w:val="0"/>
      <w:marRight w:val="0"/>
      <w:marTop w:val="0"/>
      <w:marBottom w:val="0"/>
      <w:divBdr>
        <w:top w:val="none" w:sz="0" w:space="0" w:color="auto"/>
        <w:left w:val="none" w:sz="0" w:space="0" w:color="auto"/>
        <w:bottom w:val="none" w:sz="0" w:space="0" w:color="auto"/>
        <w:right w:val="none" w:sz="0" w:space="0" w:color="auto"/>
      </w:divBdr>
      <w:divsChild>
        <w:div w:id="2111705349">
          <w:marLeft w:val="0"/>
          <w:marRight w:val="0"/>
          <w:marTop w:val="0"/>
          <w:marBottom w:val="0"/>
          <w:divBdr>
            <w:top w:val="none" w:sz="0" w:space="0" w:color="auto"/>
            <w:left w:val="none" w:sz="0" w:space="0" w:color="auto"/>
            <w:bottom w:val="none" w:sz="0" w:space="0" w:color="auto"/>
            <w:right w:val="none" w:sz="0" w:space="0" w:color="auto"/>
          </w:divBdr>
          <w:divsChild>
            <w:div w:id="20936582">
              <w:marLeft w:val="0"/>
              <w:marRight w:val="0"/>
              <w:marTop w:val="0"/>
              <w:marBottom w:val="0"/>
              <w:divBdr>
                <w:top w:val="none" w:sz="0" w:space="0" w:color="auto"/>
                <w:left w:val="none" w:sz="0" w:space="0" w:color="auto"/>
                <w:bottom w:val="none" w:sz="0" w:space="0" w:color="auto"/>
                <w:right w:val="none" w:sz="0" w:space="0" w:color="auto"/>
              </w:divBdr>
              <w:divsChild>
                <w:div w:id="157234710">
                  <w:marLeft w:val="0"/>
                  <w:marRight w:val="0"/>
                  <w:marTop w:val="0"/>
                  <w:marBottom w:val="0"/>
                  <w:divBdr>
                    <w:top w:val="none" w:sz="0" w:space="0" w:color="auto"/>
                    <w:left w:val="none" w:sz="0" w:space="0" w:color="auto"/>
                    <w:bottom w:val="none" w:sz="0" w:space="0" w:color="auto"/>
                    <w:right w:val="none" w:sz="0" w:space="0" w:color="auto"/>
                  </w:divBdr>
                  <w:divsChild>
                    <w:div w:id="1362171262">
                      <w:marLeft w:val="0"/>
                      <w:marRight w:val="0"/>
                      <w:marTop w:val="0"/>
                      <w:marBottom w:val="0"/>
                      <w:divBdr>
                        <w:top w:val="none" w:sz="0" w:space="0" w:color="auto"/>
                        <w:left w:val="none" w:sz="0" w:space="0" w:color="auto"/>
                        <w:bottom w:val="none" w:sz="0" w:space="0" w:color="auto"/>
                        <w:right w:val="none" w:sz="0" w:space="0" w:color="auto"/>
                      </w:divBdr>
                      <w:divsChild>
                        <w:div w:id="1007172844">
                          <w:marLeft w:val="0"/>
                          <w:marRight w:val="0"/>
                          <w:marTop w:val="300"/>
                          <w:marBottom w:val="0"/>
                          <w:divBdr>
                            <w:top w:val="none" w:sz="0" w:space="0" w:color="auto"/>
                            <w:left w:val="none" w:sz="0" w:space="0" w:color="auto"/>
                            <w:bottom w:val="none" w:sz="0" w:space="0" w:color="auto"/>
                            <w:right w:val="none" w:sz="0" w:space="0" w:color="auto"/>
                          </w:divBdr>
                          <w:divsChild>
                            <w:div w:id="15415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D9AFF-4456-497F-A137-502BCA46F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5</Pages>
  <Words>5995</Words>
  <Characters>3418</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tiešās pārvaldes iestādes vadītāju atlases kārtība</vt:lpstr>
      <vt:lpstr>Mediatoru sertifikācijas un atestācijas kārtība</vt:lpstr>
    </vt:vector>
  </TitlesOfParts>
  <Company>Tieslietu Sektors</Company>
  <LinksUpToDate>false</LinksUpToDate>
  <CharactersWithSpaces>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tiešās pārvaldes iestādes vadītāju atlases kārtība</dc:title>
  <dc:subject>Ministru kabineta noteikumu projekts</dc:subject>
  <dc:creator>Liva.Liepina@mk.gov.lv</dc:creator>
  <dc:description>L.Liepiņa, 67082935, Liva.Liepina@mk.gov.lv</dc:description>
  <cp:lastModifiedBy>Inese Lismane</cp:lastModifiedBy>
  <cp:revision>21</cp:revision>
  <cp:lastPrinted>2015-06-03T11:59:00Z</cp:lastPrinted>
  <dcterms:created xsi:type="dcterms:W3CDTF">2015-05-21T11:01:00Z</dcterms:created>
  <dcterms:modified xsi:type="dcterms:W3CDTF">2015-06-03T12:03:00Z</dcterms:modified>
</cp:coreProperties>
</file>