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8CAFC" w14:textId="77777777" w:rsidR="00D428D7" w:rsidRPr="00D6166F" w:rsidRDefault="000D4C93" w:rsidP="00D428D7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D428D7" w:rsidRPr="00D6166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428D7" w:rsidRPr="00D6166F">
        <w:rPr>
          <w:sz w:val="28"/>
          <w:szCs w:val="28"/>
        </w:rPr>
        <w:t>pielikums</w:t>
      </w:r>
    </w:p>
    <w:p w14:paraId="5208CAFD" w14:textId="77777777" w:rsidR="00D428D7" w:rsidRPr="00D6166F" w:rsidRDefault="00D428D7" w:rsidP="00D428D7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 w:rsidRPr="00D6166F">
        <w:rPr>
          <w:sz w:val="28"/>
          <w:szCs w:val="28"/>
        </w:rPr>
        <w:t>Ministru kabineta</w:t>
      </w:r>
    </w:p>
    <w:p w14:paraId="5208CAFE" w14:textId="038CC049" w:rsidR="00D428D7" w:rsidRPr="00D6166F" w:rsidRDefault="00D428D7" w:rsidP="00D428D7">
      <w:pPr>
        <w:jc w:val="right"/>
        <w:rPr>
          <w:sz w:val="28"/>
          <w:szCs w:val="28"/>
        </w:rPr>
      </w:pPr>
      <w:r w:rsidRPr="00D6166F">
        <w:rPr>
          <w:sz w:val="28"/>
          <w:szCs w:val="28"/>
        </w:rPr>
        <w:t>201</w:t>
      </w:r>
      <w:r w:rsidR="00053357">
        <w:rPr>
          <w:sz w:val="28"/>
          <w:szCs w:val="28"/>
        </w:rPr>
        <w:t>5</w:t>
      </w:r>
      <w:r w:rsidRPr="00D6166F">
        <w:rPr>
          <w:sz w:val="28"/>
          <w:szCs w:val="28"/>
        </w:rPr>
        <w:t xml:space="preserve">. gada </w:t>
      </w:r>
      <w:r w:rsidR="0004600E">
        <w:rPr>
          <w:sz w:val="28"/>
          <w:szCs w:val="28"/>
        </w:rPr>
        <w:t>                        </w:t>
      </w:r>
    </w:p>
    <w:p w14:paraId="5208CAFF" w14:textId="6988906F" w:rsidR="00D428D7" w:rsidRPr="00D6166F" w:rsidRDefault="00D428D7" w:rsidP="00D428D7">
      <w:pPr>
        <w:jc w:val="right"/>
        <w:rPr>
          <w:sz w:val="28"/>
          <w:szCs w:val="28"/>
        </w:rPr>
      </w:pPr>
      <w:r w:rsidRPr="00D6166F">
        <w:rPr>
          <w:sz w:val="28"/>
          <w:szCs w:val="28"/>
        </w:rPr>
        <w:t>noteikumiem Nr.</w:t>
      </w:r>
      <w:r w:rsidR="0004600E">
        <w:rPr>
          <w:sz w:val="28"/>
          <w:szCs w:val="28"/>
        </w:rPr>
        <w:t>      </w:t>
      </w:r>
    </w:p>
    <w:p w14:paraId="5208CB00" w14:textId="77777777" w:rsidR="00B73852" w:rsidRPr="00D6166F" w:rsidRDefault="00B73852" w:rsidP="00EF25DE">
      <w:pPr>
        <w:pStyle w:val="tv2131"/>
        <w:spacing w:line="240" w:lineRule="auto"/>
        <w:ind w:firstLine="0"/>
        <w:rPr>
          <w:color w:val="auto"/>
          <w:sz w:val="28"/>
          <w:szCs w:val="28"/>
          <w:lang w:val="lv-LV"/>
        </w:rPr>
      </w:pPr>
    </w:p>
    <w:p w14:paraId="5208CB01" w14:textId="2A864098" w:rsidR="00B73852" w:rsidRPr="00D6166F" w:rsidRDefault="00EF25DE" w:rsidP="00EF25DE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No</w:t>
      </w:r>
      <w:r w:rsidRPr="00D6166F">
        <w:rPr>
          <w:b/>
          <w:bCs/>
          <w:sz w:val="28"/>
          <w:szCs w:val="28"/>
          <w:lang w:eastAsia="en-US"/>
        </w:rPr>
        <w:t>vērtēšanas kritēriji</w:t>
      </w:r>
      <w:r>
        <w:rPr>
          <w:b/>
          <w:bCs/>
          <w:sz w:val="28"/>
          <w:szCs w:val="28"/>
          <w:lang w:eastAsia="en-US"/>
        </w:rPr>
        <w:t xml:space="preserve"> p</w:t>
      </w:r>
      <w:r w:rsidR="0022581C">
        <w:rPr>
          <w:b/>
          <w:bCs/>
          <w:sz w:val="28"/>
          <w:szCs w:val="28"/>
          <w:lang w:eastAsia="en-US"/>
        </w:rPr>
        <w:t>retendenta redzējuma</w:t>
      </w:r>
      <w:r>
        <w:rPr>
          <w:b/>
          <w:bCs/>
          <w:sz w:val="28"/>
          <w:szCs w:val="28"/>
          <w:lang w:eastAsia="en-US"/>
        </w:rPr>
        <w:t>m</w:t>
      </w:r>
      <w:r w:rsidR="002404DF">
        <w:rPr>
          <w:b/>
          <w:bCs/>
          <w:sz w:val="28"/>
          <w:szCs w:val="28"/>
          <w:lang w:eastAsia="en-US"/>
        </w:rPr>
        <w:t xml:space="preserve"> par </w:t>
      </w:r>
      <w:r>
        <w:rPr>
          <w:b/>
          <w:bCs/>
          <w:sz w:val="28"/>
          <w:szCs w:val="28"/>
          <w:lang w:eastAsia="en-US"/>
        </w:rPr>
        <w:br/>
      </w:r>
      <w:r w:rsidR="0022581C">
        <w:rPr>
          <w:b/>
          <w:bCs/>
          <w:sz w:val="28"/>
          <w:szCs w:val="28"/>
          <w:lang w:eastAsia="en-US"/>
        </w:rPr>
        <w:t xml:space="preserve">iestādes vai </w:t>
      </w:r>
      <w:r w:rsidR="002404DF">
        <w:rPr>
          <w:b/>
          <w:bCs/>
          <w:sz w:val="28"/>
          <w:szCs w:val="28"/>
          <w:lang w:eastAsia="en-US"/>
        </w:rPr>
        <w:t xml:space="preserve">nozares prioritātēm un attīstību </w:t>
      </w:r>
    </w:p>
    <w:p w14:paraId="5208CB02" w14:textId="77777777" w:rsidR="00D428D7" w:rsidRPr="00EF25DE" w:rsidRDefault="00D428D7" w:rsidP="00EF25DE">
      <w:pPr>
        <w:jc w:val="both"/>
        <w:rPr>
          <w:bCs/>
          <w:sz w:val="28"/>
          <w:szCs w:val="28"/>
          <w:lang w:eastAsia="en-US"/>
        </w:rPr>
      </w:pPr>
    </w:p>
    <w:tbl>
      <w:tblPr>
        <w:tblW w:w="5000" w:type="pct"/>
        <w:tblInd w:w="-1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7965"/>
      </w:tblGrid>
      <w:tr w:rsidR="008D0BD6" w:rsidRPr="00EF25DE" w14:paraId="5208CB05" w14:textId="77777777" w:rsidTr="00EF25DE">
        <w:trPr>
          <w:trHeight w:val="60"/>
        </w:trPr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08CB03" w14:textId="77777777" w:rsidR="008D0BD6" w:rsidRPr="00EF25DE" w:rsidRDefault="00D031FA" w:rsidP="00D6166F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EF25DE">
              <w:rPr>
                <w:szCs w:val="28"/>
                <w:lang w:eastAsia="en-US"/>
              </w:rPr>
              <w:t>Vērtējums (punkti</w:t>
            </w:r>
            <w:r w:rsidR="008D0BD6" w:rsidRPr="00EF25DE">
              <w:rPr>
                <w:szCs w:val="28"/>
                <w:lang w:eastAsia="en-US"/>
              </w:rPr>
              <w:t>)</w:t>
            </w:r>
          </w:p>
        </w:tc>
        <w:tc>
          <w:tcPr>
            <w:tcW w:w="4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08CB04" w14:textId="77777777" w:rsidR="008D0BD6" w:rsidRPr="00EF25DE" w:rsidRDefault="008D0BD6" w:rsidP="00D6166F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EF25DE">
              <w:rPr>
                <w:szCs w:val="28"/>
                <w:lang w:eastAsia="en-US"/>
              </w:rPr>
              <w:t>Skaidrojums</w:t>
            </w:r>
          </w:p>
        </w:tc>
      </w:tr>
      <w:tr w:rsidR="008D0BD6" w:rsidRPr="00EF25DE" w14:paraId="5208CB08" w14:textId="77777777" w:rsidTr="00EF25DE">
        <w:trPr>
          <w:trHeight w:val="60"/>
        </w:trPr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08CB06" w14:textId="77777777" w:rsidR="008D0BD6" w:rsidRPr="00EF25DE" w:rsidRDefault="008D0BD6" w:rsidP="00EF25DE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EF25DE">
              <w:rPr>
                <w:szCs w:val="28"/>
                <w:lang w:eastAsia="en-US"/>
              </w:rPr>
              <w:t>5</w:t>
            </w:r>
          </w:p>
        </w:tc>
        <w:tc>
          <w:tcPr>
            <w:tcW w:w="4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08CB07" w14:textId="5ECA4FFD" w:rsidR="00187D24" w:rsidRPr="00EF25DE" w:rsidRDefault="003D7CA3" w:rsidP="00EF25DE">
            <w:pPr>
              <w:ind w:left="57" w:right="57"/>
              <w:rPr>
                <w:szCs w:val="28"/>
              </w:rPr>
            </w:pPr>
            <w:r w:rsidRPr="00EF25DE">
              <w:rPr>
                <w:szCs w:val="28"/>
                <w:lang w:eastAsia="en-US"/>
              </w:rPr>
              <w:t>Definē iestādes vai nozares vīziju un stratēģiju plašāku valsts attīstības mērķu kontekstā. Identificē jaunus</w:t>
            </w:r>
            <w:r w:rsidR="007C1616" w:rsidRPr="00EF25DE">
              <w:rPr>
                <w:szCs w:val="28"/>
                <w:lang w:eastAsia="en-US"/>
              </w:rPr>
              <w:t xml:space="preserve"> attīstības stratēģiskos</w:t>
            </w:r>
            <w:r w:rsidRPr="00EF25DE">
              <w:rPr>
                <w:szCs w:val="28"/>
                <w:lang w:eastAsia="en-US"/>
              </w:rPr>
              <w:t xml:space="preserve"> virzienus iestādes</w:t>
            </w:r>
            <w:r w:rsidR="00053843" w:rsidRPr="00EF25DE">
              <w:rPr>
                <w:szCs w:val="28"/>
                <w:lang w:eastAsia="en-US"/>
              </w:rPr>
              <w:t xml:space="preserve"> </w:t>
            </w:r>
            <w:r w:rsidR="00542493" w:rsidRPr="00EF25DE">
              <w:rPr>
                <w:szCs w:val="28"/>
                <w:lang w:eastAsia="en-US"/>
              </w:rPr>
              <w:t>vai</w:t>
            </w:r>
            <w:r w:rsidRPr="00EF25DE">
              <w:rPr>
                <w:szCs w:val="28"/>
                <w:lang w:eastAsia="en-US"/>
              </w:rPr>
              <w:t xml:space="preserve"> </w:t>
            </w:r>
            <w:r w:rsidR="00053843" w:rsidRPr="00EF25DE">
              <w:rPr>
                <w:szCs w:val="28"/>
                <w:lang w:eastAsia="en-US"/>
              </w:rPr>
              <w:t xml:space="preserve">nozares </w:t>
            </w:r>
            <w:r w:rsidR="00542493" w:rsidRPr="00EF25DE">
              <w:rPr>
                <w:szCs w:val="28"/>
                <w:lang w:eastAsia="en-US"/>
              </w:rPr>
              <w:t>stratēģijā un pārveido to</w:t>
            </w:r>
            <w:r w:rsidRPr="00EF25DE">
              <w:rPr>
                <w:szCs w:val="28"/>
                <w:lang w:eastAsia="en-US"/>
              </w:rPr>
              <w:t xml:space="preserve">s iestādes </w:t>
            </w:r>
            <w:r w:rsidR="00542493" w:rsidRPr="00EF25DE">
              <w:rPr>
                <w:szCs w:val="28"/>
                <w:lang w:eastAsia="en-US"/>
              </w:rPr>
              <w:t xml:space="preserve">vai nozares </w:t>
            </w:r>
            <w:r w:rsidR="00053843" w:rsidRPr="00EF25DE">
              <w:rPr>
                <w:szCs w:val="28"/>
                <w:lang w:eastAsia="en-US"/>
              </w:rPr>
              <w:t xml:space="preserve">nākotnes </w:t>
            </w:r>
            <w:r w:rsidRPr="00EF25DE">
              <w:rPr>
                <w:szCs w:val="28"/>
                <w:lang w:eastAsia="en-US"/>
              </w:rPr>
              <w:t>darbības prioritātēs.</w:t>
            </w:r>
            <w:r w:rsidR="00F366EF" w:rsidRPr="00EF25DE">
              <w:rPr>
                <w:szCs w:val="28"/>
                <w:lang w:eastAsia="en-US"/>
              </w:rPr>
              <w:t xml:space="preserve"> </w:t>
            </w:r>
            <w:r w:rsidR="003D5239" w:rsidRPr="00EF25DE">
              <w:rPr>
                <w:szCs w:val="28"/>
                <w:lang w:eastAsia="en-US"/>
              </w:rPr>
              <w:t xml:space="preserve">Veido iestādes vai nozares </w:t>
            </w:r>
            <w:r w:rsidR="007C1616" w:rsidRPr="00EF25DE">
              <w:rPr>
                <w:szCs w:val="28"/>
                <w:lang w:eastAsia="en-US"/>
              </w:rPr>
              <w:t>attīstības</w:t>
            </w:r>
            <w:r w:rsidR="003D5239" w:rsidRPr="00EF25DE">
              <w:rPr>
                <w:szCs w:val="28"/>
                <w:lang w:eastAsia="en-US"/>
              </w:rPr>
              <w:t xml:space="preserve"> </w:t>
            </w:r>
            <w:r w:rsidR="008F290E" w:rsidRPr="00EF25DE">
              <w:rPr>
                <w:szCs w:val="28"/>
                <w:lang w:eastAsia="en-US"/>
              </w:rPr>
              <w:t>vīziju</w:t>
            </w:r>
            <w:r w:rsidR="007C1616" w:rsidRPr="00EF25DE">
              <w:rPr>
                <w:szCs w:val="28"/>
                <w:lang w:eastAsia="en-US"/>
              </w:rPr>
              <w:t xml:space="preserve"> un </w:t>
            </w:r>
            <w:r w:rsidR="006A52DB">
              <w:rPr>
                <w:szCs w:val="28"/>
                <w:lang w:eastAsia="en-US"/>
              </w:rPr>
              <w:t xml:space="preserve">nosaka </w:t>
            </w:r>
            <w:r w:rsidR="007C1616" w:rsidRPr="00EF25DE">
              <w:rPr>
                <w:szCs w:val="28"/>
                <w:lang w:eastAsia="en-US"/>
              </w:rPr>
              <w:t>prioritātes</w:t>
            </w:r>
            <w:r w:rsidR="008F290E" w:rsidRPr="00EF25DE">
              <w:rPr>
                <w:szCs w:val="28"/>
                <w:lang w:eastAsia="en-US"/>
              </w:rPr>
              <w:t xml:space="preserve">, kas </w:t>
            </w:r>
            <w:r w:rsidR="00FF0E96" w:rsidRPr="00EF25DE">
              <w:rPr>
                <w:szCs w:val="28"/>
                <w:lang w:eastAsia="en-US"/>
              </w:rPr>
              <w:t xml:space="preserve">ir </w:t>
            </w:r>
            <w:r w:rsidR="003D5239" w:rsidRPr="00EF25DE">
              <w:rPr>
                <w:szCs w:val="28"/>
                <w:lang w:eastAsia="en-US"/>
              </w:rPr>
              <w:t>reāli</w:t>
            </w:r>
            <w:r w:rsidR="00FF0E96" w:rsidRPr="00EF25DE">
              <w:rPr>
                <w:szCs w:val="28"/>
                <w:lang w:eastAsia="en-US"/>
              </w:rPr>
              <w:t xml:space="preserve"> sasniedzama</w:t>
            </w:r>
            <w:r w:rsidR="0062796C" w:rsidRPr="00EF25DE">
              <w:rPr>
                <w:szCs w:val="28"/>
                <w:lang w:eastAsia="en-US"/>
              </w:rPr>
              <w:t>s</w:t>
            </w:r>
            <w:r w:rsidR="00FF0E96" w:rsidRPr="00EF25DE">
              <w:rPr>
                <w:szCs w:val="28"/>
                <w:lang w:eastAsia="en-US"/>
              </w:rPr>
              <w:t xml:space="preserve"> un </w:t>
            </w:r>
            <w:r w:rsidR="009D0080" w:rsidRPr="00EF25DE">
              <w:rPr>
                <w:szCs w:val="28"/>
                <w:lang w:eastAsia="en-US"/>
              </w:rPr>
              <w:t>vēlama</w:t>
            </w:r>
            <w:r w:rsidR="0062796C" w:rsidRPr="00EF25DE">
              <w:rPr>
                <w:szCs w:val="28"/>
                <w:lang w:eastAsia="en-US"/>
              </w:rPr>
              <w:t>s</w:t>
            </w:r>
          </w:p>
        </w:tc>
      </w:tr>
      <w:tr w:rsidR="008D0BD6" w:rsidRPr="00EF25DE" w14:paraId="5208CB0B" w14:textId="77777777" w:rsidTr="00EF25DE">
        <w:trPr>
          <w:trHeight w:val="60"/>
        </w:trPr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08CB09" w14:textId="77777777" w:rsidR="008D0BD6" w:rsidRPr="00EF25DE" w:rsidRDefault="008D0BD6" w:rsidP="00EF25DE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EF25DE">
              <w:rPr>
                <w:szCs w:val="28"/>
                <w:lang w:eastAsia="en-US"/>
              </w:rPr>
              <w:t>4</w:t>
            </w:r>
          </w:p>
        </w:tc>
        <w:tc>
          <w:tcPr>
            <w:tcW w:w="4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08CB0A" w14:textId="6AC978DB" w:rsidR="00187D24" w:rsidRPr="008309A1" w:rsidRDefault="00FD490C" w:rsidP="00EF25DE">
            <w:pPr>
              <w:spacing w:before="100" w:beforeAutospacing="1" w:after="100" w:afterAutospacing="1" w:line="60" w:lineRule="atLeast"/>
              <w:ind w:left="57" w:right="57"/>
              <w:rPr>
                <w:spacing w:val="-2"/>
                <w:szCs w:val="28"/>
                <w:lang w:eastAsia="en-US"/>
              </w:rPr>
            </w:pPr>
            <w:r w:rsidRPr="008309A1">
              <w:rPr>
                <w:spacing w:val="-2"/>
                <w:szCs w:val="28"/>
                <w:lang w:eastAsia="en-US"/>
              </w:rPr>
              <w:t>Definē problēmas, izstrādā iespējas un izvēlas risinājumus atbilstoši</w:t>
            </w:r>
            <w:r w:rsidR="00F366EF" w:rsidRPr="008309A1">
              <w:rPr>
                <w:spacing w:val="-2"/>
                <w:szCs w:val="28"/>
                <w:lang w:eastAsia="en-US"/>
              </w:rPr>
              <w:t xml:space="preserve"> </w:t>
            </w:r>
            <w:r w:rsidRPr="008309A1">
              <w:rPr>
                <w:spacing w:val="-2"/>
                <w:szCs w:val="28"/>
                <w:lang w:eastAsia="en-US"/>
              </w:rPr>
              <w:t>iestādes vai nozares vīzijai</w:t>
            </w:r>
            <w:r w:rsidR="004D7187" w:rsidRPr="008309A1">
              <w:rPr>
                <w:spacing w:val="-2"/>
                <w:szCs w:val="28"/>
                <w:lang w:eastAsia="en-US"/>
              </w:rPr>
              <w:t xml:space="preserve"> un stratēģijai</w:t>
            </w:r>
            <w:r w:rsidRPr="008309A1">
              <w:rPr>
                <w:spacing w:val="-2"/>
                <w:szCs w:val="28"/>
                <w:lang w:eastAsia="en-US"/>
              </w:rPr>
              <w:t xml:space="preserve">. </w:t>
            </w:r>
            <w:r w:rsidR="00F366EF" w:rsidRPr="008309A1">
              <w:rPr>
                <w:spacing w:val="-2"/>
                <w:szCs w:val="28"/>
                <w:lang w:eastAsia="en-US"/>
              </w:rPr>
              <w:t>Identificē šķēršļus un iespējas iestādei</w:t>
            </w:r>
            <w:r w:rsidR="00EA15B7" w:rsidRPr="008309A1">
              <w:rPr>
                <w:spacing w:val="-2"/>
                <w:szCs w:val="28"/>
                <w:lang w:eastAsia="en-US"/>
              </w:rPr>
              <w:t xml:space="preserve"> vai nozarei</w:t>
            </w:r>
            <w:r w:rsidR="00F366EF" w:rsidRPr="008309A1">
              <w:rPr>
                <w:spacing w:val="-2"/>
                <w:szCs w:val="28"/>
                <w:lang w:eastAsia="en-US"/>
              </w:rPr>
              <w:t xml:space="preserve"> un atbilstoši pielāgo savu</w:t>
            </w:r>
            <w:r w:rsidR="00EA15B7" w:rsidRPr="008309A1">
              <w:rPr>
                <w:spacing w:val="-2"/>
                <w:szCs w:val="28"/>
                <w:lang w:eastAsia="en-US"/>
              </w:rPr>
              <w:t>s piedāvātos rīcības virzienus</w:t>
            </w:r>
            <w:r w:rsidR="00F366EF" w:rsidRPr="008309A1">
              <w:rPr>
                <w:spacing w:val="-2"/>
                <w:szCs w:val="28"/>
                <w:lang w:eastAsia="en-US"/>
              </w:rPr>
              <w:t>.</w:t>
            </w:r>
            <w:r w:rsidR="003D5239" w:rsidRPr="008309A1">
              <w:rPr>
                <w:spacing w:val="-2"/>
                <w:szCs w:val="28"/>
                <w:lang w:eastAsia="en-US"/>
              </w:rPr>
              <w:t xml:space="preserve"> Raksturo iestādes vai nozares attīstības vīziju un prioritātes sapr</w:t>
            </w:r>
            <w:r w:rsidR="009B2E86" w:rsidRPr="008309A1">
              <w:rPr>
                <w:spacing w:val="-2"/>
                <w:szCs w:val="28"/>
                <w:lang w:eastAsia="en-US"/>
              </w:rPr>
              <w:t>ot</w:t>
            </w:r>
            <w:bookmarkStart w:id="0" w:name="_GoBack"/>
            <w:bookmarkEnd w:id="0"/>
            <w:r w:rsidR="009B2E86" w:rsidRPr="008309A1">
              <w:rPr>
                <w:spacing w:val="-2"/>
                <w:szCs w:val="28"/>
                <w:lang w:eastAsia="en-US"/>
              </w:rPr>
              <w:t>amā un viegli uztveramā veidā</w:t>
            </w:r>
          </w:p>
        </w:tc>
      </w:tr>
      <w:tr w:rsidR="008D0BD6" w:rsidRPr="00EF25DE" w14:paraId="5208CB0E" w14:textId="77777777" w:rsidTr="00EF25DE">
        <w:trPr>
          <w:trHeight w:val="60"/>
        </w:trPr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08CB0C" w14:textId="77777777" w:rsidR="008D0BD6" w:rsidRPr="00EF25DE" w:rsidRDefault="008D0BD6" w:rsidP="00EF25DE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EF25DE">
              <w:rPr>
                <w:szCs w:val="28"/>
                <w:lang w:eastAsia="en-US"/>
              </w:rPr>
              <w:t>3</w:t>
            </w:r>
          </w:p>
        </w:tc>
        <w:tc>
          <w:tcPr>
            <w:tcW w:w="4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08CB0D" w14:textId="126B7C5F" w:rsidR="00187D24" w:rsidRPr="008309A1" w:rsidRDefault="00572344" w:rsidP="00EF25DE">
            <w:pPr>
              <w:spacing w:before="100" w:beforeAutospacing="1" w:after="100" w:afterAutospacing="1" w:line="60" w:lineRule="atLeast"/>
              <w:ind w:left="57" w:right="57"/>
              <w:rPr>
                <w:spacing w:val="-2"/>
                <w:szCs w:val="28"/>
                <w:lang w:eastAsia="en-US"/>
              </w:rPr>
            </w:pPr>
            <w:r w:rsidRPr="008309A1">
              <w:rPr>
                <w:spacing w:val="-2"/>
                <w:szCs w:val="28"/>
                <w:lang w:eastAsia="en-US"/>
              </w:rPr>
              <w:t xml:space="preserve">Analizē esejā izvirzīto priekšlikumu atbilstību iestādes vai nozares mērķiem un sasniedzamajiem rezultātiem un pielāgo darba mērķus esošajiem jomas attīstības </w:t>
            </w:r>
            <w:r w:rsidR="0065388C" w:rsidRPr="008309A1">
              <w:rPr>
                <w:spacing w:val="-2"/>
                <w:szCs w:val="28"/>
                <w:lang w:eastAsia="en-US"/>
              </w:rPr>
              <w:t>stratēģiskajiem virzieniem</w:t>
            </w:r>
            <w:r w:rsidRPr="008309A1">
              <w:rPr>
                <w:spacing w:val="-2"/>
                <w:szCs w:val="28"/>
                <w:lang w:eastAsia="en-US"/>
              </w:rPr>
              <w:t xml:space="preserve">. </w:t>
            </w:r>
            <w:r w:rsidR="000A4BEA" w:rsidRPr="008309A1">
              <w:rPr>
                <w:spacing w:val="-2"/>
                <w:szCs w:val="28"/>
                <w:lang w:eastAsia="en-US"/>
              </w:rPr>
              <w:t>Novērtē atšķirību starp esošo stāvokli un vēlamo</w:t>
            </w:r>
            <w:r w:rsidRPr="008309A1">
              <w:rPr>
                <w:spacing w:val="-2"/>
                <w:szCs w:val="28"/>
                <w:lang w:eastAsia="en-US"/>
              </w:rPr>
              <w:t xml:space="preserve"> attīstības </w:t>
            </w:r>
            <w:r w:rsidR="0065388C" w:rsidRPr="008309A1">
              <w:rPr>
                <w:spacing w:val="-2"/>
                <w:szCs w:val="28"/>
                <w:lang w:eastAsia="en-US"/>
              </w:rPr>
              <w:t xml:space="preserve">stratēģisko </w:t>
            </w:r>
            <w:r w:rsidRPr="008309A1">
              <w:rPr>
                <w:spacing w:val="-2"/>
                <w:szCs w:val="28"/>
                <w:lang w:eastAsia="en-US"/>
              </w:rPr>
              <w:t>virzienu nākotnē, taču nepiedāvā rīcības plānu</w:t>
            </w:r>
            <w:r w:rsidR="000A4BEA" w:rsidRPr="008309A1">
              <w:rPr>
                <w:spacing w:val="-2"/>
                <w:szCs w:val="28"/>
                <w:lang w:eastAsia="en-US"/>
              </w:rPr>
              <w:t xml:space="preserve">, kā </w:t>
            </w:r>
            <w:r w:rsidR="006A52DB" w:rsidRPr="008309A1">
              <w:rPr>
                <w:spacing w:val="-2"/>
                <w:szCs w:val="28"/>
                <w:lang w:eastAsia="en-US"/>
              </w:rPr>
              <w:t xml:space="preserve">šo </w:t>
            </w:r>
            <w:r w:rsidR="000A4BEA" w:rsidRPr="008309A1">
              <w:rPr>
                <w:spacing w:val="-2"/>
                <w:szCs w:val="28"/>
                <w:lang w:eastAsia="en-US"/>
              </w:rPr>
              <w:t>atšķirību mazināt</w:t>
            </w:r>
            <w:r w:rsidR="00891C43" w:rsidRPr="008309A1">
              <w:rPr>
                <w:spacing w:val="-2"/>
                <w:szCs w:val="28"/>
                <w:lang w:eastAsia="en-US"/>
              </w:rPr>
              <w:t xml:space="preserve">. </w:t>
            </w:r>
            <w:r w:rsidR="001F3E48" w:rsidRPr="008309A1">
              <w:rPr>
                <w:spacing w:val="-2"/>
                <w:szCs w:val="28"/>
                <w:lang w:eastAsia="en-US"/>
              </w:rPr>
              <w:t xml:space="preserve">Vispārīgi definē iestādes </w:t>
            </w:r>
            <w:r w:rsidR="00455145" w:rsidRPr="008309A1">
              <w:rPr>
                <w:spacing w:val="-2"/>
                <w:szCs w:val="28"/>
                <w:lang w:eastAsia="en-US"/>
              </w:rPr>
              <w:t xml:space="preserve">vai nozares </w:t>
            </w:r>
            <w:r w:rsidR="001F3E48" w:rsidRPr="008309A1">
              <w:rPr>
                <w:spacing w:val="-2"/>
                <w:szCs w:val="28"/>
                <w:lang w:eastAsia="en-US"/>
              </w:rPr>
              <w:t xml:space="preserve">stiprās un vājās puses un iesaistīto pušu ieguldījumu iestādes </w:t>
            </w:r>
            <w:r w:rsidR="006A1FAD" w:rsidRPr="008309A1">
              <w:rPr>
                <w:spacing w:val="-2"/>
                <w:szCs w:val="28"/>
                <w:lang w:eastAsia="en-US"/>
              </w:rPr>
              <w:t xml:space="preserve">vai nozares </w:t>
            </w:r>
            <w:r w:rsidR="00EF25DE" w:rsidRPr="008309A1">
              <w:rPr>
                <w:spacing w:val="-2"/>
                <w:szCs w:val="28"/>
                <w:lang w:eastAsia="en-US"/>
              </w:rPr>
              <w:t>mērķu sasniegšanā</w:t>
            </w:r>
          </w:p>
        </w:tc>
      </w:tr>
      <w:tr w:rsidR="008D0BD6" w:rsidRPr="00EF25DE" w14:paraId="5208CB11" w14:textId="77777777" w:rsidTr="00EF25DE">
        <w:trPr>
          <w:trHeight w:val="60"/>
        </w:trPr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08CB0F" w14:textId="77777777" w:rsidR="008D0BD6" w:rsidRPr="00EF25DE" w:rsidRDefault="008D0BD6" w:rsidP="00EF25DE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EF25DE">
              <w:rPr>
                <w:szCs w:val="28"/>
                <w:lang w:eastAsia="en-US"/>
              </w:rPr>
              <w:t>2</w:t>
            </w:r>
          </w:p>
        </w:tc>
        <w:tc>
          <w:tcPr>
            <w:tcW w:w="4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08CB10" w14:textId="0B226E69" w:rsidR="00187D24" w:rsidRPr="00EF25DE" w:rsidRDefault="00506825" w:rsidP="00EF25DE">
            <w:pPr>
              <w:spacing w:before="100" w:beforeAutospacing="1" w:after="100" w:afterAutospacing="1" w:line="60" w:lineRule="atLeast"/>
              <w:ind w:left="57" w:right="57"/>
              <w:rPr>
                <w:szCs w:val="28"/>
                <w:lang w:eastAsia="en-US"/>
              </w:rPr>
            </w:pPr>
            <w:r w:rsidRPr="00EF25DE">
              <w:rPr>
                <w:szCs w:val="28"/>
                <w:lang w:eastAsia="en-US"/>
              </w:rPr>
              <w:t xml:space="preserve">Ir vispārīgas zināšanas par </w:t>
            </w:r>
            <w:r w:rsidR="006A1FAD" w:rsidRPr="00EF25DE">
              <w:rPr>
                <w:szCs w:val="28"/>
                <w:lang w:eastAsia="en-US"/>
              </w:rPr>
              <w:t xml:space="preserve">iestādes vai </w:t>
            </w:r>
            <w:r w:rsidRPr="00EF25DE">
              <w:rPr>
                <w:szCs w:val="28"/>
                <w:lang w:eastAsia="en-US"/>
              </w:rPr>
              <w:t xml:space="preserve">nozares darbības jomu un attīstības tendencēm. </w:t>
            </w:r>
            <w:r w:rsidR="0013329C" w:rsidRPr="00EF25DE">
              <w:rPr>
                <w:szCs w:val="28"/>
                <w:lang w:eastAsia="en-US"/>
              </w:rPr>
              <w:t xml:space="preserve">Skaidro </w:t>
            </w:r>
            <w:r w:rsidR="002676C6" w:rsidRPr="00EF25DE">
              <w:rPr>
                <w:szCs w:val="28"/>
                <w:lang w:eastAsia="en-US"/>
              </w:rPr>
              <w:t xml:space="preserve">iestādes vai nozares </w:t>
            </w:r>
            <w:r w:rsidR="004D7187" w:rsidRPr="00EF25DE">
              <w:rPr>
                <w:szCs w:val="28"/>
                <w:lang w:eastAsia="en-US"/>
              </w:rPr>
              <w:t xml:space="preserve">attīstības </w:t>
            </w:r>
            <w:r w:rsidR="0065388C" w:rsidRPr="00EF25DE">
              <w:rPr>
                <w:szCs w:val="28"/>
                <w:lang w:eastAsia="en-US"/>
              </w:rPr>
              <w:t>stratēģisko</w:t>
            </w:r>
            <w:r w:rsidR="000D09B3">
              <w:rPr>
                <w:szCs w:val="28"/>
                <w:lang w:eastAsia="en-US"/>
              </w:rPr>
              <w:t>s</w:t>
            </w:r>
            <w:r w:rsidR="0065388C" w:rsidRPr="00EF25DE">
              <w:rPr>
                <w:szCs w:val="28"/>
                <w:lang w:eastAsia="en-US"/>
              </w:rPr>
              <w:t xml:space="preserve"> virzienus</w:t>
            </w:r>
            <w:r w:rsidR="00BE0877" w:rsidRPr="00EF25DE">
              <w:rPr>
                <w:szCs w:val="28"/>
                <w:lang w:eastAsia="en-US"/>
              </w:rPr>
              <w:t xml:space="preserve">. Pārsvarā identificē iespējamos </w:t>
            </w:r>
            <w:r w:rsidRPr="00EF25DE">
              <w:rPr>
                <w:szCs w:val="28"/>
                <w:lang w:eastAsia="en-US"/>
              </w:rPr>
              <w:t xml:space="preserve">attīstības </w:t>
            </w:r>
            <w:r w:rsidR="005F23AB" w:rsidRPr="00EF25DE">
              <w:rPr>
                <w:szCs w:val="28"/>
                <w:lang w:eastAsia="en-US"/>
              </w:rPr>
              <w:t xml:space="preserve">stratēģiskos </w:t>
            </w:r>
            <w:r w:rsidR="00BE0877" w:rsidRPr="00EF25DE">
              <w:rPr>
                <w:szCs w:val="28"/>
                <w:lang w:eastAsia="en-US"/>
              </w:rPr>
              <w:t>virzienus nākotnē atbilstoši e</w:t>
            </w:r>
            <w:r w:rsidR="00EF25DE">
              <w:rPr>
                <w:szCs w:val="28"/>
                <w:lang w:eastAsia="en-US"/>
              </w:rPr>
              <w:t>sošajai stratēģijai</w:t>
            </w:r>
          </w:p>
        </w:tc>
      </w:tr>
      <w:tr w:rsidR="008D0BD6" w:rsidRPr="00EF25DE" w14:paraId="5208CB14" w14:textId="77777777" w:rsidTr="00EF25DE">
        <w:trPr>
          <w:trHeight w:val="60"/>
        </w:trPr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08CB12" w14:textId="77777777" w:rsidR="008D0BD6" w:rsidRPr="00EF25DE" w:rsidRDefault="008D0BD6" w:rsidP="00EF25DE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EF25DE">
              <w:rPr>
                <w:szCs w:val="28"/>
                <w:lang w:eastAsia="en-US"/>
              </w:rPr>
              <w:t>1</w:t>
            </w:r>
          </w:p>
        </w:tc>
        <w:tc>
          <w:tcPr>
            <w:tcW w:w="4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08CB13" w14:textId="5B223BE3" w:rsidR="00187D24" w:rsidRPr="00EF25DE" w:rsidRDefault="00506825" w:rsidP="00EF25DE">
            <w:pPr>
              <w:spacing w:before="100" w:beforeAutospacing="1" w:after="100" w:afterAutospacing="1" w:line="60" w:lineRule="atLeast"/>
              <w:ind w:left="57" w:right="57"/>
              <w:rPr>
                <w:szCs w:val="28"/>
                <w:lang w:eastAsia="en-US"/>
              </w:rPr>
            </w:pPr>
            <w:r w:rsidRPr="00EF25DE">
              <w:rPr>
                <w:szCs w:val="28"/>
                <w:lang w:eastAsia="en-US"/>
              </w:rPr>
              <w:t xml:space="preserve">Neorientējas </w:t>
            </w:r>
            <w:r w:rsidR="006A1FAD" w:rsidRPr="00EF25DE">
              <w:rPr>
                <w:szCs w:val="28"/>
                <w:lang w:eastAsia="en-US"/>
              </w:rPr>
              <w:t xml:space="preserve">iestādes vai </w:t>
            </w:r>
            <w:r w:rsidRPr="00EF25DE">
              <w:rPr>
                <w:szCs w:val="28"/>
                <w:lang w:eastAsia="en-US"/>
              </w:rPr>
              <w:t xml:space="preserve">nozares darbības jomā un attīstības tendencēs. </w:t>
            </w:r>
            <w:r w:rsidR="00BE0877" w:rsidRPr="00EF25DE">
              <w:rPr>
                <w:szCs w:val="28"/>
                <w:lang w:eastAsia="en-US"/>
              </w:rPr>
              <w:t>Trūkst s</w:t>
            </w:r>
            <w:r w:rsidR="00EF25DE">
              <w:rPr>
                <w:szCs w:val="28"/>
                <w:lang w:eastAsia="en-US"/>
              </w:rPr>
              <w:t>tratēģiska redzējuma</w:t>
            </w:r>
          </w:p>
        </w:tc>
      </w:tr>
    </w:tbl>
    <w:p w14:paraId="7FCD96E3" w14:textId="77777777" w:rsidR="0004600E" w:rsidRPr="00EF25DE" w:rsidRDefault="0004600E" w:rsidP="0004600E">
      <w:pPr>
        <w:ind w:firstLine="709"/>
        <w:jc w:val="both"/>
        <w:rPr>
          <w:sz w:val="28"/>
          <w:szCs w:val="28"/>
          <w:lang w:eastAsia="en-US"/>
        </w:rPr>
      </w:pPr>
    </w:p>
    <w:p w14:paraId="407438D5" w14:textId="77777777" w:rsidR="00EF25DE" w:rsidRPr="00EF25DE" w:rsidRDefault="00EF25DE" w:rsidP="0004600E">
      <w:pPr>
        <w:ind w:firstLine="709"/>
        <w:jc w:val="both"/>
        <w:rPr>
          <w:sz w:val="28"/>
          <w:szCs w:val="28"/>
          <w:lang w:eastAsia="en-US"/>
        </w:rPr>
      </w:pPr>
    </w:p>
    <w:p w14:paraId="45B51068" w14:textId="77777777" w:rsidR="00EF25DE" w:rsidRPr="00EF25DE" w:rsidRDefault="00EF25DE" w:rsidP="0004600E">
      <w:pPr>
        <w:ind w:firstLine="709"/>
        <w:jc w:val="both"/>
        <w:rPr>
          <w:sz w:val="28"/>
          <w:szCs w:val="28"/>
          <w:lang w:eastAsia="en-US"/>
        </w:rPr>
      </w:pPr>
    </w:p>
    <w:p w14:paraId="5208CB16" w14:textId="4E4EC76E" w:rsidR="008D0BD6" w:rsidRPr="008D0BD6" w:rsidRDefault="008D0BD6" w:rsidP="00EF25DE">
      <w:pPr>
        <w:tabs>
          <w:tab w:val="left" w:pos="6096"/>
        </w:tabs>
        <w:ind w:firstLine="709"/>
        <w:jc w:val="both"/>
        <w:rPr>
          <w:sz w:val="28"/>
          <w:szCs w:val="28"/>
          <w:lang w:eastAsia="en-US"/>
        </w:rPr>
      </w:pPr>
      <w:r w:rsidRPr="008D0BD6">
        <w:rPr>
          <w:sz w:val="28"/>
          <w:szCs w:val="28"/>
          <w:lang w:eastAsia="en-US"/>
        </w:rPr>
        <w:t>F</w:t>
      </w:r>
      <w:r w:rsidR="0004600E">
        <w:rPr>
          <w:sz w:val="28"/>
          <w:szCs w:val="28"/>
          <w:lang w:eastAsia="en-US"/>
        </w:rPr>
        <w:t>inanšu ministrs</w:t>
      </w:r>
      <w:r w:rsidR="0004600E">
        <w:rPr>
          <w:sz w:val="28"/>
          <w:szCs w:val="28"/>
          <w:lang w:eastAsia="en-US"/>
        </w:rPr>
        <w:tab/>
        <w:t xml:space="preserve">Jānis </w:t>
      </w:r>
      <w:r w:rsidR="00273B5D">
        <w:rPr>
          <w:sz w:val="28"/>
          <w:szCs w:val="28"/>
          <w:lang w:eastAsia="en-US"/>
        </w:rPr>
        <w:t>Reirs</w:t>
      </w:r>
    </w:p>
    <w:p w14:paraId="5208CB17" w14:textId="77777777" w:rsidR="008D0BD6" w:rsidRPr="00EF25DE" w:rsidRDefault="008D0BD6" w:rsidP="00EF25DE">
      <w:pPr>
        <w:tabs>
          <w:tab w:val="left" w:pos="6096"/>
        </w:tabs>
        <w:ind w:firstLine="709"/>
        <w:jc w:val="both"/>
        <w:rPr>
          <w:szCs w:val="28"/>
          <w:lang w:eastAsia="en-US"/>
        </w:rPr>
      </w:pPr>
    </w:p>
    <w:p w14:paraId="29D33737" w14:textId="77777777" w:rsidR="00B5563F" w:rsidRPr="00EF25DE" w:rsidRDefault="00B5563F" w:rsidP="00EF25DE">
      <w:pPr>
        <w:tabs>
          <w:tab w:val="left" w:pos="6096"/>
        </w:tabs>
        <w:ind w:firstLine="709"/>
        <w:jc w:val="both"/>
        <w:rPr>
          <w:szCs w:val="28"/>
          <w:lang w:eastAsia="en-US"/>
        </w:rPr>
      </w:pPr>
    </w:p>
    <w:p w14:paraId="5208CB18" w14:textId="77777777" w:rsidR="008D0BD6" w:rsidRPr="008D0BD6" w:rsidRDefault="008D0BD6" w:rsidP="00EF25DE">
      <w:pPr>
        <w:tabs>
          <w:tab w:val="left" w:pos="6096"/>
        </w:tabs>
        <w:ind w:firstLine="709"/>
        <w:jc w:val="both"/>
        <w:rPr>
          <w:sz w:val="28"/>
          <w:szCs w:val="28"/>
          <w:lang w:eastAsia="en-US"/>
        </w:rPr>
      </w:pPr>
      <w:r w:rsidRPr="008D0BD6">
        <w:rPr>
          <w:sz w:val="28"/>
          <w:szCs w:val="28"/>
          <w:lang w:eastAsia="en-US"/>
        </w:rPr>
        <w:t>Iesniedzējs:</w:t>
      </w:r>
    </w:p>
    <w:p w14:paraId="5208CB19" w14:textId="035A1A8B" w:rsidR="008D0BD6" w:rsidRPr="008D0BD6" w:rsidRDefault="0004600E" w:rsidP="00EF25DE">
      <w:pPr>
        <w:tabs>
          <w:tab w:val="left" w:pos="609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Ministru prezidente</w:t>
      </w:r>
      <w:r>
        <w:rPr>
          <w:sz w:val="28"/>
          <w:szCs w:val="28"/>
          <w:lang w:eastAsia="en-US"/>
        </w:rPr>
        <w:tab/>
        <w:t>Laimdota</w:t>
      </w:r>
      <w:r w:rsidR="00EF25DE">
        <w:rPr>
          <w:sz w:val="28"/>
          <w:szCs w:val="28"/>
          <w:lang w:eastAsia="en-US"/>
        </w:rPr>
        <w:t xml:space="preserve"> </w:t>
      </w:r>
      <w:r w:rsidR="008D0BD6" w:rsidRPr="008D0BD6">
        <w:rPr>
          <w:sz w:val="28"/>
          <w:szCs w:val="28"/>
          <w:lang w:eastAsia="en-US"/>
        </w:rPr>
        <w:t>Straujuma</w:t>
      </w:r>
    </w:p>
    <w:p w14:paraId="5208CB1A" w14:textId="77777777" w:rsidR="008D0BD6" w:rsidRPr="00EF25DE" w:rsidRDefault="008D0BD6" w:rsidP="00EF25DE">
      <w:pPr>
        <w:tabs>
          <w:tab w:val="left" w:pos="6096"/>
        </w:tabs>
        <w:ind w:firstLine="709"/>
        <w:jc w:val="both"/>
        <w:rPr>
          <w:szCs w:val="28"/>
          <w:lang w:eastAsia="en-US"/>
        </w:rPr>
      </w:pPr>
    </w:p>
    <w:p w14:paraId="7CB59C4E" w14:textId="77777777" w:rsidR="0004600E" w:rsidRPr="00EF25DE" w:rsidRDefault="0004600E" w:rsidP="00EF25DE">
      <w:pPr>
        <w:tabs>
          <w:tab w:val="left" w:pos="6096"/>
        </w:tabs>
        <w:ind w:firstLine="709"/>
        <w:jc w:val="both"/>
        <w:rPr>
          <w:szCs w:val="28"/>
          <w:lang w:eastAsia="en-US"/>
        </w:rPr>
      </w:pPr>
    </w:p>
    <w:p w14:paraId="5208CB1B" w14:textId="77777777" w:rsidR="008D0BD6" w:rsidRPr="008D0BD6" w:rsidRDefault="008D0BD6" w:rsidP="00EF25DE">
      <w:pPr>
        <w:tabs>
          <w:tab w:val="left" w:pos="6096"/>
        </w:tabs>
        <w:ind w:firstLine="709"/>
        <w:jc w:val="both"/>
        <w:rPr>
          <w:sz w:val="28"/>
          <w:szCs w:val="28"/>
          <w:lang w:eastAsia="en-US"/>
        </w:rPr>
      </w:pPr>
      <w:r w:rsidRPr="008D0BD6">
        <w:rPr>
          <w:sz w:val="28"/>
          <w:szCs w:val="28"/>
          <w:lang w:eastAsia="en-US"/>
        </w:rPr>
        <w:t>Vizē:</w:t>
      </w:r>
    </w:p>
    <w:p w14:paraId="5208CB1C" w14:textId="7D82D551" w:rsidR="00D661BA" w:rsidRDefault="008D0BD6" w:rsidP="00EF25DE">
      <w:pPr>
        <w:tabs>
          <w:tab w:val="left" w:pos="6096"/>
        </w:tabs>
        <w:ind w:firstLine="709"/>
        <w:jc w:val="both"/>
        <w:rPr>
          <w:szCs w:val="28"/>
        </w:rPr>
      </w:pPr>
      <w:r w:rsidRPr="008D0BD6">
        <w:rPr>
          <w:sz w:val="28"/>
          <w:szCs w:val="28"/>
          <w:lang w:eastAsia="en-US"/>
        </w:rPr>
        <w:t>Vals</w:t>
      </w:r>
      <w:r w:rsidR="0004600E">
        <w:rPr>
          <w:sz w:val="28"/>
          <w:szCs w:val="28"/>
          <w:lang w:eastAsia="en-US"/>
        </w:rPr>
        <w:t>ts kancelejas direktore</w:t>
      </w:r>
      <w:r w:rsidR="0004600E">
        <w:rPr>
          <w:sz w:val="28"/>
          <w:szCs w:val="28"/>
          <w:lang w:eastAsia="en-US"/>
        </w:rPr>
        <w:tab/>
        <w:t>Elita</w:t>
      </w:r>
      <w:r w:rsidR="00EF25DE">
        <w:rPr>
          <w:sz w:val="28"/>
          <w:szCs w:val="28"/>
          <w:lang w:eastAsia="en-US"/>
        </w:rPr>
        <w:t xml:space="preserve"> </w:t>
      </w:r>
      <w:r w:rsidRPr="008D0BD6">
        <w:rPr>
          <w:sz w:val="28"/>
          <w:szCs w:val="28"/>
          <w:lang w:eastAsia="en-US"/>
        </w:rPr>
        <w:t>Dreimane</w:t>
      </w:r>
    </w:p>
    <w:p w14:paraId="0D227050" w14:textId="77777777" w:rsidR="0004600E" w:rsidRDefault="0004600E" w:rsidP="00D428D7">
      <w:pPr>
        <w:jc w:val="both"/>
        <w:rPr>
          <w:szCs w:val="28"/>
        </w:rPr>
      </w:pPr>
    </w:p>
    <w:p w14:paraId="5208CB1E" w14:textId="2E826DA1" w:rsidR="00D661BA" w:rsidRPr="00D6166F" w:rsidRDefault="00522514" w:rsidP="00D661BA">
      <w:pPr>
        <w:rPr>
          <w:sz w:val="20"/>
          <w:szCs w:val="20"/>
        </w:rPr>
      </w:pPr>
      <w:r>
        <w:rPr>
          <w:sz w:val="20"/>
          <w:szCs w:val="20"/>
        </w:rPr>
        <w:t>03</w:t>
      </w:r>
      <w:r w:rsidR="00FF0E96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D661BA" w:rsidRPr="00D6166F">
        <w:rPr>
          <w:sz w:val="20"/>
          <w:szCs w:val="20"/>
        </w:rPr>
        <w:t>.201</w:t>
      </w:r>
      <w:r w:rsidR="00F94FB1">
        <w:rPr>
          <w:sz w:val="20"/>
          <w:szCs w:val="20"/>
        </w:rPr>
        <w:t>5</w:t>
      </w:r>
      <w:r w:rsidR="00D661BA" w:rsidRPr="00D6166F">
        <w:rPr>
          <w:sz w:val="20"/>
          <w:szCs w:val="20"/>
        </w:rPr>
        <w:t xml:space="preserve">. </w:t>
      </w:r>
    </w:p>
    <w:p w14:paraId="5208CB1F" w14:textId="4AC18F6C" w:rsidR="00D661BA" w:rsidRPr="00D6166F" w:rsidRDefault="00B91345" w:rsidP="00D661BA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="006A52DB">
        <w:rPr>
          <w:sz w:val="20"/>
          <w:szCs w:val="20"/>
        </w:rPr>
        <w:t>2</w:t>
      </w:r>
    </w:p>
    <w:p w14:paraId="71C9A0A6" w14:textId="4642CCD1" w:rsidR="0004600E" w:rsidRDefault="008D0BD6" w:rsidP="00D6166F">
      <w:pPr>
        <w:rPr>
          <w:sz w:val="20"/>
          <w:szCs w:val="20"/>
        </w:rPr>
      </w:pPr>
      <w:bookmarkStart w:id="1" w:name="OLE_LINK5"/>
      <w:bookmarkStart w:id="2" w:name="OLE_LINK6"/>
      <w:r>
        <w:rPr>
          <w:sz w:val="20"/>
          <w:szCs w:val="20"/>
        </w:rPr>
        <w:t>Liepiņa</w:t>
      </w:r>
      <w:r w:rsidR="0004600E">
        <w:rPr>
          <w:sz w:val="20"/>
          <w:szCs w:val="20"/>
        </w:rPr>
        <w:t xml:space="preserve"> 67082935</w:t>
      </w:r>
    </w:p>
    <w:p w14:paraId="5208CB21" w14:textId="5F250081" w:rsidR="00D661BA" w:rsidRPr="00D6166F" w:rsidRDefault="008D0BD6" w:rsidP="00D6166F">
      <w:pPr>
        <w:rPr>
          <w:sz w:val="20"/>
          <w:szCs w:val="20"/>
        </w:rPr>
      </w:pPr>
      <w:r>
        <w:rPr>
          <w:sz w:val="20"/>
          <w:szCs w:val="20"/>
        </w:rPr>
        <w:t>Liva.Liepina@mk</w:t>
      </w:r>
      <w:r w:rsidR="00D661BA" w:rsidRPr="00D6166F">
        <w:rPr>
          <w:sz w:val="20"/>
          <w:szCs w:val="20"/>
        </w:rPr>
        <w:t>.gov.lv</w:t>
      </w:r>
      <w:bookmarkEnd w:id="1"/>
      <w:bookmarkEnd w:id="2"/>
    </w:p>
    <w:sectPr w:rsidR="00D661BA" w:rsidRPr="00D6166F" w:rsidSect="00D6166F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8CB24" w14:textId="77777777" w:rsidR="00470D3C" w:rsidRDefault="00470D3C" w:rsidP="00D428D7">
      <w:r>
        <w:separator/>
      </w:r>
    </w:p>
  </w:endnote>
  <w:endnote w:type="continuationSeparator" w:id="0">
    <w:p w14:paraId="5208CB25" w14:textId="77777777" w:rsidR="00470D3C" w:rsidRDefault="00470D3C" w:rsidP="00D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9FBD8" w14:textId="77777777" w:rsidR="003C7663" w:rsidRDefault="003C7663" w:rsidP="003C7663">
    <w:pPr>
      <w:pStyle w:val="Footer"/>
      <w:jc w:val="both"/>
    </w:pPr>
    <w:proofErr w:type="spellStart"/>
    <w:r>
      <w:rPr>
        <w:sz w:val="20"/>
        <w:szCs w:val="20"/>
      </w:rPr>
      <w:t>MKNotp1_210515_atlase</w:t>
    </w:r>
    <w:proofErr w:type="spellEnd"/>
    <w:r w:rsidRPr="00226D67">
      <w:rPr>
        <w:sz w:val="20"/>
        <w:szCs w:val="20"/>
      </w:rPr>
      <w:t>; Mini</w:t>
    </w:r>
    <w:r>
      <w:rPr>
        <w:sz w:val="20"/>
        <w:szCs w:val="20"/>
      </w:rPr>
      <w:t xml:space="preserve">stru kabineta noteikumu projekta </w:t>
    </w:r>
    <w:r w:rsidRPr="00226D67">
      <w:rPr>
        <w:bCs/>
        <w:sz w:val="20"/>
        <w:szCs w:val="20"/>
      </w:rPr>
      <w:t>„</w:t>
    </w:r>
    <w:r>
      <w:rPr>
        <w:bCs/>
        <w:sz w:val="20"/>
        <w:szCs w:val="20"/>
      </w:rPr>
      <w:t>Valsts tiešās pārvaldes iestādes vadītāju atlases kārtība</w:t>
    </w:r>
    <w:r w:rsidRPr="00226D67">
      <w:rPr>
        <w:bCs/>
        <w:sz w:val="20"/>
        <w:szCs w:val="20"/>
      </w:rPr>
      <w:t>”</w:t>
    </w:r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2.pielikums</w:t>
    </w:r>
    <w:proofErr w:type="spellEnd"/>
    <w:r>
      <w:rPr>
        <w:bCs/>
        <w:sz w:val="20"/>
        <w:szCs w:val="20"/>
      </w:rPr>
      <w:t xml:space="preserve"> „Prezentācijas prasmes un rīcības rādītāji” (</w:t>
    </w:r>
    <w:r w:rsidRPr="00C559B1">
      <w:rPr>
        <w:bCs/>
        <w:sz w:val="20"/>
        <w:szCs w:val="20"/>
      </w:rPr>
      <w:t>31348</w:t>
    </w:r>
    <w:r>
      <w:rPr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DDD29" w14:textId="75D4228C" w:rsidR="003C7663" w:rsidRPr="00F13EED" w:rsidRDefault="003C7663" w:rsidP="003C7663">
    <w:pPr>
      <w:pStyle w:val="Footer"/>
      <w:jc w:val="both"/>
      <w:rPr>
        <w:sz w:val="20"/>
      </w:rPr>
    </w:pPr>
    <w:proofErr w:type="spellStart"/>
    <w:r w:rsidRPr="00F13EED">
      <w:rPr>
        <w:sz w:val="16"/>
        <w:szCs w:val="20"/>
      </w:rPr>
      <w:t>MKNotp1_210515_atlase</w:t>
    </w:r>
    <w:proofErr w:type="spellEnd"/>
    <w:r w:rsidRPr="00F13EED">
      <w:rPr>
        <w:sz w:val="16"/>
        <w:szCs w:val="20"/>
      </w:rPr>
      <w:t xml:space="preserve">; Ministru kabineta noteikumu projekta </w:t>
    </w:r>
    <w:r w:rsidR="000D09B3" w:rsidRPr="00F13EED">
      <w:rPr>
        <w:bCs/>
        <w:sz w:val="16"/>
        <w:szCs w:val="20"/>
      </w:rPr>
      <w:t>"</w:t>
    </w:r>
    <w:r w:rsidRPr="00F13EED">
      <w:rPr>
        <w:bCs/>
        <w:sz w:val="16"/>
        <w:szCs w:val="20"/>
      </w:rPr>
      <w:t>Valsts tiešās pārvaldes iestā</w:t>
    </w:r>
    <w:r w:rsidR="000058DA" w:rsidRPr="00F13EED">
      <w:rPr>
        <w:bCs/>
        <w:sz w:val="16"/>
        <w:szCs w:val="20"/>
      </w:rPr>
      <w:t>žu</w:t>
    </w:r>
    <w:r w:rsidRPr="00F13EED">
      <w:rPr>
        <w:bCs/>
        <w:sz w:val="16"/>
        <w:szCs w:val="20"/>
      </w:rPr>
      <w:t xml:space="preserve"> vadītāju atlases kārtība</w:t>
    </w:r>
    <w:r w:rsidR="000D09B3" w:rsidRPr="00F13EED">
      <w:rPr>
        <w:bCs/>
        <w:sz w:val="16"/>
        <w:szCs w:val="20"/>
      </w:rPr>
      <w:t>"</w:t>
    </w:r>
    <w:r w:rsidRPr="00F13EED">
      <w:rPr>
        <w:bCs/>
        <w:sz w:val="16"/>
        <w:szCs w:val="20"/>
      </w:rPr>
      <w:t xml:space="preserve"> </w:t>
    </w:r>
    <w:r w:rsidR="007D40E6" w:rsidRPr="00F13EED">
      <w:rPr>
        <w:bCs/>
        <w:sz w:val="16"/>
        <w:szCs w:val="20"/>
      </w:rPr>
      <w:t>1</w:t>
    </w:r>
    <w:r w:rsidRPr="00F13EED">
      <w:rPr>
        <w:bCs/>
        <w:sz w:val="16"/>
        <w:szCs w:val="20"/>
      </w:rPr>
      <w:t>.</w:t>
    </w:r>
    <w:r w:rsidR="000D09B3" w:rsidRPr="00F13EED">
      <w:rPr>
        <w:bCs/>
        <w:sz w:val="16"/>
        <w:szCs w:val="20"/>
      </w:rPr>
      <w:t xml:space="preserve"> </w:t>
    </w:r>
    <w:r w:rsidR="007D40E6" w:rsidRPr="00F13EED">
      <w:rPr>
        <w:bCs/>
        <w:sz w:val="16"/>
        <w:szCs w:val="20"/>
      </w:rPr>
      <w:t>pielikums</w:t>
    </w:r>
    <w:r w:rsidRPr="00F13EED">
      <w:rPr>
        <w:bCs/>
        <w:sz w:val="16"/>
        <w:szCs w:val="20"/>
      </w:rPr>
      <w:t xml:space="preserve"> (31348)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8CB22" w14:textId="77777777" w:rsidR="00470D3C" w:rsidRDefault="00470D3C" w:rsidP="00D428D7">
      <w:r>
        <w:separator/>
      </w:r>
    </w:p>
  </w:footnote>
  <w:footnote w:type="continuationSeparator" w:id="0">
    <w:p w14:paraId="5208CB23" w14:textId="77777777" w:rsidR="00470D3C" w:rsidRDefault="00470D3C" w:rsidP="00D42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585830"/>
      <w:docPartObj>
        <w:docPartGallery w:val="Page Numbers (Top of Page)"/>
        <w:docPartUnique/>
      </w:docPartObj>
    </w:sdtPr>
    <w:sdtEndPr/>
    <w:sdtContent>
      <w:p w14:paraId="5208CB26" w14:textId="77777777" w:rsidR="00D428D7" w:rsidRDefault="00104254">
        <w:pPr>
          <w:pStyle w:val="Header"/>
          <w:jc w:val="center"/>
        </w:pPr>
        <w:r>
          <w:fldChar w:fldCharType="begin"/>
        </w:r>
        <w:r w:rsidR="00D428D7">
          <w:instrText>PAGE   \* MERGEFORMAT</w:instrText>
        </w:r>
        <w:r>
          <w:fldChar w:fldCharType="separate"/>
        </w:r>
        <w:r w:rsidR="00EF25D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52"/>
    <w:rsid w:val="000058DA"/>
    <w:rsid w:val="0004600E"/>
    <w:rsid w:val="00050E4C"/>
    <w:rsid w:val="00053357"/>
    <w:rsid w:val="00053843"/>
    <w:rsid w:val="000A4BEA"/>
    <w:rsid w:val="000D09B3"/>
    <w:rsid w:val="000D4C93"/>
    <w:rsid w:val="00104254"/>
    <w:rsid w:val="0013329C"/>
    <w:rsid w:val="00146ED9"/>
    <w:rsid w:val="00187D24"/>
    <w:rsid w:val="001D4209"/>
    <w:rsid w:val="001F3E48"/>
    <w:rsid w:val="00200A79"/>
    <w:rsid w:val="0022581C"/>
    <w:rsid w:val="002276D7"/>
    <w:rsid w:val="002404DF"/>
    <w:rsid w:val="002676C6"/>
    <w:rsid w:val="00273B5D"/>
    <w:rsid w:val="002D6AC3"/>
    <w:rsid w:val="002E5289"/>
    <w:rsid w:val="003216D1"/>
    <w:rsid w:val="00327C02"/>
    <w:rsid w:val="00355CE9"/>
    <w:rsid w:val="0037284E"/>
    <w:rsid w:val="00374BE2"/>
    <w:rsid w:val="003934A7"/>
    <w:rsid w:val="003B0382"/>
    <w:rsid w:val="003C7663"/>
    <w:rsid w:val="003D5239"/>
    <w:rsid w:val="003D7CA3"/>
    <w:rsid w:val="00411AD6"/>
    <w:rsid w:val="00455145"/>
    <w:rsid w:val="00470D3C"/>
    <w:rsid w:val="004876EE"/>
    <w:rsid w:val="00493929"/>
    <w:rsid w:val="004D7187"/>
    <w:rsid w:val="004F6057"/>
    <w:rsid w:val="00506825"/>
    <w:rsid w:val="00522514"/>
    <w:rsid w:val="00542493"/>
    <w:rsid w:val="00572344"/>
    <w:rsid w:val="005A1177"/>
    <w:rsid w:val="005A186C"/>
    <w:rsid w:val="005B290E"/>
    <w:rsid w:val="005B499A"/>
    <w:rsid w:val="005F23AB"/>
    <w:rsid w:val="006011E4"/>
    <w:rsid w:val="0062778D"/>
    <w:rsid w:val="0062796C"/>
    <w:rsid w:val="00627992"/>
    <w:rsid w:val="00645B3E"/>
    <w:rsid w:val="0065388C"/>
    <w:rsid w:val="006733F7"/>
    <w:rsid w:val="006A1FAD"/>
    <w:rsid w:val="006A52DB"/>
    <w:rsid w:val="00770CE2"/>
    <w:rsid w:val="007C1616"/>
    <w:rsid w:val="007D40E6"/>
    <w:rsid w:val="007D74B3"/>
    <w:rsid w:val="008307DB"/>
    <w:rsid w:val="008309A1"/>
    <w:rsid w:val="0087092E"/>
    <w:rsid w:val="00891C43"/>
    <w:rsid w:val="008A05A3"/>
    <w:rsid w:val="008C4689"/>
    <w:rsid w:val="008D0BD6"/>
    <w:rsid w:val="008E71EF"/>
    <w:rsid w:val="008F290E"/>
    <w:rsid w:val="009177F6"/>
    <w:rsid w:val="009B2E86"/>
    <w:rsid w:val="009D0080"/>
    <w:rsid w:val="009E7A70"/>
    <w:rsid w:val="00A376CF"/>
    <w:rsid w:val="00AA11FF"/>
    <w:rsid w:val="00B35EA9"/>
    <w:rsid w:val="00B5563F"/>
    <w:rsid w:val="00B73852"/>
    <w:rsid w:val="00B91345"/>
    <w:rsid w:val="00B97579"/>
    <w:rsid w:val="00BE0877"/>
    <w:rsid w:val="00C53F9F"/>
    <w:rsid w:val="00CE5AB2"/>
    <w:rsid w:val="00D031FA"/>
    <w:rsid w:val="00D13D90"/>
    <w:rsid w:val="00D41052"/>
    <w:rsid w:val="00D428D7"/>
    <w:rsid w:val="00D6166F"/>
    <w:rsid w:val="00D64154"/>
    <w:rsid w:val="00D661BA"/>
    <w:rsid w:val="00D66FE3"/>
    <w:rsid w:val="00D81382"/>
    <w:rsid w:val="00DA34EF"/>
    <w:rsid w:val="00DC6CF3"/>
    <w:rsid w:val="00E84E80"/>
    <w:rsid w:val="00EA15B7"/>
    <w:rsid w:val="00EE3A6C"/>
    <w:rsid w:val="00EF0757"/>
    <w:rsid w:val="00EF25DE"/>
    <w:rsid w:val="00F13EED"/>
    <w:rsid w:val="00F30E37"/>
    <w:rsid w:val="00F366EF"/>
    <w:rsid w:val="00F433F1"/>
    <w:rsid w:val="00F94FB1"/>
    <w:rsid w:val="00FD490C"/>
    <w:rsid w:val="00FE3F18"/>
    <w:rsid w:val="00FF0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C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B73852"/>
    <w:pPr>
      <w:spacing w:line="360" w:lineRule="auto"/>
      <w:ind w:firstLine="272"/>
    </w:pPr>
    <w:rPr>
      <w:color w:val="414142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428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8D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D428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28D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D7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tvhtml">
    <w:name w:val="tv_html"/>
    <w:basedOn w:val="DefaultParagraphFont"/>
    <w:rsid w:val="003D5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B73852"/>
    <w:pPr>
      <w:spacing w:line="360" w:lineRule="auto"/>
      <w:ind w:firstLine="272"/>
    </w:pPr>
    <w:rPr>
      <w:color w:val="414142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428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8D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D428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28D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D7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tvhtml">
    <w:name w:val="tv_html"/>
    <w:basedOn w:val="DefaultParagraphFont"/>
    <w:rsid w:val="003D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tiešās pārvaldes iestādes vadītāju atlases kārtība</vt:lpstr>
      <vt:lpstr>Ministru kabineta noteikumu projekta „Mediatoru sertifikācijas un atestācijas kārtība” 1.pielikums „Mediatora sertifikācijas pārbaudījuma vērtēšanas kritēriji”</vt:lpstr>
    </vt:vector>
  </TitlesOfParts>
  <Company>Tieslietu Sektors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tiešās pārvaldes iestādes vadītāju atlases kārtība</dc:title>
  <dc:subject>2.pielikums</dc:subject>
  <dc:creator>Liva.Liepina@mk.gov.lv</dc:creator>
  <dc:description>L.Liepiņa, 67038935, Liva.Liepina@mk.gov.lv</dc:description>
  <cp:lastModifiedBy>Inese Lismane</cp:lastModifiedBy>
  <cp:revision>15</cp:revision>
  <cp:lastPrinted>2015-06-03T11:58:00Z</cp:lastPrinted>
  <dcterms:created xsi:type="dcterms:W3CDTF">2015-05-21T12:16:00Z</dcterms:created>
  <dcterms:modified xsi:type="dcterms:W3CDTF">2015-06-03T11:58:00Z</dcterms:modified>
</cp:coreProperties>
</file>