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EDB" w:rsidRDefault="00354EDB" w:rsidP="00354EDB">
      <w:pPr>
        <w:ind w:right="-51"/>
        <w:jc w:val="center"/>
        <w:rPr>
          <w:b/>
          <w:sz w:val="28"/>
          <w:szCs w:val="28"/>
        </w:rPr>
      </w:pPr>
    </w:p>
    <w:p w:rsidR="00354EDB" w:rsidRPr="008C04C1" w:rsidRDefault="00354EDB" w:rsidP="00354EDB">
      <w:pPr>
        <w:ind w:right="-51"/>
        <w:jc w:val="center"/>
        <w:rPr>
          <w:b/>
        </w:rPr>
      </w:pPr>
      <w:r w:rsidRPr="008C04C1">
        <w:rPr>
          <w:b/>
        </w:rPr>
        <w:t>Ministru kabineta rīkojuma projekta „</w:t>
      </w:r>
      <w:r w:rsidRPr="008C04C1">
        <w:rPr>
          <w:b/>
          <w:bCs/>
        </w:rPr>
        <w:t xml:space="preserve">Par </w:t>
      </w:r>
      <w:r w:rsidR="007A72F0">
        <w:rPr>
          <w:b/>
          <w:bCs/>
        </w:rPr>
        <w:t>valstij piekrītošā</w:t>
      </w:r>
      <w:r w:rsidR="00D80214" w:rsidRPr="008C04C1">
        <w:rPr>
          <w:b/>
          <w:bCs/>
        </w:rPr>
        <w:t xml:space="preserve"> </w:t>
      </w:r>
      <w:r w:rsidR="00F753C4">
        <w:rPr>
          <w:b/>
          <w:bCs/>
        </w:rPr>
        <w:t>nekustamā īpašuma</w:t>
      </w:r>
      <w:r w:rsidR="00C54EFA">
        <w:rPr>
          <w:b/>
          <w:bCs/>
        </w:rPr>
        <w:t xml:space="preserve"> </w:t>
      </w:r>
      <w:r w:rsidR="00F753C4">
        <w:rPr>
          <w:b/>
          <w:bCs/>
        </w:rPr>
        <w:t>„P108</w:t>
      </w:r>
      <w:r w:rsidR="00C54EFA" w:rsidRPr="00C54EFA">
        <w:rPr>
          <w:b/>
          <w:bCs/>
        </w:rPr>
        <w:t xml:space="preserve">” </w:t>
      </w:r>
      <w:r w:rsidR="007A72F0">
        <w:rPr>
          <w:b/>
          <w:bCs/>
        </w:rPr>
        <w:t xml:space="preserve">Saldus pagastā, </w:t>
      </w:r>
      <w:r w:rsidR="00F753C4">
        <w:rPr>
          <w:b/>
          <w:bCs/>
        </w:rPr>
        <w:t>Saldus novadā nodošanu Saldus</w:t>
      </w:r>
      <w:r w:rsidR="00C54EFA" w:rsidRPr="00C54EFA">
        <w:rPr>
          <w:b/>
          <w:bCs/>
        </w:rPr>
        <w:t xml:space="preserve"> novada pašvaldības īpašumā</w:t>
      </w:r>
      <w:r w:rsidRPr="00C54EFA">
        <w:rPr>
          <w:b/>
        </w:rPr>
        <w:t>”</w:t>
      </w:r>
      <w:r w:rsidRPr="008C04C1">
        <w:rPr>
          <w:b/>
        </w:rPr>
        <w:t xml:space="preserve"> sākotnējās ietekmes novērtējuma </w:t>
      </w:r>
      <w:smartTag w:uri="schemas-tilde-lv/tildestengine" w:element="veidnes">
        <w:smartTagPr>
          <w:attr w:name="id" w:val="-1"/>
          <w:attr w:name="baseform" w:val="ziņojums"/>
          <w:attr w:name="text" w:val="ziņojums"/>
        </w:smartTagPr>
        <w:r w:rsidRPr="008C04C1">
          <w:rPr>
            <w:b/>
          </w:rPr>
          <w:t>ziņojums</w:t>
        </w:r>
      </w:smartTag>
      <w:r w:rsidRPr="008C04C1">
        <w:rPr>
          <w:b/>
        </w:rPr>
        <w:t xml:space="preserve"> (anotācija)</w:t>
      </w:r>
    </w:p>
    <w:p w:rsidR="00354EDB" w:rsidRPr="008C04C1" w:rsidRDefault="00354EDB" w:rsidP="00354EDB">
      <w:pPr>
        <w:ind w:right="-51"/>
        <w:jc w:val="center"/>
      </w:pPr>
    </w:p>
    <w:p w:rsidR="00354EDB" w:rsidRDefault="00354EDB" w:rsidP="00354EDB">
      <w:pPr>
        <w:ind w:right="-51"/>
        <w:jc w:val="center"/>
        <w:rPr>
          <w:sz w:val="28"/>
          <w:szCs w:val="28"/>
        </w:rPr>
      </w:pPr>
    </w:p>
    <w:p w:rsidR="00354EDB" w:rsidRPr="000733BE" w:rsidRDefault="00354EDB" w:rsidP="00354EDB">
      <w:pPr>
        <w:ind w:right="-51"/>
        <w:jc w:val="center"/>
        <w:rPr>
          <w:sz w:val="28"/>
          <w:szCs w:val="28"/>
        </w:rPr>
      </w:pPr>
    </w:p>
    <w:tbl>
      <w:tblPr>
        <w:tblW w:w="5086" w:type="pct"/>
        <w:tblInd w:w="-7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40"/>
        <w:gridCol w:w="1775"/>
        <w:gridCol w:w="6735"/>
      </w:tblGrid>
      <w:tr w:rsidR="00354EDB" w:rsidRPr="00E17EF2" w:rsidTr="00FB5489">
        <w:tc>
          <w:tcPr>
            <w:tcW w:w="5000" w:type="pct"/>
            <w:gridSpan w:val="3"/>
            <w:tcBorders>
              <w:top w:val="single" w:sz="4" w:space="0" w:color="auto"/>
              <w:left w:val="single" w:sz="4" w:space="0" w:color="auto"/>
              <w:bottom w:val="outset" w:sz="6" w:space="0" w:color="000000"/>
              <w:right w:val="single" w:sz="4" w:space="0" w:color="auto"/>
            </w:tcBorders>
            <w:vAlign w:val="center"/>
          </w:tcPr>
          <w:p w:rsidR="00354EDB" w:rsidRPr="00BB03E2" w:rsidRDefault="00354EDB" w:rsidP="00FB5489">
            <w:pPr>
              <w:jc w:val="center"/>
              <w:rPr>
                <w:b/>
                <w:bCs/>
              </w:rPr>
            </w:pPr>
            <w:r w:rsidRPr="00BB03E2">
              <w:rPr>
                <w:b/>
                <w:bCs/>
              </w:rPr>
              <w:t>I. Tiesību akta projekta izstrādes nepieciešamība</w:t>
            </w:r>
          </w:p>
        </w:tc>
      </w:tr>
      <w:tr w:rsidR="00354EDB" w:rsidRPr="00E17EF2" w:rsidTr="00FB5489">
        <w:tc>
          <w:tcPr>
            <w:tcW w:w="192"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1.</w:t>
            </w:r>
          </w:p>
        </w:tc>
        <w:tc>
          <w:tcPr>
            <w:tcW w:w="1003"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Pamatojums</w:t>
            </w:r>
          </w:p>
        </w:tc>
        <w:tc>
          <w:tcPr>
            <w:tcW w:w="3805" w:type="pct"/>
            <w:tcBorders>
              <w:top w:val="outset" w:sz="6" w:space="0" w:color="000000"/>
              <w:left w:val="outset" w:sz="6" w:space="0" w:color="000000"/>
              <w:bottom w:val="outset" w:sz="6" w:space="0" w:color="000000"/>
              <w:right w:val="outset" w:sz="6" w:space="0" w:color="000000"/>
            </w:tcBorders>
          </w:tcPr>
          <w:p w:rsidR="00354EDB" w:rsidRPr="00E17EF2" w:rsidRDefault="00C46663" w:rsidP="00C46663">
            <w:pPr>
              <w:ind w:firstLine="720"/>
              <w:jc w:val="both"/>
            </w:pPr>
            <w:r>
              <w:rPr>
                <w:color w:val="000000"/>
              </w:rPr>
              <w:t>L</w:t>
            </w:r>
            <w:r w:rsidRPr="001B1C86">
              <w:rPr>
                <w:color w:val="000000"/>
              </w:rPr>
              <w:t>ikuma „Par zemes reformas pabe</w:t>
            </w:r>
            <w:r w:rsidR="00EF5123">
              <w:rPr>
                <w:color w:val="000000"/>
              </w:rPr>
              <w:t>igšanu lauku apvidos” 6.pantu,</w:t>
            </w:r>
            <w:r w:rsidRPr="001B1C86">
              <w:rPr>
                <w:color w:val="000000"/>
              </w:rPr>
              <w:t xml:space="preserve"> </w:t>
            </w:r>
            <w:r w:rsidR="000B5345">
              <w:rPr>
                <w:color w:val="000000"/>
              </w:rPr>
              <w:t xml:space="preserve">likuma „Par pašvaldībām” 15.panta pirmās daļas 2.punkts, </w:t>
            </w:r>
            <w:r w:rsidRPr="001B1C86">
              <w:rPr>
                <w:color w:val="000000"/>
              </w:rPr>
              <w:t xml:space="preserve">Publiskas personas mantas atsavināšanas likuma 42.panta pirmo daļu, 43.pantu, pārejas noteikumu 3.punktu un likuma „Par autoceļiem” 4.panta </w:t>
            </w:r>
            <w:r w:rsidRPr="001B1C86">
              <w:t>1.</w:t>
            </w:r>
            <w:r w:rsidRPr="001B1C86">
              <w:rPr>
                <w:vertAlign w:val="superscript"/>
              </w:rPr>
              <w:t>1</w:t>
            </w:r>
            <w:r w:rsidR="00BE214E">
              <w:rPr>
                <w:color w:val="000000"/>
              </w:rPr>
              <w:t xml:space="preserve"> daļa</w:t>
            </w:r>
            <w:r w:rsidR="0040262B">
              <w:rPr>
                <w:color w:val="000000"/>
              </w:rPr>
              <w:t>.</w:t>
            </w:r>
            <w:r w:rsidRPr="001B1C86">
              <w:rPr>
                <w:color w:val="000000"/>
              </w:rPr>
              <w:t xml:space="preserve"> </w:t>
            </w:r>
          </w:p>
        </w:tc>
      </w:tr>
      <w:tr w:rsidR="00354EDB" w:rsidRPr="00647EEE" w:rsidTr="00FB5489">
        <w:tc>
          <w:tcPr>
            <w:tcW w:w="192"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2.</w:t>
            </w:r>
          </w:p>
        </w:tc>
        <w:tc>
          <w:tcPr>
            <w:tcW w:w="1003"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Pašreizējā situācija un problēmas</w:t>
            </w:r>
            <w:r w:rsidR="008C107F">
              <w:t>, kuru risināšanai tiesību akta projekts izstrādāts, tiesiskā regulējuma mērķis un būtība</w:t>
            </w:r>
          </w:p>
        </w:tc>
        <w:tc>
          <w:tcPr>
            <w:tcW w:w="3805" w:type="pct"/>
            <w:tcBorders>
              <w:top w:val="outset" w:sz="6" w:space="0" w:color="000000"/>
              <w:left w:val="outset" w:sz="6" w:space="0" w:color="000000"/>
              <w:bottom w:val="outset" w:sz="6" w:space="0" w:color="000000"/>
              <w:right w:val="outset" w:sz="6" w:space="0" w:color="000000"/>
            </w:tcBorders>
          </w:tcPr>
          <w:p w:rsidR="00530E65" w:rsidRDefault="00354EDB" w:rsidP="00530E65">
            <w:pPr>
              <w:ind w:firstLine="720"/>
              <w:jc w:val="both"/>
              <w:rPr>
                <w:color w:val="000000"/>
              </w:rPr>
            </w:pPr>
            <w:r>
              <w:rPr>
                <w:color w:val="000000"/>
              </w:rPr>
              <w:t xml:space="preserve">Ministru kabineta rīkojuma projekts </w:t>
            </w:r>
            <w:r w:rsidR="001D2521" w:rsidRPr="001D2521">
              <w:t>„</w:t>
            </w:r>
            <w:r w:rsidR="003F5965" w:rsidRPr="003F5965">
              <w:rPr>
                <w:bCs/>
              </w:rPr>
              <w:t>Par valsts nekustamā īpašuma „P108” Saldus novadā nodošanu Saldus novada pašvaldības īpašumā</w:t>
            </w:r>
            <w:r w:rsidR="001D2521" w:rsidRPr="001D2521">
              <w:t>”</w:t>
            </w:r>
            <w:r>
              <w:rPr>
                <w:color w:val="000000"/>
              </w:rPr>
              <w:t xml:space="preserve"> (turpmāk – rīkojuma projekt</w:t>
            </w:r>
            <w:r w:rsidR="00912848">
              <w:rPr>
                <w:color w:val="000000"/>
              </w:rPr>
              <w:t xml:space="preserve">s) sagatavots ņemot vērā </w:t>
            </w:r>
            <w:r w:rsidR="00044D99">
              <w:t>Saldus novada domes 2014. gada 27.marta protokola izrakstu Nr. 4</w:t>
            </w:r>
            <w:r w:rsidR="00FE6D53">
              <w:t xml:space="preserve">, </w:t>
            </w:r>
            <w:r w:rsidR="00044D99">
              <w:t>15.</w:t>
            </w:r>
            <w:r w:rsidR="00044D99">
              <w:rPr>
                <w:bCs/>
              </w:rPr>
              <w:t>§</w:t>
            </w:r>
            <w:r w:rsidR="00FE6D53">
              <w:rPr>
                <w:bCs/>
              </w:rPr>
              <w:t xml:space="preserve"> „Par valsts</w:t>
            </w:r>
            <w:r w:rsidR="00044D99">
              <w:rPr>
                <w:bCs/>
              </w:rPr>
              <w:t xml:space="preserve"> reģionālās nozīmes autoceļa P108 Ventspils-Kuldīga-Saldus posma nodošanu </w:t>
            </w:r>
            <w:r w:rsidR="00044D99" w:rsidRPr="000B5345">
              <w:rPr>
                <w:bCs/>
              </w:rPr>
              <w:t>pašvaldībai</w:t>
            </w:r>
            <w:r w:rsidR="00FE6D53" w:rsidRPr="000B5345">
              <w:rPr>
                <w:bCs/>
              </w:rPr>
              <w:t>”,</w:t>
            </w:r>
            <w:r w:rsidR="00E40616" w:rsidRPr="000B5345">
              <w:rPr>
                <w:bCs/>
              </w:rPr>
              <w:t xml:space="preserve"> </w:t>
            </w:r>
            <w:r w:rsidR="00E40616" w:rsidRPr="000B5345">
              <w:t>Saldus novada domes 2015. gada 26.marta protokola izrakstu Nr. 6, 11.</w:t>
            </w:r>
            <w:r w:rsidR="00E40616" w:rsidRPr="000B5345">
              <w:rPr>
                <w:bCs/>
              </w:rPr>
              <w:t>§ „Par grozījumiem Saldus novada domes 2014.gada 27.marta sēdes lēmumā „Par valsts reģionālās nozīmes autoceļa P108 Ventspils-Kuldīga-Saldus posma nodošanu pašvaldībai”,</w:t>
            </w:r>
            <w:r w:rsidR="00E40616">
              <w:rPr>
                <w:bCs/>
              </w:rPr>
              <w:t xml:space="preserve"> </w:t>
            </w:r>
            <w:r w:rsidR="00044D99">
              <w:t>Saldus novada būvvaldes 2014. gada 22.maija protokola izrakstu Nr. 2</w:t>
            </w:r>
            <w:r w:rsidR="00FE6D53">
              <w:t xml:space="preserve">2, </w:t>
            </w:r>
            <w:r w:rsidR="00044D99">
              <w:t>3.</w:t>
            </w:r>
            <w:r w:rsidR="00044D99">
              <w:rPr>
                <w:bCs/>
              </w:rPr>
              <w:t>§</w:t>
            </w:r>
            <w:r w:rsidR="00FE6D53">
              <w:t xml:space="preserve"> „Par</w:t>
            </w:r>
            <w:r w:rsidR="00044D99">
              <w:t xml:space="preserve"> adrešu, nosaukumu piešķiršanu un nekustamā īpašuma lietošanas mērķu noteikšanu</w:t>
            </w:r>
            <w:r w:rsidR="00FE6D53">
              <w:t>”</w:t>
            </w:r>
            <w:r w:rsidR="00455845">
              <w:rPr>
                <w:color w:val="000000"/>
              </w:rPr>
              <w:t xml:space="preserve"> </w:t>
            </w:r>
            <w:r>
              <w:rPr>
                <w:color w:val="000000"/>
              </w:rPr>
              <w:t xml:space="preserve">un saskaņā ar </w:t>
            </w:r>
            <w:r w:rsidR="00952049">
              <w:rPr>
                <w:color w:val="000000"/>
              </w:rPr>
              <w:t xml:space="preserve">likuma „Par zemes reformas pabeigšanu lauku apvidos” 6.pantu, </w:t>
            </w:r>
            <w:r>
              <w:rPr>
                <w:color w:val="000000"/>
              </w:rPr>
              <w:t xml:space="preserve">Publiskas personas mantas atsavināšanas likuma </w:t>
            </w:r>
            <w:r w:rsidR="00952049" w:rsidRPr="001B1C86">
              <w:rPr>
                <w:color w:val="000000"/>
              </w:rPr>
              <w:t>42.panta pirmo daļu</w:t>
            </w:r>
            <w:r w:rsidR="00952049">
              <w:rPr>
                <w:color w:val="000000"/>
              </w:rPr>
              <w:t xml:space="preserve"> ,</w:t>
            </w:r>
            <w:r>
              <w:rPr>
                <w:color w:val="000000"/>
              </w:rPr>
              <w:t xml:space="preserve">43. </w:t>
            </w:r>
            <w:r w:rsidR="00B13347">
              <w:rPr>
                <w:color w:val="000000"/>
              </w:rPr>
              <w:t>p</w:t>
            </w:r>
            <w:r>
              <w:rPr>
                <w:color w:val="000000"/>
              </w:rPr>
              <w:t>ant</w:t>
            </w:r>
            <w:r w:rsidR="0035540A">
              <w:rPr>
                <w:color w:val="000000"/>
              </w:rPr>
              <w:t>u</w:t>
            </w:r>
            <w:r w:rsidR="00952049">
              <w:rPr>
                <w:color w:val="000000"/>
              </w:rPr>
              <w:t xml:space="preserve"> un pārejas noteikumu 3.punktu.</w:t>
            </w:r>
          </w:p>
          <w:p w:rsidR="00FE2059" w:rsidRDefault="00FE2059" w:rsidP="00FE2059">
            <w:pPr>
              <w:ind w:firstLine="720"/>
              <w:jc w:val="both"/>
              <w:rPr>
                <w:color w:val="000000"/>
              </w:rPr>
            </w:pPr>
            <w:r>
              <w:rPr>
                <w:color w:val="000000"/>
              </w:rPr>
              <w:t>Rīkojuma projekts paredz nodot bez atlīdzības Saldus novada pašvaldības īpašumā valstij piekrītošo nekustamo īpašumu  „P108” (nekustamā īpašuma kadastra Nr. 8486 003 0137) – zemes vienību 0,07 ha platībā (zemes vienības kadastra apzīmējums 8486 003 0135) un uz tās izbūvēto inženierbūvi – valsts reģionālā autoceļa P108 „Vent</w:t>
            </w:r>
            <w:r w:rsidR="00B13347">
              <w:rPr>
                <w:color w:val="000000"/>
              </w:rPr>
              <w:t>spils-Kuldīga-Saldus” posmu 103,</w:t>
            </w:r>
            <w:r>
              <w:rPr>
                <w:color w:val="000000"/>
              </w:rPr>
              <w:t xml:space="preserve">3 km, 0,04 km kopgarumā, </w:t>
            </w:r>
            <w:r w:rsidR="006F7C7B">
              <w:rPr>
                <w:color w:val="000000"/>
              </w:rPr>
              <w:t xml:space="preserve">Saldus pagastā, Saldus novadā, </w:t>
            </w:r>
            <w:r>
              <w:rPr>
                <w:color w:val="000000"/>
              </w:rPr>
              <w:t>bez iepriekšējas īpašuma tiesību nostiprināšanas zemesgrāmatā.</w:t>
            </w:r>
          </w:p>
          <w:p w:rsidR="0082330D" w:rsidRDefault="008276B2" w:rsidP="0082330D">
            <w:pPr>
              <w:ind w:firstLine="720"/>
              <w:jc w:val="both"/>
              <w:rPr>
                <w:color w:val="000000"/>
              </w:rPr>
            </w:pPr>
            <w:r w:rsidRPr="000B5345">
              <w:t>Saldus</w:t>
            </w:r>
            <w:r w:rsidR="00144F3E" w:rsidRPr="000B5345">
              <w:t xml:space="preserve"> novada pašvaldība</w:t>
            </w:r>
            <w:r w:rsidR="00530E65" w:rsidRPr="000B5345">
              <w:t xml:space="preserve"> ar</w:t>
            </w:r>
            <w:r w:rsidR="00306608" w:rsidRPr="000B5345">
              <w:t xml:space="preserve"> 2015. gada 26.marta </w:t>
            </w:r>
            <w:r w:rsidR="00F4545E" w:rsidRPr="000B5345">
              <w:t xml:space="preserve">lēmumu </w:t>
            </w:r>
            <w:r w:rsidR="00306608" w:rsidRPr="000B5345">
              <w:rPr>
                <w:bCs/>
              </w:rPr>
              <w:t>„Par grozījumiem Saldus novada domes 2014.gada 27.marta sēdes lēmumā „Par valsts reģionālās nozīmes autoceļa P108 Ventspils-Kuldīga-Saldus posma nodošanu pašvaldībai”</w:t>
            </w:r>
            <w:r w:rsidR="00F4545E" w:rsidRPr="000B5345">
              <w:rPr>
                <w:bCs/>
              </w:rPr>
              <w:t xml:space="preserve"> (protokols </w:t>
            </w:r>
            <w:r w:rsidR="00F4545E" w:rsidRPr="000B5345">
              <w:t>Nr. 6, 11.</w:t>
            </w:r>
            <w:r w:rsidR="00F4545E" w:rsidRPr="000B5345">
              <w:rPr>
                <w:bCs/>
              </w:rPr>
              <w:t xml:space="preserve">§ ) un </w:t>
            </w:r>
            <w:r w:rsidR="00F4545E" w:rsidRPr="000B5345">
              <w:t xml:space="preserve">2014. gada 27.marta lēmumu </w:t>
            </w:r>
            <w:r w:rsidR="00F4545E" w:rsidRPr="000B5345">
              <w:rPr>
                <w:bCs/>
              </w:rPr>
              <w:t>„Par valsts reģionālās nozīmes autoceļa P108 Ventspils-Kuldīga-Saldus posma nodošanu pašvaldībai”</w:t>
            </w:r>
            <w:r w:rsidR="00F4545E">
              <w:rPr>
                <w:bCs/>
              </w:rPr>
              <w:t xml:space="preserve"> </w:t>
            </w:r>
            <w:r w:rsidR="00F4545E">
              <w:t>(protokols Nr.4, 15.</w:t>
            </w:r>
            <w:r w:rsidR="00F4545E">
              <w:rPr>
                <w:bCs/>
              </w:rPr>
              <w:t xml:space="preserve">§) </w:t>
            </w:r>
            <w:r w:rsidR="00354EDB" w:rsidRPr="00B8391B">
              <w:rPr>
                <w:color w:val="000000"/>
              </w:rPr>
              <w:t xml:space="preserve">ir izteikusi piekrišanu </w:t>
            </w:r>
            <w:r w:rsidR="00354EDB" w:rsidRPr="00ED47E3">
              <w:rPr>
                <w:color w:val="000000"/>
              </w:rPr>
              <w:t xml:space="preserve">pārņemt </w:t>
            </w:r>
            <w:r w:rsidR="00354EDB" w:rsidRPr="00ED47E3">
              <w:rPr>
                <w:color w:val="000000"/>
              </w:rPr>
              <w:lastRenderedPageBreak/>
              <w:t xml:space="preserve">savā īpašumā </w:t>
            </w:r>
            <w:r w:rsidR="00354EDB">
              <w:rPr>
                <w:color w:val="000000"/>
              </w:rPr>
              <w:t>v</w:t>
            </w:r>
            <w:r w:rsidR="00354EDB" w:rsidRPr="00ED47E3">
              <w:rPr>
                <w:lang w:eastAsia="ko-KR"/>
              </w:rPr>
              <w:t>alst</w:t>
            </w:r>
            <w:r w:rsidR="00354EDB">
              <w:rPr>
                <w:lang w:eastAsia="ko-KR"/>
              </w:rPr>
              <w:t>ij</w:t>
            </w:r>
            <w:r w:rsidR="00354EDB" w:rsidRPr="00ED47E3">
              <w:rPr>
                <w:lang w:eastAsia="ko-KR"/>
              </w:rPr>
              <w:t xml:space="preserve"> </w:t>
            </w:r>
            <w:r w:rsidR="00CC2089">
              <w:rPr>
                <w:lang w:eastAsia="ko-KR"/>
              </w:rPr>
              <w:t>piekrītošo</w:t>
            </w:r>
            <w:r w:rsidR="00354EDB">
              <w:rPr>
                <w:lang w:eastAsia="ko-KR"/>
              </w:rPr>
              <w:t xml:space="preserve"> nekustamo</w:t>
            </w:r>
            <w:r w:rsidR="000033FD">
              <w:rPr>
                <w:lang w:eastAsia="ko-KR"/>
              </w:rPr>
              <w:t xml:space="preserve"> īpašumu</w:t>
            </w:r>
            <w:r w:rsidR="0082330D">
              <w:rPr>
                <w:lang w:eastAsia="ko-KR"/>
              </w:rPr>
              <w:t xml:space="preserve"> </w:t>
            </w:r>
            <w:r w:rsidR="0082330D" w:rsidRPr="001B1C86">
              <w:rPr>
                <w:color w:val="000000"/>
              </w:rPr>
              <w:t>„P108” (nekustamā īpašuma kadastra Nr. 84860030137) – zemes vienību (zemes vienības kadastra apzīmējums 84860030135) un uz tās izbūvēto komplekso inženierbūvi – valsts reģionālā autoceļa P108 „Ventspils-Kuldīga-Saldus” posmu 103.3 km</w:t>
            </w:r>
            <w:r w:rsidR="0082330D">
              <w:rPr>
                <w:color w:val="000000"/>
              </w:rPr>
              <w:t>,</w:t>
            </w:r>
            <w:r w:rsidR="0082330D" w:rsidRPr="001B1C86">
              <w:rPr>
                <w:color w:val="000000"/>
              </w:rPr>
              <w:t xml:space="preserve"> 0.04 km kopgarumā</w:t>
            </w:r>
            <w:r w:rsidR="0082330D">
              <w:rPr>
                <w:color w:val="000000"/>
              </w:rPr>
              <w:t xml:space="preserve">, </w:t>
            </w:r>
            <w:r w:rsidR="0082330D" w:rsidRPr="001B1C86">
              <w:rPr>
                <w:color w:val="000000"/>
              </w:rPr>
              <w:t>Saldus pagastā, Saldus novadā</w:t>
            </w:r>
            <w:r w:rsidR="003862C7">
              <w:rPr>
                <w:color w:val="000000"/>
              </w:rPr>
              <w:t>.</w:t>
            </w:r>
          </w:p>
          <w:p w:rsidR="00AC6F39" w:rsidRDefault="00AC6F39" w:rsidP="00601B56">
            <w:pPr>
              <w:jc w:val="both"/>
              <w:rPr>
                <w:bCs/>
              </w:rPr>
            </w:pPr>
            <w:r>
              <w:rPr>
                <w:bCs/>
              </w:rPr>
              <w:t xml:space="preserve">             Valsts akciju sabiedrības „Latvijas</w:t>
            </w:r>
            <w:r w:rsidR="004328A3">
              <w:rPr>
                <w:bCs/>
              </w:rPr>
              <w:t xml:space="preserve"> Val</w:t>
            </w:r>
            <w:r w:rsidR="008E5CC5">
              <w:rPr>
                <w:bCs/>
              </w:rPr>
              <w:t xml:space="preserve">sts </w:t>
            </w:r>
            <w:r w:rsidR="00FE2059">
              <w:rPr>
                <w:bCs/>
              </w:rPr>
              <w:t xml:space="preserve">ceļi” 2014.gada </w:t>
            </w:r>
            <w:r w:rsidR="00E13489">
              <w:rPr>
                <w:bCs/>
              </w:rPr>
              <w:t>14.jūlija izziņa</w:t>
            </w:r>
            <w:r w:rsidR="008E5CC5">
              <w:rPr>
                <w:bCs/>
              </w:rPr>
              <w:t xml:space="preserve"> Nr. 4.9/2876 </w:t>
            </w:r>
            <w:r>
              <w:rPr>
                <w:bCs/>
              </w:rPr>
              <w:t>(turpmāk-izziņa) saskaņā ar likuma „Par valsts un pašvaldību zemes īpašuma tiesībām un to nostipr</w:t>
            </w:r>
            <w:r w:rsidR="00194BAB">
              <w:rPr>
                <w:bCs/>
              </w:rPr>
              <w:t>ināšanu zemesgrāmatās” 10</w:t>
            </w:r>
            <w:r w:rsidR="00194BAB" w:rsidRPr="007F5E63">
              <w:rPr>
                <w:bCs/>
                <w:vertAlign w:val="superscript"/>
              </w:rPr>
              <w:t>1</w:t>
            </w:r>
            <w:r w:rsidR="00194BAB">
              <w:rPr>
                <w:bCs/>
              </w:rPr>
              <w:t>.panta</w:t>
            </w:r>
            <w:r>
              <w:rPr>
                <w:bCs/>
              </w:rPr>
              <w:t xml:space="preserve"> pirmās daļas 2.punktu un 13.panta</w:t>
            </w:r>
            <w:r w:rsidR="005E243E">
              <w:rPr>
                <w:bCs/>
              </w:rPr>
              <w:t xml:space="preserve"> pirmās daļas</w:t>
            </w:r>
            <w:r>
              <w:rPr>
                <w:bCs/>
              </w:rPr>
              <w:t xml:space="preserve"> 6.punktu, apliecina, ka rīkojuma projekta 1.</w:t>
            </w:r>
            <w:r w:rsidR="009620C1">
              <w:rPr>
                <w:bCs/>
              </w:rPr>
              <w:t>punktā norādītais nekustamais īpašums</w:t>
            </w:r>
            <w:r>
              <w:rPr>
                <w:bCs/>
              </w:rPr>
              <w:t xml:space="preserve"> ir apbūvē</w:t>
            </w:r>
            <w:r w:rsidR="009620C1">
              <w:rPr>
                <w:bCs/>
              </w:rPr>
              <w:t>ts</w:t>
            </w:r>
            <w:r w:rsidR="00DE64CF">
              <w:rPr>
                <w:bCs/>
              </w:rPr>
              <w:t>. No izziņā ietvertās informāc</w:t>
            </w:r>
            <w:r>
              <w:rPr>
                <w:bCs/>
              </w:rPr>
              <w:t>ijas izriet, ka</w:t>
            </w:r>
            <w:r w:rsidR="00E77B15">
              <w:rPr>
                <w:bCs/>
              </w:rPr>
              <w:t xml:space="preserve"> uz rīkojuma projektā minētā</w:t>
            </w:r>
            <w:r w:rsidR="00A3375B">
              <w:rPr>
                <w:bCs/>
              </w:rPr>
              <w:t>s zemes vienības</w:t>
            </w:r>
            <w:r w:rsidR="00874418">
              <w:rPr>
                <w:bCs/>
              </w:rPr>
              <w:t xml:space="preserve"> atrodas kompleksa inženierbūve - valsts reģionālā autoceļa P108 „Ventspils-Kuldīga-Saldus</w:t>
            </w:r>
            <w:r w:rsidR="00CE2FE6">
              <w:rPr>
                <w:bCs/>
              </w:rPr>
              <w:t>” posms 103,</w:t>
            </w:r>
            <w:r w:rsidR="009E464E">
              <w:rPr>
                <w:bCs/>
              </w:rPr>
              <w:t>3</w:t>
            </w:r>
            <w:r w:rsidR="00165991">
              <w:rPr>
                <w:bCs/>
              </w:rPr>
              <w:t xml:space="preserve"> km</w:t>
            </w:r>
            <w:r w:rsidR="005E243E">
              <w:rPr>
                <w:bCs/>
              </w:rPr>
              <w:t>, 0,</w:t>
            </w:r>
            <w:r w:rsidR="009E464E">
              <w:rPr>
                <w:bCs/>
              </w:rPr>
              <w:t xml:space="preserve">04 km kopgarumā, </w:t>
            </w:r>
            <w:r>
              <w:rPr>
                <w:bCs/>
              </w:rPr>
              <w:t>kas atrodas Satiksmes ministrijas Valsts autoceļu fonda bilancē un saskaņā ar deleģēšanas līgumu atrodas valsts akciju sabiedrības „Latvijas V</w:t>
            </w:r>
            <w:r w:rsidR="009E464E">
              <w:rPr>
                <w:bCs/>
              </w:rPr>
              <w:t>alsts ceļi” pārvaldījumā. Minētās būves</w:t>
            </w:r>
            <w:r>
              <w:rPr>
                <w:bCs/>
              </w:rPr>
              <w:t xml:space="preserve"> īpašuma tiesības </w:t>
            </w:r>
            <w:r w:rsidR="009E464E">
              <w:rPr>
                <w:bCs/>
              </w:rPr>
              <w:t>nav</w:t>
            </w:r>
            <w:r>
              <w:rPr>
                <w:bCs/>
              </w:rPr>
              <w:t xml:space="preserve"> nostiprinātas zemesgrām</w:t>
            </w:r>
            <w:r w:rsidR="008C12D5">
              <w:rPr>
                <w:bCs/>
              </w:rPr>
              <w:t>a</w:t>
            </w:r>
            <w:r>
              <w:rPr>
                <w:bCs/>
              </w:rPr>
              <w:t>tā.</w:t>
            </w:r>
          </w:p>
          <w:p w:rsidR="00751D45" w:rsidRDefault="00751D45" w:rsidP="00601B56">
            <w:pPr>
              <w:jc w:val="both"/>
              <w:rPr>
                <w:bCs/>
              </w:rPr>
            </w:pPr>
            <w:r>
              <w:rPr>
                <w:bCs/>
              </w:rPr>
              <w:t xml:space="preserve">               Saskaņā ar likuma „Par zemes reformas pabeigšanu lauku apvidos” 6.pantu, kas nosaka, ja tiek pieņemts Ministru kabineta lēmums par atsevišķu valstij piekrītošu zemes gabalu nodošanu kādai no pašvaldībām, īpašuma tiesības uz šiem zemes gabaliem nostiprināmas zemesgrāmatā uz attiecīgās pašvaldības vārda bez iepriekšējas īpašuma tiesību nostiprināšanas uz valsts vārda.</w:t>
            </w:r>
          </w:p>
          <w:p w:rsidR="00A32D21" w:rsidRPr="00B962B6" w:rsidRDefault="00751D45" w:rsidP="00B962B6">
            <w:pPr>
              <w:ind w:firstLine="720"/>
              <w:jc w:val="both"/>
              <w:rPr>
                <w:color w:val="000000"/>
              </w:rPr>
            </w:pPr>
            <w:r>
              <w:rPr>
                <w:bCs/>
              </w:rPr>
              <w:t xml:space="preserve">    </w:t>
            </w:r>
            <w:r w:rsidR="00D408F3">
              <w:rPr>
                <w:bCs/>
              </w:rPr>
              <w:t>Saskaņā ar Publiskas personas mantas atsavināšanas likuma pārejas noteikumu 3.punktu, kas nosaka, ja</w:t>
            </w:r>
            <w:r w:rsidR="006A4A6D">
              <w:rPr>
                <w:bCs/>
              </w:rPr>
              <w:t xml:space="preserve"> M</w:t>
            </w:r>
            <w:r w:rsidR="00D408F3">
              <w:rPr>
                <w:bCs/>
              </w:rPr>
              <w:t>inistru kabinets nav izdevis rīkojumu par zemes reformas pabeigšanu konkrētās pašvaldības teritorijā, valstij piekrītošās ēkas (būves) var nodot īpašumā bez atlīdzības pašvaldībai un pašvaldībām piekrītošās ēkas (būves) var nodot īpašumā bez atlīdzības valstij vai citai pašvaldībai, iepriekš tās neierakstot zemesgrāmatā, kā arī nodot šīs ēkas (būves) bez attiecīgo zemesgabalu nodošanas. Saldus novada pašvaldībai tiks nodota</w:t>
            </w:r>
            <w:r w:rsidR="00BB1384">
              <w:rPr>
                <w:bCs/>
              </w:rPr>
              <w:t xml:space="preserve"> uz minētās zemes vienības (zemes vienības kadastra apzīmējums 84860030135)</w:t>
            </w:r>
            <w:r w:rsidR="006B459C">
              <w:rPr>
                <w:bCs/>
              </w:rPr>
              <w:t xml:space="preserve"> izvietotā</w:t>
            </w:r>
            <w:r w:rsidR="00D408F3">
              <w:rPr>
                <w:bCs/>
              </w:rPr>
              <w:t xml:space="preserve"> kompleksā inženierbūve -</w:t>
            </w:r>
            <w:r w:rsidR="00D408F3" w:rsidRPr="001B1C86">
              <w:rPr>
                <w:color w:val="000000"/>
              </w:rPr>
              <w:t xml:space="preserve"> valsts reģionālā autoceļa P108 </w:t>
            </w:r>
            <w:r w:rsidR="00D408F3">
              <w:rPr>
                <w:color w:val="000000"/>
              </w:rPr>
              <w:t>„Ventspils-Kuldīga-Saldus” posms</w:t>
            </w:r>
            <w:r w:rsidR="00E25F7C">
              <w:rPr>
                <w:color w:val="000000"/>
              </w:rPr>
              <w:t xml:space="preserve"> 103,</w:t>
            </w:r>
            <w:r w:rsidR="00D408F3" w:rsidRPr="001B1C86">
              <w:rPr>
                <w:color w:val="000000"/>
              </w:rPr>
              <w:t>3 km</w:t>
            </w:r>
            <w:r w:rsidR="00D408F3">
              <w:rPr>
                <w:color w:val="000000"/>
              </w:rPr>
              <w:t>,</w:t>
            </w:r>
            <w:r w:rsidR="00E25F7C">
              <w:rPr>
                <w:color w:val="000000"/>
              </w:rPr>
              <w:t xml:space="preserve"> 0,</w:t>
            </w:r>
            <w:r w:rsidR="00D408F3" w:rsidRPr="001B1C86">
              <w:rPr>
                <w:color w:val="000000"/>
              </w:rPr>
              <w:t>04 km kopgarumā</w:t>
            </w:r>
            <w:r w:rsidR="00B962B6">
              <w:rPr>
                <w:color w:val="000000"/>
              </w:rPr>
              <w:t>.</w:t>
            </w:r>
          </w:p>
          <w:p w:rsidR="00BE2ADE" w:rsidRDefault="009179E1" w:rsidP="00BE2ADE">
            <w:pPr>
              <w:ind w:firstLine="720"/>
              <w:jc w:val="both"/>
              <w:rPr>
                <w:color w:val="000000"/>
              </w:rPr>
            </w:pPr>
            <w:r>
              <w:rPr>
                <w:color w:val="000000"/>
              </w:rPr>
              <w:t>Saldus</w:t>
            </w:r>
            <w:r w:rsidR="00F730C7">
              <w:rPr>
                <w:color w:val="000000"/>
              </w:rPr>
              <w:t xml:space="preserve"> novada pašvaldībai nostiprinot īpašuma tiesības uz Minis</w:t>
            </w:r>
            <w:r>
              <w:rPr>
                <w:color w:val="000000"/>
              </w:rPr>
              <w:t>tru kabineta rīkojumā minēto nekustamo īpašumu</w:t>
            </w:r>
            <w:r w:rsidR="00F730C7">
              <w:rPr>
                <w:color w:val="000000"/>
              </w:rPr>
              <w:t>, zemesgrāmatā izdarāma atzīme par Ministru kabineta rīkojumā noteiktajiem ti</w:t>
            </w:r>
            <w:r>
              <w:rPr>
                <w:color w:val="000000"/>
              </w:rPr>
              <w:t>esību aprobežojumiem. Ja nodotais nekustamais īpašums vairs netiek izmantots</w:t>
            </w:r>
            <w:r w:rsidR="00F730C7">
              <w:rPr>
                <w:color w:val="000000"/>
              </w:rPr>
              <w:t xml:space="preserve"> rīkojuma</w:t>
            </w:r>
            <w:r w:rsidR="00A41E4B">
              <w:rPr>
                <w:color w:val="000000"/>
              </w:rPr>
              <w:t xml:space="preserve"> projektā norādītās</w:t>
            </w:r>
            <w:r>
              <w:rPr>
                <w:color w:val="000000"/>
              </w:rPr>
              <w:t xml:space="preserve"> funkcijas veikšanai, Saldus</w:t>
            </w:r>
            <w:r w:rsidR="00534DFB">
              <w:rPr>
                <w:color w:val="000000"/>
              </w:rPr>
              <w:t xml:space="preserve"> novada pašvaldība šo īpašumu</w:t>
            </w:r>
            <w:r w:rsidR="00A41E4B">
              <w:rPr>
                <w:color w:val="000000"/>
              </w:rPr>
              <w:t xml:space="preserve"> bez atlīdzības nodos valstij.</w:t>
            </w:r>
            <w:r w:rsidR="00F730C7">
              <w:rPr>
                <w:color w:val="000000"/>
              </w:rPr>
              <w:t xml:space="preserve"> </w:t>
            </w:r>
          </w:p>
          <w:p w:rsidR="00C17873" w:rsidRPr="00C17873" w:rsidRDefault="001A7788" w:rsidP="00C17873">
            <w:pPr>
              <w:ind w:firstLine="720"/>
              <w:jc w:val="both"/>
              <w:rPr>
                <w:color w:val="000000"/>
              </w:rPr>
            </w:pPr>
            <w:r>
              <w:rPr>
                <w:color w:val="000000"/>
              </w:rPr>
              <w:lastRenderedPageBreak/>
              <w:t>Tāpat rīkoj</w:t>
            </w:r>
            <w:r w:rsidR="009B0C63">
              <w:rPr>
                <w:color w:val="000000"/>
              </w:rPr>
              <w:t>uma projekts nosaka, ka īpašumu</w:t>
            </w:r>
            <w:r>
              <w:rPr>
                <w:color w:val="000000"/>
              </w:rPr>
              <w:t xml:space="preserve"> pēc to ieguves aizliegts atsavināt un apgrūtināt ar hipotēkām.</w:t>
            </w:r>
          </w:p>
          <w:p w:rsidR="00DC4CB0" w:rsidRDefault="00C17873" w:rsidP="00E6391C">
            <w:pPr>
              <w:ind w:firstLine="720"/>
              <w:jc w:val="both"/>
              <w:rPr>
                <w:lang w:eastAsia="ko-KR"/>
              </w:rPr>
            </w:pPr>
            <w:r>
              <w:rPr>
                <w:lang w:eastAsia="ko-KR"/>
              </w:rPr>
              <w:t>Autoceļa posms atrodas apbūvētajā Saldus</w:t>
            </w:r>
            <w:r w:rsidR="00E6391C">
              <w:rPr>
                <w:lang w:eastAsia="ko-KR"/>
              </w:rPr>
              <w:t xml:space="preserve"> novada teritorijā</w:t>
            </w:r>
            <w:r>
              <w:rPr>
                <w:lang w:eastAsia="ko-KR"/>
              </w:rPr>
              <w:t xml:space="preserve"> pie Saldus pilsētas</w:t>
            </w:r>
            <w:r w:rsidR="00E6391C">
              <w:rPr>
                <w:lang w:eastAsia="ko-KR"/>
              </w:rPr>
              <w:t xml:space="preserve"> un atbilst pašvaldības ielas statusam.</w:t>
            </w:r>
          </w:p>
          <w:p w:rsidR="00354EDB" w:rsidRPr="00582F44" w:rsidRDefault="009B0C63" w:rsidP="00FB5489">
            <w:pPr>
              <w:ind w:firstLine="720"/>
              <w:jc w:val="both"/>
              <w:rPr>
                <w:color w:val="000000"/>
              </w:rPr>
            </w:pPr>
            <w:r>
              <w:rPr>
                <w:color w:val="000000"/>
              </w:rPr>
              <w:t>Saldus</w:t>
            </w:r>
            <w:r w:rsidR="00354EDB" w:rsidRPr="00582F44">
              <w:rPr>
                <w:color w:val="000000"/>
              </w:rPr>
              <w:t xml:space="preserve"> novada pašvaldība, pārņemot īpašumā minēto</w:t>
            </w:r>
            <w:r>
              <w:rPr>
                <w:color w:val="000000"/>
              </w:rPr>
              <w:t xml:space="preserve"> valsts autoceļa</w:t>
            </w:r>
            <w:r w:rsidR="00354EDB" w:rsidRPr="00582F44">
              <w:rPr>
                <w:color w:val="000000"/>
              </w:rPr>
              <w:t xml:space="preserve"> posmu, varēs </w:t>
            </w:r>
            <w:r>
              <w:rPr>
                <w:color w:val="000000"/>
              </w:rPr>
              <w:t>Saldus</w:t>
            </w:r>
            <w:r w:rsidR="000E5F39">
              <w:rPr>
                <w:color w:val="000000"/>
              </w:rPr>
              <w:t xml:space="preserve"> </w:t>
            </w:r>
            <w:r w:rsidR="00354EDB" w:rsidRPr="00582F44">
              <w:rPr>
                <w:color w:val="000000"/>
              </w:rPr>
              <w:t>novada pašvaldības teritorijā esošo autoceļu uzturēšanā un būvn</w:t>
            </w:r>
            <w:r>
              <w:rPr>
                <w:color w:val="000000"/>
              </w:rPr>
              <w:t>iecības plānošanā piesaistīt ta</w:t>
            </w:r>
            <w:r w:rsidR="00354EDB" w:rsidRPr="00582F44">
              <w:rPr>
                <w:color w:val="000000"/>
              </w:rPr>
              <w:t>m nepieciešamo finansējumu, tai skaitā normatīvajos aktos noteiktajā kārtībā no valsts pamatbudžeta programmas „Valsts autoceļu fonds” apakšprogrammas „Mērķdotācija pašvaldību autoceļiem (ielām)” līdzekļiem, nepieprasot papi</w:t>
            </w:r>
            <w:r w:rsidR="00C17873">
              <w:rPr>
                <w:color w:val="000000"/>
              </w:rPr>
              <w:t xml:space="preserve">ldu līdzekļus no valsts budžeta, kā arī realizēt ES fondu projektu „Uzņēmējdarbības vides attīstība Saldus pilsētā, rekonstruējot Kuldīgas ielas </w:t>
            </w:r>
            <w:r w:rsidR="001B0C23">
              <w:rPr>
                <w:color w:val="000000"/>
              </w:rPr>
              <w:t>infrastruktūru”.</w:t>
            </w:r>
          </w:p>
          <w:p w:rsidR="00354EDB" w:rsidRPr="00582F44" w:rsidRDefault="00967EB2" w:rsidP="00FB5489">
            <w:pPr>
              <w:ind w:firstLine="720"/>
              <w:jc w:val="both"/>
              <w:rPr>
                <w:color w:val="000000"/>
              </w:rPr>
            </w:pPr>
            <w:r>
              <w:rPr>
                <w:color w:val="000000"/>
              </w:rPr>
              <w:t>Minētā nekustamā īpašuma nodošana</w:t>
            </w:r>
            <w:r w:rsidR="00354EDB" w:rsidRPr="00582F44">
              <w:rPr>
                <w:color w:val="000000"/>
              </w:rPr>
              <w:t xml:space="preserve"> </w:t>
            </w:r>
            <w:r>
              <w:rPr>
                <w:color w:val="000000"/>
              </w:rPr>
              <w:t>Saldus</w:t>
            </w:r>
            <w:r w:rsidR="00354EDB" w:rsidRPr="00582F44">
              <w:rPr>
                <w:color w:val="000000"/>
              </w:rPr>
              <w:t xml:space="preserve"> novada pašvaldībai nodrošinās pašvaldības tiesības ieguldīt pašvaldības budžeta līdzekļus pašvaldības autoceļu uzturēšanā, veicinot pašvaldības autonomās funkcijas</w:t>
            </w:r>
            <w:r w:rsidR="00354EDB">
              <w:rPr>
                <w:color w:val="000000"/>
              </w:rPr>
              <w:t xml:space="preserve"> izpildi</w:t>
            </w:r>
            <w:r w:rsidR="00B17C0B">
              <w:rPr>
                <w:color w:val="000000"/>
              </w:rPr>
              <w:t xml:space="preserve"> </w:t>
            </w:r>
            <w:r w:rsidR="0038318A">
              <w:rPr>
                <w:color w:val="000000"/>
              </w:rPr>
              <w:t>pamatojoties uz likuma „</w:t>
            </w:r>
            <w:r w:rsidR="006108B7">
              <w:rPr>
                <w:color w:val="000000"/>
              </w:rPr>
              <w:t>Par pašvaldībām” 15.panta</w:t>
            </w:r>
            <w:r w:rsidR="0038318A">
              <w:rPr>
                <w:color w:val="000000"/>
              </w:rPr>
              <w:t xml:space="preserve"> 2.punktu </w:t>
            </w:r>
            <w:r w:rsidR="00B17C0B">
              <w:rPr>
                <w:color w:val="000000"/>
              </w:rPr>
              <w:t>– gādāt par savas administratīvās teritorijas labiekārtošanu un sanitāro tīrību.</w:t>
            </w:r>
            <w:r w:rsidR="000C1F09">
              <w:rPr>
                <w:color w:val="000000"/>
              </w:rPr>
              <w:t xml:space="preserve"> </w:t>
            </w:r>
          </w:p>
          <w:p w:rsidR="00354EDB" w:rsidRDefault="00354EDB" w:rsidP="00FB5489">
            <w:pPr>
              <w:pStyle w:val="naisf"/>
              <w:spacing w:before="0" w:after="0"/>
              <w:ind w:firstLine="720"/>
              <w:rPr>
                <w:color w:val="000000"/>
              </w:rPr>
            </w:pPr>
            <w:r w:rsidRPr="00606A48">
              <w:rPr>
                <w:color w:val="000000"/>
              </w:rPr>
              <w:t xml:space="preserve">Publiskas personas mantas atsavināšanas likuma 42. panta </w:t>
            </w:r>
            <w:r>
              <w:rPr>
                <w:color w:val="000000"/>
              </w:rPr>
              <w:t xml:space="preserve">pirmā </w:t>
            </w:r>
            <w:r w:rsidRPr="00606A48">
              <w:rPr>
                <w:color w:val="000000"/>
              </w:rPr>
              <w:t xml:space="preserve">daļa nosaka, ka, </w:t>
            </w:r>
            <w:bookmarkStart w:id="0" w:name="bkm30"/>
            <w:r w:rsidRPr="00606A48">
              <w:rPr>
                <w:color w:val="000000"/>
              </w:rPr>
              <w:t>ja nodotais nekustamais īpašums vairs netiek izmantots attiecīgās funkcijas veikšanai, atvasināta publiska persona savā īpašumā esošo nekustamo īpašumu bez atlīdzības nodod atpakaļ valstij</w:t>
            </w:r>
            <w:bookmarkEnd w:id="0"/>
            <w:r w:rsidR="007E58DD">
              <w:rPr>
                <w:color w:val="000000"/>
              </w:rPr>
              <w:t>.</w:t>
            </w:r>
          </w:p>
          <w:p w:rsidR="001A2363" w:rsidRDefault="0064621B" w:rsidP="00FF766B">
            <w:pPr>
              <w:ind w:firstLine="720"/>
              <w:jc w:val="both"/>
              <w:rPr>
                <w:lang w:eastAsia="ko-KR"/>
              </w:rPr>
            </w:pPr>
            <w:r>
              <w:t>P</w:t>
            </w:r>
            <w:r w:rsidR="0054640E">
              <w:t>rojekta mērķis ir atļaut Satiksmes ministrij</w:t>
            </w:r>
            <w:r w:rsidR="009B679A">
              <w:t>ai</w:t>
            </w:r>
            <w:r w:rsidR="001A2363">
              <w:t xml:space="preserve"> nodot bez atlīdzības Saldus</w:t>
            </w:r>
            <w:r w:rsidR="0054640E">
              <w:t xml:space="preserve"> novada pašvaldības īpašumā valstij piekrītošo nekustamo īpašumu</w:t>
            </w:r>
            <w:r w:rsidR="00FF766B">
              <w:rPr>
                <w:lang w:eastAsia="ko-KR"/>
              </w:rPr>
              <w:t xml:space="preserve"> </w:t>
            </w:r>
            <w:r w:rsidR="001A2363" w:rsidRPr="001B1C86">
              <w:rPr>
                <w:color w:val="000000"/>
              </w:rPr>
              <w:t>„P108” (nekustamā īpašuma kadastra Nr. 84860030137) – zemes vienību (zemes vienības kadastra apzīmējums 84860030135) un uz tās izbūvēto komplekso inženierbūvi – valsts reģionālā autoceļa P108 „Ventspils-Kuldīga-Saldus” posmu 103.3 km</w:t>
            </w:r>
            <w:r w:rsidR="001A2363">
              <w:rPr>
                <w:color w:val="000000"/>
              </w:rPr>
              <w:t xml:space="preserve">, </w:t>
            </w:r>
            <w:r w:rsidR="001A2363" w:rsidRPr="001B1C86">
              <w:rPr>
                <w:color w:val="000000"/>
              </w:rPr>
              <w:t>0.04 km kopgarumā</w:t>
            </w:r>
            <w:r w:rsidR="001A2363">
              <w:rPr>
                <w:color w:val="000000"/>
              </w:rPr>
              <w:t>,</w:t>
            </w:r>
            <w:r w:rsidR="001A2363" w:rsidRPr="001B1C86">
              <w:rPr>
                <w:color w:val="000000"/>
              </w:rPr>
              <w:t xml:space="preserve"> – Saldus pagastā, Saldus</w:t>
            </w:r>
            <w:r w:rsidR="001A2363">
              <w:rPr>
                <w:color w:val="000000"/>
              </w:rPr>
              <w:t xml:space="preserve"> novadā.</w:t>
            </w:r>
          </w:p>
          <w:p w:rsidR="00354EDB" w:rsidRPr="00582F44" w:rsidRDefault="0064621B" w:rsidP="00E13489">
            <w:pPr>
              <w:ind w:firstLine="720"/>
              <w:jc w:val="both"/>
              <w:rPr>
                <w:color w:val="000000"/>
              </w:rPr>
            </w:pPr>
            <w:r>
              <w:t>P</w:t>
            </w:r>
            <w:r w:rsidR="0054640E">
              <w:t>rojekts attiecas uz transporta un sakaru politikas jomu.</w:t>
            </w:r>
          </w:p>
        </w:tc>
      </w:tr>
      <w:tr w:rsidR="00354EDB" w:rsidRPr="00E17EF2" w:rsidTr="00FB5489">
        <w:tc>
          <w:tcPr>
            <w:tcW w:w="192" w:type="pct"/>
            <w:tcBorders>
              <w:top w:val="outset" w:sz="6" w:space="0" w:color="000000"/>
              <w:left w:val="outset" w:sz="6" w:space="0" w:color="000000"/>
              <w:bottom w:val="outset" w:sz="6" w:space="0" w:color="000000"/>
              <w:right w:val="outset" w:sz="6" w:space="0" w:color="000000"/>
            </w:tcBorders>
          </w:tcPr>
          <w:p w:rsidR="00354EDB" w:rsidRPr="00E17EF2" w:rsidRDefault="00005453" w:rsidP="00FB5489">
            <w:r>
              <w:lastRenderedPageBreak/>
              <w:t>3</w:t>
            </w:r>
            <w:r w:rsidR="00354EDB" w:rsidRPr="00E17EF2">
              <w:t>.</w:t>
            </w:r>
          </w:p>
        </w:tc>
        <w:tc>
          <w:tcPr>
            <w:tcW w:w="1003"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Projekta izstrādē iesaistītās institūcijas</w:t>
            </w:r>
          </w:p>
        </w:tc>
        <w:tc>
          <w:tcPr>
            <w:tcW w:w="3805"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t xml:space="preserve">Satiksmes ministrija, </w:t>
            </w:r>
            <w:r w:rsidRPr="00E17EF2">
              <w:t>valsts akciju sabiedrība „Latvijas Valsts ceļi</w:t>
            </w:r>
            <w:r w:rsidR="001E7843">
              <w:t>” un S</w:t>
            </w:r>
            <w:r w:rsidR="00216F42">
              <w:t>aldus</w:t>
            </w:r>
            <w:r w:rsidR="0064796A">
              <w:t xml:space="preserve"> novada pašvaldība</w:t>
            </w:r>
            <w:r>
              <w:t>.</w:t>
            </w:r>
          </w:p>
        </w:tc>
      </w:tr>
      <w:tr w:rsidR="00354EDB" w:rsidRPr="00E17EF2" w:rsidTr="00FB5489">
        <w:tc>
          <w:tcPr>
            <w:tcW w:w="192" w:type="pct"/>
            <w:tcBorders>
              <w:top w:val="outset" w:sz="6" w:space="0" w:color="000000"/>
              <w:left w:val="outset" w:sz="6" w:space="0" w:color="000000"/>
              <w:bottom w:val="outset" w:sz="6" w:space="0" w:color="000000"/>
              <w:right w:val="outset" w:sz="6" w:space="0" w:color="000000"/>
            </w:tcBorders>
          </w:tcPr>
          <w:p w:rsidR="00354EDB" w:rsidRPr="00E17EF2" w:rsidRDefault="00005453" w:rsidP="00FB5489">
            <w:r>
              <w:t>4</w:t>
            </w:r>
            <w:r w:rsidR="00354EDB" w:rsidRPr="00E17EF2">
              <w:t>.</w:t>
            </w:r>
          </w:p>
        </w:tc>
        <w:tc>
          <w:tcPr>
            <w:tcW w:w="1003" w:type="pct"/>
            <w:tcBorders>
              <w:top w:val="outset" w:sz="6" w:space="0" w:color="000000"/>
              <w:left w:val="outset" w:sz="6" w:space="0" w:color="000000"/>
              <w:bottom w:val="outset" w:sz="6" w:space="0" w:color="000000"/>
              <w:right w:val="outset" w:sz="6" w:space="0" w:color="000000"/>
            </w:tcBorders>
          </w:tcPr>
          <w:p w:rsidR="00354EDB" w:rsidRPr="00E17EF2" w:rsidRDefault="00354EDB" w:rsidP="00FB5489">
            <w:r w:rsidRPr="00E17EF2">
              <w:t>Cita informācija</w:t>
            </w:r>
          </w:p>
        </w:tc>
        <w:tc>
          <w:tcPr>
            <w:tcW w:w="3805" w:type="pct"/>
            <w:tcBorders>
              <w:top w:val="outset" w:sz="6" w:space="0" w:color="000000"/>
              <w:left w:val="outset" w:sz="6" w:space="0" w:color="000000"/>
              <w:bottom w:val="outset" w:sz="6" w:space="0" w:color="000000"/>
              <w:right w:val="outset" w:sz="6" w:space="0" w:color="000000"/>
            </w:tcBorders>
          </w:tcPr>
          <w:p w:rsidR="00354EDB" w:rsidRPr="00587D0D" w:rsidRDefault="001379E0" w:rsidP="00FB5489">
            <w:pPr>
              <w:jc w:val="both"/>
              <w:rPr>
                <w:color w:val="000000"/>
                <w:sz w:val="28"/>
                <w:szCs w:val="28"/>
              </w:rPr>
            </w:pPr>
            <w:r>
              <w:rPr>
                <w:bCs/>
                <w:color w:val="000000"/>
              </w:rPr>
              <w:t>Nav</w:t>
            </w:r>
          </w:p>
        </w:tc>
      </w:tr>
    </w:tbl>
    <w:p w:rsidR="00354EDB" w:rsidRDefault="00354EDB" w:rsidP="00354EDB"/>
    <w:p w:rsidR="00AB054F" w:rsidRDefault="00AB054F" w:rsidP="00354EDB">
      <w:bookmarkStart w:id="1" w:name="_GoBack"/>
      <w:bookmarkEnd w:id="1"/>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1196"/>
        <w:gridCol w:w="1376"/>
        <w:gridCol w:w="1250"/>
        <w:gridCol w:w="1250"/>
        <w:gridCol w:w="1254"/>
      </w:tblGrid>
      <w:tr w:rsidR="00354EDB" w:rsidRPr="001524D3" w:rsidTr="00FB5489">
        <w:tc>
          <w:tcPr>
            <w:tcW w:w="5000" w:type="pct"/>
            <w:gridSpan w:val="6"/>
            <w:tcBorders>
              <w:top w:val="single" w:sz="4" w:space="0" w:color="auto"/>
              <w:left w:val="single" w:sz="4" w:space="0" w:color="auto"/>
              <w:bottom w:val="single" w:sz="4" w:space="0" w:color="auto"/>
              <w:right w:val="single" w:sz="4" w:space="0" w:color="auto"/>
            </w:tcBorders>
          </w:tcPr>
          <w:p w:rsidR="00354EDB" w:rsidRPr="002E2142" w:rsidRDefault="00354EDB" w:rsidP="00FB5489">
            <w:pPr>
              <w:pStyle w:val="NormalWeb"/>
              <w:jc w:val="center"/>
              <w:rPr>
                <w:b/>
                <w:bCs/>
              </w:rPr>
            </w:pPr>
            <w:r w:rsidRPr="002E2142">
              <w:rPr>
                <w:b/>
                <w:bCs/>
              </w:rPr>
              <w:t>III. Tiesību akta projekta ietekme uz valsts budžetu un pašvaldību budžetiem</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val="restar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rPr>
                <w:b/>
                <w:bCs/>
              </w:rPr>
            </w:pPr>
            <w:r w:rsidRPr="002E2142">
              <w:rPr>
                <w:b/>
                <w:bCs/>
              </w:rPr>
              <w:t>Rādītāji</w:t>
            </w:r>
          </w:p>
        </w:tc>
        <w:tc>
          <w:tcPr>
            <w:tcW w:w="1452" w:type="pct"/>
            <w:gridSpan w:val="2"/>
            <w:vMerge w:val="restart"/>
            <w:tcBorders>
              <w:top w:val="outset" w:sz="6" w:space="0" w:color="000000"/>
              <w:left w:val="outset" w:sz="6" w:space="0" w:color="000000"/>
              <w:bottom w:val="outset" w:sz="6" w:space="0" w:color="000000"/>
              <w:right w:val="outset" w:sz="6" w:space="0" w:color="000000"/>
            </w:tcBorders>
            <w:vAlign w:val="center"/>
          </w:tcPr>
          <w:p w:rsidR="00354EDB" w:rsidRPr="002E2142" w:rsidRDefault="006B5D47" w:rsidP="00FB5489">
            <w:pPr>
              <w:pStyle w:val="NormalWeb"/>
              <w:jc w:val="center"/>
              <w:rPr>
                <w:b/>
                <w:bCs/>
              </w:rPr>
            </w:pPr>
            <w:r>
              <w:rPr>
                <w:b/>
                <w:bCs/>
              </w:rPr>
              <w:t>2015</w:t>
            </w:r>
            <w:r w:rsidR="00354EDB">
              <w:rPr>
                <w:b/>
                <w:bCs/>
              </w:rPr>
              <w:t xml:space="preserve">. </w:t>
            </w:r>
            <w:r w:rsidR="00354EDB" w:rsidRPr="002E2142">
              <w:rPr>
                <w:b/>
                <w:bCs/>
              </w:rPr>
              <w:t>gads</w:t>
            </w:r>
          </w:p>
        </w:tc>
        <w:tc>
          <w:tcPr>
            <w:tcW w:w="2120" w:type="pct"/>
            <w:gridSpan w:val="3"/>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Turpmākie trīs gadi (tūkst. latu)</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rPr>
                <w:b/>
                <w:bCs/>
              </w:rPr>
            </w:pPr>
          </w:p>
        </w:tc>
        <w:tc>
          <w:tcPr>
            <w:tcW w:w="1452" w:type="pct"/>
            <w:gridSpan w:val="2"/>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rPr>
                <w:b/>
                <w:bCs/>
              </w:rPr>
            </w:pPr>
          </w:p>
        </w:tc>
        <w:tc>
          <w:tcPr>
            <w:tcW w:w="706"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rPr>
                <w:b/>
                <w:bCs/>
              </w:rPr>
            </w:pPr>
            <w:r>
              <w:rPr>
                <w:b/>
                <w:bCs/>
              </w:rPr>
              <w:t>201</w:t>
            </w:r>
            <w:r w:rsidR="006B5D47">
              <w:rPr>
                <w:b/>
                <w:bCs/>
              </w:rPr>
              <w:t>6</w:t>
            </w:r>
          </w:p>
        </w:tc>
        <w:tc>
          <w:tcPr>
            <w:tcW w:w="706"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rPr>
                <w:b/>
                <w:bCs/>
              </w:rPr>
            </w:pPr>
            <w:r>
              <w:rPr>
                <w:b/>
                <w:bCs/>
              </w:rPr>
              <w:t>201</w:t>
            </w:r>
            <w:r w:rsidR="006B5D47">
              <w:rPr>
                <w:b/>
                <w:bCs/>
              </w:rPr>
              <w:t>7</w:t>
            </w:r>
          </w:p>
        </w:tc>
        <w:tc>
          <w:tcPr>
            <w:tcW w:w="70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rPr>
                <w:b/>
                <w:bCs/>
              </w:rPr>
            </w:pPr>
            <w:r>
              <w:rPr>
                <w:b/>
                <w:bCs/>
              </w:rPr>
              <w:t>201</w:t>
            </w:r>
            <w:r w:rsidR="006B5D47">
              <w:rPr>
                <w:b/>
                <w:bCs/>
              </w:rPr>
              <w:t>8</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rPr>
                <w:b/>
                <w:bCs/>
              </w:rPr>
            </w:pPr>
          </w:p>
        </w:tc>
        <w:tc>
          <w:tcPr>
            <w:tcW w:w="675"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 xml:space="preserve">Saskaņā ar </w:t>
            </w:r>
            <w:r w:rsidRPr="002E2142">
              <w:lastRenderedPageBreak/>
              <w:t>valsts budžetu kārtējam gadam</w:t>
            </w:r>
          </w:p>
        </w:tc>
        <w:tc>
          <w:tcPr>
            <w:tcW w:w="777"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lastRenderedPageBreak/>
              <w:t xml:space="preserve">Izmaiņas </w:t>
            </w:r>
            <w:r w:rsidRPr="002E2142">
              <w:lastRenderedPageBreak/>
              <w:t>kārtējā gadā, salīdzinot ar budžetu kārtējam gadam</w:t>
            </w:r>
          </w:p>
        </w:tc>
        <w:tc>
          <w:tcPr>
            <w:tcW w:w="706"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lastRenderedPageBreak/>
              <w:t xml:space="preserve">Izmaiņas, </w:t>
            </w:r>
            <w:r w:rsidRPr="002E2142">
              <w:lastRenderedPageBreak/>
              <w:t>salīdzinot ar kārtējo (n) gadu</w:t>
            </w:r>
          </w:p>
        </w:tc>
        <w:tc>
          <w:tcPr>
            <w:tcW w:w="706"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lastRenderedPageBreak/>
              <w:t xml:space="preserve">Izmaiņas, </w:t>
            </w:r>
            <w:r w:rsidRPr="002E2142">
              <w:lastRenderedPageBreak/>
              <w:t>salīdzinot ar kārtējo (n) gadu</w:t>
            </w:r>
          </w:p>
        </w:tc>
        <w:tc>
          <w:tcPr>
            <w:tcW w:w="70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lastRenderedPageBreak/>
              <w:t xml:space="preserve">Izmaiņas, </w:t>
            </w:r>
            <w:r w:rsidRPr="002E2142">
              <w:lastRenderedPageBreak/>
              <w:t>salīdzinot ar kārtējo (n) gadu</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lastRenderedPageBreak/>
              <w:t>1</w:t>
            </w:r>
          </w:p>
        </w:tc>
        <w:tc>
          <w:tcPr>
            <w:tcW w:w="675"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2</w:t>
            </w:r>
          </w:p>
        </w:tc>
        <w:tc>
          <w:tcPr>
            <w:tcW w:w="777"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3</w:t>
            </w:r>
          </w:p>
        </w:tc>
        <w:tc>
          <w:tcPr>
            <w:tcW w:w="706"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4</w:t>
            </w:r>
          </w:p>
        </w:tc>
        <w:tc>
          <w:tcPr>
            <w:tcW w:w="706"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5</w:t>
            </w:r>
          </w:p>
        </w:tc>
        <w:tc>
          <w:tcPr>
            <w:tcW w:w="708" w:type="pct"/>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pPr>
              <w:pStyle w:val="NormalWeb"/>
              <w:jc w:val="center"/>
            </w:pPr>
            <w:r w:rsidRPr="002E2142">
              <w:t>6</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1. Budžeta ieņēmumi:</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1.1. valsts pamatbudžets, tai skaitā ieņēmumi no maksas pakalpojumiem un citi pašu ieņēmumi</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w:t>
            </w:r>
            <w:r>
              <w:t>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1.2. valsts speciālais 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1.3. pašvaldību 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 Budžeta izdevumi:</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2.1. valsts pamatbudžets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w:t>
            </w:r>
            <w:r>
              <w:t>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2.2. valsts speciālais 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2.3. pašvaldību 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3. Finansiālā ietekme:</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3.1. valsts pamatbudžets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3.2. speciālais 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3.3. pašvaldību budžets</w:t>
            </w:r>
          </w:p>
        </w:tc>
        <w:tc>
          <w:tcPr>
            <w:tcW w:w="675"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4. Finanšu līdzekļi papildu izde</w:t>
            </w:r>
            <w:r w:rsidRPr="002E2142">
              <w:softHyphen/>
              <w:t>vumu finansēšanai (kompensējošu izdevumu samazinājumu norāda ar "+" zīmi)</w:t>
            </w:r>
          </w:p>
        </w:tc>
        <w:tc>
          <w:tcPr>
            <w:tcW w:w="675" w:type="pct"/>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jc w:val="center"/>
            </w:pPr>
            <w:r w:rsidRPr="002E2142">
              <w:t>X</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675"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675"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5. Precizēta finansiālā ietekme:</w:t>
            </w:r>
          </w:p>
        </w:tc>
        <w:tc>
          <w:tcPr>
            <w:tcW w:w="675" w:type="pct"/>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jc w:val="center"/>
            </w:pPr>
            <w:r w:rsidRPr="002E2142">
              <w:t>X</w:t>
            </w:r>
          </w:p>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5.1. valsts pamatbudžets</w:t>
            </w:r>
          </w:p>
        </w:tc>
        <w:tc>
          <w:tcPr>
            <w:tcW w:w="675"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5.2. speciālais budžets</w:t>
            </w:r>
          </w:p>
        </w:tc>
        <w:tc>
          <w:tcPr>
            <w:tcW w:w="675"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lastRenderedPageBreak/>
              <w:t>5.3. pašvaldību budžets</w:t>
            </w:r>
          </w:p>
        </w:tc>
        <w:tc>
          <w:tcPr>
            <w:tcW w:w="675" w:type="pct"/>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c>
          <w:tcPr>
            <w:tcW w:w="777"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6"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c>
          <w:tcPr>
            <w:tcW w:w="70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rsidRPr="002E2142">
              <w:t> 0</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6. Detalizēts ieņēmumu un izdevu</w:t>
            </w:r>
            <w:r w:rsidRPr="002E2142">
              <w:softHyphen/>
              <w:t>mu aprēķins (ja nepieciešams, detalizētu ieņēmumu un izdevumu aprēķinu var pievienot anotācijas pielikumā):</w:t>
            </w:r>
          </w:p>
        </w:tc>
        <w:tc>
          <w:tcPr>
            <w:tcW w:w="3572" w:type="pct"/>
            <w:gridSpan w:val="5"/>
            <w:vMerge w:val="restar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spacing w:line="360" w:lineRule="auto"/>
            </w:pPr>
            <w:r>
              <w:t>Projekts šo jomu neskar.</w:t>
            </w:r>
          </w:p>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6.1. detalizēts ieņēmumu aprēķins</w:t>
            </w:r>
          </w:p>
        </w:tc>
        <w:tc>
          <w:tcPr>
            <w:tcW w:w="3572" w:type="pct"/>
            <w:gridSpan w:val="5"/>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6.2. detalizēts izdevumu aprēķins</w:t>
            </w:r>
          </w:p>
        </w:tc>
        <w:tc>
          <w:tcPr>
            <w:tcW w:w="3572" w:type="pct"/>
            <w:gridSpan w:val="5"/>
            <w:vMerge/>
            <w:tcBorders>
              <w:top w:val="outset" w:sz="6" w:space="0" w:color="000000"/>
              <w:left w:val="outset" w:sz="6" w:space="0" w:color="000000"/>
              <w:bottom w:val="outset" w:sz="6" w:space="0" w:color="000000"/>
              <w:right w:val="outset" w:sz="6" w:space="0" w:color="000000"/>
            </w:tcBorders>
            <w:vAlign w:val="center"/>
          </w:tcPr>
          <w:p w:rsidR="00354EDB" w:rsidRPr="002E2142" w:rsidRDefault="00354EDB" w:rsidP="00FB5489"/>
        </w:tc>
      </w:tr>
      <w:tr w:rsidR="00354EDB" w:rsidRPr="001524D3" w:rsidTr="00FB5489">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c>
          <w:tcPr>
            <w:tcW w:w="1428" w:type="pct"/>
            <w:tcBorders>
              <w:top w:val="outset" w:sz="6" w:space="0" w:color="000000"/>
              <w:left w:val="outset" w:sz="6" w:space="0" w:color="000000"/>
              <w:bottom w:val="outset" w:sz="6" w:space="0" w:color="000000"/>
              <w:right w:val="outset" w:sz="6" w:space="0" w:color="000000"/>
            </w:tcBorders>
          </w:tcPr>
          <w:p w:rsidR="00354EDB" w:rsidRPr="002E2142" w:rsidRDefault="00354EDB" w:rsidP="00FB5489">
            <w:pPr>
              <w:pStyle w:val="NormalWeb"/>
            </w:pPr>
            <w:r w:rsidRPr="002E2142">
              <w:t>7. Cita informācija</w:t>
            </w:r>
          </w:p>
        </w:tc>
        <w:tc>
          <w:tcPr>
            <w:tcW w:w="3572" w:type="pct"/>
            <w:gridSpan w:val="5"/>
            <w:tcBorders>
              <w:top w:val="outset" w:sz="6" w:space="0" w:color="000000"/>
              <w:left w:val="outset" w:sz="6" w:space="0" w:color="000000"/>
              <w:bottom w:val="outset" w:sz="6" w:space="0" w:color="000000"/>
              <w:right w:val="outset" w:sz="6" w:space="0" w:color="000000"/>
            </w:tcBorders>
          </w:tcPr>
          <w:p w:rsidR="00354EDB" w:rsidRPr="003232ED" w:rsidRDefault="00E13489" w:rsidP="00FB5489">
            <w:pPr>
              <w:ind w:firstLine="720"/>
              <w:jc w:val="both"/>
              <w:rPr>
                <w:bCs/>
                <w:color w:val="000000"/>
              </w:rPr>
            </w:pPr>
            <w:r>
              <w:rPr>
                <w:bCs/>
                <w:color w:val="000000"/>
              </w:rPr>
              <w:t>Rīkojuma p</w:t>
            </w:r>
            <w:r w:rsidR="00354EDB" w:rsidRPr="003232ED">
              <w:rPr>
                <w:bCs/>
                <w:color w:val="000000"/>
              </w:rPr>
              <w:t>rojektam ietekme uz valsts budžetu nav paredzēta.</w:t>
            </w:r>
          </w:p>
          <w:p w:rsidR="00354EDB" w:rsidRPr="003232ED" w:rsidRDefault="00354EDB" w:rsidP="00FB5489">
            <w:pPr>
              <w:ind w:firstLine="720"/>
              <w:jc w:val="both"/>
              <w:rPr>
                <w:color w:val="000000"/>
              </w:rPr>
            </w:pPr>
            <w:r w:rsidRPr="003232ED">
              <w:rPr>
                <w:bCs/>
                <w:color w:val="000000"/>
              </w:rPr>
              <w:t xml:space="preserve">Ar nekustamā īpašuma īpašnieka maiņu saistītie izdevumi </w:t>
            </w:r>
            <w:r w:rsidR="00EE4536">
              <w:rPr>
                <w:bCs/>
                <w:color w:val="000000"/>
              </w:rPr>
              <w:t>tiks segti no Saldus</w:t>
            </w:r>
            <w:r w:rsidRPr="003232ED">
              <w:rPr>
                <w:bCs/>
                <w:color w:val="000000"/>
              </w:rPr>
              <w:t xml:space="preserve"> novada pašvaldības līdzekļiem.</w:t>
            </w:r>
          </w:p>
          <w:p w:rsidR="00354EDB" w:rsidRPr="003232ED" w:rsidRDefault="00880034" w:rsidP="00FB5489">
            <w:pPr>
              <w:ind w:firstLine="720"/>
              <w:jc w:val="both"/>
              <w:rPr>
                <w:color w:val="000000"/>
              </w:rPr>
            </w:pPr>
            <w:r>
              <w:rPr>
                <w:color w:val="000000"/>
              </w:rPr>
              <w:t>Saldus</w:t>
            </w:r>
            <w:r w:rsidR="00354EDB" w:rsidRPr="003232ED">
              <w:rPr>
                <w:color w:val="000000"/>
              </w:rPr>
              <w:t xml:space="preserve"> novada pašvaldībai, pārņemot īpašumā minēto valsts autoceļu, saskaņā ar Ministru kabineta 2008. gada 11. marta noteikumos Nr.173 „Valsts pamatbudžeta valsts autoceļu fonda programmai piešķirto līdzekļu izlietošanas kārtība” 1. pielikumu piešķirtais valsts pamatbudžeta programmas „Valsts autoceļu fonds” apakšprogrammas „Mērķdotācija pašvaldību au</w:t>
            </w:r>
            <w:r w:rsidR="00063FC1">
              <w:rPr>
                <w:color w:val="000000"/>
              </w:rPr>
              <w:t>toceļiem (i</w:t>
            </w:r>
            <w:r w:rsidR="007739EB">
              <w:rPr>
                <w:color w:val="000000"/>
              </w:rPr>
              <w:t>elām)” apmērs Saldus</w:t>
            </w:r>
            <w:r w:rsidR="00354EDB" w:rsidRPr="003232ED">
              <w:rPr>
                <w:color w:val="000000"/>
              </w:rPr>
              <w:t xml:space="preserve"> novada pašvaldībai paliek nemainīgs un papildus līdzekļi no valsts budžeta netiek piešķirti.</w:t>
            </w:r>
          </w:p>
          <w:p w:rsidR="00354EDB" w:rsidRPr="003232ED" w:rsidRDefault="00D539D1" w:rsidP="00FB5489">
            <w:pPr>
              <w:ind w:firstLine="720"/>
              <w:jc w:val="both"/>
              <w:rPr>
                <w:color w:val="000000"/>
              </w:rPr>
            </w:pPr>
            <w:r>
              <w:rPr>
                <w:color w:val="000000"/>
              </w:rPr>
              <w:t>Saldus novada pašvaldība Saldus</w:t>
            </w:r>
            <w:r w:rsidR="00354EDB" w:rsidRPr="003232ED">
              <w:rPr>
                <w:color w:val="000000"/>
              </w:rPr>
              <w:t xml:space="preserve"> novada pašvaldības teritorijā esošo autoceļu uzturēšanā un būvniecības plānošanā turpinās izmantot tiem pašvaldības budžetā pieejamo finansējumu.</w:t>
            </w:r>
          </w:p>
        </w:tc>
      </w:tr>
    </w:tbl>
    <w:p w:rsidR="00354EDB" w:rsidRDefault="00354EDB" w:rsidP="00354EDB">
      <w:pPr>
        <w:spacing w:before="120" w:after="120"/>
        <w:jc w:val="both"/>
        <w:outlineLvl w:val="0"/>
      </w:pPr>
    </w:p>
    <w:tbl>
      <w:tblPr>
        <w:tblW w:w="0" w:type="auto"/>
        <w:tblCellSpacing w:w="0" w:type="dxa"/>
        <w:tblInd w:w="-11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34"/>
        <w:gridCol w:w="2446"/>
        <w:gridCol w:w="5696"/>
      </w:tblGrid>
      <w:tr w:rsidR="00354EDB" w:rsidTr="007A66AB">
        <w:trPr>
          <w:tblCellSpacing w:w="0" w:type="dxa"/>
        </w:trPr>
        <w:tc>
          <w:tcPr>
            <w:tcW w:w="8776" w:type="dxa"/>
            <w:gridSpan w:val="3"/>
            <w:tcBorders>
              <w:top w:val="single" w:sz="4" w:space="0" w:color="auto"/>
              <w:left w:val="single" w:sz="4" w:space="0" w:color="auto"/>
              <w:bottom w:val="single" w:sz="4" w:space="0" w:color="auto"/>
              <w:right w:val="single" w:sz="4" w:space="0" w:color="auto"/>
            </w:tcBorders>
          </w:tcPr>
          <w:p w:rsidR="00354EDB" w:rsidRPr="00EF7DEE" w:rsidRDefault="00354EDB" w:rsidP="00FB5489">
            <w:pPr>
              <w:pStyle w:val="naisnod"/>
              <w:spacing w:before="0" w:beforeAutospacing="0" w:after="0" w:afterAutospacing="0"/>
              <w:jc w:val="center"/>
              <w:rPr>
                <w:b/>
              </w:rPr>
            </w:pPr>
            <w:r w:rsidRPr="00EF7DEE">
              <w:rPr>
                <w:b/>
              </w:rPr>
              <w:t>IV. Tiesību akta projekta ietekme uz spēkā esošo tiesību normu sistēmu</w:t>
            </w:r>
          </w:p>
        </w:tc>
      </w:tr>
      <w:tr w:rsidR="00354EDB" w:rsidTr="007A66AB">
        <w:trPr>
          <w:tblCellSpacing w:w="0" w:type="dxa"/>
        </w:trPr>
        <w:tc>
          <w:tcPr>
            <w:tcW w:w="634" w:type="dxa"/>
            <w:tcBorders>
              <w:top w:val="single" w:sz="4" w:space="0" w:color="auto"/>
              <w:left w:val="single" w:sz="4" w:space="0" w:color="auto"/>
              <w:bottom w:val="single" w:sz="4" w:space="0" w:color="auto"/>
              <w:right w:val="single" w:sz="4" w:space="0" w:color="auto"/>
            </w:tcBorders>
          </w:tcPr>
          <w:p w:rsidR="00354EDB" w:rsidRDefault="00354EDB" w:rsidP="00FB5489">
            <w:pPr>
              <w:pStyle w:val="naiskr"/>
              <w:spacing w:before="0" w:beforeAutospacing="0" w:after="0" w:afterAutospacing="0"/>
              <w:jc w:val="center"/>
            </w:pPr>
            <w:r>
              <w:t>1.</w:t>
            </w:r>
          </w:p>
        </w:tc>
        <w:tc>
          <w:tcPr>
            <w:tcW w:w="2446" w:type="dxa"/>
            <w:tcBorders>
              <w:top w:val="single" w:sz="4" w:space="0" w:color="auto"/>
              <w:left w:val="single" w:sz="4" w:space="0" w:color="auto"/>
              <w:bottom w:val="single" w:sz="4" w:space="0" w:color="auto"/>
              <w:right w:val="single" w:sz="4" w:space="0" w:color="auto"/>
            </w:tcBorders>
          </w:tcPr>
          <w:p w:rsidR="00354EDB" w:rsidRDefault="00354EDB" w:rsidP="00FB5489">
            <w:pPr>
              <w:pStyle w:val="naiskr"/>
              <w:spacing w:before="0" w:beforeAutospacing="0" w:after="0" w:afterAutospacing="0"/>
            </w:pPr>
            <w:r>
              <w:t>Nepieciešamie saistītie tiesību aktu projekti</w:t>
            </w:r>
          </w:p>
        </w:tc>
        <w:tc>
          <w:tcPr>
            <w:tcW w:w="5696" w:type="dxa"/>
            <w:tcBorders>
              <w:top w:val="single" w:sz="4" w:space="0" w:color="auto"/>
              <w:left w:val="single" w:sz="4" w:space="0" w:color="auto"/>
              <w:bottom w:val="single" w:sz="4" w:space="0" w:color="auto"/>
              <w:right w:val="single" w:sz="4" w:space="0" w:color="auto"/>
            </w:tcBorders>
          </w:tcPr>
          <w:p w:rsidR="00B06604" w:rsidRDefault="00B06604" w:rsidP="00B06604">
            <w:pPr>
              <w:jc w:val="both"/>
            </w:pPr>
            <w:r>
              <w:t>Grozījumi Ministru kabineta 2009.gada 29.septembra noteikumos Nr. 1104 „Noteikumi par valsts autoceļu un  valsts autoceļu maršrutā ietverto pašvaldībām piederošo autoceļu posmu sarakstiem”.</w:t>
            </w:r>
          </w:p>
          <w:p w:rsidR="00354EDB" w:rsidRDefault="00B06604" w:rsidP="00B06604">
            <w:pPr>
              <w:jc w:val="both"/>
            </w:pPr>
            <w:r>
              <w:t>Grozījumu projekts tiks sagatavots pēc attiecīgo aut</w:t>
            </w:r>
            <w:r w:rsidR="00CD37BA">
              <w:t>oceļu posmu nodošanas Saldus</w:t>
            </w:r>
            <w:r>
              <w:t xml:space="preserve"> novada pašvaldības īpašumā.</w:t>
            </w:r>
          </w:p>
        </w:tc>
      </w:tr>
      <w:tr w:rsidR="00354EDB" w:rsidTr="007A66AB">
        <w:trPr>
          <w:tblCellSpacing w:w="0" w:type="dxa"/>
        </w:trPr>
        <w:tc>
          <w:tcPr>
            <w:tcW w:w="634" w:type="dxa"/>
            <w:tcBorders>
              <w:top w:val="single" w:sz="4" w:space="0" w:color="auto"/>
              <w:left w:val="single" w:sz="4" w:space="0" w:color="auto"/>
              <w:bottom w:val="single" w:sz="4" w:space="0" w:color="auto"/>
              <w:right w:val="single" w:sz="4" w:space="0" w:color="auto"/>
            </w:tcBorders>
          </w:tcPr>
          <w:p w:rsidR="00354EDB" w:rsidRDefault="00354EDB" w:rsidP="00FB5489">
            <w:pPr>
              <w:pStyle w:val="naiskr"/>
              <w:spacing w:before="0" w:beforeAutospacing="0" w:after="0" w:afterAutospacing="0"/>
              <w:jc w:val="center"/>
            </w:pPr>
            <w:r>
              <w:t>2.</w:t>
            </w:r>
          </w:p>
        </w:tc>
        <w:tc>
          <w:tcPr>
            <w:tcW w:w="2446" w:type="dxa"/>
            <w:tcBorders>
              <w:top w:val="single" w:sz="4" w:space="0" w:color="auto"/>
              <w:left w:val="single" w:sz="4" w:space="0" w:color="auto"/>
              <w:bottom w:val="single" w:sz="4" w:space="0" w:color="auto"/>
              <w:right w:val="single" w:sz="4" w:space="0" w:color="auto"/>
            </w:tcBorders>
          </w:tcPr>
          <w:p w:rsidR="00354EDB" w:rsidRDefault="007A66AB" w:rsidP="00FB5489">
            <w:pPr>
              <w:pStyle w:val="naiskr"/>
              <w:spacing w:before="0" w:beforeAutospacing="0" w:after="0" w:afterAutospacing="0"/>
            </w:pPr>
            <w:r>
              <w:t>Atbildīgā institūcija</w:t>
            </w:r>
          </w:p>
        </w:tc>
        <w:tc>
          <w:tcPr>
            <w:tcW w:w="5696" w:type="dxa"/>
            <w:tcBorders>
              <w:top w:val="single" w:sz="4" w:space="0" w:color="auto"/>
              <w:left w:val="single" w:sz="4" w:space="0" w:color="auto"/>
              <w:bottom w:val="single" w:sz="4" w:space="0" w:color="auto"/>
              <w:right w:val="single" w:sz="4" w:space="0" w:color="auto"/>
            </w:tcBorders>
          </w:tcPr>
          <w:p w:rsidR="00354EDB" w:rsidRDefault="00B06604" w:rsidP="00FB5489">
            <w:pPr>
              <w:pStyle w:val="naiskr"/>
              <w:spacing w:before="0" w:beforeAutospacing="0" w:after="0" w:afterAutospacing="0"/>
            </w:pPr>
            <w:r>
              <w:t>Satiksmes ministrija</w:t>
            </w:r>
          </w:p>
        </w:tc>
      </w:tr>
      <w:tr w:rsidR="007A66AB" w:rsidTr="007A66AB">
        <w:trPr>
          <w:tblCellSpacing w:w="0" w:type="dxa"/>
        </w:trPr>
        <w:tc>
          <w:tcPr>
            <w:tcW w:w="634" w:type="dxa"/>
            <w:tcBorders>
              <w:top w:val="single" w:sz="4" w:space="0" w:color="auto"/>
              <w:left w:val="single" w:sz="4" w:space="0" w:color="auto"/>
              <w:bottom w:val="single" w:sz="4" w:space="0" w:color="auto"/>
              <w:right w:val="single" w:sz="4" w:space="0" w:color="auto"/>
            </w:tcBorders>
          </w:tcPr>
          <w:p w:rsidR="007A66AB" w:rsidRDefault="007A66AB" w:rsidP="00003F76">
            <w:pPr>
              <w:pStyle w:val="naiskr"/>
              <w:spacing w:before="0" w:beforeAutospacing="0" w:after="0" w:afterAutospacing="0"/>
              <w:jc w:val="center"/>
            </w:pPr>
            <w:r>
              <w:t>3.</w:t>
            </w:r>
          </w:p>
        </w:tc>
        <w:tc>
          <w:tcPr>
            <w:tcW w:w="2446" w:type="dxa"/>
            <w:tcBorders>
              <w:top w:val="single" w:sz="4" w:space="0" w:color="auto"/>
              <w:left w:val="single" w:sz="4" w:space="0" w:color="auto"/>
              <w:bottom w:val="single" w:sz="4" w:space="0" w:color="auto"/>
              <w:right w:val="single" w:sz="4" w:space="0" w:color="auto"/>
            </w:tcBorders>
          </w:tcPr>
          <w:p w:rsidR="007A66AB" w:rsidRDefault="007A66AB" w:rsidP="00003F76">
            <w:pPr>
              <w:pStyle w:val="naiskr"/>
              <w:spacing w:before="0" w:beforeAutospacing="0" w:after="0" w:afterAutospacing="0"/>
            </w:pPr>
            <w:r>
              <w:t>Cita informācija</w:t>
            </w:r>
          </w:p>
        </w:tc>
        <w:tc>
          <w:tcPr>
            <w:tcW w:w="5696" w:type="dxa"/>
            <w:tcBorders>
              <w:top w:val="single" w:sz="4" w:space="0" w:color="auto"/>
              <w:left w:val="single" w:sz="4" w:space="0" w:color="auto"/>
              <w:bottom w:val="single" w:sz="4" w:space="0" w:color="auto"/>
              <w:right w:val="single" w:sz="4" w:space="0" w:color="auto"/>
            </w:tcBorders>
          </w:tcPr>
          <w:p w:rsidR="007A66AB" w:rsidRDefault="007A66AB" w:rsidP="00003F76">
            <w:pPr>
              <w:pStyle w:val="naiskr"/>
              <w:spacing w:before="0" w:beforeAutospacing="0" w:after="0" w:afterAutospacing="0"/>
            </w:pPr>
            <w:r>
              <w:t>Nav</w:t>
            </w:r>
          </w:p>
        </w:tc>
      </w:tr>
    </w:tbl>
    <w:p w:rsidR="00354EDB" w:rsidRDefault="00354EDB" w:rsidP="00354EDB">
      <w:pPr>
        <w:spacing w:before="120" w:after="120"/>
        <w:jc w:val="both"/>
        <w:outlineLvl w:val="0"/>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96"/>
        <w:gridCol w:w="5676"/>
      </w:tblGrid>
      <w:tr w:rsidR="00354EDB" w:rsidRPr="00E04A87" w:rsidTr="00FB5489">
        <w:tc>
          <w:tcPr>
            <w:tcW w:w="9288" w:type="dxa"/>
            <w:gridSpan w:val="3"/>
          </w:tcPr>
          <w:p w:rsidR="00354EDB" w:rsidRPr="00E04A87" w:rsidRDefault="00354EDB" w:rsidP="00FB5489">
            <w:pPr>
              <w:jc w:val="center"/>
              <w:outlineLvl w:val="0"/>
              <w:rPr>
                <w:color w:val="000000"/>
              </w:rPr>
            </w:pPr>
            <w:r w:rsidRPr="00E04A87">
              <w:rPr>
                <w:b/>
                <w:color w:val="000000"/>
                <w:lang w:eastAsia="en-US"/>
              </w:rPr>
              <w:t>VII. Tiesību akta projekta izpildes nodrošināšana un tās ietekme uz institūcijām</w:t>
            </w:r>
          </w:p>
        </w:tc>
      </w:tr>
      <w:tr w:rsidR="00354EDB" w:rsidRPr="00E04A87" w:rsidTr="00FB5489">
        <w:tc>
          <w:tcPr>
            <w:tcW w:w="516" w:type="dxa"/>
          </w:tcPr>
          <w:p w:rsidR="00354EDB" w:rsidRPr="00E04A87" w:rsidRDefault="00354EDB" w:rsidP="00FB5489">
            <w:pPr>
              <w:jc w:val="both"/>
              <w:outlineLvl w:val="0"/>
              <w:rPr>
                <w:color w:val="000000"/>
                <w:lang w:eastAsia="en-US"/>
              </w:rPr>
            </w:pPr>
            <w:r w:rsidRPr="00E04A87">
              <w:rPr>
                <w:color w:val="000000"/>
                <w:lang w:eastAsia="en-US"/>
              </w:rPr>
              <w:t>1.</w:t>
            </w:r>
          </w:p>
        </w:tc>
        <w:tc>
          <w:tcPr>
            <w:tcW w:w="3096" w:type="dxa"/>
          </w:tcPr>
          <w:p w:rsidR="00354EDB" w:rsidRPr="00E04A87" w:rsidRDefault="00354EDB" w:rsidP="00FB5489">
            <w:pPr>
              <w:jc w:val="both"/>
              <w:outlineLvl w:val="0"/>
              <w:rPr>
                <w:color w:val="000000"/>
                <w:lang w:eastAsia="en-US"/>
              </w:rPr>
            </w:pPr>
            <w:r w:rsidRPr="00E04A87">
              <w:rPr>
                <w:color w:val="000000"/>
                <w:lang w:eastAsia="en-US"/>
              </w:rPr>
              <w:t xml:space="preserve">Projekta izpildē iesaistītās </w:t>
            </w:r>
            <w:r w:rsidRPr="00E04A87">
              <w:rPr>
                <w:color w:val="000000"/>
                <w:lang w:eastAsia="en-US"/>
              </w:rPr>
              <w:lastRenderedPageBreak/>
              <w:t>institūcijas</w:t>
            </w:r>
          </w:p>
        </w:tc>
        <w:tc>
          <w:tcPr>
            <w:tcW w:w="5676" w:type="dxa"/>
          </w:tcPr>
          <w:p w:rsidR="00354EDB" w:rsidRPr="00E04A87" w:rsidRDefault="00354EDB" w:rsidP="00FB5489">
            <w:pPr>
              <w:jc w:val="both"/>
              <w:outlineLvl w:val="0"/>
              <w:rPr>
                <w:color w:val="000000"/>
                <w:lang w:eastAsia="en-US"/>
              </w:rPr>
            </w:pPr>
            <w:r w:rsidRPr="00E04A87">
              <w:rPr>
                <w:color w:val="000000"/>
              </w:rPr>
              <w:lastRenderedPageBreak/>
              <w:t xml:space="preserve">Satiksmes ministrija, </w:t>
            </w:r>
            <w:r w:rsidR="00892372">
              <w:rPr>
                <w:color w:val="000000"/>
              </w:rPr>
              <w:t>Saldus</w:t>
            </w:r>
            <w:r w:rsidR="00E05EE0">
              <w:rPr>
                <w:color w:val="000000"/>
              </w:rPr>
              <w:t xml:space="preserve"> novada pašvaldība</w:t>
            </w:r>
            <w:r w:rsidRPr="00E04A87">
              <w:rPr>
                <w:color w:val="000000"/>
              </w:rPr>
              <w:t xml:space="preserve"> un </w:t>
            </w:r>
            <w:r w:rsidRPr="00E47194">
              <w:t xml:space="preserve">valsts </w:t>
            </w:r>
            <w:r w:rsidRPr="00E47194">
              <w:lastRenderedPageBreak/>
              <w:t>akciju sabiedrība „</w:t>
            </w:r>
            <w:r w:rsidRPr="00E04A87">
              <w:rPr>
                <w:bCs/>
              </w:rPr>
              <w:t>Latvijas Valsts ceļi</w:t>
            </w:r>
            <w:r>
              <w:t>”.</w:t>
            </w:r>
          </w:p>
        </w:tc>
      </w:tr>
      <w:tr w:rsidR="00354EDB" w:rsidRPr="00E04A87" w:rsidTr="00FB5489">
        <w:tc>
          <w:tcPr>
            <w:tcW w:w="516" w:type="dxa"/>
          </w:tcPr>
          <w:p w:rsidR="00354EDB" w:rsidRPr="00E04A87" w:rsidRDefault="00354EDB" w:rsidP="00FB5489">
            <w:pPr>
              <w:jc w:val="both"/>
              <w:outlineLvl w:val="0"/>
              <w:rPr>
                <w:color w:val="000000"/>
                <w:lang w:eastAsia="en-US"/>
              </w:rPr>
            </w:pPr>
            <w:r w:rsidRPr="00E04A87">
              <w:rPr>
                <w:color w:val="000000"/>
                <w:lang w:eastAsia="en-US"/>
              </w:rPr>
              <w:lastRenderedPageBreak/>
              <w:t>2.</w:t>
            </w:r>
          </w:p>
        </w:tc>
        <w:tc>
          <w:tcPr>
            <w:tcW w:w="3096" w:type="dxa"/>
          </w:tcPr>
          <w:p w:rsidR="004215B6" w:rsidRDefault="00354EDB" w:rsidP="00FB5489">
            <w:pPr>
              <w:jc w:val="both"/>
              <w:outlineLvl w:val="0"/>
              <w:rPr>
                <w:color w:val="000000"/>
                <w:lang w:eastAsia="en-US"/>
              </w:rPr>
            </w:pPr>
            <w:r w:rsidRPr="00E04A87">
              <w:rPr>
                <w:color w:val="000000"/>
                <w:lang w:eastAsia="en-US"/>
              </w:rPr>
              <w:t>Projekta izpildes ietekme uz pārvaldes funkcijām</w:t>
            </w:r>
            <w:r w:rsidR="004215B6">
              <w:rPr>
                <w:color w:val="000000"/>
                <w:lang w:eastAsia="en-US"/>
              </w:rPr>
              <w:t xml:space="preserve"> un institucionālo struktūru</w:t>
            </w:r>
          </w:p>
          <w:p w:rsidR="004215B6" w:rsidRDefault="004215B6" w:rsidP="00FB5489">
            <w:pPr>
              <w:jc w:val="both"/>
              <w:outlineLvl w:val="0"/>
              <w:rPr>
                <w:color w:val="000000"/>
                <w:lang w:eastAsia="en-US"/>
              </w:rPr>
            </w:pPr>
            <w:r>
              <w:rPr>
                <w:color w:val="000000"/>
                <w:lang w:eastAsia="en-US"/>
              </w:rPr>
              <w:t xml:space="preserve">Jaunu institūciju izveide, esošu institūciju likvidācija vai reorganizācija, </w:t>
            </w:r>
          </w:p>
          <w:p w:rsidR="004215B6" w:rsidRPr="00E04A87" w:rsidRDefault="004215B6" w:rsidP="00FB5489">
            <w:pPr>
              <w:jc w:val="both"/>
              <w:outlineLvl w:val="0"/>
              <w:rPr>
                <w:color w:val="000000"/>
                <w:lang w:eastAsia="en-US"/>
              </w:rPr>
            </w:pPr>
            <w:r>
              <w:rPr>
                <w:color w:val="000000"/>
                <w:lang w:eastAsia="en-US"/>
              </w:rPr>
              <w:t>to ietekme uz institūcijas cilvēkresursiem</w:t>
            </w:r>
          </w:p>
        </w:tc>
        <w:tc>
          <w:tcPr>
            <w:tcW w:w="5676" w:type="dxa"/>
          </w:tcPr>
          <w:p w:rsidR="00354EDB" w:rsidRDefault="00354EDB" w:rsidP="00FB5489">
            <w:pPr>
              <w:jc w:val="both"/>
              <w:outlineLvl w:val="0"/>
              <w:rPr>
                <w:color w:val="000000"/>
                <w:lang w:eastAsia="en-US"/>
              </w:rPr>
            </w:pPr>
            <w:r w:rsidRPr="00E04A87">
              <w:rPr>
                <w:color w:val="000000"/>
                <w:lang w:eastAsia="en-US"/>
              </w:rPr>
              <w:t>Projekts šo jomu neskar.</w:t>
            </w:r>
          </w:p>
          <w:p w:rsidR="004215B6" w:rsidRDefault="004215B6" w:rsidP="00FB5489">
            <w:pPr>
              <w:jc w:val="both"/>
              <w:outlineLvl w:val="0"/>
              <w:rPr>
                <w:color w:val="000000"/>
                <w:lang w:eastAsia="en-US"/>
              </w:rPr>
            </w:pPr>
          </w:p>
          <w:p w:rsidR="004215B6" w:rsidRDefault="004215B6" w:rsidP="00FB5489">
            <w:pPr>
              <w:jc w:val="both"/>
              <w:outlineLvl w:val="0"/>
              <w:rPr>
                <w:color w:val="000000"/>
                <w:lang w:eastAsia="en-US"/>
              </w:rPr>
            </w:pPr>
          </w:p>
          <w:p w:rsidR="004215B6" w:rsidRDefault="004215B6" w:rsidP="00FB5489">
            <w:pPr>
              <w:jc w:val="both"/>
              <w:outlineLvl w:val="0"/>
              <w:rPr>
                <w:color w:val="000000"/>
                <w:lang w:eastAsia="en-US"/>
              </w:rPr>
            </w:pPr>
          </w:p>
          <w:p w:rsidR="004215B6" w:rsidRPr="00913B85" w:rsidRDefault="004215B6" w:rsidP="00FB5489">
            <w:pPr>
              <w:jc w:val="both"/>
              <w:outlineLvl w:val="0"/>
              <w:rPr>
                <w:color w:val="000000"/>
                <w:lang w:eastAsia="en-US"/>
              </w:rPr>
            </w:pPr>
          </w:p>
        </w:tc>
      </w:tr>
      <w:tr w:rsidR="00354EDB" w:rsidRPr="00E04A87" w:rsidTr="00FB5489">
        <w:tc>
          <w:tcPr>
            <w:tcW w:w="516" w:type="dxa"/>
          </w:tcPr>
          <w:p w:rsidR="00354EDB" w:rsidRPr="00E04A87" w:rsidRDefault="00354EDB" w:rsidP="00FB5489">
            <w:pPr>
              <w:jc w:val="both"/>
              <w:outlineLvl w:val="0"/>
              <w:rPr>
                <w:color w:val="000000"/>
                <w:lang w:eastAsia="en-US"/>
              </w:rPr>
            </w:pPr>
            <w:r w:rsidRPr="00E04A87">
              <w:rPr>
                <w:color w:val="000000"/>
                <w:lang w:eastAsia="en-US"/>
              </w:rPr>
              <w:t>6.</w:t>
            </w:r>
          </w:p>
        </w:tc>
        <w:tc>
          <w:tcPr>
            <w:tcW w:w="3096" w:type="dxa"/>
          </w:tcPr>
          <w:p w:rsidR="00354EDB" w:rsidRPr="00E04A87" w:rsidRDefault="00354EDB" w:rsidP="00FB5489">
            <w:pPr>
              <w:jc w:val="both"/>
              <w:outlineLvl w:val="0"/>
              <w:rPr>
                <w:color w:val="000000"/>
                <w:lang w:eastAsia="en-US"/>
              </w:rPr>
            </w:pPr>
            <w:r w:rsidRPr="00E04A87">
              <w:rPr>
                <w:color w:val="000000"/>
                <w:lang w:eastAsia="en-US"/>
              </w:rPr>
              <w:t>Cita informācija.</w:t>
            </w:r>
          </w:p>
        </w:tc>
        <w:tc>
          <w:tcPr>
            <w:tcW w:w="5676" w:type="dxa"/>
          </w:tcPr>
          <w:p w:rsidR="00354EDB" w:rsidRPr="00E04A87" w:rsidRDefault="00354EDB" w:rsidP="00FB5489">
            <w:pPr>
              <w:jc w:val="both"/>
              <w:outlineLvl w:val="0"/>
              <w:rPr>
                <w:color w:val="000000"/>
                <w:lang w:eastAsia="en-US"/>
              </w:rPr>
            </w:pPr>
            <w:r w:rsidRPr="00E04A87">
              <w:rPr>
                <w:color w:val="000000"/>
                <w:lang w:eastAsia="en-US"/>
              </w:rPr>
              <w:t>Nav</w:t>
            </w:r>
          </w:p>
        </w:tc>
      </w:tr>
    </w:tbl>
    <w:p w:rsidR="00354EDB" w:rsidRPr="00227E5B" w:rsidRDefault="00354EDB" w:rsidP="00354EDB">
      <w:pPr>
        <w:pStyle w:val="naisf"/>
        <w:spacing w:before="0" w:after="0"/>
        <w:ind w:firstLine="684"/>
        <w:rPr>
          <w:sz w:val="28"/>
          <w:szCs w:val="28"/>
        </w:rPr>
      </w:pPr>
    </w:p>
    <w:p w:rsidR="00354EDB" w:rsidRPr="00227E5B" w:rsidRDefault="00354EDB" w:rsidP="00354EDB">
      <w:pPr>
        <w:pStyle w:val="naisf"/>
        <w:spacing w:before="0" w:after="0"/>
        <w:ind w:firstLine="684"/>
        <w:rPr>
          <w:sz w:val="28"/>
          <w:szCs w:val="28"/>
        </w:rPr>
      </w:pPr>
      <w:r w:rsidRPr="00227E5B">
        <w:rPr>
          <w:color w:val="000000"/>
          <w:sz w:val="28"/>
          <w:szCs w:val="28"/>
          <w:lang w:eastAsia="en-US"/>
        </w:rPr>
        <w:t>Anotācijas II, V un VI sadaļ</w:t>
      </w:r>
      <w:r>
        <w:rPr>
          <w:color w:val="000000"/>
          <w:sz w:val="28"/>
          <w:szCs w:val="28"/>
          <w:lang w:eastAsia="en-US"/>
        </w:rPr>
        <w:t>a</w:t>
      </w:r>
      <w:r w:rsidRPr="00227E5B">
        <w:rPr>
          <w:color w:val="000000"/>
          <w:sz w:val="28"/>
          <w:szCs w:val="28"/>
          <w:lang w:eastAsia="en-US"/>
        </w:rPr>
        <w:t xml:space="preserve"> – rīkojuma projekts šīs jomas neskar.</w:t>
      </w:r>
    </w:p>
    <w:p w:rsidR="00354EDB" w:rsidRDefault="00354EDB" w:rsidP="00354EDB">
      <w:pPr>
        <w:pStyle w:val="naisf"/>
        <w:spacing w:before="0" w:after="0"/>
        <w:ind w:firstLine="684"/>
        <w:rPr>
          <w:sz w:val="28"/>
          <w:szCs w:val="28"/>
        </w:rPr>
      </w:pPr>
    </w:p>
    <w:p w:rsidR="00354EDB" w:rsidRDefault="00354EDB" w:rsidP="00354EDB">
      <w:pPr>
        <w:pStyle w:val="naisf"/>
        <w:spacing w:before="0" w:after="0"/>
        <w:ind w:firstLine="684"/>
        <w:rPr>
          <w:sz w:val="28"/>
          <w:szCs w:val="28"/>
        </w:rPr>
      </w:pPr>
    </w:p>
    <w:p w:rsidR="00354EDB" w:rsidRDefault="00354EDB" w:rsidP="00354EDB">
      <w:pPr>
        <w:pStyle w:val="naisf"/>
        <w:spacing w:before="0" w:after="0"/>
        <w:ind w:firstLine="684"/>
        <w:rPr>
          <w:sz w:val="28"/>
          <w:szCs w:val="28"/>
        </w:rPr>
      </w:pPr>
      <w:r w:rsidRPr="00BD4D68">
        <w:rPr>
          <w:sz w:val="28"/>
          <w:szCs w:val="28"/>
        </w:rPr>
        <w:t>Satiksmes ministrs</w:t>
      </w:r>
      <w:r w:rsidRPr="00BD4D68">
        <w:rPr>
          <w:sz w:val="28"/>
          <w:szCs w:val="28"/>
        </w:rPr>
        <w:tab/>
      </w:r>
      <w:r w:rsidRPr="00BD4D68">
        <w:rPr>
          <w:sz w:val="28"/>
          <w:szCs w:val="28"/>
        </w:rPr>
        <w:tab/>
      </w:r>
      <w:r w:rsidRPr="00BD4D68">
        <w:rPr>
          <w:sz w:val="28"/>
          <w:szCs w:val="28"/>
        </w:rPr>
        <w:tab/>
      </w:r>
      <w:r w:rsidRPr="00BD4D68">
        <w:rPr>
          <w:sz w:val="28"/>
          <w:szCs w:val="28"/>
        </w:rPr>
        <w:tab/>
      </w:r>
      <w:r>
        <w:rPr>
          <w:sz w:val="28"/>
          <w:szCs w:val="28"/>
        </w:rPr>
        <w:tab/>
      </w:r>
      <w:r>
        <w:rPr>
          <w:sz w:val="28"/>
          <w:szCs w:val="28"/>
        </w:rPr>
        <w:tab/>
        <w:t xml:space="preserve"> A. Matīss</w:t>
      </w:r>
    </w:p>
    <w:p w:rsidR="00354EDB" w:rsidRDefault="00354EDB" w:rsidP="00354EDB">
      <w:pPr>
        <w:pStyle w:val="naisf"/>
        <w:spacing w:before="0" w:after="0"/>
        <w:ind w:firstLine="684"/>
        <w:rPr>
          <w:sz w:val="16"/>
          <w:szCs w:val="16"/>
        </w:rPr>
      </w:pPr>
    </w:p>
    <w:p w:rsidR="00354EDB" w:rsidRDefault="00354EDB" w:rsidP="00354EDB">
      <w:pPr>
        <w:pStyle w:val="naisf"/>
        <w:spacing w:before="0" w:after="0"/>
        <w:ind w:firstLine="684"/>
        <w:rPr>
          <w:sz w:val="16"/>
          <w:szCs w:val="16"/>
        </w:rPr>
      </w:pPr>
    </w:p>
    <w:p w:rsidR="00354EDB" w:rsidRDefault="00553AA7" w:rsidP="00354EDB">
      <w:pPr>
        <w:ind w:firstLine="684"/>
        <w:jc w:val="both"/>
        <w:rPr>
          <w:sz w:val="28"/>
          <w:szCs w:val="28"/>
        </w:rPr>
      </w:pPr>
      <w:r>
        <w:rPr>
          <w:sz w:val="28"/>
          <w:szCs w:val="28"/>
        </w:rPr>
        <w:t>Vīza</w:t>
      </w:r>
      <w:r w:rsidR="00354EDB" w:rsidRPr="005E14DE">
        <w:rPr>
          <w:sz w:val="28"/>
          <w:szCs w:val="28"/>
        </w:rPr>
        <w:t>: Valsts sekretār</w:t>
      </w:r>
      <w:r w:rsidR="00000D07">
        <w:rPr>
          <w:sz w:val="28"/>
          <w:szCs w:val="28"/>
        </w:rPr>
        <w:t>s</w:t>
      </w:r>
      <w:r w:rsidR="00000D07">
        <w:rPr>
          <w:sz w:val="28"/>
          <w:szCs w:val="28"/>
        </w:rPr>
        <w:tab/>
      </w:r>
      <w:r w:rsidR="00000D07">
        <w:rPr>
          <w:sz w:val="28"/>
          <w:szCs w:val="28"/>
        </w:rPr>
        <w:tab/>
      </w:r>
      <w:r w:rsidR="00000D07">
        <w:rPr>
          <w:sz w:val="28"/>
          <w:szCs w:val="28"/>
        </w:rPr>
        <w:tab/>
      </w:r>
      <w:r w:rsidR="00000D07">
        <w:rPr>
          <w:sz w:val="28"/>
          <w:szCs w:val="28"/>
        </w:rPr>
        <w:tab/>
        <w:t xml:space="preserve">            K.Ozoliņš</w:t>
      </w:r>
    </w:p>
    <w:p w:rsidR="00354EDB" w:rsidRDefault="00354EDB" w:rsidP="00354EDB">
      <w:pPr>
        <w:jc w:val="both"/>
      </w:pPr>
    </w:p>
    <w:p w:rsidR="00354EDB" w:rsidRDefault="00354EDB" w:rsidP="00354EDB">
      <w:pPr>
        <w:jc w:val="both"/>
      </w:pPr>
    </w:p>
    <w:p w:rsidR="00354EDB" w:rsidRDefault="00EE40F4" w:rsidP="00354EDB">
      <w:pPr>
        <w:jc w:val="both"/>
        <w:rPr>
          <w:sz w:val="20"/>
          <w:szCs w:val="20"/>
        </w:rPr>
      </w:pPr>
      <w:r>
        <w:rPr>
          <w:sz w:val="20"/>
          <w:szCs w:val="20"/>
        </w:rPr>
        <w:t>21</w:t>
      </w:r>
      <w:r w:rsidR="00892372">
        <w:rPr>
          <w:sz w:val="20"/>
          <w:szCs w:val="20"/>
        </w:rPr>
        <w:t>.01.2015</w:t>
      </w:r>
      <w:r w:rsidR="00F514EC">
        <w:rPr>
          <w:sz w:val="20"/>
          <w:szCs w:val="20"/>
        </w:rPr>
        <w:t>.</w:t>
      </w:r>
      <w:r>
        <w:rPr>
          <w:sz w:val="20"/>
          <w:szCs w:val="20"/>
        </w:rPr>
        <w:t xml:space="preserve"> 11:20</w:t>
      </w:r>
    </w:p>
    <w:p w:rsidR="00354EDB" w:rsidRDefault="0064621B" w:rsidP="00354EDB">
      <w:pPr>
        <w:jc w:val="both"/>
        <w:rPr>
          <w:sz w:val="20"/>
          <w:szCs w:val="20"/>
        </w:rPr>
      </w:pPr>
      <w:r>
        <w:rPr>
          <w:sz w:val="20"/>
          <w:szCs w:val="20"/>
        </w:rPr>
        <w:t>1385</w:t>
      </w:r>
    </w:p>
    <w:p w:rsidR="00354EDB" w:rsidRDefault="00354EDB" w:rsidP="00354EDB">
      <w:pPr>
        <w:jc w:val="both"/>
        <w:rPr>
          <w:sz w:val="20"/>
          <w:szCs w:val="20"/>
        </w:rPr>
      </w:pPr>
      <w:r>
        <w:rPr>
          <w:sz w:val="20"/>
          <w:szCs w:val="20"/>
        </w:rPr>
        <w:t>A</w:t>
      </w:r>
      <w:r w:rsidRPr="00BB4432">
        <w:rPr>
          <w:sz w:val="20"/>
          <w:szCs w:val="20"/>
        </w:rPr>
        <w:t xml:space="preserve">. </w:t>
      </w:r>
      <w:proofErr w:type="spellStart"/>
      <w:r w:rsidR="00000D07">
        <w:rPr>
          <w:sz w:val="20"/>
          <w:szCs w:val="20"/>
        </w:rPr>
        <w:t>Bojāre</w:t>
      </w:r>
      <w:proofErr w:type="spellEnd"/>
      <w:r w:rsidRPr="00BB4432">
        <w:rPr>
          <w:sz w:val="20"/>
          <w:szCs w:val="20"/>
        </w:rPr>
        <w:t>,</w:t>
      </w:r>
      <w:r>
        <w:rPr>
          <w:sz w:val="20"/>
          <w:szCs w:val="20"/>
        </w:rPr>
        <w:t xml:space="preserve"> </w:t>
      </w:r>
      <w:r w:rsidRPr="00BB4432">
        <w:rPr>
          <w:sz w:val="20"/>
          <w:szCs w:val="20"/>
        </w:rPr>
        <w:t>67028</w:t>
      </w:r>
      <w:r w:rsidR="00000D07">
        <w:rPr>
          <w:sz w:val="20"/>
          <w:szCs w:val="20"/>
        </w:rPr>
        <w:t>380</w:t>
      </w:r>
      <w:r w:rsidRPr="00BB4432">
        <w:rPr>
          <w:sz w:val="20"/>
          <w:szCs w:val="20"/>
        </w:rPr>
        <w:t xml:space="preserve"> </w:t>
      </w:r>
    </w:p>
    <w:p w:rsidR="00354EDB" w:rsidRDefault="007E18CE" w:rsidP="00354EDB">
      <w:pPr>
        <w:jc w:val="both"/>
        <w:rPr>
          <w:sz w:val="20"/>
          <w:szCs w:val="20"/>
        </w:rPr>
      </w:pPr>
      <w:hyperlink r:id="rId9" w:history="1">
        <w:r w:rsidR="00B378D2" w:rsidRPr="0098433E">
          <w:rPr>
            <w:rStyle w:val="Hyperlink"/>
            <w:sz w:val="20"/>
            <w:szCs w:val="20"/>
          </w:rPr>
          <w:t>anita.bojare@lvceli.lv</w:t>
        </w:r>
      </w:hyperlink>
      <w:r w:rsidR="00354EDB">
        <w:rPr>
          <w:sz w:val="20"/>
          <w:szCs w:val="20"/>
        </w:rPr>
        <w:t xml:space="preserve"> </w:t>
      </w:r>
    </w:p>
    <w:p w:rsidR="0002005B" w:rsidRDefault="0002005B"/>
    <w:sectPr w:rsidR="0002005B" w:rsidSect="0002005B">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8CE" w:rsidRDefault="007E18CE" w:rsidP="00B378D2">
      <w:r>
        <w:separator/>
      </w:r>
    </w:p>
  </w:endnote>
  <w:endnote w:type="continuationSeparator" w:id="0">
    <w:p w:rsidR="007E18CE" w:rsidRDefault="007E18CE" w:rsidP="00B3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672" w:rsidRPr="004A4EA3" w:rsidRDefault="00C82338" w:rsidP="00EC204F">
    <w:pPr>
      <w:rPr>
        <w:sz w:val="20"/>
        <w:szCs w:val="20"/>
      </w:rPr>
    </w:pPr>
    <w:r w:rsidRPr="00EC204F">
      <w:rPr>
        <w:sz w:val="20"/>
        <w:szCs w:val="20"/>
      </w:rPr>
      <w:t>SAMAnot</w:t>
    </w:r>
    <w:r w:rsidR="0086214D">
      <w:rPr>
        <w:sz w:val="20"/>
        <w:szCs w:val="20"/>
      </w:rPr>
      <w:t>_0704</w:t>
    </w:r>
    <w:r>
      <w:rPr>
        <w:sz w:val="20"/>
        <w:szCs w:val="20"/>
      </w:rPr>
      <w:t>15</w:t>
    </w:r>
    <w:r w:rsidR="00563672" w:rsidRPr="004A4EA3">
      <w:rPr>
        <w:sz w:val="20"/>
        <w:szCs w:val="20"/>
      </w:rPr>
      <w:t>_</w:t>
    </w:r>
    <w:r>
      <w:rPr>
        <w:sz w:val="20"/>
        <w:szCs w:val="20"/>
      </w:rPr>
      <w:t>Saldus</w:t>
    </w:r>
    <w:r w:rsidR="00563672" w:rsidRPr="004A4EA3">
      <w:rPr>
        <w:sz w:val="20"/>
        <w:szCs w:val="20"/>
      </w:rPr>
      <w:t>; Minis</w:t>
    </w:r>
    <w:r w:rsidR="008E3CFC">
      <w:rPr>
        <w:sz w:val="20"/>
        <w:szCs w:val="20"/>
      </w:rPr>
      <w:t xml:space="preserve">tru kabineta rīkojuma projekta </w:t>
    </w:r>
    <w:r w:rsidR="008E3CFC" w:rsidRPr="008E3CFC">
      <w:rPr>
        <w:sz w:val="20"/>
        <w:szCs w:val="20"/>
      </w:rPr>
      <w:t>„</w:t>
    </w:r>
    <w:r w:rsidR="00393C20">
      <w:rPr>
        <w:bCs/>
        <w:sz w:val="20"/>
        <w:szCs w:val="20"/>
      </w:rPr>
      <w:t>Par valstij piekrītošā  nekustamā īpašuma</w:t>
    </w:r>
    <w:r w:rsidR="00EC204F" w:rsidRPr="00EC204F">
      <w:rPr>
        <w:sz w:val="20"/>
        <w:szCs w:val="20"/>
      </w:rPr>
      <w:t xml:space="preserve"> „P108” </w:t>
    </w:r>
    <w:r w:rsidR="00393C20">
      <w:rPr>
        <w:sz w:val="20"/>
        <w:szCs w:val="20"/>
      </w:rPr>
      <w:t xml:space="preserve">Saldus pagastā, </w:t>
    </w:r>
    <w:r w:rsidR="00EC204F" w:rsidRPr="00EC204F">
      <w:rPr>
        <w:sz w:val="20"/>
        <w:szCs w:val="20"/>
      </w:rPr>
      <w:t xml:space="preserve">Saldus novadā nodošanu Saldus novada pašvaldības īpašumā” </w:t>
    </w:r>
    <w:r w:rsidR="00563672" w:rsidRPr="004A4EA3">
      <w:rPr>
        <w:sz w:val="20"/>
        <w:szCs w:val="20"/>
      </w:rPr>
      <w:t xml:space="preserve">sākotnējās ietekmes novērtējuma </w:t>
    </w:r>
    <w:smartTag w:uri="schemas-tilde-lv/tildestengine" w:element="veidnes">
      <w:smartTagPr>
        <w:attr w:name="text" w:val="ziņojums"/>
        <w:attr w:name="baseform" w:val="ziņojums"/>
        <w:attr w:name="id" w:val="-1"/>
      </w:smartTagPr>
      <w:r w:rsidR="00563672" w:rsidRPr="004A4EA3">
        <w:rPr>
          <w:sz w:val="20"/>
          <w:szCs w:val="20"/>
        </w:rPr>
        <w:t>ziņojums</w:t>
      </w:r>
    </w:smartTag>
    <w:r w:rsidR="00563672" w:rsidRPr="004A4EA3">
      <w:rPr>
        <w:sz w:val="20"/>
        <w:szCs w:val="20"/>
      </w:rPr>
      <w:t xml:space="preserve"> (anotācija)</w:t>
    </w:r>
  </w:p>
  <w:p w:rsidR="00B378D2" w:rsidRPr="00305A82" w:rsidRDefault="00B378D2" w:rsidP="00B378D2"/>
  <w:p w:rsidR="00B378D2" w:rsidRDefault="00B378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8CE" w:rsidRDefault="007E18CE" w:rsidP="00B378D2">
      <w:r>
        <w:separator/>
      </w:r>
    </w:p>
  </w:footnote>
  <w:footnote w:type="continuationSeparator" w:id="0">
    <w:p w:rsidR="007E18CE" w:rsidRDefault="007E18CE" w:rsidP="00B37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489" w:rsidRDefault="00E13489">
    <w:pPr>
      <w:pStyle w:val="Header"/>
      <w:jc w:val="center"/>
    </w:pPr>
  </w:p>
  <w:p w:rsidR="0086214D" w:rsidRDefault="008621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1BC6"/>
    <w:multiLevelType w:val="hybridMultilevel"/>
    <w:tmpl w:val="3550CAFA"/>
    <w:lvl w:ilvl="0" w:tplc="E5A8E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DB"/>
    <w:rsid w:val="00000D07"/>
    <w:rsid w:val="000033FD"/>
    <w:rsid w:val="00005453"/>
    <w:rsid w:val="000066AF"/>
    <w:rsid w:val="0002005B"/>
    <w:rsid w:val="00021B09"/>
    <w:rsid w:val="00043579"/>
    <w:rsid w:val="00044D99"/>
    <w:rsid w:val="00063FC1"/>
    <w:rsid w:val="00070061"/>
    <w:rsid w:val="0009261C"/>
    <w:rsid w:val="000B5345"/>
    <w:rsid w:val="000C1F09"/>
    <w:rsid w:val="000D2864"/>
    <w:rsid w:val="000D5C8F"/>
    <w:rsid w:val="000E5F39"/>
    <w:rsid w:val="000E7128"/>
    <w:rsid w:val="001018C4"/>
    <w:rsid w:val="00124372"/>
    <w:rsid w:val="0013080C"/>
    <w:rsid w:val="00133DFB"/>
    <w:rsid w:val="001379E0"/>
    <w:rsid w:val="00144693"/>
    <w:rsid w:val="00144F3E"/>
    <w:rsid w:val="00150C30"/>
    <w:rsid w:val="001558B8"/>
    <w:rsid w:val="00165991"/>
    <w:rsid w:val="00170506"/>
    <w:rsid w:val="001846C5"/>
    <w:rsid w:val="00194BAB"/>
    <w:rsid w:val="0019788D"/>
    <w:rsid w:val="001A2363"/>
    <w:rsid w:val="001A6D7B"/>
    <w:rsid w:val="001A7788"/>
    <w:rsid w:val="001B0C23"/>
    <w:rsid w:val="001B2759"/>
    <w:rsid w:val="001C74B5"/>
    <w:rsid w:val="001D2521"/>
    <w:rsid w:val="001E7843"/>
    <w:rsid w:val="001F6549"/>
    <w:rsid w:val="00207C97"/>
    <w:rsid w:val="00216F42"/>
    <w:rsid w:val="00233B94"/>
    <w:rsid w:val="00236D2E"/>
    <w:rsid w:val="002420E1"/>
    <w:rsid w:val="00253B69"/>
    <w:rsid w:val="00257AC3"/>
    <w:rsid w:val="00265BBC"/>
    <w:rsid w:val="00290A52"/>
    <w:rsid w:val="002A21D6"/>
    <w:rsid w:val="002B0D34"/>
    <w:rsid w:val="002B3C58"/>
    <w:rsid w:val="002B7062"/>
    <w:rsid w:val="002C0008"/>
    <w:rsid w:val="002E681A"/>
    <w:rsid w:val="00306608"/>
    <w:rsid w:val="00311DE4"/>
    <w:rsid w:val="00354EDB"/>
    <w:rsid w:val="0035540A"/>
    <w:rsid w:val="0036543E"/>
    <w:rsid w:val="0037482C"/>
    <w:rsid w:val="00381BB7"/>
    <w:rsid w:val="0038318A"/>
    <w:rsid w:val="003862C7"/>
    <w:rsid w:val="00387CE3"/>
    <w:rsid w:val="00393C20"/>
    <w:rsid w:val="00393EB5"/>
    <w:rsid w:val="003A6A57"/>
    <w:rsid w:val="003C33C9"/>
    <w:rsid w:val="003D0164"/>
    <w:rsid w:val="003D043A"/>
    <w:rsid w:val="003E3846"/>
    <w:rsid w:val="003F5965"/>
    <w:rsid w:val="0040262B"/>
    <w:rsid w:val="00404603"/>
    <w:rsid w:val="004215B6"/>
    <w:rsid w:val="00423254"/>
    <w:rsid w:val="004262DB"/>
    <w:rsid w:val="004328A3"/>
    <w:rsid w:val="00455845"/>
    <w:rsid w:val="0046505A"/>
    <w:rsid w:val="00492048"/>
    <w:rsid w:val="004A022B"/>
    <w:rsid w:val="004B08BA"/>
    <w:rsid w:val="004B5259"/>
    <w:rsid w:val="004D38B5"/>
    <w:rsid w:val="004E3C73"/>
    <w:rsid w:val="004E7989"/>
    <w:rsid w:val="004F6EDC"/>
    <w:rsid w:val="00511EF5"/>
    <w:rsid w:val="00530E65"/>
    <w:rsid w:val="00534DFB"/>
    <w:rsid w:val="00542E21"/>
    <w:rsid w:val="0054640E"/>
    <w:rsid w:val="00553AA7"/>
    <w:rsid w:val="00563672"/>
    <w:rsid w:val="005672AC"/>
    <w:rsid w:val="00594A0D"/>
    <w:rsid w:val="005A024C"/>
    <w:rsid w:val="005A50EE"/>
    <w:rsid w:val="005B3DAA"/>
    <w:rsid w:val="005C117B"/>
    <w:rsid w:val="005D4324"/>
    <w:rsid w:val="005D47B2"/>
    <w:rsid w:val="005E243E"/>
    <w:rsid w:val="005E29E7"/>
    <w:rsid w:val="005F4F48"/>
    <w:rsid w:val="00601B56"/>
    <w:rsid w:val="00603B09"/>
    <w:rsid w:val="0061017A"/>
    <w:rsid w:val="006108B7"/>
    <w:rsid w:val="00636CC4"/>
    <w:rsid w:val="0064621B"/>
    <w:rsid w:val="006473B8"/>
    <w:rsid w:val="0064796A"/>
    <w:rsid w:val="00654AD7"/>
    <w:rsid w:val="00654BC2"/>
    <w:rsid w:val="00656E7A"/>
    <w:rsid w:val="00680407"/>
    <w:rsid w:val="00684A32"/>
    <w:rsid w:val="006A4A6D"/>
    <w:rsid w:val="006B4095"/>
    <w:rsid w:val="006B459C"/>
    <w:rsid w:val="006B5D47"/>
    <w:rsid w:val="006B7DDA"/>
    <w:rsid w:val="006C0168"/>
    <w:rsid w:val="006C5A18"/>
    <w:rsid w:val="006C7595"/>
    <w:rsid w:val="006E0266"/>
    <w:rsid w:val="006F52A2"/>
    <w:rsid w:val="006F7C7B"/>
    <w:rsid w:val="007228C8"/>
    <w:rsid w:val="00746F3C"/>
    <w:rsid w:val="00750025"/>
    <w:rsid w:val="00751D45"/>
    <w:rsid w:val="007567EC"/>
    <w:rsid w:val="00760E1F"/>
    <w:rsid w:val="007647A1"/>
    <w:rsid w:val="007739EB"/>
    <w:rsid w:val="00781F60"/>
    <w:rsid w:val="00793E63"/>
    <w:rsid w:val="007A66AB"/>
    <w:rsid w:val="007A72F0"/>
    <w:rsid w:val="007C2194"/>
    <w:rsid w:val="007E18CE"/>
    <w:rsid w:val="007E58DD"/>
    <w:rsid w:val="007F0AB7"/>
    <w:rsid w:val="00800AE0"/>
    <w:rsid w:val="008166D7"/>
    <w:rsid w:val="0082330D"/>
    <w:rsid w:val="008276B2"/>
    <w:rsid w:val="00843501"/>
    <w:rsid w:val="0086214D"/>
    <w:rsid w:val="00862B99"/>
    <w:rsid w:val="00871E36"/>
    <w:rsid w:val="00874418"/>
    <w:rsid w:val="00880034"/>
    <w:rsid w:val="00892372"/>
    <w:rsid w:val="00892EE0"/>
    <w:rsid w:val="008A7713"/>
    <w:rsid w:val="008C04C1"/>
    <w:rsid w:val="008C107F"/>
    <w:rsid w:val="008C12D5"/>
    <w:rsid w:val="008C6D45"/>
    <w:rsid w:val="008E3CFC"/>
    <w:rsid w:val="008E5CC5"/>
    <w:rsid w:val="008F1910"/>
    <w:rsid w:val="008F65FE"/>
    <w:rsid w:val="00910DF9"/>
    <w:rsid w:val="00910E94"/>
    <w:rsid w:val="00912848"/>
    <w:rsid w:val="00913B85"/>
    <w:rsid w:val="009179E1"/>
    <w:rsid w:val="00925415"/>
    <w:rsid w:val="00932CC1"/>
    <w:rsid w:val="00952049"/>
    <w:rsid w:val="0095335A"/>
    <w:rsid w:val="009620C1"/>
    <w:rsid w:val="00967EB2"/>
    <w:rsid w:val="00986A6D"/>
    <w:rsid w:val="009952E0"/>
    <w:rsid w:val="009A26F2"/>
    <w:rsid w:val="009A2D18"/>
    <w:rsid w:val="009B0C63"/>
    <w:rsid w:val="009B24C3"/>
    <w:rsid w:val="009B679A"/>
    <w:rsid w:val="009C12B2"/>
    <w:rsid w:val="009C72DA"/>
    <w:rsid w:val="009E15E2"/>
    <w:rsid w:val="009E464E"/>
    <w:rsid w:val="009E751D"/>
    <w:rsid w:val="009F5632"/>
    <w:rsid w:val="00A03A99"/>
    <w:rsid w:val="00A065C2"/>
    <w:rsid w:val="00A06AD5"/>
    <w:rsid w:val="00A24845"/>
    <w:rsid w:val="00A3123D"/>
    <w:rsid w:val="00A32D21"/>
    <w:rsid w:val="00A32EBC"/>
    <w:rsid w:val="00A3375B"/>
    <w:rsid w:val="00A41E4B"/>
    <w:rsid w:val="00A62A24"/>
    <w:rsid w:val="00AB054F"/>
    <w:rsid w:val="00AB2F98"/>
    <w:rsid w:val="00AB4561"/>
    <w:rsid w:val="00AB4EC6"/>
    <w:rsid w:val="00AC41C1"/>
    <w:rsid w:val="00AC6F39"/>
    <w:rsid w:val="00AD3105"/>
    <w:rsid w:val="00AE193E"/>
    <w:rsid w:val="00AE4783"/>
    <w:rsid w:val="00AE7469"/>
    <w:rsid w:val="00B02A13"/>
    <w:rsid w:val="00B06604"/>
    <w:rsid w:val="00B13347"/>
    <w:rsid w:val="00B13B85"/>
    <w:rsid w:val="00B17C0B"/>
    <w:rsid w:val="00B30E7E"/>
    <w:rsid w:val="00B378D2"/>
    <w:rsid w:val="00B40D8E"/>
    <w:rsid w:val="00B45A01"/>
    <w:rsid w:val="00B56D58"/>
    <w:rsid w:val="00B74F8D"/>
    <w:rsid w:val="00B962B6"/>
    <w:rsid w:val="00BA60CA"/>
    <w:rsid w:val="00BB1384"/>
    <w:rsid w:val="00BC0A7F"/>
    <w:rsid w:val="00BD510F"/>
    <w:rsid w:val="00BE214E"/>
    <w:rsid w:val="00BE2ADE"/>
    <w:rsid w:val="00BE5EC1"/>
    <w:rsid w:val="00BE67E1"/>
    <w:rsid w:val="00BF2C9D"/>
    <w:rsid w:val="00C04898"/>
    <w:rsid w:val="00C0539C"/>
    <w:rsid w:val="00C10B07"/>
    <w:rsid w:val="00C12162"/>
    <w:rsid w:val="00C17873"/>
    <w:rsid w:val="00C20568"/>
    <w:rsid w:val="00C20D02"/>
    <w:rsid w:val="00C24797"/>
    <w:rsid w:val="00C327DB"/>
    <w:rsid w:val="00C46663"/>
    <w:rsid w:val="00C53B68"/>
    <w:rsid w:val="00C54EFA"/>
    <w:rsid w:val="00C6260D"/>
    <w:rsid w:val="00C703A2"/>
    <w:rsid w:val="00C7138A"/>
    <w:rsid w:val="00C81525"/>
    <w:rsid w:val="00C82338"/>
    <w:rsid w:val="00C90D61"/>
    <w:rsid w:val="00CA40CE"/>
    <w:rsid w:val="00CC182B"/>
    <w:rsid w:val="00CC1DA6"/>
    <w:rsid w:val="00CC2089"/>
    <w:rsid w:val="00CD37BA"/>
    <w:rsid w:val="00CD474D"/>
    <w:rsid w:val="00CE2FE6"/>
    <w:rsid w:val="00CE57FA"/>
    <w:rsid w:val="00CF21D7"/>
    <w:rsid w:val="00CF4383"/>
    <w:rsid w:val="00D145E3"/>
    <w:rsid w:val="00D26077"/>
    <w:rsid w:val="00D408F3"/>
    <w:rsid w:val="00D42001"/>
    <w:rsid w:val="00D47992"/>
    <w:rsid w:val="00D5223A"/>
    <w:rsid w:val="00D539D1"/>
    <w:rsid w:val="00D60840"/>
    <w:rsid w:val="00D75AB8"/>
    <w:rsid w:val="00D80214"/>
    <w:rsid w:val="00D82465"/>
    <w:rsid w:val="00D85ABD"/>
    <w:rsid w:val="00DB0074"/>
    <w:rsid w:val="00DC2336"/>
    <w:rsid w:val="00DC36C3"/>
    <w:rsid w:val="00DC4335"/>
    <w:rsid w:val="00DC4CB0"/>
    <w:rsid w:val="00DD0CBE"/>
    <w:rsid w:val="00DE64CF"/>
    <w:rsid w:val="00DF4DCB"/>
    <w:rsid w:val="00E03CBF"/>
    <w:rsid w:val="00E05EE0"/>
    <w:rsid w:val="00E119C6"/>
    <w:rsid w:val="00E13489"/>
    <w:rsid w:val="00E206AD"/>
    <w:rsid w:val="00E217DC"/>
    <w:rsid w:val="00E25F7C"/>
    <w:rsid w:val="00E40616"/>
    <w:rsid w:val="00E51301"/>
    <w:rsid w:val="00E6391C"/>
    <w:rsid w:val="00E6434A"/>
    <w:rsid w:val="00E77B15"/>
    <w:rsid w:val="00E80F0A"/>
    <w:rsid w:val="00EA34A3"/>
    <w:rsid w:val="00EC204F"/>
    <w:rsid w:val="00EC4447"/>
    <w:rsid w:val="00EE16BD"/>
    <w:rsid w:val="00EE40F4"/>
    <w:rsid w:val="00EE4536"/>
    <w:rsid w:val="00EE48E9"/>
    <w:rsid w:val="00EF2DBD"/>
    <w:rsid w:val="00EF5123"/>
    <w:rsid w:val="00F06659"/>
    <w:rsid w:val="00F07BC5"/>
    <w:rsid w:val="00F20CCA"/>
    <w:rsid w:val="00F26E2E"/>
    <w:rsid w:val="00F30C24"/>
    <w:rsid w:val="00F356BF"/>
    <w:rsid w:val="00F36697"/>
    <w:rsid w:val="00F452FD"/>
    <w:rsid w:val="00F4545E"/>
    <w:rsid w:val="00F514EC"/>
    <w:rsid w:val="00F64D5C"/>
    <w:rsid w:val="00F678E8"/>
    <w:rsid w:val="00F730C7"/>
    <w:rsid w:val="00F753C4"/>
    <w:rsid w:val="00F75C3F"/>
    <w:rsid w:val="00F903EA"/>
    <w:rsid w:val="00F91161"/>
    <w:rsid w:val="00F927E6"/>
    <w:rsid w:val="00F946DE"/>
    <w:rsid w:val="00FB62D3"/>
    <w:rsid w:val="00FD0E07"/>
    <w:rsid w:val="00FD3FED"/>
    <w:rsid w:val="00FE2059"/>
    <w:rsid w:val="00FE6D53"/>
    <w:rsid w:val="00FF309E"/>
    <w:rsid w:val="00FF3F4F"/>
    <w:rsid w:val="00FF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D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4EDB"/>
    <w:rPr>
      <w:color w:val="0000FF"/>
      <w:u w:val="single"/>
    </w:rPr>
  </w:style>
  <w:style w:type="paragraph" w:customStyle="1" w:styleId="naisf">
    <w:name w:val="naisf"/>
    <w:basedOn w:val="Normal"/>
    <w:rsid w:val="00354EDB"/>
    <w:pPr>
      <w:spacing w:before="75" w:after="75"/>
      <w:ind w:firstLine="375"/>
      <w:jc w:val="both"/>
    </w:pPr>
  </w:style>
  <w:style w:type="paragraph" w:styleId="NormalWeb">
    <w:name w:val="Normal (Web)"/>
    <w:basedOn w:val="Normal"/>
    <w:rsid w:val="00354EDB"/>
    <w:pPr>
      <w:spacing w:before="100" w:beforeAutospacing="1" w:after="100" w:afterAutospacing="1"/>
    </w:pPr>
  </w:style>
  <w:style w:type="paragraph" w:customStyle="1" w:styleId="naisnod">
    <w:name w:val="naisnod"/>
    <w:basedOn w:val="Normal"/>
    <w:rsid w:val="00354EDB"/>
    <w:pPr>
      <w:spacing w:before="100" w:beforeAutospacing="1" w:after="100" w:afterAutospacing="1"/>
    </w:pPr>
  </w:style>
  <w:style w:type="paragraph" w:customStyle="1" w:styleId="naiskr">
    <w:name w:val="naiskr"/>
    <w:basedOn w:val="Normal"/>
    <w:uiPriority w:val="99"/>
    <w:rsid w:val="00354EDB"/>
    <w:pPr>
      <w:spacing w:before="100" w:beforeAutospacing="1" w:after="100" w:afterAutospacing="1"/>
    </w:pPr>
  </w:style>
  <w:style w:type="paragraph" w:styleId="Header">
    <w:name w:val="header"/>
    <w:basedOn w:val="Normal"/>
    <w:link w:val="HeaderChar"/>
    <w:uiPriority w:val="99"/>
    <w:unhideWhenUsed/>
    <w:rsid w:val="00B378D2"/>
    <w:pPr>
      <w:tabs>
        <w:tab w:val="center" w:pos="4320"/>
        <w:tab w:val="right" w:pos="8640"/>
      </w:tabs>
    </w:pPr>
  </w:style>
  <w:style w:type="character" w:customStyle="1" w:styleId="HeaderChar">
    <w:name w:val="Header Char"/>
    <w:basedOn w:val="DefaultParagraphFont"/>
    <w:link w:val="Header"/>
    <w:uiPriority w:val="99"/>
    <w:rsid w:val="00B378D2"/>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378D2"/>
    <w:pPr>
      <w:tabs>
        <w:tab w:val="center" w:pos="4320"/>
        <w:tab w:val="right" w:pos="8640"/>
      </w:tabs>
    </w:pPr>
  </w:style>
  <w:style w:type="character" w:customStyle="1" w:styleId="FooterChar">
    <w:name w:val="Footer Char"/>
    <w:basedOn w:val="DefaultParagraphFont"/>
    <w:link w:val="Footer"/>
    <w:uiPriority w:val="99"/>
    <w:rsid w:val="00B378D2"/>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871E36"/>
    <w:pPr>
      <w:ind w:left="720"/>
      <w:contextualSpacing/>
    </w:pPr>
  </w:style>
  <w:style w:type="character" w:styleId="CommentReference">
    <w:name w:val="annotation reference"/>
    <w:basedOn w:val="DefaultParagraphFont"/>
    <w:uiPriority w:val="99"/>
    <w:semiHidden/>
    <w:unhideWhenUsed/>
    <w:rsid w:val="00AC6F39"/>
    <w:rPr>
      <w:sz w:val="16"/>
      <w:szCs w:val="16"/>
    </w:rPr>
  </w:style>
  <w:style w:type="paragraph" w:styleId="CommentText">
    <w:name w:val="annotation text"/>
    <w:basedOn w:val="Normal"/>
    <w:link w:val="CommentTextChar"/>
    <w:uiPriority w:val="99"/>
    <w:semiHidden/>
    <w:unhideWhenUsed/>
    <w:rsid w:val="00AC6F39"/>
    <w:rPr>
      <w:sz w:val="20"/>
      <w:szCs w:val="20"/>
    </w:rPr>
  </w:style>
  <w:style w:type="character" w:customStyle="1" w:styleId="CommentTextChar">
    <w:name w:val="Comment Text Char"/>
    <w:basedOn w:val="DefaultParagraphFont"/>
    <w:link w:val="CommentText"/>
    <w:uiPriority w:val="99"/>
    <w:semiHidden/>
    <w:rsid w:val="00AC6F39"/>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AC6F39"/>
    <w:rPr>
      <w:rFonts w:ascii="Tahoma" w:hAnsi="Tahoma" w:cs="Tahoma"/>
      <w:sz w:val="16"/>
      <w:szCs w:val="16"/>
    </w:rPr>
  </w:style>
  <w:style w:type="character" w:customStyle="1" w:styleId="BalloonTextChar">
    <w:name w:val="Balloon Text Char"/>
    <w:basedOn w:val="DefaultParagraphFont"/>
    <w:link w:val="BalloonText"/>
    <w:uiPriority w:val="99"/>
    <w:semiHidden/>
    <w:rsid w:val="00AC6F39"/>
    <w:rPr>
      <w:rFonts w:ascii="Tahoma" w:eastAsia="Times New Roman" w:hAnsi="Tahoma" w:cs="Tahoma"/>
      <w:sz w:val="16"/>
      <w:szCs w:val="16"/>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D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4EDB"/>
    <w:rPr>
      <w:color w:val="0000FF"/>
      <w:u w:val="single"/>
    </w:rPr>
  </w:style>
  <w:style w:type="paragraph" w:customStyle="1" w:styleId="naisf">
    <w:name w:val="naisf"/>
    <w:basedOn w:val="Normal"/>
    <w:rsid w:val="00354EDB"/>
    <w:pPr>
      <w:spacing w:before="75" w:after="75"/>
      <w:ind w:firstLine="375"/>
      <w:jc w:val="both"/>
    </w:pPr>
  </w:style>
  <w:style w:type="paragraph" w:styleId="NormalWeb">
    <w:name w:val="Normal (Web)"/>
    <w:basedOn w:val="Normal"/>
    <w:rsid w:val="00354EDB"/>
    <w:pPr>
      <w:spacing w:before="100" w:beforeAutospacing="1" w:after="100" w:afterAutospacing="1"/>
    </w:pPr>
  </w:style>
  <w:style w:type="paragraph" w:customStyle="1" w:styleId="naisnod">
    <w:name w:val="naisnod"/>
    <w:basedOn w:val="Normal"/>
    <w:rsid w:val="00354EDB"/>
    <w:pPr>
      <w:spacing w:before="100" w:beforeAutospacing="1" w:after="100" w:afterAutospacing="1"/>
    </w:pPr>
  </w:style>
  <w:style w:type="paragraph" w:customStyle="1" w:styleId="naiskr">
    <w:name w:val="naiskr"/>
    <w:basedOn w:val="Normal"/>
    <w:uiPriority w:val="99"/>
    <w:rsid w:val="00354EDB"/>
    <w:pPr>
      <w:spacing w:before="100" w:beforeAutospacing="1" w:after="100" w:afterAutospacing="1"/>
    </w:pPr>
  </w:style>
  <w:style w:type="paragraph" w:styleId="Header">
    <w:name w:val="header"/>
    <w:basedOn w:val="Normal"/>
    <w:link w:val="HeaderChar"/>
    <w:uiPriority w:val="99"/>
    <w:unhideWhenUsed/>
    <w:rsid w:val="00B378D2"/>
    <w:pPr>
      <w:tabs>
        <w:tab w:val="center" w:pos="4320"/>
        <w:tab w:val="right" w:pos="8640"/>
      </w:tabs>
    </w:pPr>
  </w:style>
  <w:style w:type="character" w:customStyle="1" w:styleId="HeaderChar">
    <w:name w:val="Header Char"/>
    <w:basedOn w:val="DefaultParagraphFont"/>
    <w:link w:val="Header"/>
    <w:uiPriority w:val="99"/>
    <w:rsid w:val="00B378D2"/>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B378D2"/>
    <w:pPr>
      <w:tabs>
        <w:tab w:val="center" w:pos="4320"/>
        <w:tab w:val="right" w:pos="8640"/>
      </w:tabs>
    </w:pPr>
  </w:style>
  <w:style w:type="character" w:customStyle="1" w:styleId="FooterChar">
    <w:name w:val="Footer Char"/>
    <w:basedOn w:val="DefaultParagraphFont"/>
    <w:link w:val="Footer"/>
    <w:uiPriority w:val="99"/>
    <w:rsid w:val="00B378D2"/>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871E36"/>
    <w:pPr>
      <w:ind w:left="720"/>
      <w:contextualSpacing/>
    </w:pPr>
  </w:style>
  <w:style w:type="character" w:styleId="CommentReference">
    <w:name w:val="annotation reference"/>
    <w:basedOn w:val="DefaultParagraphFont"/>
    <w:uiPriority w:val="99"/>
    <w:semiHidden/>
    <w:unhideWhenUsed/>
    <w:rsid w:val="00AC6F39"/>
    <w:rPr>
      <w:sz w:val="16"/>
      <w:szCs w:val="16"/>
    </w:rPr>
  </w:style>
  <w:style w:type="paragraph" w:styleId="CommentText">
    <w:name w:val="annotation text"/>
    <w:basedOn w:val="Normal"/>
    <w:link w:val="CommentTextChar"/>
    <w:uiPriority w:val="99"/>
    <w:semiHidden/>
    <w:unhideWhenUsed/>
    <w:rsid w:val="00AC6F39"/>
    <w:rPr>
      <w:sz w:val="20"/>
      <w:szCs w:val="20"/>
    </w:rPr>
  </w:style>
  <w:style w:type="character" w:customStyle="1" w:styleId="CommentTextChar">
    <w:name w:val="Comment Text Char"/>
    <w:basedOn w:val="DefaultParagraphFont"/>
    <w:link w:val="CommentText"/>
    <w:uiPriority w:val="99"/>
    <w:semiHidden/>
    <w:rsid w:val="00AC6F39"/>
    <w:rPr>
      <w:rFonts w:ascii="Times New Roman" w:eastAsia="Times New Roman" w:hAnsi="Times New Roman" w:cs="Times New Roman"/>
      <w:sz w:val="20"/>
      <w:szCs w:val="20"/>
      <w:lang w:val="lv-LV" w:eastAsia="lv-LV"/>
    </w:rPr>
  </w:style>
  <w:style w:type="paragraph" w:styleId="BalloonText">
    <w:name w:val="Balloon Text"/>
    <w:basedOn w:val="Normal"/>
    <w:link w:val="BalloonTextChar"/>
    <w:uiPriority w:val="99"/>
    <w:semiHidden/>
    <w:unhideWhenUsed/>
    <w:rsid w:val="00AC6F39"/>
    <w:rPr>
      <w:rFonts w:ascii="Tahoma" w:hAnsi="Tahoma" w:cs="Tahoma"/>
      <w:sz w:val="16"/>
      <w:szCs w:val="16"/>
    </w:rPr>
  </w:style>
  <w:style w:type="character" w:customStyle="1" w:styleId="BalloonTextChar">
    <w:name w:val="Balloon Text Char"/>
    <w:basedOn w:val="DefaultParagraphFont"/>
    <w:link w:val="BalloonText"/>
    <w:uiPriority w:val="99"/>
    <w:semiHidden/>
    <w:rsid w:val="00AC6F39"/>
    <w:rPr>
      <w:rFonts w:ascii="Tahoma" w:eastAsia="Times New Roman" w:hAnsi="Tahoma" w:cs="Tahoma"/>
      <w:sz w:val="16"/>
      <w:szCs w:val="16"/>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0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ita.bojare@lvcel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CF484-143C-45B9-9890-FA842802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6908</Words>
  <Characters>3939</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„P108” Saldus pagastā, Saldus novadā nodošanu Saldus novada pašvaldības īpašumā</dc:title>
  <dc:creator>Anitab</dc:creator>
  <cp:lastModifiedBy>Baiba Šterna</cp:lastModifiedBy>
  <cp:revision>6</cp:revision>
  <dcterms:created xsi:type="dcterms:W3CDTF">2015-05-22T09:28:00Z</dcterms:created>
  <dcterms:modified xsi:type="dcterms:W3CDTF">2015-05-22T10:43:00Z</dcterms:modified>
</cp:coreProperties>
</file>