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86E6C" w14:textId="77777777" w:rsidR="00CB7D47" w:rsidRPr="00144EDF" w:rsidRDefault="00CB7D47" w:rsidP="00EB3FE4">
      <w:pPr>
        <w:pStyle w:val="naisvisr"/>
        <w:spacing w:before="0" w:after="0"/>
      </w:pPr>
      <w:r w:rsidRPr="00144EDF">
        <w:t>Ministru kabineta noteikumu projekta</w:t>
      </w:r>
    </w:p>
    <w:p w14:paraId="5FD10C09" w14:textId="77777777" w:rsidR="004D15A9" w:rsidRPr="00144EDF" w:rsidRDefault="00CB7D47" w:rsidP="00EB3FE4">
      <w:pPr>
        <w:spacing w:after="0" w:line="240" w:lineRule="auto"/>
        <w:ind w:firstLine="300"/>
        <w:jc w:val="center"/>
        <w:rPr>
          <w:rFonts w:ascii="Times New Roman" w:eastAsia="Times New Roman" w:hAnsi="Times New Roman" w:cs="Times New Roman"/>
          <w:b/>
          <w:bCs/>
          <w:sz w:val="28"/>
          <w:szCs w:val="28"/>
          <w:lang w:eastAsia="lv-LV"/>
        </w:rPr>
      </w:pPr>
      <w:r w:rsidRPr="00144EDF">
        <w:rPr>
          <w:rFonts w:ascii="Times New Roman" w:hAnsi="Times New Roman" w:cs="Times New Roman"/>
          <w:b/>
          <w:bCs/>
          <w:sz w:val="28"/>
          <w:szCs w:val="28"/>
          <w:lang w:eastAsia="lv-LV"/>
        </w:rPr>
        <w:t>„</w:t>
      </w:r>
      <w:r w:rsidR="006C4D7F">
        <w:rPr>
          <w:rFonts w:ascii="Times New Roman" w:hAnsi="Times New Roman" w:cs="Times New Roman"/>
          <w:b/>
          <w:sz w:val="28"/>
          <w:szCs w:val="28"/>
        </w:rPr>
        <w:t>Kredītinformācijas biroju licencēšanas un uzraudzības noteikumi</w:t>
      </w:r>
      <w:r w:rsidRPr="00144EDF">
        <w:rPr>
          <w:rFonts w:ascii="Times New Roman" w:hAnsi="Times New Roman" w:cs="Times New Roman"/>
          <w:b/>
          <w:bCs/>
          <w:sz w:val="28"/>
          <w:szCs w:val="28"/>
          <w:lang w:eastAsia="lv-LV"/>
        </w:rPr>
        <w:t xml:space="preserve">” </w:t>
      </w:r>
      <w:r w:rsidR="004D15A9" w:rsidRPr="00144EDF">
        <w:rPr>
          <w:rFonts w:ascii="Times New Roman" w:eastAsia="Times New Roman" w:hAnsi="Times New Roman" w:cs="Times New Roman"/>
          <w:b/>
          <w:bCs/>
          <w:sz w:val="28"/>
          <w:szCs w:val="28"/>
          <w:lang w:eastAsia="lv-LV"/>
        </w:rPr>
        <w:t>sākotnējās ietekmes novērtējuma ziņojums (anotācija)</w:t>
      </w:r>
    </w:p>
    <w:p w14:paraId="71C79733" w14:textId="77777777" w:rsidR="00DA596D" w:rsidRDefault="00DA596D" w:rsidP="00EB3FE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2"/>
        <w:gridCol w:w="1203"/>
        <w:gridCol w:w="1658"/>
        <w:gridCol w:w="2078"/>
        <w:gridCol w:w="1280"/>
        <w:gridCol w:w="1280"/>
        <w:gridCol w:w="1280"/>
      </w:tblGrid>
      <w:tr w:rsidR="002C6E67" w:rsidRPr="002C6E67" w14:paraId="57C44233" w14:textId="77777777" w:rsidTr="00E802F5">
        <w:trPr>
          <w:trHeight w:val="405"/>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110068E1" w14:textId="77777777" w:rsidR="004D15A9" w:rsidRPr="00D1566C" w:rsidRDefault="004D15A9" w:rsidP="00EB3FE4">
            <w:pPr>
              <w:spacing w:after="0" w:line="240" w:lineRule="auto"/>
              <w:ind w:firstLine="300"/>
              <w:jc w:val="center"/>
              <w:rPr>
                <w:rFonts w:ascii="Times New Roman" w:eastAsia="Times New Roman" w:hAnsi="Times New Roman" w:cs="Times New Roman"/>
                <w:b/>
                <w:bCs/>
                <w:sz w:val="24"/>
                <w:szCs w:val="24"/>
                <w:lang w:eastAsia="lv-LV"/>
              </w:rPr>
            </w:pPr>
            <w:r w:rsidRPr="00D1566C">
              <w:rPr>
                <w:rFonts w:ascii="Times New Roman" w:eastAsia="Times New Roman" w:hAnsi="Times New Roman" w:cs="Times New Roman"/>
                <w:b/>
                <w:bCs/>
                <w:sz w:val="24"/>
                <w:szCs w:val="24"/>
                <w:lang w:eastAsia="lv-LV"/>
              </w:rPr>
              <w:t>I. Tiesību akta projekta izstrādes nepieciešamība</w:t>
            </w:r>
          </w:p>
        </w:tc>
      </w:tr>
      <w:tr w:rsidR="002C6E67" w:rsidRPr="005F6FDF" w14:paraId="09E20837" w14:textId="77777777" w:rsidTr="00E802F5">
        <w:trPr>
          <w:trHeight w:val="405"/>
        </w:trPr>
        <w:tc>
          <w:tcPr>
            <w:tcW w:w="192" w:type="pct"/>
            <w:tcBorders>
              <w:top w:val="outset" w:sz="6" w:space="0" w:color="414142"/>
              <w:left w:val="outset" w:sz="6" w:space="0" w:color="414142"/>
              <w:bottom w:val="outset" w:sz="6" w:space="0" w:color="414142"/>
              <w:right w:val="outset" w:sz="6" w:space="0" w:color="414142"/>
            </w:tcBorders>
            <w:hideMark/>
          </w:tcPr>
          <w:p w14:paraId="1F2C7CCA"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w:t>
            </w:r>
          </w:p>
        </w:tc>
        <w:tc>
          <w:tcPr>
            <w:tcW w:w="1567" w:type="pct"/>
            <w:gridSpan w:val="2"/>
            <w:tcBorders>
              <w:top w:val="outset" w:sz="6" w:space="0" w:color="414142"/>
              <w:left w:val="outset" w:sz="6" w:space="0" w:color="414142"/>
              <w:bottom w:val="outset" w:sz="6" w:space="0" w:color="414142"/>
              <w:right w:val="outset" w:sz="6" w:space="0" w:color="414142"/>
            </w:tcBorders>
            <w:hideMark/>
          </w:tcPr>
          <w:p w14:paraId="08BC1832"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Pamatojums</w:t>
            </w:r>
          </w:p>
        </w:tc>
        <w:tc>
          <w:tcPr>
            <w:tcW w:w="3241" w:type="pct"/>
            <w:gridSpan w:val="4"/>
            <w:tcBorders>
              <w:top w:val="outset" w:sz="6" w:space="0" w:color="414142"/>
              <w:left w:val="outset" w:sz="6" w:space="0" w:color="414142"/>
              <w:bottom w:val="outset" w:sz="6" w:space="0" w:color="414142"/>
              <w:right w:val="outset" w:sz="6" w:space="0" w:color="414142"/>
            </w:tcBorders>
            <w:hideMark/>
          </w:tcPr>
          <w:p w14:paraId="32F8DC3B" w14:textId="77777777" w:rsidR="00450E6D" w:rsidRPr="005F6FDF" w:rsidRDefault="00450E6D" w:rsidP="00886908">
            <w:pPr>
              <w:spacing w:after="0" w:line="240" w:lineRule="auto"/>
              <w:jc w:val="both"/>
              <w:rPr>
                <w:rFonts w:ascii="Times New Roman" w:hAnsi="Times New Roman" w:cs="Times New Roman"/>
                <w:sz w:val="24"/>
                <w:szCs w:val="24"/>
              </w:rPr>
            </w:pPr>
            <w:r w:rsidRPr="005F6FDF">
              <w:rPr>
                <w:rFonts w:ascii="Times New Roman" w:hAnsi="Times New Roman" w:cs="Times New Roman"/>
                <w:sz w:val="24"/>
                <w:szCs w:val="24"/>
              </w:rPr>
              <w:t>Ministru kabineta noteikumu projekts “</w:t>
            </w:r>
            <w:r w:rsidR="006C4D7F" w:rsidRPr="006C4D7F">
              <w:rPr>
                <w:rFonts w:ascii="Times New Roman" w:hAnsi="Times New Roman" w:cs="Times New Roman"/>
                <w:sz w:val="24"/>
                <w:szCs w:val="24"/>
              </w:rPr>
              <w:t>Kredītinformācijas biroju licencēšanas un uzraudzības noteikumi</w:t>
            </w:r>
            <w:r w:rsidRPr="005F6FDF">
              <w:rPr>
                <w:rFonts w:ascii="Times New Roman" w:hAnsi="Times New Roman" w:cs="Times New Roman"/>
                <w:sz w:val="24"/>
                <w:szCs w:val="24"/>
              </w:rPr>
              <w:t>”</w:t>
            </w:r>
            <w:r w:rsidR="005C6860" w:rsidRPr="005F6FDF">
              <w:rPr>
                <w:rFonts w:ascii="Times New Roman" w:hAnsi="Times New Roman" w:cs="Times New Roman"/>
                <w:sz w:val="24"/>
                <w:szCs w:val="24"/>
              </w:rPr>
              <w:t xml:space="preserve"> (turpmāk – Noteikumu </w:t>
            </w:r>
            <w:r w:rsidR="00367133">
              <w:rPr>
                <w:rFonts w:ascii="Times New Roman" w:hAnsi="Times New Roman" w:cs="Times New Roman"/>
                <w:sz w:val="24"/>
                <w:szCs w:val="24"/>
              </w:rPr>
              <w:t>p</w:t>
            </w:r>
            <w:r w:rsidR="00367133" w:rsidRPr="005F6FDF">
              <w:rPr>
                <w:rFonts w:ascii="Times New Roman" w:hAnsi="Times New Roman" w:cs="Times New Roman"/>
                <w:sz w:val="24"/>
                <w:szCs w:val="24"/>
              </w:rPr>
              <w:t>rojekts</w:t>
            </w:r>
            <w:r w:rsidR="005C6860" w:rsidRPr="005F6FDF">
              <w:rPr>
                <w:rFonts w:ascii="Times New Roman" w:hAnsi="Times New Roman" w:cs="Times New Roman"/>
                <w:sz w:val="24"/>
                <w:szCs w:val="24"/>
              </w:rPr>
              <w:t>)</w:t>
            </w:r>
            <w:r w:rsidRPr="005F6FDF">
              <w:rPr>
                <w:rFonts w:ascii="Times New Roman" w:hAnsi="Times New Roman" w:cs="Times New Roman"/>
                <w:sz w:val="24"/>
                <w:szCs w:val="24"/>
              </w:rPr>
              <w:t xml:space="preserve"> iesniegts apstiprināšanai, pamatojoties uz Kredītinformācijas biroju likuma </w:t>
            </w:r>
            <w:proofErr w:type="gramStart"/>
            <w:r w:rsidRPr="005F6FDF">
              <w:rPr>
                <w:rFonts w:ascii="Times New Roman" w:hAnsi="Times New Roman" w:cs="Times New Roman"/>
                <w:sz w:val="24"/>
                <w:szCs w:val="24"/>
              </w:rPr>
              <w:t>8.panta</w:t>
            </w:r>
            <w:proofErr w:type="gramEnd"/>
            <w:r w:rsidRPr="005F6FDF">
              <w:rPr>
                <w:rFonts w:ascii="Times New Roman" w:hAnsi="Times New Roman" w:cs="Times New Roman"/>
                <w:sz w:val="24"/>
                <w:szCs w:val="24"/>
              </w:rPr>
              <w:t xml:space="preserve"> otro un trešo daļu.</w:t>
            </w:r>
          </w:p>
          <w:p w14:paraId="10258167" w14:textId="50694520" w:rsidR="00450E6D" w:rsidRPr="005F6FDF" w:rsidRDefault="00450E6D" w:rsidP="00886908">
            <w:pPr>
              <w:widowControl w:val="0"/>
              <w:autoSpaceDE w:val="0"/>
              <w:autoSpaceDN w:val="0"/>
              <w:adjustRightInd w:val="0"/>
              <w:spacing w:after="0" w:line="240" w:lineRule="auto"/>
              <w:jc w:val="both"/>
              <w:rPr>
                <w:rFonts w:ascii="Times New Roman" w:hAnsi="Times New Roman" w:cs="Times New Roman"/>
                <w:sz w:val="24"/>
                <w:szCs w:val="24"/>
              </w:rPr>
            </w:pPr>
            <w:r w:rsidRPr="005F6FDF">
              <w:rPr>
                <w:rFonts w:ascii="Times New Roman" w:hAnsi="Times New Roman" w:cs="Times New Roman"/>
                <w:sz w:val="24"/>
                <w:szCs w:val="24"/>
              </w:rPr>
              <w:t xml:space="preserve">Kredītinformācijas biroju </w:t>
            </w:r>
            <w:r w:rsidR="002C79FA">
              <w:rPr>
                <w:rFonts w:ascii="Times New Roman" w:hAnsi="Times New Roman" w:cs="Times New Roman"/>
                <w:sz w:val="24"/>
                <w:szCs w:val="24"/>
              </w:rPr>
              <w:t xml:space="preserve">likums </w:t>
            </w:r>
            <w:r w:rsidR="002C79FA" w:rsidRPr="00283120">
              <w:rPr>
                <w:rFonts w:ascii="Times New Roman" w:hAnsi="Times New Roman" w:cs="Times New Roman"/>
                <w:sz w:val="24"/>
                <w:szCs w:val="24"/>
                <w:lang w:val="lt-LT"/>
              </w:rPr>
              <w:t>stā</w:t>
            </w:r>
            <w:r w:rsidR="00EF6C71" w:rsidRPr="00283120">
              <w:rPr>
                <w:rFonts w:ascii="Times New Roman" w:hAnsi="Times New Roman" w:cs="Times New Roman"/>
                <w:sz w:val="24"/>
                <w:szCs w:val="24"/>
                <w:lang w:val="lt-LT"/>
              </w:rPr>
              <w:t>jās</w:t>
            </w:r>
            <w:r w:rsidR="005B6CEA" w:rsidRPr="00283120">
              <w:rPr>
                <w:rFonts w:ascii="Times New Roman" w:hAnsi="Times New Roman" w:cs="Times New Roman"/>
                <w:sz w:val="24"/>
                <w:szCs w:val="24"/>
                <w:lang w:val="lt-LT"/>
              </w:rPr>
              <w:t xml:space="preserve"> spēk</w:t>
            </w:r>
            <w:r w:rsidR="005B6CEA" w:rsidRPr="005F6FDF">
              <w:rPr>
                <w:rFonts w:ascii="Times New Roman" w:hAnsi="Times New Roman" w:cs="Times New Roman"/>
                <w:sz w:val="24"/>
                <w:szCs w:val="24"/>
              </w:rPr>
              <w:t xml:space="preserve">ā </w:t>
            </w:r>
            <w:proofErr w:type="gramStart"/>
            <w:r w:rsidR="005B6CEA" w:rsidRPr="005F6FDF">
              <w:rPr>
                <w:rFonts w:ascii="Times New Roman" w:hAnsi="Times New Roman" w:cs="Times New Roman"/>
                <w:sz w:val="24"/>
                <w:szCs w:val="24"/>
              </w:rPr>
              <w:t>2015.gada</w:t>
            </w:r>
            <w:proofErr w:type="gramEnd"/>
            <w:r w:rsidR="005B6CEA" w:rsidRPr="005F6FDF">
              <w:rPr>
                <w:rFonts w:ascii="Times New Roman" w:hAnsi="Times New Roman" w:cs="Times New Roman"/>
                <w:sz w:val="24"/>
                <w:szCs w:val="24"/>
              </w:rPr>
              <w:t xml:space="preserve"> 1.janvārī. </w:t>
            </w:r>
          </w:p>
        </w:tc>
      </w:tr>
      <w:tr w:rsidR="002C6E67" w:rsidRPr="005F6FDF" w14:paraId="12773672" w14:textId="77777777" w:rsidTr="00E802F5">
        <w:trPr>
          <w:trHeight w:val="465"/>
        </w:trPr>
        <w:tc>
          <w:tcPr>
            <w:tcW w:w="192" w:type="pct"/>
            <w:tcBorders>
              <w:top w:val="outset" w:sz="6" w:space="0" w:color="414142"/>
              <w:left w:val="outset" w:sz="6" w:space="0" w:color="414142"/>
              <w:bottom w:val="outset" w:sz="6" w:space="0" w:color="414142"/>
              <w:right w:val="outset" w:sz="6" w:space="0" w:color="414142"/>
            </w:tcBorders>
            <w:hideMark/>
          </w:tcPr>
          <w:p w14:paraId="3F61D782"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w:t>
            </w:r>
          </w:p>
        </w:tc>
        <w:tc>
          <w:tcPr>
            <w:tcW w:w="1567" w:type="pct"/>
            <w:gridSpan w:val="2"/>
            <w:tcBorders>
              <w:top w:val="outset" w:sz="6" w:space="0" w:color="414142"/>
              <w:left w:val="outset" w:sz="6" w:space="0" w:color="414142"/>
              <w:bottom w:val="outset" w:sz="6" w:space="0" w:color="414142"/>
              <w:right w:val="outset" w:sz="6" w:space="0" w:color="414142"/>
            </w:tcBorders>
            <w:hideMark/>
          </w:tcPr>
          <w:p w14:paraId="2795728A"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1" w:type="pct"/>
            <w:gridSpan w:val="4"/>
            <w:tcBorders>
              <w:top w:val="outset" w:sz="6" w:space="0" w:color="414142"/>
              <w:left w:val="outset" w:sz="6" w:space="0" w:color="414142"/>
              <w:bottom w:val="outset" w:sz="6" w:space="0" w:color="414142"/>
              <w:right w:val="outset" w:sz="6" w:space="0" w:color="414142"/>
            </w:tcBorders>
            <w:hideMark/>
          </w:tcPr>
          <w:p w14:paraId="2B57E995" w14:textId="77777777" w:rsidR="00EC42C2" w:rsidRDefault="0097654C" w:rsidP="00EB3FE4">
            <w:pPr>
              <w:spacing w:after="0" w:line="240" w:lineRule="auto"/>
              <w:ind w:firstLine="475"/>
              <w:jc w:val="both"/>
              <w:rPr>
                <w:rFonts w:ascii="Times New Roman" w:hAnsi="Times New Roman" w:cs="Times New Roman"/>
                <w:sz w:val="24"/>
                <w:szCs w:val="24"/>
                <w:lang w:eastAsia="lv-LV"/>
              </w:rPr>
            </w:pPr>
            <w:r>
              <w:rPr>
                <w:rFonts w:ascii="Times New Roman" w:hAnsi="Times New Roman"/>
                <w:sz w:val="24"/>
                <w:szCs w:val="24"/>
              </w:rPr>
              <w:t>Saskaņā ar</w:t>
            </w:r>
            <w:r w:rsidR="005C6860" w:rsidRPr="005F6FDF">
              <w:rPr>
                <w:rFonts w:ascii="Times New Roman" w:hAnsi="Times New Roman" w:cs="Times New Roman"/>
                <w:sz w:val="24"/>
                <w:szCs w:val="24"/>
              </w:rPr>
              <w:t xml:space="preserve"> Kredītinformācijas biroju li</w:t>
            </w:r>
            <w:r>
              <w:rPr>
                <w:rFonts w:ascii="Times New Roman" w:hAnsi="Times New Roman" w:cs="Times New Roman"/>
                <w:sz w:val="24"/>
                <w:szCs w:val="24"/>
              </w:rPr>
              <w:t xml:space="preserve">kuma </w:t>
            </w:r>
            <w:proofErr w:type="gramStart"/>
            <w:r>
              <w:rPr>
                <w:rFonts w:ascii="Times New Roman" w:hAnsi="Times New Roman" w:cs="Times New Roman"/>
                <w:sz w:val="24"/>
                <w:szCs w:val="24"/>
              </w:rPr>
              <w:t>8.panta</w:t>
            </w:r>
            <w:proofErr w:type="gramEnd"/>
            <w:r>
              <w:rPr>
                <w:rFonts w:ascii="Times New Roman" w:hAnsi="Times New Roman" w:cs="Times New Roman"/>
                <w:sz w:val="24"/>
                <w:szCs w:val="24"/>
              </w:rPr>
              <w:t xml:space="preserve"> otro un trešo daļu</w:t>
            </w:r>
            <w:r w:rsidR="005C6860" w:rsidRPr="005F6FDF">
              <w:rPr>
                <w:rFonts w:ascii="Times New Roman" w:hAnsi="Times New Roman" w:cs="Times New Roman"/>
                <w:sz w:val="24"/>
                <w:szCs w:val="24"/>
              </w:rPr>
              <w:t xml:space="preserve"> </w:t>
            </w:r>
            <w:r w:rsidR="00EC42C2" w:rsidRPr="005F6FDF">
              <w:rPr>
                <w:rFonts w:ascii="Times New Roman" w:hAnsi="Times New Roman" w:cs="Times New Roman"/>
                <w:sz w:val="24"/>
                <w:szCs w:val="24"/>
              </w:rPr>
              <w:t>Noteikumu projekta mērķis ir noteikt</w:t>
            </w:r>
            <w:r w:rsidR="005C6860" w:rsidRPr="005F6FDF">
              <w:rPr>
                <w:rFonts w:ascii="Times New Roman" w:hAnsi="Times New Roman" w:cs="Times New Roman"/>
                <w:sz w:val="24"/>
                <w:szCs w:val="24"/>
              </w:rPr>
              <w:t xml:space="preserve"> </w:t>
            </w:r>
            <w:r w:rsidR="005C6860" w:rsidRPr="005F6FDF">
              <w:rPr>
                <w:rFonts w:ascii="Times New Roman" w:hAnsi="Times New Roman" w:cs="Times New Roman"/>
                <w:sz w:val="24"/>
                <w:szCs w:val="24"/>
                <w:lang w:eastAsia="lv-LV"/>
              </w:rPr>
              <w:t>prasības, kādām jāatbilst akciju sabiedrībai, lai tā varētu saņemt speciālo atļauju (licenci) Kredītinformācijas biroju likuma 7.panta pirmajā daļā minēto pakalpojum</w:t>
            </w:r>
            <w:r w:rsidR="008D7B00">
              <w:rPr>
                <w:rFonts w:ascii="Times New Roman" w:hAnsi="Times New Roman" w:cs="Times New Roman"/>
                <w:sz w:val="24"/>
                <w:szCs w:val="24"/>
                <w:lang w:eastAsia="lv-LV"/>
              </w:rPr>
              <w:t>u sniegšanai</w:t>
            </w:r>
            <w:r w:rsidR="005C6860" w:rsidRPr="005F6FDF">
              <w:rPr>
                <w:rFonts w:ascii="Times New Roman" w:hAnsi="Times New Roman" w:cs="Times New Roman"/>
                <w:sz w:val="24"/>
                <w:szCs w:val="24"/>
                <w:lang w:eastAsia="lv-LV"/>
              </w:rPr>
              <w:t xml:space="preserve">, tajā skaitā prasības civiltiesiskās atbildības apdrošināšanai, </w:t>
            </w:r>
            <w:r w:rsidR="00655C12">
              <w:rPr>
                <w:rFonts w:ascii="Times New Roman" w:hAnsi="Times New Roman" w:cs="Times New Roman"/>
                <w:sz w:val="24"/>
                <w:szCs w:val="24"/>
                <w:lang w:eastAsia="lv-LV"/>
              </w:rPr>
              <w:t xml:space="preserve">noteikt </w:t>
            </w:r>
            <w:r w:rsidR="00276666" w:rsidRPr="005F6FDF">
              <w:rPr>
                <w:rFonts w:ascii="Times New Roman" w:hAnsi="Times New Roman" w:cs="Times New Roman"/>
                <w:sz w:val="24"/>
                <w:szCs w:val="24"/>
                <w:lang w:eastAsia="lv-LV"/>
              </w:rPr>
              <w:t xml:space="preserve">kārtību, kādā akciju sabiedrībai izsniedz un pārreģistrē licenci, </w:t>
            </w:r>
            <w:r w:rsidR="00655C12">
              <w:rPr>
                <w:rFonts w:ascii="Times New Roman" w:hAnsi="Times New Roman" w:cs="Times New Roman"/>
                <w:sz w:val="24"/>
                <w:szCs w:val="24"/>
                <w:lang w:eastAsia="lv-LV"/>
              </w:rPr>
              <w:t xml:space="preserve">noteikt </w:t>
            </w:r>
            <w:r w:rsidR="00276666" w:rsidRPr="005F6FDF">
              <w:rPr>
                <w:rFonts w:ascii="Times New Roman" w:hAnsi="Times New Roman" w:cs="Times New Roman"/>
                <w:sz w:val="24"/>
                <w:szCs w:val="24"/>
                <w:lang w:eastAsia="lv-LV"/>
              </w:rPr>
              <w:t>kārtību, kādā</w:t>
            </w:r>
            <w:r w:rsidR="00812BF1">
              <w:rPr>
                <w:rFonts w:ascii="Times New Roman" w:hAnsi="Times New Roman" w:cs="Times New Roman"/>
                <w:sz w:val="24"/>
                <w:szCs w:val="24"/>
                <w:lang w:eastAsia="lv-LV"/>
              </w:rPr>
              <w:t xml:space="preserve"> </w:t>
            </w:r>
            <w:r w:rsidR="00276666" w:rsidRPr="005F6FDF">
              <w:rPr>
                <w:rFonts w:ascii="Times New Roman" w:hAnsi="Times New Roman" w:cs="Times New Roman"/>
                <w:sz w:val="24"/>
                <w:szCs w:val="24"/>
                <w:lang w:eastAsia="lv-LV"/>
              </w:rPr>
              <w:t xml:space="preserve">aptur licences darbību un anulē licenci, un gadījumus, kad to var darīt, </w:t>
            </w:r>
            <w:r w:rsidR="00655C12">
              <w:rPr>
                <w:rFonts w:ascii="Times New Roman" w:hAnsi="Times New Roman" w:cs="Times New Roman"/>
                <w:sz w:val="24"/>
                <w:szCs w:val="24"/>
                <w:lang w:eastAsia="lv-LV"/>
              </w:rPr>
              <w:t xml:space="preserve">noteikt </w:t>
            </w:r>
            <w:r w:rsidR="00276666" w:rsidRPr="005F6FDF">
              <w:rPr>
                <w:rFonts w:ascii="Times New Roman" w:hAnsi="Times New Roman" w:cs="Times New Roman"/>
                <w:sz w:val="24"/>
                <w:szCs w:val="24"/>
                <w:lang w:eastAsia="lv-LV"/>
              </w:rPr>
              <w:t xml:space="preserve">kārtību, kādā maksājama valsts nodeva par licences izsniegšanu kredītinformācijas biroja darbībai </w:t>
            </w:r>
            <w:r w:rsidR="00655C12">
              <w:rPr>
                <w:rFonts w:ascii="Times New Roman" w:hAnsi="Times New Roman" w:cs="Times New Roman"/>
                <w:sz w:val="24"/>
                <w:szCs w:val="24"/>
                <w:lang w:eastAsia="lv-LV"/>
              </w:rPr>
              <w:t>un tās pārreģistrēšanu, noteikt ikgadējo valsts nodevu</w:t>
            </w:r>
            <w:r w:rsidR="00276666" w:rsidRPr="005F6FDF">
              <w:rPr>
                <w:rFonts w:ascii="Times New Roman" w:hAnsi="Times New Roman" w:cs="Times New Roman"/>
                <w:sz w:val="24"/>
                <w:szCs w:val="24"/>
                <w:lang w:eastAsia="lv-LV"/>
              </w:rPr>
              <w:t xml:space="preserve"> par kredītinformācijas b</w:t>
            </w:r>
            <w:r w:rsidR="00655C12">
              <w:rPr>
                <w:rFonts w:ascii="Times New Roman" w:hAnsi="Times New Roman" w:cs="Times New Roman"/>
                <w:sz w:val="24"/>
                <w:szCs w:val="24"/>
                <w:lang w:eastAsia="lv-LV"/>
              </w:rPr>
              <w:t>iroja darbības uzraudzību, un šīs valsts nodevas</w:t>
            </w:r>
            <w:r w:rsidR="00276666" w:rsidRPr="005F6FDF">
              <w:rPr>
                <w:rFonts w:ascii="Times New Roman" w:hAnsi="Times New Roman" w:cs="Times New Roman"/>
                <w:sz w:val="24"/>
                <w:szCs w:val="24"/>
                <w:lang w:eastAsia="lv-LV"/>
              </w:rPr>
              <w:t xml:space="preserve"> apmēru.</w:t>
            </w:r>
          </w:p>
          <w:p w14:paraId="1234CFDA" w14:textId="77777777" w:rsidR="00ED632B" w:rsidRDefault="00F710CE" w:rsidP="00EB3FE4">
            <w:pPr>
              <w:spacing w:after="0" w:line="240" w:lineRule="auto"/>
              <w:ind w:firstLine="475"/>
              <w:jc w:val="both"/>
              <w:rPr>
                <w:rFonts w:ascii="Times New Roman" w:hAnsi="Times New Roman" w:cs="Times New Roman"/>
                <w:sz w:val="24"/>
                <w:szCs w:val="24"/>
              </w:rPr>
            </w:pPr>
            <w:r>
              <w:rPr>
                <w:rFonts w:ascii="Times New Roman" w:hAnsi="Times New Roman" w:cs="Times New Roman"/>
                <w:sz w:val="24"/>
                <w:szCs w:val="24"/>
              </w:rPr>
              <w:t>Akciju sabiedrībai</w:t>
            </w:r>
            <w:r w:rsidR="00E836B7">
              <w:rPr>
                <w:rFonts w:ascii="Times New Roman" w:hAnsi="Times New Roman" w:cs="Times New Roman"/>
                <w:sz w:val="24"/>
                <w:szCs w:val="24"/>
              </w:rPr>
              <w:t xml:space="preserve">, kas pretendē uz </w:t>
            </w:r>
            <w:r>
              <w:rPr>
                <w:rFonts w:ascii="Times New Roman" w:hAnsi="Times New Roman" w:cs="Times New Roman"/>
                <w:sz w:val="24"/>
                <w:szCs w:val="24"/>
              </w:rPr>
              <w:t xml:space="preserve">licences </w:t>
            </w:r>
            <w:r w:rsidR="00E836B7">
              <w:rPr>
                <w:rFonts w:ascii="Times New Roman" w:hAnsi="Times New Roman" w:cs="Times New Roman"/>
                <w:sz w:val="24"/>
                <w:szCs w:val="24"/>
              </w:rPr>
              <w:t>saņemšanu, plānots izvirzīt virkni prasību</w:t>
            </w:r>
            <w:r w:rsidR="00C63FB8">
              <w:rPr>
                <w:rFonts w:ascii="Times New Roman" w:hAnsi="Times New Roman" w:cs="Times New Roman"/>
                <w:sz w:val="24"/>
                <w:szCs w:val="24"/>
              </w:rPr>
              <w:t>:</w:t>
            </w:r>
            <w:r w:rsidR="00E836B7">
              <w:rPr>
                <w:rFonts w:ascii="Times New Roman" w:hAnsi="Times New Roman" w:cs="Times New Roman"/>
                <w:sz w:val="24"/>
                <w:szCs w:val="24"/>
              </w:rPr>
              <w:t xml:space="preserve"> attiecībā uz uzņēmējdarbības aspektiem,</w:t>
            </w:r>
            <w:r>
              <w:rPr>
                <w:rFonts w:ascii="Times New Roman" w:hAnsi="Times New Roman" w:cs="Times New Roman"/>
                <w:sz w:val="24"/>
                <w:szCs w:val="24"/>
              </w:rPr>
              <w:t xml:space="preserve"> prasības akcionāriem (dibinātājiem), padomes un valdes locekļiem, piemēram, nevainojama </w:t>
            </w:r>
            <w:r w:rsidR="00E836B7">
              <w:rPr>
                <w:rFonts w:ascii="Times New Roman" w:hAnsi="Times New Roman" w:cs="Times New Roman"/>
                <w:sz w:val="24"/>
                <w:szCs w:val="24"/>
              </w:rPr>
              <w:t>reputācij</w:t>
            </w:r>
            <w:r>
              <w:rPr>
                <w:rFonts w:ascii="Times New Roman" w:hAnsi="Times New Roman" w:cs="Times New Roman"/>
                <w:sz w:val="24"/>
                <w:szCs w:val="24"/>
              </w:rPr>
              <w:t>a un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izglītība</w:t>
            </w:r>
            <w:r w:rsidR="00E836B7">
              <w:rPr>
                <w:rFonts w:ascii="Times New Roman" w:hAnsi="Times New Roman" w:cs="Times New Roman"/>
                <w:sz w:val="24"/>
                <w:szCs w:val="24"/>
              </w:rPr>
              <w:t xml:space="preserve">, kā </w:t>
            </w:r>
            <w:r w:rsidR="00E836B7" w:rsidRPr="00ED2070">
              <w:rPr>
                <w:rFonts w:ascii="Times New Roman" w:hAnsi="Times New Roman" w:cs="Times New Roman"/>
                <w:sz w:val="24"/>
                <w:szCs w:val="24"/>
              </w:rPr>
              <w:t xml:space="preserve">arī </w:t>
            </w:r>
            <w:r w:rsidR="00ED36D1">
              <w:rPr>
                <w:rFonts w:ascii="Times New Roman" w:hAnsi="Times New Roman" w:cs="Times New Roman"/>
                <w:sz w:val="24"/>
                <w:szCs w:val="24"/>
              </w:rPr>
              <w:t xml:space="preserve">prasības attiecībā </w:t>
            </w:r>
            <w:r w:rsidR="00E836B7" w:rsidRPr="00ED2070">
              <w:rPr>
                <w:rFonts w:ascii="Times New Roman" w:hAnsi="Times New Roman" w:cs="Times New Roman"/>
                <w:sz w:val="24"/>
                <w:szCs w:val="24"/>
              </w:rPr>
              <w:t xml:space="preserve">uz </w:t>
            </w:r>
            <w:r w:rsidR="00ED36D1">
              <w:rPr>
                <w:rFonts w:ascii="Times New Roman" w:hAnsi="Times New Roman" w:cs="Times New Roman"/>
                <w:sz w:val="24"/>
                <w:szCs w:val="24"/>
              </w:rPr>
              <w:t xml:space="preserve">personas datu aizsardzību un </w:t>
            </w:r>
            <w:r w:rsidR="00E836B7" w:rsidRPr="00ED2070">
              <w:rPr>
                <w:rFonts w:ascii="Times New Roman" w:hAnsi="Times New Roman" w:cs="Times New Roman"/>
                <w:sz w:val="24"/>
                <w:szCs w:val="24"/>
              </w:rPr>
              <w:t xml:space="preserve">informācijas sistēmu drošību. </w:t>
            </w:r>
          </w:p>
          <w:p w14:paraId="66A8BD9D" w14:textId="38891173" w:rsidR="00E836B7" w:rsidRPr="00A651A5" w:rsidRDefault="00E836B7" w:rsidP="00EB3FE4">
            <w:pPr>
              <w:spacing w:after="0" w:line="240" w:lineRule="auto"/>
              <w:ind w:firstLine="475"/>
              <w:jc w:val="both"/>
              <w:rPr>
                <w:rFonts w:ascii="Times New Roman" w:hAnsi="Times New Roman" w:cs="Times New Roman"/>
                <w:sz w:val="24"/>
                <w:szCs w:val="24"/>
              </w:rPr>
            </w:pPr>
            <w:r w:rsidRPr="00ED2070">
              <w:rPr>
                <w:rFonts w:ascii="Times New Roman" w:hAnsi="Times New Roman" w:cs="Times New Roman"/>
                <w:sz w:val="24"/>
                <w:szCs w:val="24"/>
              </w:rPr>
              <w:t>Paredzēts, ka prasības attiecībā uz informācijas</w:t>
            </w:r>
            <w:r w:rsidR="006961B6">
              <w:rPr>
                <w:rFonts w:ascii="Times New Roman" w:hAnsi="Times New Roman" w:cs="Times New Roman"/>
                <w:sz w:val="24"/>
                <w:szCs w:val="24"/>
              </w:rPr>
              <w:t xml:space="preserve"> un personas datu</w:t>
            </w:r>
            <w:r w:rsidRPr="00ED2070">
              <w:rPr>
                <w:rFonts w:ascii="Times New Roman" w:hAnsi="Times New Roman" w:cs="Times New Roman"/>
                <w:sz w:val="24"/>
                <w:szCs w:val="24"/>
              </w:rPr>
              <w:t xml:space="preserve"> sistēmu drošību</w:t>
            </w:r>
            <w:r>
              <w:rPr>
                <w:rFonts w:ascii="Times New Roman" w:hAnsi="Times New Roman" w:cs="Times New Roman"/>
                <w:sz w:val="24"/>
                <w:szCs w:val="24"/>
              </w:rPr>
              <w:t xml:space="preserve"> un organizatorisko </w:t>
            </w:r>
            <w:r w:rsidRPr="00ED632B">
              <w:rPr>
                <w:rFonts w:ascii="Times New Roman" w:hAnsi="Times New Roman" w:cs="Times New Roman"/>
                <w:sz w:val="24"/>
                <w:szCs w:val="24"/>
              </w:rPr>
              <w:t>būtu izpildāmas</w:t>
            </w:r>
            <w:r w:rsidR="00ED632B" w:rsidRPr="00ED632B">
              <w:rPr>
                <w:rFonts w:ascii="Times New Roman" w:hAnsi="Times New Roman" w:cs="Times New Roman"/>
                <w:sz w:val="24"/>
                <w:szCs w:val="24"/>
              </w:rPr>
              <w:t xml:space="preserve"> </w:t>
            </w:r>
            <w:r w:rsidR="00ED632B" w:rsidRPr="004D4A53">
              <w:rPr>
                <w:rFonts w:ascii="Times New Roman" w:hAnsi="Times New Roman" w:cs="Times New Roman"/>
                <w:sz w:val="24"/>
                <w:szCs w:val="24"/>
              </w:rPr>
              <w:t xml:space="preserve">nodrošinot </w:t>
            </w:r>
            <w:r w:rsidR="00ED632B" w:rsidRPr="00A651A5">
              <w:rPr>
                <w:rFonts w:ascii="Times New Roman" w:eastAsia="Times New Roman" w:hAnsi="Times New Roman" w:cs="Times New Roman"/>
                <w:sz w:val="24"/>
                <w:szCs w:val="24"/>
              </w:rPr>
              <w:t xml:space="preserve">informācijas sistēmu un personas datu apstrādes drošību un organizatorisko pārvaldību atbilstoši normatīvajiem aktiem par </w:t>
            </w:r>
            <w:r w:rsidR="00753AAF" w:rsidRPr="00A651A5">
              <w:rPr>
                <w:rFonts w:ascii="Times New Roman" w:eastAsia="Times New Roman" w:hAnsi="Times New Roman" w:cs="Times New Roman"/>
                <w:sz w:val="24"/>
                <w:szCs w:val="24"/>
              </w:rPr>
              <w:t>fizisko personu datu aizsardzību un Latvijas nacionālajam standartam LVS: ISO/IEC 27001:2014 L “Informācijas tehnoloģija. Drošības paņēmieni. Informācijas drošības pārvaldības sistēmas. Prasības”.</w:t>
            </w:r>
          </w:p>
          <w:p w14:paraId="727F0A9F" w14:textId="5672B37F" w:rsidR="00C04DA4" w:rsidRPr="00EA1523" w:rsidRDefault="00C04DA4" w:rsidP="00220051">
            <w:pPr>
              <w:widowControl w:val="0"/>
              <w:autoSpaceDE w:val="0"/>
              <w:autoSpaceDN w:val="0"/>
              <w:adjustRightInd w:val="0"/>
              <w:spacing w:after="0" w:line="240" w:lineRule="auto"/>
              <w:ind w:firstLine="475"/>
              <w:jc w:val="both"/>
              <w:rPr>
                <w:rFonts w:ascii="Times New Roman" w:hAnsi="Times New Roman" w:cs="Times New Roman"/>
                <w:sz w:val="24"/>
                <w:szCs w:val="24"/>
              </w:rPr>
            </w:pPr>
            <w:r w:rsidRPr="00EA1523">
              <w:rPr>
                <w:rFonts w:ascii="Times New Roman" w:hAnsi="Times New Roman" w:cs="Times New Roman"/>
                <w:sz w:val="24"/>
                <w:szCs w:val="24"/>
              </w:rPr>
              <w:t>Akciju sabiedrības akcionāriem (dibinātājiem) tiks izvirzītas prasība</w:t>
            </w:r>
            <w:r w:rsidR="008B18DC">
              <w:rPr>
                <w:rFonts w:ascii="Times New Roman" w:hAnsi="Times New Roman" w:cs="Times New Roman"/>
                <w:sz w:val="24"/>
                <w:szCs w:val="24"/>
              </w:rPr>
              <w:t>s</w:t>
            </w:r>
            <w:r w:rsidRPr="00EA1523">
              <w:rPr>
                <w:rFonts w:ascii="Times New Roman" w:hAnsi="Times New Roman" w:cs="Times New Roman"/>
                <w:sz w:val="24"/>
                <w:szCs w:val="24"/>
              </w:rPr>
              <w:t xml:space="preserve"> attiecībā uz nevainojamu reputāciju, ņemot vērā akciju sabiedrības apstrādāto datu apjomu par klientu maksājumu saistībām un saistību izpildes gaitu un informācijas pieejamību no ierobežotas pieejamības valsts informācijas sistēmām un šādas informācijas ietekm</w:t>
            </w:r>
            <w:r w:rsidR="008B18DC">
              <w:rPr>
                <w:rFonts w:ascii="Times New Roman" w:hAnsi="Times New Roman" w:cs="Times New Roman"/>
                <w:sz w:val="24"/>
                <w:szCs w:val="24"/>
              </w:rPr>
              <w:t>i</w:t>
            </w:r>
            <w:r w:rsidRPr="00EA1523">
              <w:rPr>
                <w:rFonts w:ascii="Times New Roman" w:hAnsi="Times New Roman" w:cs="Times New Roman"/>
                <w:sz w:val="24"/>
                <w:szCs w:val="24"/>
              </w:rPr>
              <w:t xml:space="preserve"> uz klientu pieeju kredītresursiem, kā arī to, ka ziņu prettiesisk</w:t>
            </w:r>
            <w:r w:rsidR="009B7000">
              <w:rPr>
                <w:rFonts w:ascii="Times New Roman" w:hAnsi="Times New Roman" w:cs="Times New Roman"/>
                <w:sz w:val="24"/>
                <w:szCs w:val="24"/>
              </w:rPr>
              <w:t>a</w:t>
            </w:r>
            <w:r w:rsidRPr="00EA1523">
              <w:rPr>
                <w:rFonts w:ascii="Times New Roman" w:hAnsi="Times New Roman" w:cs="Times New Roman"/>
                <w:sz w:val="24"/>
                <w:szCs w:val="24"/>
              </w:rPr>
              <w:t xml:space="preserve"> </w:t>
            </w:r>
            <w:r w:rsidRPr="00EA1523">
              <w:rPr>
                <w:rFonts w:ascii="Times New Roman" w:hAnsi="Times New Roman" w:cs="Times New Roman"/>
                <w:sz w:val="24"/>
                <w:szCs w:val="24"/>
              </w:rPr>
              <w:lastRenderedPageBreak/>
              <w:t>nonākšana trešo personu rīcībā var nodarīt būtisku un neatgriezenisku kaitējumu plašam klientu lokam, ir nepieciešams efektīvs un preventīvs datu aizsardzības kontroles mehānisms.</w:t>
            </w:r>
          </w:p>
          <w:p w14:paraId="0EC766C2" w14:textId="0AF54130" w:rsidR="00C04DA4" w:rsidRPr="00EA1523" w:rsidRDefault="00C04DA4" w:rsidP="00220051">
            <w:pPr>
              <w:widowControl w:val="0"/>
              <w:autoSpaceDE w:val="0"/>
              <w:autoSpaceDN w:val="0"/>
              <w:adjustRightInd w:val="0"/>
              <w:spacing w:after="0" w:line="240" w:lineRule="auto"/>
              <w:ind w:firstLine="475"/>
              <w:jc w:val="both"/>
              <w:rPr>
                <w:rFonts w:ascii="Times New Roman" w:hAnsi="Times New Roman" w:cs="Times New Roman"/>
                <w:sz w:val="24"/>
                <w:szCs w:val="24"/>
              </w:rPr>
            </w:pPr>
            <w:r w:rsidRPr="00EA1523">
              <w:rPr>
                <w:rFonts w:ascii="Times New Roman" w:hAnsi="Times New Roman" w:cs="Times New Roman"/>
                <w:sz w:val="24"/>
                <w:szCs w:val="24"/>
              </w:rPr>
              <w:t xml:space="preserve">Minētie iemesli ir pamatā arī prasībai par nevainojamu reputāciju un amata pienākumu veikšanai nepieciešamo izglītību sabiedrības valdes un padomes locekļiem. </w:t>
            </w:r>
          </w:p>
          <w:p w14:paraId="12BDD0A9" w14:textId="77777777" w:rsidR="00C04DA4" w:rsidRDefault="00C04DA4" w:rsidP="008022E3">
            <w:pPr>
              <w:widowControl w:val="0"/>
              <w:autoSpaceDE w:val="0"/>
              <w:autoSpaceDN w:val="0"/>
              <w:adjustRightInd w:val="0"/>
              <w:spacing w:after="0" w:line="240" w:lineRule="auto"/>
              <w:ind w:firstLine="475"/>
              <w:jc w:val="both"/>
              <w:rPr>
                <w:rFonts w:ascii="Times New Roman" w:hAnsi="Times New Roman" w:cs="Times New Roman"/>
                <w:sz w:val="24"/>
                <w:szCs w:val="24"/>
              </w:rPr>
            </w:pPr>
            <w:r w:rsidRPr="00EA1523">
              <w:rPr>
                <w:rFonts w:ascii="Times New Roman" w:hAnsi="Times New Roman" w:cs="Times New Roman"/>
                <w:sz w:val="24"/>
                <w:szCs w:val="24"/>
              </w:rPr>
              <w:t xml:space="preserve"> Reputācijas vērtēšanas pamatā Datu valsts inspekcija vadīsies pēc principa, ka personai ir nevainojama reputācija, ja nav faktu, kas liecinātu par pretējo. </w:t>
            </w:r>
            <w:r w:rsidR="00367133">
              <w:rPr>
                <w:rFonts w:ascii="Times New Roman" w:hAnsi="Times New Roman" w:cs="Times New Roman"/>
                <w:sz w:val="24"/>
                <w:szCs w:val="24"/>
              </w:rPr>
              <w:t>Tiks ņemta</w:t>
            </w:r>
            <w:r w:rsidR="00367133" w:rsidRPr="00EA1523">
              <w:rPr>
                <w:rFonts w:ascii="Times New Roman" w:hAnsi="Times New Roman" w:cs="Times New Roman"/>
                <w:sz w:val="24"/>
                <w:szCs w:val="24"/>
              </w:rPr>
              <w:t xml:space="preserve"> </w:t>
            </w:r>
            <w:r w:rsidRPr="00EA1523">
              <w:rPr>
                <w:rFonts w:ascii="Times New Roman" w:hAnsi="Times New Roman" w:cs="Times New Roman"/>
                <w:sz w:val="24"/>
                <w:szCs w:val="24"/>
              </w:rPr>
              <w:t xml:space="preserve">vērā arī personas </w:t>
            </w:r>
            <w:r w:rsidR="00367133" w:rsidRPr="00EA1523">
              <w:rPr>
                <w:rFonts w:ascii="Times New Roman" w:hAnsi="Times New Roman" w:cs="Times New Roman"/>
                <w:sz w:val="24"/>
                <w:szCs w:val="24"/>
              </w:rPr>
              <w:t>godprātīg</w:t>
            </w:r>
            <w:r w:rsidR="00367133">
              <w:rPr>
                <w:rFonts w:ascii="Times New Roman" w:hAnsi="Times New Roman" w:cs="Times New Roman"/>
                <w:sz w:val="24"/>
                <w:szCs w:val="24"/>
              </w:rPr>
              <w:t>a</w:t>
            </w:r>
            <w:r w:rsidR="00367133" w:rsidRPr="00EA1523">
              <w:rPr>
                <w:rFonts w:ascii="Times New Roman" w:hAnsi="Times New Roman" w:cs="Times New Roman"/>
                <w:sz w:val="24"/>
                <w:szCs w:val="24"/>
              </w:rPr>
              <w:t xml:space="preserve"> attieksm</w:t>
            </w:r>
            <w:r w:rsidR="00367133">
              <w:rPr>
                <w:rFonts w:ascii="Times New Roman" w:hAnsi="Times New Roman" w:cs="Times New Roman"/>
                <w:sz w:val="24"/>
                <w:szCs w:val="24"/>
              </w:rPr>
              <w:t>e</w:t>
            </w:r>
            <w:r w:rsidR="00367133" w:rsidRPr="00EA1523">
              <w:rPr>
                <w:rFonts w:ascii="Times New Roman" w:hAnsi="Times New Roman" w:cs="Times New Roman"/>
                <w:sz w:val="24"/>
                <w:szCs w:val="24"/>
              </w:rPr>
              <w:t xml:space="preserve"> </w:t>
            </w:r>
            <w:r w:rsidRPr="00EA1523">
              <w:rPr>
                <w:rFonts w:ascii="Times New Roman" w:hAnsi="Times New Roman" w:cs="Times New Roman"/>
                <w:sz w:val="24"/>
                <w:szCs w:val="24"/>
              </w:rPr>
              <w:t>pret normatīvajos aktos noteikto pienākumu izpildi, kas ir labprātīga, izprotama un savlaicīga rīcība</w:t>
            </w:r>
            <w:r w:rsidR="002746A6">
              <w:rPr>
                <w:rFonts w:ascii="Times New Roman" w:hAnsi="Times New Roman" w:cs="Times New Roman"/>
                <w:sz w:val="24"/>
                <w:szCs w:val="24"/>
              </w:rPr>
              <w:t xml:space="preserve">, kā arī </w:t>
            </w:r>
            <w:r w:rsidRPr="00EA1523">
              <w:rPr>
                <w:rFonts w:ascii="Times New Roman" w:hAnsi="Times New Roman" w:cs="Times New Roman"/>
                <w:sz w:val="24"/>
                <w:szCs w:val="24"/>
              </w:rPr>
              <w:t>nav vērsta uz tādas informācijas sniegšanu, lai maldinātu Datu valsts inspekciju.</w:t>
            </w:r>
          </w:p>
          <w:p w14:paraId="31A1A78A" w14:textId="7DD2826F" w:rsidR="00AC7EA8" w:rsidRDefault="00B80C2B" w:rsidP="00367133">
            <w:pPr>
              <w:spacing w:after="0" w:line="240" w:lineRule="auto"/>
              <w:ind w:firstLine="476"/>
              <w:jc w:val="both"/>
              <w:rPr>
                <w:rFonts w:ascii="Times New Roman" w:hAnsi="Times New Roman" w:cs="Times New Roman"/>
                <w:sz w:val="24"/>
                <w:szCs w:val="24"/>
              </w:rPr>
            </w:pPr>
            <w:r w:rsidRPr="00B80C2B">
              <w:rPr>
                <w:rFonts w:ascii="Times New Roman" w:hAnsi="Times New Roman" w:cs="Times New Roman"/>
                <w:sz w:val="24"/>
                <w:szCs w:val="24"/>
              </w:rPr>
              <w:t>Noteikumu projektā ir ietverta norma, kas paredz ierobežojumus kļūt par akciju sabiedrības valdes un padomes locekļiem. Par akciju sabiedrības valdes vai padomes locekļiem nevar būt personas, kuras ir notiesātas par tīša noziedzīga nodarījuma izdarīšanu neatkarīgi no sodāmības dzēšanas vai noņemšanas, kā arī ja ir izbeigta krimināllieta par tīša noziedzīga nodarījuma izdarīšanu, arī tad, ja tā izbeigta uz nereabilitējoša pamata. Tādējādi personām ir ierobežotas tiesības brīvi izvēlēties savu nodarbošanos. Latvijas Republikas Satversmes (turpmāk – Satversme) 106.panta pirmais teikums noteic, ka ikvienam ir tiesības brīvi izvēlēties nodarbošanos un darbavietu atbilstoši savām spējām un kvalifikācijai. Atbilstoši Satversmes 116.pantam, Satversmes 106.pantā paredzētās tiesības var ierobežot likumā paredzētajos gadījumos, lai aizsargātu citu cilvēku tiesības, demokrātisko valsts iekārtu, sabiedrības drošību, labklājību un tikumību. Šo ierobežojumu leģitīmais mērķis ir aizsargāt citu cilvēku tiesības un sabiedrības drošību, tāpēc, lai sasniegtu šo mērķi</w:t>
            </w:r>
            <w:r w:rsidR="00367133">
              <w:rPr>
                <w:rFonts w:ascii="Times New Roman" w:hAnsi="Times New Roman" w:cs="Times New Roman"/>
                <w:sz w:val="24"/>
                <w:szCs w:val="24"/>
              </w:rPr>
              <w:t>,</w:t>
            </w:r>
            <w:r w:rsidRPr="00B80C2B">
              <w:rPr>
                <w:rFonts w:ascii="Times New Roman" w:hAnsi="Times New Roman" w:cs="Times New Roman"/>
                <w:sz w:val="24"/>
                <w:szCs w:val="24"/>
              </w:rPr>
              <w:t xml:space="preserve"> akciju sabiedrības (kredītinformācijas biroja) valdes un padomes locekļiem tiek izvirzītas paaugstinātas un stingrākas prasības, ņemot vērā kopējos riskus, kas saistīti ar kredītinformācijas biroja rīcībā esošās informācijas </w:t>
            </w:r>
            <w:r w:rsidR="00367133" w:rsidRPr="00B80C2B">
              <w:rPr>
                <w:rFonts w:ascii="Times New Roman" w:hAnsi="Times New Roman" w:cs="Times New Roman"/>
                <w:sz w:val="24"/>
                <w:szCs w:val="24"/>
              </w:rPr>
              <w:t>konfidenci</w:t>
            </w:r>
            <w:r w:rsidR="00367133">
              <w:rPr>
                <w:rFonts w:ascii="Times New Roman" w:hAnsi="Times New Roman" w:cs="Times New Roman"/>
                <w:sz w:val="24"/>
                <w:szCs w:val="24"/>
              </w:rPr>
              <w:t>a</w:t>
            </w:r>
            <w:r w:rsidR="00367133" w:rsidRPr="00B80C2B">
              <w:rPr>
                <w:rFonts w:ascii="Times New Roman" w:hAnsi="Times New Roman" w:cs="Times New Roman"/>
                <w:sz w:val="24"/>
                <w:szCs w:val="24"/>
              </w:rPr>
              <w:t xml:space="preserve">litātes </w:t>
            </w:r>
            <w:r w:rsidRPr="00B80C2B">
              <w:rPr>
                <w:rFonts w:ascii="Times New Roman" w:hAnsi="Times New Roman" w:cs="Times New Roman"/>
                <w:sz w:val="24"/>
                <w:szCs w:val="24"/>
              </w:rPr>
              <w:t xml:space="preserve">pakāpi, plānoto informācijas (personas datu) apjomu. </w:t>
            </w:r>
          </w:p>
          <w:p w14:paraId="16FA8F01" w14:textId="4A61D236" w:rsidR="00EC42C2" w:rsidRDefault="00B80C2B" w:rsidP="00367133">
            <w:pPr>
              <w:spacing w:after="0" w:line="240" w:lineRule="auto"/>
              <w:ind w:firstLine="476"/>
              <w:jc w:val="both"/>
              <w:rPr>
                <w:rFonts w:ascii="Times New Roman" w:hAnsi="Times New Roman" w:cs="Times New Roman"/>
                <w:sz w:val="24"/>
                <w:szCs w:val="24"/>
              </w:rPr>
            </w:pPr>
            <w:r w:rsidRPr="00B80C2B">
              <w:rPr>
                <w:rFonts w:ascii="Times New Roman" w:hAnsi="Times New Roman" w:cs="Times New Roman"/>
                <w:sz w:val="24"/>
                <w:szCs w:val="24"/>
              </w:rPr>
              <w:t xml:space="preserve">Prasības kredītinformācijas birojam ir jāizvirza tādā pašā līmenī, kas ir atbilstošas plānotajam augstākajam informācijas konfidencialitātes līmenim. Leģitīmo mērķi nevar sasniegt ar citiem indivīda </w:t>
            </w:r>
            <w:r w:rsidR="00367133" w:rsidRPr="00B80C2B">
              <w:rPr>
                <w:rFonts w:ascii="Times New Roman" w:hAnsi="Times New Roman" w:cs="Times New Roman"/>
                <w:sz w:val="24"/>
                <w:szCs w:val="24"/>
              </w:rPr>
              <w:t>tiesīb</w:t>
            </w:r>
            <w:r w:rsidR="00367133">
              <w:rPr>
                <w:rFonts w:ascii="Times New Roman" w:hAnsi="Times New Roman" w:cs="Times New Roman"/>
                <w:sz w:val="24"/>
                <w:szCs w:val="24"/>
              </w:rPr>
              <w:t>as</w:t>
            </w:r>
            <w:r w:rsidR="00367133" w:rsidRPr="00B80C2B">
              <w:rPr>
                <w:rFonts w:ascii="Times New Roman" w:hAnsi="Times New Roman" w:cs="Times New Roman"/>
                <w:sz w:val="24"/>
                <w:szCs w:val="24"/>
              </w:rPr>
              <w:t xml:space="preserve"> </w:t>
            </w:r>
            <w:r w:rsidRPr="00B80C2B">
              <w:rPr>
                <w:rFonts w:ascii="Times New Roman" w:hAnsi="Times New Roman" w:cs="Times New Roman"/>
                <w:sz w:val="24"/>
                <w:szCs w:val="24"/>
              </w:rPr>
              <w:t xml:space="preserve">un </w:t>
            </w:r>
            <w:r w:rsidR="00367133" w:rsidRPr="00B80C2B">
              <w:rPr>
                <w:rFonts w:ascii="Times New Roman" w:hAnsi="Times New Roman" w:cs="Times New Roman"/>
                <w:sz w:val="24"/>
                <w:szCs w:val="24"/>
              </w:rPr>
              <w:t>likumīg</w:t>
            </w:r>
            <w:r w:rsidR="00367133">
              <w:rPr>
                <w:rFonts w:ascii="Times New Roman" w:hAnsi="Times New Roman" w:cs="Times New Roman"/>
                <w:sz w:val="24"/>
                <w:szCs w:val="24"/>
              </w:rPr>
              <w:t>ās</w:t>
            </w:r>
            <w:r w:rsidR="00367133" w:rsidRPr="00B80C2B">
              <w:rPr>
                <w:rFonts w:ascii="Times New Roman" w:hAnsi="Times New Roman" w:cs="Times New Roman"/>
                <w:sz w:val="24"/>
                <w:szCs w:val="24"/>
              </w:rPr>
              <w:t xml:space="preserve"> intere</w:t>
            </w:r>
            <w:r w:rsidR="00367133">
              <w:rPr>
                <w:rFonts w:ascii="Times New Roman" w:hAnsi="Times New Roman" w:cs="Times New Roman"/>
                <w:sz w:val="24"/>
                <w:szCs w:val="24"/>
              </w:rPr>
              <w:t>ses</w:t>
            </w:r>
            <w:r w:rsidR="00367133" w:rsidRPr="00B80C2B">
              <w:rPr>
                <w:rFonts w:ascii="Times New Roman" w:hAnsi="Times New Roman" w:cs="Times New Roman"/>
                <w:sz w:val="24"/>
                <w:szCs w:val="24"/>
              </w:rPr>
              <w:t xml:space="preserve">  </w:t>
            </w:r>
            <w:r w:rsidRPr="00B80C2B">
              <w:rPr>
                <w:rFonts w:ascii="Times New Roman" w:hAnsi="Times New Roman" w:cs="Times New Roman"/>
                <w:sz w:val="24"/>
                <w:szCs w:val="24"/>
              </w:rPr>
              <w:t>mazāk ierobežojošiem līdzekļiem, jo kredītinformācijas biroju valdes un padomes locekļiem nepieciešams izvirzīt visaugstākās prasības, ņemot vērā kredītinformācijas biroju darbības mērķi un darbības jomu. Šie ierobežojumi ir atbilstoši arī samērīguma principam, jo labums, ko iegūs sabiedrība, ir lielāks par indivīdam nodarītajiem zaudējumiem</w:t>
            </w:r>
            <w:r w:rsidR="00367133">
              <w:rPr>
                <w:rFonts w:ascii="Times New Roman" w:hAnsi="Times New Roman" w:cs="Times New Roman"/>
                <w:sz w:val="24"/>
                <w:szCs w:val="24"/>
              </w:rPr>
              <w:t xml:space="preserve"> - </w:t>
            </w:r>
            <w:r w:rsidRPr="00B80C2B">
              <w:rPr>
                <w:rFonts w:ascii="Times New Roman" w:hAnsi="Times New Roman" w:cs="Times New Roman"/>
                <w:sz w:val="24"/>
                <w:szCs w:val="24"/>
              </w:rPr>
              <w:t>kredītinformācijas biroja valdes un padomes locekļi būs ar nevainojumu reputāciju</w:t>
            </w:r>
            <w:proofErr w:type="gramStart"/>
            <w:r w:rsidRPr="00B80C2B">
              <w:rPr>
                <w:rFonts w:ascii="Times New Roman" w:hAnsi="Times New Roman" w:cs="Times New Roman"/>
                <w:sz w:val="24"/>
                <w:szCs w:val="24"/>
              </w:rPr>
              <w:t xml:space="preserve"> un</w:t>
            </w:r>
            <w:proofErr w:type="gramEnd"/>
            <w:r w:rsidRPr="00B80C2B">
              <w:rPr>
                <w:rFonts w:ascii="Times New Roman" w:hAnsi="Times New Roman" w:cs="Times New Roman"/>
                <w:sz w:val="24"/>
                <w:szCs w:val="24"/>
              </w:rPr>
              <w:t xml:space="preserve"> kredītinformācijas biroju darbība būs uzticama, līdz ar to tiks ierobežota iespēja pretlikumīgi izmantot kredītinformācijas biroja rīcībā esoša liela apjoma informāciju attiecībā uz personas datiem.</w:t>
            </w:r>
          </w:p>
          <w:p w14:paraId="16D7D898" w14:textId="5F3A9402" w:rsidR="00F35BDE" w:rsidRDefault="006655EF" w:rsidP="009543CD">
            <w:pPr>
              <w:spacing w:after="0" w:line="240" w:lineRule="auto"/>
              <w:ind w:firstLine="476"/>
              <w:jc w:val="both"/>
              <w:rPr>
                <w:rFonts w:ascii="Times New Roman" w:hAnsi="Times New Roman" w:cs="Times New Roman"/>
                <w:sz w:val="24"/>
                <w:szCs w:val="24"/>
              </w:rPr>
            </w:pPr>
            <w:r w:rsidRPr="006655EF">
              <w:rPr>
                <w:rFonts w:ascii="Times New Roman" w:hAnsi="Times New Roman" w:cs="Times New Roman"/>
                <w:sz w:val="24"/>
                <w:szCs w:val="24"/>
              </w:rPr>
              <w:t xml:space="preserve">Papildus, nepieciešamību liegt kredītinformācijas biroja darbības licenci akciju sabiedrībai, kam ir saistošs šāds aizliegums, pamato arī fakts, ka šāds administratīvais sods tiek noteikts gadījumā, ja akciju sabiedrība ir veikusi tiesību normu pārkāpumus ar finanšu pakalpojumu sniegšanu saistītā nozarē. </w:t>
            </w:r>
            <w:proofErr w:type="gramStart"/>
            <w:r w:rsidRPr="006655EF">
              <w:rPr>
                <w:rFonts w:ascii="Times New Roman" w:hAnsi="Times New Roman" w:cs="Times New Roman"/>
                <w:sz w:val="24"/>
                <w:szCs w:val="24"/>
              </w:rPr>
              <w:t>Savukārt,</w:t>
            </w:r>
            <w:proofErr w:type="gramEnd"/>
            <w:r w:rsidRPr="006655EF">
              <w:rPr>
                <w:rFonts w:ascii="Times New Roman" w:hAnsi="Times New Roman" w:cs="Times New Roman"/>
                <w:sz w:val="24"/>
                <w:szCs w:val="24"/>
              </w:rPr>
              <w:t xml:space="preserve"> šādu pārkāpumu gadījumā ļaujot pārkāpējam tomēr saņemt kredītinformācijas biroja licenci, tiek radīts risks, ka arī licencējamo darbību ietvaros licences ieguvējs var veikt pārkāpumus. Šāds risks nav pieļaujams, ņemot vērā lielo kredītinformācijas apjomu, kas var nonākt kredītinformācijas biroja rīcībā. Tādēļ</w:t>
            </w:r>
            <w:r w:rsidR="009543CD">
              <w:rPr>
                <w:rFonts w:ascii="Times New Roman" w:hAnsi="Times New Roman" w:cs="Times New Roman"/>
                <w:sz w:val="24"/>
                <w:szCs w:val="24"/>
              </w:rPr>
              <w:t xml:space="preserve"> noteikumu projekta </w:t>
            </w:r>
            <w:r w:rsidR="00020743">
              <w:rPr>
                <w:rFonts w:ascii="Times New Roman" w:hAnsi="Times New Roman" w:cs="Times New Roman"/>
                <w:sz w:val="24"/>
                <w:szCs w:val="24"/>
              </w:rPr>
              <w:t>4</w:t>
            </w:r>
            <w:r w:rsidRPr="006655EF">
              <w:rPr>
                <w:rFonts w:ascii="Times New Roman" w:hAnsi="Times New Roman" w:cs="Times New Roman"/>
                <w:sz w:val="24"/>
                <w:szCs w:val="24"/>
              </w:rPr>
              <w:t>.4</w:t>
            </w:r>
            <w:r w:rsidR="009543CD">
              <w:rPr>
                <w:rFonts w:ascii="Times New Roman" w:hAnsi="Times New Roman" w:cs="Times New Roman"/>
                <w:sz w:val="24"/>
                <w:szCs w:val="24"/>
              </w:rPr>
              <w:t>.</w:t>
            </w:r>
            <w:r w:rsidRPr="006655EF">
              <w:rPr>
                <w:rFonts w:ascii="Times New Roman" w:hAnsi="Times New Roman" w:cs="Times New Roman"/>
                <w:sz w:val="24"/>
                <w:szCs w:val="24"/>
              </w:rPr>
              <w:t>apakšpunktā ietvertais ierobežojums ir nepieciešams, lietderīgs un samērīgs, un tādēļ nav pamata to vērtēt kā barjeru ienākšanai attiecīgajā tirgū. Jāpiebilst, ka arī M</w:t>
            </w:r>
            <w:r w:rsidR="009543CD">
              <w:rPr>
                <w:rFonts w:ascii="Times New Roman" w:hAnsi="Times New Roman" w:cs="Times New Roman"/>
                <w:sz w:val="24"/>
                <w:szCs w:val="24"/>
              </w:rPr>
              <w:t>inistru k</w:t>
            </w:r>
            <w:r w:rsidRPr="006655EF">
              <w:rPr>
                <w:rFonts w:ascii="Times New Roman" w:hAnsi="Times New Roman" w:cs="Times New Roman"/>
                <w:sz w:val="24"/>
                <w:szCs w:val="24"/>
              </w:rPr>
              <w:t xml:space="preserve">abineta noteikumu </w:t>
            </w:r>
            <w:r w:rsidRPr="006655EF">
              <w:rPr>
                <w:rFonts w:ascii="Times New Roman" w:hAnsi="Times New Roman" w:cs="Times New Roman"/>
                <w:bCs/>
                <w:color w:val="414142"/>
                <w:sz w:val="24"/>
                <w:szCs w:val="24"/>
              </w:rPr>
              <w:t>Nr.245</w:t>
            </w:r>
            <w:proofErr w:type="gramStart"/>
            <w:r w:rsidRPr="006655EF">
              <w:rPr>
                <w:rFonts w:ascii="Times New Roman" w:hAnsi="Times New Roman" w:cs="Times New Roman"/>
                <w:color w:val="414142"/>
                <w:sz w:val="24"/>
                <w:szCs w:val="24"/>
              </w:rPr>
              <w:t xml:space="preserve">  </w:t>
            </w:r>
            <w:proofErr w:type="gramEnd"/>
            <w:r w:rsidRPr="006655EF">
              <w:rPr>
                <w:rFonts w:ascii="Times New Roman" w:hAnsi="Times New Roman" w:cs="Times New Roman"/>
                <w:color w:val="414142"/>
                <w:sz w:val="24"/>
                <w:szCs w:val="24"/>
              </w:rPr>
              <w:t>(</w:t>
            </w:r>
            <w:r w:rsidR="009543CD">
              <w:rPr>
                <w:rFonts w:ascii="Times New Roman" w:hAnsi="Times New Roman" w:cs="Times New Roman"/>
                <w:color w:val="414142"/>
                <w:sz w:val="24"/>
                <w:szCs w:val="24"/>
              </w:rPr>
              <w:t>2011.gada 29.marts</w:t>
            </w:r>
            <w:r w:rsidRPr="006655EF">
              <w:rPr>
                <w:rFonts w:ascii="Times New Roman" w:hAnsi="Times New Roman" w:cs="Times New Roman"/>
                <w:color w:val="414142"/>
                <w:sz w:val="24"/>
                <w:szCs w:val="24"/>
              </w:rPr>
              <w:t xml:space="preserve">) “Noteikumi </w:t>
            </w:r>
            <w:r w:rsidRPr="006655EF">
              <w:rPr>
                <w:rFonts w:ascii="Times New Roman" w:hAnsi="Times New Roman" w:cs="Times New Roman"/>
                <w:bCs/>
                <w:color w:val="414142"/>
                <w:sz w:val="24"/>
                <w:szCs w:val="24"/>
              </w:rPr>
              <w:t>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w:t>
            </w:r>
            <w:r w:rsidRPr="006655EF">
              <w:rPr>
                <w:rFonts w:ascii="Times New Roman" w:hAnsi="Times New Roman" w:cs="Times New Roman"/>
                <w:sz w:val="24"/>
                <w:szCs w:val="24"/>
              </w:rPr>
              <w:t xml:space="preserve">”, kas regulē patērētāju kreditēšanas licences izsniegšanu, </w:t>
            </w:r>
            <w:r w:rsidR="009543CD">
              <w:rPr>
                <w:rFonts w:ascii="Times New Roman" w:hAnsi="Times New Roman" w:cs="Times New Roman"/>
                <w:sz w:val="24"/>
                <w:szCs w:val="24"/>
              </w:rPr>
              <w:t>10.2.</w:t>
            </w:r>
            <w:r w:rsidRPr="006655EF">
              <w:rPr>
                <w:rFonts w:ascii="Times New Roman" w:hAnsi="Times New Roman" w:cs="Times New Roman"/>
                <w:sz w:val="24"/>
                <w:szCs w:val="24"/>
              </w:rPr>
              <w:t>apakšpunktā ir ietverts analoģisks aizliegums personām, kam ir noteikts aizliegums veikt komercdarbību finanšu pakalpojumu jomā</w:t>
            </w:r>
            <w:r>
              <w:rPr>
                <w:rFonts w:ascii="Times New Roman" w:hAnsi="Times New Roman" w:cs="Times New Roman"/>
                <w:sz w:val="24"/>
                <w:szCs w:val="24"/>
              </w:rPr>
              <w:t>.</w:t>
            </w:r>
          </w:p>
          <w:p w14:paraId="77A8E0F4" w14:textId="014A758D" w:rsidR="006E36AB" w:rsidRDefault="00803F1C" w:rsidP="00681E1C">
            <w:pPr>
              <w:spacing w:after="0" w:line="240" w:lineRule="auto"/>
              <w:ind w:firstLine="612"/>
              <w:jc w:val="both"/>
              <w:rPr>
                <w:rFonts w:ascii="Times New Roman" w:hAnsi="Times New Roman" w:cs="Times New Roman"/>
                <w:sz w:val="24"/>
                <w:szCs w:val="24"/>
              </w:rPr>
            </w:pPr>
            <w:r>
              <w:rPr>
                <w:rFonts w:ascii="Times New Roman" w:hAnsi="Times New Roman" w:cs="Times New Roman"/>
                <w:sz w:val="24"/>
                <w:szCs w:val="24"/>
              </w:rPr>
              <w:t xml:space="preserve">Attiecībā uz noteikumu projekta </w:t>
            </w:r>
            <w:r w:rsidR="00020743">
              <w:rPr>
                <w:rFonts w:ascii="Times New Roman" w:hAnsi="Times New Roman" w:cs="Times New Roman"/>
                <w:sz w:val="24"/>
                <w:szCs w:val="24"/>
              </w:rPr>
              <w:t>4</w:t>
            </w:r>
            <w:r>
              <w:rPr>
                <w:rFonts w:ascii="Times New Roman" w:hAnsi="Times New Roman" w:cs="Times New Roman"/>
                <w:sz w:val="24"/>
                <w:szCs w:val="24"/>
              </w:rPr>
              <w:t xml:space="preserve">.6.apakšpunktā minēto, ka akciju sabiedrība pēdējā laikā nav </w:t>
            </w:r>
            <w:r w:rsidR="00FF2C22">
              <w:rPr>
                <w:rFonts w:ascii="Times New Roman" w:hAnsi="Times New Roman" w:cs="Times New Roman"/>
                <w:sz w:val="24"/>
                <w:szCs w:val="24"/>
              </w:rPr>
              <w:t xml:space="preserve">sodīta par </w:t>
            </w:r>
            <w:r>
              <w:rPr>
                <w:rFonts w:ascii="Times New Roman" w:hAnsi="Times New Roman" w:cs="Times New Roman"/>
                <w:sz w:val="24"/>
                <w:szCs w:val="24"/>
              </w:rPr>
              <w:t xml:space="preserve">administratīvu pārkāpumu komercdarbībā vai fizisko personu datu aizsardzības jomā, šī prasība vārēs tikt piemērota tikai, ja attiecīgais lēmums par administratīvo </w:t>
            </w:r>
            <w:r w:rsidRPr="00D57364">
              <w:rPr>
                <w:rFonts w:ascii="Times New Roman" w:hAnsi="Times New Roman" w:cs="Times New Roman"/>
                <w:sz w:val="24"/>
                <w:szCs w:val="24"/>
              </w:rPr>
              <w:t>pārkāpumu ir stājies spēkā</w:t>
            </w:r>
            <w:r w:rsidR="00FF2C22">
              <w:rPr>
                <w:rFonts w:ascii="Times New Roman" w:hAnsi="Times New Roman" w:cs="Times New Roman"/>
                <w:sz w:val="24"/>
                <w:szCs w:val="24"/>
              </w:rPr>
              <w:t>.</w:t>
            </w:r>
          </w:p>
          <w:p w14:paraId="6F67E728" w14:textId="1AB2710C" w:rsidR="00AC4152" w:rsidRPr="0022006B" w:rsidRDefault="00AC4152" w:rsidP="00AC4152">
            <w:pPr>
              <w:spacing w:after="0" w:line="240" w:lineRule="auto"/>
              <w:ind w:firstLine="612"/>
              <w:jc w:val="both"/>
              <w:rPr>
                <w:rFonts w:ascii="Times New Roman" w:eastAsia="Times New Roman" w:hAnsi="Times New Roman" w:cs="Times New Roman"/>
                <w:sz w:val="24"/>
                <w:szCs w:val="24"/>
              </w:rPr>
            </w:pPr>
            <w:r w:rsidRPr="0022006B">
              <w:rPr>
                <w:rFonts w:ascii="Times New Roman" w:hAnsi="Times New Roman" w:cs="Times New Roman"/>
                <w:sz w:val="24"/>
                <w:szCs w:val="24"/>
              </w:rPr>
              <w:t xml:space="preserve">Kā arī Noteikumu projekta </w:t>
            </w:r>
            <w:r>
              <w:rPr>
                <w:rFonts w:ascii="Times New Roman" w:hAnsi="Times New Roman" w:cs="Times New Roman"/>
                <w:sz w:val="24"/>
                <w:szCs w:val="24"/>
              </w:rPr>
              <w:t>4</w:t>
            </w:r>
            <w:r w:rsidRPr="0022006B">
              <w:rPr>
                <w:rFonts w:ascii="Times New Roman" w:hAnsi="Times New Roman" w:cs="Times New Roman"/>
                <w:sz w:val="24"/>
                <w:szCs w:val="24"/>
              </w:rPr>
              <w:t xml:space="preserve">.6., </w:t>
            </w:r>
            <w:r>
              <w:rPr>
                <w:rFonts w:ascii="Times New Roman" w:hAnsi="Times New Roman" w:cs="Times New Roman"/>
                <w:sz w:val="24"/>
                <w:szCs w:val="24"/>
              </w:rPr>
              <w:t>18.2. un 34.1</w:t>
            </w:r>
            <w:r w:rsidRPr="0022006B">
              <w:rPr>
                <w:rFonts w:ascii="Times New Roman" w:hAnsi="Times New Roman" w:cs="Times New Roman"/>
                <w:sz w:val="24"/>
                <w:szCs w:val="24"/>
              </w:rPr>
              <w:t xml:space="preserve">.apakšpunktā minētais attiecībā uz pārkāpumu būtiskumu tiks vērtēts, </w:t>
            </w:r>
            <w:proofErr w:type="gramStart"/>
            <w:r w:rsidRPr="0022006B">
              <w:rPr>
                <w:rFonts w:ascii="Times New Roman" w:hAnsi="Times New Roman" w:cs="Times New Roman"/>
                <w:sz w:val="24"/>
                <w:szCs w:val="24"/>
              </w:rPr>
              <w:t>ņemot vērā</w:t>
            </w:r>
            <w:r>
              <w:rPr>
                <w:rFonts w:ascii="Times New Roman" w:hAnsi="Times New Roman" w:cs="Times New Roman"/>
                <w:sz w:val="24"/>
                <w:szCs w:val="24"/>
              </w:rPr>
              <w:t>,</w:t>
            </w:r>
            <w:r w:rsidRPr="0022006B">
              <w:rPr>
                <w:rFonts w:ascii="Times New Roman" w:hAnsi="Times New Roman" w:cs="Times New Roman"/>
                <w:sz w:val="24"/>
                <w:szCs w:val="24"/>
              </w:rPr>
              <w:t xml:space="preserve"> </w:t>
            </w:r>
            <w:r w:rsidRPr="005C18B2">
              <w:rPr>
                <w:rFonts w:ascii="Times New Roman" w:eastAsia="Times New Roman" w:hAnsi="Times New Roman" w:cs="Times New Roman"/>
                <w:sz w:val="24"/>
                <w:szCs w:val="24"/>
              </w:rPr>
              <w:t>vai ar izdarīto pārkāpumu</w:t>
            </w:r>
            <w:proofErr w:type="gramEnd"/>
            <w:r w:rsidRPr="005C18B2">
              <w:rPr>
                <w:rFonts w:ascii="Times New Roman" w:eastAsia="Times New Roman" w:hAnsi="Times New Roman" w:cs="Times New Roman"/>
                <w:sz w:val="24"/>
                <w:szCs w:val="24"/>
              </w:rPr>
              <w:t xml:space="preserve"> būtiski aizskar sabiedrības intereses, tajā skaitā, nodarīts būtisks kaitējums kopējai komercdarbības videi vai personas datu aizsardzībai. </w:t>
            </w:r>
            <w:r w:rsidRPr="0022006B">
              <w:rPr>
                <w:rFonts w:ascii="Times New Roman" w:eastAsia="Times New Roman" w:hAnsi="Times New Roman" w:cs="Times New Roman"/>
                <w:sz w:val="24"/>
                <w:szCs w:val="24"/>
              </w:rPr>
              <w:t>Vērtējot minētā aizskāruma pakāpi, jāņem vērā Datu valsts inspekcijas rīcībā esošā pārkāpēju raksturojošā informācija, sabiedrības interešu aizskāruma pakāpe, pārkāpuma raksturs un pārkāpēja nodoms izdarīt konkrēto pārkāpumu.</w:t>
            </w:r>
          </w:p>
          <w:p w14:paraId="31289CF4" w14:textId="47974DC2" w:rsidR="00681E1C" w:rsidRDefault="00681E1C" w:rsidP="00681E1C">
            <w:pPr>
              <w:spacing w:after="0" w:line="240" w:lineRule="auto"/>
              <w:ind w:firstLine="612"/>
              <w:jc w:val="both"/>
              <w:rPr>
                <w:rFonts w:ascii="Times New Roman" w:hAnsi="Times New Roman" w:cs="Times New Roman"/>
                <w:sz w:val="24"/>
                <w:szCs w:val="24"/>
              </w:rPr>
            </w:pPr>
            <w:r>
              <w:rPr>
                <w:rFonts w:ascii="Times New Roman" w:hAnsi="Times New Roman" w:cs="Times New Roman"/>
                <w:sz w:val="24"/>
                <w:szCs w:val="24"/>
              </w:rPr>
              <w:t xml:space="preserve">Attiecībā uz noteikumu projekta </w:t>
            </w:r>
            <w:r w:rsidR="00EA04AD">
              <w:rPr>
                <w:rFonts w:ascii="Times New Roman" w:hAnsi="Times New Roman" w:cs="Times New Roman"/>
                <w:sz w:val="24"/>
                <w:szCs w:val="24"/>
              </w:rPr>
              <w:t>5</w:t>
            </w:r>
            <w:r>
              <w:rPr>
                <w:rFonts w:ascii="Times New Roman" w:hAnsi="Times New Roman" w:cs="Times New Roman"/>
                <w:sz w:val="24"/>
                <w:szCs w:val="24"/>
              </w:rPr>
              <w:t>.1.apakšpunktā minēto, ka akciju sabiedrības akcionāriem (dibinātājiem), kam pieder vairāk par pieciem procentiem akciju sabiedrības akci</w:t>
            </w:r>
            <w:r w:rsidR="00693E00">
              <w:rPr>
                <w:rFonts w:ascii="Times New Roman" w:hAnsi="Times New Roman" w:cs="Times New Roman"/>
                <w:sz w:val="24"/>
                <w:szCs w:val="24"/>
              </w:rPr>
              <w:t>ju, ir nevainojama reputācija, Datu valsts inspekcija vērtēs arī aspektus, kas skar finansiālās stabilitātes jautā</w:t>
            </w:r>
            <w:r w:rsidR="00362220">
              <w:rPr>
                <w:rFonts w:ascii="Times New Roman" w:hAnsi="Times New Roman" w:cs="Times New Roman"/>
                <w:sz w:val="24"/>
                <w:szCs w:val="24"/>
              </w:rPr>
              <w:t>jumus, ja</w:t>
            </w:r>
            <w:r w:rsidR="00693E00">
              <w:rPr>
                <w:rFonts w:ascii="Times New Roman" w:hAnsi="Times New Roman" w:cs="Times New Roman"/>
                <w:sz w:val="24"/>
                <w:szCs w:val="24"/>
              </w:rPr>
              <w:t xml:space="preserve"> tas var ietekmēt nevainojamas reputācijas aspektu.</w:t>
            </w:r>
          </w:p>
          <w:p w14:paraId="17D4108B" w14:textId="128EF5F4" w:rsidR="0080594D" w:rsidRPr="004F2FD4" w:rsidRDefault="0080594D" w:rsidP="00681E1C">
            <w:pPr>
              <w:spacing w:after="0" w:line="240" w:lineRule="auto"/>
              <w:ind w:firstLine="612"/>
              <w:jc w:val="both"/>
              <w:rPr>
                <w:rFonts w:ascii="Times New Roman" w:hAnsi="Times New Roman" w:cs="Times New Roman"/>
                <w:sz w:val="24"/>
                <w:szCs w:val="24"/>
              </w:rPr>
            </w:pPr>
            <w:r>
              <w:rPr>
                <w:rFonts w:ascii="Times New Roman" w:hAnsi="Times New Roman" w:cs="Times New Roman"/>
                <w:sz w:val="24"/>
                <w:szCs w:val="24"/>
              </w:rPr>
              <w:t xml:space="preserve">Attiecībā uz noteikumu projekta </w:t>
            </w:r>
            <w:r w:rsidR="00EA04AD">
              <w:rPr>
                <w:rFonts w:ascii="Times New Roman" w:hAnsi="Times New Roman" w:cs="Times New Roman"/>
                <w:sz w:val="24"/>
                <w:szCs w:val="24"/>
              </w:rPr>
              <w:t>5</w:t>
            </w:r>
            <w:r>
              <w:rPr>
                <w:rFonts w:ascii="Times New Roman" w:hAnsi="Times New Roman" w:cs="Times New Roman"/>
                <w:sz w:val="24"/>
                <w:szCs w:val="24"/>
              </w:rPr>
              <w:t xml:space="preserve">.2.apakšpunktā minēto, ka padomes vai valdes locekļiem ir profesionālā darba pieredze atbilstošu funkciju pildīšanā, Datu valsts inspekcija vērtēs pieredzi </w:t>
            </w:r>
            <w:r w:rsidR="00683E7C">
              <w:rPr>
                <w:rFonts w:ascii="Times New Roman" w:hAnsi="Times New Roman" w:cs="Times New Roman"/>
                <w:sz w:val="24"/>
                <w:szCs w:val="24"/>
              </w:rPr>
              <w:t xml:space="preserve">tādu </w:t>
            </w:r>
            <w:r>
              <w:rPr>
                <w:rFonts w:ascii="Times New Roman" w:hAnsi="Times New Roman" w:cs="Times New Roman"/>
                <w:sz w:val="24"/>
                <w:szCs w:val="24"/>
              </w:rPr>
              <w:t>funkciju pildīšanā, lai spētu nodrošināt kredītinformā</w:t>
            </w:r>
            <w:r w:rsidR="00683E7C">
              <w:rPr>
                <w:rFonts w:ascii="Times New Roman" w:hAnsi="Times New Roman" w:cs="Times New Roman"/>
                <w:sz w:val="24"/>
                <w:szCs w:val="24"/>
              </w:rPr>
              <w:t>cijas biroja darbību</w:t>
            </w:r>
            <w:r>
              <w:rPr>
                <w:rFonts w:ascii="Times New Roman" w:hAnsi="Times New Roman" w:cs="Times New Roman"/>
                <w:sz w:val="24"/>
                <w:szCs w:val="24"/>
              </w:rPr>
              <w:t xml:space="preserve">, lai tas atbilstu tiesību </w:t>
            </w:r>
            <w:r w:rsidRPr="004F2FD4">
              <w:rPr>
                <w:rFonts w:ascii="Times New Roman" w:hAnsi="Times New Roman" w:cs="Times New Roman"/>
                <w:sz w:val="24"/>
                <w:szCs w:val="24"/>
              </w:rPr>
              <w:t>aktiem kredītinformācijas biroju jomā.</w:t>
            </w:r>
          </w:p>
          <w:p w14:paraId="5E3F1465" w14:textId="25E4DF94" w:rsidR="004C34E2" w:rsidRPr="004F2FD4" w:rsidRDefault="004C34E2" w:rsidP="00681E1C">
            <w:pPr>
              <w:spacing w:after="0" w:line="240" w:lineRule="auto"/>
              <w:ind w:firstLine="612"/>
              <w:jc w:val="both"/>
              <w:rPr>
                <w:rFonts w:ascii="Times New Roman" w:eastAsia="Times New Roman" w:hAnsi="Times New Roman" w:cs="Times New Roman"/>
                <w:sz w:val="24"/>
                <w:szCs w:val="24"/>
              </w:rPr>
            </w:pPr>
            <w:r w:rsidRPr="004F2FD4">
              <w:rPr>
                <w:rFonts w:ascii="Times New Roman" w:hAnsi="Times New Roman" w:cs="Times New Roman"/>
                <w:sz w:val="24"/>
                <w:szCs w:val="24"/>
              </w:rPr>
              <w:t xml:space="preserve">Attiecībā uz noteikumu </w:t>
            </w:r>
            <w:r w:rsidR="00245000">
              <w:rPr>
                <w:rFonts w:ascii="Times New Roman" w:hAnsi="Times New Roman" w:cs="Times New Roman"/>
                <w:sz w:val="24"/>
                <w:szCs w:val="24"/>
              </w:rPr>
              <w:t>13</w:t>
            </w:r>
            <w:r w:rsidRPr="004F2FD4">
              <w:rPr>
                <w:rFonts w:ascii="Times New Roman" w:hAnsi="Times New Roman" w:cs="Times New Roman"/>
                <w:sz w:val="24"/>
                <w:szCs w:val="24"/>
              </w:rPr>
              <w:t>.1</w:t>
            </w:r>
            <w:r w:rsidR="00497A05">
              <w:rPr>
                <w:rFonts w:ascii="Times New Roman" w:hAnsi="Times New Roman" w:cs="Times New Roman"/>
                <w:sz w:val="24"/>
                <w:szCs w:val="24"/>
              </w:rPr>
              <w:t>0</w:t>
            </w:r>
            <w:r w:rsidRPr="004F2FD4">
              <w:rPr>
                <w:rFonts w:ascii="Times New Roman" w:hAnsi="Times New Roman" w:cs="Times New Roman"/>
                <w:sz w:val="24"/>
                <w:szCs w:val="24"/>
              </w:rPr>
              <w:t>.</w:t>
            </w:r>
            <w:r w:rsidR="00BB42B6">
              <w:rPr>
                <w:rFonts w:ascii="Times New Roman" w:hAnsi="Times New Roman" w:cs="Times New Roman"/>
                <w:sz w:val="24"/>
                <w:szCs w:val="24"/>
              </w:rPr>
              <w:t xml:space="preserve"> </w:t>
            </w:r>
            <w:r w:rsidRPr="004F2FD4">
              <w:rPr>
                <w:rFonts w:ascii="Times New Roman" w:hAnsi="Times New Roman" w:cs="Times New Roman"/>
                <w:sz w:val="24"/>
                <w:szCs w:val="24"/>
              </w:rPr>
              <w:t>apakšpunktā minēto, ka nepieciešams iesniegt informāciju par kredī</w:t>
            </w:r>
            <w:r w:rsidR="004F2FD4">
              <w:rPr>
                <w:rFonts w:ascii="Times New Roman" w:hAnsi="Times New Roman" w:cs="Times New Roman"/>
                <w:sz w:val="24"/>
                <w:szCs w:val="24"/>
              </w:rPr>
              <w:t>t</w:t>
            </w:r>
            <w:r w:rsidRPr="004F2FD4">
              <w:rPr>
                <w:rFonts w:ascii="Times New Roman" w:hAnsi="Times New Roman" w:cs="Times New Roman"/>
                <w:sz w:val="24"/>
                <w:szCs w:val="24"/>
              </w:rPr>
              <w:t>informācijas avotu veidiem, k</w:t>
            </w:r>
            <w:r w:rsidRPr="00B35186">
              <w:rPr>
                <w:rFonts w:ascii="Times New Roman" w:hAnsi="Times New Roman" w:cs="Times New Roman"/>
                <w:sz w:val="24"/>
                <w:szCs w:val="24"/>
              </w:rPr>
              <w:t>ādā veidā akciju sabiedrība plāno iegūt informāciju, kā</w:t>
            </w:r>
            <w:r w:rsidRPr="00DB301B">
              <w:rPr>
                <w:rFonts w:ascii="Times New Roman" w:hAnsi="Times New Roman" w:cs="Times New Roman"/>
                <w:sz w:val="24"/>
                <w:szCs w:val="24"/>
              </w:rPr>
              <w:t xml:space="preserve"> arī kredītinformācijas saņēmēju kategorijas, </w:t>
            </w:r>
            <w:r w:rsidR="004F2FD4" w:rsidRPr="00DB301B">
              <w:rPr>
                <w:rFonts w:ascii="Times New Roman" w:hAnsi="Times New Roman" w:cs="Times New Roman"/>
                <w:sz w:val="24"/>
                <w:szCs w:val="24"/>
              </w:rPr>
              <w:t>a</w:t>
            </w:r>
            <w:r w:rsidR="004F2FD4" w:rsidRPr="00B35186">
              <w:rPr>
                <w:rFonts w:ascii="Times New Roman" w:hAnsi="Times New Roman" w:cs="Times New Roman"/>
                <w:sz w:val="24"/>
                <w:szCs w:val="24"/>
              </w:rPr>
              <w:t>kciju sabiedrība</w:t>
            </w:r>
            <w:r w:rsidR="004F2FD4">
              <w:rPr>
                <w:rFonts w:ascii="Times New Roman" w:hAnsi="Times New Roman" w:cs="Times New Roman"/>
                <w:sz w:val="24"/>
                <w:szCs w:val="24"/>
              </w:rPr>
              <w:t>i</w:t>
            </w:r>
            <w:r w:rsidR="004F2FD4" w:rsidRPr="00B35186">
              <w:rPr>
                <w:rFonts w:ascii="Times New Roman" w:hAnsi="Times New Roman" w:cs="Times New Roman"/>
                <w:sz w:val="24"/>
                <w:szCs w:val="24"/>
              </w:rPr>
              <w:t xml:space="preserve"> licences saņemšanai </w:t>
            </w:r>
            <w:r w:rsidR="004F2FD4">
              <w:rPr>
                <w:rFonts w:ascii="Times New Roman" w:hAnsi="Times New Roman" w:cs="Times New Roman"/>
                <w:sz w:val="24"/>
                <w:szCs w:val="24"/>
              </w:rPr>
              <w:t>būs jā</w:t>
            </w:r>
            <w:r w:rsidR="004F2FD4" w:rsidRPr="00B35186">
              <w:rPr>
                <w:rFonts w:ascii="Times New Roman" w:hAnsi="Times New Roman" w:cs="Times New Roman"/>
                <w:sz w:val="24"/>
                <w:szCs w:val="24"/>
              </w:rPr>
              <w:t>iesniedz</w:t>
            </w:r>
            <w:r w:rsidR="004F2FD4">
              <w:rPr>
                <w:rFonts w:ascii="Times New Roman" w:hAnsi="Times New Roman" w:cs="Times New Roman"/>
                <w:sz w:val="24"/>
                <w:szCs w:val="24"/>
              </w:rPr>
              <w:t xml:space="preserve"> informācija </w:t>
            </w:r>
            <w:r w:rsidR="001C42C9">
              <w:rPr>
                <w:rFonts w:ascii="Times New Roman" w:hAnsi="Times New Roman" w:cs="Times New Roman"/>
                <w:sz w:val="24"/>
                <w:szCs w:val="24"/>
              </w:rPr>
              <w:t xml:space="preserve">par </w:t>
            </w:r>
            <w:r w:rsidR="00DE792F">
              <w:rPr>
                <w:rFonts w:ascii="Times New Roman" w:hAnsi="Times New Roman" w:cs="Times New Roman"/>
                <w:sz w:val="24"/>
                <w:szCs w:val="24"/>
              </w:rPr>
              <w:t xml:space="preserve">katru no </w:t>
            </w:r>
            <w:r w:rsidR="004F2FD4" w:rsidRPr="003F725B">
              <w:rPr>
                <w:rFonts w:ascii="Times New Roman" w:hAnsi="Times New Roman" w:cs="Times New Roman"/>
                <w:sz w:val="24"/>
                <w:szCs w:val="24"/>
              </w:rPr>
              <w:t>kredī</w:t>
            </w:r>
            <w:r w:rsidR="004F2FD4">
              <w:rPr>
                <w:rFonts w:ascii="Times New Roman" w:hAnsi="Times New Roman" w:cs="Times New Roman"/>
                <w:sz w:val="24"/>
                <w:szCs w:val="24"/>
              </w:rPr>
              <w:t>t</w:t>
            </w:r>
            <w:r w:rsidR="004F2FD4" w:rsidRPr="004F2FD4">
              <w:rPr>
                <w:rFonts w:ascii="Times New Roman" w:hAnsi="Times New Roman" w:cs="Times New Roman"/>
                <w:sz w:val="24"/>
                <w:szCs w:val="24"/>
              </w:rPr>
              <w:t>inform</w:t>
            </w:r>
            <w:r w:rsidR="004F2FD4" w:rsidRPr="003F725B">
              <w:rPr>
                <w:rFonts w:ascii="Times New Roman" w:hAnsi="Times New Roman" w:cs="Times New Roman"/>
                <w:sz w:val="24"/>
                <w:szCs w:val="24"/>
              </w:rPr>
              <w:t>ā</w:t>
            </w:r>
            <w:r w:rsidR="004F2FD4">
              <w:rPr>
                <w:rFonts w:ascii="Times New Roman" w:hAnsi="Times New Roman" w:cs="Times New Roman"/>
                <w:sz w:val="24"/>
                <w:szCs w:val="24"/>
              </w:rPr>
              <w:t>cijas avotu veidiem</w:t>
            </w:r>
            <w:r w:rsidR="00DE792F">
              <w:rPr>
                <w:rFonts w:ascii="Times New Roman" w:hAnsi="Times New Roman" w:cs="Times New Roman"/>
                <w:sz w:val="24"/>
                <w:szCs w:val="24"/>
              </w:rPr>
              <w:t xml:space="preserve"> </w:t>
            </w:r>
            <w:proofErr w:type="gramStart"/>
            <w:r w:rsidR="00DE792F">
              <w:rPr>
                <w:rFonts w:ascii="Times New Roman" w:hAnsi="Times New Roman" w:cs="Times New Roman"/>
                <w:sz w:val="24"/>
                <w:szCs w:val="24"/>
              </w:rPr>
              <w:t>(</w:t>
            </w:r>
            <w:proofErr w:type="gramEnd"/>
            <w:r w:rsidR="00DE792F">
              <w:rPr>
                <w:rFonts w:ascii="Times New Roman" w:hAnsi="Times New Roman" w:cs="Times New Roman"/>
                <w:sz w:val="24"/>
                <w:szCs w:val="24"/>
              </w:rPr>
              <w:t xml:space="preserve">piemēram, noteiktu darbības veidu komercuzņēmumu veidus, konkrētas valsts informācijas sistēmas, ārvalstu kredītinformācijas </w:t>
            </w:r>
            <w:r w:rsidR="00DD1285">
              <w:rPr>
                <w:rFonts w:ascii="Times New Roman" w:hAnsi="Times New Roman" w:cs="Times New Roman"/>
                <w:sz w:val="24"/>
                <w:szCs w:val="24"/>
              </w:rPr>
              <w:t>birojus</w:t>
            </w:r>
            <w:r w:rsidR="00405183">
              <w:rPr>
                <w:rFonts w:ascii="Times New Roman" w:hAnsi="Times New Roman" w:cs="Times New Roman"/>
                <w:sz w:val="24"/>
                <w:szCs w:val="24"/>
              </w:rPr>
              <w:t xml:space="preserve"> un</w:t>
            </w:r>
            <w:r w:rsidR="00DE792F">
              <w:rPr>
                <w:rFonts w:ascii="Times New Roman" w:hAnsi="Times New Roman" w:cs="Times New Roman"/>
                <w:sz w:val="24"/>
                <w:szCs w:val="24"/>
              </w:rPr>
              <w:t xml:space="preserve"> </w:t>
            </w:r>
            <w:r w:rsidR="00405183">
              <w:rPr>
                <w:rFonts w:ascii="Times New Roman" w:hAnsi="Times New Roman" w:cs="Times New Roman"/>
                <w:sz w:val="24"/>
                <w:szCs w:val="24"/>
              </w:rPr>
              <w:t xml:space="preserve">privātpersonas, u.c. </w:t>
            </w:r>
            <w:r w:rsidR="00DE792F">
              <w:rPr>
                <w:rFonts w:ascii="Times New Roman" w:hAnsi="Times New Roman" w:cs="Times New Roman"/>
                <w:sz w:val="24"/>
                <w:szCs w:val="24"/>
              </w:rPr>
              <w:t xml:space="preserve">(maksimāli precizējot </w:t>
            </w:r>
            <w:r w:rsidR="00405183">
              <w:rPr>
                <w:rFonts w:ascii="Times New Roman" w:hAnsi="Times New Roman" w:cs="Times New Roman"/>
                <w:sz w:val="24"/>
                <w:szCs w:val="24"/>
              </w:rPr>
              <w:t xml:space="preserve">informāciju par tiem, </w:t>
            </w:r>
            <w:r w:rsidR="00DE792F">
              <w:rPr>
                <w:rFonts w:ascii="Times New Roman" w:hAnsi="Times New Roman" w:cs="Times New Roman"/>
                <w:sz w:val="24"/>
                <w:szCs w:val="24"/>
              </w:rPr>
              <w:t>lai Datu valsts inspekcijai būtu iespējams tos identi</w:t>
            </w:r>
            <w:r w:rsidR="006705A6">
              <w:rPr>
                <w:rFonts w:ascii="Times New Roman" w:hAnsi="Times New Roman" w:cs="Times New Roman"/>
                <w:sz w:val="24"/>
                <w:szCs w:val="24"/>
              </w:rPr>
              <w:t>fi</w:t>
            </w:r>
            <w:r w:rsidR="00DE792F">
              <w:rPr>
                <w:rFonts w:ascii="Times New Roman" w:hAnsi="Times New Roman" w:cs="Times New Roman"/>
                <w:sz w:val="24"/>
                <w:szCs w:val="24"/>
              </w:rPr>
              <w:t>cēt, izvērtē</w:t>
            </w:r>
            <w:r w:rsidR="00BD1C6A">
              <w:rPr>
                <w:rFonts w:ascii="Times New Roman" w:hAnsi="Times New Roman" w:cs="Times New Roman"/>
                <w:sz w:val="24"/>
                <w:szCs w:val="24"/>
              </w:rPr>
              <w:t>jot</w:t>
            </w:r>
            <w:r w:rsidR="00DE792F">
              <w:rPr>
                <w:rFonts w:ascii="Times New Roman" w:hAnsi="Times New Roman" w:cs="Times New Roman"/>
                <w:sz w:val="24"/>
                <w:szCs w:val="24"/>
              </w:rPr>
              <w:t xml:space="preserve"> personas datu apstrādes atbilstību likumam</w:t>
            </w:r>
            <w:r w:rsidR="00405183">
              <w:rPr>
                <w:rFonts w:ascii="Times New Roman" w:hAnsi="Times New Roman" w:cs="Times New Roman"/>
                <w:sz w:val="24"/>
                <w:szCs w:val="24"/>
              </w:rPr>
              <w:t>)</w:t>
            </w:r>
            <w:r w:rsidR="001C42C9">
              <w:rPr>
                <w:rFonts w:ascii="Times New Roman" w:hAnsi="Times New Roman" w:cs="Times New Roman"/>
                <w:sz w:val="24"/>
                <w:szCs w:val="24"/>
              </w:rPr>
              <w:t>,</w:t>
            </w:r>
            <w:r w:rsidR="004F2FD4">
              <w:rPr>
                <w:rFonts w:ascii="Times New Roman" w:hAnsi="Times New Roman" w:cs="Times New Roman"/>
                <w:sz w:val="24"/>
                <w:szCs w:val="24"/>
              </w:rPr>
              <w:t xml:space="preserve"> norādot informāciju, no kurienes tiks iegūta informācija</w:t>
            </w:r>
            <w:r w:rsidR="001C42C9">
              <w:rPr>
                <w:rFonts w:ascii="Times New Roman" w:hAnsi="Times New Roman" w:cs="Times New Roman"/>
                <w:sz w:val="24"/>
                <w:szCs w:val="24"/>
              </w:rPr>
              <w:t xml:space="preserve"> (t.sk. informācija par tehniskajiem un </w:t>
            </w:r>
            <w:r w:rsidR="00FD78E2">
              <w:rPr>
                <w:rFonts w:ascii="Times New Roman" w:hAnsi="Times New Roman" w:cs="Times New Roman"/>
                <w:sz w:val="24"/>
                <w:szCs w:val="24"/>
              </w:rPr>
              <w:t>organizatoriskajiem</w:t>
            </w:r>
            <w:r w:rsidR="001C42C9">
              <w:rPr>
                <w:rFonts w:ascii="Times New Roman" w:hAnsi="Times New Roman" w:cs="Times New Roman"/>
                <w:sz w:val="24"/>
                <w:szCs w:val="24"/>
              </w:rPr>
              <w:t xml:space="preserve"> nosacījumiem saistībā ar datu iegūšanu), </w:t>
            </w:r>
            <w:r w:rsidR="001C42C9" w:rsidRPr="003F725B">
              <w:rPr>
                <w:rFonts w:ascii="Times New Roman" w:hAnsi="Times New Roman" w:cs="Times New Roman"/>
                <w:sz w:val="24"/>
                <w:szCs w:val="24"/>
              </w:rPr>
              <w:t>kredītinformācijas saņēmēju kategorijas</w:t>
            </w:r>
            <w:r w:rsidR="001C42C9">
              <w:rPr>
                <w:rFonts w:ascii="Times New Roman" w:hAnsi="Times New Roman" w:cs="Times New Roman"/>
                <w:sz w:val="24"/>
                <w:szCs w:val="24"/>
              </w:rPr>
              <w:t>, norādot katru datu saņēmēju kategoriju nosaukumus (piemēram, noteiktu fizisko personas vai juridisko personu kategorijas</w:t>
            </w:r>
            <w:r w:rsidR="00DD1285">
              <w:rPr>
                <w:rFonts w:ascii="Times New Roman" w:hAnsi="Times New Roman" w:cs="Times New Roman"/>
                <w:sz w:val="24"/>
                <w:szCs w:val="24"/>
              </w:rPr>
              <w:t>, maksimāli precizējot informāciju par tiem, lai Datu valsts inspekcijai būtu iespējams tos identi</w:t>
            </w:r>
            <w:r w:rsidR="006705A6">
              <w:rPr>
                <w:rFonts w:ascii="Times New Roman" w:hAnsi="Times New Roman" w:cs="Times New Roman"/>
                <w:sz w:val="24"/>
                <w:szCs w:val="24"/>
              </w:rPr>
              <w:t>fi</w:t>
            </w:r>
            <w:r w:rsidR="00DD1285">
              <w:rPr>
                <w:rFonts w:ascii="Times New Roman" w:hAnsi="Times New Roman" w:cs="Times New Roman"/>
                <w:sz w:val="24"/>
                <w:szCs w:val="24"/>
              </w:rPr>
              <w:t>cēt, izvērtējot personas datu apstrādes atbilstību likumam)</w:t>
            </w:r>
            <w:r w:rsidR="001C42C9">
              <w:rPr>
                <w:rFonts w:ascii="Times New Roman" w:hAnsi="Times New Roman" w:cs="Times New Roman"/>
                <w:sz w:val="24"/>
                <w:szCs w:val="24"/>
              </w:rPr>
              <w:t>.</w:t>
            </w:r>
          </w:p>
          <w:p w14:paraId="5D8A1794" w14:textId="24A092D2" w:rsidR="00E239C7" w:rsidRDefault="00E239C7" w:rsidP="00681E1C">
            <w:pPr>
              <w:spacing w:after="0" w:line="240" w:lineRule="auto"/>
              <w:ind w:firstLine="612"/>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Attiecībā uz prasībām civiltiesiskās atbildības apdrošināšanai</w:t>
            </w:r>
            <w:r w:rsidRPr="00E239C7">
              <w:rPr>
                <w:rFonts w:ascii="Times New Roman" w:hAnsi="Times New Roman" w:cs="Times New Roman"/>
                <w:sz w:val="24"/>
                <w:szCs w:val="24"/>
              </w:rPr>
              <w:t>, tā</w:t>
            </w:r>
            <w:r w:rsidRPr="001115C1">
              <w:rPr>
                <w:rFonts w:ascii="Times New Roman" w:hAnsi="Times New Roman" w:cs="Times New Roman"/>
                <w:sz w:val="24"/>
                <w:szCs w:val="24"/>
              </w:rPr>
              <w:t xml:space="preserve">s noteiktas </w:t>
            </w:r>
            <w:proofErr w:type="gramStart"/>
            <w:r w:rsidRPr="00E239C7">
              <w:rPr>
                <w:rFonts w:ascii="Times New Roman" w:hAnsi="Times New Roman" w:cs="Times New Roman"/>
                <w:color w:val="000000"/>
                <w:sz w:val="24"/>
                <w:szCs w:val="24"/>
                <w:shd w:val="clear" w:color="auto" w:fill="FFFFFF"/>
              </w:rPr>
              <w:t>vadoties no</w:t>
            </w:r>
            <w:proofErr w:type="gramEnd"/>
            <w:r w:rsidRPr="00E239C7">
              <w:rPr>
                <w:rFonts w:ascii="Times New Roman" w:hAnsi="Times New Roman" w:cs="Times New Roman"/>
                <w:color w:val="000000"/>
                <w:sz w:val="24"/>
                <w:szCs w:val="24"/>
                <w:shd w:val="clear" w:color="auto" w:fill="FFFFFF"/>
              </w:rPr>
              <w:t xml:space="preserve"> potenciālajiem zaudējumiem, kurus kredītinformācijas biroja darbība var radīt trešajām personām, to iestāšanās varbūtības, un normatīvo aktu prasībām apdrošināt civiltiesisko atbildību citās darbības sfērās. Ņemot vērā līdzšinējo tiesu praksi lietās par personas datu apstrādes pārkāpumiem zaudējumu iestāšanās varbūtība, kas pārsniedz 50 000 </w:t>
            </w:r>
            <w:r w:rsidR="00246918" w:rsidRPr="00246918">
              <w:rPr>
                <w:rFonts w:ascii="Times New Roman" w:hAnsi="Times New Roman" w:cs="Times New Roman"/>
                <w:i/>
                <w:color w:val="000000"/>
                <w:sz w:val="24"/>
                <w:szCs w:val="24"/>
                <w:shd w:val="clear" w:color="auto" w:fill="FFFFFF"/>
              </w:rPr>
              <w:t>euro</w:t>
            </w:r>
            <w:r w:rsidR="00246918">
              <w:rPr>
                <w:rFonts w:ascii="Times New Roman" w:hAnsi="Times New Roman" w:cs="Times New Roman"/>
                <w:color w:val="000000"/>
                <w:sz w:val="24"/>
                <w:szCs w:val="24"/>
                <w:shd w:val="clear" w:color="auto" w:fill="FFFFFF"/>
              </w:rPr>
              <w:t xml:space="preserve">, </w:t>
            </w:r>
            <w:r w:rsidRPr="00E239C7">
              <w:rPr>
                <w:rFonts w:ascii="Times New Roman" w:hAnsi="Times New Roman" w:cs="Times New Roman"/>
                <w:color w:val="000000"/>
                <w:sz w:val="24"/>
                <w:szCs w:val="24"/>
                <w:shd w:val="clear" w:color="auto" w:fill="FFFFFF"/>
              </w:rPr>
              <w:t xml:space="preserve">ir vērtējama kā zema. Turklāt jāņem vērā, </w:t>
            </w:r>
            <w:proofErr w:type="gramStart"/>
            <w:r w:rsidRPr="00E239C7">
              <w:rPr>
                <w:rFonts w:ascii="Times New Roman" w:hAnsi="Times New Roman" w:cs="Times New Roman"/>
                <w:color w:val="000000"/>
                <w:sz w:val="24"/>
                <w:szCs w:val="24"/>
                <w:shd w:val="clear" w:color="auto" w:fill="FFFFFF"/>
              </w:rPr>
              <w:t>ka limits ir jāatjauno</w:t>
            </w:r>
            <w:proofErr w:type="gramEnd"/>
            <w:r w:rsidRPr="00E239C7">
              <w:rPr>
                <w:rFonts w:ascii="Times New Roman" w:hAnsi="Times New Roman" w:cs="Times New Roman"/>
                <w:color w:val="000000"/>
                <w:sz w:val="24"/>
                <w:szCs w:val="24"/>
                <w:shd w:val="clear" w:color="auto" w:fill="FFFFFF"/>
              </w:rPr>
              <w:t xml:space="preserve"> tiklīdz ir veikta izmaksa. Salīdzinājumam maksātnespējas administratoram civiltiesiskās atbildības apdrošināšanas limits ir 42 600 </w:t>
            </w:r>
            <w:r w:rsidR="00246918" w:rsidRPr="00246918">
              <w:rPr>
                <w:rFonts w:ascii="Times New Roman" w:hAnsi="Times New Roman" w:cs="Times New Roman"/>
                <w:i/>
                <w:color w:val="000000"/>
                <w:sz w:val="24"/>
                <w:szCs w:val="24"/>
                <w:shd w:val="clear" w:color="auto" w:fill="FFFFFF"/>
              </w:rPr>
              <w:t>euro</w:t>
            </w:r>
            <w:r w:rsidR="00246918" w:rsidRPr="00E239C7">
              <w:rPr>
                <w:rFonts w:ascii="Times New Roman" w:hAnsi="Times New Roman" w:cs="Times New Roman"/>
                <w:color w:val="000000"/>
                <w:sz w:val="24"/>
                <w:szCs w:val="24"/>
                <w:shd w:val="clear" w:color="auto" w:fill="FFFFFF"/>
              </w:rPr>
              <w:t xml:space="preserve"> </w:t>
            </w:r>
            <w:r w:rsidRPr="00E239C7">
              <w:rPr>
                <w:rFonts w:ascii="Times New Roman" w:hAnsi="Times New Roman" w:cs="Times New Roman"/>
                <w:color w:val="000000"/>
                <w:sz w:val="24"/>
                <w:szCs w:val="24"/>
                <w:shd w:val="clear" w:color="auto" w:fill="FFFFFF"/>
              </w:rPr>
              <w:t>gadā par visiem maksātnespējas procesiem, sertifikācijas pakalpojumu sniedzējiem atbildības limits ir</w:t>
            </w:r>
            <w:r w:rsidR="00246918">
              <w:rPr>
                <w:rFonts w:ascii="Times New Roman" w:hAnsi="Times New Roman" w:cs="Times New Roman"/>
                <w:color w:val="000000"/>
                <w:sz w:val="24"/>
                <w:szCs w:val="24"/>
                <w:shd w:val="clear" w:color="auto" w:fill="FFFFFF"/>
              </w:rPr>
              <w:t xml:space="preserve"> </w:t>
            </w:r>
            <w:r w:rsidRPr="00E239C7">
              <w:rPr>
                <w:rFonts w:ascii="Times New Roman" w:hAnsi="Times New Roman" w:cs="Times New Roman"/>
                <w:color w:val="000000"/>
                <w:sz w:val="24"/>
                <w:szCs w:val="24"/>
                <w:shd w:val="clear" w:color="auto" w:fill="FFFFFF"/>
              </w:rPr>
              <w:t xml:space="preserve">426 000 </w:t>
            </w:r>
            <w:r w:rsidR="00246918" w:rsidRPr="00246918">
              <w:rPr>
                <w:rFonts w:ascii="Times New Roman" w:hAnsi="Times New Roman" w:cs="Times New Roman"/>
                <w:i/>
                <w:color w:val="000000"/>
                <w:sz w:val="24"/>
                <w:szCs w:val="24"/>
                <w:shd w:val="clear" w:color="auto" w:fill="FFFFFF"/>
              </w:rPr>
              <w:t>euro</w:t>
            </w:r>
            <w:r w:rsidR="00246918" w:rsidRPr="00E239C7">
              <w:rPr>
                <w:rFonts w:ascii="Times New Roman" w:hAnsi="Times New Roman" w:cs="Times New Roman"/>
                <w:color w:val="000000"/>
                <w:sz w:val="24"/>
                <w:szCs w:val="24"/>
                <w:shd w:val="clear" w:color="auto" w:fill="FFFFFF"/>
              </w:rPr>
              <w:t xml:space="preserve"> </w:t>
            </w:r>
            <w:r w:rsidRPr="00E239C7">
              <w:rPr>
                <w:rFonts w:ascii="Times New Roman" w:hAnsi="Times New Roman" w:cs="Times New Roman"/>
                <w:color w:val="000000"/>
                <w:sz w:val="24"/>
                <w:szCs w:val="24"/>
                <w:shd w:val="clear" w:color="auto" w:fill="FFFFFF"/>
              </w:rPr>
              <w:t xml:space="preserve">gadā, zvērinātu revidentu komercsabiedrībai atbildības limits ir ne mazāk kā 142 000 </w:t>
            </w:r>
            <w:r w:rsidR="00246918" w:rsidRPr="00246918">
              <w:rPr>
                <w:rFonts w:ascii="Times New Roman" w:hAnsi="Times New Roman" w:cs="Times New Roman"/>
                <w:i/>
                <w:color w:val="000000"/>
                <w:sz w:val="24"/>
                <w:szCs w:val="24"/>
                <w:shd w:val="clear" w:color="auto" w:fill="FFFFFF"/>
              </w:rPr>
              <w:t>euro</w:t>
            </w:r>
            <w:r w:rsidR="00246918" w:rsidRPr="00E239C7">
              <w:rPr>
                <w:rFonts w:ascii="Times New Roman" w:hAnsi="Times New Roman" w:cs="Times New Roman"/>
                <w:color w:val="000000"/>
                <w:sz w:val="24"/>
                <w:szCs w:val="24"/>
                <w:shd w:val="clear" w:color="auto" w:fill="FFFFFF"/>
              </w:rPr>
              <w:t xml:space="preserve"> </w:t>
            </w:r>
            <w:r w:rsidRPr="00E239C7">
              <w:rPr>
                <w:rFonts w:ascii="Times New Roman" w:hAnsi="Times New Roman" w:cs="Times New Roman"/>
                <w:color w:val="000000"/>
                <w:sz w:val="24"/>
                <w:szCs w:val="24"/>
                <w:shd w:val="clear" w:color="auto" w:fill="FFFFFF"/>
              </w:rPr>
              <w:t xml:space="preserve">gadā, katram notāram ir individuālā apdrošināšanas līgums ar 71 000 </w:t>
            </w:r>
            <w:r w:rsidR="00246918" w:rsidRPr="00246918">
              <w:rPr>
                <w:rFonts w:ascii="Times New Roman" w:hAnsi="Times New Roman" w:cs="Times New Roman"/>
                <w:i/>
                <w:color w:val="000000"/>
                <w:sz w:val="24"/>
                <w:szCs w:val="24"/>
                <w:shd w:val="clear" w:color="auto" w:fill="FFFFFF"/>
              </w:rPr>
              <w:t>euro</w:t>
            </w:r>
            <w:r w:rsidR="00246918" w:rsidRPr="00E239C7">
              <w:rPr>
                <w:rFonts w:ascii="Times New Roman" w:hAnsi="Times New Roman" w:cs="Times New Roman"/>
                <w:color w:val="000000"/>
                <w:sz w:val="24"/>
                <w:szCs w:val="24"/>
                <w:shd w:val="clear" w:color="auto" w:fill="FFFFFF"/>
              </w:rPr>
              <w:t xml:space="preserve"> </w:t>
            </w:r>
            <w:r w:rsidRPr="00E239C7">
              <w:rPr>
                <w:rFonts w:ascii="Times New Roman" w:hAnsi="Times New Roman" w:cs="Times New Roman"/>
                <w:color w:val="000000"/>
                <w:sz w:val="24"/>
                <w:szCs w:val="24"/>
                <w:shd w:val="clear" w:color="auto" w:fill="FFFFFF"/>
              </w:rPr>
              <w:t>limitu un grupas līgums ar 711</w:t>
            </w:r>
            <w:r w:rsidR="00246918">
              <w:rPr>
                <w:rFonts w:ascii="Times New Roman" w:hAnsi="Times New Roman" w:cs="Times New Roman"/>
                <w:color w:val="000000"/>
                <w:sz w:val="24"/>
                <w:szCs w:val="24"/>
                <w:shd w:val="clear" w:color="auto" w:fill="FFFFFF"/>
              </w:rPr>
              <w:t> </w:t>
            </w:r>
            <w:r w:rsidRPr="00E239C7">
              <w:rPr>
                <w:rFonts w:ascii="Times New Roman" w:hAnsi="Times New Roman" w:cs="Times New Roman"/>
                <w:color w:val="000000"/>
                <w:sz w:val="24"/>
                <w:szCs w:val="24"/>
                <w:shd w:val="clear" w:color="auto" w:fill="FFFFFF"/>
              </w:rPr>
              <w:t>000</w:t>
            </w:r>
            <w:r w:rsidR="00246918">
              <w:rPr>
                <w:rFonts w:ascii="Times New Roman" w:hAnsi="Times New Roman" w:cs="Times New Roman"/>
                <w:color w:val="000000"/>
                <w:sz w:val="24"/>
                <w:szCs w:val="24"/>
                <w:shd w:val="clear" w:color="auto" w:fill="FFFFFF"/>
              </w:rPr>
              <w:t xml:space="preserve"> </w:t>
            </w:r>
            <w:r w:rsidR="00246918" w:rsidRPr="00246918">
              <w:rPr>
                <w:rFonts w:ascii="Times New Roman" w:hAnsi="Times New Roman" w:cs="Times New Roman"/>
                <w:i/>
                <w:color w:val="000000"/>
                <w:sz w:val="24"/>
                <w:szCs w:val="24"/>
                <w:shd w:val="clear" w:color="auto" w:fill="FFFFFF"/>
              </w:rPr>
              <w:t>euro</w:t>
            </w:r>
            <w:r w:rsidRPr="00E239C7">
              <w:rPr>
                <w:rFonts w:ascii="Times New Roman" w:hAnsi="Times New Roman" w:cs="Times New Roman"/>
                <w:color w:val="000000"/>
                <w:sz w:val="24"/>
                <w:szCs w:val="24"/>
                <w:shd w:val="clear" w:color="auto" w:fill="FFFFFF"/>
              </w:rPr>
              <w:t xml:space="preserve"> limitu, bet katram tiesu izpildīt</w:t>
            </w:r>
            <w:r w:rsidR="00246918">
              <w:rPr>
                <w:rFonts w:ascii="Times New Roman" w:hAnsi="Times New Roman" w:cs="Times New Roman"/>
                <w:color w:val="000000"/>
                <w:sz w:val="24"/>
                <w:szCs w:val="24"/>
                <w:shd w:val="clear" w:color="auto" w:fill="FFFFFF"/>
              </w:rPr>
              <w:t>ā</w:t>
            </w:r>
            <w:r w:rsidRPr="00E239C7">
              <w:rPr>
                <w:rFonts w:ascii="Times New Roman" w:hAnsi="Times New Roman" w:cs="Times New Roman"/>
                <w:color w:val="000000"/>
                <w:sz w:val="24"/>
                <w:szCs w:val="24"/>
                <w:shd w:val="clear" w:color="auto" w:fill="FFFFFF"/>
              </w:rPr>
              <w:t xml:space="preserve">jam limits ir 42 600 </w:t>
            </w:r>
            <w:r w:rsidR="00246918" w:rsidRPr="00246918">
              <w:rPr>
                <w:rFonts w:ascii="Times New Roman" w:hAnsi="Times New Roman" w:cs="Times New Roman"/>
                <w:i/>
                <w:color w:val="000000"/>
                <w:sz w:val="24"/>
                <w:szCs w:val="24"/>
                <w:shd w:val="clear" w:color="auto" w:fill="FFFFFF"/>
              </w:rPr>
              <w:t>euro</w:t>
            </w:r>
            <w:r w:rsidR="00246918" w:rsidRPr="00E239C7">
              <w:rPr>
                <w:rFonts w:ascii="Times New Roman" w:hAnsi="Times New Roman" w:cs="Times New Roman"/>
                <w:color w:val="000000"/>
                <w:sz w:val="24"/>
                <w:szCs w:val="24"/>
                <w:shd w:val="clear" w:color="auto" w:fill="FFFFFF"/>
              </w:rPr>
              <w:t xml:space="preserve"> </w:t>
            </w:r>
            <w:r w:rsidRPr="00E239C7">
              <w:rPr>
                <w:rFonts w:ascii="Times New Roman" w:hAnsi="Times New Roman" w:cs="Times New Roman"/>
                <w:color w:val="000000"/>
                <w:sz w:val="24"/>
                <w:szCs w:val="24"/>
                <w:shd w:val="clear" w:color="auto" w:fill="FFFFFF"/>
              </w:rPr>
              <w:t>un grupas līgumam limits ir 711</w:t>
            </w:r>
            <w:r w:rsidR="00246918">
              <w:rPr>
                <w:rFonts w:ascii="Times New Roman" w:hAnsi="Times New Roman" w:cs="Times New Roman"/>
                <w:color w:val="000000"/>
                <w:sz w:val="24"/>
                <w:szCs w:val="24"/>
                <w:shd w:val="clear" w:color="auto" w:fill="FFFFFF"/>
              </w:rPr>
              <w:t> </w:t>
            </w:r>
            <w:r w:rsidRPr="00E239C7">
              <w:rPr>
                <w:rFonts w:ascii="Times New Roman" w:hAnsi="Times New Roman" w:cs="Times New Roman"/>
                <w:color w:val="000000"/>
                <w:sz w:val="24"/>
                <w:szCs w:val="24"/>
                <w:shd w:val="clear" w:color="auto" w:fill="FFFFFF"/>
              </w:rPr>
              <w:t>000</w:t>
            </w:r>
            <w:r w:rsidR="00246918">
              <w:rPr>
                <w:rFonts w:ascii="Times New Roman" w:hAnsi="Times New Roman" w:cs="Times New Roman"/>
                <w:color w:val="000000"/>
                <w:sz w:val="24"/>
                <w:szCs w:val="24"/>
                <w:shd w:val="clear" w:color="auto" w:fill="FFFFFF"/>
              </w:rPr>
              <w:t xml:space="preserve"> </w:t>
            </w:r>
            <w:proofErr w:type="spellStart"/>
            <w:r w:rsidR="00246918" w:rsidRPr="00246918">
              <w:rPr>
                <w:rFonts w:ascii="Times New Roman" w:hAnsi="Times New Roman" w:cs="Times New Roman"/>
                <w:i/>
                <w:color w:val="000000"/>
                <w:sz w:val="24"/>
                <w:szCs w:val="24"/>
                <w:shd w:val="clear" w:color="auto" w:fill="FFFFFF"/>
              </w:rPr>
              <w:t>euro</w:t>
            </w:r>
            <w:r w:rsidR="006142DF">
              <w:rPr>
                <w:rFonts w:ascii="Times New Roman" w:hAnsi="Times New Roman" w:cs="Times New Roman"/>
                <w:i/>
                <w:color w:val="000000"/>
                <w:sz w:val="24"/>
                <w:szCs w:val="24"/>
                <w:shd w:val="clear" w:color="auto" w:fill="FFFFFF"/>
              </w:rPr>
              <w:t>F</w:t>
            </w:r>
            <w:proofErr w:type="spellEnd"/>
            <w:r w:rsidRPr="00E239C7">
              <w:rPr>
                <w:rFonts w:ascii="Times New Roman" w:hAnsi="Times New Roman" w:cs="Times New Roman"/>
                <w:color w:val="000000"/>
                <w:sz w:val="24"/>
                <w:szCs w:val="24"/>
                <w:shd w:val="clear" w:color="auto" w:fill="FFFFFF"/>
              </w:rPr>
              <w:t>.</w:t>
            </w:r>
          </w:p>
          <w:p w14:paraId="3DEA1523" w14:textId="012CED3C" w:rsidR="009D1E40" w:rsidRDefault="009D1E40" w:rsidP="007B191F">
            <w:pPr>
              <w:spacing w:after="0" w:line="240" w:lineRule="auto"/>
              <w:ind w:firstLine="567"/>
              <w:jc w:val="both"/>
              <w:rPr>
                <w:rFonts w:ascii="Times New Roman" w:hAnsi="Times New Roman" w:cs="Times New Roman"/>
                <w:sz w:val="24"/>
                <w:szCs w:val="24"/>
                <w:lang w:eastAsia="lv-LV"/>
              </w:rPr>
            </w:pPr>
            <w:r w:rsidRPr="007B191F">
              <w:rPr>
                <w:rFonts w:ascii="Times New Roman" w:hAnsi="Times New Roman" w:cs="Times New Roman"/>
                <w:color w:val="000000"/>
                <w:sz w:val="24"/>
                <w:szCs w:val="24"/>
                <w:shd w:val="clear" w:color="auto" w:fill="FFFFFF"/>
              </w:rPr>
              <w:t xml:space="preserve">Attiecībā uz noteikumu projekta </w:t>
            </w:r>
            <w:r w:rsidR="00732A51">
              <w:rPr>
                <w:rFonts w:ascii="Times New Roman" w:hAnsi="Times New Roman" w:cs="Times New Roman"/>
                <w:color w:val="000000"/>
                <w:sz w:val="24"/>
                <w:szCs w:val="24"/>
                <w:shd w:val="clear" w:color="auto" w:fill="FFFFFF"/>
              </w:rPr>
              <w:t>17</w:t>
            </w:r>
            <w:r w:rsidRPr="007B191F">
              <w:rPr>
                <w:rFonts w:ascii="Times New Roman" w:hAnsi="Times New Roman" w:cs="Times New Roman"/>
                <w:color w:val="000000"/>
                <w:sz w:val="24"/>
                <w:szCs w:val="24"/>
                <w:shd w:val="clear" w:color="auto" w:fill="FFFFFF"/>
              </w:rPr>
              <w:t xml:space="preserve">.3.apakšpunktā minēto, ka </w:t>
            </w:r>
            <w:r w:rsidR="007B191F" w:rsidRPr="007B191F">
              <w:rPr>
                <w:rFonts w:ascii="Times New Roman" w:hAnsi="Times New Roman" w:cs="Times New Roman"/>
                <w:color w:val="000000"/>
                <w:sz w:val="24"/>
                <w:szCs w:val="24"/>
                <w:shd w:val="clear" w:color="auto" w:fill="FFFFFF"/>
              </w:rPr>
              <w:t xml:space="preserve">Datu valsts inspekcija ir tiesīga pieņemt lēmumu par atteikumu izsniegt licenci, ja iesniegtā informācija </w:t>
            </w:r>
            <w:r w:rsidRPr="007B191F">
              <w:rPr>
                <w:rFonts w:ascii="Times New Roman" w:hAnsi="Times New Roman" w:cs="Times New Roman"/>
                <w:sz w:val="24"/>
                <w:szCs w:val="24"/>
                <w:lang w:eastAsia="lv-LV"/>
              </w:rPr>
              <w:t>nedod Datu valsts inspekcijai pārliecību, ka tai būs iespēja veikt uzraudzību Kredītinformācijas biroju likumā noteiktajā kārtībā un apjomā</w:t>
            </w:r>
            <w:r w:rsidR="007B191F">
              <w:rPr>
                <w:rFonts w:ascii="Times New Roman" w:hAnsi="Times New Roman" w:cs="Times New Roman"/>
                <w:sz w:val="24"/>
                <w:szCs w:val="24"/>
                <w:lang w:eastAsia="lv-LV"/>
              </w:rPr>
              <w:t>,</w:t>
            </w:r>
            <w:r w:rsidR="002A57DF">
              <w:rPr>
                <w:rFonts w:ascii="Times New Roman" w:hAnsi="Times New Roman" w:cs="Times New Roman"/>
                <w:sz w:val="24"/>
                <w:szCs w:val="24"/>
                <w:lang w:eastAsia="lv-LV"/>
              </w:rPr>
              <w:t xml:space="preserve"> inspekcija </w:t>
            </w:r>
            <w:r w:rsidR="007B191F">
              <w:rPr>
                <w:rFonts w:ascii="Times New Roman" w:hAnsi="Times New Roman" w:cs="Times New Roman"/>
                <w:sz w:val="24"/>
                <w:szCs w:val="24"/>
                <w:lang w:eastAsia="lv-LV"/>
              </w:rPr>
              <w:t>vērtēs kredītinformācijas biroja iesniegto informāciju attiecībā uz iespējām, gadījumos, kad personas dati tiks glabāti ārpus ES/EEZ, inspekcijai veikt attiecīgas pārbaudes, lai būtu iespējams konstatēt atbilstību tiesību aktiem kredītinformācijas biroju jomā, kā arī tiesību aktiem personas datu aizsardzības jomā.</w:t>
            </w:r>
          </w:p>
          <w:p w14:paraId="254CE844" w14:textId="7552A677" w:rsidR="009543CD" w:rsidRPr="00BE2D2B" w:rsidRDefault="00BB42B6" w:rsidP="00BE2D2B">
            <w:pPr>
              <w:spacing w:after="0" w:line="240" w:lineRule="auto"/>
              <w:ind w:firstLine="567"/>
              <w:jc w:val="both"/>
              <w:rPr>
                <w:rFonts w:ascii="Times New Roman" w:hAnsi="Times New Roman" w:cs="Times New Roman"/>
                <w:sz w:val="24"/>
                <w:szCs w:val="24"/>
              </w:rPr>
            </w:pPr>
            <w:r w:rsidRPr="000A1A2D">
              <w:rPr>
                <w:rFonts w:ascii="Times New Roman" w:hAnsi="Times New Roman" w:cs="Times New Roman"/>
                <w:sz w:val="24"/>
                <w:szCs w:val="24"/>
                <w:lang w:eastAsia="lv-LV"/>
              </w:rPr>
              <w:t xml:space="preserve">Attiecībā uz </w:t>
            </w:r>
            <w:r w:rsidRPr="00475648">
              <w:rPr>
                <w:rFonts w:ascii="Times New Roman" w:hAnsi="Times New Roman" w:cs="Times New Roman"/>
                <w:sz w:val="24"/>
                <w:szCs w:val="24"/>
              </w:rPr>
              <w:t xml:space="preserve">kredītinformācijas biroja licences </w:t>
            </w:r>
            <w:r w:rsidRPr="002C310F">
              <w:rPr>
                <w:rFonts w:ascii="Times New Roman" w:hAnsi="Times New Roman" w:cs="Times New Roman"/>
                <w:sz w:val="24"/>
                <w:szCs w:val="24"/>
              </w:rPr>
              <w:t>darbības apturēšanu</w:t>
            </w:r>
            <w:r w:rsidR="00547EB8">
              <w:rPr>
                <w:rFonts w:ascii="Times New Roman" w:hAnsi="Times New Roman" w:cs="Times New Roman"/>
                <w:sz w:val="24"/>
                <w:szCs w:val="24"/>
              </w:rPr>
              <w:t xml:space="preserve"> (noteikumu projekta </w:t>
            </w:r>
            <w:r w:rsidR="00532E65">
              <w:rPr>
                <w:rFonts w:ascii="Times New Roman" w:hAnsi="Times New Roman" w:cs="Times New Roman"/>
                <w:sz w:val="24"/>
                <w:szCs w:val="24"/>
              </w:rPr>
              <w:t>29</w:t>
            </w:r>
            <w:r w:rsidR="00547EB8">
              <w:rPr>
                <w:rFonts w:ascii="Times New Roman" w:hAnsi="Times New Roman" w:cs="Times New Roman"/>
                <w:sz w:val="24"/>
                <w:szCs w:val="24"/>
              </w:rPr>
              <w:t>.punkts)</w:t>
            </w:r>
            <w:r w:rsidRPr="002C310F">
              <w:rPr>
                <w:rFonts w:ascii="Times New Roman" w:hAnsi="Times New Roman" w:cs="Times New Roman"/>
                <w:sz w:val="24"/>
                <w:szCs w:val="24"/>
              </w:rPr>
              <w:t xml:space="preserve">, </w:t>
            </w:r>
            <w:r w:rsidR="002C310F" w:rsidRPr="002C310F">
              <w:rPr>
                <w:rFonts w:ascii="Times New Roman" w:eastAsia="Times New Roman" w:hAnsi="Times New Roman" w:cs="Times New Roman"/>
                <w:sz w:val="24"/>
                <w:szCs w:val="24"/>
                <w:lang w:eastAsia="lv-LV"/>
              </w:rPr>
              <w:t xml:space="preserve">Administratīvā procesa likuma 185.panta ceturtās daļas 10.punkts paredz, ka netiek apturēta </w:t>
            </w:r>
            <w:r w:rsidR="002C310F" w:rsidRPr="002C310F">
              <w:rPr>
                <w:rFonts w:ascii="Times New Roman" w:eastAsia="Times New Roman" w:hAnsi="Times New Roman" w:cs="Times New Roman"/>
                <w:sz w:val="24"/>
                <w:szCs w:val="24"/>
              </w:rPr>
              <w:t>administratīvā akta darbība, ja tas tiek pārsūdzēts un līdz ar to kredītinformācijas birojs, ja tiks apturē</w:t>
            </w:r>
            <w:r w:rsidR="002C310F">
              <w:rPr>
                <w:rFonts w:ascii="Times New Roman" w:eastAsia="Times New Roman" w:hAnsi="Times New Roman" w:cs="Times New Roman"/>
                <w:sz w:val="24"/>
                <w:szCs w:val="24"/>
              </w:rPr>
              <w:t>ta licence,</w:t>
            </w:r>
            <w:r w:rsidR="002C310F" w:rsidRPr="002C310F">
              <w:rPr>
                <w:rFonts w:ascii="Times New Roman" w:eastAsia="Times New Roman" w:hAnsi="Times New Roman" w:cs="Times New Roman"/>
                <w:sz w:val="24"/>
                <w:szCs w:val="24"/>
              </w:rPr>
              <w:t xml:space="preserve"> nevarēs saņemt ierobežotas pieejamības informāciju no valsts informācijas sistēmām.</w:t>
            </w:r>
            <w:r w:rsidR="00547EB8">
              <w:rPr>
                <w:rFonts w:ascii="Times New Roman" w:eastAsia="Times New Roman" w:hAnsi="Times New Roman" w:cs="Times New Roman"/>
                <w:sz w:val="24"/>
                <w:szCs w:val="24"/>
              </w:rPr>
              <w:t xml:space="preserve"> Papildus norādām, ka lēmumus par </w:t>
            </w:r>
            <w:r w:rsidR="00547EB8" w:rsidRPr="00475648">
              <w:rPr>
                <w:rFonts w:ascii="Times New Roman" w:hAnsi="Times New Roman" w:cs="Times New Roman"/>
                <w:sz w:val="24"/>
                <w:szCs w:val="24"/>
              </w:rPr>
              <w:t xml:space="preserve">kredītinformācijas biroja licences </w:t>
            </w:r>
            <w:r w:rsidR="00547EB8" w:rsidRPr="002C310F">
              <w:rPr>
                <w:rFonts w:ascii="Times New Roman" w:hAnsi="Times New Roman" w:cs="Times New Roman"/>
                <w:sz w:val="24"/>
                <w:szCs w:val="24"/>
              </w:rPr>
              <w:t>darbības apturēšanu</w:t>
            </w:r>
            <w:r w:rsidR="00547EB8">
              <w:rPr>
                <w:rFonts w:ascii="Times New Roman" w:hAnsi="Times New Roman" w:cs="Times New Roman"/>
                <w:sz w:val="24"/>
                <w:szCs w:val="24"/>
              </w:rPr>
              <w:t xml:space="preserve"> pieņems Datu valsts inspekcijas direktors, jo administratīvo aktu pieņemšanu iestādē nosaka tās direktors ar iekšējo normatīvo aktu. </w:t>
            </w:r>
          </w:p>
        </w:tc>
      </w:tr>
      <w:tr w:rsidR="002C6E67" w:rsidRPr="005F6FDF" w14:paraId="1F393ACF" w14:textId="77777777" w:rsidTr="00E802F5">
        <w:trPr>
          <w:trHeight w:val="465"/>
        </w:trPr>
        <w:tc>
          <w:tcPr>
            <w:tcW w:w="192" w:type="pct"/>
            <w:tcBorders>
              <w:top w:val="outset" w:sz="6" w:space="0" w:color="414142"/>
              <w:left w:val="outset" w:sz="6" w:space="0" w:color="414142"/>
              <w:bottom w:val="outset" w:sz="6" w:space="0" w:color="414142"/>
              <w:right w:val="outset" w:sz="6" w:space="0" w:color="414142"/>
            </w:tcBorders>
            <w:hideMark/>
          </w:tcPr>
          <w:p w14:paraId="027080AB" w14:textId="029F49AF"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lastRenderedPageBreak/>
              <w:t>3.</w:t>
            </w:r>
          </w:p>
        </w:tc>
        <w:tc>
          <w:tcPr>
            <w:tcW w:w="1567" w:type="pct"/>
            <w:gridSpan w:val="2"/>
            <w:tcBorders>
              <w:top w:val="outset" w:sz="6" w:space="0" w:color="414142"/>
              <w:left w:val="outset" w:sz="6" w:space="0" w:color="414142"/>
              <w:bottom w:val="outset" w:sz="6" w:space="0" w:color="414142"/>
              <w:right w:val="outset" w:sz="6" w:space="0" w:color="414142"/>
            </w:tcBorders>
            <w:hideMark/>
          </w:tcPr>
          <w:p w14:paraId="3104DE03"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Projekta izstrādē iesaistītās institūcijas</w:t>
            </w:r>
          </w:p>
        </w:tc>
        <w:tc>
          <w:tcPr>
            <w:tcW w:w="3241" w:type="pct"/>
            <w:gridSpan w:val="4"/>
            <w:tcBorders>
              <w:top w:val="outset" w:sz="6" w:space="0" w:color="414142"/>
              <w:left w:val="outset" w:sz="6" w:space="0" w:color="414142"/>
              <w:bottom w:val="outset" w:sz="6" w:space="0" w:color="414142"/>
              <w:right w:val="outset" w:sz="6" w:space="0" w:color="414142"/>
            </w:tcBorders>
            <w:hideMark/>
          </w:tcPr>
          <w:p w14:paraId="22C5F448" w14:textId="77777777" w:rsidR="004D15A9" w:rsidRPr="005F6FDF" w:rsidRDefault="00560347" w:rsidP="00F56943">
            <w:pPr>
              <w:spacing w:after="0" w:line="240" w:lineRule="auto"/>
              <w:jc w:val="both"/>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Tieslietu ministrija, Datu valsts inspekcija, Ekonomikas ministrija, </w:t>
            </w:r>
            <w:r w:rsidRPr="005F6FDF">
              <w:rPr>
                <w:rFonts w:ascii="Times New Roman" w:hAnsi="Times New Roman" w:cs="Times New Roman"/>
                <w:sz w:val="24"/>
                <w:szCs w:val="24"/>
                <w:lang w:eastAsia="lv-LV"/>
              </w:rPr>
              <w:t>Latvijas Komercbanku asociācija.</w:t>
            </w:r>
          </w:p>
        </w:tc>
      </w:tr>
      <w:tr w:rsidR="002C6E67" w:rsidRPr="005F6FDF" w14:paraId="02DE7DD0" w14:textId="77777777" w:rsidTr="00E802F5">
        <w:tc>
          <w:tcPr>
            <w:tcW w:w="192" w:type="pct"/>
            <w:tcBorders>
              <w:top w:val="outset" w:sz="6" w:space="0" w:color="414142"/>
              <w:left w:val="outset" w:sz="6" w:space="0" w:color="414142"/>
              <w:bottom w:val="outset" w:sz="6" w:space="0" w:color="414142"/>
              <w:right w:val="outset" w:sz="6" w:space="0" w:color="414142"/>
            </w:tcBorders>
            <w:hideMark/>
          </w:tcPr>
          <w:p w14:paraId="7191EA11"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4.</w:t>
            </w:r>
          </w:p>
        </w:tc>
        <w:tc>
          <w:tcPr>
            <w:tcW w:w="1567" w:type="pct"/>
            <w:gridSpan w:val="2"/>
            <w:tcBorders>
              <w:top w:val="outset" w:sz="6" w:space="0" w:color="414142"/>
              <w:left w:val="outset" w:sz="6" w:space="0" w:color="414142"/>
              <w:bottom w:val="outset" w:sz="6" w:space="0" w:color="414142"/>
              <w:right w:val="outset" w:sz="6" w:space="0" w:color="414142"/>
            </w:tcBorders>
            <w:hideMark/>
          </w:tcPr>
          <w:p w14:paraId="05CD8A56"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Cita informācija</w:t>
            </w:r>
          </w:p>
        </w:tc>
        <w:tc>
          <w:tcPr>
            <w:tcW w:w="3241" w:type="pct"/>
            <w:gridSpan w:val="4"/>
            <w:tcBorders>
              <w:top w:val="outset" w:sz="6" w:space="0" w:color="414142"/>
              <w:left w:val="outset" w:sz="6" w:space="0" w:color="414142"/>
              <w:bottom w:val="outset" w:sz="6" w:space="0" w:color="414142"/>
              <w:right w:val="outset" w:sz="6" w:space="0" w:color="414142"/>
            </w:tcBorders>
            <w:hideMark/>
          </w:tcPr>
          <w:p w14:paraId="3940B7F8" w14:textId="08FA9BE1" w:rsidR="004D15A9" w:rsidRPr="005F6FDF" w:rsidRDefault="004C574B"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Nav</w:t>
            </w:r>
            <w:r w:rsidR="00096E4B">
              <w:rPr>
                <w:rFonts w:ascii="Times New Roman" w:eastAsia="Times New Roman" w:hAnsi="Times New Roman" w:cs="Times New Roman"/>
                <w:sz w:val="24"/>
                <w:szCs w:val="24"/>
                <w:lang w:eastAsia="lv-LV"/>
              </w:rPr>
              <w:t>.</w:t>
            </w:r>
          </w:p>
        </w:tc>
      </w:tr>
      <w:tr w:rsidR="005D4E8A" w:rsidRPr="005F6FDF" w14:paraId="5716C4C5" w14:textId="77777777" w:rsidTr="00E802F5">
        <w:trPr>
          <w:trHeight w:val="128"/>
        </w:trPr>
        <w:tc>
          <w:tcPr>
            <w:tcW w:w="5000" w:type="pct"/>
            <w:gridSpan w:val="7"/>
            <w:tcBorders>
              <w:top w:val="outset" w:sz="6" w:space="0" w:color="414142"/>
              <w:left w:val="nil"/>
              <w:bottom w:val="outset" w:sz="6" w:space="0" w:color="414142"/>
              <w:right w:val="nil"/>
            </w:tcBorders>
          </w:tcPr>
          <w:p w14:paraId="2C8D4A70" w14:textId="77777777" w:rsidR="00031256" w:rsidRPr="005F6FDF" w:rsidRDefault="0081203F" w:rsidP="00EB3FE4">
            <w:pPr>
              <w:tabs>
                <w:tab w:val="left" w:pos="990"/>
              </w:tabs>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614D83" w:rsidRPr="005F6FDF" w14:paraId="5934D23A" w14:textId="77777777" w:rsidTr="00AF61FE">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36D752B" w14:textId="77777777" w:rsidR="00614D83" w:rsidRPr="005F6FDF" w:rsidRDefault="00614D83" w:rsidP="00EB3FE4">
                  <w:pPr>
                    <w:spacing w:after="0" w:line="240" w:lineRule="auto"/>
                    <w:ind w:firstLine="300"/>
                    <w:jc w:val="center"/>
                    <w:rPr>
                      <w:rFonts w:ascii="Times New Roman" w:eastAsia="Times New Roman" w:hAnsi="Times New Roman" w:cs="Times New Roman"/>
                      <w:b/>
                      <w:bCs/>
                      <w:color w:val="414142"/>
                      <w:sz w:val="24"/>
                      <w:szCs w:val="24"/>
                      <w:lang w:eastAsia="lv-LV"/>
                    </w:rPr>
                  </w:pPr>
                  <w:r w:rsidRPr="005F6FDF">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614D83" w:rsidRPr="005F6FDF" w14:paraId="2B146051" w14:textId="77777777" w:rsidTr="00AF61F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A71F294" w14:textId="77777777" w:rsidR="00614D83" w:rsidRPr="005F6FDF" w:rsidRDefault="00614D83"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0740D1A" w14:textId="77777777" w:rsidR="00614D83" w:rsidRPr="005F6FDF" w:rsidRDefault="00614D83"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F278984" w14:textId="77777777" w:rsidR="00EA668A" w:rsidRPr="005F6FDF" w:rsidRDefault="006C33B5" w:rsidP="00886908">
                  <w:pPr>
                    <w:spacing w:after="0" w:line="240" w:lineRule="auto"/>
                    <w:ind w:right="111"/>
                    <w:jc w:val="both"/>
                    <w:rPr>
                      <w:rFonts w:ascii="Times New Roman" w:hAnsi="Times New Roman" w:cs="Times New Roman"/>
                      <w:sz w:val="24"/>
                      <w:szCs w:val="24"/>
                      <w:lang w:eastAsia="lv-LV"/>
                    </w:rPr>
                  </w:pPr>
                  <w:r>
                    <w:rPr>
                      <w:rFonts w:ascii="Times New Roman" w:hAnsi="Times New Roman" w:cs="Times New Roman"/>
                      <w:sz w:val="24"/>
                      <w:szCs w:val="24"/>
                      <w:lang w:eastAsia="lv-LV"/>
                    </w:rPr>
                    <w:t>Akciju sabiedrība</w:t>
                  </w:r>
                  <w:r w:rsidR="00EA668A" w:rsidRPr="005F6FDF">
                    <w:rPr>
                      <w:rFonts w:ascii="Times New Roman" w:hAnsi="Times New Roman" w:cs="Times New Roman"/>
                      <w:sz w:val="24"/>
                      <w:szCs w:val="24"/>
                      <w:lang w:eastAsia="lv-LV"/>
                    </w:rPr>
                    <w:t>, kas sniedz kādu no šādiem pakalpojumiem:</w:t>
                  </w:r>
                </w:p>
                <w:p w14:paraId="0AD37C73" w14:textId="77777777" w:rsidR="00EA668A" w:rsidRPr="005F6FDF" w:rsidRDefault="00EA668A" w:rsidP="00886908">
                  <w:pPr>
                    <w:spacing w:after="0" w:line="240" w:lineRule="auto"/>
                    <w:jc w:val="both"/>
                    <w:outlineLvl w:val="1"/>
                    <w:rPr>
                      <w:rFonts w:ascii="Times New Roman" w:hAnsi="Times New Roman" w:cs="Times New Roman"/>
                      <w:kern w:val="24"/>
                      <w:sz w:val="24"/>
                      <w:szCs w:val="24"/>
                    </w:rPr>
                  </w:pPr>
                  <w:r w:rsidRPr="005F6FDF">
                    <w:rPr>
                      <w:rFonts w:ascii="Times New Roman" w:hAnsi="Times New Roman" w:cs="Times New Roman"/>
                      <w:kern w:val="24"/>
                      <w:sz w:val="24"/>
                      <w:szCs w:val="24"/>
                    </w:rPr>
                    <w:t>1) ziņu par fiziskas personas parādiem apstrādi, lai nodotu tās trešajām personām iespējamā klienta vai klienta kredītspējas vērtēšanai</w:t>
                  </w:r>
                  <w:r w:rsidR="006C33B5">
                    <w:rPr>
                      <w:rFonts w:ascii="Times New Roman" w:hAnsi="Times New Roman" w:cs="Times New Roman"/>
                      <w:kern w:val="24"/>
                      <w:sz w:val="24"/>
                      <w:szCs w:val="24"/>
                    </w:rPr>
                    <w:t>,</w:t>
                  </w:r>
                  <w:r w:rsidRPr="005F6FDF">
                    <w:rPr>
                      <w:rFonts w:ascii="Times New Roman" w:hAnsi="Times New Roman" w:cs="Times New Roman"/>
                      <w:kern w:val="24"/>
                      <w:sz w:val="24"/>
                      <w:szCs w:val="24"/>
                    </w:rPr>
                    <w:t xml:space="preserve"> vai sava kredītriska pārvaldībai;</w:t>
                  </w:r>
                </w:p>
                <w:p w14:paraId="6E5A060A" w14:textId="77777777" w:rsidR="00614D83" w:rsidRPr="005F6FDF" w:rsidRDefault="00EA668A" w:rsidP="00886908">
                  <w:pPr>
                    <w:spacing w:after="0" w:line="240" w:lineRule="auto"/>
                    <w:jc w:val="both"/>
                    <w:rPr>
                      <w:rFonts w:ascii="Times New Roman" w:hAnsi="Times New Roman" w:cs="Times New Roman"/>
                      <w:sz w:val="24"/>
                      <w:szCs w:val="24"/>
                      <w:lang w:eastAsia="lv-LV"/>
                    </w:rPr>
                  </w:pPr>
                  <w:r w:rsidRPr="005F6FDF">
                    <w:rPr>
                      <w:rFonts w:ascii="Times New Roman" w:hAnsi="Times New Roman" w:cs="Times New Roman"/>
                      <w:sz w:val="24"/>
                      <w:szCs w:val="24"/>
                      <w:lang w:eastAsia="lv-LV"/>
                    </w:rPr>
                    <w:t>2) ierobežotas pieejamības informācijas no valsts informācijas sistēmas par fizisku personu iegūšanu pēc personas, kurai ir tiesisks pamats saņemt ziņas no valsts informācijas sistēmas, pieprasījuma un iegūto ziņu nodošana šai personai iespējamā klienta vai klienta kredītspējas vērtēšanai vai sava kredītriska pārvaldībai.</w:t>
                  </w:r>
                </w:p>
                <w:p w14:paraId="0EA6ABAA" w14:textId="77777777" w:rsidR="00387D58" w:rsidRPr="005F6FDF" w:rsidRDefault="00B91A72" w:rsidP="0088690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Kredītinformācijas lietotāji</w:t>
                  </w:r>
                  <w:r w:rsidR="00387D58" w:rsidRPr="005F6FDF">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kredītinformācijas lietotāju </w:t>
                  </w:r>
                  <w:r w:rsidR="00387D58" w:rsidRPr="005F6FDF">
                    <w:rPr>
                      <w:rFonts w:ascii="Times New Roman" w:hAnsi="Times New Roman" w:cs="Times New Roman"/>
                      <w:sz w:val="24"/>
                      <w:szCs w:val="24"/>
                      <w:lang w:eastAsia="lv-LV"/>
                    </w:rPr>
                    <w:t xml:space="preserve">klienti vai iespējamie </w:t>
                  </w:r>
                  <w:r>
                    <w:rPr>
                      <w:rFonts w:ascii="Times New Roman" w:hAnsi="Times New Roman" w:cs="Times New Roman"/>
                      <w:sz w:val="24"/>
                      <w:szCs w:val="24"/>
                      <w:lang w:eastAsia="lv-LV"/>
                    </w:rPr>
                    <w:t xml:space="preserve">kredītinformācijas </w:t>
                  </w:r>
                  <w:r w:rsidRPr="00B91A72">
                    <w:rPr>
                      <w:rFonts w:ascii="Times New Roman" w:hAnsi="Times New Roman" w:cs="Times New Roman"/>
                      <w:sz w:val="24"/>
                      <w:szCs w:val="24"/>
                      <w:lang w:eastAsia="lv-LV"/>
                    </w:rPr>
                    <w:t>lietotāju</w:t>
                  </w:r>
                  <w:r w:rsidR="00387D58" w:rsidRPr="005F6FDF">
                    <w:rPr>
                      <w:rFonts w:ascii="Times New Roman" w:hAnsi="Times New Roman" w:cs="Times New Roman"/>
                      <w:sz w:val="24"/>
                      <w:szCs w:val="24"/>
                      <w:lang w:eastAsia="lv-LV"/>
                    </w:rPr>
                    <w:t xml:space="preserve"> klienti.</w:t>
                  </w:r>
                </w:p>
              </w:tc>
            </w:tr>
            <w:tr w:rsidR="00614D83" w:rsidRPr="005F6FDF" w14:paraId="0C3FA747" w14:textId="77777777" w:rsidTr="00AF61F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7BFC8CF" w14:textId="77777777" w:rsidR="00614D83" w:rsidRPr="005F6FDF" w:rsidRDefault="00614D83"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3878EAF" w14:textId="77777777" w:rsidR="00614D83" w:rsidRPr="005F6FDF" w:rsidRDefault="00614D83"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2798F1E" w14:textId="77777777" w:rsidR="007C47E0" w:rsidRPr="005F6FDF" w:rsidRDefault="007C47E0" w:rsidP="00886908">
                  <w:pPr>
                    <w:tabs>
                      <w:tab w:val="left" w:pos="190"/>
                      <w:tab w:val="left" w:pos="332"/>
                    </w:tabs>
                    <w:spacing w:after="0" w:line="240" w:lineRule="auto"/>
                    <w:jc w:val="both"/>
                    <w:rPr>
                      <w:rFonts w:ascii="Times New Roman" w:hAnsi="Times New Roman" w:cs="Times New Roman"/>
                      <w:sz w:val="24"/>
                      <w:szCs w:val="24"/>
                      <w:lang w:eastAsia="lv-LV"/>
                    </w:rPr>
                  </w:pPr>
                  <w:r w:rsidRPr="005F6FDF">
                    <w:rPr>
                      <w:rFonts w:ascii="Times New Roman" w:hAnsi="Times New Roman" w:cs="Times New Roman"/>
                      <w:sz w:val="24"/>
                      <w:szCs w:val="24"/>
                      <w:lang w:eastAsia="lv-LV"/>
                    </w:rPr>
                    <w:t>Tiesiskais regulējums sekmēs likumā minēto mērķu sasniegšanu, t.i.:</w:t>
                  </w:r>
                </w:p>
                <w:p w14:paraId="2C742693" w14:textId="77777777" w:rsidR="007C47E0" w:rsidRPr="005F6FDF" w:rsidRDefault="007C47E0" w:rsidP="00886908">
                  <w:pPr>
                    <w:spacing w:after="0" w:line="240" w:lineRule="auto"/>
                    <w:ind w:right="119"/>
                    <w:jc w:val="both"/>
                    <w:rPr>
                      <w:rFonts w:ascii="Times New Roman" w:hAnsi="Times New Roman" w:cs="Times New Roman"/>
                      <w:color w:val="000000"/>
                      <w:sz w:val="24"/>
                      <w:szCs w:val="24"/>
                    </w:rPr>
                  </w:pPr>
                  <w:r w:rsidRPr="005F6FDF">
                    <w:rPr>
                      <w:rFonts w:ascii="Times New Roman" w:hAnsi="Times New Roman" w:cs="Times New Roman"/>
                      <w:color w:val="000000"/>
                      <w:sz w:val="24"/>
                      <w:szCs w:val="24"/>
                    </w:rPr>
                    <w:t>1) mazinās kredītrisku un veicinās ar kredītrisku saistīta pakalpojuma plašāku pieejamību;</w:t>
                  </w:r>
                </w:p>
                <w:p w14:paraId="7EF8A379" w14:textId="77777777" w:rsidR="007C47E0" w:rsidRPr="005F6FDF" w:rsidRDefault="007C47E0" w:rsidP="00886908">
                  <w:pPr>
                    <w:spacing w:after="0" w:line="240" w:lineRule="auto"/>
                    <w:ind w:right="119"/>
                    <w:jc w:val="both"/>
                    <w:rPr>
                      <w:rFonts w:ascii="Times New Roman" w:hAnsi="Times New Roman" w:cs="Times New Roman"/>
                      <w:color w:val="000000"/>
                      <w:sz w:val="24"/>
                      <w:szCs w:val="24"/>
                    </w:rPr>
                  </w:pPr>
                  <w:r w:rsidRPr="005F6FDF">
                    <w:rPr>
                      <w:rFonts w:ascii="Times New Roman" w:hAnsi="Times New Roman" w:cs="Times New Roman"/>
                      <w:color w:val="000000"/>
                      <w:sz w:val="24"/>
                      <w:szCs w:val="24"/>
                    </w:rPr>
                    <w:t>2) veicinās atbildīgu un godprātīgu saistību uzņemšanos;</w:t>
                  </w:r>
                </w:p>
                <w:p w14:paraId="23A46380" w14:textId="77777777" w:rsidR="00614D83" w:rsidRPr="005F6FDF" w:rsidRDefault="007C47E0" w:rsidP="00886908">
                  <w:pPr>
                    <w:spacing w:after="0" w:line="240" w:lineRule="auto"/>
                    <w:ind w:right="111"/>
                    <w:jc w:val="both"/>
                    <w:rPr>
                      <w:rFonts w:ascii="Times New Roman" w:hAnsi="Times New Roman" w:cs="Times New Roman"/>
                      <w:color w:val="000000"/>
                      <w:sz w:val="24"/>
                      <w:szCs w:val="24"/>
                    </w:rPr>
                  </w:pPr>
                  <w:r w:rsidRPr="005F6FDF">
                    <w:rPr>
                      <w:rFonts w:ascii="Times New Roman" w:hAnsi="Times New Roman" w:cs="Times New Roman"/>
                      <w:color w:val="000000"/>
                      <w:sz w:val="24"/>
                      <w:szCs w:val="24"/>
                    </w:rPr>
                    <w:t>3) nodrošinās efektīvāku kredītinformācijas pieejamību un uzlabo</w:t>
                  </w:r>
                  <w:r w:rsidR="00786CC7">
                    <w:rPr>
                      <w:rFonts w:ascii="Times New Roman" w:hAnsi="Times New Roman" w:cs="Times New Roman"/>
                      <w:color w:val="000000"/>
                      <w:sz w:val="24"/>
                      <w:szCs w:val="24"/>
                    </w:rPr>
                    <w:t>s</w:t>
                  </w:r>
                  <w:r w:rsidRPr="005F6FDF">
                    <w:rPr>
                      <w:rFonts w:ascii="Times New Roman" w:hAnsi="Times New Roman" w:cs="Times New Roman"/>
                      <w:color w:val="000000"/>
                      <w:sz w:val="24"/>
                      <w:szCs w:val="24"/>
                    </w:rPr>
                    <w:t xml:space="preserve"> kredītriska pārvaldību.</w:t>
                  </w:r>
                </w:p>
                <w:p w14:paraId="7489F9CB" w14:textId="77777777" w:rsidR="00D97B53" w:rsidRDefault="00EF123D" w:rsidP="00886908">
                  <w:pPr>
                    <w:spacing w:after="0" w:line="240" w:lineRule="auto"/>
                    <w:ind w:right="111"/>
                    <w:jc w:val="both"/>
                    <w:rPr>
                      <w:sz w:val="24"/>
                      <w:szCs w:val="24"/>
                    </w:rPr>
                  </w:pPr>
                  <w:r w:rsidRPr="005F6FDF">
                    <w:rPr>
                      <w:rFonts w:ascii="Times New Roman" w:hAnsi="Times New Roman" w:cs="Times New Roman"/>
                      <w:color w:val="000000"/>
                      <w:sz w:val="24"/>
                      <w:szCs w:val="24"/>
                    </w:rPr>
                    <w:t xml:space="preserve">Noteikumu projekts paredz palielināt administratīvo slogu, jo paredz, ka </w:t>
                  </w:r>
                  <w:r w:rsidRPr="005F6FDF">
                    <w:rPr>
                      <w:rFonts w:ascii="Times New Roman" w:hAnsi="Times New Roman" w:cs="Times New Roman"/>
                      <w:sz w:val="24"/>
                      <w:szCs w:val="24"/>
                      <w:lang w:eastAsia="lv-LV"/>
                    </w:rPr>
                    <w:t xml:space="preserve">ir jāsaņem licence Kredītinformācijas biroju likuma </w:t>
                  </w:r>
                  <w:proofErr w:type="gramStart"/>
                  <w:r w:rsidRPr="005F6FDF">
                    <w:rPr>
                      <w:rFonts w:ascii="Times New Roman" w:hAnsi="Times New Roman" w:cs="Times New Roman"/>
                      <w:sz w:val="24"/>
                      <w:szCs w:val="24"/>
                      <w:lang w:eastAsia="lv-LV"/>
                    </w:rPr>
                    <w:t>7.panta</w:t>
                  </w:r>
                  <w:proofErr w:type="gramEnd"/>
                  <w:r w:rsidRPr="005F6FDF">
                    <w:rPr>
                      <w:rFonts w:ascii="Times New Roman" w:hAnsi="Times New Roman" w:cs="Times New Roman"/>
                      <w:sz w:val="24"/>
                      <w:szCs w:val="24"/>
                      <w:lang w:eastAsia="lv-LV"/>
                    </w:rPr>
                    <w:t xml:space="preserve"> pirmajā daļā minēto pakalpojumu sniegšanai.</w:t>
                  </w:r>
                </w:p>
                <w:p w14:paraId="198D7B63" w14:textId="77777777" w:rsidR="002D175D" w:rsidRDefault="00C54E4E" w:rsidP="002D175D">
                  <w:pPr>
                    <w:keepNext/>
                    <w:keepLines/>
                    <w:spacing w:after="0" w:line="240" w:lineRule="auto"/>
                    <w:ind w:right="111"/>
                    <w:jc w:val="both"/>
                    <w:outlineLvl w:val="8"/>
                    <w:rPr>
                      <w:rFonts w:ascii="Times New Roman" w:hAnsi="Times New Roman" w:cs="Times New Roman"/>
                      <w:sz w:val="24"/>
                      <w:szCs w:val="24"/>
                    </w:rPr>
                  </w:pPr>
                  <w:r>
                    <w:rPr>
                      <w:rFonts w:ascii="Times New Roman" w:hAnsi="Times New Roman" w:cs="Times New Roman"/>
                      <w:sz w:val="24"/>
                      <w:szCs w:val="24"/>
                    </w:rPr>
                    <w:t>Akciju sabiedrībai, kas pretendē uz licences saņemšanu, plānots izvirzīt virkni prasību: attiecībā uz uzņēmējdarbības aspektiem, prasības akcionāriem (dibinātājiem), padomes un valdes locekļiem, piemēram, nevainojama reputācija un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izglītība, kā </w:t>
                  </w:r>
                  <w:r w:rsidRPr="00ED2070">
                    <w:rPr>
                      <w:rFonts w:ascii="Times New Roman" w:hAnsi="Times New Roman" w:cs="Times New Roman"/>
                      <w:sz w:val="24"/>
                      <w:szCs w:val="24"/>
                    </w:rPr>
                    <w:t xml:space="preserve">arī </w:t>
                  </w:r>
                  <w:r>
                    <w:rPr>
                      <w:rFonts w:ascii="Times New Roman" w:hAnsi="Times New Roman" w:cs="Times New Roman"/>
                      <w:sz w:val="24"/>
                      <w:szCs w:val="24"/>
                    </w:rPr>
                    <w:t xml:space="preserve">prasības attiecībā </w:t>
                  </w:r>
                  <w:r w:rsidRPr="00ED2070">
                    <w:rPr>
                      <w:rFonts w:ascii="Times New Roman" w:hAnsi="Times New Roman" w:cs="Times New Roman"/>
                      <w:sz w:val="24"/>
                      <w:szCs w:val="24"/>
                    </w:rPr>
                    <w:t xml:space="preserve">uz </w:t>
                  </w:r>
                  <w:r>
                    <w:rPr>
                      <w:rFonts w:ascii="Times New Roman" w:hAnsi="Times New Roman" w:cs="Times New Roman"/>
                      <w:sz w:val="24"/>
                      <w:szCs w:val="24"/>
                    </w:rPr>
                    <w:t xml:space="preserve">personas datu aizsardzību un </w:t>
                  </w:r>
                  <w:r w:rsidRPr="00ED2070">
                    <w:rPr>
                      <w:rFonts w:ascii="Times New Roman" w:hAnsi="Times New Roman" w:cs="Times New Roman"/>
                      <w:sz w:val="24"/>
                      <w:szCs w:val="24"/>
                    </w:rPr>
                    <w:t>informācijas sistēmu drošību.</w:t>
                  </w:r>
                  <w:r>
                    <w:rPr>
                      <w:rFonts w:ascii="Times New Roman" w:hAnsi="Times New Roman" w:cs="Times New Roman"/>
                      <w:sz w:val="24"/>
                      <w:szCs w:val="24"/>
                    </w:rPr>
                    <w:t xml:space="preserve"> </w:t>
                  </w:r>
                </w:p>
                <w:p w14:paraId="5446FA34" w14:textId="3DC7271A" w:rsidR="002D175D" w:rsidRPr="00B763E0" w:rsidRDefault="002D175D" w:rsidP="002D175D">
                  <w:pPr>
                    <w:spacing w:after="0" w:line="240" w:lineRule="auto"/>
                    <w:ind w:firstLine="475"/>
                    <w:jc w:val="both"/>
                    <w:rPr>
                      <w:rFonts w:ascii="Times New Roman" w:hAnsi="Times New Roman" w:cs="Times New Roman"/>
                      <w:sz w:val="24"/>
                      <w:szCs w:val="24"/>
                    </w:rPr>
                  </w:pPr>
                  <w:r w:rsidRPr="00ED2070">
                    <w:rPr>
                      <w:rFonts w:ascii="Times New Roman" w:hAnsi="Times New Roman" w:cs="Times New Roman"/>
                      <w:sz w:val="24"/>
                      <w:szCs w:val="24"/>
                    </w:rPr>
                    <w:t>Paredzēts, ka prasības attiecībā uz informācijas</w:t>
                  </w:r>
                  <w:r>
                    <w:rPr>
                      <w:rFonts w:ascii="Times New Roman" w:hAnsi="Times New Roman" w:cs="Times New Roman"/>
                      <w:sz w:val="24"/>
                      <w:szCs w:val="24"/>
                    </w:rPr>
                    <w:t xml:space="preserve"> un personas datu</w:t>
                  </w:r>
                  <w:r w:rsidRPr="00ED2070">
                    <w:rPr>
                      <w:rFonts w:ascii="Times New Roman" w:hAnsi="Times New Roman" w:cs="Times New Roman"/>
                      <w:sz w:val="24"/>
                      <w:szCs w:val="24"/>
                    </w:rPr>
                    <w:t xml:space="preserve"> sistēmu drošību</w:t>
                  </w:r>
                  <w:r>
                    <w:rPr>
                      <w:rFonts w:ascii="Times New Roman" w:hAnsi="Times New Roman" w:cs="Times New Roman"/>
                      <w:sz w:val="24"/>
                      <w:szCs w:val="24"/>
                    </w:rPr>
                    <w:t xml:space="preserve"> un organizatorisko </w:t>
                  </w:r>
                  <w:r w:rsidRPr="00ED632B">
                    <w:rPr>
                      <w:rFonts w:ascii="Times New Roman" w:hAnsi="Times New Roman" w:cs="Times New Roman"/>
                      <w:sz w:val="24"/>
                      <w:szCs w:val="24"/>
                    </w:rPr>
                    <w:t xml:space="preserve">būtu izpildāmas </w:t>
                  </w:r>
                  <w:r w:rsidRPr="00B763E0">
                    <w:rPr>
                      <w:rFonts w:ascii="Times New Roman" w:hAnsi="Times New Roman" w:cs="Times New Roman"/>
                      <w:sz w:val="24"/>
                      <w:szCs w:val="24"/>
                    </w:rPr>
                    <w:t xml:space="preserve">nodrošinot </w:t>
                  </w:r>
                  <w:r w:rsidRPr="00B763E0">
                    <w:rPr>
                      <w:rFonts w:ascii="Times New Roman" w:eastAsia="Times New Roman" w:hAnsi="Times New Roman" w:cs="Times New Roman"/>
                      <w:sz w:val="24"/>
                      <w:szCs w:val="24"/>
                    </w:rPr>
                    <w:t>informācijas sistēmu un personas</w:t>
                  </w:r>
                  <w:r w:rsidRPr="00C52F97">
                    <w:rPr>
                      <w:rFonts w:ascii="Times New Roman" w:eastAsia="Times New Roman" w:hAnsi="Times New Roman" w:cs="Times New Roman"/>
                      <w:color w:val="18376A"/>
                      <w:sz w:val="24"/>
                      <w:szCs w:val="24"/>
                    </w:rPr>
                    <w:t xml:space="preserve"> </w:t>
                  </w:r>
                  <w:r w:rsidRPr="00B763E0">
                    <w:rPr>
                      <w:rFonts w:ascii="Times New Roman" w:eastAsia="Times New Roman" w:hAnsi="Times New Roman" w:cs="Times New Roman"/>
                      <w:sz w:val="24"/>
                      <w:szCs w:val="24"/>
                    </w:rPr>
                    <w:t xml:space="preserve">datu apstrādes drošību un organizatorisko pārvaldību atbilstoši normatīvajiem aktiem par </w:t>
                  </w:r>
                  <w:r w:rsidR="006F431D" w:rsidRPr="00B763E0">
                    <w:rPr>
                      <w:rFonts w:ascii="Times New Roman" w:eastAsia="Times New Roman" w:hAnsi="Times New Roman" w:cs="Times New Roman"/>
                      <w:sz w:val="24"/>
                      <w:szCs w:val="24"/>
                    </w:rPr>
                    <w:t>fizisko personu datu aizsardzību un Latvijas nacionālajam standartam LVS: ISO/IEC 27001:2014 L “Informācijas tehnoloģija. Drošības paņēmieni. Informācijas drošības pārvaldības sistēmas. Prasības”.</w:t>
                  </w:r>
                </w:p>
                <w:p w14:paraId="6C40C7D8" w14:textId="11AC0786" w:rsidR="00D97B53" w:rsidRPr="009E207F" w:rsidRDefault="00D97B53" w:rsidP="002D175D">
                  <w:pPr>
                    <w:keepNext/>
                    <w:keepLines/>
                    <w:spacing w:after="0" w:line="240" w:lineRule="auto"/>
                    <w:ind w:right="111"/>
                    <w:jc w:val="both"/>
                    <w:outlineLvl w:val="8"/>
                    <w:rPr>
                      <w:rFonts w:ascii="Times New Roman" w:hAnsi="Times New Roman" w:cs="Times New Roman"/>
                      <w:sz w:val="24"/>
                      <w:szCs w:val="24"/>
                    </w:rPr>
                  </w:pPr>
                </w:p>
              </w:tc>
            </w:tr>
            <w:tr w:rsidR="00614D83" w:rsidRPr="005F6FDF" w14:paraId="214A67E7" w14:textId="77777777" w:rsidTr="00AF61F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1010160" w14:textId="77777777" w:rsidR="00614D83" w:rsidRPr="005F6FDF" w:rsidRDefault="00614D83"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E9E644B" w14:textId="77777777" w:rsidR="00614D83" w:rsidRPr="005F6FDF" w:rsidRDefault="00614D83"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D7A4F5D" w14:textId="77777777" w:rsidR="00163471" w:rsidRDefault="00163471" w:rsidP="00886908">
                  <w:pPr>
                    <w:spacing w:after="0" w:line="240" w:lineRule="auto"/>
                    <w:ind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Aprēķins veikts</w:t>
                  </w:r>
                  <w:proofErr w:type="gramStart"/>
                  <w:r>
                    <w:rPr>
                      <w:rFonts w:ascii="Times New Roman" w:hAnsi="Times New Roman" w:cs="Times New Roman"/>
                      <w:sz w:val="24"/>
                      <w:szCs w:val="24"/>
                      <w:lang w:eastAsia="lv-LV"/>
                    </w:rPr>
                    <w:t xml:space="preserve"> </w:t>
                  </w:r>
                  <w:r w:rsidRPr="00C333A0">
                    <w:rPr>
                      <w:rFonts w:ascii="Times New Roman" w:hAnsi="Times New Roman" w:cs="Times New Roman"/>
                      <w:sz w:val="24"/>
                      <w:szCs w:val="24"/>
                      <w:lang w:eastAsia="lv-LV"/>
                    </w:rPr>
                    <w:t>pieņemot, ka licences vēlēsies saņemt trīs komercsabiedrības</w:t>
                  </w:r>
                  <w:proofErr w:type="gramEnd"/>
                  <w:r w:rsidRPr="00C333A0">
                    <w:rPr>
                      <w:rFonts w:ascii="Times New Roman" w:hAnsi="Times New Roman" w:cs="Times New Roman"/>
                      <w:sz w:val="24"/>
                      <w:szCs w:val="24"/>
                      <w:lang w:eastAsia="lv-LV"/>
                    </w:rPr>
                    <w:t>. Licence komercsabiedrībai tiek izsniegta uz pieciem gadiem.</w:t>
                  </w:r>
                </w:p>
                <w:p w14:paraId="18437805" w14:textId="77777777" w:rsidR="00163471" w:rsidRPr="00C333A0" w:rsidRDefault="00163471" w:rsidP="00886908">
                  <w:pPr>
                    <w:spacing w:after="0" w:line="240" w:lineRule="auto"/>
                    <w:ind w:right="113"/>
                    <w:jc w:val="both"/>
                    <w:rPr>
                      <w:rFonts w:ascii="Times New Roman" w:hAnsi="Times New Roman" w:cs="Times New Roman"/>
                      <w:sz w:val="24"/>
                      <w:szCs w:val="24"/>
                      <w:lang w:eastAsia="lv-LV"/>
                    </w:rPr>
                  </w:pPr>
                  <w:r w:rsidRPr="00C333A0">
                    <w:rPr>
                      <w:rFonts w:ascii="Times New Roman" w:hAnsi="Times New Roman" w:cs="Times New Roman"/>
                      <w:sz w:val="24"/>
                      <w:szCs w:val="24"/>
                      <w:lang w:eastAsia="lv-LV"/>
                    </w:rPr>
                    <w:t xml:space="preserve">Vidējā alga privātajā sektorā pēc </w:t>
                  </w:r>
                  <w:proofErr w:type="spellStart"/>
                  <w:r w:rsidRPr="00C333A0">
                    <w:rPr>
                      <w:rFonts w:ascii="Times New Roman" w:hAnsi="Times New Roman" w:cs="Times New Roman"/>
                      <w:sz w:val="24"/>
                      <w:szCs w:val="24"/>
                      <w:lang w:eastAsia="lv-LV"/>
                    </w:rPr>
                    <w:t>www.csb.gov.lv</w:t>
                  </w:r>
                  <w:proofErr w:type="spellEnd"/>
                  <w:r w:rsidRPr="00C333A0">
                    <w:rPr>
                      <w:rFonts w:ascii="Times New Roman" w:hAnsi="Times New Roman" w:cs="Times New Roman"/>
                      <w:sz w:val="24"/>
                      <w:szCs w:val="24"/>
                      <w:lang w:eastAsia="lv-LV"/>
                    </w:rPr>
                    <w:t xml:space="preserve"> datiem </w:t>
                  </w:r>
                  <w:proofErr w:type="gramStart"/>
                  <w:r w:rsidRPr="00C333A0">
                    <w:rPr>
                      <w:rFonts w:ascii="Times New Roman" w:hAnsi="Times New Roman" w:cs="Times New Roman"/>
                      <w:sz w:val="24"/>
                      <w:szCs w:val="24"/>
                      <w:lang w:eastAsia="lv-LV"/>
                    </w:rPr>
                    <w:t>2013.gadā</w:t>
                  </w:r>
                  <w:proofErr w:type="gramEnd"/>
                  <w:r w:rsidRPr="00C333A0">
                    <w:rPr>
                      <w:rFonts w:ascii="Times New Roman" w:hAnsi="Times New Roman" w:cs="Times New Roman"/>
                      <w:sz w:val="24"/>
                      <w:szCs w:val="24"/>
                      <w:lang w:eastAsia="lv-LV"/>
                    </w:rPr>
                    <w:t xml:space="preserve"> bija 689</w:t>
                  </w:r>
                  <w:r>
                    <w:rPr>
                      <w:rFonts w:ascii="Times New Roman" w:hAnsi="Times New Roman" w:cs="Times New Roman"/>
                      <w:sz w:val="24"/>
                      <w:szCs w:val="24"/>
                      <w:lang w:eastAsia="lv-LV"/>
                    </w:rPr>
                    <w:t>.</w:t>
                  </w:r>
                  <w:r w:rsidRPr="00C333A0">
                    <w:rPr>
                      <w:rFonts w:ascii="Times New Roman" w:hAnsi="Times New Roman" w:cs="Times New Roman"/>
                      <w:sz w:val="24"/>
                      <w:szCs w:val="24"/>
                      <w:lang w:eastAsia="lv-LV"/>
                    </w:rPr>
                    <w:t xml:space="preserve">00 </w:t>
                  </w:r>
                  <w:r w:rsidR="00886908" w:rsidRPr="00886908">
                    <w:rPr>
                      <w:rFonts w:ascii="Times New Roman" w:hAnsi="Times New Roman" w:cs="Times New Roman"/>
                      <w:i/>
                      <w:sz w:val="24"/>
                      <w:szCs w:val="24"/>
                      <w:lang w:eastAsia="lv-LV"/>
                    </w:rPr>
                    <w:t>euro</w:t>
                  </w:r>
                  <w:r w:rsidR="00886908">
                    <w:rPr>
                      <w:rFonts w:ascii="Times New Roman" w:hAnsi="Times New Roman" w:cs="Times New Roman"/>
                      <w:sz w:val="24"/>
                      <w:szCs w:val="24"/>
                      <w:lang w:eastAsia="lv-LV"/>
                    </w:rPr>
                    <w:t xml:space="preserve"> </w:t>
                  </w:r>
                  <w:r w:rsidRPr="00C333A0">
                    <w:rPr>
                      <w:rFonts w:ascii="Times New Roman" w:hAnsi="Times New Roman" w:cs="Times New Roman"/>
                      <w:sz w:val="24"/>
                      <w:szCs w:val="24"/>
                      <w:lang w:eastAsia="lv-LV"/>
                    </w:rPr>
                    <w:t>mēnesī</w:t>
                  </w:r>
                  <w:r>
                    <w:rPr>
                      <w:rFonts w:ascii="Times New Roman" w:hAnsi="Times New Roman" w:cs="Times New Roman"/>
                      <w:sz w:val="24"/>
                      <w:szCs w:val="24"/>
                      <w:lang w:eastAsia="lv-LV"/>
                    </w:rPr>
                    <w:t xml:space="preserve"> un </w:t>
                  </w:r>
                  <w:r w:rsidRPr="00001572">
                    <w:rPr>
                      <w:rFonts w:ascii="Times New Roman" w:hAnsi="Times New Roman" w:cs="Times New Roman"/>
                      <w:sz w:val="24"/>
                      <w:szCs w:val="24"/>
                      <w:lang w:eastAsia="lv-LV"/>
                    </w:rPr>
                    <w:t>2014.gadā</w:t>
                  </w:r>
                  <w:r>
                    <w:rPr>
                      <w:rFonts w:ascii="Times New Roman" w:hAnsi="Times New Roman" w:cs="Times New Roman"/>
                      <w:sz w:val="24"/>
                      <w:szCs w:val="24"/>
                      <w:lang w:eastAsia="lv-LV"/>
                    </w:rPr>
                    <w:t xml:space="preserve"> vidējais darba stundu skaits mēnesī - </w:t>
                  </w:r>
                  <w:r w:rsidRPr="00001572">
                    <w:rPr>
                      <w:rFonts w:ascii="Times New Roman" w:hAnsi="Times New Roman" w:cs="Times New Roman"/>
                      <w:sz w:val="24"/>
                      <w:szCs w:val="24"/>
                      <w:lang w:eastAsia="lv-LV"/>
                    </w:rPr>
                    <w:t>165.58 stundas</w:t>
                  </w:r>
                  <w:r>
                    <w:rPr>
                      <w:rFonts w:ascii="Times New Roman" w:hAnsi="Times New Roman" w:cs="Times New Roman"/>
                      <w:sz w:val="24"/>
                      <w:szCs w:val="24"/>
                      <w:lang w:eastAsia="lv-LV"/>
                    </w:rPr>
                    <w:t>.</w:t>
                  </w:r>
                  <w:r w:rsidRPr="00C333A0">
                    <w:rPr>
                      <w:rFonts w:ascii="Times New Roman" w:hAnsi="Times New Roman" w:cs="Times New Roman"/>
                      <w:sz w:val="24"/>
                      <w:szCs w:val="24"/>
                      <w:lang w:eastAsia="lv-LV"/>
                    </w:rPr>
                    <w:t xml:space="preserve"> Pieņemot, ka viena pieteikuma aizpildīšana un iesniegšana varētu aizņemt vienu stundu, privātā sektora administratīvās izmaksas ir šādas:</w:t>
                  </w:r>
                </w:p>
                <w:p w14:paraId="6F600FB6" w14:textId="77777777" w:rsidR="00163471" w:rsidRPr="00C333A0" w:rsidRDefault="00163471" w:rsidP="00886908">
                  <w:pPr>
                    <w:spacing w:after="0" w:line="240" w:lineRule="auto"/>
                    <w:ind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4.16</w:t>
                  </w:r>
                  <w:r w:rsidRPr="00C333A0">
                    <w:rPr>
                      <w:rFonts w:ascii="Times New Roman" w:hAnsi="Times New Roman" w:cs="Times New Roman"/>
                      <w:sz w:val="24"/>
                      <w:szCs w:val="24"/>
                      <w:lang w:eastAsia="lv-LV"/>
                    </w:rPr>
                    <w:t xml:space="preserve"> </w:t>
                  </w:r>
                  <w:r w:rsidR="00F56943" w:rsidRPr="006807B7">
                    <w:rPr>
                      <w:rFonts w:ascii="Times New Roman" w:eastAsia="Times New Roman" w:hAnsi="Times New Roman" w:cs="Times New Roman"/>
                      <w:i/>
                      <w:sz w:val="24"/>
                      <w:szCs w:val="24"/>
                      <w:lang w:eastAsia="lv-LV"/>
                    </w:rPr>
                    <w:t>euro</w:t>
                  </w:r>
                  <w:r w:rsidR="00F56943" w:rsidRPr="00C333A0">
                    <w:rPr>
                      <w:rFonts w:ascii="Times New Roman" w:hAnsi="Times New Roman" w:cs="Times New Roman"/>
                      <w:sz w:val="24"/>
                      <w:szCs w:val="24"/>
                      <w:lang w:eastAsia="lv-LV"/>
                    </w:rPr>
                    <w:t xml:space="preserve"> </w:t>
                  </w:r>
                  <w:r w:rsidRPr="00C333A0">
                    <w:rPr>
                      <w:rFonts w:ascii="Times New Roman" w:hAnsi="Times New Roman" w:cs="Times New Roman"/>
                      <w:sz w:val="24"/>
                      <w:szCs w:val="24"/>
                      <w:lang w:eastAsia="lv-LV"/>
                    </w:rPr>
                    <w:t xml:space="preserve">x 1 h x </w:t>
                  </w:r>
                  <w:r>
                    <w:rPr>
                      <w:rFonts w:ascii="Times New Roman" w:hAnsi="Times New Roman" w:cs="Times New Roman"/>
                      <w:sz w:val="24"/>
                      <w:szCs w:val="24"/>
                      <w:lang w:eastAsia="lv-LV"/>
                    </w:rPr>
                    <w:t>3</w:t>
                  </w:r>
                  <w:r w:rsidRPr="00C333A0">
                    <w:rPr>
                      <w:rFonts w:ascii="Times New Roman" w:hAnsi="Times New Roman" w:cs="Times New Roman"/>
                      <w:sz w:val="24"/>
                      <w:szCs w:val="24"/>
                      <w:lang w:eastAsia="lv-LV"/>
                    </w:rPr>
                    <w:t xml:space="preserve"> x </w:t>
                  </w:r>
                  <w:r>
                    <w:rPr>
                      <w:rFonts w:ascii="Times New Roman" w:hAnsi="Times New Roman" w:cs="Times New Roman"/>
                      <w:sz w:val="24"/>
                      <w:szCs w:val="24"/>
                      <w:lang w:eastAsia="lv-LV"/>
                    </w:rPr>
                    <w:t>0.2</w:t>
                  </w:r>
                  <w:r w:rsidRPr="00C333A0">
                    <w:rPr>
                      <w:rFonts w:ascii="Times New Roman" w:hAnsi="Times New Roman" w:cs="Times New Roman"/>
                      <w:sz w:val="24"/>
                      <w:szCs w:val="24"/>
                      <w:lang w:eastAsia="lv-LV"/>
                    </w:rPr>
                    <w:t xml:space="preserve"> = </w:t>
                  </w:r>
                  <w:r>
                    <w:rPr>
                      <w:rFonts w:ascii="Times New Roman" w:hAnsi="Times New Roman" w:cs="Times New Roman"/>
                      <w:sz w:val="24"/>
                      <w:szCs w:val="24"/>
                      <w:lang w:eastAsia="lv-LV"/>
                    </w:rPr>
                    <w:t>2.50</w:t>
                  </w:r>
                  <w:r w:rsidR="00F56943" w:rsidRPr="006807B7">
                    <w:rPr>
                      <w:rFonts w:ascii="Times New Roman" w:eastAsia="Times New Roman" w:hAnsi="Times New Roman" w:cs="Times New Roman"/>
                      <w:i/>
                      <w:sz w:val="24"/>
                      <w:szCs w:val="24"/>
                      <w:lang w:eastAsia="lv-LV"/>
                    </w:rPr>
                    <w:t xml:space="preserve"> euro</w:t>
                  </w:r>
                </w:p>
                <w:p w14:paraId="5347A649" w14:textId="77777777" w:rsidR="00163471" w:rsidRPr="00C333A0" w:rsidRDefault="00163471" w:rsidP="00886908">
                  <w:pPr>
                    <w:spacing w:after="0" w:line="240" w:lineRule="auto"/>
                    <w:ind w:right="113"/>
                    <w:jc w:val="both"/>
                    <w:rPr>
                      <w:rFonts w:ascii="Times New Roman" w:hAnsi="Times New Roman" w:cs="Times New Roman"/>
                      <w:sz w:val="24"/>
                      <w:szCs w:val="24"/>
                      <w:lang w:eastAsia="lv-LV"/>
                    </w:rPr>
                  </w:pPr>
                  <w:r w:rsidRPr="00C333A0">
                    <w:rPr>
                      <w:rFonts w:ascii="Times New Roman" w:hAnsi="Times New Roman" w:cs="Times New Roman"/>
                      <w:sz w:val="24"/>
                      <w:szCs w:val="24"/>
                      <w:lang w:eastAsia="lv-LV"/>
                    </w:rPr>
                    <w:t xml:space="preserve">Pieņemot, ka gadā būs </w:t>
                  </w:r>
                  <w:r>
                    <w:rPr>
                      <w:rFonts w:ascii="Times New Roman" w:hAnsi="Times New Roman" w:cs="Times New Roman"/>
                      <w:sz w:val="24"/>
                      <w:szCs w:val="24"/>
                      <w:lang w:eastAsia="lv-LV"/>
                    </w:rPr>
                    <w:t>trīs</w:t>
                  </w:r>
                  <w:r w:rsidRPr="00C333A0">
                    <w:rPr>
                      <w:rFonts w:ascii="Times New Roman" w:hAnsi="Times New Roman" w:cs="Times New Roman"/>
                      <w:sz w:val="24"/>
                      <w:szCs w:val="24"/>
                      <w:lang w:eastAsia="lv-LV"/>
                    </w:rPr>
                    <w:t xml:space="preserve"> pieteik</w:t>
                  </w:r>
                  <w:r w:rsidR="00886908">
                    <w:rPr>
                      <w:rFonts w:ascii="Times New Roman" w:hAnsi="Times New Roman" w:cs="Times New Roman"/>
                      <w:sz w:val="24"/>
                      <w:szCs w:val="24"/>
                      <w:lang w:eastAsia="lv-LV"/>
                    </w:rPr>
                    <w:t xml:space="preserve">umi, </w:t>
                  </w:r>
                  <w:r w:rsidRPr="00C333A0">
                    <w:rPr>
                      <w:rFonts w:ascii="Times New Roman" w:hAnsi="Times New Roman" w:cs="Times New Roman"/>
                      <w:sz w:val="24"/>
                      <w:szCs w:val="24"/>
                      <w:lang w:eastAsia="lv-LV"/>
                    </w:rPr>
                    <w:t xml:space="preserve">vidējā alga sabiedriskajā sektorā pēc </w:t>
                  </w:r>
                  <w:proofErr w:type="spellStart"/>
                  <w:r w:rsidRPr="00C333A0">
                    <w:rPr>
                      <w:rFonts w:ascii="Times New Roman" w:hAnsi="Times New Roman" w:cs="Times New Roman"/>
                      <w:sz w:val="24"/>
                      <w:szCs w:val="24"/>
                      <w:lang w:eastAsia="lv-LV"/>
                    </w:rPr>
                    <w:t>www.csb.gov.lv</w:t>
                  </w:r>
                  <w:proofErr w:type="spellEnd"/>
                  <w:r w:rsidRPr="00C333A0">
                    <w:rPr>
                      <w:rFonts w:ascii="Times New Roman" w:hAnsi="Times New Roman" w:cs="Times New Roman"/>
                      <w:sz w:val="24"/>
                      <w:szCs w:val="24"/>
                      <w:lang w:eastAsia="lv-LV"/>
                    </w:rPr>
                    <w:t xml:space="preserve"> datiem </w:t>
                  </w:r>
                  <w:proofErr w:type="gramStart"/>
                  <w:r w:rsidRPr="00C333A0">
                    <w:rPr>
                      <w:rFonts w:ascii="Times New Roman" w:hAnsi="Times New Roman" w:cs="Times New Roman"/>
                      <w:sz w:val="24"/>
                      <w:szCs w:val="24"/>
                      <w:lang w:eastAsia="lv-LV"/>
                    </w:rPr>
                    <w:t>2013.gadā</w:t>
                  </w:r>
                  <w:proofErr w:type="gramEnd"/>
                  <w:r w:rsidRPr="00C333A0">
                    <w:rPr>
                      <w:rFonts w:ascii="Times New Roman" w:hAnsi="Times New Roman" w:cs="Times New Roman"/>
                      <w:sz w:val="24"/>
                      <w:szCs w:val="24"/>
                      <w:lang w:eastAsia="lv-LV"/>
                    </w:rPr>
                    <w:t xml:space="preserve"> bija 766</w:t>
                  </w:r>
                  <w:r>
                    <w:rPr>
                      <w:rFonts w:ascii="Times New Roman" w:hAnsi="Times New Roman" w:cs="Times New Roman"/>
                      <w:sz w:val="24"/>
                      <w:szCs w:val="24"/>
                      <w:lang w:eastAsia="lv-LV"/>
                    </w:rPr>
                    <w:t>.</w:t>
                  </w:r>
                  <w:r w:rsidRPr="00C333A0">
                    <w:rPr>
                      <w:rFonts w:ascii="Times New Roman" w:hAnsi="Times New Roman" w:cs="Times New Roman"/>
                      <w:sz w:val="24"/>
                      <w:szCs w:val="24"/>
                      <w:lang w:eastAsia="lv-LV"/>
                    </w:rPr>
                    <w:t xml:space="preserve">00 </w:t>
                  </w:r>
                  <w:r w:rsidR="00F56943" w:rsidRPr="006807B7">
                    <w:rPr>
                      <w:rFonts w:ascii="Times New Roman" w:eastAsia="Times New Roman" w:hAnsi="Times New Roman" w:cs="Times New Roman"/>
                      <w:i/>
                      <w:sz w:val="24"/>
                      <w:szCs w:val="24"/>
                      <w:lang w:eastAsia="lv-LV"/>
                    </w:rPr>
                    <w:t>euro</w:t>
                  </w:r>
                  <w:r w:rsidR="00F56943" w:rsidRPr="00C333A0">
                    <w:rPr>
                      <w:rFonts w:ascii="Times New Roman" w:hAnsi="Times New Roman" w:cs="Times New Roman"/>
                      <w:sz w:val="24"/>
                      <w:szCs w:val="24"/>
                      <w:lang w:eastAsia="lv-LV"/>
                    </w:rPr>
                    <w:t xml:space="preserve"> </w:t>
                  </w:r>
                  <w:r w:rsidRPr="00C333A0">
                    <w:rPr>
                      <w:rFonts w:ascii="Times New Roman" w:hAnsi="Times New Roman" w:cs="Times New Roman"/>
                      <w:sz w:val="24"/>
                      <w:szCs w:val="24"/>
                      <w:lang w:eastAsia="lv-LV"/>
                    </w:rPr>
                    <w:t>mēnesī</w:t>
                  </w:r>
                  <w:r w:rsidR="00886908">
                    <w:rPr>
                      <w:rFonts w:ascii="Times New Roman" w:hAnsi="Times New Roman" w:cs="Times New Roman"/>
                      <w:sz w:val="24"/>
                      <w:szCs w:val="24"/>
                      <w:lang w:eastAsia="lv-LV"/>
                    </w:rPr>
                    <w:t>,</w:t>
                  </w:r>
                  <w:r w:rsidRPr="00C333A0">
                    <w:rPr>
                      <w:rFonts w:ascii="Times New Roman" w:hAnsi="Times New Roman" w:cs="Times New Roman"/>
                      <w:sz w:val="24"/>
                      <w:szCs w:val="24"/>
                      <w:lang w:eastAsia="lv-LV"/>
                    </w:rPr>
                    <w:t xml:space="preserve"> un ka vienas lietas izskatīšana varētu aizņemt astoņas stundas, valsts pārvaldes administratīvās izmaksas ir šādas:</w:t>
                  </w:r>
                </w:p>
                <w:p w14:paraId="7EC33162" w14:textId="77777777" w:rsidR="0054146B" w:rsidRPr="00F56943" w:rsidRDefault="00163471" w:rsidP="00F56943">
                  <w:pPr>
                    <w:spacing w:after="0" w:line="240" w:lineRule="auto"/>
                    <w:ind w:right="111"/>
                    <w:jc w:val="both"/>
                    <w:rPr>
                      <w:rFonts w:ascii="Times New Roman" w:hAnsi="Times New Roman" w:cs="Times New Roman"/>
                      <w:sz w:val="24"/>
                      <w:szCs w:val="24"/>
                      <w:lang w:eastAsia="lv-LV"/>
                    </w:rPr>
                  </w:pPr>
                  <w:r>
                    <w:rPr>
                      <w:rFonts w:ascii="Times New Roman" w:hAnsi="Times New Roman" w:cs="Times New Roman"/>
                      <w:sz w:val="24"/>
                      <w:szCs w:val="24"/>
                      <w:lang w:eastAsia="lv-LV"/>
                    </w:rPr>
                    <w:t>4.63</w:t>
                  </w:r>
                  <w:r w:rsidRPr="00C333A0">
                    <w:rPr>
                      <w:rFonts w:ascii="Times New Roman" w:hAnsi="Times New Roman" w:cs="Times New Roman"/>
                      <w:sz w:val="24"/>
                      <w:szCs w:val="24"/>
                      <w:lang w:eastAsia="lv-LV"/>
                    </w:rPr>
                    <w:t xml:space="preserve"> </w:t>
                  </w:r>
                  <w:r w:rsidR="00F56943" w:rsidRPr="006807B7">
                    <w:rPr>
                      <w:rFonts w:ascii="Times New Roman" w:eastAsia="Times New Roman" w:hAnsi="Times New Roman" w:cs="Times New Roman"/>
                      <w:i/>
                      <w:sz w:val="24"/>
                      <w:szCs w:val="24"/>
                      <w:lang w:eastAsia="lv-LV"/>
                    </w:rPr>
                    <w:t>euro</w:t>
                  </w:r>
                  <w:r w:rsidR="00F56943" w:rsidRPr="00C333A0">
                    <w:rPr>
                      <w:rFonts w:ascii="Times New Roman" w:hAnsi="Times New Roman" w:cs="Times New Roman"/>
                      <w:sz w:val="24"/>
                      <w:szCs w:val="24"/>
                      <w:lang w:eastAsia="lv-LV"/>
                    </w:rPr>
                    <w:t xml:space="preserve"> </w:t>
                  </w:r>
                  <w:r w:rsidRPr="00C333A0">
                    <w:rPr>
                      <w:rFonts w:ascii="Times New Roman" w:hAnsi="Times New Roman" w:cs="Times New Roman"/>
                      <w:sz w:val="24"/>
                      <w:szCs w:val="24"/>
                      <w:lang w:eastAsia="lv-LV"/>
                    </w:rPr>
                    <w:t xml:space="preserve">x 8 h x </w:t>
                  </w:r>
                  <w:r>
                    <w:rPr>
                      <w:rFonts w:ascii="Times New Roman" w:hAnsi="Times New Roman" w:cs="Times New Roman"/>
                      <w:sz w:val="24"/>
                      <w:szCs w:val="24"/>
                      <w:lang w:eastAsia="lv-LV"/>
                    </w:rPr>
                    <w:t>3</w:t>
                  </w:r>
                  <w:r w:rsidRPr="00C333A0">
                    <w:rPr>
                      <w:rFonts w:ascii="Times New Roman" w:hAnsi="Times New Roman" w:cs="Times New Roman"/>
                      <w:sz w:val="24"/>
                      <w:szCs w:val="24"/>
                      <w:lang w:eastAsia="lv-LV"/>
                    </w:rPr>
                    <w:t xml:space="preserve"> x </w:t>
                  </w:r>
                  <w:r>
                    <w:rPr>
                      <w:rFonts w:ascii="Times New Roman" w:hAnsi="Times New Roman" w:cs="Times New Roman"/>
                      <w:sz w:val="24"/>
                      <w:szCs w:val="24"/>
                      <w:lang w:eastAsia="lv-LV"/>
                    </w:rPr>
                    <w:t>0.2</w:t>
                  </w:r>
                  <w:r w:rsidRPr="00C333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22.22</w:t>
                  </w:r>
                  <w:r w:rsidR="002F3628">
                    <w:rPr>
                      <w:rFonts w:ascii="Times New Roman" w:hAnsi="Times New Roman" w:cs="Times New Roman"/>
                      <w:sz w:val="24"/>
                      <w:szCs w:val="24"/>
                      <w:lang w:eastAsia="lv-LV"/>
                    </w:rPr>
                    <w:t xml:space="preserve"> </w:t>
                  </w:r>
                  <w:r w:rsidR="00F56943" w:rsidRPr="006807B7">
                    <w:rPr>
                      <w:rFonts w:ascii="Times New Roman" w:eastAsia="Times New Roman" w:hAnsi="Times New Roman" w:cs="Times New Roman"/>
                      <w:i/>
                      <w:sz w:val="24"/>
                      <w:szCs w:val="24"/>
                      <w:lang w:eastAsia="lv-LV"/>
                    </w:rPr>
                    <w:t>euro</w:t>
                  </w:r>
                </w:p>
              </w:tc>
            </w:tr>
            <w:tr w:rsidR="00614D83" w:rsidRPr="005F6FDF" w14:paraId="5DD05D00" w14:textId="77777777" w:rsidTr="00BE2D2B">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3E80C097" w14:textId="77777777" w:rsidR="00614D83" w:rsidRPr="005F6FDF" w:rsidRDefault="00614D83"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69391E" w14:textId="77777777" w:rsidR="00614D83" w:rsidRPr="005F6FDF" w:rsidRDefault="00614D83"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BC1330E" w14:textId="7852111D" w:rsidR="00614D83" w:rsidRPr="005F6FDF" w:rsidRDefault="004C574B"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Nav</w:t>
                  </w:r>
                  <w:r w:rsidR="00BE2D2B">
                    <w:rPr>
                      <w:rFonts w:ascii="Times New Roman" w:eastAsia="Times New Roman" w:hAnsi="Times New Roman" w:cs="Times New Roman"/>
                      <w:sz w:val="24"/>
                      <w:szCs w:val="24"/>
                      <w:lang w:eastAsia="lv-LV"/>
                    </w:rPr>
                    <w:t>.</w:t>
                  </w:r>
                </w:p>
              </w:tc>
            </w:tr>
            <w:tr w:rsidR="00AF61FE" w:rsidRPr="005F6FDF" w14:paraId="063177C2" w14:textId="77777777" w:rsidTr="00AF61FE">
              <w:trPr>
                <w:trHeight w:val="345"/>
              </w:trPr>
              <w:tc>
                <w:tcPr>
                  <w:tcW w:w="250" w:type="pct"/>
                  <w:tcBorders>
                    <w:top w:val="outset" w:sz="6" w:space="0" w:color="414142"/>
                    <w:left w:val="single" w:sz="4" w:space="0" w:color="FFFFFF" w:themeColor="background1"/>
                    <w:bottom w:val="single" w:sz="4" w:space="0" w:color="FFFFFF" w:themeColor="background1"/>
                    <w:right w:val="single" w:sz="4" w:space="0" w:color="FFFFFF" w:themeColor="background1"/>
                  </w:tcBorders>
                </w:tcPr>
                <w:p w14:paraId="1D8CBCB1" w14:textId="77777777" w:rsidR="00AF61FE" w:rsidRPr="005F6FDF" w:rsidRDefault="00AF61FE" w:rsidP="00EB3FE4">
                  <w:pPr>
                    <w:spacing w:after="0" w:line="240" w:lineRule="auto"/>
                    <w:rPr>
                      <w:rFonts w:ascii="Times New Roman" w:eastAsia="Times New Roman" w:hAnsi="Times New Roman" w:cs="Times New Roman"/>
                      <w:sz w:val="24"/>
                      <w:szCs w:val="24"/>
                      <w:lang w:eastAsia="lv-LV"/>
                    </w:rPr>
                  </w:pPr>
                </w:p>
              </w:tc>
              <w:tc>
                <w:tcPr>
                  <w:tcW w:w="1550" w:type="pct"/>
                  <w:tcBorders>
                    <w:top w:val="outset" w:sz="6" w:space="0" w:color="414142"/>
                    <w:left w:val="single" w:sz="4" w:space="0" w:color="FFFFFF" w:themeColor="background1"/>
                    <w:bottom w:val="single" w:sz="4" w:space="0" w:color="FFFFFF" w:themeColor="background1"/>
                    <w:right w:val="single" w:sz="4" w:space="0" w:color="FFFFFF" w:themeColor="background1"/>
                  </w:tcBorders>
                </w:tcPr>
                <w:p w14:paraId="3B2F9729" w14:textId="77777777" w:rsidR="00AF61FE" w:rsidRPr="005F6FDF" w:rsidRDefault="00AF61FE" w:rsidP="00EB3FE4">
                  <w:pPr>
                    <w:spacing w:after="0" w:line="240" w:lineRule="auto"/>
                    <w:rPr>
                      <w:rFonts w:ascii="Times New Roman" w:eastAsia="Times New Roman" w:hAnsi="Times New Roman" w:cs="Times New Roman"/>
                      <w:sz w:val="24"/>
                      <w:szCs w:val="24"/>
                      <w:lang w:eastAsia="lv-LV"/>
                    </w:rPr>
                  </w:pPr>
                </w:p>
              </w:tc>
              <w:tc>
                <w:tcPr>
                  <w:tcW w:w="3200" w:type="pct"/>
                  <w:tcBorders>
                    <w:top w:val="outset" w:sz="6" w:space="0" w:color="414142"/>
                    <w:left w:val="single" w:sz="4" w:space="0" w:color="FFFFFF" w:themeColor="background1"/>
                    <w:bottom w:val="single" w:sz="4" w:space="0" w:color="FFFFFF" w:themeColor="background1"/>
                    <w:right w:val="single" w:sz="4" w:space="0" w:color="FFFFFF" w:themeColor="background1"/>
                  </w:tcBorders>
                </w:tcPr>
                <w:p w14:paraId="2BC6D6F6" w14:textId="77777777" w:rsidR="00AF61FE" w:rsidRPr="005F6FDF" w:rsidRDefault="00AF61FE" w:rsidP="00EB3FE4">
                  <w:pPr>
                    <w:spacing w:after="0" w:line="240" w:lineRule="auto"/>
                    <w:rPr>
                      <w:rFonts w:ascii="Times New Roman" w:eastAsia="Times New Roman" w:hAnsi="Times New Roman" w:cs="Times New Roman"/>
                      <w:sz w:val="24"/>
                      <w:szCs w:val="24"/>
                      <w:lang w:eastAsia="lv-LV"/>
                    </w:rPr>
                  </w:pPr>
                </w:p>
              </w:tc>
            </w:tr>
          </w:tbl>
          <w:p w14:paraId="32CBFF88" w14:textId="77777777" w:rsidR="00614D83" w:rsidRPr="005F6FDF" w:rsidRDefault="00614D83" w:rsidP="00EB3FE4">
            <w:pPr>
              <w:tabs>
                <w:tab w:val="left" w:pos="990"/>
              </w:tabs>
              <w:spacing w:after="0" w:line="240" w:lineRule="auto"/>
              <w:rPr>
                <w:rFonts w:ascii="Times New Roman" w:eastAsia="Times New Roman" w:hAnsi="Times New Roman" w:cs="Times New Roman"/>
                <w:sz w:val="24"/>
                <w:szCs w:val="24"/>
                <w:lang w:eastAsia="lv-LV"/>
              </w:rPr>
            </w:pPr>
          </w:p>
        </w:tc>
      </w:tr>
      <w:tr w:rsidR="002C6E67" w:rsidRPr="005F6FDF" w14:paraId="2F59EC84" w14:textId="77777777" w:rsidTr="00E802F5">
        <w:trPr>
          <w:trHeight w:val="360"/>
        </w:trPr>
        <w:tc>
          <w:tcPr>
            <w:tcW w:w="5000" w:type="pct"/>
            <w:gridSpan w:val="7"/>
            <w:tcBorders>
              <w:top w:val="nil"/>
              <w:left w:val="outset" w:sz="6" w:space="0" w:color="414142"/>
              <w:bottom w:val="outset" w:sz="6" w:space="0" w:color="414142"/>
              <w:right w:val="outset" w:sz="6" w:space="0" w:color="414142"/>
            </w:tcBorders>
            <w:vAlign w:val="center"/>
            <w:hideMark/>
          </w:tcPr>
          <w:p w14:paraId="1F879488" w14:textId="77777777" w:rsidR="004D15A9" w:rsidRPr="005F6FDF" w:rsidRDefault="004D15A9" w:rsidP="00EB3FE4">
            <w:pPr>
              <w:spacing w:after="0" w:line="240" w:lineRule="auto"/>
              <w:ind w:firstLine="300"/>
              <w:jc w:val="center"/>
              <w:rPr>
                <w:rFonts w:ascii="Times New Roman" w:eastAsia="Times New Roman" w:hAnsi="Times New Roman" w:cs="Times New Roman"/>
                <w:b/>
                <w:bCs/>
                <w:sz w:val="24"/>
                <w:szCs w:val="24"/>
                <w:lang w:eastAsia="lv-LV"/>
              </w:rPr>
            </w:pPr>
            <w:r w:rsidRPr="005F6FDF">
              <w:rPr>
                <w:rFonts w:ascii="Times New Roman" w:eastAsia="Times New Roman" w:hAnsi="Times New Roman" w:cs="Times New Roman"/>
                <w:b/>
                <w:bCs/>
                <w:sz w:val="24"/>
                <w:szCs w:val="24"/>
                <w:lang w:eastAsia="lv-LV"/>
              </w:rPr>
              <w:t>III. Tiesību akta projekta ietekme uz valsts budžetu un pašvaldību budžetiem</w:t>
            </w:r>
          </w:p>
        </w:tc>
      </w:tr>
      <w:tr w:rsidR="002C6E67" w:rsidRPr="005F6FDF" w14:paraId="74CDB808" w14:textId="77777777" w:rsidTr="00E802F5">
        <w:tc>
          <w:tcPr>
            <w:tcW w:w="85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7D345E4" w14:textId="77777777" w:rsidR="004D15A9" w:rsidRPr="005F6FDF" w:rsidRDefault="004D15A9" w:rsidP="00AF61FE">
            <w:pPr>
              <w:spacing w:after="0" w:line="240" w:lineRule="auto"/>
              <w:jc w:val="center"/>
              <w:rPr>
                <w:rFonts w:ascii="Times New Roman" w:eastAsia="Times New Roman" w:hAnsi="Times New Roman" w:cs="Times New Roman"/>
                <w:b/>
                <w:bCs/>
                <w:sz w:val="24"/>
                <w:szCs w:val="24"/>
                <w:lang w:eastAsia="lv-LV"/>
              </w:rPr>
            </w:pPr>
            <w:r w:rsidRPr="005F6FDF">
              <w:rPr>
                <w:rFonts w:ascii="Times New Roman" w:eastAsia="Times New Roman" w:hAnsi="Times New Roman" w:cs="Times New Roman"/>
                <w:b/>
                <w:bCs/>
                <w:sz w:val="24"/>
                <w:szCs w:val="24"/>
                <w:lang w:eastAsia="lv-LV"/>
              </w:rPr>
              <w:t>Rādītāji</w:t>
            </w:r>
          </w:p>
        </w:tc>
        <w:tc>
          <w:tcPr>
            <w:tcW w:w="20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F2D0FAC" w14:textId="3D467132" w:rsidR="004D15A9" w:rsidRPr="005F6FDF" w:rsidRDefault="00720FCE" w:rsidP="00E53F1D">
            <w:pPr>
              <w:spacing w:after="0" w:line="240" w:lineRule="auto"/>
              <w:ind w:firstLine="300"/>
              <w:jc w:val="center"/>
              <w:rPr>
                <w:rFonts w:ascii="Times New Roman" w:eastAsia="Times New Roman" w:hAnsi="Times New Roman" w:cs="Times New Roman"/>
                <w:b/>
                <w:bCs/>
                <w:sz w:val="24"/>
                <w:szCs w:val="24"/>
                <w:lang w:eastAsia="lv-LV"/>
              </w:rPr>
            </w:pPr>
            <w:r w:rsidRPr="005F6FDF">
              <w:rPr>
                <w:rFonts w:ascii="Times New Roman" w:eastAsia="Times New Roman" w:hAnsi="Times New Roman" w:cs="Times New Roman"/>
                <w:b/>
                <w:bCs/>
                <w:sz w:val="24"/>
                <w:szCs w:val="24"/>
                <w:lang w:eastAsia="lv-LV"/>
              </w:rPr>
              <w:t>201</w:t>
            </w:r>
            <w:r w:rsidR="00330B98">
              <w:rPr>
                <w:rFonts w:ascii="Times New Roman" w:eastAsia="Times New Roman" w:hAnsi="Times New Roman" w:cs="Times New Roman"/>
                <w:b/>
                <w:bCs/>
                <w:sz w:val="24"/>
                <w:szCs w:val="24"/>
                <w:lang w:eastAsia="lv-LV"/>
              </w:rPr>
              <w:t>5</w:t>
            </w:r>
            <w:r w:rsidRPr="005F6FDF">
              <w:rPr>
                <w:rFonts w:ascii="Times New Roman" w:eastAsia="Times New Roman" w:hAnsi="Times New Roman" w:cs="Times New Roman"/>
                <w:b/>
                <w:bCs/>
                <w:sz w:val="24"/>
                <w:szCs w:val="24"/>
                <w:lang w:eastAsia="lv-LV"/>
              </w:rPr>
              <w:t>.</w:t>
            </w:r>
            <w:r w:rsidR="004D15A9" w:rsidRPr="005F6FDF">
              <w:rPr>
                <w:rFonts w:ascii="Times New Roman" w:eastAsia="Times New Roman" w:hAnsi="Times New Roman" w:cs="Times New Roman"/>
                <w:b/>
                <w:bCs/>
                <w:sz w:val="24"/>
                <w:szCs w:val="24"/>
                <w:lang w:eastAsia="lv-LV"/>
              </w:rPr>
              <w:t xml:space="preserve"> gads</w:t>
            </w:r>
          </w:p>
        </w:tc>
        <w:tc>
          <w:tcPr>
            <w:tcW w:w="2103" w:type="pct"/>
            <w:gridSpan w:val="3"/>
            <w:tcBorders>
              <w:top w:val="outset" w:sz="6" w:space="0" w:color="414142"/>
              <w:left w:val="outset" w:sz="6" w:space="0" w:color="414142"/>
              <w:bottom w:val="outset" w:sz="6" w:space="0" w:color="414142"/>
              <w:right w:val="outset" w:sz="6" w:space="0" w:color="414142"/>
            </w:tcBorders>
            <w:vAlign w:val="center"/>
            <w:hideMark/>
          </w:tcPr>
          <w:p w14:paraId="2EBF1D24" w14:textId="77777777" w:rsidR="004D15A9" w:rsidRPr="005F6FDF" w:rsidRDefault="004D15A9" w:rsidP="00EB3FE4">
            <w:pPr>
              <w:spacing w:after="0" w:line="240" w:lineRule="auto"/>
              <w:ind w:firstLine="300"/>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Turpmākie trīs gadi (</w:t>
            </w:r>
            <w:r w:rsidR="00720FCE" w:rsidRPr="005F6FDF">
              <w:rPr>
                <w:rFonts w:ascii="Times New Roman" w:eastAsia="Times New Roman" w:hAnsi="Times New Roman" w:cs="Times New Roman"/>
                <w:i/>
                <w:sz w:val="24"/>
                <w:szCs w:val="24"/>
                <w:lang w:eastAsia="lv-LV"/>
              </w:rPr>
              <w:t>euro</w:t>
            </w:r>
            <w:r w:rsidRPr="005F6FDF">
              <w:rPr>
                <w:rFonts w:ascii="Times New Roman" w:eastAsia="Times New Roman" w:hAnsi="Times New Roman" w:cs="Times New Roman"/>
                <w:sz w:val="24"/>
                <w:szCs w:val="24"/>
                <w:lang w:eastAsia="lv-LV"/>
              </w:rPr>
              <w:t>)</w:t>
            </w:r>
          </w:p>
        </w:tc>
      </w:tr>
      <w:tr w:rsidR="002C6E67" w:rsidRPr="005F6FDF" w14:paraId="0786EC10" w14:textId="77777777" w:rsidTr="00E802F5">
        <w:tc>
          <w:tcPr>
            <w:tcW w:w="851" w:type="pct"/>
            <w:gridSpan w:val="2"/>
            <w:vMerge/>
            <w:tcBorders>
              <w:top w:val="outset" w:sz="6" w:space="0" w:color="414142"/>
              <w:left w:val="outset" w:sz="6" w:space="0" w:color="414142"/>
              <w:bottom w:val="outset" w:sz="6" w:space="0" w:color="414142"/>
              <w:right w:val="outset" w:sz="6" w:space="0" w:color="414142"/>
            </w:tcBorders>
            <w:vAlign w:val="center"/>
            <w:hideMark/>
          </w:tcPr>
          <w:p w14:paraId="1319EF77" w14:textId="77777777" w:rsidR="004D15A9" w:rsidRPr="005F6FDF" w:rsidRDefault="004D15A9" w:rsidP="00EB3FE4">
            <w:pPr>
              <w:spacing w:after="0" w:line="240" w:lineRule="auto"/>
              <w:rPr>
                <w:rFonts w:ascii="Times New Roman" w:eastAsia="Times New Roman" w:hAnsi="Times New Roman" w:cs="Times New Roman"/>
                <w:b/>
                <w:bCs/>
                <w:sz w:val="24"/>
                <w:szCs w:val="24"/>
                <w:lang w:eastAsia="lv-LV"/>
              </w:rPr>
            </w:pPr>
          </w:p>
        </w:tc>
        <w:tc>
          <w:tcPr>
            <w:tcW w:w="2046" w:type="pct"/>
            <w:gridSpan w:val="2"/>
            <w:vMerge/>
            <w:tcBorders>
              <w:top w:val="outset" w:sz="6" w:space="0" w:color="414142"/>
              <w:left w:val="outset" w:sz="6" w:space="0" w:color="414142"/>
              <w:bottom w:val="outset" w:sz="6" w:space="0" w:color="414142"/>
              <w:right w:val="outset" w:sz="6" w:space="0" w:color="414142"/>
            </w:tcBorders>
            <w:vAlign w:val="center"/>
            <w:hideMark/>
          </w:tcPr>
          <w:p w14:paraId="650452B6" w14:textId="77777777" w:rsidR="004D15A9" w:rsidRPr="005F6FDF" w:rsidRDefault="004D15A9" w:rsidP="00EB3FE4">
            <w:pPr>
              <w:spacing w:after="0" w:line="240" w:lineRule="auto"/>
              <w:rPr>
                <w:rFonts w:ascii="Times New Roman" w:eastAsia="Times New Roman" w:hAnsi="Times New Roman" w:cs="Times New Roman"/>
                <w:b/>
                <w:bCs/>
                <w:sz w:val="24"/>
                <w:szCs w:val="24"/>
                <w:lang w:eastAsia="lv-LV"/>
              </w:rPr>
            </w:pP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71E60FF1" w14:textId="644DBCBF" w:rsidR="004D15A9" w:rsidRPr="005F6FDF" w:rsidRDefault="00720FCE" w:rsidP="00886908">
            <w:pPr>
              <w:spacing w:after="0" w:line="240" w:lineRule="auto"/>
              <w:jc w:val="center"/>
              <w:rPr>
                <w:rFonts w:ascii="Times New Roman" w:eastAsia="Times New Roman" w:hAnsi="Times New Roman" w:cs="Times New Roman"/>
                <w:b/>
                <w:bCs/>
                <w:sz w:val="24"/>
                <w:szCs w:val="24"/>
                <w:lang w:eastAsia="lv-LV"/>
              </w:rPr>
            </w:pPr>
            <w:r w:rsidRPr="005F6FDF">
              <w:rPr>
                <w:rFonts w:ascii="Times New Roman" w:eastAsia="Times New Roman" w:hAnsi="Times New Roman" w:cs="Times New Roman"/>
                <w:b/>
                <w:bCs/>
                <w:sz w:val="24"/>
                <w:szCs w:val="24"/>
                <w:lang w:eastAsia="lv-LV"/>
              </w:rPr>
              <w:t>201</w:t>
            </w:r>
            <w:r w:rsidR="00330B98">
              <w:rPr>
                <w:rFonts w:ascii="Times New Roman" w:eastAsia="Times New Roman" w:hAnsi="Times New Roman" w:cs="Times New Roman"/>
                <w:b/>
                <w:bCs/>
                <w:sz w:val="24"/>
                <w:szCs w:val="24"/>
                <w:lang w:eastAsia="lv-LV"/>
              </w:rPr>
              <w:t>6</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21FE8C1C" w14:textId="0E71BFE3" w:rsidR="004D15A9" w:rsidRPr="005F6FDF" w:rsidRDefault="00720FCE" w:rsidP="00886908">
            <w:pPr>
              <w:spacing w:after="0" w:line="240" w:lineRule="auto"/>
              <w:jc w:val="center"/>
              <w:rPr>
                <w:rFonts w:ascii="Times New Roman" w:eastAsia="Times New Roman" w:hAnsi="Times New Roman" w:cs="Times New Roman"/>
                <w:b/>
                <w:bCs/>
                <w:sz w:val="24"/>
                <w:szCs w:val="24"/>
                <w:lang w:eastAsia="lv-LV"/>
              </w:rPr>
            </w:pPr>
            <w:r w:rsidRPr="005F6FDF">
              <w:rPr>
                <w:rFonts w:ascii="Times New Roman" w:eastAsia="Times New Roman" w:hAnsi="Times New Roman" w:cs="Times New Roman"/>
                <w:b/>
                <w:bCs/>
                <w:sz w:val="24"/>
                <w:szCs w:val="24"/>
                <w:lang w:eastAsia="lv-LV"/>
              </w:rPr>
              <w:t>201</w:t>
            </w:r>
            <w:r w:rsidR="00330B98">
              <w:rPr>
                <w:rFonts w:ascii="Times New Roman" w:eastAsia="Times New Roman" w:hAnsi="Times New Roman" w:cs="Times New Roman"/>
                <w:b/>
                <w:bCs/>
                <w:sz w:val="24"/>
                <w:szCs w:val="24"/>
                <w:lang w:eastAsia="lv-LV"/>
              </w:rPr>
              <w:t>7</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3D51D5E1" w14:textId="3C24070B" w:rsidR="004D15A9" w:rsidRPr="005F6FDF" w:rsidRDefault="00720FCE" w:rsidP="00886908">
            <w:pPr>
              <w:spacing w:after="0" w:line="240" w:lineRule="auto"/>
              <w:jc w:val="center"/>
              <w:rPr>
                <w:rFonts w:ascii="Times New Roman" w:eastAsia="Times New Roman" w:hAnsi="Times New Roman" w:cs="Times New Roman"/>
                <w:b/>
                <w:bCs/>
                <w:sz w:val="24"/>
                <w:szCs w:val="24"/>
                <w:lang w:eastAsia="lv-LV"/>
              </w:rPr>
            </w:pPr>
            <w:r w:rsidRPr="005F6FDF">
              <w:rPr>
                <w:rFonts w:ascii="Times New Roman" w:eastAsia="Times New Roman" w:hAnsi="Times New Roman" w:cs="Times New Roman"/>
                <w:b/>
                <w:bCs/>
                <w:sz w:val="24"/>
                <w:szCs w:val="24"/>
                <w:lang w:eastAsia="lv-LV"/>
              </w:rPr>
              <w:t>201</w:t>
            </w:r>
            <w:r w:rsidR="00330B98">
              <w:rPr>
                <w:rFonts w:ascii="Times New Roman" w:eastAsia="Times New Roman" w:hAnsi="Times New Roman" w:cs="Times New Roman"/>
                <w:b/>
                <w:bCs/>
                <w:sz w:val="24"/>
                <w:szCs w:val="24"/>
                <w:lang w:eastAsia="lv-LV"/>
              </w:rPr>
              <w:t>8</w:t>
            </w:r>
          </w:p>
        </w:tc>
      </w:tr>
      <w:tr w:rsidR="002C6E67" w:rsidRPr="005F6FDF" w14:paraId="1889FB3D" w14:textId="77777777" w:rsidTr="00E802F5">
        <w:tc>
          <w:tcPr>
            <w:tcW w:w="851" w:type="pct"/>
            <w:gridSpan w:val="2"/>
            <w:vMerge/>
            <w:tcBorders>
              <w:top w:val="outset" w:sz="6" w:space="0" w:color="414142"/>
              <w:left w:val="outset" w:sz="6" w:space="0" w:color="414142"/>
              <w:bottom w:val="outset" w:sz="6" w:space="0" w:color="414142"/>
              <w:right w:val="outset" w:sz="6" w:space="0" w:color="414142"/>
            </w:tcBorders>
            <w:vAlign w:val="center"/>
            <w:hideMark/>
          </w:tcPr>
          <w:p w14:paraId="5E1AD4B0" w14:textId="77777777" w:rsidR="004D15A9" w:rsidRPr="005F6FDF" w:rsidRDefault="004D15A9" w:rsidP="00EB3FE4">
            <w:pPr>
              <w:spacing w:after="0" w:line="240" w:lineRule="auto"/>
              <w:rPr>
                <w:rFonts w:ascii="Times New Roman" w:eastAsia="Times New Roman" w:hAnsi="Times New Roman" w:cs="Times New Roman"/>
                <w:b/>
                <w:bCs/>
                <w:sz w:val="24"/>
                <w:szCs w:val="24"/>
                <w:lang w:eastAsia="lv-LV"/>
              </w:rPr>
            </w:pPr>
          </w:p>
        </w:tc>
        <w:tc>
          <w:tcPr>
            <w:tcW w:w="908" w:type="pct"/>
            <w:tcBorders>
              <w:top w:val="outset" w:sz="6" w:space="0" w:color="414142"/>
              <w:left w:val="outset" w:sz="6" w:space="0" w:color="414142"/>
              <w:bottom w:val="outset" w:sz="6" w:space="0" w:color="414142"/>
              <w:right w:val="outset" w:sz="6" w:space="0" w:color="414142"/>
            </w:tcBorders>
            <w:vAlign w:val="center"/>
            <w:hideMark/>
          </w:tcPr>
          <w:p w14:paraId="465E4A97" w14:textId="77777777" w:rsidR="004D15A9" w:rsidRPr="005F6FDF" w:rsidRDefault="004D15A9" w:rsidP="00AF61FE">
            <w:pPr>
              <w:spacing w:after="0" w:line="240" w:lineRule="auto"/>
              <w:ind w:firstLine="7"/>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saskaņā ar valsts budžetu kārtējam gadam</w:t>
            </w:r>
          </w:p>
        </w:tc>
        <w:tc>
          <w:tcPr>
            <w:tcW w:w="1138" w:type="pct"/>
            <w:tcBorders>
              <w:top w:val="outset" w:sz="6" w:space="0" w:color="414142"/>
              <w:left w:val="outset" w:sz="6" w:space="0" w:color="414142"/>
              <w:bottom w:val="outset" w:sz="6" w:space="0" w:color="414142"/>
              <w:right w:val="outset" w:sz="6" w:space="0" w:color="414142"/>
            </w:tcBorders>
            <w:vAlign w:val="center"/>
            <w:hideMark/>
          </w:tcPr>
          <w:p w14:paraId="2A6056DA" w14:textId="77777777" w:rsidR="004D15A9" w:rsidRPr="005F6FDF" w:rsidRDefault="004D15A9" w:rsidP="00AF61FE">
            <w:pPr>
              <w:spacing w:after="0" w:line="240" w:lineRule="auto"/>
              <w:ind w:firstLine="7"/>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izmaiņas kārtējā gadā, salīdzinot ar valsts budžetu kārtējam gadam</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4CF0B46C" w14:textId="031F7A67" w:rsidR="004D15A9" w:rsidRPr="005F6FDF" w:rsidRDefault="004D15A9" w:rsidP="00107847">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izmaiņas, salīdzinot ar kārtējo </w:t>
            </w:r>
            <w:r w:rsidR="00720FCE" w:rsidRPr="005F6FDF">
              <w:rPr>
                <w:rFonts w:ascii="Times New Roman" w:eastAsia="Times New Roman" w:hAnsi="Times New Roman" w:cs="Times New Roman"/>
                <w:sz w:val="24"/>
                <w:szCs w:val="24"/>
                <w:lang w:eastAsia="lv-LV"/>
              </w:rPr>
              <w:t>201</w:t>
            </w:r>
            <w:r w:rsidR="00107847">
              <w:rPr>
                <w:rFonts w:ascii="Times New Roman" w:eastAsia="Times New Roman" w:hAnsi="Times New Roman" w:cs="Times New Roman"/>
                <w:sz w:val="24"/>
                <w:szCs w:val="24"/>
                <w:lang w:eastAsia="lv-LV"/>
              </w:rPr>
              <w:t>5</w:t>
            </w:r>
            <w:r w:rsidR="00720FCE" w:rsidRPr="005F6FDF">
              <w:rPr>
                <w:rFonts w:ascii="Times New Roman" w:eastAsia="Times New Roman" w:hAnsi="Times New Roman" w:cs="Times New Roman"/>
                <w:sz w:val="24"/>
                <w:szCs w:val="24"/>
                <w:lang w:eastAsia="lv-LV"/>
              </w:rPr>
              <w:t>.</w:t>
            </w:r>
            <w:r w:rsidRPr="005F6FDF">
              <w:rPr>
                <w:rFonts w:ascii="Times New Roman" w:eastAsia="Times New Roman" w:hAnsi="Times New Roman" w:cs="Times New Roman"/>
                <w:sz w:val="24"/>
                <w:szCs w:val="24"/>
                <w:lang w:eastAsia="lv-LV"/>
              </w:rPr>
              <w:t xml:space="preserve"> gadu</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49467B29" w14:textId="59A95671" w:rsidR="004D15A9" w:rsidRPr="005F6FDF" w:rsidRDefault="004D15A9" w:rsidP="00107847">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izmaiņas, salīdzinot ar kārtējo </w:t>
            </w:r>
            <w:r w:rsidR="00720FCE" w:rsidRPr="005F6FDF">
              <w:rPr>
                <w:rFonts w:ascii="Times New Roman" w:eastAsia="Times New Roman" w:hAnsi="Times New Roman" w:cs="Times New Roman"/>
                <w:sz w:val="24"/>
                <w:szCs w:val="24"/>
                <w:lang w:eastAsia="lv-LV"/>
              </w:rPr>
              <w:t>201</w:t>
            </w:r>
            <w:r w:rsidR="00107847">
              <w:rPr>
                <w:rFonts w:ascii="Times New Roman" w:eastAsia="Times New Roman" w:hAnsi="Times New Roman" w:cs="Times New Roman"/>
                <w:sz w:val="24"/>
                <w:szCs w:val="24"/>
                <w:lang w:eastAsia="lv-LV"/>
              </w:rPr>
              <w:t>5</w:t>
            </w:r>
            <w:r w:rsidR="00720FCE" w:rsidRPr="005F6FDF">
              <w:rPr>
                <w:rFonts w:ascii="Times New Roman" w:eastAsia="Times New Roman" w:hAnsi="Times New Roman" w:cs="Times New Roman"/>
                <w:sz w:val="24"/>
                <w:szCs w:val="24"/>
                <w:lang w:eastAsia="lv-LV"/>
              </w:rPr>
              <w:t>.</w:t>
            </w:r>
            <w:r w:rsidRPr="005F6FDF">
              <w:rPr>
                <w:rFonts w:ascii="Times New Roman" w:eastAsia="Times New Roman" w:hAnsi="Times New Roman" w:cs="Times New Roman"/>
                <w:sz w:val="24"/>
                <w:szCs w:val="24"/>
                <w:lang w:eastAsia="lv-LV"/>
              </w:rPr>
              <w:t xml:space="preserve"> gadu</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2FEFAB43" w14:textId="74D2AE1E" w:rsidR="004D15A9" w:rsidRPr="005F6FDF" w:rsidRDefault="004D15A9" w:rsidP="00107847">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izmaiņas, salīdzinot ar kārtējo </w:t>
            </w:r>
            <w:r w:rsidR="00720FCE" w:rsidRPr="005F6FDF">
              <w:rPr>
                <w:rFonts w:ascii="Times New Roman" w:eastAsia="Times New Roman" w:hAnsi="Times New Roman" w:cs="Times New Roman"/>
                <w:sz w:val="24"/>
                <w:szCs w:val="24"/>
                <w:lang w:eastAsia="lv-LV"/>
              </w:rPr>
              <w:t>201</w:t>
            </w:r>
            <w:r w:rsidR="00107847">
              <w:rPr>
                <w:rFonts w:ascii="Times New Roman" w:eastAsia="Times New Roman" w:hAnsi="Times New Roman" w:cs="Times New Roman"/>
                <w:sz w:val="24"/>
                <w:szCs w:val="24"/>
                <w:lang w:eastAsia="lv-LV"/>
              </w:rPr>
              <w:t>5</w:t>
            </w:r>
            <w:r w:rsidR="00720FCE" w:rsidRPr="005F6FDF">
              <w:rPr>
                <w:rFonts w:ascii="Times New Roman" w:eastAsia="Times New Roman" w:hAnsi="Times New Roman" w:cs="Times New Roman"/>
                <w:sz w:val="24"/>
                <w:szCs w:val="24"/>
                <w:lang w:eastAsia="lv-LV"/>
              </w:rPr>
              <w:t>.</w:t>
            </w:r>
            <w:r w:rsidRPr="005F6FDF">
              <w:rPr>
                <w:rFonts w:ascii="Times New Roman" w:eastAsia="Times New Roman" w:hAnsi="Times New Roman" w:cs="Times New Roman"/>
                <w:sz w:val="24"/>
                <w:szCs w:val="24"/>
                <w:lang w:eastAsia="lv-LV"/>
              </w:rPr>
              <w:t xml:space="preserve"> gadu</w:t>
            </w:r>
          </w:p>
        </w:tc>
      </w:tr>
      <w:tr w:rsidR="002C6E67" w:rsidRPr="005F6FDF" w14:paraId="0F00AF86" w14:textId="77777777" w:rsidTr="00E802F5">
        <w:tc>
          <w:tcPr>
            <w:tcW w:w="851" w:type="pct"/>
            <w:gridSpan w:val="2"/>
            <w:tcBorders>
              <w:top w:val="outset" w:sz="6" w:space="0" w:color="414142"/>
              <w:left w:val="outset" w:sz="6" w:space="0" w:color="414142"/>
              <w:bottom w:val="outset" w:sz="6" w:space="0" w:color="414142"/>
              <w:right w:val="outset" w:sz="6" w:space="0" w:color="414142"/>
            </w:tcBorders>
            <w:vAlign w:val="center"/>
            <w:hideMark/>
          </w:tcPr>
          <w:p w14:paraId="00781B18" w14:textId="77777777" w:rsidR="004D15A9" w:rsidRPr="005F6FDF" w:rsidRDefault="004D15A9" w:rsidP="00886908">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w:t>
            </w:r>
          </w:p>
        </w:tc>
        <w:tc>
          <w:tcPr>
            <w:tcW w:w="908" w:type="pct"/>
            <w:tcBorders>
              <w:top w:val="outset" w:sz="6" w:space="0" w:color="414142"/>
              <w:left w:val="outset" w:sz="6" w:space="0" w:color="414142"/>
              <w:bottom w:val="outset" w:sz="6" w:space="0" w:color="414142"/>
              <w:right w:val="outset" w:sz="6" w:space="0" w:color="414142"/>
            </w:tcBorders>
            <w:vAlign w:val="center"/>
            <w:hideMark/>
          </w:tcPr>
          <w:p w14:paraId="1AB42995" w14:textId="77777777" w:rsidR="004D15A9" w:rsidRPr="005F6FDF" w:rsidRDefault="004D15A9" w:rsidP="00886908">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vAlign w:val="center"/>
            <w:hideMark/>
          </w:tcPr>
          <w:p w14:paraId="0CAC0603" w14:textId="77777777" w:rsidR="004D15A9" w:rsidRPr="005F6FDF" w:rsidRDefault="004D15A9" w:rsidP="00886908">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3</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3E6F47A4" w14:textId="77777777" w:rsidR="004D15A9" w:rsidRPr="005F6FDF" w:rsidRDefault="004D15A9" w:rsidP="00886908">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4</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4E1C36A8" w14:textId="77777777" w:rsidR="004D15A9" w:rsidRPr="005F6FDF" w:rsidRDefault="004D15A9" w:rsidP="00886908">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5</w:t>
            </w:r>
          </w:p>
        </w:tc>
        <w:tc>
          <w:tcPr>
            <w:tcW w:w="701" w:type="pct"/>
            <w:tcBorders>
              <w:top w:val="outset" w:sz="6" w:space="0" w:color="414142"/>
              <w:left w:val="outset" w:sz="6" w:space="0" w:color="414142"/>
              <w:bottom w:val="outset" w:sz="6" w:space="0" w:color="414142"/>
              <w:right w:val="outset" w:sz="6" w:space="0" w:color="414142"/>
            </w:tcBorders>
            <w:vAlign w:val="center"/>
            <w:hideMark/>
          </w:tcPr>
          <w:p w14:paraId="2B69A58C" w14:textId="77777777" w:rsidR="004D15A9" w:rsidRPr="005F6FDF" w:rsidRDefault="004D15A9" w:rsidP="00886908">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6</w:t>
            </w:r>
          </w:p>
        </w:tc>
      </w:tr>
      <w:tr w:rsidR="002C6E67" w:rsidRPr="005F6FDF" w14:paraId="0C62B0EE"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285A5BF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 Budžeta ieņēmumi:</w:t>
            </w:r>
          </w:p>
        </w:tc>
        <w:tc>
          <w:tcPr>
            <w:tcW w:w="908" w:type="pct"/>
            <w:tcBorders>
              <w:top w:val="outset" w:sz="6" w:space="0" w:color="414142"/>
              <w:left w:val="outset" w:sz="6" w:space="0" w:color="414142"/>
              <w:bottom w:val="outset" w:sz="6" w:space="0" w:color="414142"/>
              <w:right w:val="outset" w:sz="6" w:space="0" w:color="414142"/>
            </w:tcBorders>
            <w:hideMark/>
          </w:tcPr>
          <w:p w14:paraId="2D877DC8" w14:textId="62D11F54" w:rsidR="004D15A9" w:rsidRPr="005F6FDF" w:rsidRDefault="00330B98"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75960</w:t>
            </w:r>
          </w:p>
        </w:tc>
        <w:tc>
          <w:tcPr>
            <w:tcW w:w="1138" w:type="pct"/>
            <w:tcBorders>
              <w:top w:val="outset" w:sz="6" w:space="0" w:color="414142"/>
              <w:left w:val="outset" w:sz="6" w:space="0" w:color="414142"/>
              <w:bottom w:val="outset" w:sz="6" w:space="0" w:color="414142"/>
              <w:right w:val="outset" w:sz="6" w:space="0" w:color="414142"/>
            </w:tcBorders>
            <w:hideMark/>
          </w:tcPr>
          <w:p w14:paraId="41F13414" w14:textId="6AF26674"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5D67B59C" w14:textId="38461E2A" w:rsidR="004D15A9" w:rsidRPr="005F6FDF" w:rsidRDefault="00107847" w:rsidP="00A4151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- 27300</w:t>
            </w:r>
          </w:p>
        </w:tc>
        <w:tc>
          <w:tcPr>
            <w:tcW w:w="701" w:type="pct"/>
            <w:tcBorders>
              <w:top w:val="outset" w:sz="6" w:space="0" w:color="414142"/>
              <w:left w:val="outset" w:sz="6" w:space="0" w:color="414142"/>
              <w:bottom w:val="outset" w:sz="6" w:space="0" w:color="414142"/>
              <w:right w:val="outset" w:sz="6" w:space="0" w:color="414142"/>
            </w:tcBorders>
            <w:hideMark/>
          </w:tcPr>
          <w:p w14:paraId="6EAF1369" w14:textId="1CF3188D"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- 27300</w:t>
            </w:r>
          </w:p>
        </w:tc>
        <w:tc>
          <w:tcPr>
            <w:tcW w:w="701" w:type="pct"/>
            <w:tcBorders>
              <w:top w:val="outset" w:sz="6" w:space="0" w:color="414142"/>
              <w:left w:val="outset" w:sz="6" w:space="0" w:color="414142"/>
              <w:bottom w:val="outset" w:sz="6" w:space="0" w:color="414142"/>
              <w:right w:val="outset" w:sz="6" w:space="0" w:color="414142"/>
            </w:tcBorders>
            <w:hideMark/>
          </w:tcPr>
          <w:p w14:paraId="4D889902" w14:textId="19346D0B"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- 27300</w:t>
            </w:r>
          </w:p>
        </w:tc>
      </w:tr>
      <w:tr w:rsidR="002C6E67" w:rsidRPr="005F6FDF" w14:paraId="34B9644C"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412A4DB6"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1.1. valsts pamatbudžets, tai skaitā ieņēmumi no maksas pakalpojumiem un citi pašu ieņēmumi</w:t>
            </w:r>
          </w:p>
        </w:tc>
        <w:tc>
          <w:tcPr>
            <w:tcW w:w="908" w:type="pct"/>
            <w:tcBorders>
              <w:top w:val="outset" w:sz="6" w:space="0" w:color="414142"/>
              <w:left w:val="outset" w:sz="6" w:space="0" w:color="414142"/>
              <w:bottom w:val="outset" w:sz="6" w:space="0" w:color="414142"/>
              <w:right w:val="outset" w:sz="6" w:space="0" w:color="414142"/>
            </w:tcBorders>
            <w:hideMark/>
          </w:tcPr>
          <w:p w14:paraId="0EF42240" w14:textId="5E56C976" w:rsidR="004D15A9" w:rsidRPr="005F6FDF" w:rsidRDefault="001C5400"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759</w:t>
            </w:r>
            <w:r w:rsidR="00330B98">
              <w:rPr>
                <w:rFonts w:ascii="Times New Roman" w:eastAsia="Times New Roman" w:hAnsi="Times New Roman" w:cs="Times New Roman"/>
                <w:sz w:val="24"/>
                <w:szCs w:val="24"/>
                <w:lang w:eastAsia="lv-LV"/>
              </w:rPr>
              <w:t>60</w:t>
            </w:r>
          </w:p>
        </w:tc>
        <w:tc>
          <w:tcPr>
            <w:tcW w:w="1138" w:type="pct"/>
            <w:tcBorders>
              <w:top w:val="outset" w:sz="6" w:space="0" w:color="414142"/>
              <w:left w:val="outset" w:sz="6" w:space="0" w:color="414142"/>
              <w:bottom w:val="outset" w:sz="6" w:space="0" w:color="414142"/>
              <w:right w:val="outset" w:sz="6" w:space="0" w:color="414142"/>
            </w:tcBorders>
            <w:hideMark/>
          </w:tcPr>
          <w:p w14:paraId="46D2B0A4" w14:textId="7F7DAFA5"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1BCF50AF" w14:textId="75000600"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- 27300</w:t>
            </w:r>
          </w:p>
        </w:tc>
        <w:tc>
          <w:tcPr>
            <w:tcW w:w="701" w:type="pct"/>
            <w:tcBorders>
              <w:top w:val="outset" w:sz="6" w:space="0" w:color="414142"/>
              <w:left w:val="outset" w:sz="6" w:space="0" w:color="414142"/>
              <w:bottom w:val="outset" w:sz="6" w:space="0" w:color="414142"/>
              <w:right w:val="outset" w:sz="6" w:space="0" w:color="414142"/>
            </w:tcBorders>
            <w:hideMark/>
          </w:tcPr>
          <w:p w14:paraId="7B56F986" w14:textId="35019817"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- 27300</w:t>
            </w:r>
          </w:p>
        </w:tc>
        <w:tc>
          <w:tcPr>
            <w:tcW w:w="701" w:type="pct"/>
            <w:tcBorders>
              <w:top w:val="outset" w:sz="6" w:space="0" w:color="414142"/>
              <w:left w:val="outset" w:sz="6" w:space="0" w:color="414142"/>
              <w:bottom w:val="outset" w:sz="6" w:space="0" w:color="414142"/>
              <w:right w:val="outset" w:sz="6" w:space="0" w:color="414142"/>
            </w:tcBorders>
            <w:hideMark/>
          </w:tcPr>
          <w:p w14:paraId="52AF9379" w14:textId="0B480BCD"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- 27300</w:t>
            </w:r>
          </w:p>
        </w:tc>
      </w:tr>
      <w:tr w:rsidR="002C6E67" w:rsidRPr="005F6FDF" w14:paraId="402228A5"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47497B32"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1.2. valsts speciālais budžets</w:t>
            </w:r>
          </w:p>
        </w:tc>
        <w:tc>
          <w:tcPr>
            <w:tcW w:w="908" w:type="pct"/>
            <w:tcBorders>
              <w:top w:val="outset" w:sz="6" w:space="0" w:color="414142"/>
              <w:left w:val="outset" w:sz="6" w:space="0" w:color="414142"/>
              <w:bottom w:val="outset" w:sz="6" w:space="0" w:color="414142"/>
              <w:right w:val="outset" w:sz="6" w:space="0" w:color="414142"/>
            </w:tcBorders>
            <w:hideMark/>
          </w:tcPr>
          <w:p w14:paraId="690800D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14:paraId="7315CDA3"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267EDEA0"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6C2F7611"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73D15120"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40B11A80"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797E0AB2"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1.3. pašvaldību budžets</w:t>
            </w:r>
          </w:p>
        </w:tc>
        <w:tc>
          <w:tcPr>
            <w:tcW w:w="908" w:type="pct"/>
            <w:tcBorders>
              <w:top w:val="outset" w:sz="6" w:space="0" w:color="414142"/>
              <w:left w:val="outset" w:sz="6" w:space="0" w:color="414142"/>
              <w:bottom w:val="outset" w:sz="6" w:space="0" w:color="414142"/>
              <w:right w:val="outset" w:sz="6" w:space="0" w:color="414142"/>
            </w:tcBorders>
            <w:hideMark/>
          </w:tcPr>
          <w:p w14:paraId="736D36D0"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14:paraId="3FDCB5FC"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113E5818"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1FC65881"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173E00C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15C1A5CD"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65528786"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 Budžeta izdevumi:</w:t>
            </w:r>
          </w:p>
        </w:tc>
        <w:tc>
          <w:tcPr>
            <w:tcW w:w="908" w:type="pct"/>
            <w:tcBorders>
              <w:top w:val="outset" w:sz="6" w:space="0" w:color="414142"/>
              <w:left w:val="outset" w:sz="6" w:space="0" w:color="414142"/>
              <w:bottom w:val="outset" w:sz="6" w:space="0" w:color="414142"/>
              <w:right w:val="outset" w:sz="6" w:space="0" w:color="414142"/>
            </w:tcBorders>
            <w:hideMark/>
          </w:tcPr>
          <w:p w14:paraId="2A261685" w14:textId="3665A0EC" w:rsidR="004D15A9" w:rsidRPr="005F6FDF" w:rsidRDefault="00260673"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75336</w:t>
            </w:r>
          </w:p>
        </w:tc>
        <w:tc>
          <w:tcPr>
            <w:tcW w:w="1138" w:type="pct"/>
            <w:tcBorders>
              <w:top w:val="outset" w:sz="6" w:space="0" w:color="414142"/>
              <w:left w:val="outset" w:sz="6" w:space="0" w:color="414142"/>
              <w:bottom w:val="outset" w:sz="6" w:space="0" w:color="414142"/>
              <w:right w:val="outset" w:sz="6" w:space="0" w:color="414142"/>
            </w:tcBorders>
            <w:hideMark/>
          </w:tcPr>
          <w:p w14:paraId="123AA2F1" w14:textId="1952D8B1"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6E89BAFC" w14:textId="04EFC484"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- 26895</w:t>
            </w:r>
          </w:p>
        </w:tc>
        <w:tc>
          <w:tcPr>
            <w:tcW w:w="701" w:type="pct"/>
            <w:tcBorders>
              <w:top w:val="outset" w:sz="6" w:space="0" w:color="414142"/>
              <w:left w:val="outset" w:sz="6" w:space="0" w:color="414142"/>
              <w:bottom w:val="outset" w:sz="6" w:space="0" w:color="414142"/>
              <w:right w:val="outset" w:sz="6" w:space="0" w:color="414142"/>
            </w:tcBorders>
            <w:hideMark/>
          </w:tcPr>
          <w:p w14:paraId="34D741AB" w14:textId="6906D649"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26895</w:t>
            </w:r>
          </w:p>
        </w:tc>
        <w:tc>
          <w:tcPr>
            <w:tcW w:w="701" w:type="pct"/>
            <w:tcBorders>
              <w:top w:val="outset" w:sz="6" w:space="0" w:color="414142"/>
              <w:left w:val="outset" w:sz="6" w:space="0" w:color="414142"/>
              <w:bottom w:val="outset" w:sz="6" w:space="0" w:color="414142"/>
              <w:right w:val="outset" w:sz="6" w:space="0" w:color="414142"/>
            </w:tcBorders>
            <w:hideMark/>
          </w:tcPr>
          <w:p w14:paraId="40FF1B28" w14:textId="296168B7"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26895</w:t>
            </w:r>
          </w:p>
        </w:tc>
      </w:tr>
      <w:tr w:rsidR="002C6E67" w:rsidRPr="005F6FDF" w14:paraId="23B009D1"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41025BE6"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2.1. valsts pamatbudžets</w:t>
            </w:r>
          </w:p>
        </w:tc>
        <w:tc>
          <w:tcPr>
            <w:tcW w:w="908" w:type="pct"/>
            <w:tcBorders>
              <w:top w:val="outset" w:sz="6" w:space="0" w:color="414142"/>
              <w:left w:val="outset" w:sz="6" w:space="0" w:color="414142"/>
              <w:bottom w:val="outset" w:sz="6" w:space="0" w:color="414142"/>
              <w:right w:val="outset" w:sz="6" w:space="0" w:color="414142"/>
            </w:tcBorders>
            <w:hideMark/>
          </w:tcPr>
          <w:p w14:paraId="128C69C3" w14:textId="38687120" w:rsidR="004D15A9" w:rsidRPr="005F6FDF" w:rsidRDefault="00260673"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75336</w:t>
            </w:r>
          </w:p>
        </w:tc>
        <w:tc>
          <w:tcPr>
            <w:tcW w:w="1138" w:type="pct"/>
            <w:tcBorders>
              <w:top w:val="outset" w:sz="6" w:space="0" w:color="414142"/>
              <w:left w:val="outset" w:sz="6" w:space="0" w:color="414142"/>
              <w:bottom w:val="outset" w:sz="6" w:space="0" w:color="414142"/>
              <w:right w:val="outset" w:sz="6" w:space="0" w:color="414142"/>
            </w:tcBorders>
            <w:hideMark/>
          </w:tcPr>
          <w:p w14:paraId="2FC22433" w14:textId="7FD6C047"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45F38182" w14:textId="7D52B56B"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- 26895</w:t>
            </w:r>
          </w:p>
        </w:tc>
        <w:tc>
          <w:tcPr>
            <w:tcW w:w="701" w:type="pct"/>
            <w:tcBorders>
              <w:top w:val="outset" w:sz="6" w:space="0" w:color="414142"/>
              <w:left w:val="outset" w:sz="6" w:space="0" w:color="414142"/>
              <w:bottom w:val="outset" w:sz="6" w:space="0" w:color="414142"/>
              <w:right w:val="outset" w:sz="6" w:space="0" w:color="414142"/>
            </w:tcBorders>
            <w:hideMark/>
          </w:tcPr>
          <w:p w14:paraId="29BC2EEC" w14:textId="465797A5"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26895</w:t>
            </w:r>
          </w:p>
        </w:tc>
        <w:tc>
          <w:tcPr>
            <w:tcW w:w="701" w:type="pct"/>
            <w:tcBorders>
              <w:top w:val="outset" w:sz="6" w:space="0" w:color="414142"/>
              <w:left w:val="outset" w:sz="6" w:space="0" w:color="414142"/>
              <w:bottom w:val="outset" w:sz="6" w:space="0" w:color="414142"/>
              <w:right w:val="outset" w:sz="6" w:space="0" w:color="414142"/>
            </w:tcBorders>
            <w:hideMark/>
          </w:tcPr>
          <w:p w14:paraId="3360CD48" w14:textId="18FAEACE"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26895</w:t>
            </w:r>
          </w:p>
        </w:tc>
      </w:tr>
      <w:tr w:rsidR="002C6E67" w:rsidRPr="005F6FDF" w14:paraId="67285302"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3375556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2.2. valsts speciālais budžets</w:t>
            </w:r>
          </w:p>
        </w:tc>
        <w:tc>
          <w:tcPr>
            <w:tcW w:w="908" w:type="pct"/>
            <w:tcBorders>
              <w:top w:val="outset" w:sz="6" w:space="0" w:color="414142"/>
              <w:left w:val="outset" w:sz="6" w:space="0" w:color="414142"/>
              <w:bottom w:val="outset" w:sz="6" w:space="0" w:color="414142"/>
              <w:right w:val="outset" w:sz="6" w:space="0" w:color="414142"/>
            </w:tcBorders>
            <w:hideMark/>
          </w:tcPr>
          <w:p w14:paraId="375AB014"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14:paraId="2D21D0AD"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054F356C"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4AC12908"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6F4FE59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24E88A4D"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11055C8E"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2.3. pašvaldību budžets</w:t>
            </w:r>
          </w:p>
        </w:tc>
        <w:tc>
          <w:tcPr>
            <w:tcW w:w="908" w:type="pct"/>
            <w:tcBorders>
              <w:top w:val="outset" w:sz="6" w:space="0" w:color="414142"/>
              <w:left w:val="outset" w:sz="6" w:space="0" w:color="414142"/>
              <w:bottom w:val="outset" w:sz="6" w:space="0" w:color="414142"/>
              <w:right w:val="outset" w:sz="6" w:space="0" w:color="414142"/>
            </w:tcBorders>
            <w:hideMark/>
          </w:tcPr>
          <w:p w14:paraId="15BC6B7C"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14:paraId="78743ADA"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1E02AFFD"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68263AE0"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1DAD8589"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2979F977"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080E61ED"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3. Finansiālā ietekme:</w:t>
            </w:r>
          </w:p>
        </w:tc>
        <w:tc>
          <w:tcPr>
            <w:tcW w:w="908" w:type="pct"/>
            <w:tcBorders>
              <w:top w:val="outset" w:sz="6" w:space="0" w:color="414142"/>
              <w:left w:val="outset" w:sz="6" w:space="0" w:color="414142"/>
              <w:bottom w:val="outset" w:sz="6" w:space="0" w:color="414142"/>
              <w:right w:val="outset" w:sz="6" w:space="0" w:color="414142"/>
            </w:tcBorders>
            <w:hideMark/>
          </w:tcPr>
          <w:p w14:paraId="2ACF6C2F" w14:textId="74DD4FF5" w:rsidR="004D15A9" w:rsidRPr="005F6FDF" w:rsidRDefault="00DA3E60" w:rsidP="00107847">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 </w:t>
            </w:r>
            <w:r w:rsidR="0010784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24</w:t>
            </w:r>
          </w:p>
        </w:tc>
        <w:tc>
          <w:tcPr>
            <w:tcW w:w="1138" w:type="pct"/>
            <w:tcBorders>
              <w:top w:val="outset" w:sz="6" w:space="0" w:color="414142"/>
              <w:left w:val="outset" w:sz="6" w:space="0" w:color="414142"/>
              <w:bottom w:val="outset" w:sz="6" w:space="0" w:color="414142"/>
              <w:right w:val="outset" w:sz="6" w:space="0" w:color="414142"/>
            </w:tcBorders>
            <w:hideMark/>
          </w:tcPr>
          <w:p w14:paraId="72760B8E" w14:textId="68E40EA8"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35A6478A" w14:textId="6D0EAEC2" w:rsidR="004D15A9" w:rsidRPr="005F6FDF" w:rsidRDefault="00107847" w:rsidP="00E00DB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- 405</w:t>
            </w:r>
          </w:p>
        </w:tc>
        <w:tc>
          <w:tcPr>
            <w:tcW w:w="701" w:type="pct"/>
            <w:tcBorders>
              <w:top w:val="outset" w:sz="6" w:space="0" w:color="414142"/>
              <w:left w:val="outset" w:sz="6" w:space="0" w:color="414142"/>
              <w:bottom w:val="outset" w:sz="6" w:space="0" w:color="414142"/>
              <w:right w:val="outset" w:sz="6" w:space="0" w:color="414142"/>
            </w:tcBorders>
            <w:hideMark/>
          </w:tcPr>
          <w:p w14:paraId="471343D6" w14:textId="008E132B" w:rsidR="004D15A9" w:rsidRPr="005F6FDF" w:rsidRDefault="00107847" w:rsidP="00E00DB1">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405</w:t>
            </w:r>
          </w:p>
        </w:tc>
        <w:tc>
          <w:tcPr>
            <w:tcW w:w="701" w:type="pct"/>
            <w:tcBorders>
              <w:top w:val="outset" w:sz="6" w:space="0" w:color="414142"/>
              <w:left w:val="outset" w:sz="6" w:space="0" w:color="414142"/>
              <w:bottom w:val="outset" w:sz="6" w:space="0" w:color="414142"/>
              <w:right w:val="outset" w:sz="6" w:space="0" w:color="414142"/>
            </w:tcBorders>
            <w:hideMark/>
          </w:tcPr>
          <w:p w14:paraId="491E4641" w14:textId="4AF6F728" w:rsidR="004D15A9" w:rsidRPr="005F6FDF" w:rsidRDefault="00107847" w:rsidP="00E00DB1">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405</w:t>
            </w:r>
          </w:p>
        </w:tc>
      </w:tr>
      <w:tr w:rsidR="002C6E67" w:rsidRPr="005F6FDF" w14:paraId="4CD55839"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47641981"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3.1. valsts pamatbudžets</w:t>
            </w:r>
          </w:p>
        </w:tc>
        <w:tc>
          <w:tcPr>
            <w:tcW w:w="908" w:type="pct"/>
            <w:tcBorders>
              <w:top w:val="outset" w:sz="6" w:space="0" w:color="414142"/>
              <w:left w:val="outset" w:sz="6" w:space="0" w:color="414142"/>
              <w:bottom w:val="outset" w:sz="6" w:space="0" w:color="414142"/>
              <w:right w:val="outset" w:sz="6" w:space="0" w:color="414142"/>
            </w:tcBorders>
            <w:hideMark/>
          </w:tcPr>
          <w:p w14:paraId="66334A72" w14:textId="6F90112C" w:rsidR="004D15A9" w:rsidRPr="005F6FDF" w:rsidRDefault="00DA3E60" w:rsidP="00107847">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 </w:t>
            </w:r>
            <w:r w:rsidR="0010784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24</w:t>
            </w:r>
          </w:p>
        </w:tc>
        <w:tc>
          <w:tcPr>
            <w:tcW w:w="1138" w:type="pct"/>
            <w:tcBorders>
              <w:top w:val="outset" w:sz="6" w:space="0" w:color="414142"/>
              <w:left w:val="outset" w:sz="6" w:space="0" w:color="414142"/>
              <w:bottom w:val="outset" w:sz="6" w:space="0" w:color="414142"/>
              <w:right w:val="outset" w:sz="6" w:space="0" w:color="414142"/>
            </w:tcBorders>
            <w:hideMark/>
          </w:tcPr>
          <w:p w14:paraId="58BBD66C" w14:textId="4E16F5CB"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391DD35D" w14:textId="67534515" w:rsidR="004D15A9" w:rsidRPr="005F6FDF" w:rsidRDefault="00107847" w:rsidP="00E00DB1">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405</w:t>
            </w:r>
          </w:p>
        </w:tc>
        <w:tc>
          <w:tcPr>
            <w:tcW w:w="701" w:type="pct"/>
            <w:tcBorders>
              <w:top w:val="outset" w:sz="6" w:space="0" w:color="414142"/>
              <w:left w:val="outset" w:sz="6" w:space="0" w:color="414142"/>
              <w:bottom w:val="outset" w:sz="6" w:space="0" w:color="414142"/>
              <w:right w:val="outset" w:sz="6" w:space="0" w:color="414142"/>
            </w:tcBorders>
            <w:hideMark/>
          </w:tcPr>
          <w:p w14:paraId="4842605D" w14:textId="6582189C" w:rsidR="004D15A9" w:rsidRPr="005F6FDF" w:rsidRDefault="00107847" w:rsidP="00E00DB1">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405</w:t>
            </w:r>
          </w:p>
        </w:tc>
        <w:tc>
          <w:tcPr>
            <w:tcW w:w="701" w:type="pct"/>
            <w:tcBorders>
              <w:top w:val="outset" w:sz="6" w:space="0" w:color="414142"/>
              <w:left w:val="outset" w:sz="6" w:space="0" w:color="414142"/>
              <w:bottom w:val="outset" w:sz="6" w:space="0" w:color="414142"/>
              <w:right w:val="outset" w:sz="6" w:space="0" w:color="414142"/>
            </w:tcBorders>
            <w:hideMark/>
          </w:tcPr>
          <w:p w14:paraId="3577B7DD" w14:textId="7F74A0B4" w:rsidR="004D15A9" w:rsidRPr="005F6FDF" w:rsidRDefault="00107847" w:rsidP="00E00DB1">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107847">
              <w:rPr>
                <w:rFonts w:ascii="Times New Roman" w:eastAsia="Times New Roman" w:hAnsi="Times New Roman" w:cs="Times New Roman"/>
                <w:sz w:val="24"/>
                <w:szCs w:val="24"/>
                <w:lang w:eastAsia="lv-LV"/>
              </w:rPr>
              <w:t>405</w:t>
            </w:r>
          </w:p>
        </w:tc>
      </w:tr>
      <w:tr w:rsidR="002C6E67" w:rsidRPr="005F6FDF" w14:paraId="72FDFFA2"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2FA672BA"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3.2. speciālais budžets</w:t>
            </w:r>
          </w:p>
        </w:tc>
        <w:tc>
          <w:tcPr>
            <w:tcW w:w="908" w:type="pct"/>
            <w:tcBorders>
              <w:top w:val="outset" w:sz="6" w:space="0" w:color="414142"/>
              <w:left w:val="outset" w:sz="6" w:space="0" w:color="414142"/>
              <w:bottom w:val="outset" w:sz="6" w:space="0" w:color="414142"/>
              <w:right w:val="outset" w:sz="6" w:space="0" w:color="414142"/>
            </w:tcBorders>
            <w:hideMark/>
          </w:tcPr>
          <w:p w14:paraId="1F8C1241"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14:paraId="5BA5026E"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645B265A"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17DB3638"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4FBBCEE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7A1403C4"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1544EA22"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3.3. pašvaldību budžets</w:t>
            </w:r>
          </w:p>
        </w:tc>
        <w:tc>
          <w:tcPr>
            <w:tcW w:w="908" w:type="pct"/>
            <w:tcBorders>
              <w:top w:val="outset" w:sz="6" w:space="0" w:color="414142"/>
              <w:left w:val="outset" w:sz="6" w:space="0" w:color="414142"/>
              <w:bottom w:val="outset" w:sz="6" w:space="0" w:color="414142"/>
              <w:right w:val="outset" w:sz="6" w:space="0" w:color="414142"/>
            </w:tcBorders>
            <w:hideMark/>
          </w:tcPr>
          <w:p w14:paraId="0FD6CCA2"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1138" w:type="pct"/>
            <w:tcBorders>
              <w:top w:val="outset" w:sz="6" w:space="0" w:color="414142"/>
              <w:left w:val="outset" w:sz="6" w:space="0" w:color="414142"/>
              <w:bottom w:val="outset" w:sz="6" w:space="0" w:color="414142"/>
              <w:right w:val="outset" w:sz="6" w:space="0" w:color="414142"/>
            </w:tcBorders>
            <w:hideMark/>
          </w:tcPr>
          <w:p w14:paraId="3E7511C2"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2C370E14"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5723DD7F"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15F52EE0"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124D836B" w14:textId="77777777" w:rsidTr="00E802F5">
        <w:tc>
          <w:tcPr>
            <w:tcW w:w="851" w:type="pct"/>
            <w:gridSpan w:val="2"/>
            <w:vMerge w:val="restart"/>
            <w:tcBorders>
              <w:top w:val="outset" w:sz="6" w:space="0" w:color="414142"/>
              <w:left w:val="outset" w:sz="6" w:space="0" w:color="414142"/>
              <w:bottom w:val="outset" w:sz="6" w:space="0" w:color="414142"/>
              <w:right w:val="outset" w:sz="6" w:space="0" w:color="414142"/>
            </w:tcBorders>
            <w:hideMark/>
          </w:tcPr>
          <w:p w14:paraId="6CE15F7A"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08" w:type="pct"/>
            <w:vMerge w:val="restart"/>
            <w:tcBorders>
              <w:top w:val="outset" w:sz="6" w:space="0" w:color="414142"/>
              <w:left w:val="outset" w:sz="6" w:space="0" w:color="414142"/>
              <w:bottom w:val="outset" w:sz="6" w:space="0" w:color="414142"/>
              <w:right w:val="outset" w:sz="6" w:space="0" w:color="414142"/>
            </w:tcBorders>
            <w:hideMark/>
          </w:tcPr>
          <w:p w14:paraId="1D18AD1B" w14:textId="4108A9AB" w:rsidR="004D15A9" w:rsidRPr="005F6FDF" w:rsidRDefault="009C7320" w:rsidP="00EB3FE4">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8" w:type="pct"/>
            <w:tcBorders>
              <w:top w:val="outset" w:sz="6" w:space="0" w:color="414142"/>
              <w:left w:val="outset" w:sz="6" w:space="0" w:color="414142"/>
              <w:bottom w:val="outset" w:sz="6" w:space="0" w:color="414142"/>
              <w:right w:val="outset" w:sz="6" w:space="0" w:color="414142"/>
            </w:tcBorders>
            <w:hideMark/>
          </w:tcPr>
          <w:p w14:paraId="56B599EF" w14:textId="77777777" w:rsidR="004D15A9" w:rsidRPr="005F6FDF" w:rsidRDefault="00A62880" w:rsidP="00EB3FE4">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0FDF3759" w14:textId="77777777" w:rsidR="004D15A9" w:rsidRPr="005F6FDF" w:rsidRDefault="00A62880" w:rsidP="00EB3FE4">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015B1CCA" w14:textId="77777777" w:rsidR="004D15A9" w:rsidRPr="005F6FDF" w:rsidRDefault="00A62880" w:rsidP="00EB3FE4">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1F6C217D" w14:textId="77777777" w:rsidR="004D15A9" w:rsidRPr="005F6FDF" w:rsidRDefault="00A62880" w:rsidP="00EB3FE4">
            <w:pPr>
              <w:spacing w:after="0" w:line="240" w:lineRule="auto"/>
              <w:jc w:val="center"/>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0</w:t>
            </w:r>
          </w:p>
        </w:tc>
      </w:tr>
      <w:tr w:rsidR="002C6E67" w:rsidRPr="005F6FDF" w14:paraId="6C90D146" w14:textId="77777777" w:rsidTr="00E802F5">
        <w:tc>
          <w:tcPr>
            <w:tcW w:w="851" w:type="pct"/>
            <w:gridSpan w:val="2"/>
            <w:vMerge/>
            <w:tcBorders>
              <w:top w:val="outset" w:sz="6" w:space="0" w:color="414142"/>
              <w:left w:val="outset" w:sz="6" w:space="0" w:color="414142"/>
              <w:bottom w:val="outset" w:sz="6" w:space="0" w:color="414142"/>
              <w:right w:val="outset" w:sz="6" w:space="0" w:color="414142"/>
            </w:tcBorders>
            <w:vAlign w:val="center"/>
            <w:hideMark/>
          </w:tcPr>
          <w:p w14:paraId="42B75808"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14:paraId="0EB8F6ED"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14:paraId="68E58CF4"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495D68F2"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1F8FF2DE"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7064F827"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3AEF229A" w14:textId="77777777" w:rsidTr="00E802F5">
        <w:tc>
          <w:tcPr>
            <w:tcW w:w="851" w:type="pct"/>
            <w:gridSpan w:val="2"/>
            <w:vMerge/>
            <w:tcBorders>
              <w:top w:val="outset" w:sz="6" w:space="0" w:color="414142"/>
              <w:left w:val="outset" w:sz="6" w:space="0" w:color="414142"/>
              <w:bottom w:val="outset" w:sz="6" w:space="0" w:color="414142"/>
              <w:right w:val="outset" w:sz="6" w:space="0" w:color="414142"/>
            </w:tcBorders>
            <w:vAlign w:val="center"/>
            <w:hideMark/>
          </w:tcPr>
          <w:p w14:paraId="0AB953D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14:paraId="02D2C1E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14:paraId="6A66012D"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66480D04"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752831FC"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22128117"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30F8739E"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030F4038"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5. Precizēta finansiālā ietekme:</w:t>
            </w:r>
          </w:p>
        </w:tc>
        <w:tc>
          <w:tcPr>
            <w:tcW w:w="908" w:type="pct"/>
            <w:vMerge w:val="restart"/>
            <w:tcBorders>
              <w:top w:val="outset" w:sz="6" w:space="0" w:color="414142"/>
              <w:left w:val="outset" w:sz="6" w:space="0" w:color="414142"/>
              <w:bottom w:val="outset" w:sz="6" w:space="0" w:color="414142"/>
              <w:right w:val="outset" w:sz="6" w:space="0" w:color="414142"/>
            </w:tcBorders>
            <w:hideMark/>
          </w:tcPr>
          <w:p w14:paraId="7B1F68C0" w14:textId="2D9411EC" w:rsidR="00E13EBB" w:rsidRDefault="00107847" w:rsidP="00EB3FE4">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750FB0E2" w14:textId="7601BCC5" w:rsidR="00E13EBB" w:rsidRDefault="00E13EBB" w:rsidP="00E13EBB">
            <w:pPr>
              <w:rPr>
                <w:rFonts w:ascii="Times New Roman" w:eastAsia="Times New Roman" w:hAnsi="Times New Roman" w:cs="Times New Roman"/>
                <w:sz w:val="24"/>
                <w:szCs w:val="24"/>
              </w:rPr>
            </w:pPr>
          </w:p>
          <w:p w14:paraId="3BB3B658" w14:textId="77777777" w:rsidR="004D15A9" w:rsidRPr="00E13EBB" w:rsidRDefault="004D15A9" w:rsidP="00E13EBB">
            <w:pPr>
              <w:rPr>
                <w:rFonts w:ascii="Times New Roman" w:eastAsia="Times New Roman" w:hAnsi="Times New Roman" w:cs="Times New Roman"/>
                <w:sz w:val="24"/>
                <w:szCs w:val="24"/>
              </w:rPr>
            </w:pPr>
          </w:p>
        </w:tc>
        <w:tc>
          <w:tcPr>
            <w:tcW w:w="1138" w:type="pct"/>
            <w:tcBorders>
              <w:top w:val="outset" w:sz="6" w:space="0" w:color="414142"/>
              <w:left w:val="outset" w:sz="6" w:space="0" w:color="414142"/>
              <w:bottom w:val="outset" w:sz="6" w:space="0" w:color="414142"/>
              <w:right w:val="outset" w:sz="6" w:space="0" w:color="414142"/>
            </w:tcBorders>
            <w:hideMark/>
          </w:tcPr>
          <w:p w14:paraId="7F0287BB" w14:textId="6C9C4D33"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1F1E1D20" w14:textId="5898C230" w:rsidR="004D15A9" w:rsidRPr="005F6FDF" w:rsidRDefault="00107847" w:rsidP="00E00DB1">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-405</w:t>
            </w:r>
          </w:p>
        </w:tc>
        <w:tc>
          <w:tcPr>
            <w:tcW w:w="701" w:type="pct"/>
            <w:tcBorders>
              <w:top w:val="outset" w:sz="6" w:space="0" w:color="414142"/>
              <w:left w:val="outset" w:sz="6" w:space="0" w:color="414142"/>
              <w:bottom w:val="outset" w:sz="6" w:space="0" w:color="414142"/>
              <w:right w:val="outset" w:sz="6" w:space="0" w:color="414142"/>
            </w:tcBorders>
            <w:hideMark/>
          </w:tcPr>
          <w:p w14:paraId="615028C5" w14:textId="4E8DD2DA" w:rsidR="004D15A9" w:rsidRPr="005F6FDF" w:rsidRDefault="00107847" w:rsidP="00A4358C">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-405</w:t>
            </w:r>
          </w:p>
        </w:tc>
        <w:tc>
          <w:tcPr>
            <w:tcW w:w="701" w:type="pct"/>
            <w:tcBorders>
              <w:top w:val="outset" w:sz="6" w:space="0" w:color="414142"/>
              <w:left w:val="outset" w:sz="6" w:space="0" w:color="414142"/>
              <w:bottom w:val="outset" w:sz="6" w:space="0" w:color="414142"/>
              <w:right w:val="outset" w:sz="6" w:space="0" w:color="414142"/>
            </w:tcBorders>
            <w:hideMark/>
          </w:tcPr>
          <w:p w14:paraId="5B38E6BB" w14:textId="00289BD9" w:rsidR="004D15A9" w:rsidRPr="005F6FDF" w:rsidRDefault="00107847" w:rsidP="00A4358C">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-405</w:t>
            </w:r>
          </w:p>
        </w:tc>
      </w:tr>
      <w:tr w:rsidR="002C6E67" w:rsidRPr="005F6FDF" w14:paraId="7FF7F8A6"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46784C84"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5.1. valsts pamatbudžets</w:t>
            </w: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14:paraId="101C2ECF"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14:paraId="243C8049" w14:textId="211EBA45" w:rsidR="004D15A9" w:rsidRPr="005F6FDF" w:rsidRDefault="00107847" w:rsidP="00EB3FE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01" w:type="pct"/>
            <w:tcBorders>
              <w:top w:val="outset" w:sz="6" w:space="0" w:color="414142"/>
              <w:left w:val="outset" w:sz="6" w:space="0" w:color="414142"/>
              <w:bottom w:val="outset" w:sz="6" w:space="0" w:color="414142"/>
              <w:right w:val="outset" w:sz="6" w:space="0" w:color="414142"/>
            </w:tcBorders>
            <w:hideMark/>
          </w:tcPr>
          <w:p w14:paraId="40123621" w14:textId="143ECBDA" w:rsidR="004D15A9" w:rsidRPr="005F6FDF" w:rsidRDefault="00107847" w:rsidP="00E00DB1">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-405</w:t>
            </w:r>
          </w:p>
        </w:tc>
        <w:tc>
          <w:tcPr>
            <w:tcW w:w="701" w:type="pct"/>
            <w:tcBorders>
              <w:top w:val="outset" w:sz="6" w:space="0" w:color="414142"/>
              <w:left w:val="outset" w:sz="6" w:space="0" w:color="414142"/>
              <w:bottom w:val="outset" w:sz="6" w:space="0" w:color="414142"/>
              <w:right w:val="outset" w:sz="6" w:space="0" w:color="414142"/>
            </w:tcBorders>
            <w:hideMark/>
          </w:tcPr>
          <w:p w14:paraId="15B36004" w14:textId="59043C37" w:rsidR="004D15A9" w:rsidRPr="005F6FDF" w:rsidRDefault="00107847" w:rsidP="00A4358C">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-405</w:t>
            </w:r>
          </w:p>
        </w:tc>
        <w:tc>
          <w:tcPr>
            <w:tcW w:w="701" w:type="pct"/>
            <w:tcBorders>
              <w:top w:val="outset" w:sz="6" w:space="0" w:color="414142"/>
              <w:left w:val="outset" w:sz="6" w:space="0" w:color="414142"/>
              <w:bottom w:val="outset" w:sz="6" w:space="0" w:color="414142"/>
              <w:right w:val="outset" w:sz="6" w:space="0" w:color="414142"/>
            </w:tcBorders>
            <w:hideMark/>
          </w:tcPr>
          <w:p w14:paraId="1D772CA2" w14:textId="4B11113B" w:rsidR="004D15A9" w:rsidRPr="005F6FDF" w:rsidRDefault="00107847" w:rsidP="00A4358C">
            <w:pPr>
              <w:spacing w:after="0" w:line="240" w:lineRule="auto"/>
              <w:jc w:val="center"/>
              <w:rPr>
                <w:rFonts w:ascii="Times New Roman" w:eastAsia="Times New Roman" w:hAnsi="Times New Roman" w:cs="Times New Roman"/>
                <w:sz w:val="24"/>
                <w:szCs w:val="24"/>
                <w:lang w:eastAsia="lv-LV"/>
              </w:rPr>
            </w:pPr>
            <w:r w:rsidRPr="00107847">
              <w:rPr>
                <w:rFonts w:ascii="Times New Roman" w:eastAsia="Times New Roman" w:hAnsi="Times New Roman" w:cs="Times New Roman"/>
                <w:sz w:val="24"/>
                <w:szCs w:val="24"/>
                <w:lang w:eastAsia="lv-LV"/>
              </w:rPr>
              <w:t>-405</w:t>
            </w:r>
          </w:p>
        </w:tc>
      </w:tr>
      <w:tr w:rsidR="002C6E67" w:rsidRPr="005F6FDF" w14:paraId="49E0CBA8"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670AE22D"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5.2. speciālais budžets</w:t>
            </w: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14:paraId="2793CB84"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14:paraId="6BF34165"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6E20B39A"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77971B25"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7AF9528C"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2C6E67" w:rsidRPr="005F6FDF" w14:paraId="26A8791C"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4FF1BD2E"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5.3. pašvaldību budžets</w:t>
            </w:r>
          </w:p>
        </w:tc>
        <w:tc>
          <w:tcPr>
            <w:tcW w:w="908" w:type="pct"/>
            <w:vMerge/>
            <w:tcBorders>
              <w:top w:val="outset" w:sz="6" w:space="0" w:color="414142"/>
              <w:left w:val="outset" w:sz="6" w:space="0" w:color="414142"/>
              <w:bottom w:val="outset" w:sz="6" w:space="0" w:color="414142"/>
              <w:right w:val="outset" w:sz="6" w:space="0" w:color="414142"/>
            </w:tcBorders>
            <w:vAlign w:val="center"/>
            <w:hideMark/>
          </w:tcPr>
          <w:p w14:paraId="07F35CB0"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14:paraId="1E3790A6"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54B4F96F"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3DD1FBF4"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c>
          <w:tcPr>
            <w:tcW w:w="701" w:type="pct"/>
            <w:tcBorders>
              <w:top w:val="outset" w:sz="6" w:space="0" w:color="414142"/>
              <w:left w:val="outset" w:sz="6" w:space="0" w:color="414142"/>
              <w:bottom w:val="outset" w:sz="6" w:space="0" w:color="414142"/>
              <w:right w:val="outset" w:sz="6" w:space="0" w:color="414142"/>
            </w:tcBorders>
            <w:hideMark/>
          </w:tcPr>
          <w:p w14:paraId="3BBB974F"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w:t>
            </w:r>
          </w:p>
        </w:tc>
      </w:tr>
      <w:tr w:rsidR="008F6D68" w:rsidRPr="005F6FDF" w14:paraId="757B3D1F" w14:textId="77777777" w:rsidTr="00E802F5">
        <w:trPr>
          <w:trHeight w:val="617"/>
        </w:trPr>
        <w:tc>
          <w:tcPr>
            <w:tcW w:w="5000" w:type="pct"/>
            <w:gridSpan w:val="7"/>
            <w:tcBorders>
              <w:top w:val="outset" w:sz="6" w:space="0" w:color="414142"/>
              <w:left w:val="outset" w:sz="6" w:space="0" w:color="414142"/>
              <w:bottom w:val="outset" w:sz="6" w:space="0" w:color="414142"/>
              <w:right w:val="outset" w:sz="6" w:space="0" w:color="414142"/>
            </w:tcBorders>
            <w:hideMark/>
          </w:tcPr>
          <w:p w14:paraId="283ADE9F" w14:textId="77777777" w:rsidR="008F6D68" w:rsidRPr="005F6FDF" w:rsidRDefault="008F6D68" w:rsidP="00EB3FE4">
            <w:pPr>
              <w:spacing w:after="0" w:line="240" w:lineRule="auto"/>
              <w:rPr>
                <w:rFonts w:ascii="Times New Roman" w:eastAsia="Times New Roman" w:hAnsi="Times New Roman" w:cs="Times New Roman"/>
                <w:sz w:val="24"/>
                <w:szCs w:val="24"/>
                <w:highlight w:val="yellow"/>
                <w:lang w:eastAsia="lv-LV"/>
              </w:rPr>
            </w:pPr>
            <w:r w:rsidRPr="005F6FD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r>
      <w:tr w:rsidR="002C6E67" w:rsidRPr="005F6FDF" w14:paraId="14E1ADC0" w14:textId="77777777" w:rsidTr="00E802F5">
        <w:tc>
          <w:tcPr>
            <w:tcW w:w="851" w:type="pct"/>
            <w:gridSpan w:val="2"/>
            <w:tcBorders>
              <w:top w:val="outset" w:sz="6" w:space="0" w:color="414142"/>
              <w:left w:val="outset" w:sz="6" w:space="0" w:color="414142"/>
              <w:bottom w:val="outset" w:sz="6" w:space="0" w:color="414142"/>
              <w:right w:val="outset" w:sz="6" w:space="0" w:color="414142"/>
            </w:tcBorders>
            <w:hideMark/>
          </w:tcPr>
          <w:p w14:paraId="13E4B36B"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6.1. detalizēts ieņēmumu aprēķins</w:t>
            </w:r>
          </w:p>
        </w:tc>
        <w:tc>
          <w:tcPr>
            <w:tcW w:w="4149" w:type="pct"/>
            <w:gridSpan w:val="5"/>
            <w:tcBorders>
              <w:top w:val="single" w:sz="4" w:space="0" w:color="auto"/>
              <w:left w:val="outset" w:sz="6" w:space="0" w:color="414142"/>
              <w:bottom w:val="single" w:sz="4" w:space="0" w:color="auto"/>
              <w:right w:val="outset" w:sz="6" w:space="0" w:color="414142"/>
            </w:tcBorders>
            <w:vAlign w:val="center"/>
            <w:hideMark/>
          </w:tcPr>
          <w:p w14:paraId="47C3CBBD" w14:textId="77777777" w:rsidR="00802124" w:rsidRPr="005F6FDF" w:rsidRDefault="00802124" w:rsidP="00EB3FE4">
            <w:pPr>
              <w:spacing w:after="0" w:line="240" w:lineRule="auto"/>
              <w:ind w:left="48"/>
              <w:jc w:val="both"/>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Budžeta ieņēmumu aprēķins veikts, pieņemot, ka licences vēlēsies saņemt trīs komercsabiedrības. Licence komercsabiedrībai tiek izsniegta uz pieciem gadiem.</w:t>
            </w:r>
          </w:p>
          <w:p w14:paraId="3D6BF085" w14:textId="77777777" w:rsidR="000959EF" w:rsidRPr="001B6F14" w:rsidRDefault="00802124" w:rsidP="00B25099">
            <w:pPr>
              <w:spacing w:after="0" w:line="240" w:lineRule="auto"/>
              <w:ind w:left="48"/>
              <w:jc w:val="both"/>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Projektā paredzētā valsts nodeva par licences izsniegšanu komercsabiedrībai </w:t>
            </w:r>
            <w:r w:rsidR="00040832">
              <w:rPr>
                <w:rFonts w:ascii="Times New Roman" w:eastAsia="Times New Roman" w:hAnsi="Times New Roman" w:cs="Times New Roman"/>
                <w:sz w:val="24"/>
                <w:szCs w:val="24"/>
                <w:lang w:eastAsia="lv-LV"/>
              </w:rPr>
              <w:t>910</w:t>
            </w:r>
            <w:r w:rsidR="00205481">
              <w:rPr>
                <w:rFonts w:ascii="Times New Roman" w:eastAsia="Times New Roman" w:hAnsi="Times New Roman" w:cs="Times New Roman"/>
                <w:sz w:val="24"/>
                <w:szCs w:val="24"/>
                <w:lang w:eastAsia="lv-LV"/>
              </w:rPr>
              <w:t>0</w:t>
            </w:r>
            <w:r w:rsidR="00367133">
              <w:rPr>
                <w:rFonts w:ascii="Times New Roman" w:eastAsia="Times New Roman" w:hAnsi="Times New Roman" w:cs="Times New Roman"/>
                <w:sz w:val="24"/>
                <w:szCs w:val="24"/>
                <w:lang w:eastAsia="lv-LV"/>
              </w:rPr>
              <w:t xml:space="preserve"> </w:t>
            </w:r>
            <w:r w:rsidR="00367133" w:rsidRPr="00886908">
              <w:rPr>
                <w:rFonts w:ascii="Times New Roman" w:eastAsia="Times New Roman" w:hAnsi="Times New Roman" w:cs="Times New Roman"/>
                <w:i/>
                <w:sz w:val="24"/>
                <w:szCs w:val="24"/>
                <w:lang w:eastAsia="lv-LV"/>
              </w:rPr>
              <w:t>euro</w:t>
            </w:r>
            <w:r w:rsidR="00B60436">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ikgadējā valsts nodeva par </w:t>
            </w:r>
            <w:r w:rsidR="00B91A72">
              <w:rPr>
                <w:rFonts w:ascii="Times New Roman" w:eastAsia="Times New Roman" w:hAnsi="Times New Roman" w:cs="Times New Roman"/>
                <w:sz w:val="24"/>
                <w:szCs w:val="24"/>
                <w:lang w:eastAsia="lv-LV"/>
              </w:rPr>
              <w:t>kredītinformācijas biroj</w:t>
            </w:r>
            <w:r w:rsidRPr="005F6FDF">
              <w:rPr>
                <w:rFonts w:ascii="Times New Roman" w:eastAsia="Times New Roman" w:hAnsi="Times New Roman" w:cs="Times New Roman"/>
                <w:sz w:val="24"/>
                <w:szCs w:val="24"/>
                <w:lang w:eastAsia="lv-LV"/>
              </w:rPr>
              <w:t xml:space="preserve">a darbības uzraudzību </w:t>
            </w:r>
            <w:r w:rsidR="00040832">
              <w:rPr>
                <w:rFonts w:ascii="Times New Roman" w:eastAsia="Times New Roman" w:hAnsi="Times New Roman" w:cs="Times New Roman"/>
                <w:sz w:val="24"/>
                <w:szCs w:val="24"/>
                <w:lang w:eastAsia="lv-LV"/>
              </w:rPr>
              <w:t>1622</w:t>
            </w:r>
            <w:r w:rsidR="00205481">
              <w:rPr>
                <w:rFonts w:ascii="Times New Roman" w:eastAsia="Times New Roman" w:hAnsi="Times New Roman" w:cs="Times New Roman"/>
                <w:sz w:val="24"/>
                <w:szCs w:val="24"/>
                <w:lang w:eastAsia="lv-LV"/>
              </w:rPr>
              <w:t>0</w:t>
            </w:r>
            <w:r w:rsidR="00040832">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r w:rsidR="00367133">
              <w:rPr>
                <w:rFonts w:ascii="Times New Roman" w:eastAsia="Times New Roman" w:hAnsi="Times New Roman" w:cs="Times New Roman"/>
                <w:sz w:val="24"/>
                <w:szCs w:val="24"/>
                <w:lang w:eastAsia="lv-LV"/>
              </w:rPr>
              <w:t xml:space="preserve"> </w:t>
            </w:r>
            <w:r w:rsidR="00B60436">
              <w:rPr>
                <w:rFonts w:ascii="Times New Roman" w:eastAsia="Times New Roman" w:hAnsi="Times New Roman" w:cs="Times New Roman"/>
                <w:sz w:val="24"/>
                <w:szCs w:val="24"/>
                <w:lang w:eastAsia="lv-LV"/>
              </w:rPr>
              <w:t xml:space="preserve">un </w:t>
            </w:r>
            <w:r w:rsidR="00040832">
              <w:rPr>
                <w:rFonts w:ascii="Times New Roman" w:hAnsi="Times New Roman" w:cs="Times New Roman"/>
                <w:sz w:val="24"/>
                <w:szCs w:val="24"/>
                <w:lang w:eastAsia="lv-LV"/>
              </w:rPr>
              <w:t>455</w:t>
            </w:r>
            <w:r w:rsidR="00205481">
              <w:rPr>
                <w:rFonts w:ascii="Times New Roman" w:hAnsi="Times New Roman" w:cs="Times New Roman"/>
                <w:sz w:val="24"/>
                <w:szCs w:val="24"/>
                <w:lang w:eastAsia="lv-LV"/>
              </w:rPr>
              <w:t>0</w:t>
            </w:r>
            <w:r w:rsidR="00040832">
              <w:rPr>
                <w:rFonts w:ascii="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r w:rsidR="00367133">
              <w:rPr>
                <w:rFonts w:ascii="Times New Roman" w:hAnsi="Times New Roman" w:cs="Times New Roman"/>
                <w:sz w:val="24"/>
                <w:szCs w:val="24"/>
                <w:lang w:eastAsia="lv-LV"/>
              </w:rPr>
              <w:t xml:space="preserve"> </w:t>
            </w:r>
            <w:r w:rsidR="00B60436">
              <w:rPr>
                <w:rFonts w:ascii="Times New Roman" w:hAnsi="Times New Roman" w:cs="Times New Roman"/>
                <w:sz w:val="24"/>
                <w:szCs w:val="24"/>
                <w:lang w:eastAsia="lv-LV"/>
              </w:rPr>
              <w:t xml:space="preserve">valsts nodeva par licences pārreģistrēšanu </w:t>
            </w:r>
            <w:r w:rsidR="005D6F96" w:rsidRPr="005D6F96">
              <w:rPr>
                <w:rFonts w:ascii="Times New Roman" w:hAnsi="Times New Roman" w:cs="Times New Roman"/>
                <w:sz w:val="24"/>
                <w:szCs w:val="24"/>
                <w:lang w:eastAsia="lv-LV"/>
              </w:rPr>
              <w:t>kredītinformācija</w:t>
            </w:r>
            <w:r w:rsidR="005D6F96">
              <w:rPr>
                <w:rFonts w:ascii="Times New Roman" w:hAnsi="Times New Roman" w:cs="Times New Roman"/>
                <w:sz w:val="24"/>
                <w:szCs w:val="24"/>
                <w:lang w:eastAsia="lv-LV"/>
              </w:rPr>
              <w:t>s birojam</w:t>
            </w:r>
            <w:r w:rsidR="00B60436">
              <w:rPr>
                <w:rFonts w:ascii="Times New Roman" w:hAnsi="Times New Roman" w:cs="Times New Roman"/>
                <w:sz w:val="24"/>
                <w:szCs w:val="24"/>
                <w:lang w:eastAsia="lv-LV"/>
              </w:rPr>
              <w:t>.</w:t>
            </w:r>
          </w:p>
          <w:p w14:paraId="70F6F681" w14:textId="05A4143C" w:rsidR="00590CC9" w:rsidRDefault="00076276" w:rsidP="00EB3FE4">
            <w:pPr>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V</w:t>
            </w:r>
            <w:r w:rsidR="001B6F14" w:rsidRPr="00547BE9">
              <w:rPr>
                <w:rFonts w:ascii="Times New Roman" w:hAnsi="Times New Roman" w:cs="Times New Roman"/>
                <w:sz w:val="24"/>
                <w:szCs w:val="24"/>
              </w:rPr>
              <w:t xml:space="preserve">alsts nodeva par </w:t>
            </w:r>
            <w:r w:rsidR="00DD024C" w:rsidRPr="005F6FDF">
              <w:rPr>
                <w:rFonts w:ascii="Times New Roman" w:eastAsia="Times New Roman" w:hAnsi="Times New Roman" w:cs="Times New Roman"/>
                <w:sz w:val="24"/>
                <w:szCs w:val="24"/>
                <w:lang w:eastAsia="lv-LV"/>
              </w:rPr>
              <w:t xml:space="preserve">licences izsniegšanu komercsabiedrībai </w:t>
            </w:r>
            <w:r w:rsidR="00DD024C">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ikgadējā valsts nodeva par </w:t>
            </w:r>
            <w:r w:rsidR="006C1632" w:rsidRPr="006C1632">
              <w:rPr>
                <w:rFonts w:ascii="Times New Roman" w:hAnsi="Times New Roman" w:cs="Times New Roman"/>
                <w:sz w:val="24"/>
                <w:szCs w:val="24"/>
              </w:rPr>
              <w:t>kredītinformācijas biroja</w:t>
            </w:r>
            <w:r w:rsidR="001B6F14" w:rsidRPr="00547BE9">
              <w:rPr>
                <w:rFonts w:ascii="Times New Roman" w:hAnsi="Times New Roman" w:cs="Times New Roman"/>
                <w:sz w:val="24"/>
                <w:szCs w:val="24"/>
              </w:rPr>
              <w:t xml:space="preserve"> darbības uzraudzību </w:t>
            </w:r>
            <w:r w:rsidR="00DD024C">
              <w:rPr>
                <w:rFonts w:ascii="Times New Roman" w:hAnsi="Times New Roman" w:cs="Times New Roman"/>
                <w:sz w:val="24"/>
                <w:szCs w:val="24"/>
              </w:rPr>
              <w:t xml:space="preserve">noteikta </w:t>
            </w:r>
            <w:r w:rsidR="001B6F14" w:rsidRPr="00590CC9">
              <w:rPr>
                <w:rFonts w:ascii="Times New Roman" w:hAnsi="Times New Roman" w:cs="Times New Roman"/>
                <w:sz w:val="24"/>
                <w:szCs w:val="24"/>
              </w:rPr>
              <w:t>ņemot vērā</w:t>
            </w:r>
            <w:r w:rsidR="00590CC9" w:rsidRPr="00590CC9">
              <w:rPr>
                <w:rFonts w:ascii="Times New Roman" w:hAnsi="Times New Roman" w:cs="Times New Roman"/>
                <w:sz w:val="24"/>
                <w:szCs w:val="24"/>
              </w:rPr>
              <w:t xml:space="preserve"> noteikumu projekta </w:t>
            </w:r>
            <w:proofErr w:type="spellStart"/>
            <w:r w:rsidR="00076FFA">
              <w:rPr>
                <w:rFonts w:ascii="Times New Roman" w:hAnsi="Times New Roman" w:cs="Times New Roman"/>
                <w:sz w:val="24"/>
                <w:szCs w:val="24"/>
              </w:rPr>
              <w:t>II.nodaļā</w:t>
            </w:r>
            <w:proofErr w:type="spellEnd"/>
            <w:r w:rsidR="00590CC9" w:rsidRPr="00590CC9">
              <w:rPr>
                <w:rFonts w:ascii="Times New Roman" w:hAnsi="Times New Roman" w:cs="Times New Roman"/>
                <w:sz w:val="24"/>
                <w:szCs w:val="24"/>
              </w:rPr>
              <w:t xml:space="preserve"> izvirzītos kritērijus </w:t>
            </w:r>
            <w:r w:rsidR="00590CC9" w:rsidRPr="00547BE9">
              <w:rPr>
                <w:rFonts w:ascii="Times New Roman" w:hAnsi="Times New Roman" w:cs="Times New Roman"/>
                <w:sz w:val="24"/>
                <w:szCs w:val="24"/>
              </w:rPr>
              <w:t xml:space="preserve">akciju sabiedrībai, lai tā varētu saņemt speciālo atļauju (licenci) Kredītinformācijas biroju likuma </w:t>
            </w:r>
            <w:proofErr w:type="gramStart"/>
            <w:r w:rsidR="00590CC9" w:rsidRPr="00547BE9">
              <w:rPr>
                <w:rFonts w:ascii="Times New Roman" w:hAnsi="Times New Roman" w:cs="Times New Roman"/>
                <w:sz w:val="24"/>
                <w:szCs w:val="24"/>
              </w:rPr>
              <w:t>7.panta</w:t>
            </w:r>
            <w:proofErr w:type="gramEnd"/>
            <w:r w:rsidR="00590CC9" w:rsidRPr="00547BE9">
              <w:rPr>
                <w:rFonts w:ascii="Times New Roman" w:hAnsi="Times New Roman" w:cs="Times New Roman"/>
                <w:sz w:val="24"/>
                <w:szCs w:val="24"/>
              </w:rPr>
              <w:t xml:space="preserve"> pirmajā daļā minēto pakalpojumu sniegšanai</w:t>
            </w:r>
            <w:r w:rsidR="00590CC9">
              <w:rPr>
                <w:rFonts w:ascii="Times New Roman" w:hAnsi="Times New Roman" w:cs="Times New Roman"/>
                <w:sz w:val="24"/>
                <w:szCs w:val="24"/>
              </w:rPr>
              <w:t xml:space="preserve">, ar mērķi, lai nodevas apmērs būtu saistīts </w:t>
            </w:r>
            <w:r w:rsidR="005D0BBD">
              <w:rPr>
                <w:rFonts w:ascii="Times New Roman" w:hAnsi="Times New Roman" w:cs="Times New Roman"/>
                <w:sz w:val="24"/>
                <w:szCs w:val="24"/>
              </w:rPr>
              <w:t xml:space="preserve">ar vienu </w:t>
            </w:r>
            <w:r w:rsidR="00702AF4">
              <w:rPr>
                <w:rFonts w:ascii="Times New Roman" w:hAnsi="Times New Roman" w:cs="Times New Roman"/>
                <w:sz w:val="24"/>
                <w:szCs w:val="24"/>
              </w:rPr>
              <w:t xml:space="preserve">no akciju sabiedrībai izvirzītajiem kritērijiem </w:t>
            </w:r>
            <w:r>
              <w:rPr>
                <w:rFonts w:ascii="Times New Roman" w:hAnsi="Times New Roman" w:cs="Times New Roman"/>
                <w:sz w:val="24"/>
                <w:szCs w:val="24"/>
              </w:rPr>
              <w:t>-</w:t>
            </w:r>
            <w:r w:rsidR="00CD2191">
              <w:rPr>
                <w:rFonts w:ascii="Times New Roman" w:hAnsi="Times New Roman" w:cs="Times New Roman"/>
                <w:sz w:val="24"/>
                <w:szCs w:val="24"/>
              </w:rPr>
              <w:t xml:space="preserve"> finansiālo stabilitāti un reputāciju.</w:t>
            </w:r>
          </w:p>
          <w:p w14:paraId="4D5BAB0C" w14:textId="77777777" w:rsidR="00702AF4" w:rsidRPr="00547BE9" w:rsidRDefault="008F7D48" w:rsidP="00EB3FE4">
            <w:pPr>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V</w:t>
            </w:r>
            <w:r w:rsidR="00A87311">
              <w:rPr>
                <w:rFonts w:ascii="Times New Roman" w:hAnsi="Times New Roman" w:cs="Times New Roman"/>
                <w:sz w:val="24"/>
                <w:szCs w:val="24"/>
              </w:rPr>
              <w:t xml:space="preserve">alsts </w:t>
            </w:r>
            <w:r w:rsidR="000D6E4C">
              <w:rPr>
                <w:rFonts w:ascii="Times New Roman" w:hAnsi="Times New Roman" w:cs="Times New Roman"/>
                <w:sz w:val="24"/>
                <w:szCs w:val="24"/>
              </w:rPr>
              <w:t>nodeva</w:t>
            </w:r>
            <w:proofErr w:type="gramStart"/>
            <w:r w:rsidR="000D6E4C">
              <w:rPr>
                <w:rFonts w:ascii="Times New Roman" w:hAnsi="Times New Roman" w:cs="Times New Roman"/>
                <w:sz w:val="24"/>
                <w:szCs w:val="24"/>
              </w:rPr>
              <w:t xml:space="preserve"> par licences pārreģistrēšanu</w:t>
            </w:r>
            <w:r w:rsidR="001F5C6B">
              <w:rPr>
                <w:rFonts w:ascii="Times New Roman" w:hAnsi="Times New Roman" w:cs="Times New Roman"/>
                <w:sz w:val="24"/>
                <w:szCs w:val="24"/>
              </w:rPr>
              <w:t xml:space="preserve"> </w:t>
            </w:r>
            <w:r>
              <w:rPr>
                <w:rFonts w:ascii="Times New Roman" w:hAnsi="Times New Roman" w:cs="Times New Roman"/>
                <w:sz w:val="24"/>
                <w:szCs w:val="24"/>
              </w:rPr>
              <w:t>noteikta</w:t>
            </w:r>
            <w:proofErr w:type="gramEnd"/>
            <w:r w:rsidR="00EF224A">
              <w:rPr>
                <w:rFonts w:ascii="Times New Roman" w:hAnsi="Times New Roman" w:cs="Times New Roman"/>
                <w:sz w:val="24"/>
                <w:szCs w:val="24"/>
                <w:lang w:eastAsia="lv-LV"/>
              </w:rPr>
              <w:t xml:space="preserve"> 50%</w:t>
            </w:r>
            <w:r>
              <w:rPr>
                <w:rFonts w:ascii="Times New Roman" w:hAnsi="Times New Roman" w:cs="Times New Roman"/>
                <w:sz w:val="24"/>
                <w:szCs w:val="24"/>
                <w:lang w:eastAsia="lv-LV"/>
              </w:rPr>
              <w:t xml:space="preserve"> apmērā</w:t>
            </w:r>
            <w:r w:rsidR="00EF224A">
              <w:rPr>
                <w:rFonts w:ascii="Times New Roman" w:hAnsi="Times New Roman" w:cs="Times New Roman"/>
                <w:sz w:val="24"/>
                <w:szCs w:val="24"/>
                <w:lang w:eastAsia="lv-LV"/>
              </w:rPr>
              <w:t xml:space="preserve"> no sākotnējās valsts nodevas apmēr</w:t>
            </w:r>
            <w:r w:rsidR="00A87311">
              <w:rPr>
                <w:rFonts w:ascii="Times New Roman" w:hAnsi="Times New Roman" w:cs="Times New Roman"/>
                <w:sz w:val="24"/>
                <w:szCs w:val="24"/>
                <w:lang w:eastAsia="lv-LV"/>
              </w:rPr>
              <w:t>a</w:t>
            </w:r>
            <w:r w:rsidR="00EF224A">
              <w:rPr>
                <w:rFonts w:ascii="Times New Roman" w:hAnsi="Times New Roman" w:cs="Times New Roman"/>
                <w:sz w:val="24"/>
                <w:szCs w:val="24"/>
                <w:lang w:eastAsia="lv-LV"/>
              </w:rPr>
              <w:t xml:space="preserve"> par licences izsniegšanu</w:t>
            </w:r>
            <w:r w:rsidR="00A87311">
              <w:rPr>
                <w:rFonts w:ascii="Times New Roman" w:hAnsi="Times New Roman" w:cs="Times New Roman"/>
                <w:sz w:val="24"/>
                <w:szCs w:val="24"/>
                <w:lang w:eastAsia="lv-LV"/>
              </w:rPr>
              <w:t xml:space="preserve">, jo </w:t>
            </w:r>
            <w:r w:rsidR="00DB69F8">
              <w:rPr>
                <w:rFonts w:ascii="Times New Roman" w:hAnsi="Times New Roman" w:cs="Times New Roman"/>
                <w:sz w:val="24"/>
                <w:szCs w:val="24"/>
                <w:lang w:eastAsia="lv-LV"/>
              </w:rPr>
              <w:t>regulāri tiks veikta kredītinformācijas biroja uzraudzība un tiks kontrolēta tā finansiālā stabilitāte un reputācija</w:t>
            </w:r>
            <w:r w:rsidR="00766622">
              <w:rPr>
                <w:rFonts w:ascii="Times New Roman" w:hAnsi="Times New Roman" w:cs="Times New Roman"/>
                <w:sz w:val="24"/>
                <w:szCs w:val="24"/>
                <w:lang w:eastAsia="lv-LV"/>
              </w:rPr>
              <w:t xml:space="preserve">, un tāpēc valsts nodeva </w:t>
            </w:r>
            <w:r w:rsidR="00782BE5">
              <w:rPr>
                <w:rFonts w:ascii="Times New Roman" w:hAnsi="Times New Roman" w:cs="Times New Roman"/>
                <w:sz w:val="24"/>
                <w:szCs w:val="24"/>
                <w:lang w:eastAsia="lv-LV"/>
              </w:rPr>
              <w:t xml:space="preserve">ir noteikta mazākā </w:t>
            </w:r>
            <w:r>
              <w:rPr>
                <w:rFonts w:ascii="Times New Roman" w:hAnsi="Times New Roman" w:cs="Times New Roman"/>
                <w:sz w:val="24"/>
                <w:szCs w:val="24"/>
                <w:lang w:eastAsia="lv-LV"/>
              </w:rPr>
              <w:t xml:space="preserve">apmērā </w:t>
            </w:r>
            <w:r w:rsidR="00782BE5">
              <w:rPr>
                <w:rFonts w:ascii="Times New Roman" w:hAnsi="Times New Roman" w:cs="Times New Roman"/>
                <w:sz w:val="24"/>
                <w:szCs w:val="24"/>
                <w:lang w:eastAsia="lv-LV"/>
              </w:rPr>
              <w:t>nekā sākotnējā</w:t>
            </w:r>
            <w:r w:rsidR="00C44392">
              <w:rPr>
                <w:rFonts w:ascii="Times New Roman" w:hAnsi="Times New Roman" w:cs="Times New Roman"/>
                <w:sz w:val="24"/>
                <w:szCs w:val="24"/>
                <w:lang w:eastAsia="lv-LV"/>
              </w:rPr>
              <w:t xml:space="preserve"> valsts nodeva par licences izsniegšanu.</w:t>
            </w:r>
          </w:p>
          <w:p w14:paraId="50BDD2AF" w14:textId="77777777" w:rsidR="00E206FE" w:rsidRPr="005F6FDF" w:rsidRDefault="00E206FE" w:rsidP="00EB3FE4">
            <w:pPr>
              <w:spacing w:after="0" w:line="240" w:lineRule="auto"/>
              <w:ind w:left="48"/>
              <w:jc w:val="both"/>
              <w:rPr>
                <w:rFonts w:ascii="Times New Roman" w:eastAsia="Times New Roman" w:hAnsi="Times New Roman" w:cs="Times New Roman"/>
                <w:sz w:val="24"/>
                <w:szCs w:val="24"/>
                <w:lang w:eastAsia="lv-LV"/>
              </w:rPr>
            </w:pPr>
            <w:proofErr w:type="gramStart"/>
            <w:r w:rsidRPr="005F6FDF">
              <w:rPr>
                <w:rFonts w:ascii="Times New Roman" w:eastAsia="Times New Roman" w:hAnsi="Times New Roman" w:cs="Times New Roman"/>
                <w:sz w:val="24"/>
                <w:szCs w:val="24"/>
                <w:lang w:eastAsia="lv-LV"/>
              </w:rPr>
              <w:t>2015.gadā</w:t>
            </w:r>
            <w:proofErr w:type="gramEnd"/>
            <w:r w:rsidRPr="005F6FDF">
              <w:rPr>
                <w:rFonts w:ascii="Times New Roman" w:eastAsia="Times New Roman" w:hAnsi="Times New Roman" w:cs="Times New Roman"/>
                <w:sz w:val="24"/>
                <w:szCs w:val="24"/>
                <w:lang w:eastAsia="lv-LV"/>
              </w:rPr>
              <w:t xml:space="preserve"> ieņēmumi sastādīs </w:t>
            </w:r>
            <w:r w:rsidR="005B06CC">
              <w:rPr>
                <w:rFonts w:ascii="Times New Roman" w:eastAsia="Times New Roman" w:hAnsi="Times New Roman" w:cs="Times New Roman"/>
                <w:sz w:val="24"/>
                <w:szCs w:val="24"/>
                <w:lang w:eastAsia="lv-LV"/>
              </w:rPr>
              <w:t>759</w:t>
            </w:r>
            <w:r w:rsidR="0079193F">
              <w:rPr>
                <w:rFonts w:ascii="Times New Roman" w:eastAsia="Times New Roman" w:hAnsi="Times New Roman" w:cs="Times New Roman"/>
                <w:sz w:val="24"/>
                <w:szCs w:val="24"/>
                <w:lang w:eastAsia="lv-LV"/>
              </w:rPr>
              <w:t>60</w:t>
            </w:r>
            <w:r w:rsidR="00367133">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r w:rsidRPr="005F6FDF">
              <w:rPr>
                <w:rFonts w:ascii="Times New Roman" w:eastAsia="Times New Roman" w:hAnsi="Times New Roman" w:cs="Times New Roman"/>
                <w:sz w:val="24"/>
                <w:szCs w:val="24"/>
                <w:lang w:eastAsia="lv-LV"/>
              </w:rPr>
              <w:t>:</w:t>
            </w:r>
          </w:p>
          <w:p w14:paraId="1D486FEC" w14:textId="77777777" w:rsidR="006B7621" w:rsidRPr="005F6FDF" w:rsidRDefault="00E206FE" w:rsidP="00EB3FE4">
            <w:pPr>
              <w:spacing w:after="0" w:line="240" w:lineRule="auto"/>
              <w:ind w:left="48"/>
              <w:jc w:val="both"/>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valsts nodeva par licences izsniegšanu </w:t>
            </w:r>
            <w:r w:rsidR="006B7621" w:rsidRPr="005F6FDF">
              <w:rPr>
                <w:rFonts w:ascii="Times New Roman" w:eastAsia="Times New Roman" w:hAnsi="Times New Roman" w:cs="Times New Roman"/>
                <w:sz w:val="24"/>
                <w:szCs w:val="24"/>
                <w:lang w:eastAsia="lv-LV"/>
              </w:rPr>
              <w:t xml:space="preserve">komercsabiedrībai </w:t>
            </w:r>
            <w:r w:rsidR="005B06CC">
              <w:rPr>
                <w:rFonts w:ascii="Times New Roman" w:eastAsia="Times New Roman" w:hAnsi="Times New Roman" w:cs="Times New Roman"/>
                <w:sz w:val="24"/>
                <w:szCs w:val="24"/>
                <w:lang w:eastAsia="lv-LV"/>
              </w:rPr>
              <w:t>910</w:t>
            </w:r>
            <w:r w:rsidR="0079193F">
              <w:rPr>
                <w:rFonts w:ascii="Times New Roman" w:eastAsia="Times New Roman" w:hAnsi="Times New Roman" w:cs="Times New Roman"/>
                <w:sz w:val="24"/>
                <w:szCs w:val="24"/>
                <w:lang w:eastAsia="lv-LV"/>
              </w:rPr>
              <w:t>0</w:t>
            </w:r>
            <w:r w:rsidR="005B06CC" w:rsidRPr="005F6FDF">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r w:rsidR="0036713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3 </w:t>
            </w:r>
            <w:r w:rsidR="00802124" w:rsidRPr="005F6FDF">
              <w:rPr>
                <w:rFonts w:ascii="Times New Roman" w:eastAsia="Times New Roman" w:hAnsi="Times New Roman" w:cs="Times New Roman"/>
                <w:sz w:val="24"/>
                <w:szCs w:val="24"/>
                <w:lang w:eastAsia="lv-LV"/>
              </w:rPr>
              <w:t>komercsabiedrības</w:t>
            </w:r>
            <w:r w:rsidRPr="005F6FDF">
              <w:rPr>
                <w:rFonts w:ascii="Times New Roman" w:eastAsia="Times New Roman" w:hAnsi="Times New Roman" w:cs="Times New Roman"/>
                <w:sz w:val="24"/>
                <w:szCs w:val="24"/>
                <w:lang w:eastAsia="lv-LV"/>
              </w:rPr>
              <w:t xml:space="preserve"> = </w:t>
            </w:r>
            <w:r w:rsidR="005B06CC">
              <w:rPr>
                <w:rFonts w:ascii="Times New Roman" w:eastAsia="Times New Roman" w:hAnsi="Times New Roman" w:cs="Times New Roman"/>
                <w:sz w:val="24"/>
                <w:szCs w:val="24"/>
                <w:lang w:eastAsia="lv-LV"/>
              </w:rPr>
              <w:t>273</w:t>
            </w:r>
            <w:r w:rsidR="0079193F">
              <w:rPr>
                <w:rFonts w:ascii="Times New Roman" w:eastAsia="Times New Roman" w:hAnsi="Times New Roman" w:cs="Times New Roman"/>
                <w:sz w:val="24"/>
                <w:szCs w:val="24"/>
                <w:lang w:eastAsia="lv-LV"/>
              </w:rPr>
              <w:t>00</w:t>
            </w:r>
            <w:r w:rsidR="00367133">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r w:rsidRPr="005F6FDF">
              <w:rPr>
                <w:rFonts w:ascii="Times New Roman" w:eastAsia="Times New Roman" w:hAnsi="Times New Roman" w:cs="Times New Roman"/>
                <w:sz w:val="24"/>
                <w:szCs w:val="24"/>
                <w:lang w:eastAsia="lv-LV"/>
              </w:rPr>
              <w:t xml:space="preserve">, </w:t>
            </w:r>
          </w:p>
          <w:p w14:paraId="7EFA7D3C" w14:textId="77777777" w:rsidR="00E206FE" w:rsidRPr="005F6FDF" w:rsidRDefault="00E206FE" w:rsidP="00EB3FE4">
            <w:pPr>
              <w:spacing w:after="0" w:line="240" w:lineRule="auto"/>
              <w:ind w:left="48"/>
              <w:jc w:val="both"/>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ikgadējā valsts nodeva par </w:t>
            </w:r>
            <w:r w:rsidR="00B91A72">
              <w:rPr>
                <w:rFonts w:ascii="Times New Roman" w:eastAsia="Times New Roman" w:hAnsi="Times New Roman" w:cs="Times New Roman"/>
                <w:sz w:val="24"/>
                <w:szCs w:val="24"/>
                <w:lang w:eastAsia="lv-LV"/>
              </w:rPr>
              <w:t>kredītinformācijas biroj</w:t>
            </w:r>
            <w:r w:rsidRPr="005F6FDF">
              <w:rPr>
                <w:rFonts w:ascii="Times New Roman" w:eastAsia="Times New Roman" w:hAnsi="Times New Roman" w:cs="Times New Roman"/>
                <w:sz w:val="24"/>
                <w:szCs w:val="24"/>
                <w:lang w:eastAsia="lv-LV"/>
              </w:rPr>
              <w:t xml:space="preserve">a darbības uzraudzību </w:t>
            </w:r>
            <w:r w:rsidR="005B06CC">
              <w:rPr>
                <w:rFonts w:ascii="Times New Roman" w:eastAsia="Times New Roman" w:hAnsi="Times New Roman" w:cs="Times New Roman"/>
                <w:sz w:val="24"/>
                <w:szCs w:val="24"/>
                <w:lang w:eastAsia="lv-LV"/>
              </w:rPr>
              <w:t>1622</w:t>
            </w:r>
            <w:r w:rsidR="00E14897">
              <w:rPr>
                <w:rFonts w:ascii="Times New Roman" w:eastAsia="Times New Roman" w:hAnsi="Times New Roman" w:cs="Times New Roman"/>
                <w:sz w:val="24"/>
                <w:szCs w:val="24"/>
                <w:lang w:eastAsia="lv-LV"/>
              </w:rPr>
              <w:t>0</w:t>
            </w:r>
            <w:r w:rsidR="005B06CC" w:rsidRPr="005F6FDF">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r w:rsidR="0036713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3 </w:t>
            </w:r>
            <w:r w:rsidR="0082520B" w:rsidRPr="005F6FDF">
              <w:rPr>
                <w:rFonts w:ascii="Times New Roman" w:eastAsia="Times New Roman" w:hAnsi="Times New Roman" w:cs="Times New Roman"/>
                <w:sz w:val="24"/>
                <w:szCs w:val="24"/>
                <w:lang w:eastAsia="lv-LV"/>
              </w:rPr>
              <w:t>komercsabiedrības</w:t>
            </w:r>
            <w:r w:rsidRPr="005F6FDF">
              <w:rPr>
                <w:rFonts w:ascii="Times New Roman" w:eastAsia="Times New Roman" w:hAnsi="Times New Roman" w:cs="Times New Roman"/>
                <w:sz w:val="24"/>
                <w:szCs w:val="24"/>
                <w:lang w:eastAsia="lv-LV"/>
              </w:rPr>
              <w:t xml:space="preserve"> = </w:t>
            </w:r>
            <w:r w:rsidR="005B06CC">
              <w:rPr>
                <w:rFonts w:ascii="Times New Roman" w:eastAsia="Times New Roman" w:hAnsi="Times New Roman" w:cs="Times New Roman"/>
                <w:sz w:val="24"/>
                <w:szCs w:val="24"/>
                <w:lang w:eastAsia="lv-LV"/>
              </w:rPr>
              <w:t>4866</w:t>
            </w:r>
            <w:r w:rsidR="00E14897">
              <w:rPr>
                <w:rFonts w:ascii="Times New Roman" w:eastAsia="Times New Roman" w:hAnsi="Times New Roman" w:cs="Times New Roman"/>
                <w:sz w:val="24"/>
                <w:szCs w:val="24"/>
                <w:lang w:eastAsia="lv-LV"/>
              </w:rPr>
              <w:t>0</w:t>
            </w:r>
            <w:r w:rsidR="00367133">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p>
          <w:p w14:paraId="6AA35218" w14:textId="77777777" w:rsidR="00E206FE" w:rsidRPr="005F6FDF" w:rsidRDefault="00E206FE" w:rsidP="00EB3FE4">
            <w:pPr>
              <w:spacing w:after="0" w:line="240" w:lineRule="auto"/>
              <w:ind w:left="48"/>
              <w:jc w:val="both"/>
              <w:rPr>
                <w:rFonts w:ascii="Times New Roman" w:eastAsia="Times New Roman" w:hAnsi="Times New Roman" w:cs="Times New Roman"/>
                <w:sz w:val="24"/>
                <w:szCs w:val="24"/>
                <w:lang w:eastAsia="lv-LV"/>
              </w:rPr>
            </w:pPr>
            <w:proofErr w:type="gramStart"/>
            <w:r w:rsidRPr="005F6FDF">
              <w:rPr>
                <w:rFonts w:ascii="Times New Roman" w:eastAsia="Times New Roman" w:hAnsi="Times New Roman" w:cs="Times New Roman"/>
                <w:sz w:val="24"/>
                <w:szCs w:val="24"/>
                <w:lang w:eastAsia="lv-LV"/>
              </w:rPr>
              <w:t>2016.gadā</w:t>
            </w:r>
            <w:proofErr w:type="gramEnd"/>
            <w:r w:rsidRPr="005F6FDF">
              <w:rPr>
                <w:rFonts w:ascii="Times New Roman" w:eastAsia="Times New Roman" w:hAnsi="Times New Roman" w:cs="Times New Roman"/>
                <w:sz w:val="24"/>
                <w:szCs w:val="24"/>
                <w:lang w:eastAsia="lv-LV"/>
              </w:rPr>
              <w:t xml:space="preserve"> un turpmākajos gados ieņēmumi sastādīs </w:t>
            </w:r>
            <w:r w:rsidR="005B06CC">
              <w:rPr>
                <w:rFonts w:ascii="Times New Roman" w:eastAsia="Times New Roman" w:hAnsi="Times New Roman" w:cs="Times New Roman"/>
                <w:sz w:val="24"/>
                <w:szCs w:val="24"/>
                <w:lang w:eastAsia="lv-LV"/>
              </w:rPr>
              <w:t>4866</w:t>
            </w:r>
            <w:r w:rsidR="00E14897">
              <w:rPr>
                <w:rFonts w:ascii="Times New Roman" w:eastAsia="Times New Roman" w:hAnsi="Times New Roman" w:cs="Times New Roman"/>
                <w:sz w:val="24"/>
                <w:szCs w:val="24"/>
                <w:lang w:eastAsia="lv-LV"/>
              </w:rPr>
              <w:t>0</w:t>
            </w:r>
            <w:r w:rsidR="00AF61FE">
              <w:rPr>
                <w:rFonts w:ascii="Times New Roman" w:eastAsia="Times New Roman" w:hAnsi="Times New Roman" w:cs="Times New Roman"/>
                <w:sz w:val="24"/>
                <w:szCs w:val="24"/>
                <w:lang w:eastAsia="lv-LV"/>
              </w:rPr>
              <w:t xml:space="preserve"> </w:t>
            </w:r>
            <w:r w:rsidR="00AF61FE" w:rsidRPr="00AF61FE">
              <w:rPr>
                <w:rFonts w:ascii="Times New Roman" w:eastAsia="Times New Roman" w:hAnsi="Times New Roman" w:cs="Times New Roman"/>
                <w:i/>
                <w:sz w:val="24"/>
                <w:szCs w:val="24"/>
                <w:lang w:eastAsia="lv-LV"/>
              </w:rPr>
              <w:t>euro</w:t>
            </w:r>
            <w:r w:rsidRPr="005F6FDF">
              <w:rPr>
                <w:rFonts w:ascii="Times New Roman" w:eastAsia="Times New Roman" w:hAnsi="Times New Roman" w:cs="Times New Roman"/>
                <w:sz w:val="24"/>
                <w:szCs w:val="24"/>
                <w:lang w:eastAsia="lv-LV"/>
              </w:rPr>
              <w:t>:</w:t>
            </w:r>
          </w:p>
          <w:p w14:paraId="169140C2" w14:textId="77777777" w:rsidR="004D15A9" w:rsidRDefault="00E206FE" w:rsidP="00EB3FE4">
            <w:pPr>
              <w:spacing w:after="0" w:line="240" w:lineRule="auto"/>
              <w:ind w:left="48"/>
              <w:jc w:val="both"/>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ikgadējā valsts nodeva par </w:t>
            </w:r>
            <w:r w:rsidR="00B91A72">
              <w:rPr>
                <w:rFonts w:ascii="Times New Roman" w:eastAsia="Times New Roman" w:hAnsi="Times New Roman" w:cs="Times New Roman"/>
                <w:sz w:val="24"/>
                <w:szCs w:val="24"/>
                <w:lang w:eastAsia="lv-LV"/>
              </w:rPr>
              <w:t>kredītinformācijas biroj</w:t>
            </w:r>
            <w:r w:rsidRPr="005F6FDF">
              <w:rPr>
                <w:rFonts w:ascii="Times New Roman" w:eastAsia="Times New Roman" w:hAnsi="Times New Roman" w:cs="Times New Roman"/>
                <w:sz w:val="24"/>
                <w:szCs w:val="24"/>
                <w:lang w:eastAsia="lv-LV"/>
              </w:rPr>
              <w:t xml:space="preserve">a darbības uzraudzību </w:t>
            </w:r>
            <w:r w:rsidR="005B06CC">
              <w:rPr>
                <w:rFonts w:ascii="Times New Roman" w:eastAsia="Times New Roman" w:hAnsi="Times New Roman" w:cs="Times New Roman"/>
                <w:sz w:val="24"/>
                <w:szCs w:val="24"/>
                <w:lang w:eastAsia="lv-LV"/>
              </w:rPr>
              <w:t>1622</w:t>
            </w:r>
            <w:r w:rsidR="00E14897">
              <w:rPr>
                <w:rFonts w:ascii="Times New Roman" w:eastAsia="Times New Roman" w:hAnsi="Times New Roman" w:cs="Times New Roman"/>
                <w:sz w:val="24"/>
                <w:szCs w:val="24"/>
                <w:lang w:eastAsia="lv-LV"/>
              </w:rPr>
              <w:t>0</w:t>
            </w:r>
            <w:r w:rsidR="00367133" w:rsidRPr="006807B7">
              <w:rPr>
                <w:rFonts w:ascii="Times New Roman" w:eastAsia="Times New Roman" w:hAnsi="Times New Roman" w:cs="Times New Roman"/>
                <w:i/>
                <w:sz w:val="24"/>
                <w:szCs w:val="24"/>
                <w:lang w:eastAsia="lv-LV"/>
              </w:rPr>
              <w:t xml:space="preserve"> euro</w:t>
            </w:r>
            <w:r w:rsidR="005B06CC"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3 </w:t>
            </w:r>
            <w:r w:rsidR="0082520B" w:rsidRPr="005F6FDF">
              <w:rPr>
                <w:rFonts w:ascii="Times New Roman" w:eastAsia="Times New Roman" w:hAnsi="Times New Roman" w:cs="Times New Roman"/>
                <w:sz w:val="24"/>
                <w:szCs w:val="24"/>
                <w:lang w:eastAsia="lv-LV"/>
              </w:rPr>
              <w:t>komercsabiedrības</w:t>
            </w:r>
            <w:r w:rsidRPr="005F6FDF">
              <w:rPr>
                <w:rFonts w:ascii="Times New Roman" w:eastAsia="Times New Roman" w:hAnsi="Times New Roman" w:cs="Times New Roman"/>
                <w:sz w:val="24"/>
                <w:szCs w:val="24"/>
                <w:lang w:eastAsia="lv-LV"/>
              </w:rPr>
              <w:t xml:space="preserve"> = </w:t>
            </w:r>
            <w:r w:rsidR="005B06CC">
              <w:rPr>
                <w:rFonts w:ascii="Times New Roman" w:eastAsia="Times New Roman" w:hAnsi="Times New Roman" w:cs="Times New Roman"/>
                <w:sz w:val="24"/>
                <w:szCs w:val="24"/>
                <w:lang w:eastAsia="lv-LV"/>
              </w:rPr>
              <w:t>4866</w:t>
            </w:r>
            <w:r w:rsidR="00E14897">
              <w:rPr>
                <w:rFonts w:ascii="Times New Roman" w:eastAsia="Times New Roman" w:hAnsi="Times New Roman" w:cs="Times New Roman"/>
                <w:sz w:val="24"/>
                <w:szCs w:val="24"/>
                <w:lang w:eastAsia="lv-LV"/>
              </w:rPr>
              <w:t>0</w:t>
            </w:r>
            <w:r w:rsidR="00367133">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p>
          <w:p w14:paraId="5D6E0461" w14:textId="77777777" w:rsidR="006B7544" w:rsidRPr="001A18E9" w:rsidRDefault="003B27E5" w:rsidP="00EB3FE4">
            <w:pPr>
              <w:spacing w:after="0" w:line="240" w:lineRule="auto"/>
              <w:ind w:left="48"/>
              <w:jc w:val="both"/>
              <w:rPr>
                <w:rFonts w:ascii="Times New Roman" w:eastAsia="Times New Roman" w:hAnsi="Times New Roman" w:cs="Times New Roman"/>
                <w:sz w:val="24"/>
                <w:szCs w:val="24"/>
                <w:lang w:eastAsia="lv-LV"/>
              </w:rPr>
            </w:pPr>
            <w:r w:rsidRPr="00846D70">
              <w:rPr>
                <w:rFonts w:ascii="Times New Roman" w:eastAsia="Times New Roman" w:hAnsi="Times New Roman" w:cs="Times New Roman"/>
                <w:sz w:val="24"/>
                <w:szCs w:val="24"/>
                <w:lang w:eastAsia="lv-LV"/>
              </w:rPr>
              <w:t xml:space="preserve">Budžeta ieņēmumu aprēķins veikts, pieņemot, ka sākotnēji licenci </w:t>
            </w:r>
            <w:r w:rsidR="005D6F96" w:rsidRPr="005D6F96">
              <w:rPr>
                <w:rFonts w:ascii="Times New Roman" w:eastAsia="Times New Roman" w:hAnsi="Times New Roman" w:cs="Times New Roman"/>
                <w:sz w:val="24"/>
                <w:szCs w:val="24"/>
                <w:lang w:eastAsia="lv-LV"/>
              </w:rPr>
              <w:t>kredītinformācijas biroja</w:t>
            </w:r>
            <w:r w:rsidRPr="00846D70">
              <w:rPr>
                <w:rFonts w:ascii="Times New Roman" w:eastAsia="Times New Roman" w:hAnsi="Times New Roman" w:cs="Times New Roman"/>
                <w:sz w:val="24"/>
                <w:szCs w:val="24"/>
                <w:lang w:eastAsia="lv-LV"/>
              </w:rPr>
              <w:t xml:space="preserve"> darbībai Latvijā vēlēsies saņemt trīs komercsabiedrības.</w:t>
            </w:r>
            <w:r w:rsidR="00F40BB0" w:rsidRPr="003B27E5">
              <w:rPr>
                <w:rFonts w:ascii="Times New Roman" w:eastAsia="Times New Roman" w:hAnsi="Times New Roman" w:cs="Times New Roman"/>
                <w:sz w:val="24"/>
                <w:szCs w:val="24"/>
                <w:lang w:eastAsia="lv-LV"/>
              </w:rPr>
              <w:t xml:space="preserve"> Prognoze veikta, pamatojoties</w:t>
            </w:r>
            <w:r w:rsidR="00F40BB0" w:rsidRPr="001A18E9">
              <w:rPr>
                <w:rFonts w:ascii="Times New Roman" w:eastAsia="Times New Roman" w:hAnsi="Times New Roman" w:cs="Times New Roman"/>
                <w:sz w:val="24"/>
                <w:szCs w:val="24"/>
                <w:lang w:eastAsia="lv-LV"/>
              </w:rPr>
              <w:t xml:space="preserve"> uz </w:t>
            </w:r>
            <w:r w:rsidR="005D6F96">
              <w:rPr>
                <w:rFonts w:ascii="Times New Roman" w:eastAsia="Times New Roman" w:hAnsi="Times New Roman" w:cs="Times New Roman"/>
                <w:sz w:val="24"/>
                <w:szCs w:val="24"/>
                <w:lang w:eastAsia="lv-LV"/>
              </w:rPr>
              <w:t>pašreiz</w:t>
            </w:r>
            <w:r w:rsidR="0004668D">
              <w:rPr>
                <w:rFonts w:ascii="Times New Roman" w:eastAsia="Times New Roman" w:hAnsi="Times New Roman" w:cs="Times New Roman"/>
                <w:sz w:val="24"/>
                <w:szCs w:val="24"/>
                <w:lang w:eastAsia="lv-LV"/>
              </w:rPr>
              <w:t xml:space="preserve"> kredītinformācijas jomā strādājošiem lielā</w:t>
            </w:r>
            <w:r w:rsidR="00F57CC6">
              <w:rPr>
                <w:rFonts w:ascii="Times New Roman" w:eastAsia="Times New Roman" w:hAnsi="Times New Roman" w:cs="Times New Roman"/>
                <w:sz w:val="24"/>
                <w:szCs w:val="24"/>
                <w:lang w:eastAsia="lv-LV"/>
              </w:rPr>
              <w:t>kajiem komersantiem</w:t>
            </w:r>
            <w:r w:rsidR="005D6F96">
              <w:rPr>
                <w:rFonts w:ascii="Times New Roman" w:eastAsia="Times New Roman" w:hAnsi="Times New Roman" w:cs="Times New Roman"/>
                <w:sz w:val="24"/>
                <w:szCs w:val="24"/>
                <w:lang w:eastAsia="lv-LV"/>
              </w:rPr>
              <w:t xml:space="preserve"> (</w:t>
            </w:r>
            <w:proofErr w:type="gramStart"/>
            <w:r w:rsidR="006C1632">
              <w:rPr>
                <w:rFonts w:ascii="Times New Roman" w:eastAsia="Times New Roman" w:hAnsi="Times New Roman" w:cs="Times New Roman"/>
                <w:sz w:val="24"/>
                <w:szCs w:val="24"/>
                <w:lang w:eastAsia="lv-LV"/>
              </w:rPr>
              <w:t>vairāk kā</w:t>
            </w:r>
            <w:proofErr w:type="gramEnd"/>
            <w:r w:rsidR="006C1632">
              <w:rPr>
                <w:rFonts w:ascii="Times New Roman" w:eastAsia="Times New Roman" w:hAnsi="Times New Roman" w:cs="Times New Roman"/>
                <w:sz w:val="24"/>
                <w:szCs w:val="24"/>
                <w:lang w:eastAsia="lv-LV"/>
              </w:rPr>
              <w:t xml:space="preserve"> 5</w:t>
            </w:r>
            <w:r w:rsidR="00BA2D8F">
              <w:rPr>
                <w:rFonts w:ascii="Times New Roman" w:eastAsia="Times New Roman" w:hAnsi="Times New Roman" w:cs="Times New Roman"/>
                <w:sz w:val="24"/>
                <w:szCs w:val="24"/>
                <w:lang w:eastAsia="lv-LV"/>
              </w:rPr>
              <w:t>)</w:t>
            </w:r>
            <w:r w:rsidR="00F57CC6">
              <w:rPr>
                <w:rFonts w:ascii="Times New Roman" w:eastAsia="Times New Roman" w:hAnsi="Times New Roman" w:cs="Times New Roman"/>
                <w:sz w:val="24"/>
                <w:szCs w:val="24"/>
                <w:lang w:eastAsia="lv-LV"/>
              </w:rPr>
              <w:t>, kas</w:t>
            </w:r>
            <w:r w:rsidR="005D6F96">
              <w:rPr>
                <w:rFonts w:ascii="Times New Roman" w:eastAsia="Times New Roman" w:hAnsi="Times New Roman" w:cs="Times New Roman"/>
                <w:sz w:val="24"/>
                <w:szCs w:val="24"/>
                <w:lang w:eastAsia="lv-LV"/>
              </w:rPr>
              <w:t xml:space="preserve"> iespējams,</w:t>
            </w:r>
            <w:r w:rsidR="00F57CC6">
              <w:rPr>
                <w:rFonts w:ascii="Times New Roman" w:eastAsia="Times New Roman" w:hAnsi="Times New Roman" w:cs="Times New Roman"/>
                <w:sz w:val="24"/>
                <w:szCs w:val="24"/>
                <w:lang w:eastAsia="lv-LV"/>
              </w:rPr>
              <w:t xml:space="preserve"> vēlētos</w:t>
            </w:r>
            <w:r w:rsidR="0004668D">
              <w:rPr>
                <w:rFonts w:ascii="Times New Roman" w:eastAsia="Times New Roman" w:hAnsi="Times New Roman" w:cs="Times New Roman"/>
                <w:sz w:val="24"/>
                <w:szCs w:val="24"/>
                <w:lang w:eastAsia="lv-LV"/>
              </w:rPr>
              <w:t xml:space="preserve"> piedāvāt papildus arī kredītinformācijas biroja pakalpojumus</w:t>
            </w:r>
            <w:r w:rsidR="00F57CC6">
              <w:rPr>
                <w:rFonts w:ascii="Times New Roman" w:eastAsia="Times New Roman" w:hAnsi="Times New Roman" w:cs="Times New Roman"/>
                <w:sz w:val="24"/>
                <w:szCs w:val="24"/>
                <w:lang w:eastAsia="lv-LV"/>
              </w:rPr>
              <w:t xml:space="preserve"> un varētu atbilst noteikumu projektā note</w:t>
            </w:r>
            <w:r w:rsidR="00E20638">
              <w:rPr>
                <w:rFonts w:ascii="Times New Roman" w:eastAsia="Times New Roman" w:hAnsi="Times New Roman" w:cs="Times New Roman"/>
                <w:sz w:val="24"/>
                <w:szCs w:val="24"/>
                <w:lang w:eastAsia="lv-LV"/>
              </w:rPr>
              <w:t>i</w:t>
            </w:r>
            <w:r w:rsidR="00F57CC6">
              <w:rPr>
                <w:rFonts w:ascii="Times New Roman" w:eastAsia="Times New Roman" w:hAnsi="Times New Roman" w:cs="Times New Roman"/>
                <w:sz w:val="24"/>
                <w:szCs w:val="24"/>
                <w:lang w:eastAsia="lv-LV"/>
              </w:rPr>
              <w:t>ktajām prasībām.</w:t>
            </w:r>
            <w:r w:rsidR="00E20638">
              <w:rPr>
                <w:rFonts w:ascii="Times New Roman" w:eastAsia="Times New Roman" w:hAnsi="Times New Roman" w:cs="Times New Roman"/>
                <w:sz w:val="24"/>
                <w:szCs w:val="24"/>
                <w:lang w:eastAsia="lv-LV"/>
              </w:rPr>
              <w:t xml:space="preserve"> </w:t>
            </w:r>
          </w:p>
          <w:p w14:paraId="60AAD607" w14:textId="77777777" w:rsidR="00204E84" w:rsidRPr="00886908" w:rsidRDefault="00B60436" w:rsidP="00886908">
            <w:pPr>
              <w:spacing w:after="0" w:line="240" w:lineRule="auto"/>
              <w:ind w:left="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Anotācijā nav sniegts ieņēmumu u</w:t>
            </w:r>
            <w:r w:rsidR="001A063C">
              <w:rPr>
                <w:rFonts w:ascii="Times New Roman" w:eastAsia="Times New Roman" w:hAnsi="Times New Roman" w:cs="Times New Roman"/>
                <w:sz w:val="24"/>
                <w:szCs w:val="24"/>
                <w:lang w:eastAsia="lv-LV"/>
              </w:rPr>
              <w:t>n izdevumu aprēķins saistībā ar</w:t>
            </w:r>
            <w:r>
              <w:rPr>
                <w:rFonts w:ascii="Times New Roman" w:hAnsi="Times New Roman" w:cs="Times New Roman"/>
                <w:sz w:val="24"/>
                <w:szCs w:val="24"/>
                <w:lang w:eastAsia="lv-LV"/>
              </w:rPr>
              <w:t xml:space="preserve"> valsts nodevu par licences pārreģistrēšanu </w:t>
            </w:r>
            <w:r w:rsidR="005D6F96" w:rsidRPr="005D6F96">
              <w:rPr>
                <w:rFonts w:ascii="Times New Roman" w:hAnsi="Times New Roman" w:cs="Times New Roman"/>
                <w:sz w:val="24"/>
                <w:szCs w:val="24"/>
                <w:lang w:eastAsia="lv-LV"/>
              </w:rPr>
              <w:t>kredītinformācijas biroja</w:t>
            </w:r>
            <w:r w:rsidR="005D6F96">
              <w:rPr>
                <w:rFonts w:ascii="Times New Roman" w:hAnsi="Times New Roman" w:cs="Times New Roman"/>
                <w:sz w:val="24"/>
                <w:szCs w:val="24"/>
                <w:lang w:eastAsia="lv-LV"/>
              </w:rPr>
              <w:t>m</w:t>
            </w:r>
            <w:r>
              <w:rPr>
                <w:rFonts w:ascii="Times New Roman" w:hAnsi="Times New Roman" w:cs="Times New Roman"/>
                <w:sz w:val="24"/>
                <w:szCs w:val="24"/>
                <w:lang w:eastAsia="lv-LV"/>
              </w:rPr>
              <w:t xml:space="preserve">, jo sākotnējā licence tiek izsniegta uz 5 gadiem, un līdz ar to pirmā </w:t>
            </w:r>
            <w:r w:rsidR="001A063C">
              <w:rPr>
                <w:rFonts w:ascii="Times New Roman" w:hAnsi="Times New Roman" w:cs="Times New Roman"/>
                <w:sz w:val="24"/>
                <w:szCs w:val="24"/>
                <w:lang w:eastAsia="lv-LV"/>
              </w:rPr>
              <w:t>valsts nodeva par licences pārreģ</w:t>
            </w:r>
            <w:r>
              <w:rPr>
                <w:rFonts w:ascii="Times New Roman" w:hAnsi="Times New Roman" w:cs="Times New Roman"/>
                <w:sz w:val="24"/>
                <w:szCs w:val="24"/>
                <w:lang w:eastAsia="lv-LV"/>
              </w:rPr>
              <w:t xml:space="preserve">istrāciju būtu maksājama </w:t>
            </w:r>
            <w:proofErr w:type="gramStart"/>
            <w:r w:rsidR="001A063C">
              <w:rPr>
                <w:rFonts w:ascii="Times New Roman" w:hAnsi="Times New Roman" w:cs="Times New Roman"/>
                <w:sz w:val="24"/>
                <w:szCs w:val="24"/>
                <w:lang w:eastAsia="lv-LV"/>
              </w:rPr>
              <w:t>2020.gadā</w:t>
            </w:r>
            <w:proofErr w:type="gramEnd"/>
            <w:r w:rsidR="001A063C">
              <w:rPr>
                <w:rFonts w:ascii="Times New Roman" w:hAnsi="Times New Roman" w:cs="Times New Roman"/>
                <w:sz w:val="24"/>
                <w:szCs w:val="24"/>
                <w:lang w:eastAsia="lv-LV"/>
              </w:rPr>
              <w:t>.</w:t>
            </w:r>
          </w:p>
        </w:tc>
      </w:tr>
      <w:tr w:rsidR="00590148" w:rsidRPr="005F6FDF" w14:paraId="5BFEBC4C" w14:textId="77777777" w:rsidTr="00E802F5">
        <w:trPr>
          <w:trHeight w:val="1373"/>
        </w:trPr>
        <w:tc>
          <w:tcPr>
            <w:tcW w:w="851" w:type="pct"/>
            <w:gridSpan w:val="2"/>
            <w:tcBorders>
              <w:top w:val="outset" w:sz="6" w:space="0" w:color="414142"/>
              <w:left w:val="single" w:sz="4" w:space="0" w:color="auto"/>
              <w:bottom w:val="single" w:sz="4" w:space="0" w:color="auto"/>
              <w:right w:val="outset" w:sz="6" w:space="0" w:color="414142"/>
            </w:tcBorders>
            <w:hideMark/>
          </w:tcPr>
          <w:p w14:paraId="30D3651C" w14:textId="77777777" w:rsidR="00590148" w:rsidRPr="005F6FDF" w:rsidRDefault="00590148"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6.2. detalizēts izdevumu aprēķins</w:t>
            </w:r>
          </w:p>
        </w:tc>
        <w:tc>
          <w:tcPr>
            <w:tcW w:w="4149" w:type="pct"/>
            <w:gridSpan w:val="5"/>
            <w:vMerge w:val="restart"/>
            <w:tcBorders>
              <w:top w:val="single" w:sz="4" w:space="0" w:color="auto"/>
              <w:left w:val="outset" w:sz="6" w:space="0" w:color="414142"/>
              <w:right w:val="outset" w:sz="6" w:space="0" w:color="414142"/>
            </w:tcBorders>
            <w:hideMark/>
          </w:tcPr>
          <w:p w14:paraId="38DAAC27" w14:textId="77777777" w:rsidR="00590148" w:rsidRPr="005F6FDF" w:rsidRDefault="00590148"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Plānotie</w:t>
            </w:r>
            <w:r w:rsidR="00EA24D9" w:rsidRPr="005F6FDF">
              <w:rPr>
                <w:rFonts w:ascii="Times New Roman" w:eastAsia="Times New Roman" w:hAnsi="Times New Roman" w:cs="Times New Roman"/>
                <w:sz w:val="24"/>
                <w:szCs w:val="24"/>
                <w:lang w:eastAsia="lv-LV"/>
              </w:rPr>
              <w:t xml:space="preserve"> </w:t>
            </w:r>
            <w:r w:rsidR="00F34421" w:rsidRPr="005F6FDF">
              <w:rPr>
                <w:rFonts w:ascii="Times New Roman" w:eastAsia="Times New Roman" w:hAnsi="Times New Roman" w:cs="Times New Roman"/>
                <w:sz w:val="24"/>
                <w:szCs w:val="24"/>
                <w:lang w:eastAsia="lv-LV"/>
              </w:rPr>
              <w:t xml:space="preserve">budžeta </w:t>
            </w:r>
            <w:r w:rsidRPr="005F6FDF">
              <w:rPr>
                <w:rFonts w:ascii="Times New Roman" w:eastAsia="Times New Roman" w:hAnsi="Times New Roman" w:cs="Times New Roman"/>
                <w:sz w:val="24"/>
                <w:szCs w:val="24"/>
                <w:lang w:eastAsia="lv-LV"/>
              </w:rPr>
              <w:t xml:space="preserve">izdevumi </w:t>
            </w:r>
            <w:proofErr w:type="gramStart"/>
            <w:r w:rsidRPr="005F6FDF">
              <w:rPr>
                <w:rFonts w:ascii="Times New Roman" w:eastAsia="Times New Roman" w:hAnsi="Times New Roman" w:cs="Times New Roman"/>
                <w:sz w:val="24"/>
                <w:szCs w:val="24"/>
                <w:lang w:eastAsia="lv-LV"/>
              </w:rPr>
              <w:t>201</w:t>
            </w:r>
            <w:r w:rsidR="00EA24D9" w:rsidRPr="005F6FDF">
              <w:rPr>
                <w:rFonts w:ascii="Times New Roman" w:eastAsia="Times New Roman" w:hAnsi="Times New Roman" w:cs="Times New Roman"/>
                <w:sz w:val="24"/>
                <w:szCs w:val="24"/>
                <w:lang w:eastAsia="lv-LV"/>
              </w:rPr>
              <w:t>5</w:t>
            </w:r>
            <w:r w:rsidRPr="005F6FDF">
              <w:rPr>
                <w:rFonts w:ascii="Times New Roman" w:eastAsia="Times New Roman" w:hAnsi="Times New Roman" w:cs="Times New Roman"/>
                <w:sz w:val="24"/>
                <w:szCs w:val="24"/>
                <w:lang w:eastAsia="lv-LV"/>
              </w:rPr>
              <w:t>.gadā</w:t>
            </w:r>
            <w:proofErr w:type="gramEnd"/>
            <w:r w:rsidR="00F946D0">
              <w:rPr>
                <w:rFonts w:ascii="Times New Roman" w:eastAsia="Times New Roman" w:hAnsi="Times New Roman" w:cs="Times New Roman"/>
                <w:sz w:val="24"/>
                <w:szCs w:val="24"/>
                <w:lang w:eastAsia="lv-LV"/>
              </w:rPr>
              <w:t xml:space="preserve"> 75336 </w:t>
            </w:r>
            <w:r w:rsidR="00F946D0" w:rsidRPr="00F946D0">
              <w:rPr>
                <w:rFonts w:ascii="Times New Roman" w:eastAsia="Times New Roman" w:hAnsi="Times New Roman" w:cs="Times New Roman"/>
                <w:i/>
                <w:sz w:val="24"/>
                <w:szCs w:val="24"/>
                <w:lang w:eastAsia="lv-LV"/>
              </w:rPr>
              <w:t>euro</w:t>
            </w:r>
            <w:r w:rsidR="00025E75" w:rsidRPr="005F6FDF">
              <w:rPr>
                <w:rFonts w:ascii="Times New Roman" w:eastAsia="Times New Roman" w:hAnsi="Times New Roman" w:cs="Times New Roman"/>
                <w:sz w:val="24"/>
                <w:szCs w:val="24"/>
                <w:lang w:eastAsia="lv-LV"/>
              </w:rPr>
              <w:t>:</w:t>
            </w:r>
          </w:p>
          <w:p w14:paraId="380B2ADC" w14:textId="77777777" w:rsidR="00EA24D9" w:rsidRPr="005F6FDF" w:rsidRDefault="00EA24D9"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b/>
                <w:sz w:val="24"/>
                <w:szCs w:val="24"/>
                <w:lang w:eastAsia="lv-LV"/>
              </w:rPr>
              <w:t>Atlīdzība</w:t>
            </w:r>
            <w:r w:rsidRPr="005F6FDF">
              <w:rPr>
                <w:rFonts w:ascii="Times New Roman" w:eastAsia="Times New Roman" w:hAnsi="Times New Roman" w:cs="Times New Roman"/>
                <w:sz w:val="24"/>
                <w:szCs w:val="24"/>
                <w:lang w:eastAsia="lv-LV"/>
              </w:rPr>
              <w:t xml:space="preserve"> </w:t>
            </w:r>
            <w:r w:rsidR="00025E75" w:rsidRPr="005F6FDF">
              <w:rPr>
                <w:rFonts w:ascii="Times New Roman" w:eastAsia="Times New Roman" w:hAnsi="Times New Roman" w:cs="Times New Roman"/>
                <w:sz w:val="24"/>
                <w:szCs w:val="24"/>
                <w:lang w:eastAsia="lv-LV"/>
              </w:rPr>
              <w:t xml:space="preserve">- </w:t>
            </w:r>
            <w:r w:rsidR="00FE5841" w:rsidRPr="005F0CD0">
              <w:rPr>
                <w:rFonts w:ascii="Times New Roman" w:eastAsia="Times New Roman" w:hAnsi="Times New Roman" w:cs="Times New Roman"/>
                <w:sz w:val="24"/>
                <w:szCs w:val="24"/>
                <w:lang w:eastAsia="lv-LV"/>
              </w:rPr>
              <w:t>36856</w:t>
            </w:r>
            <w:r w:rsidR="00367133">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p>
          <w:p w14:paraId="1F7819D5" w14:textId="47123F04" w:rsidR="00EA24D9" w:rsidRPr="005F6FDF" w:rsidRDefault="00EA24D9"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EKK 1110 Mēnešalga</w:t>
            </w:r>
            <w:r w:rsidRPr="005F6FDF">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23856</w:t>
            </w:r>
            <w:r w:rsidR="00367133">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p>
          <w:p w14:paraId="5D83C709" w14:textId="77777777" w:rsidR="00EA24D9" w:rsidRPr="005F6FDF" w:rsidRDefault="00EA24D9"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Atalgojums 2 darbiniekiem licences pieteikumu izvērtēšanai, kā arī regulārai uzraudzības koordinēšanai (26.3.saime, III līmenis, 9.mēnešalgu grupa, 3.kategorija) 994 </w:t>
            </w:r>
            <w:r w:rsidR="00367133" w:rsidRPr="006807B7">
              <w:rPr>
                <w:rFonts w:ascii="Times New Roman" w:eastAsia="Times New Roman" w:hAnsi="Times New Roman" w:cs="Times New Roman"/>
                <w:i/>
                <w:sz w:val="24"/>
                <w:szCs w:val="24"/>
                <w:lang w:eastAsia="lv-LV"/>
              </w:rPr>
              <w:t>euro</w:t>
            </w:r>
            <w:r w:rsidR="0036713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2 </w:t>
            </w:r>
            <w:proofErr w:type="spellStart"/>
            <w:r w:rsidRPr="005F6FDF">
              <w:rPr>
                <w:rFonts w:ascii="Times New Roman" w:eastAsia="Times New Roman" w:hAnsi="Times New Roman" w:cs="Times New Roman"/>
                <w:sz w:val="24"/>
                <w:szCs w:val="24"/>
                <w:lang w:eastAsia="lv-LV"/>
              </w:rPr>
              <w:t>cilv</w:t>
            </w:r>
            <w:proofErr w:type="spellEnd"/>
            <w:r w:rsidRPr="005F6FDF">
              <w:rPr>
                <w:rFonts w:ascii="Times New Roman" w:eastAsia="Times New Roman" w:hAnsi="Times New Roman" w:cs="Times New Roman"/>
                <w:sz w:val="24"/>
                <w:szCs w:val="24"/>
                <w:lang w:eastAsia="lv-LV"/>
              </w:rPr>
              <w:t xml:space="preserve">. = 1988 </w:t>
            </w:r>
            <w:r w:rsidR="00367133" w:rsidRPr="006807B7">
              <w:rPr>
                <w:rFonts w:ascii="Times New Roman" w:eastAsia="Times New Roman" w:hAnsi="Times New Roman" w:cs="Times New Roman"/>
                <w:i/>
                <w:sz w:val="24"/>
                <w:szCs w:val="24"/>
                <w:lang w:eastAsia="lv-LV"/>
              </w:rPr>
              <w:t>euro</w:t>
            </w:r>
            <w:r w:rsidR="0036713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12 </w:t>
            </w:r>
            <w:proofErr w:type="spellStart"/>
            <w:r w:rsidRPr="005F6FDF">
              <w:rPr>
                <w:rFonts w:ascii="Times New Roman" w:eastAsia="Times New Roman" w:hAnsi="Times New Roman" w:cs="Times New Roman"/>
                <w:sz w:val="24"/>
                <w:szCs w:val="24"/>
                <w:lang w:eastAsia="lv-LV"/>
              </w:rPr>
              <w:t>mēn</w:t>
            </w:r>
            <w:proofErr w:type="spellEnd"/>
            <w:r w:rsidRPr="005F6FDF">
              <w:rPr>
                <w:rFonts w:ascii="Times New Roman" w:eastAsia="Times New Roman" w:hAnsi="Times New Roman" w:cs="Times New Roman"/>
                <w:sz w:val="24"/>
                <w:szCs w:val="24"/>
                <w:lang w:eastAsia="lv-LV"/>
              </w:rPr>
              <w:t>. = 23856</w:t>
            </w:r>
            <w:r w:rsidR="00367133">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p>
          <w:p w14:paraId="23778920" w14:textId="22C051E3" w:rsidR="00EA24D9" w:rsidRPr="005F6FDF" w:rsidRDefault="00EA24D9"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EKK 1140 Piemaksas, prēmijas un naudas balvas</w:t>
            </w:r>
            <w:r w:rsidRPr="005F6FDF">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4772</w:t>
            </w:r>
            <w:r w:rsidR="00367133">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p>
          <w:p w14:paraId="3BD456D5" w14:textId="77777777" w:rsidR="00EA24D9" w:rsidRPr="0051486B" w:rsidRDefault="00EA24D9" w:rsidP="00886908">
            <w:pPr>
              <w:spacing w:after="0" w:line="240" w:lineRule="auto"/>
              <w:rPr>
                <w:rFonts w:ascii="Times New Roman" w:eastAsia="Times New Roman" w:hAnsi="Times New Roman" w:cs="Times New Roman"/>
                <w:sz w:val="24"/>
                <w:szCs w:val="24"/>
                <w:lang w:eastAsia="lv-LV"/>
              </w:rPr>
            </w:pPr>
            <w:r w:rsidRPr="0051486B">
              <w:rPr>
                <w:rFonts w:ascii="Times New Roman" w:eastAsia="Times New Roman" w:hAnsi="Times New Roman" w:cs="Times New Roman"/>
                <w:sz w:val="24"/>
                <w:szCs w:val="24"/>
                <w:lang w:eastAsia="lv-LV"/>
              </w:rPr>
              <w:t xml:space="preserve">Vispārējas piemaksas no mēnešalgu kopsummas gadā 10% - 23856 </w:t>
            </w:r>
            <w:r w:rsidR="00367133" w:rsidRPr="006807B7">
              <w:rPr>
                <w:rFonts w:ascii="Times New Roman" w:eastAsia="Times New Roman" w:hAnsi="Times New Roman" w:cs="Times New Roman"/>
                <w:i/>
                <w:sz w:val="24"/>
                <w:szCs w:val="24"/>
                <w:lang w:eastAsia="lv-LV"/>
              </w:rPr>
              <w:t>euro</w:t>
            </w:r>
            <w:r w:rsidR="00367133" w:rsidRPr="0051486B">
              <w:rPr>
                <w:rFonts w:ascii="Times New Roman" w:eastAsia="Times New Roman" w:hAnsi="Times New Roman" w:cs="Times New Roman"/>
                <w:sz w:val="24"/>
                <w:szCs w:val="24"/>
                <w:lang w:eastAsia="lv-LV"/>
              </w:rPr>
              <w:t xml:space="preserve"> </w:t>
            </w:r>
            <w:r w:rsidRPr="0051486B">
              <w:rPr>
                <w:rFonts w:ascii="Times New Roman" w:eastAsia="Times New Roman" w:hAnsi="Times New Roman" w:cs="Times New Roman"/>
                <w:sz w:val="24"/>
                <w:szCs w:val="24"/>
                <w:lang w:eastAsia="lv-LV"/>
              </w:rPr>
              <w:t xml:space="preserve">x 10% = </w:t>
            </w:r>
            <w:r w:rsidRPr="003C4501">
              <w:rPr>
                <w:rFonts w:ascii="Times New Roman" w:eastAsia="Times New Roman" w:hAnsi="Times New Roman" w:cs="Times New Roman"/>
                <w:sz w:val="24"/>
                <w:szCs w:val="24"/>
                <w:lang w:eastAsia="lv-LV"/>
              </w:rPr>
              <w:t>2386</w:t>
            </w:r>
            <w:r w:rsidRPr="0051486B">
              <w:rPr>
                <w:rFonts w:ascii="Times New Roman" w:eastAsia="Times New Roman" w:hAnsi="Times New Roman" w:cs="Times New Roman"/>
                <w:sz w:val="24"/>
                <w:szCs w:val="24"/>
                <w:lang w:eastAsia="lv-LV"/>
              </w:rPr>
              <w:t xml:space="preserve"> </w:t>
            </w:r>
            <w:r w:rsidR="00367133" w:rsidRPr="006807B7">
              <w:rPr>
                <w:rFonts w:ascii="Times New Roman" w:eastAsia="Times New Roman" w:hAnsi="Times New Roman" w:cs="Times New Roman"/>
                <w:i/>
                <w:sz w:val="24"/>
                <w:szCs w:val="24"/>
                <w:lang w:eastAsia="lv-LV"/>
              </w:rPr>
              <w:t>euro</w:t>
            </w:r>
          </w:p>
          <w:p w14:paraId="5C140AC9" w14:textId="77777777" w:rsidR="00EA24D9" w:rsidRPr="005F6FDF" w:rsidRDefault="00EA24D9" w:rsidP="00886908">
            <w:pPr>
              <w:spacing w:after="0" w:line="240" w:lineRule="auto"/>
              <w:rPr>
                <w:rFonts w:ascii="Times New Roman" w:eastAsia="Times New Roman" w:hAnsi="Times New Roman" w:cs="Times New Roman"/>
                <w:sz w:val="24"/>
                <w:szCs w:val="24"/>
                <w:lang w:eastAsia="lv-LV"/>
              </w:rPr>
            </w:pPr>
            <w:r w:rsidRPr="0051486B">
              <w:rPr>
                <w:rFonts w:ascii="Times New Roman" w:eastAsia="Times New Roman" w:hAnsi="Times New Roman" w:cs="Times New Roman"/>
                <w:sz w:val="24"/>
                <w:szCs w:val="24"/>
                <w:lang w:eastAsia="lv-LV"/>
              </w:rPr>
              <w:t>Prēmijas un naudas balvas no mēnešalgu kopsummas gadā 10% - 23856</w:t>
            </w:r>
            <w:r w:rsidR="00F56943" w:rsidRPr="006807B7">
              <w:rPr>
                <w:rFonts w:ascii="Times New Roman" w:eastAsia="Times New Roman" w:hAnsi="Times New Roman" w:cs="Times New Roman"/>
                <w:i/>
                <w:sz w:val="24"/>
                <w:szCs w:val="24"/>
                <w:lang w:eastAsia="lv-LV"/>
              </w:rPr>
              <w:t xml:space="preserve"> euro</w:t>
            </w:r>
            <w:r w:rsidRPr="0051486B">
              <w:rPr>
                <w:rFonts w:ascii="Times New Roman" w:eastAsia="Times New Roman" w:hAnsi="Times New Roman" w:cs="Times New Roman"/>
                <w:sz w:val="24"/>
                <w:szCs w:val="24"/>
                <w:lang w:eastAsia="lv-LV"/>
              </w:rPr>
              <w:t xml:space="preserve"> x 10% = 2386</w:t>
            </w:r>
            <w:r w:rsidR="00F56943" w:rsidRPr="006807B7">
              <w:rPr>
                <w:rFonts w:ascii="Times New Roman" w:eastAsia="Times New Roman" w:hAnsi="Times New Roman" w:cs="Times New Roman"/>
                <w:i/>
                <w:sz w:val="24"/>
                <w:szCs w:val="24"/>
                <w:lang w:eastAsia="lv-LV"/>
              </w:rPr>
              <w:t xml:space="preserve"> euro</w:t>
            </w:r>
          </w:p>
          <w:p w14:paraId="07EE9FF5" w14:textId="25ED7C25" w:rsidR="00611733" w:rsidRPr="005F6FDF" w:rsidRDefault="00EA24D9"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EKK 1220 Darba devēji pabalsti, kompensācijas un citi maksājumi</w:t>
            </w:r>
            <w:r w:rsidRPr="005F6FDF">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1193</w:t>
            </w:r>
            <w:r w:rsidR="00F56943" w:rsidRPr="006807B7">
              <w:rPr>
                <w:rFonts w:ascii="Times New Roman" w:eastAsia="Times New Roman" w:hAnsi="Times New Roman" w:cs="Times New Roman"/>
                <w:i/>
                <w:sz w:val="24"/>
                <w:szCs w:val="24"/>
                <w:lang w:eastAsia="lv-LV"/>
              </w:rPr>
              <w:t xml:space="preserve"> euro</w:t>
            </w:r>
          </w:p>
          <w:p w14:paraId="687B32CC" w14:textId="77777777" w:rsidR="00EA24D9" w:rsidRPr="005F6FDF" w:rsidRDefault="00EA24D9"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Sociālās garantijas no mēnešalgu kopsummas gadā 5% - 23856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5% = 1193 </w:t>
            </w:r>
            <w:r w:rsidR="00F56943" w:rsidRPr="006807B7">
              <w:rPr>
                <w:rFonts w:ascii="Times New Roman" w:eastAsia="Times New Roman" w:hAnsi="Times New Roman" w:cs="Times New Roman"/>
                <w:i/>
                <w:sz w:val="24"/>
                <w:szCs w:val="24"/>
                <w:lang w:eastAsia="lv-LV"/>
              </w:rPr>
              <w:t>euro</w:t>
            </w:r>
          </w:p>
          <w:p w14:paraId="5958B02C" w14:textId="77777777" w:rsidR="00611733" w:rsidRPr="005F6FDF" w:rsidRDefault="00EA24D9"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 xml:space="preserve">EKK 1210 Darba devēja valsts sociālās apdrošināšanas obligātās </w:t>
            </w:r>
            <w:proofErr w:type="gramStart"/>
            <w:r w:rsidRPr="005F6FDF">
              <w:rPr>
                <w:rFonts w:ascii="Times New Roman" w:eastAsia="Times New Roman" w:hAnsi="Times New Roman" w:cs="Times New Roman"/>
                <w:sz w:val="24"/>
                <w:szCs w:val="24"/>
                <w:u w:val="single"/>
                <w:lang w:eastAsia="lv-LV"/>
              </w:rPr>
              <w:t>iemaksas</w:t>
            </w:r>
            <w:r w:rsidRPr="005F6FDF">
              <w:rPr>
                <w:rFonts w:ascii="Times New Roman" w:eastAsia="Times New Roman" w:hAnsi="Times New Roman" w:cs="Times New Roman"/>
                <w:sz w:val="24"/>
                <w:szCs w:val="24"/>
                <w:lang w:eastAsia="lv-LV"/>
              </w:rPr>
              <w:t xml:space="preserve"> –</w:t>
            </w:r>
            <w:r w:rsidR="00FE5841">
              <w:rPr>
                <w:rFonts w:ascii="Times New Roman" w:eastAsia="Times New Roman" w:hAnsi="Times New Roman" w:cs="Times New Roman"/>
                <w:sz w:val="24"/>
                <w:szCs w:val="24"/>
                <w:lang w:eastAsia="lv-LV"/>
              </w:rPr>
              <w:t>7</w:t>
            </w:r>
            <w:proofErr w:type="gramEnd"/>
            <w:r w:rsidR="00FE5841">
              <w:rPr>
                <w:rFonts w:ascii="Times New Roman" w:eastAsia="Times New Roman" w:hAnsi="Times New Roman" w:cs="Times New Roman"/>
                <w:sz w:val="24"/>
                <w:szCs w:val="24"/>
                <w:lang w:eastAsia="lv-LV"/>
              </w:rPr>
              <w:t>035</w:t>
            </w:r>
            <w:r w:rsidR="00F56943">
              <w:rPr>
                <w:rFonts w:ascii="Times New Roman" w:eastAsia="Times New Roman" w:hAnsi="Times New Roman" w:cs="Times New Roman"/>
                <w:sz w:val="24"/>
                <w:szCs w:val="24"/>
                <w:lang w:eastAsia="lv-LV"/>
              </w:rPr>
              <w:t xml:space="preserve"> </w:t>
            </w:r>
            <w:r w:rsidR="00F56943" w:rsidRPr="006807B7">
              <w:rPr>
                <w:rFonts w:ascii="Times New Roman" w:eastAsia="Times New Roman" w:hAnsi="Times New Roman" w:cs="Times New Roman"/>
                <w:i/>
                <w:sz w:val="24"/>
                <w:szCs w:val="24"/>
                <w:lang w:eastAsia="lv-LV"/>
              </w:rPr>
              <w:t>euro</w:t>
            </w:r>
          </w:p>
          <w:p w14:paraId="3A6B6FB0" w14:textId="77777777" w:rsidR="00590148" w:rsidRPr="005F6FDF" w:rsidRDefault="00EA24D9"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Darba devēja valsts sociālās apdrošināšanas obligātās iemaksas 23.59% –</w:t>
            </w:r>
            <w:r w:rsidR="00FE5841">
              <w:rPr>
                <w:rFonts w:ascii="Times New Roman" w:eastAsia="Times New Roman" w:hAnsi="Times New Roman" w:cs="Times New Roman"/>
                <w:sz w:val="24"/>
                <w:szCs w:val="24"/>
                <w:lang w:eastAsia="lv-LV"/>
              </w:rPr>
              <w:t>29821</w:t>
            </w:r>
            <w:r w:rsidR="00FE5841" w:rsidRPr="005F6FDF">
              <w:rPr>
                <w:rFonts w:ascii="Times New Roman" w:eastAsia="Times New Roman" w:hAnsi="Times New Roman" w:cs="Times New Roman"/>
                <w:sz w:val="24"/>
                <w:szCs w:val="24"/>
                <w:lang w:eastAsia="lv-LV"/>
              </w:rPr>
              <w:t xml:space="preserve">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23.59% = </w:t>
            </w:r>
            <w:r w:rsidR="00FE5841">
              <w:rPr>
                <w:rFonts w:ascii="Times New Roman" w:eastAsia="Times New Roman" w:hAnsi="Times New Roman" w:cs="Times New Roman"/>
                <w:sz w:val="24"/>
                <w:szCs w:val="24"/>
                <w:lang w:eastAsia="lv-LV"/>
              </w:rPr>
              <w:t>7035</w:t>
            </w:r>
            <w:r w:rsidR="00F56943" w:rsidRPr="006807B7">
              <w:rPr>
                <w:rFonts w:ascii="Times New Roman" w:eastAsia="Times New Roman" w:hAnsi="Times New Roman" w:cs="Times New Roman"/>
                <w:i/>
                <w:sz w:val="24"/>
                <w:szCs w:val="24"/>
                <w:lang w:eastAsia="lv-LV"/>
              </w:rPr>
              <w:t xml:space="preserve"> euro</w:t>
            </w:r>
          </w:p>
          <w:p w14:paraId="46A87566" w14:textId="58A41FD4"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b/>
                <w:sz w:val="24"/>
                <w:szCs w:val="24"/>
                <w:lang w:eastAsia="lv-LV"/>
              </w:rPr>
              <w:t xml:space="preserve">Preces un </w:t>
            </w:r>
            <w:r w:rsidRPr="003C4501">
              <w:rPr>
                <w:rFonts w:ascii="Times New Roman" w:eastAsia="Times New Roman" w:hAnsi="Times New Roman" w:cs="Times New Roman"/>
                <w:b/>
                <w:sz w:val="24"/>
                <w:szCs w:val="24"/>
                <w:lang w:eastAsia="lv-LV"/>
              </w:rPr>
              <w:t>pakalpojumi</w:t>
            </w:r>
            <w:r w:rsidRPr="003C4501">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00650F77" w:rsidRPr="003C4501">
              <w:rPr>
                <w:rFonts w:ascii="Times New Roman" w:eastAsia="Times New Roman" w:hAnsi="Times New Roman" w:cs="Times New Roman"/>
                <w:sz w:val="24"/>
                <w:szCs w:val="24"/>
                <w:lang w:eastAsia="lv-LV"/>
              </w:rPr>
              <w:t>12355</w:t>
            </w:r>
            <w:r w:rsidR="00F56943" w:rsidRPr="006807B7">
              <w:rPr>
                <w:rFonts w:ascii="Times New Roman" w:eastAsia="Times New Roman" w:hAnsi="Times New Roman" w:cs="Times New Roman"/>
                <w:i/>
                <w:sz w:val="24"/>
                <w:szCs w:val="24"/>
                <w:lang w:eastAsia="lv-LV"/>
              </w:rPr>
              <w:t xml:space="preserve"> euro</w:t>
            </w:r>
          </w:p>
          <w:p w14:paraId="47ACA850" w14:textId="7FC23625"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EKK 2261 Ēku, telpu īre un noma</w:t>
            </w:r>
            <w:r w:rsidRPr="005F6FDF">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4320</w:t>
            </w:r>
            <w:r w:rsidR="00F56943" w:rsidRPr="006807B7">
              <w:rPr>
                <w:rFonts w:ascii="Times New Roman" w:eastAsia="Times New Roman" w:hAnsi="Times New Roman" w:cs="Times New Roman"/>
                <w:i/>
                <w:sz w:val="24"/>
                <w:szCs w:val="24"/>
                <w:lang w:eastAsia="lv-LV"/>
              </w:rPr>
              <w:t xml:space="preserve"> euro</w:t>
            </w:r>
          </w:p>
          <w:p w14:paraId="45C1F23C"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Telpu noma (ieskaitot komunālos maksājumus) – (20 m² x 18</w:t>
            </w:r>
            <w:r w:rsidR="00F56943" w:rsidRPr="006807B7">
              <w:rPr>
                <w:rFonts w:ascii="Times New Roman" w:eastAsia="Times New Roman" w:hAnsi="Times New Roman" w:cs="Times New Roman"/>
                <w:i/>
                <w:sz w:val="24"/>
                <w:szCs w:val="24"/>
                <w:lang w:eastAsia="lv-LV"/>
              </w:rPr>
              <w:t xml:space="preserve"> euro</w:t>
            </w:r>
            <w:r w:rsidRPr="005F6FDF">
              <w:rPr>
                <w:rFonts w:ascii="Times New Roman" w:eastAsia="Times New Roman" w:hAnsi="Times New Roman" w:cs="Times New Roman"/>
                <w:sz w:val="24"/>
                <w:szCs w:val="24"/>
                <w:lang w:eastAsia="lv-LV"/>
              </w:rPr>
              <w:t xml:space="preserve">) x 12 </w:t>
            </w:r>
            <w:proofErr w:type="spellStart"/>
            <w:r w:rsidRPr="005F6FDF">
              <w:rPr>
                <w:rFonts w:ascii="Times New Roman" w:eastAsia="Times New Roman" w:hAnsi="Times New Roman" w:cs="Times New Roman"/>
                <w:sz w:val="24"/>
                <w:szCs w:val="24"/>
                <w:lang w:eastAsia="lv-LV"/>
              </w:rPr>
              <w:t>mēn</w:t>
            </w:r>
            <w:proofErr w:type="spellEnd"/>
            <w:r w:rsidRPr="005F6FDF">
              <w:rPr>
                <w:rFonts w:ascii="Times New Roman" w:eastAsia="Times New Roman" w:hAnsi="Times New Roman" w:cs="Times New Roman"/>
                <w:sz w:val="24"/>
                <w:szCs w:val="24"/>
                <w:lang w:eastAsia="lv-LV"/>
              </w:rPr>
              <w:t xml:space="preserve">. = 4320 </w:t>
            </w:r>
            <w:r w:rsidR="00F56943" w:rsidRPr="006807B7">
              <w:rPr>
                <w:rFonts w:ascii="Times New Roman" w:eastAsia="Times New Roman" w:hAnsi="Times New Roman" w:cs="Times New Roman"/>
                <w:i/>
                <w:sz w:val="24"/>
                <w:szCs w:val="24"/>
                <w:lang w:eastAsia="lv-LV"/>
              </w:rPr>
              <w:t>euro</w:t>
            </w:r>
          </w:p>
          <w:p w14:paraId="3C76B439" w14:textId="2B65E18E"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EKK 2210 Pasta, telefona un citi sakaru pakalpojumi</w:t>
            </w:r>
            <w:r w:rsidRPr="005F6FDF">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1664</w:t>
            </w:r>
            <w:r w:rsidR="00F56943" w:rsidRPr="006807B7">
              <w:rPr>
                <w:rFonts w:ascii="Times New Roman" w:eastAsia="Times New Roman" w:hAnsi="Times New Roman" w:cs="Times New Roman"/>
                <w:i/>
                <w:sz w:val="24"/>
                <w:szCs w:val="24"/>
                <w:lang w:eastAsia="lv-LV"/>
              </w:rPr>
              <w:t xml:space="preserve"> euro</w:t>
            </w:r>
          </w:p>
          <w:p w14:paraId="30ECD30A"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Telekomunikāciju pakalpojumi</w:t>
            </w:r>
            <w:proofErr w:type="gramStart"/>
            <w:r w:rsidRPr="005F6FDF">
              <w:rPr>
                <w:rFonts w:ascii="Times New Roman" w:eastAsia="Times New Roman" w:hAnsi="Times New Roman" w:cs="Times New Roman"/>
                <w:sz w:val="24"/>
                <w:szCs w:val="24"/>
                <w:lang w:eastAsia="lv-LV"/>
              </w:rPr>
              <w:t xml:space="preserve">  </w:t>
            </w:r>
            <w:proofErr w:type="gramEnd"/>
            <w:r w:rsidRPr="005F6FDF">
              <w:rPr>
                <w:rFonts w:ascii="Times New Roman" w:eastAsia="Times New Roman" w:hAnsi="Times New Roman" w:cs="Times New Roman"/>
                <w:sz w:val="24"/>
                <w:szCs w:val="24"/>
                <w:lang w:eastAsia="lv-LV"/>
              </w:rPr>
              <w:t xml:space="preserve">(25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12 </w:t>
            </w:r>
            <w:proofErr w:type="spellStart"/>
            <w:r w:rsidRPr="005F6FDF">
              <w:rPr>
                <w:rFonts w:ascii="Times New Roman" w:eastAsia="Times New Roman" w:hAnsi="Times New Roman" w:cs="Times New Roman"/>
                <w:sz w:val="24"/>
                <w:szCs w:val="24"/>
                <w:lang w:eastAsia="lv-LV"/>
              </w:rPr>
              <w:t>mēn</w:t>
            </w:r>
            <w:proofErr w:type="spellEnd"/>
            <w:r w:rsidRPr="005F6FDF">
              <w:rPr>
                <w:rFonts w:ascii="Times New Roman" w:eastAsia="Times New Roman" w:hAnsi="Times New Roman" w:cs="Times New Roman"/>
                <w:sz w:val="24"/>
                <w:szCs w:val="24"/>
                <w:lang w:eastAsia="lv-LV"/>
              </w:rPr>
              <w:t xml:space="preserve">.) x 2 </w:t>
            </w:r>
            <w:proofErr w:type="spellStart"/>
            <w:r w:rsidRPr="005F6FDF">
              <w:rPr>
                <w:rFonts w:ascii="Times New Roman" w:eastAsia="Times New Roman" w:hAnsi="Times New Roman" w:cs="Times New Roman"/>
                <w:sz w:val="24"/>
                <w:szCs w:val="24"/>
                <w:lang w:eastAsia="lv-LV"/>
              </w:rPr>
              <w:t>cilv</w:t>
            </w:r>
            <w:proofErr w:type="spellEnd"/>
            <w:r w:rsidRPr="005F6FDF">
              <w:rPr>
                <w:rFonts w:ascii="Times New Roman" w:eastAsia="Times New Roman" w:hAnsi="Times New Roman" w:cs="Times New Roman"/>
                <w:sz w:val="24"/>
                <w:szCs w:val="24"/>
                <w:lang w:eastAsia="lv-LV"/>
              </w:rPr>
              <w:t>. = 600</w:t>
            </w:r>
            <w:r w:rsidR="00F56943">
              <w:rPr>
                <w:rFonts w:ascii="Times New Roman" w:eastAsia="Times New Roman" w:hAnsi="Times New Roman" w:cs="Times New Roman"/>
                <w:sz w:val="24"/>
                <w:szCs w:val="24"/>
                <w:lang w:eastAsia="lv-LV"/>
              </w:rPr>
              <w:t xml:space="preserve"> </w:t>
            </w:r>
            <w:r w:rsidR="00F56943" w:rsidRPr="006807B7">
              <w:rPr>
                <w:rFonts w:ascii="Times New Roman" w:eastAsia="Times New Roman" w:hAnsi="Times New Roman" w:cs="Times New Roman"/>
                <w:i/>
                <w:sz w:val="24"/>
                <w:szCs w:val="24"/>
                <w:lang w:eastAsia="lv-LV"/>
              </w:rPr>
              <w:t>euro</w:t>
            </w:r>
          </w:p>
          <w:p w14:paraId="0868E26E"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Internets, Komercreģistrs un citi sakari (28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12 </w:t>
            </w:r>
            <w:proofErr w:type="spellStart"/>
            <w:r w:rsidRPr="005F6FDF">
              <w:rPr>
                <w:rFonts w:ascii="Times New Roman" w:eastAsia="Times New Roman" w:hAnsi="Times New Roman" w:cs="Times New Roman"/>
                <w:sz w:val="24"/>
                <w:szCs w:val="24"/>
                <w:lang w:eastAsia="lv-LV"/>
              </w:rPr>
              <w:t>mēn</w:t>
            </w:r>
            <w:proofErr w:type="spellEnd"/>
            <w:r w:rsidRPr="005F6FDF">
              <w:rPr>
                <w:rFonts w:ascii="Times New Roman" w:eastAsia="Times New Roman" w:hAnsi="Times New Roman" w:cs="Times New Roman"/>
                <w:sz w:val="24"/>
                <w:szCs w:val="24"/>
                <w:lang w:eastAsia="lv-LV"/>
              </w:rPr>
              <w:t xml:space="preserve">.) x 2 </w:t>
            </w:r>
            <w:proofErr w:type="spellStart"/>
            <w:r w:rsidRPr="005F6FDF">
              <w:rPr>
                <w:rFonts w:ascii="Times New Roman" w:eastAsia="Times New Roman" w:hAnsi="Times New Roman" w:cs="Times New Roman"/>
                <w:sz w:val="24"/>
                <w:szCs w:val="24"/>
                <w:lang w:eastAsia="lv-LV"/>
              </w:rPr>
              <w:t>cilv</w:t>
            </w:r>
            <w:proofErr w:type="spellEnd"/>
            <w:r w:rsidRPr="005F6FDF">
              <w:rPr>
                <w:rFonts w:ascii="Times New Roman" w:eastAsia="Times New Roman" w:hAnsi="Times New Roman" w:cs="Times New Roman"/>
                <w:sz w:val="24"/>
                <w:szCs w:val="24"/>
                <w:lang w:eastAsia="lv-LV"/>
              </w:rPr>
              <w:t>. = 672</w:t>
            </w:r>
            <w:r w:rsidR="00F56943" w:rsidRPr="006807B7">
              <w:rPr>
                <w:rFonts w:ascii="Times New Roman" w:eastAsia="Times New Roman" w:hAnsi="Times New Roman" w:cs="Times New Roman"/>
                <w:i/>
                <w:sz w:val="24"/>
                <w:szCs w:val="24"/>
                <w:lang w:eastAsia="lv-LV"/>
              </w:rPr>
              <w:t xml:space="preserve"> euro</w:t>
            </w:r>
          </w:p>
          <w:p w14:paraId="3AC3477D"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Pasta pakalpojumi (vēstules, lēmumi) – (ierakstīta vēstule 1.39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6 vēstules +</w:t>
            </w:r>
            <w:proofErr w:type="gramStart"/>
            <w:r w:rsidRPr="005F6FDF">
              <w:rPr>
                <w:rFonts w:ascii="Times New Roman" w:eastAsia="Times New Roman" w:hAnsi="Times New Roman" w:cs="Times New Roman"/>
                <w:sz w:val="24"/>
                <w:szCs w:val="24"/>
                <w:lang w:eastAsia="lv-LV"/>
              </w:rPr>
              <w:t xml:space="preserve">  </w:t>
            </w:r>
            <w:proofErr w:type="gramEnd"/>
            <w:r w:rsidRPr="005F6FDF">
              <w:rPr>
                <w:rFonts w:ascii="Times New Roman" w:eastAsia="Times New Roman" w:hAnsi="Times New Roman" w:cs="Times New Roman"/>
                <w:sz w:val="24"/>
                <w:szCs w:val="24"/>
                <w:lang w:eastAsia="lv-LV"/>
              </w:rPr>
              <w:t xml:space="preserve">0.50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16 vēstules) x 12 </w:t>
            </w:r>
            <w:proofErr w:type="spellStart"/>
            <w:r w:rsidRPr="005F6FDF">
              <w:rPr>
                <w:rFonts w:ascii="Times New Roman" w:eastAsia="Times New Roman" w:hAnsi="Times New Roman" w:cs="Times New Roman"/>
                <w:sz w:val="24"/>
                <w:szCs w:val="24"/>
                <w:lang w:eastAsia="lv-LV"/>
              </w:rPr>
              <w:t>mēn</w:t>
            </w:r>
            <w:proofErr w:type="spellEnd"/>
            <w:r w:rsidRPr="005F6FDF">
              <w:rPr>
                <w:rFonts w:ascii="Times New Roman" w:eastAsia="Times New Roman" w:hAnsi="Times New Roman" w:cs="Times New Roman"/>
                <w:sz w:val="24"/>
                <w:szCs w:val="24"/>
                <w:lang w:eastAsia="lv-LV"/>
              </w:rPr>
              <w:t xml:space="preserve">. x 2 </w:t>
            </w:r>
            <w:proofErr w:type="spellStart"/>
            <w:r w:rsidRPr="005F6FDF">
              <w:rPr>
                <w:rFonts w:ascii="Times New Roman" w:eastAsia="Times New Roman" w:hAnsi="Times New Roman" w:cs="Times New Roman"/>
                <w:sz w:val="24"/>
                <w:szCs w:val="24"/>
                <w:lang w:eastAsia="lv-LV"/>
              </w:rPr>
              <w:t>cilv</w:t>
            </w:r>
            <w:proofErr w:type="spellEnd"/>
            <w:r w:rsidRPr="005F6FDF">
              <w:rPr>
                <w:rFonts w:ascii="Times New Roman" w:eastAsia="Times New Roman" w:hAnsi="Times New Roman" w:cs="Times New Roman"/>
                <w:sz w:val="24"/>
                <w:szCs w:val="24"/>
                <w:lang w:eastAsia="lv-LV"/>
              </w:rPr>
              <w:t xml:space="preserve">. = 392 </w:t>
            </w:r>
            <w:r w:rsidR="00F56943" w:rsidRPr="006807B7">
              <w:rPr>
                <w:rFonts w:ascii="Times New Roman" w:eastAsia="Times New Roman" w:hAnsi="Times New Roman" w:cs="Times New Roman"/>
                <w:i/>
                <w:sz w:val="24"/>
                <w:szCs w:val="24"/>
                <w:lang w:eastAsia="lv-LV"/>
              </w:rPr>
              <w:t>euro</w:t>
            </w:r>
          </w:p>
          <w:p w14:paraId="709A62B8" w14:textId="30DCE943"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EKK 2270 Citi pakalpojumi</w:t>
            </w:r>
            <w:r w:rsidRPr="005F6FDF">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940</w:t>
            </w:r>
            <w:r w:rsidR="00F56943" w:rsidRPr="006807B7">
              <w:rPr>
                <w:rFonts w:ascii="Times New Roman" w:eastAsia="Times New Roman" w:hAnsi="Times New Roman" w:cs="Times New Roman"/>
                <w:i/>
                <w:sz w:val="24"/>
                <w:szCs w:val="24"/>
                <w:lang w:eastAsia="lv-LV"/>
              </w:rPr>
              <w:t xml:space="preserve"> euro</w:t>
            </w:r>
          </w:p>
          <w:p w14:paraId="6DCA24A7"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Darbinieku apmācība 470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2 </w:t>
            </w:r>
            <w:proofErr w:type="spellStart"/>
            <w:r w:rsidRPr="005F6FDF">
              <w:rPr>
                <w:rFonts w:ascii="Times New Roman" w:eastAsia="Times New Roman" w:hAnsi="Times New Roman" w:cs="Times New Roman"/>
                <w:sz w:val="24"/>
                <w:szCs w:val="24"/>
                <w:lang w:eastAsia="lv-LV"/>
              </w:rPr>
              <w:t>cilv</w:t>
            </w:r>
            <w:proofErr w:type="spellEnd"/>
            <w:r w:rsidRPr="005F6FDF">
              <w:rPr>
                <w:rFonts w:ascii="Times New Roman" w:eastAsia="Times New Roman" w:hAnsi="Times New Roman" w:cs="Times New Roman"/>
                <w:sz w:val="24"/>
                <w:szCs w:val="24"/>
                <w:lang w:eastAsia="lv-LV"/>
              </w:rPr>
              <w:t>. = 940</w:t>
            </w:r>
            <w:r w:rsidR="00F56943" w:rsidRPr="006807B7">
              <w:rPr>
                <w:rFonts w:ascii="Times New Roman" w:eastAsia="Times New Roman" w:hAnsi="Times New Roman" w:cs="Times New Roman"/>
                <w:i/>
                <w:sz w:val="24"/>
                <w:szCs w:val="24"/>
                <w:lang w:eastAsia="lv-LV"/>
              </w:rPr>
              <w:t xml:space="preserve"> euro</w:t>
            </w:r>
          </w:p>
          <w:p w14:paraId="7EED0596" w14:textId="7E8AE0BF"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EKK 2120 Ārvalstu mācību, darba un dienesta komandējumi, dienesta, darba braucieni</w:t>
            </w:r>
            <w:r w:rsidRPr="005F6FDF">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2840</w:t>
            </w:r>
            <w:r w:rsidR="00F56943" w:rsidRPr="006807B7">
              <w:rPr>
                <w:rFonts w:ascii="Times New Roman" w:eastAsia="Times New Roman" w:hAnsi="Times New Roman" w:cs="Times New Roman"/>
                <w:i/>
                <w:sz w:val="24"/>
                <w:szCs w:val="24"/>
                <w:lang w:eastAsia="lv-LV"/>
              </w:rPr>
              <w:t xml:space="preserve"> euro</w:t>
            </w:r>
          </w:p>
          <w:p w14:paraId="65FC537C"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Ārvalstis 2 reizes gadā (apmācības (t.sk. audits, IT un IT drošības jautājumi, </w:t>
            </w:r>
            <w:r w:rsidR="00B91A72">
              <w:rPr>
                <w:rFonts w:ascii="Times New Roman" w:eastAsia="Times New Roman" w:hAnsi="Times New Roman" w:cs="Times New Roman"/>
                <w:sz w:val="24"/>
                <w:szCs w:val="24"/>
                <w:lang w:eastAsia="lv-LV"/>
              </w:rPr>
              <w:t>kredītinformācijas biroj</w:t>
            </w:r>
            <w:r w:rsidRPr="005F6FDF">
              <w:rPr>
                <w:rFonts w:ascii="Times New Roman" w:eastAsia="Times New Roman" w:hAnsi="Times New Roman" w:cs="Times New Roman"/>
                <w:sz w:val="24"/>
                <w:szCs w:val="24"/>
                <w:lang w:eastAsia="lv-LV"/>
              </w:rPr>
              <w:t xml:space="preserve">a uzraudzības pieredze citās valstīs un Datu valsts inspekcijas funkciju nodrošināšanai, piedaloties Direktīvas 95/46/EK </w:t>
            </w:r>
            <w:proofErr w:type="gramStart"/>
            <w:r w:rsidRPr="005F6FDF">
              <w:rPr>
                <w:rFonts w:ascii="Times New Roman" w:eastAsia="Times New Roman" w:hAnsi="Times New Roman" w:cs="Times New Roman"/>
                <w:sz w:val="24"/>
                <w:szCs w:val="24"/>
                <w:lang w:eastAsia="lv-LV"/>
              </w:rPr>
              <w:t>29.panta</w:t>
            </w:r>
            <w:proofErr w:type="gramEnd"/>
            <w:r w:rsidRPr="005F6FDF">
              <w:rPr>
                <w:rFonts w:ascii="Times New Roman" w:eastAsia="Times New Roman" w:hAnsi="Times New Roman" w:cs="Times New Roman"/>
                <w:sz w:val="24"/>
                <w:szCs w:val="24"/>
                <w:lang w:eastAsia="lv-LV"/>
              </w:rPr>
              <w:t xml:space="preserve"> Finanšu </w:t>
            </w:r>
            <w:proofErr w:type="spellStart"/>
            <w:r w:rsidRPr="005F6FDF">
              <w:rPr>
                <w:rFonts w:ascii="Times New Roman" w:eastAsia="Times New Roman" w:hAnsi="Times New Roman" w:cs="Times New Roman"/>
                <w:sz w:val="24"/>
                <w:szCs w:val="24"/>
                <w:lang w:eastAsia="lv-LV"/>
              </w:rPr>
              <w:t>apakšdarba</w:t>
            </w:r>
            <w:proofErr w:type="spellEnd"/>
            <w:r w:rsidRPr="005F6FDF">
              <w:rPr>
                <w:rFonts w:ascii="Times New Roman" w:eastAsia="Times New Roman" w:hAnsi="Times New Roman" w:cs="Times New Roman"/>
                <w:sz w:val="24"/>
                <w:szCs w:val="24"/>
                <w:lang w:eastAsia="lv-LV"/>
              </w:rPr>
              <w:t xml:space="preserve"> grupas un Tehnoloģiju </w:t>
            </w:r>
            <w:proofErr w:type="spellStart"/>
            <w:r w:rsidRPr="005F6FDF">
              <w:rPr>
                <w:rFonts w:ascii="Times New Roman" w:eastAsia="Times New Roman" w:hAnsi="Times New Roman" w:cs="Times New Roman"/>
                <w:sz w:val="24"/>
                <w:szCs w:val="24"/>
                <w:lang w:eastAsia="lv-LV"/>
              </w:rPr>
              <w:t>apakšdarba</w:t>
            </w:r>
            <w:proofErr w:type="spellEnd"/>
            <w:r w:rsidRPr="005F6FDF">
              <w:rPr>
                <w:rFonts w:ascii="Times New Roman" w:eastAsia="Times New Roman" w:hAnsi="Times New Roman" w:cs="Times New Roman"/>
                <w:sz w:val="24"/>
                <w:szCs w:val="24"/>
                <w:lang w:eastAsia="lv-LV"/>
              </w:rPr>
              <w:t xml:space="preserve"> grupas sanāksmēs Briselē, Beļģijā - 710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(dienas nauda 40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2 dienas = 80</w:t>
            </w:r>
            <w:r w:rsidR="00F56943" w:rsidRPr="006807B7">
              <w:rPr>
                <w:rFonts w:ascii="Times New Roman" w:eastAsia="Times New Roman" w:hAnsi="Times New Roman" w:cs="Times New Roman"/>
                <w:i/>
                <w:sz w:val="24"/>
                <w:szCs w:val="24"/>
                <w:lang w:eastAsia="lv-LV"/>
              </w:rPr>
              <w:t xml:space="preserve"> euro</w:t>
            </w:r>
            <w:r w:rsidRPr="005F6FDF">
              <w:rPr>
                <w:rFonts w:ascii="Times New Roman" w:eastAsia="Times New Roman" w:hAnsi="Times New Roman" w:cs="Times New Roman"/>
                <w:sz w:val="24"/>
                <w:szCs w:val="24"/>
                <w:lang w:eastAsia="lv-LV"/>
              </w:rPr>
              <w:t>; viesnīca 200</w:t>
            </w:r>
            <w:r w:rsidR="00F56943" w:rsidRPr="006807B7">
              <w:rPr>
                <w:rFonts w:ascii="Times New Roman" w:eastAsia="Times New Roman" w:hAnsi="Times New Roman" w:cs="Times New Roman"/>
                <w:i/>
                <w:sz w:val="24"/>
                <w:szCs w:val="24"/>
                <w:lang w:eastAsia="lv-LV"/>
              </w:rPr>
              <w:t xml:space="preserve"> euro</w:t>
            </w:r>
            <w:r w:rsidRPr="005F6FDF">
              <w:rPr>
                <w:rFonts w:ascii="Times New Roman" w:eastAsia="Times New Roman" w:hAnsi="Times New Roman" w:cs="Times New Roman"/>
                <w:sz w:val="24"/>
                <w:szCs w:val="24"/>
                <w:lang w:eastAsia="lv-LV"/>
              </w:rPr>
              <w:t>; ceļa izdevumi 430</w:t>
            </w:r>
            <w:r w:rsidR="00F56943" w:rsidRPr="006807B7">
              <w:rPr>
                <w:rFonts w:ascii="Times New Roman" w:eastAsia="Times New Roman" w:hAnsi="Times New Roman" w:cs="Times New Roman"/>
                <w:i/>
                <w:sz w:val="24"/>
                <w:szCs w:val="24"/>
                <w:lang w:eastAsia="lv-LV"/>
              </w:rPr>
              <w:t xml:space="preserve"> euro</w:t>
            </w:r>
            <w:r w:rsidRPr="005F6FDF">
              <w:rPr>
                <w:rFonts w:ascii="Times New Roman" w:eastAsia="Times New Roman" w:hAnsi="Times New Roman" w:cs="Times New Roman"/>
                <w:sz w:val="24"/>
                <w:szCs w:val="24"/>
                <w:lang w:eastAsia="lv-LV"/>
              </w:rPr>
              <w:t xml:space="preserve">) x 2 reizes = 1420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2 </w:t>
            </w:r>
            <w:proofErr w:type="spellStart"/>
            <w:r w:rsidRPr="005F6FDF">
              <w:rPr>
                <w:rFonts w:ascii="Times New Roman" w:eastAsia="Times New Roman" w:hAnsi="Times New Roman" w:cs="Times New Roman"/>
                <w:sz w:val="24"/>
                <w:szCs w:val="24"/>
                <w:lang w:eastAsia="lv-LV"/>
              </w:rPr>
              <w:t>cilv</w:t>
            </w:r>
            <w:proofErr w:type="spellEnd"/>
            <w:r w:rsidRPr="005F6FDF">
              <w:rPr>
                <w:rFonts w:ascii="Times New Roman" w:eastAsia="Times New Roman" w:hAnsi="Times New Roman" w:cs="Times New Roman"/>
                <w:sz w:val="24"/>
                <w:szCs w:val="24"/>
                <w:lang w:eastAsia="lv-LV"/>
              </w:rPr>
              <w:t>. = 2840</w:t>
            </w:r>
            <w:r w:rsidR="00F56943" w:rsidRPr="006807B7">
              <w:rPr>
                <w:rFonts w:ascii="Times New Roman" w:eastAsia="Times New Roman" w:hAnsi="Times New Roman" w:cs="Times New Roman"/>
                <w:i/>
                <w:sz w:val="24"/>
                <w:szCs w:val="24"/>
                <w:lang w:eastAsia="lv-LV"/>
              </w:rPr>
              <w:t xml:space="preserve"> euro</w:t>
            </w:r>
          </w:p>
          <w:p w14:paraId="1C1BAFF7"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 xml:space="preserve">EKK 2310 Biroja preces un </w:t>
            </w:r>
            <w:proofErr w:type="gramStart"/>
            <w:r w:rsidRPr="005F6FDF">
              <w:rPr>
                <w:rFonts w:ascii="Times New Roman" w:eastAsia="Times New Roman" w:hAnsi="Times New Roman" w:cs="Times New Roman"/>
                <w:sz w:val="24"/>
                <w:szCs w:val="24"/>
                <w:u w:val="single"/>
                <w:lang w:eastAsia="lv-LV"/>
              </w:rPr>
              <w:t>inventārs</w:t>
            </w:r>
            <w:r w:rsidRPr="005F6FDF">
              <w:rPr>
                <w:rFonts w:ascii="Times New Roman" w:eastAsia="Times New Roman" w:hAnsi="Times New Roman" w:cs="Times New Roman"/>
                <w:sz w:val="24"/>
                <w:szCs w:val="24"/>
                <w:lang w:eastAsia="lv-LV"/>
              </w:rPr>
              <w:t xml:space="preserve"> –5</w:t>
            </w:r>
            <w:proofErr w:type="gramEnd"/>
            <w:r w:rsidRPr="005F6FDF">
              <w:rPr>
                <w:rFonts w:ascii="Times New Roman" w:eastAsia="Times New Roman" w:hAnsi="Times New Roman" w:cs="Times New Roman"/>
                <w:sz w:val="24"/>
                <w:szCs w:val="24"/>
                <w:lang w:eastAsia="lv-LV"/>
              </w:rPr>
              <w:t>40</w:t>
            </w:r>
            <w:r w:rsidR="00F56943" w:rsidRPr="006807B7">
              <w:rPr>
                <w:rFonts w:ascii="Times New Roman" w:eastAsia="Times New Roman" w:hAnsi="Times New Roman" w:cs="Times New Roman"/>
                <w:i/>
                <w:sz w:val="24"/>
                <w:szCs w:val="24"/>
                <w:lang w:eastAsia="lv-LV"/>
              </w:rPr>
              <w:t xml:space="preserve"> euro</w:t>
            </w:r>
          </w:p>
          <w:p w14:paraId="6D3A4A21"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Biroja tehnikas uzturēšana – tonera kasete (43</w:t>
            </w:r>
            <w:r w:rsidR="00F56943" w:rsidRPr="006807B7">
              <w:rPr>
                <w:rFonts w:ascii="Times New Roman" w:eastAsia="Times New Roman" w:hAnsi="Times New Roman" w:cs="Times New Roman"/>
                <w:i/>
                <w:sz w:val="24"/>
                <w:szCs w:val="24"/>
                <w:lang w:eastAsia="lv-LV"/>
              </w:rPr>
              <w:t xml:space="preserve"> euro</w:t>
            </w:r>
            <w:r w:rsidRPr="005F6FDF">
              <w:rPr>
                <w:rFonts w:ascii="Times New Roman" w:eastAsia="Times New Roman" w:hAnsi="Times New Roman" w:cs="Times New Roman"/>
                <w:sz w:val="24"/>
                <w:szCs w:val="24"/>
                <w:lang w:eastAsia="lv-LV"/>
              </w:rPr>
              <w:t xml:space="preserve">) + 2 lāzerprinteru kasetes (68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2 = 136</w:t>
            </w:r>
            <w:r w:rsidR="00F56943" w:rsidRPr="006807B7">
              <w:rPr>
                <w:rFonts w:ascii="Times New Roman" w:eastAsia="Times New Roman" w:hAnsi="Times New Roman" w:cs="Times New Roman"/>
                <w:i/>
                <w:sz w:val="24"/>
                <w:szCs w:val="24"/>
                <w:lang w:eastAsia="lv-LV"/>
              </w:rPr>
              <w:t xml:space="preserve"> euro</w:t>
            </w:r>
            <w:r w:rsidRPr="005F6FDF">
              <w:rPr>
                <w:rFonts w:ascii="Times New Roman" w:eastAsia="Times New Roman" w:hAnsi="Times New Roman" w:cs="Times New Roman"/>
                <w:sz w:val="24"/>
                <w:szCs w:val="24"/>
                <w:lang w:eastAsia="lv-LV"/>
              </w:rPr>
              <w:t>) + faksa kasete (79</w:t>
            </w:r>
            <w:r w:rsidR="00F56943" w:rsidRPr="006807B7">
              <w:rPr>
                <w:rFonts w:ascii="Times New Roman" w:eastAsia="Times New Roman" w:hAnsi="Times New Roman" w:cs="Times New Roman"/>
                <w:i/>
                <w:sz w:val="24"/>
                <w:szCs w:val="24"/>
                <w:lang w:eastAsia="lv-LV"/>
              </w:rPr>
              <w:t xml:space="preserve"> euro</w:t>
            </w:r>
            <w:r w:rsidRPr="005F6FDF">
              <w:rPr>
                <w:rFonts w:ascii="Times New Roman" w:eastAsia="Times New Roman" w:hAnsi="Times New Roman" w:cs="Times New Roman"/>
                <w:sz w:val="24"/>
                <w:szCs w:val="24"/>
                <w:lang w:eastAsia="lv-LV"/>
              </w:rPr>
              <w:t>) = 258</w:t>
            </w:r>
            <w:r w:rsidR="00F56943" w:rsidRPr="006807B7">
              <w:rPr>
                <w:rFonts w:ascii="Times New Roman" w:eastAsia="Times New Roman" w:hAnsi="Times New Roman" w:cs="Times New Roman"/>
                <w:i/>
                <w:sz w:val="24"/>
                <w:szCs w:val="24"/>
                <w:lang w:eastAsia="lv-LV"/>
              </w:rPr>
              <w:t xml:space="preserve"> euro</w:t>
            </w:r>
          </w:p>
          <w:p w14:paraId="703AC50D" w14:textId="77777777" w:rsidR="00C236BA"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Kancelejas </w:t>
            </w:r>
            <w:proofErr w:type="gramStart"/>
            <w:r w:rsidRPr="005F6FDF">
              <w:rPr>
                <w:rFonts w:ascii="Times New Roman" w:eastAsia="Times New Roman" w:hAnsi="Times New Roman" w:cs="Times New Roman"/>
                <w:sz w:val="24"/>
                <w:szCs w:val="24"/>
                <w:lang w:eastAsia="lv-LV"/>
              </w:rPr>
              <w:t>piederumi –9</w:t>
            </w:r>
            <w:proofErr w:type="gramEnd"/>
            <w:r w:rsidRPr="005F6FDF">
              <w:rPr>
                <w:rFonts w:ascii="Times New Roman" w:eastAsia="Times New Roman" w:hAnsi="Times New Roman" w:cs="Times New Roman"/>
                <w:sz w:val="24"/>
                <w:szCs w:val="24"/>
                <w:lang w:eastAsia="lv-LV"/>
              </w:rPr>
              <w:t xml:space="preserve">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12 </w:t>
            </w:r>
            <w:proofErr w:type="spellStart"/>
            <w:r w:rsidRPr="005F6FDF">
              <w:rPr>
                <w:rFonts w:ascii="Times New Roman" w:eastAsia="Times New Roman" w:hAnsi="Times New Roman" w:cs="Times New Roman"/>
                <w:sz w:val="24"/>
                <w:szCs w:val="24"/>
                <w:lang w:eastAsia="lv-LV"/>
              </w:rPr>
              <w:t>mēn</w:t>
            </w:r>
            <w:proofErr w:type="spellEnd"/>
            <w:r w:rsidRPr="005F6FDF">
              <w:rPr>
                <w:rFonts w:ascii="Times New Roman" w:eastAsia="Times New Roman" w:hAnsi="Times New Roman" w:cs="Times New Roman"/>
                <w:sz w:val="24"/>
                <w:szCs w:val="24"/>
                <w:lang w:eastAsia="lv-LV"/>
              </w:rPr>
              <w:t xml:space="preserve">. x 2 </w:t>
            </w:r>
            <w:proofErr w:type="spellStart"/>
            <w:r w:rsidRPr="005F6FDF">
              <w:rPr>
                <w:rFonts w:ascii="Times New Roman" w:eastAsia="Times New Roman" w:hAnsi="Times New Roman" w:cs="Times New Roman"/>
                <w:sz w:val="24"/>
                <w:szCs w:val="24"/>
                <w:lang w:eastAsia="lv-LV"/>
              </w:rPr>
              <w:t>cilv</w:t>
            </w:r>
            <w:proofErr w:type="spellEnd"/>
            <w:r w:rsidRPr="005F6FDF">
              <w:rPr>
                <w:rFonts w:ascii="Times New Roman" w:eastAsia="Times New Roman" w:hAnsi="Times New Roman" w:cs="Times New Roman"/>
                <w:sz w:val="24"/>
                <w:szCs w:val="24"/>
                <w:lang w:eastAsia="lv-LV"/>
              </w:rPr>
              <w:t>. = 216</w:t>
            </w:r>
            <w:r w:rsidR="00F56943" w:rsidRPr="006807B7">
              <w:rPr>
                <w:rFonts w:ascii="Times New Roman" w:eastAsia="Times New Roman" w:hAnsi="Times New Roman" w:cs="Times New Roman"/>
                <w:i/>
                <w:sz w:val="24"/>
                <w:szCs w:val="24"/>
                <w:lang w:eastAsia="lv-LV"/>
              </w:rPr>
              <w:t xml:space="preserve"> euro</w:t>
            </w:r>
          </w:p>
          <w:p w14:paraId="19A687AD" w14:textId="77777777" w:rsidR="00C236BA"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Licences veidlapas – vienas veidlapas izmaksas 11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6 veidlapas = 66</w:t>
            </w:r>
            <w:r w:rsidR="00F56943" w:rsidRPr="006807B7">
              <w:rPr>
                <w:rFonts w:ascii="Times New Roman" w:eastAsia="Times New Roman" w:hAnsi="Times New Roman" w:cs="Times New Roman"/>
                <w:i/>
                <w:sz w:val="24"/>
                <w:szCs w:val="24"/>
                <w:lang w:eastAsia="lv-LV"/>
              </w:rPr>
              <w:t xml:space="preserve"> euro</w:t>
            </w:r>
          </w:p>
          <w:p w14:paraId="24AFA661" w14:textId="77777777" w:rsidR="00C236BA"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 xml:space="preserve">EKK 2250 Informācijas tehnoloģiju </w:t>
            </w:r>
            <w:proofErr w:type="gramStart"/>
            <w:r w:rsidRPr="005F6FDF">
              <w:rPr>
                <w:rFonts w:ascii="Times New Roman" w:eastAsia="Times New Roman" w:hAnsi="Times New Roman" w:cs="Times New Roman"/>
                <w:sz w:val="24"/>
                <w:szCs w:val="24"/>
                <w:u w:val="single"/>
                <w:lang w:eastAsia="lv-LV"/>
              </w:rPr>
              <w:t>pakalpojumi</w:t>
            </w:r>
            <w:r w:rsidRPr="005F6FDF">
              <w:rPr>
                <w:rFonts w:ascii="Times New Roman" w:eastAsia="Times New Roman" w:hAnsi="Times New Roman" w:cs="Times New Roman"/>
                <w:sz w:val="24"/>
                <w:szCs w:val="24"/>
                <w:lang w:eastAsia="lv-LV"/>
              </w:rPr>
              <w:t xml:space="preserve"> –</w:t>
            </w:r>
            <w:r w:rsidR="00650F77">
              <w:rPr>
                <w:rFonts w:ascii="Times New Roman" w:eastAsia="Times New Roman" w:hAnsi="Times New Roman" w:cs="Times New Roman"/>
                <w:sz w:val="24"/>
                <w:szCs w:val="24"/>
                <w:lang w:eastAsia="lv-LV"/>
              </w:rPr>
              <w:t>1</w:t>
            </w:r>
            <w:proofErr w:type="gramEnd"/>
            <w:r w:rsidR="00650F77">
              <w:rPr>
                <w:rFonts w:ascii="Times New Roman" w:eastAsia="Times New Roman" w:hAnsi="Times New Roman" w:cs="Times New Roman"/>
                <w:sz w:val="24"/>
                <w:szCs w:val="24"/>
                <w:lang w:eastAsia="lv-LV"/>
              </w:rPr>
              <w:t>281</w:t>
            </w:r>
            <w:r w:rsidR="00F56943" w:rsidRPr="006807B7">
              <w:rPr>
                <w:rFonts w:ascii="Times New Roman" w:eastAsia="Times New Roman" w:hAnsi="Times New Roman" w:cs="Times New Roman"/>
                <w:i/>
                <w:sz w:val="24"/>
                <w:szCs w:val="24"/>
                <w:lang w:eastAsia="lv-LV"/>
              </w:rPr>
              <w:t xml:space="preserve"> euro</w:t>
            </w:r>
          </w:p>
          <w:p w14:paraId="018EA95D" w14:textId="77777777" w:rsidR="00611733" w:rsidRPr="005F6FDF" w:rsidRDefault="00611733"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Datu bāzes par licenci saņēmušajiem komersantiem, izsniegtajām licencēm, patērētāju sūdzībām un to atrisinājumiem (datu bāzes) uzturēšana (gadā) –</w:t>
            </w:r>
            <w:r w:rsidR="00650F77">
              <w:rPr>
                <w:rFonts w:ascii="Times New Roman" w:eastAsia="Times New Roman" w:hAnsi="Times New Roman" w:cs="Times New Roman"/>
                <w:sz w:val="24"/>
                <w:szCs w:val="24"/>
                <w:lang w:eastAsia="lv-LV"/>
              </w:rPr>
              <w:t>1281</w:t>
            </w:r>
            <w:r w:rsidR="00F56943" w:rsidRPr="006807B7">
              <w:rPr>
                <w:rFonts w:ascii="Times New Roman" w:eastAsia="Times New Roman" w:hAnsi="Times New Roman" w:cs="Times New Roman"/>
                <w:i/>
                <w:sz w:val="24"/>
                <w:szCs w:val="24"/>
                <w:lang w:eastAsia="lv-LV"/>
              </w:rPr>
              <w:t xml:space="preserve"> euro</w:t>
            </w:r>
          </w:p>
          <w:p w14:paraId="59040B42"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E00DB1">
              <w:rPr>
                <w:rFonts w:ascii="Times New Roman" w:eastAsia="Times New Roman" w:hAnsi="Times New Roman" w:cs="Times New Roman"/>
                <w:b/>
                <w:i/>
                <w:sz w:val="24"/>
                <w:szCs w:val="24"/>
                <w:lang w:eastAsia="lv-LV"/>
              </w:rPr>
              <w:t>Vienreizējie izdevumi</w:t>
            </w:r>
            <w:r w:rsidRPr="005F6FDF">
              <w:rPr>
                <w:rFonts w:ascii="Times New Roman" w:eastAsia="Times New Roman" w:hAnsi="Times New Roman" w:cs="Times New Roman"/>
                <w:sz w:val="24"/>
                <w:szCs w:val="24"/>
                <w:lang w:eastAsia="lv-LV"/>
              </w:rPr>
              <w:t xml:space="preserve"> - 770</w:t>
            </w:r>
            <w:r w:rsidR="00F56943" w:rsidRPr="006807B7">
              <w:rPr>
                <w:rFonts w:ascii="Times New Roman" w:eastAsia="Times New Roman" w:hAnsi="Times New Roman" w:cs="Times New Roman"/>
                <w:i/>
                <w:sz w:val="24"/>
                <w:szCs w:val="24"/>
                <w:lang w:eastAsia="lv-LV"/>
              </w:rPr>
              <w:t xml:space="preserve"> euro</w:t>
            </w:r>
          </w:p>
          <w:p w14:paraId="0B30BED8" w14:textId="77777777" w:rsidR="00441681"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 xml:space="preserve">EKK 2310 Biroja preces un </w:t>
            </w:r>
            <w:proofErr w:type="gramStart"/>
            <w:r w:rsidRPr="005F6FDF">
              <w:rPr>
                <w:rFonts w:ascii="Times New Roman" w:eastAsia="Times New Roman" w:hAnsi="Times New Roman" w:cs="Times New Roman"/>
                <w:sz w:val="24"/>
                <w:szCs w:val="24"/>
                <w:u w:val="single"/>
                <w:lang w:eastAsia="lv-LV"/>
              </w:rPr>
              <w:t>inventārs</w:t>
            </w:r>
            <w:r w:rsidRPr="005F6FDF">
              <w:rPr>
                <w:rFonts w:ascii="Times New Roman" w:eastAsia="Times New Roman" w:hAnsi="Times New Roman" w:cs="Times New Roman"/>
                <w:sz w:val="24"/>
                <w:szCs w:val="24"/>
                <w:lang w:eastAsia="lv-LV"/>
              </w:rPr>
              <w:t xml:space="preserve"> –7</w:t>
            </w:r>
            <w:proofErr w:type="gramEnd"/>
            <w:r w:rsidRPr="005F6FDF">
              <w:rPr>
                <w:rFonts w:ascii="Times New Roman" w:eastAsia="Times New Roman" w:hAnsi="Times New Roman" w:cs="Times New Roman"/>
                <w:sz w:val="24"/>
                <w:szCs w:val="24"/>
                <w:lang w:eastAsia="lv-LV"/>
              </w:rPr>
              <w:t>70</w:t>
            </w:r>
            <w:r w:rsidR="00F56943" w:rsidRPr="006807B7">
              <w:rPr>
                <w:rFonts w:ascii="Times New Roman" w:eastAsia="Times New Roman" w:hAnsi="Times New Roman" w:cs="Times New Roman"/>
                <w:i/>
                <w:sz w:val="24"/>
                <w:szCs w:val="24"/>
                <w:lang w:eastAsia="lv-LV"/>
              </w:rPr>
              <w:t xml:space="preserve"> euro</w:t>
            </w:r>
          </w:p>
          <w:p w14:paraId="68161791"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2 darba krēsli - 185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2 = 370</w:t>
            </w:r>
            <w:r w:rsidR="00F56943" w:rsidRPr="006807B7">
              <w:rPr>
                <w:rFonts w:ascii="Times New Roman" w:eastAsia="Times New Roman" w:hAnsi="Times New Roman" w:cs="Times New Roman"/>
                <w:i/>
                <w:sz w:val="24"/>
                <w:szCs w:val="24"/>
                <w:lang w:eastAsia="lv-LV"/>
              </w:rPr>
              <w:t xml:space="preserve"> euro</w:t>
            </w:r>
          </w:p>
          <w:p w14:paraId="3293113C"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4 apmeklētāju krēsli - 57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4 = 228</w:t>
            </w:r>
            <w:r w:rsidR="00F56943" w:rsidRPr="006807B7">
              <w:rPr>
                <w:rFonts w:ascii="Times New Roman" w:eastAsia="Times New Roman" w:hAnsi="Times New Roman" w:cs="Times New Roman"/>
                <w:i/>
                <w:sz w:val="24"/>
                <w:szCs w:val="24"/>
                <w:lang w:eastAsia="lv-LV"/>
              </w:rPr>
              <w:t xml:space="preserve"> euro</w:t>
            </w:r>
          </w:p>
          <w:p w14:paraId="4F08F26D" w14:textId="22085638"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 telefona aparāti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57</w:t>
            </w:r>
            <w:r w:rsidR="00F56943" w:rsidRPr="006807B7">
              <w:rPr>
                <w:rFonts w:ascii="Times New Roman" w:eastAsia="Times New Roman" w:hAnsi="Times New Roman" w:cs="Times New Roman"/>
                <w:i/>
                <w:sz w:val="24"/>
                <w:szCs w:val="24"/>
                <w:lang w:eastAsia="lv-LV"/>
              </w:rPr>
              <w:t xml:space="preserve"> euro</w:t>
            </w:r>
            <w:r w:rsidRPr="005F6FDF">
              <w:rPr>
                <w:rFonts w:ascii="Times New Roman" w:eastAsia="Times New Roman" w:hAnsi="Times New Roman" w:cs="Times New Roman"/>
                <w:sz w:val="24"/>
                <w:szCs w:val="24"/>
                <w:lang w:eastAsia="lv-LV"/>
              </w:rPr>
              <w:t xml:space="preserve"> x 2 = 114</w:t>
            </w:r>
            <w:r w:rsidR="00F56943" w:rsidRPr="006807B7">
              <w:rPr>
                <w:rFonts w:ascii="Times New Roman" w:eastAsia="Times New Roman" w:hAnsi="Times New Roman" w:cs="Times New Roman"/>
                <w:i/>
                <w:sz w:val="24"/>
                <w:szCs w:val="24"/>
                <w:lang w:eastAsia="lv-LV"/>
              </w:rPr>
              <w:t xml:space="preserve"> euro</w:t>
            </w:r>
          </w:p>
          <w:p w14:paraId="25493251" w14:textId="34E06D0C"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Citas biroja preces (galda lampas u.c.)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29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x 2 </w:t>
            </w:r>
            <w:proofErr w:type="spellStart"/>
            <w:r w:rsidRPr="005F6FDF">
              <w:rPr>
                <w:rFonts w:ascii="Times New Roman" w:eastAsia="Times New Roman" w:hAnsi="Times New Roman" w:cs="Times New Roman"/>
                <w:sz w:val="24"/>
                <w:szCs w:val="24"/>
                <w:lang w:eastAsia="lv-LV"/>
              </w:rPr>
              <w:t>cilv</w:t>
            </w:r>
            <w:proofErr w:type="spellEnd"/>
            <w:r w:rsidRPr="005F6FDF">
              <w:rPr>
                <w:rFonts w:ascii="Times New Roman" w:eastAsia="Times New Roman" w:hAnsi="Times New Roman" w:cs="Times New Roman"/>
                <w:sz w:val="24"/>
                <w:szCs w:val="24"/>
                <w:lang w:eastAsia="lv-LV"/>
              </w:rPr>
              <w:t>. = 58</w:t>
            </w:r>
            <w:r w:rsidR="00F56943" w:rsidRPr="006807B7">
              <w:rPr>
                <w:rFonts w:ascii="Times New Roman" w:eastAsia="Times New Roman" w:hAnsi="Times New Roman" w:cs="Times New Roman"/>
                <w:i/>
                <w:sz w:val="24"/>
                <w:szCs w:val="24"/>
                <w:lang w:eastAsia="lv-LV"/>
              </w:rPr>
              <w:t xml:space="preserve"> euro</w:t>
            </w:r>
          </w:p>
          <w:p w14:paraId="041C046D" w14:textId="20C442DF"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b/>
                <w:sz w:val="24"/>
                <w:szCs w:val="24"/>
                <w:lang w:eastAsia="lv-LV"/>
              </w:rPr>
              <w:t>Kapitālās izmaksas</w:t>
            </w:r>
            <w:r w:rsidRPr="005F6FDF">
              <w:rPr>
                <w:rFonts w:ascii="Times New Roman" w:eastAsia="Times New Roman" w:hAnsi="Times New Roman" w:cs="Times New Roman"/>
                <w:sz w:val="24"/>
                <w:szCs w:val="24"/>
                <w:lang w:eastAsia="lv-LV"/>
              </w:rPr>
              <w:t xml:space="preserve"> </w:t>
            </w:r>
            <w:r w:rsidRPr="00B52604">
              <w:rPr>
                <w:rFonts w:ascii="Times New Roman" w:eastAsia="Times New Roman" w:hAnsi="Times New Roman" w:cs="Times New Roman"/>
                <w:sz w:val="24"/>
                <w:szCs w:val="24"/>
                <w:lang w:eastAsia="lv-LV"/>
              </w:rPr>
              <w:t>–</w:t>
            </w:r>
            <w:r w:rsidR="004E14B7">
              <w:rPr>
                <w:rFonts w:ascii="Times New Roman" w:eastAsia="Times New Roman" w:hAnsi="Times New Roman" w:cs="Times New Roman"/>
                <w:sz w:val="24"/>
                <w:szCs w:val="24"/>
                <w:lang w:eastAsia="lv-LV"/>
              </w:rPr>
              <w:t xml:space="preserve"> </w:t>
            </w:r>
            <w:r w:rsidRPr="00B52604">
              <w:rPr>
                <w:rFonts w:ascii="Times New Roman" w:eastAsia="Times New Roman" w:hAnsi="Times New Roman" w:cs="Times New Roman"/>
                <w:sz w:val="24"/>
                <w:szCs w:val="24"/>
                <w:lang w:eastAsia="lv-LV"/>
              </w:rPr>
              <w:t>26125</w:t>
            </w:r>
            <w:r w:rsidR="00F56943" w:rsidRPr="006807B7">
              <w:rPr>
                <w:rFonts w:ascii="Times New Roman" w:eastAsia="Times New Roman" w:hAnsi="Times New Roman" w:cs="Times New Roman"/>
                <w:i/>
                <w:sz w:val="24"/>
                <w:szCs w:val="24"/>
                <w:lang w:eastAsia="lv-LV"/>
              </w:rPr>
              <w:t xml:space="preserve"> euro</w:t>
            </w:r>
          </w:p>
          <w:p w14:paraId="41E28983" w14:textId="244632DD" w:rsidR="00025E75"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EKK 5230 Pārējie pamatlīdzekļi</w:t>
            </w:r>
            <w:r w:rsidRPr="005F6FDF">
              <w:rPr>
                <w:rFonts w:ascii="Times New Roman" w:eastAsia="Times New Roman" w:hAnsi="Times New Roman" w:cs="Times New Roman"/>
                <w:sz w:val="24"/>
                <w:szCs w:val="24"/>
                <w:lang w:eastAsia="lv-LV"/>
              </w:rPr>
              <w:t xml:space="preserve">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9949</w:t>
            </w:r>
            <w:r w:rsidR="00F56943" w:rsidRPr="006807B7">
              <w:rPr>
                <w:rFonts w:ascii="Times New Roman" w:eastAsia="Times New Roman" w:hAnsi="Times New Roman" w:cs="Times New Roman"/>
                <w:i/>
                <w:sz w:val="24"/>
                <w:szCs w:val="24"/>
                <w:lang w:eastAsia="lv-LV"/>
              </w:rPr>
              <w:t xml:space="preserve"> euro</w:t>
            </w:r>
          </w:p>
          <w:p w14:paraId="2AC23E1C" w14:textId="341A178F"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Serveris ar programmatūru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4272</w:t>
            </w:r>
            <w:r w:rsidR="00F56943" w:rsidRPr="006807B7">
              <w:rPr>
                <w:rFonts w:ascii="Times New Roman" w:eastAsia="Times New Roman" w:hAnsi="Times New Roman" w:cs="Times New Roman"/>
                <w:i/>
                <w:sz w:val="24"/>
                <w:szCs w:val="24"/>
                <w:lang w:eastAsia="lv-LV"/>
              </w:rPr>
              <w:t xml:space="preserve"> euro</w:t>
            </w:r>
          </w:p>
          <w:p w14:paraId="78D571A4" w14:textId="77777777" w:rsidR="00025E75"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2 stacionārie datori 660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2 - 1320</w:t>
            </w:r>
            <w:r w:rsidR="00F56943" w:rsidRPr="006807B7">
              <w:rPr>
                <w:rFonts w:ascii="Times New Roman" w:eastAsia="Times New Roman" w:hAnsi="Times New Roman" w:cs="Times New Roman"/>
                <w:i/>
                <w:sz w:val="24"/>
                <w:szCs w:val="24"/>
                <w:lang w:eastAsia="lv-LV"/>
              </w:rPr>
              <w:t xml:space="preserve"> euro</w:t>
            </w:r>
          </w:p>
          <w:p w14:paraId="2F7586A2" w14:textId="62A2A56A"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 portatīvais dators pārbaužu veikšanai uz vietas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702</w:t>
            </w:r>
            <w:r w:rsidR="00F56943" w:rsidRPr="006807B7">
              <w:rPr>
                <w:rFonts w:ascii="Times New Roman" w:eastAsia="Times New Roman" w:hAnsi="Times New Roman" w:cs="Times New Roman"/>
                <w:i/>
                <w:sz w:val="24"/>
                <w:szCs w:val="24"/>
                <w:lang w:eastAsia="lv-LV"/>
              </w:rPr>
              <w:t xml:space="preserve"> euro</w:t>
            </w:r>
          </w:p>
          <w:p w14:paraId="4ABAB79D" w14:textId="6806A988" w:rsidR="00025E75"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 portatīvais printeris pārbaužu veikšanai uz vietas –</w:t>
            </w:r>
            <w:r w:rsidR="004E14B7">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256</w:t>
            </w:r>
            <w:r w:rsidR="00F56943" w:rsidRPr="006807B7">
              <w:rPr>
                <w:rFonts w:ascii="Times New Roman" w:eastAsia="Times New Roman" w:hAnsi="Times New Roman" w:cs="Times New Roman"/>
                <w:i/>
                <w:sz w:val="24"/>
                <w:szCs w:val="24"/>
                <w:lang w:eastAsia="lv-LV"/>
              </w:rPr>
              <w:t xml:space="preserve"> euro</w:t>
            </w:r>
          </w:p>
          <w:p w14:paraId="7822D5CD"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1 </w:t>
            </w:r>
            <w:proofErr w:type="spellStart"/>
            <w:r w:rsidRPr="005F6FDF">
              <w:rPr>
                <w:rFonts w:ascii="Times New Roman" w:eastAsia="Times New Roman" w:hAnsi="Times New Roman" w:cs="Times New Roman"/>
                <w:sz w:val="24"/>
                <w:szCs w:val="24"/>
                <w:lang w:eastAsia="lv-LV"/>
              </w:rPr>
              <w:t>multifunkcionāla</w:t>
            </w:r>
            <w:proofErr w:type="spellEnd"/>
            <w:r w:rsidRPr="005F6FDF">
              <w:rPr>
                <w:rFonts w:ascii="Times New Roman" w:eastAsia="Times New Roman" w:hAnsi="Times New Roman" w:cs="Times New Roman"/>
                <w:sz w:val="24"/>
                <w:szCs w:val="24"/>
                <w:lang w:eastAsia="lv-LV"/>
              </w:rPr>
              <w:t xml:space="preserve"> iekārta (printeris, kopētājs, skeneris) –1494</w:t>
            </w:r>
            <w:r w:rsidR="00F56943" w:rsidRPr="006807B7">
              <w:rPr>
                <w:rFonts w:ascii="Times New Roman" w:eastAsia="Times New Roman" w:hAnsi="Times New Roman" w:cs="Times New Roman"/>
                <w:i/>
                <w:sz w:val="24"/>
                <w:szCs w:val="24"/>
                <w:lang w:eastAsia="lv-LV"/>
              </w:rPr>
              <w:t xml:space="preserve"> euro</w:t>
            </w:r>
          </w:p>
          <w:p w14:paraId="6B711C85"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2 darba galdi - 384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2 = 768</w:t>
            </w:r>
            <w:r w:rsidR="00F56943" w:rsidRPr="006807B7">
              <w:rPr>
                <w:rFonts w:ascii="Times New Roman" w:eastAsia="Times New Roman" w:hAnsi="Times New Roman" w:cs="Times New Roman"/>
                <w:i/>
                <w:sz w:val="24"/>
                <w:szCs w:val="24"/>
                <w:lang w:eastAsia="lv-LV"/>
              </w:rPr>
              <w:t xml:space="preserve"> euro</w:t>
            </w:r>
          </w:p>
          <w:p w14:paraId="6D600EAD"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 dokumentu skapis - 355</w:t>
            </w:r>
            <w:r w:rsidR="00F56943" w:rsidRPr="006807B7">
              <w:rPr>
                <w:rFonts w:ascii="Times New Roman" w:eastAsia="Times New Roman" w:hAnsi="Times New Roman" w:cs="Times New Roman"/>
                <w:i/>
                <w:sz w:val="24"/>
                <w:szCs w:val="24"/>
                <w:lang w:eastAsia="lv-LV"/>
              </w:rPr>
              <w:t xml:space="preserve"> euro</w:t>
            </w:r>
          </w:p>
          <w:p w14:paraId="19200680"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 drēbju skapis - 355</w:t>
            </w:r>
            <w:r w:rsidR="00F56943" w:rsidRPr="006807B7">
              <w:rPr>
                <w:rFonts w:ascii="Times New Roman" w:eastAsia="Times New Roman" w:hAnsi="Times New Roman" w:cs="Times New Roman"/>
                <w:i/>
                <w:sz w:val="24"/>
                <w:szCs w:val="24"/>
                <w:lang w:eastAsia="lv-LV"/>
              </w:rPr>
              <w:t xml:space="preserve"> euro</w:t>
            </w:r>
          </w:p>
          <w:p w14:paraId="7CA61584"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 apmeklētāju galds - 427</w:t>
            </w:r>
            <w:r w:rsidR="00F56943" w:rsidRPr="006807B7">
              <w:rPr>
                <w:rFonts w:ascii="Times New Roman" w:eastAsia="Times New Roman" w:hAnsi="Times New Roman" w:cs="Times New Roman"/>
                <w:i/>
                <w:sz w:val="24"/>
                <w:szCs w:val="24"/>
                <w:lang w:eastAsia="lv-LV"/>
              </w:rPr>
              <w:t xml:space="preserve"> euro</w:t>
            </w:r>
          </w:p>
          <w:p w14:paraId="0A9471ED" w14:textId="77777777" w:rsidR="00025E75"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 xml:space="preserve">EKK 5120 Licences, koncesijas un patenti, preču zīmes un līdzīgas </w:t>
            </w:r>
            <w:proofErr w:type="gramStart"/>
            <w:r w:rsidRPr="005F6FDF">
              <w:rPr>
                <w:rFonts w:ascii="Times New Roman" w:eastAsia="Times New Roman" w:hAnsi="Times New Roman" w:cs="Times New Roman"/>
                <w:sz w:val="24"/>
                <w:szCs w:val="24"/>
                <w:u w:val="single"/>
                <w:lang w:eastAsia="lv-LV"/>
              </w:rPr>
              <w:t>tiesības</w:t>
            </w:r>
            <w:r w:rsidRPr="005F6FDF">
              <w:rPr>
                <w:rFonts w:ascii="Times New Roman" w:eastAsia="Times New Roman" w:hAnsi="Times New Roman" w:cs="Times New Roman"/>
                <w:sz w:val="24"/>
                <w:szCs w:val="24"/>
                <w:lang w:eastAsia="lv-LV"/>
              </w:rPr>
              <w:t xml:space="preserve"> –2</w:t>
            </w:r>
            <w:proofErr w:type="gramEnd"/>
            <w:r w:rsidRPr="005F6FDF">
              <w:rPr>
                <w:rFonts w:ascii="Times New Roman" w:eastAsia="Times New Roman" w:hAnsi="Times New Roman" w:cs="Times New Roman"/>
                <w:sz w:val="24"/>
                <w:szCs w:val="24"/>
                <w:lang w:eastAsia="lv-LV"/>
              </w:rPr>
              <w:t>176</w:t>
            </w:r>
            <w:r w:rsidR="00F56943" w:rsidRPr="006807B7">
              <w:rPr>
                <w:rFonts w:ascii="Times New Roman" w:eastAsia="Times New Roman" w:hAnsi="Times New Roman" w:cs="Times New Roman"/>
                <w:i/>
                <w:sz w:val="24"/>
                <w:szCs w:val="24"/>
                <w:lang w:eastAsia="lv-LV"/>
              </w:rPr>
              <w:t xml:space="preserve"> euro</w:t>
            </w:r>
          </w:p>
          <w:p w14:paraId="7BE34612"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2 stacionāro datoru programmnodrošinājums 763 </w:t>
            </w:r>
            <w:r w:rsidR="00F56943" w:rsidRPr="006807B7">
              <w:rPr>
                <w:rFonts w:ascii="Times New Roman" w:eastAsia="Times New Roman" w:hAnsi="Times New Roman" w:cs="Times New Roman"/>
                <w:i/>
                <w:sz w:val="24"/>
                <w:szCs w:val="24"/>
                <w:lang w:eastAsia="lv-LV"/>
              </w:rPr>
              <w:t>euro</w:t>
            </w:r>
            <w:r w:rsidR="00F56943"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x 2 = 1526</w:t>
            </w:r>
            <w:r w:rsidR="00F56943" w:rsidRPr="006807B7">
              <w:rPr>
                <w:rFonts w:ascii="Times New Roman" w:eastAsia="Times New Roman" w:hAnsi="Times New Roman" w:cs="Times New Roman"/>
                <w:i/>
                <w:sz w:val="24"/>
                <w:szCs w:val="24"/>
                <w:lang w:eastAsia="lv-LV"/>
              </w:rPr>
              <w:t xml:space="preserve"> euro</w:t>
            </w:r>
          </w:p>
          <w:p w14:paraId="59040A7D"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 portatīvā datora programmnodrošinājums - 650</w:t>
            </w:r>
            <w:r w:rsidR="00F56943" w:rsidRPr="006807B7">
              <w:rPr>
                <w:rFonts w:ascii="Times New Roman" w:eastAsia="Times New Roman" w:hAnsi="Times New Roman" w:cs="Times New Roman"/>
                <w:i/>
                <w:sz w:val="24"/>
                <w:szCs w:val="24"/>
                <w:lang w:eastAsia="lv-LV"/>
              </w:rPr>
              <w:t xml:space="preserve"> euro</w:t>
            </w:r>
          </w:p>
          <w:p w14:paraId="0B133142" w14:textId="77777777" w:rsidR="00025E75"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u w:val="single"/>
                <w:lang w:eastAsia="lv-LV"/>
              </w:rPr>
              <w:t xml:space="preserve">EKK 5121 </w:t>
            </w:r>
            <w:proofErr w:type="gramStart"/>
            <w:r w:rsidRPr="005F6FDF">
              <w:rPr>
                <w:rFonts w:ascii="Times New Roman" w:eastAsia="Times New Roman" w:hAnsi="Times New Roman" w:cs="Times New Roman"/>
                <w:sz w:val="24"/>
                <w:szCs w:val="24"/>
                <w:u w:val="single"/>
                <w:lang w:eastAsia="lv-LV"/>
              </w:rPr>
              <w:t>Datorprogrammas</w:t>
            </w:r>
            <w:r w:rsidRPr="005F6FDF">
              <w:rPr>
                <w:rFonts w:ascii="Times New Roman" w:eastAsia="Times New Roman" w:hAnsi="Times New Roman" w:cs="Times New Roman"/>
                <w:sz w:val="24"/>
                <w:szCs w:val="24"/>
                <w:lang w:eastAsia="lv-LV"/>
              </w:rPr>
              <w:t xml:space="preserve"> –1</w:t>
            </w:r>
            <w:proofErr w:type="gramEnd"/>
            <w:r w:rsidRPr="005F6FDF">
              <w:rPr>
                <w:rFonts w:ascii="Times New Roman" w:eastAsia="Times New Roman" w:hAnsi="Times New Roman" w:cs="Times New Roman"/>
                <w:sz w:val="24"/>
                <w:szCs w:val="24"/>
                <w:lang w:eastAsia="lv-LV"/>
              </w:rPr>
              <w:t>4000</w:t>
            </w:r>
            <w:r w:rsidR="00F56943" w:rsidRPr="006807B7">
              <w:rPr>
                <w:rFonts w:ascii="Times New Roman" w:eastAsia="Times New Roman" w:hAnsi="Times New Roman" w:cs="Times New Roman"/>
                <w:i/>
                <w:sz w:val="24"/>
                <w:szCs w:val="24"/>
                <w:lang w:eastAsia="lv-LV"/>
              </w:rPr>
              <w:t xml:space="preserve"> euro</w:t>
            </w:r>
          </w:p>
          <w:p w14:paraId="7A556E44"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 xml:space="preserve">Datu bāzes izveide par licenci saņēmušajiem komersantiem, izsniegtajām licencēm, patērētāju sūdzībām un to atrisinājumiem </w:t>
            </w:r>
            <w:r w:rsidR="00AF61FE">
              <w:rPr>
                <w:rFonts w:ascii="Times New Roman" w:eastAsia="Times New Roman" w:hAnsi="Times New Roman" w:cs="Times New Roman"/>
                <w:sz w:val="24"/>
                <w:szCs w:val="24"/>
                <w:lang w:eastAsia="lv-LV"/>
              </w:rPr>
              <w:t>–</w:t>
            </w:r>
            <w:r w:rsidRPr="005F6FDF">
              <w:rPr>
                <w:rFonts w:ascii="Times New Roman" w:eastAsia="Times New Roman" w:hAnsi="Times New Roman" w:cs="Times New Roman"/>
                <w:sz w:val="24"/>
                <w:szCs w:val="24"/>
                <w:lang w:eastAsia="lv-LV"/>
              </w:rPr>
              <w:t xml:space="preserve"> 14000</w:t>
            </w:r>
            <w:r w:rsidR="00AF61FE">
              <w:rPr>
                <w:rFonts w:ascii="Times New Roman" w:eastAsia="Times New Roman" w:hAnsi="Times New Roman" w:cs="Times New Roman"/>
                <w:sz w:val="24"/>
                <w:szCs w:val="24"/>
                <w:lang w:eastAsia="lv-LV"/>
              </w:rPr>
              <w:t xml:space="preserve"> </w:t>
            </w:r>
            <w:r w:rsidR="00AF61FE" w:rsidRPr="00AF61FE">
              <w:rPr>
                <w:rFonts w:ascii="Times New Roman" w:eastAsia="Times New Roman" w:hAnsi="Times New Roman" w:cs="Times New Roman"/>
                <w:i/>
                <w:sz w:val="24"/>
                <w:szCs w:val="24"/>
                <w:lang w:eastAsia="lv-LV"/>
              </w:rPr>
              <w:t>euro</w:t>
            </w:r>
          </w:p>
          <w:p w14:paraId="3A7416DF" w14:textId="77777777" w:rsidR="00C236BA" w:rsidRPr="005F6FDF" w:rsidRDefault="00C236BA" w:rsidP="00886908">
            <w:pPr>
              <w:spacing w:after="0" w:line="240" w:lineRule="auto"/>
              <w:rPr>
                <w:rFonts w:ascii="Times New Roman" w:eastAsia="Times New Roman" w:hAnsi="Times New Roman" w:cs="Times New Roman"/>
                <w:sz w:val="24"/>
                <w:szCs w:val="24"/>
                <w:lang w:eastAsia="lv-LV"/>
              </w:rPr>
            </w:pPr>
          </w:p>
          <w:p w14:paraId="129E3FB5" w14:textId="77777777" w:rsidR="008F6D68" w:rsidRPr="005F6FDF" w:rsidRDefault="0082520B" w:rsidP="00886908">
            <w:pPr>
              <w:spacing w:after="0" w:line="240" w:lineRule="auto"/>
              <w:rPr>
                <w:rFonts w:ascii="Times New Roman" w:eastAsia="Times New Roman" w:hAnsi="Times New Roman" w:cs="Times New Roman"/>
                <w:sz w:val="24"/>
                <w:szCs w:val="24"/>
                <w:highlight w:val="yellow"/>
                <w:lang w:eastAsia="lv-LV"/>
              </w:rPr>
            </w:pPr>
            <w:r w:rsidRPr="005F6FDF">
              <w:rPr>
                <w:rFonts w:ascii="Times New Roman" w:eastAsia="Times New Roman" w:hAnsi="Times New Roman" w:cs="Times New Roman"/>
                <w:sz w:val="24"/>
                <w:szCs w:val="24"/>
                <w:lang w:eastAsia="lv-LV"/>
              </w:rPr>
              <w:t xml:space="preserve">Plānotie izdevumi </w:t>
            </w:r>
            <w:proofErr w:type="gramStart"/>
            <w:r w:rsidR="00025E75" w:rsidRPr="005F6FDF">
              <w:rPr>
                <w:rFonts w:ascii="Times New Roman" w:eastAsia="Times New Roman" w:hAnsi="Times New Roman" w:cs="Times New Roman"/>
                <w:sz w:val="24"/>
                <w:szCs w:val="24"/>
                <w:lang w:eastAsia="lv-LV"/>
              </w:rPr>
              <w:t>2016.gadā</w:t>
            </w:r>
            <w:proofErr w:type="gramEnd"/>
            <w:r w:rsidR="00025E75" w:rsidRPr="005F6FDF">
              <w:rPr>
                <w:rFonts w:ascii="Times New Roman" w:eastAsia="Times New Roman" w:hAnsi="Times New Roman" w:cs="Times New Roman"/>
                <w:sz w:val="24"/>
                <w:szCs w:val="24"/>
                <w:lang w:eastAsia="lv-LV"/>
              </w:rPr>
              <w:t xml:space="preserve"> </w:t>
            </w:r>
            <w:r w:rsidRPr="005F6FDF">
              <w:rPr>
                <w:rFonts w:ascii="Times New Roman" w:eastAsia="Times New Roman" w:hAnsi="Times New Roman" w:cs="Times New Roman"/>
                <w:sz w:val="24"/>
                <w:szCs w:val="24"/>
                <w:lang w:eastAsia="lv-LV"/>
              </w:rPr>
              <w:t xml:space="preserve">un </w:t>
            </w:r>
            <w:r w:rsidR="00025E75" w:rsidRPr="005F6FDF">
              <w:rPr>
                <w:rFonts w:ascii="Times New Roman" w:eastAsia="Times New Roman" w:hAnsi="Times New Roman" w:cs="Times New Roman"/>
                <w:sz w:val="24"/>
                <w:szCs w:val="24"/>
                <w:lang w:eastAsia="lv-LV"/>
              </w:rPr>
              <w:t xml:space="preserve">turpmākajos gados </w:t>
            </w:r>
            <w:r w:rsidR="00A4358C">
              <w:rPr>
                <w:rFonts w:ascii="Times New Roman" w:eastAsia="Times New Roman" w:hAnsi="Times New Roman" w:cs="Times New Roman"/>
                <w:sz w:val="24"/>
                <w:szCs w:val="24"/>
                <w:lang w:eastAsia="lv-LV"/>
              </w:rPr>
              <w:t>48441</w:t>
            </w:r>
            <w:r w:rsidR="00F56943" w:rsidRPr="006807B7">
              <w:rPr>
                <w:rFonts w:ascii="Times New Roman" w:eastAsia="Times New Roman" w:hAnsi="Times New Roman" w:cs="Times New Roman"/>
                <w:i/>
                <w:sz w:val="24"/>
                <w:szCs w:val="24"/>
                <w:lang w:eastAsia="lv-LV"/>
              </w:rPr>
              <w:t xml:space="preserve"> euro</w:t>
            </w:r>
            <w:r w:rsidR="00025E75" w:rsidRPr="005F6FDF">
              <w:rPr>
                <w:rFonts w:ascii="Times New Roman" w:eastAsia="Times New Roman" w:hAnsi="Times New Roman" w:cs="Times New Roman"/>
                <w:sz w:val="24"/>
                <w:szCs w:val="24"/>
                <w:lang w:eastAsia="lv-LV"/>
              </w:rPr>
              <w:t>. Šī summa aprēķināta, no 2015.gada izmaksām (</w:t>
            </w:r>
            <w:r w:rsidR="00A4358C">
              <w:rPr>
                <w:rFonts w:ascii="Times New Roman" w:eastAsia="Times New Roman" w:hAnsi="Times New Roman" w:cs="Times New Roman"/>
                <w:sz w:val="24"/>
                <w:szCs w:val="24"/>
                <w:lang w:eastAsia="lv-LV"/>
              </w:rPr>
              <w:t>75336</w:t>
            </w:r>
            <w:r w:rsidR="00F56943" w:rsidRPr="006807B7">
              <w:rPr>
                <w:rFonts w:ascii="Times New Roman" w:eastAsia="Times New Roman" w:hAnsi="Times New Roman" w:cs="Times New Roman"/>
                <w:i/>
                <w:sz w:val="24"/>
                <w:szCs w:val="24"/>
                <w:lang w:eastAsia="lv-LV"/>
              </w:rPr>
              <w:t xml:space="preserve"> euro</w:t>
            </w:r>
            <w:r w:rsidR="00025E75" w:rsidRPr="005F6FDF">
              <w:rPr>
                <w:rFonts w:ascii="Times New Roman" w:eastAsia="Times New Roman" w:hAnsi="Times New Roman" w:cs="Times New Roman"/>
                <w:sz w:val="24"/>
                <w:szCs w:val="24"/>
                <w:lang w:eastAsia="lv-LV"/>
              </w:rPr>
              <w:t>) atņemot vienreizējos izdevumus (770</w:t>
            </w:r>
            <w:r w:rsidR="00F56943" w:rsidRPr="006807B7">
              <w:rPr>
                <w:rFonts w:ascii="Times New Roman" w:eastAsia="Times New Roman" w:hAnsi="Times New Roman" w:cs="Times New Roman"/>
                <w:i/>
                <w:sz w:val="24"/>
                <w:szCs w:val="24"/>
                <w:lang w:eastAsia="lv-LV"/>
              </w:rPr>
              <w:t xml:space="preserve"> euro</w:t>
            </w:r>
            <w:r w:rsidR="00025E75" w:rsidRPr="005F6FDF">
              <w:rPr>
                <w:rFonts w:ascii="Times New Roman" w:eastAsia="Times New Roman" w:hAnsi="Times New Roman" w:cs="Times New Roman"/>
                <w:sz w:val="24"/>
                <w:szCs w:val="24"/>
                <w:lang w:eastAsia="lv-LV"/>
              </w:rPr>
              <w:t>) un kapitālās izmaksas (26125</w:t>
            </w:r>
            <w:r w:rsidR="00F56943" w:rsidRPr="006807B7">
              <w:rPr>
                <w:rFonts w:ascii="Times New Roman" w:eastAsia="Times New Roman" w:hAnsi="Times New Roman" w:cs="Times New Roman"/>
                <w:i/>
                <w:sz w:val="24"/>
                <w:szCs w:val="24"/>
                <w:lang w:eastAsia="lv-LV"/>
              </w:rPr>
              <w:t xml:space="preserve"> euro</w:t>
            </w:r>
            <w:r w:rsidR="00025E75" w:rsidRPr="005F6FDF">
              <w:rPr>
                <w:rFonts w:ascii="Times New Roman" w:eastAsia="Times New Roman" w:hAnsi="Times New Roman" w:cs="Times New Roman"/>
                <w:sz w:val="24"/>
                <w:szCs w:val="24"/>
                <w:lang w:eastAsia="lv-LV"/>
              </w:rPr>
              <w:t>).</w:t>
            </w:r>
          </w:p>
        </w:tc>
      </w:tr>
      <w:tr w:rsidR="00590148" w:rsidRPr="005F6FDF" w14:paraId="224B432E" w14:textId="77777777" w:rsidTr="00E802F5">
        <w:trPr>
          <w:trHeight w:val="4306"/>
        </w:trPr>
        <w:tc>
          <w:tcPr>
            <w:tcW w:w="851" w:type="pct"/>
            <w:gridSpan w:val="2"/>
            <w:tcBorders>
              <w:top w:val="single" w:sz="4" w:space="0" w:color="auto"/>
              <w:left w:val="single" w:sz="4" w:space="0" w:color="auto"/>
              <w:bottom w:val="outset" w:sz="6" w:space="0" w:color="414142"/>
              <w:right w:val="outset" w:sz="6" w:space="0" w:color="414142"/>
            </w:tcBorders>
          </w:tcPr>
          <w:p w14:paraId="568A9CA1" w14:textId="77777777" w:rsidR="00590148" w:rsidRPr="005F6FDF" w:rsidRDefault="00590148" w:rsidP="00EB3FE4">
            <w:pPr>
              <w:spacing w:after="0" w:line="240" w:lineRule="auto"/>
              <w:rPr>
                <w:rFonts w:ascii="Times New Roman" w:eastAsia="Times New Roman" w:hAnsi="Times New Roman" w:cs="Times New Roman"/>
                <w:sz w:val="24"/>
                <w:szCs w:val="24"/>
                <w:lang w:eastAsia="lv-LV"/>
              </w:rPr>
            </w:pPr>
          </w:p>
        </w:tc>
        <w:tc>
          <w:tcPr>
            <w:tcW w:w="4149" w:type="pct"/>
            <w:gridSpan w:val="5"/>
            <w:vMerge/>
            <w:tcBorders>
              <w:left w:val="outset" w:sz="6" w:space="0" w:color="414142"/>
              <w:bottom w:val="outset" w:sz="6" w:space="0" w:color="414142"/>
              <w:right w:val="outset" w:sz="6" w:space="0" w:color="414142"/>
            </w:tcBorders>
            <w:vAlign w:val="center"/>
          </w:tcPr>
          <w:p w14:paraId="1EA7B158" w14:textId="77777777" w:rsidR="00590148" w:rsidRPr="005F6FDF" w:rsidRDefault="00590148" w:rsidP="00EB3FE4">
            <w:pPr>
              <w:spacing w:after="0" w:line="240" w:lineRule="auto"/>
              <w:jc w:val="both"/>
              <w:rPr>
                <w:rFonts w:ascii="Times New Roman" w:eastAsia="Times New Roman" w:hAnsi="Times New Roman" w:cs="Times New Roman"/>
                <w:b/>
                <w:sz w:val="24"/>
                <w:szCs w:val="24"/>
                <w:lang w:eastAsia="lv-LV"/>
              </w:rPr>
            </w:pPr>
          </w:p>
        </w:tc>
      </w:tr>
      <w:tr w:rsidR="002C6E67" w:rsidRPr="005F6FDF" w14:paraId="50870C04" w14:textId="77777777" w:rsidTr="00E802F5">
        <w:trPr>
          <w:trHeight w:val="555"/>
        </w:trPr>
        <w:tc>
          <w:tcPr>
            <w:tcW w:w="851" w:type="pct"/>
            <w:gridSpan w:val="2"/>
            <w:tcBorders>
              <w:top w:val="outset" w:sz="6" w:space="0" w:color="414142"/>
              <w:left w:val="outset" w:sz="6" w:space="0" w:color="414142"/>
              <w:bottom w:val="outset" w:sz="6" w:space="0" w:color="414142"/>
              <w:right w:val="outset" w:sz="6" w:space="0" w:color="414142"/>
            </w:tcBorders>
            <w:hideMark/>
          </w:tcPr>
          <w:p w14:paraId="3C5CF6C1"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7. Cita informācija</w:t>
            </w:r>
          </w:p>
        </w:tc>
        <w:tc>
          <w:tcPr>
            <w:tcW w:w="4149" w:type="pct"/>
            <w:gridSpan w:val="5"/>
            <w:tcBorders>
              <w:top w:val="outset" w:sz="6" w:space="0" w:color="414142"/>
              <w:left w:val="outset" w:sz="6" w:space="0" w:color="414142"/>
              <w:bottom w:val="outset" w:sz="6" w:space="0" w:color="414142"/>
              <w:right w:val="outset" w:sz="6" w:space="0" w:color="414142"/>
            </w:tcBorders>
            <w:hideMark/>
          </w:tcPr>
          <w:p w14:paraId="3DFA9085" w14:textId="3C7DB919" w:rsidR="004D15A9" w:rsidRPr="00BE2D2B" w:rsidRDefault="004D77B6" w:rsidP="00BE2D2B">
            <w:pPr>
              <w:spacing w:after="0" w:line="240" w:lineRule="auto"/>
              <w:jc w:val="both"/>
              <w:rPr>
                <w:rFonts w:ascii="Times New Roman" w:hAnsi="Times New Roman" w:cs="Times New Roman"/>
                <w:sz w:val="24"/>
                <w:szCs w:val="24"/>
              </w:rPr>
            </w:pPr>
            <w:r w:rsidRPr="004D77B6">
              <w:rPr>
                <w:rFonts w:ascii="Times New Roman" w:hAnsi="Times New Roman" w:cs="Times New Roman"/>
                <w:sz w:val="24"/>
                <w:szCs w:val="24"/>
              </w:rPr>
              <w:t xml:space="preserve">Saskaņā ar Ministru kabineta </w:t>
            </w:r>
            <w:proofErr w:type="gramStart"/>
            <w:r w:rsidRPr="004D77B6">
              <w:rPr>
                <w:rFonts w:ascii="Times New Roman" w:hAnsi="Times New Roman" w:cs="Times New Roman"/>
                <w:sz w:val="24"/>
                <w:szCs w:val="24"/>
              </w:rPr>
              <w:t>2014.gada</w:t>
            </w:r>
            <w:proofErr w:type="gramEnd"/>
            <w:r w:rsidRPr="004D77B6">
              <w:rPr>
                <w:rFonts w:ascii="Times New Roman" w:hAnsi="Times New Roman" w:cs="Times New Roman"/>
                <w:sz w:val="24"/>
                <w:szCs w:val="24"/>
              </w:rPr>
              <w:t xml:space="preserve"> 10.novembra sēdes protokollēmuma Nr.61 27.§ “Informatīvai ziņojums “Par aktualizēto valsts pamatbudžeta un valsts speciālā budžeta bāzi 2015., 2016. un 2017.gadam” 10.punktu ir atbalstīts Tieslietu ministrijas priekšlikums palielināt valsts pamatbudžetā iemaksājamo ieņēmumu no valsts nodevas par personas datu apstrādes sistēmas reģistrēšanu vai Fizisko personu datu aizsardzības likumā noteikto </w:t>
            </w:r>
            <w:r>
              <w:rPr>
                <w:rFonts w:ascii="Times New Roman" w:hAnsi="Times New Roman" w:cs="Times New Roman"/>
                <w:sz w:val="24"/>
                <w:szCs w:val="24"/>
              </w:rPr>
              <w:t>r</w:t>
            </w:r>
            <w:r w:rsidR="00E802F5">
              <w:rPr>
                <w:rFonts w:ascii="Times New Roman" w:hAnsi="Times New Roman" w:cs="Times New Roman"/>
                <w:sz w:val="24"/>
                <w:szCs w:val="24"/>
              </w:rPr>
              <w:t>eģistrējamo izmaiņu izdarīšanu, kurā norādīts, ka Ministru kabinets a</w:t>
            </w:r>
            <w:r w:rsidR="00E802F5">
              <w:rPr>
                <w:rFonts w:ascii="Times New Roman" w:eastAsia="Times New Roman" w:hAnsi="Times New Roman" w:cs="Times New Roman"/>
                <w:sz w:val="24"/>
                <w:szCs w:val="24"/>
              </w:rPr>
              <w:t>tbalsta</w:t>
            </w:r>
            <w:r w:rsidR="00E802F5" w:rsidRPr="00E802F5">
              <w:rPr>
                <w:rFonts w:ascii="Times New Roman" w:eastAsia="Times New Roman" w:hAnsi="Times New Roman" w:cs="Times New Roman"/>
                <w:sz w:val="24"/>
                <w:szCs w:val="24"/>
              </w:rPr>
              <w:t xml:space="preserve"> Tieslietu ministrijas priekšlikumu palielināt valsts pamatbudžetā iemaksājamo ieņēmumu no valsts nodevas par personas datu apstrādes sistēmas reģistrēšanu vai Fizisko personu datu aizsardzības likumā noteikto reģistrējamo izmaiņu izdarīšanu prognozi 2015.gadā par 75 960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xml:space="preserve">, 2016.gadā un turpmāk ik gadu par 48 660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xml:space="preserve">, vienlaikus palielinot dotāciju no vispārējiem ieņēmumiem un izdevumus Tieslietu ministrijas budžeta apakšprogrammā 09.02.00 “Fizisko personu </w:t>
            </w:r>
            <w:bookmarkStart w:id="0" w:name="_GoBack"/>
            <w:bookmarkEnd w:id="0"/>
            <w:r w:rsidR="00E802F5" w:rsidRPr="00E802F5">
              <w:rPr>
                <w:rFonts w:ascii="Times New Roman" w:eastAsia="Times New Roman" w:hAnsi="Times New Roman" w:cs="Times New Roman"/>
                <w:sz w:val="24"/>
                <w:szCs w:val="24"/>
              </w:rPr>
              <w:t xml:space="preserve">datu aizsardzība” 2015.gadā 75 336 </w:t>
            </w:r>
            <w:r w:rsidR="006142DF" w:rsidRPr="00246918">
              <w:rPr>
                <w:rFonts w:ascii="Times New Roman" w:hAnsi="Times New Roman" w:cs="Times New Roman"/>
                <w:i/>
                <w:color w:val="000000"/>
                <w:sz w:val="24"/>
                <w:szCs w:val="24"/>
                <w:shd w:val="clear" w:color="auto" w:fill="FFFFFF"/>
              </w:rPr>
              <w:t>euro</w:t>
            </w:r>
            <w:r w:rsidR="006142DF" w:rsidRPr="00E802F5">
              <w:rPr>
                <w:rFonts w:ascii="Times New Roman" w:eastAsia="Times New Roman" w:hAnsi="Times New Roman" w:cs="Times New Roman"/>
                <w:sz w:val="24"/>
                <w:szCs w:val="24"/>
              </w:rPr>
              <w:t xml:space="preserve"> </w:t>
            </w:r>
            <w:r w:rsidR="00E802F5" w:rsidRPr="00E802F5">
              <w:rPr>
                <w:rFonts w:ascii="Times New Roman" w:eastAsia="Times New Roman" w:hAnsi="Times New Roman" w:cs="Times New Roman"/>
                <w:sz w:val="24"/>
                <w:szCs w:val="24"/>
              </w:rPr>
              <w:t xml:space="preserve">apmērā (izdevumi atlīdzībai 36 856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xml:space="preserve">, tai skaitā atalgojumam 28 628 </w:t>
            </w:r>
            <w:r w:rsidR="006142DF" w:rsidRPr="00246918">
              <w:rPr>
                <w:rFonts w:ascii="Times New Roman" w:hAnsi="Times New Roman" w:cs="Times New Roman"/>
                <w:i/>
                <w:color w:val="000000"/>
                <w:sz w:val="24"/>
                <w:szCs w:val="24"/>
                <w:shd w:val="clear" w:color="auto" w:fill="FFFFFF"/>
              </w:rPr>
              <w:t>euro</w:t>
            </w:r>
            <w:r w:rsidR="006142DF">
              <w:rPr>
                <w:rFonts w:ascii="Times New Roman" w:hAnsi="Times New Roman" w:cs="Times New Roman"/>
                <w:color w:val="000000"/>
                <w:sz w:val="24"/>
                <w:szCs w:val="24"/>
                <w:shd w:val="clear" w:color="auto" w:fill="FFFFFF"/>
              </w:rPr>
              <w:t>,</w:t>
            </w:r>
            <w:r w:rsidR="00E802F5" w:rsidRPr="00E802F5">
              <w:rPr>
                <w:rFonts w:ascii="Times New Roman" w:eastAsia="Times New Roman" w:hAnsi="Times New Roman" w:cs="Times New Roman"/>
                <w:sz w:val="24"/>
                <w:szCs w:val="24"/>
              </w:rPr>
              <w:t xml:space="preserve"> precēm un pakalpojumiem 12 355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xml:space="preserve"> un pamatkapitāla veidošanai 26 125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xml:space="preserve">), 2016.gadā un turpmāk 48 441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xml:space="preserve"> apmērā (izdevumi atlīdzībai 36 856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xml:space="preserve">, tai skaitā atalgojumam 28 628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xml:space="preserve"> un precēm un pakalpojumiem 11 585 </w:t>
            </w:r>
            <w:r w:rsidR="006142DF" w:rsidRPr="00246918">
              <w:rPr>
                <w:rFonts w:ascii="Times New Roman" w:hAnsi="Times New Roman" w:cs="Times New Roman"/>
                <w:i/>
                <w:color w:val="000000"/>
                <w:sz w:val="24"/>
                <w:szCs w:val="24"/>
                <w:shd w:val="clear" w:color="auto" w:fill="FFFFFF"/>
              </w:rPr>
              <w:t>euro</w:t>
            </w:r>
            <w:r w:rsidR="00E802F5" w:rsidRPr="00E802F5">
              <w:rPr>
                <w:rFonts w:ascii="Times New Roman" w:eastAsia="Times New Roman" w:hAnsi="Times New Roman" w:cs="Times New Roman"/>
                <w:sz w:val="24"/>
                <w:szCs w:val="24"/>
              </w:rPr>
              <w:t>), lai saskaņā ar Kredītinformācijas biroju likumu nodrošinātu kredītinformācijas biroju licences izsniegšanu un to darbības uzraudzību personas datu apstrādes jomā, izveidojot divas jaunas amata vietas Datu valsts inspekcijā.</w:t>
            </w:r>
          </w:p>
        </w:tc>
      </w:tr>
    </w:tbl>
    <w:p w14:paraId="67E4DD27" w14:textId="77777777" w:rsidR="004D15A9" w:rsidRPr="005F6FDF" w:rsidRDefault="004D15A9" w:rsidP="00EB3FE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3B423F" w:rsidRPr="005F6FDF" w14:paraId="265D3389" w14:textId="77777777" w:rsidTr="00D97B5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0509FE" w14:textId="77777777" w:rsidR="003B423F" w:rsidRPr="005F6FDF" w:rsidRDefault="003B423F" w:rsidP="00EB3FE4">
            <w:pPr>
              <w:spacing w:after="0" w:line="240" w:lineRule="auto"/>
              <w:ind w:firstLine="300"/>
              <w:jc w:val="center"/>
              <w:rPr>
                <w:rFonts w:ascii="Times New Roman" w:eastAsia="Times New Roman" w:hAnsi="Times New Roman" w:cs="Times New Roman"/>
                <w:b/>
                <w:bCs/>
                <w:sz w:val="24"/>
                <w:szCs w:val="24"/>
                <w:lang w:eastAsia="lv-LV"/>
              </w:rPr>
            </w:pPr>
            <w:r w:rsidRPr="005F6FDF">
              <w:rPr>
                <w:rFonts w:ascii="Times New Roman" w:eastAsia="Times New Roman" w:hAnsi="Times New Roman" w:cs="Times New Roman"/>
                <w:b/>
                <w:bCs/>
                <w:sz w:val="24"/>
                <w:szCs w:val="24"/>
                <w:lang w:eastAsia="lv-LV"/>
              </w:rPr>
              <w:t>VI. Sabiedrības līdzdalība un komunikācijas aktivitātes</w:t>
            </w:r>
          </w:p>
        </w:tc>
      </w:tr>
      <w:tr w:rsidR="003B423F" w:rsidRPr="005F6FDF" w14:paraId="218E1326" w14:textId="77777777" w:rsidTr="00D97B53">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08ED593"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2A45B31"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64B4B21" w14:textId="5BEA13BB" w:rsidR="003B423F" w:rsidRPr="005F6FDF" w:rsidRDefault="003B423F" w:rsidP="00EB3FE4">
            <w:pPr>
              <w:spacing w:after="0" w:line="240" w:lineRule="auto"/>
              <w:jc w:val="both"/>
              <w:rPr>
                <w:rFonts w:ascii="Times New Roman" w:hAnsi="Times New Roman" w:cs="Times New Roman"/>
                <w:sz w:val="24"/>
                <w:szCs w:val="24"/>
              </w:rPr>
            </w:pPr>
            <w:r w:rsidRPr="005F6FDF">
              <w:rPr>
                <w:rFonts w:ascii="Times New Roman" w:hAnsi="Times New Roman" w:cs="Times New Roman"/>
                <w:sz w:val="24"/>
                <w:szCs w:val="24"/>
              </w:rPr>
              <w:t xml:space="preserve">Sabiedrības līdzdalība noteikumu projekta izstrādē nav nepieciešama, jo noteikumu projekta saturs un pamatojums izriet </w:t>
            </w:r>
            <w:r w:rsidR="00C56811">
              <w:rPr>
                <w:rFonts w:ascii="Times New Roman" w:hAnsi="Times New Roman" w:cs="Times New Roman"/>
                <w:sz w:val="24"/>
                <w:szCs w:val="24"/>
              </w:rPr>
              <w:t xml:space="preserve">no </w:t>
            </w:r>
            <w:r w:rsidRPr="005F6FDF">
              <w:rPr>
                <w:rFonts w:ascii="Times New Roman" w:hAnsi="Times New Roman" w:cs="Times New Roman"/>
                <w:sz w:val="24"/>
                <w:szCs w:val="24"/>
              </w:rPr>
              <w:t xml:space="preserve">Kredītinformācijas biroju likuma </w:t>
            </w:r>
            <w:proofErr w:type="gramStart"/>
            <w:r w:rsidRPr="005F6FDF">
              <w:rPr>
                <w:rFonts w:ascii="Times New Roman" w:hAnsi="Times New Roman" w:cs="Times New Roman"/>
                <w:sz w:val="24"/>
                <w:szCs w:val="24"/>
              </w:rPr>
              <w:t>8.pantā</w:t>
            </w:r>
            <w:proofErr w:type="gramEnd"/>
            <w:r w:rsidRPr="005F6FDF">
              <w:rPr>
                <w:rFonts w:ascii="Times New Roman" w:hAnsi="Times New Roman" w:cs="Times New Roman"/>
                <w:sz w:val="24"/>
                <w:szCs w:val="24"/>
              </w:rPr>
              <w:t xml:space="preserve"> noteiktā, </w:t>
            </w:r>
            <w:r w:rsidRPr="00C565B9">
              <w:rPr>
                <w:rFonts w:ascii="Times New Roman" w:hAnsi="Times New Roman" w:cs="Times New Roman"/>
                <w:sz w:val="24"/>
                <w:szCs w:val="24"/>
              </w:rPr>
              <w:t xml:space="preserve">kura izstrādē piedalījās </w:t>
            </w:r>
            <w:r w:rsidR="00C565B9" w:rsidRPr="00C565B9">
              <w:rPr>
                <w:rFonts w:ascii="Times New Roman" w:eastAsia="Times New Roman" w:hAnsi="Times New Roman" w:cs="Times New Roman"/>
                <w:sz w:val="24"/>
                <w:szCs w:val="24"/>
                <w:lang w:eastAsia="lv-LV"/>
              </w:rPr>
              <w:t xml:space="preserve">pārstāvji no </w:t>
            </w:r>
            <w:r w:rsidRPr="00C565B9">
              <w:rPr>
                <w:rFonts w:ascii="Times New Roman" w:hAnsi="Times New Roman" w:cs="Times New Roman"/>
                <w:sz w:val="24"/>
                <w:szCs w:val="24"/>
              </w:rPr>
              <w:t>Latvijas Komercbanku asociācija</w:t>
            </w:r>
            <w:r w:rsidR="00EE1E98">
              <w:rPr>
                <w:rFonts w:ascii="Times New Roman" w:hAnsi="Times New Roman" w:cs="Times New Roman"/>
                <w:sz w:val="24"/>
                <w:szCs w:val="24"/>
              </w:rPr>
              <w:t>s</w:t>
            </w:r>
            <w:r w:rsidR="00C565B9" w:rsidRPr="00C565B9">
              <w:rPr>
                <w:rFonts w:ascii="Times New Roman" w:hAnsi="Times New Roman" w:cs="Times New Roman"/>
                <w:sz w:val="24"/>
                <w:szCs w:val="24"/>
              </w:rPr>
              <w:t xml:space="preserve">, </w:t>
            </w:r>
            <w:r w:rsidR="00C565B9" w:rsidRPr="00C565B9">
              <w:rPr>
                <w:rFonts w:ascii="Times New Roman" w:eastAsia="Times New Roman" w:hAnsi="Times New Roman" w:cs="Times New Roman"/>
                <w:sz w:val="24"/>
                <w:szCs w:val="24"/>
                <w:lang w:eastAsia="lv-LV"/>
              </w:rPr>
              <w:t>Latvijas Darba devēju konfederācijas, Latvijas Tirdzniecības un rūpniecības kameras, Latvijas siltumuzņēmumu asociācijas, Latvijas Namu pārvaldītāju un apsaimniekotāju asociācijas</w:t>
            </w:r>
            <w:r w:rsidR="00C85697">
              <w:rPr>
                <w:rFonts w:ascii="Times New Roman" w:eastAsia="Times New Roman" w:hAnsi="Times New Roman" w:cs="Times New Roman"/>
                <w:sz w:val="24"/>
                <w:szCs w:val="24"/>
                <w:lang w:eastAsia="lv-LV"/>
              </w:rPr>
              <w:t>, Kredītinformācijas apmaiņas atbalsta asociācijas.</w:t>
            </w:r>
            <w:r w:rsidR="00C565B9">
              <w:rPr>
                <w:rFonts w:eastAsia="Times New Roman" w:cs="Times New Roman"/>
                <w:lang w:eastAsia="lv-LV"/>
              </w:rPr>
              <w:t xml:space="preserve"> </w:t>
            </w:r>
            <w:r w:rsidR="00726F28" w:rsidRPr="00726F28">
              <w:rPr>
                <w:rFonts w:ascii="Times New Roman" w:eastAsia="Times New Roman" w:hAnsi="Times New Roman" w:cs="Times New Roman"/>
                <w:sz w:val="24"/>
                <w:szCs w:val="24"/>
                <w:lang w:eastAsia="lv-LV"/>
              </w:rPr>
              <w:t xml:space="preserve">Papildus </w:t>
            </w:r>
            <w:r w:rsidR="00726F28" w:rsidRPr="005F6FDF">
              <w:rPr>
                <w:rFonts w:ascii="Times New Roman" w:hAnsi="Times New Roman" w:cs="Times New Roman"/>
                <w:sz w:val="24"/>
                <w:szCs w:val="24"/>
              </w:rPr>
              <w:t xml:space="preserve">Kredītinformācijas biroju likuma </w:t>
            </w:r>
            <w:r w:rsidR="00726F28">
              <w:rPr>
                <w:rFonts w:ascii="Times New Roman" w:hAnsi="Times New Roman" w:cs="Times New Roman"/>
                <w:sz w:val="24"/>
                <w:szCs w:val="24"/>
              </w:rPr>
              <w:t xml:space="preserve">izstrādē </w:t>
            </w:r>
            <w:r w:rsidR="00726F28" w:rsidRPr="00726F28">
              <w:rPr>
                <w:rFonts w:ascii="Times New Roman" w:eastAsia="Times New Roman" w:hAnsi="Times New Roman" w:cs="Times New Roman"/>
                <w:sz w:val="24"/>
                <w:szCs w:val="24"/>
                <w:lang w:eastAsia="lv-LV"/>
              </w:rPr>
              <w:t>darba grupā</w:t>
            </w:r>
            <w:r w:rsidR="00726F28">
              <w:rPr>
                <w:rFonts w:ascii="Times New Roman" w:hAnsi="Times New Roman" w:cs="Times New Roman"/>
                <w:sz w:val="24"/>
                <w:szCs w:val="24"/>
              </w:rPr>
              <w:t xml:space="preserve"> </w:t>
            </w:r>
            <w:r w:rsidR="00726F28" w:rsidRPr="00726F28">
              <w:rPr>
                <w:rFonts w:ascii="Times New Roman" w:eastAsia="Times New Roman" w:hAnsi="Times New Roman" w:cs="Times New Roman"/>
                <w:sz w:val="24"/>
                <w:szCs w:val="24"/>
                <w:lang w:eastAsia="lv-LV"/>
              </w:rPr>
              <w:t xml:space="preserve">tika pieaicināti pārstāvji arī no Latvijas Ātro </w:t>
            </w:r>
            <w:proofErr w:type="spellStart"/>
            <w:r w:rsidR="00726F28" w:rsidRPr="00726F28">
              <w:rPr>
                <w:rFonts w:ascii="Times New Roman" w:eastAsia="Times New Roman" w:hAnsi="Times New Roman" w:cs="Times New Roman"/>
                <w:sz w:val="24"/>
                <w:szCs w:val="24"/>
                <w:lang w:eastAsia="lv-LV"/>
              </w:rPr>
              <w:t>kredītdevēju</w:t>
            </w:r>
            <w:proofErr w:type="spellEnd"/>
            <w:r w:rsidR="00726F28" w:rsidRPr="00726F28">
              <w:rPr>
                <w:rFonts w:ascii="Times New Roman" w:eastAsia="Times New Roman" w:hAnsi="Times New Roman" w:cs="Times New Roman"/>
                <w:sz w:val="24"/>
                <w:szCs w:val="24"/>
                <w:lang w:eastAsia="lv-LV"/>
              </w:rPr>
              <w:t xml:space="preserve"> asociācijas, Latvijas Ārpustiesas parādu piedzinēju asociācijas un SIA „</w:t>
            </w:r>
            <w:proofErr w:type="spellStart"/>
            <w:r w:rsidR="00726F28" w:rsidRPr="00726F28">
              <w:rPr>
                <w:rFonts w:ascii="Times New Roman" w:eastAsia="Times New Roman" w:hAnsi="Times New Roman" w:cs="Times New Roman"/>
                <w:sz w:val="24"/>
                <w:szCs w:val="24"/>
                <w:lang w:eastAsia="lv-LV"/>
              </w:rPr>
              <w:t>Creditinfo</w:t>
            </w:r>
            <w:proofErr w:type="spellEnd"/>
            <w:r w:rsidR="00726F28" w:rsidRPr="00726F28">
              <w:rPr>
                <w:rFonts w:ascii="Times New Roman" w:eastAsia="Times New Roman" w:hAnsi="Times New Roman" w:cs="Times New Roman"/>
                <w:sz w:val="24"/>
                <w:szCs w:val="24"/>
                <w:lang w:eastAsia="lv-LV"/>
              </w:rPr>
              <w:t xml:space="preserve"> Latvija”.</w:t>
            </w:r>
            <w:r w:rsidR="000C25A3">
              <w:rPr>
                <w:rFonts w:ascii="Times New Roman" w:eastAsia="Times New Roman" w:hAnsi="Times New Roman" w:cs="Times New Roman"/>
                <w:sz w:val="24"/>
                <w:szCs w:val="24"/>
                <w:lang w:eastAsia="lv-LV"/>
              </w:rPr>
              <w:t xml:space="preserve"> </w:t>
            </w:r>
          </w:p>
        </w:tc>
      </w:tr>
      <w:tr w:rsidR="003B423F" w:rsidRPr="005F6FDF" w14:paraId="2FE3D3BC" w14:textId="77777777" w:rsidTr="00D97B53">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2814A55"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50D7B32"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13BD840" w14:textId="3322DFA2" w:rsidR="003B423F" w:rsidRPr="005F6FDF" w:rsidRDefault="00494514" w:rsidP="00EB3FE4">
            <w:pPr>
              <w:spacing w:after="0" w:line="240" w:lineRule="auto"/>
              <w:jc w:val="both"/>
              <w:rPr>
                <w:rFonts w:ascii="Times New Roman" w:eastAsia="Times New Roman" w:hAnsi="Times New Roman" w:cs="Times New Roman"/>
                <w:sz w:val="24"/>
                <w:szCs w:val="24"/>
                <w:lang w:eastAsia="lv-LV"/>
              </w:rPr>
            </w:pPr>
            <w:r w:rsidRPr="005F6FDF">
              <w:rPr>
                <w:rFonts w:ascii="Times New Roman" w:eastAsia="Times New Roman" w:hAnsi="Times New Roman" w:cs="Times New Roman"/>
                <w:color w:val="414142"/>
                <w:sz w:val="24"/>
                <w:szCs w:val="24"/>
                <w:lang w:eastAsia="lv-LV"/>
              </w:rPr>
              <w:t>N</w:t>
            </w:r>
            <w:r w:rsidR="003B423F" w:rsidRPr="005F6FDF">
              <w:rPr>
                <w:rFonts w:ascii="Times New Roman" w:eastAsia="Times New Roman" w:hAnsi="Times New Roman" w:cs="Times New Roman"/>
                <w:sz w:val="24"/>
                <w:szCs w:val="24"/>
                <w:lang w:eastAsia="lv-LV"/>
              </w:rPr>
              <w:t>oteikumu projekt</w:t>
            </w:r>
            <w:r w:rsidRPr="005F6FDF">
              <w:rPr>
                <w:rFonts w:ascii="Times New Roman" w:eastAsia="Times New Roman" w:hAnsi="Times New Roman" w:cs="Times New Roman"/>
                <w:sz w:val="24"/>
                <w:szCs w:val="24"/>
                <w:lang w:eastAsia="lv-LV"/>
              </w:rPr>
              <w:t>a izstrādē piedalījā</w:t>
            </w:r>
            <w:r w:rsidR="003645D9" w:rsidRPr="005F6FDF">
              <w:rPr>
                <w:rFonts w:ascii="Times New Roman" w:eastAsia="Times New Roman" w:hAnsi="Times New Roman" w:cs="Times New Roman"/>
                <w:sz w:val="24"/>
                <w:szCs w:val="24"/>
                <w:lang w:eastAsia="lv-LV"/>
              </w:rPr>
              <w:t>s</w:t>
            </w:r>
            <w:r w:rsidRPr="005F6FDF">
              <w:rPr>
                <w:rFonts w:ascii="Times New Roman" w:eastAsia="Times New Roman" w:hAnsi="Times New Roman" w:cs="Times New Roman"/>
                <w:sz w:val="24"/>
                <w:szCs w:val="24"/>
                <w:lang w:eastAsia="lv-LV"/>
              </w:rPr>
              <w:t xml:space="preserve"> </w:t>
            </w:r>
            <w:r w:rsidRPr="005F6FDF">
              <w:rPr>
                <w:rFonts w:ascii="Times New Roman" w:hAnsi="Times New Roman" w:cs="Times New Roman"/>
                <w:sz w:val="24"/>
                <w:szCs w:val="24"/>
              </w:rPr>
              <w:t>Latvijas Komercbanku asociācija</w:t>
            </w:r>
            <w:r w:rsidR="00C85697">
              <w:rPr>
                <w:rFonts w:ascii="Times New Roman" w:hAnsi="Times New Roman" w:cs="Times New Roman"/>
                <w:sz w:val="24"/>
                <w:szCs w:val="24"/>
              </w:rPr>
              <w:t xml:space="preserve">, </w:t>
            </w:r>
            <w:r w:rsidR="00C85697">
              <w:rPr>
                <w:rFonts w:ascii="Times New Roman" w:eastAsia="Times New Roman" w:hAnsi="Times New Roman" w:cs="Times New Roman"/>
                <w:sz w:val="24"/>
                <w:szCs w:val="24"/>
                <w:lang w:eastAsia="lv-LV"/>
              </w:rPr>
              <w:t>Kredītinformācijas apmaiņas atbalsta asociācija.</w:t>
            </w:r>
          </w:p>
        </w:tc>
      </w:tr>
      <w:tr w:rsidR="003B423F" w:rsidRPr="005F6FDF" w14:paraId="617E174F" w14:textId="77777777" w:rsidTr="00D97B5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3EADE2"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9A1A818"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9BA7742" w14:textId="751CB8D6" w:rsidR="003B423F" w:rsidRPr="005F6FDF" w:rsidRDefault="00494514" w:rsidP="00EB3FE4">
            <w:pPr>
              <w:spacing w:after="0" w:line="240" w:lineRule="auto"/>
              <w:jc w:val="both"/>
              <w:rPr>
                <w:rFonts w:ascii="Times New Roman" w:eastAsia="Times New Roman" w:hAnsi="Times New Roman" w:cs="Times New Roman"/>
                <w:color w:val="414142"/>
                <w:sz w:val="24"/>
                <w:szCs w:val="24"/>
                <w:lang w:eastAsia="lv-LV"/>
              </w:rPr>
            </w:pPr>
            <w:r w:rsidRPr="005F6FDF">
              <w:rPr>
                <w:rFonts w:ascii="Times New Roman" w:hAnsi="Times New Roman" w:cs="Times New Roman"/>
                <w:sz w:val="24"/>
                <w:szCs w:val="24"/>
              </w:rPr>
              <w:t>Latvijas Komercbanku asociācija</w:t>
            </w:r>
            <w:r w:rsidR="000641A3">
              <w:rPr>
                <w:rFonts w:ascii="Times New Roman" w:hAnsi="Times New Roman" w:cs="Times New Roman"/>
                <w:sz w:val="24"/>
                <w:szCs w:val="24"/>
              </w:rPr>
              <w:t xml:space="preserve"> un </w:t>
            </w:r>
            <w:r w:rsidR="000641A3">
              <w:rPr>
                <w:rFonts w:ascii="Times New Roman" w:eastAsia="Times New Roman" w:hAnsi="Times New Roman" w:cs="Times New Roman"/>
                <w:sz w:val="24"/>
                <w:szCs w:val="24"/>
                <w:lang w:eastAsia="lv-LV"/>
              </w:rPr>
              <w:t>Kredītinformācijas apmaiņas atbalsta asociācija</w:t>
            </w:r>
            <w:r w:rsidR="003B423F" w:rsidRPr="005F6FDF">
              <w:rPr>
                <w:rFonts w:ascii="Times New Roman" w:eastAsia="Times New Roman" w:hAnsi="Times New Roman" w:cs="Times New Roman"/>
                <w:sz w:val="24"/>
                <w:szCs w:val="24"/>
                <w:lang w:eastAsia="lv-LV"/>
              </w:rPr>
              <w:t xml:space="preserve"> atbalsta noteikumu projektu</w:t>
            </w:r>
            <w:r w:rsidR="000641A3">
              <w:rPr>
                <w:rFonts w:ascii="Times New Roman" w:eastAsia="Times New Roman" w:hAnsi="Times New Roman" w:cs="Times New Roman"/>
                <w:sz w:val="24"/>
                <w:szCs w:val="24"/>
                <w:lang w:eastAsia="lv-LV"/>
              </w:rPr>
              <w:t>.</w:t>
            </w:r>
          </w:p>
        </w:tc>
      </w:tr>
      <w:tr w:rsidR="003B423F" w:rsidRPr="005F6FDF" w14:paraId="0B9EEF96" w14:textId="77777777" w:rsidTr="00BE2D2B">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3D5126F6"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D508F78"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69CE235"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r w:rsidRPr="005F6FDF">
              <w:rPr>
                <w:rFonts w:ascii="Times New Roman" w:eastAsia="Times New Roman" w:hAnsi="Times New Roman" w:cs="Times New Roman"/>
                <w:sz w:val="24"/>
                <w:szCs w:val="24"/>
                <w:lang w:eastAsia="lv-LV"/>
              </w:rPr>
              <w:t>Nav.</w:t>
            </w:r>
          </w:p>
        </w:tc>
      </w:tr>
    </w:tbl>
    <w:p w14:paraId="6B5A0948"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p>
    <w:tbl>
      <w:tblPr>
        <w:tblW w:w="914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693"/>
        <w:gridCol w:w="6028"/>
      </w:tblGrid>
      <w:tr w:rsidR="00782103" w:rsidRPr="005F6FDF" w14:paraId="73C65187" w14:textId="77777777" w:rsidTr="00782103">
        <w:tc>
          <w:tcPr>
            <w:tcW w:w="9147" w:type="dxa"/>
            <w:gridSpan w:val="3"/>
            <w:tcBorders>
              <w:top w:val="single" w:sz="4" w:space="0" w:color="auto"/>
            </w:tcBorders>
          </w:tcPr>
          <w:p w14:paraId="78230D68" w14:textId="77777777" w:rsidR="00782103" w:rsidRPr="005F6FDF" w:rsidRDefault="00782103" w:rsidP="00EB3FE4">
            <w:pPr>
              <w:spacing w:after="0" w:line="240" w:lineRule="auto"/>
              <w:ind w:left="57" w:right="57"/>
              <w:jc w:val="center"/>
              <w:rPr>
                <w:rFonts w:ascii="Times New Roman" w:hAnsi="Times New Roman" w:cs="Times New Roman"/>
                <w:b/>
                <w:bCs/>
                <w:sz w:val="24"/>
                <w:szCs w:val="24"/>
                <w:lang w:eastAsia="lv-LV"/>
              </w:rPr>
            </w:pPr>
            <w:r w:rsidRPr="005F6FDF">
              <w:rPr>
                <w:rFonts w:ascii="Times New Roman" w:hAnsi="Times New Roman" w:cs="Times New Roman"/>
                <w:b/>
                <w:bCs/>
                <w:sz w:val="24"/>
                <w:szCs w:val="24"/>
                <w:lang w:eastAsia="lv-LV"/>
              </w:rPr>
              <w:t>VII. Tiesību akta projekta izpildes nodrošināšana un tās ietekme uz institūcijām</w:t>
            </w:r>
          </w:p>
        </w:tc>
      </w:tr>
      <w:tr w:rsidR="00782103" w:rsidRPr="005F6FDF" w14:paraId="3F718312" w14:textId="77777777" w:rsidTr="00D80894">
        <w:trPr>
          <w:trHeight w:val="427"/>
        </w:trPr>
        <w:tc>
          <w:tcPr>
            <w:tcW w:w="426" w:type="dxa"/>
          </w:tcPr>
          <w:p w14:paraId="1A32A6E6" w14:textId="77777777" w:rsidR="00782103" w:rsidRPr="005F6FDF" w:rsidRDefault="00782103" w:rsidP="00EB3FE4">
            <w:pPr>
              <w:spacing w:after="0" w:line="240" w:lineRule="auto"/>
              <w:ind w:left="57" w:right="57"/>
              <w:rPr>
                <w:rFonts w:ascii="Times New Roman" w:hAnsi="Times New Roman" w:cs="Times New Roman"/>
                <w:bCs/>
                <w:sz w:val="24"/>
                <w:szCs w:val="24"/>
                <w:lang w:eastAsia="lv-LV"/>
              </w:rPr>
            </w:pPr>
            <w:r w:rsidRPr="005F6FDF">
              <w:rPr>
                <w:rFonts w:ascii="Times New Roman" w:hAnsi="Times New Roman" w:cs="Times New Roman"/>
                <w:bCs/>
                <w:sz w:val="24"/>
                <w:szCs w:val="24"/>
                <w:lang w:eastAsia="lv-LV"/>
              </w:rPr>
              <w:t>1.</w:t>
            </w:r>
          </w:p>
        </w:tc>
        <w:tc>
          <w:tcPr>
            <w:tcW w:w="2693" w:type="dxa"/>
          </w:tcPr>
          <w:p w14:paraId="24398CF7" w14:textId="77777777" w:rsidR="00782103" w:rsidRPr="005F6FDF" w:rsidRDefault="00782103" w:rsidP="00EB3FE4">
            <w:pPr>
              <w:spacing w:after="0" w:line="240" w:lineRule="auto"/>
              <w:ind w:left="57" w:right="57"/>
              <w:rPr>
                <w:rFonts w:ascii="Times New Roman" w:hAnsi="Times New Roman" w:cs="Times New Roman"/>
                <w:sz w:val="24"/>
                <w:szCs w:val="24"/>
                <w:lang w:eastAsia="lv-LV"/>
              </w:rPr>
            </w:pPr>
            <w:r w:rsidRPr="005F6FDF">
              <w:rPr>
                <w:rFonts w:ascii="Times New Roman" w:hAnsi="Times New Roman" w:cs="Times New Roman"/>
                <w:sz w:val="24"/>
                <w:szCs w:val="24"/>
                <w:lang w:eastAsia="lv-LV"/>
              </w:rPr>
              <w:t xml:space="preserve">Projekta izpildē iesaistītās institūcijas </w:t>
            </w:r>
          </w:p>
        </w:tc>
        <w:tc>
          <w:tcPr>
            <w:tcW w:w="6028" w:type="dxa"/>
          </w:tcPr>
          <w:p w14:paraId="4EE1972D" w14:textId="77777777" w:rsidR="00782103" w:rsidRPr="005F6FDF" w:rsidRDefault="00782103" w:rsidP="00EB3FE4">
            <w:pPr>
              <w:spacing w:after="0" w:line="240" w:lineRule="auto"/>
              <w:ind w:left="57" w:right="57"/>
              <w:jc w:val="both"/>
              <w:rPr>
                <w:rFonts w:ascii="Times New Roman" w:hAnsi="Times New Roman" w:cs="Times New Roman"/>
                <w:bCs/>
                <w:sz w:val="24"/>
                <w:szCs w:val="24"/>
                <w:lang w:eastAsia="lv-LV"/>
              </w:rPr>
            </w:pPr>
            <w:r w:rsidRPr="005F6FDF">
              <w:rPr>
                <w:rFonts w:ascii="Times New Roman" w:hAnsi="Times New Roman" w:cs="Times New Roman"/>
                <w:bCs/>
                <w:sz w:val="24"/>
                <w:szCs w:val="24"/>
                <w:lang w:eastAsia="lv-LV"/>
              </w:rPr>
              <w:t>Projekta izpildi nodrošina Datu valsts inspekcija.</w:t>
            </w:r>
          </w:p>
        </w:tc>
      </w:tr>
      <w:tr w:rsidR="00782103" w:rsidRPr="005F6FDF" w14:paraId="2FD5E6E5" w14:textId="77777777" w:rsidTr="00D80894">
        <w:trPr>
          <w:trHeight w:val="463"/>
        </w:trPr>
        <w:tc>
          <w:tcPr>
            <w:tcW w:w="426" w:type="dxa"/>
          </w:tcPr>
          <w:p w14:paraId="00BE2EB2" w14:textId="77777777" w:rsidR="00782103" w:rsidRPr="005F6FDF" w:rsidRDefault="00782103" w:rsidP="00EB3FE4">
            <w:pPr>
              <w:spacing w:after="0" w:line="240" w:lineRule="auto"/>
              <w:ind w:left="57" w:right="57"/>
              <w:rPr>
                <w:rFonts w:ascii="Times New Roman" w:hAnsi="Times New Roman" w:cs="Times New Roman"/>
                <w:bCs/>
                <w:sz w:val="24"/>
                <w:szCs w:val="24"/>
                <w:lang w:eastAsia="lv-LV"/>
              </w:rPr>
            </w:pPr>
            <w:r w:rsidRPr="005F6FDF">
              <w:rPr>
                <w:rFonts w:ascii="Times New Roman" w:hAnsi="Times New Roman" w:cs="Times New Roman"/>
                <w:bCs/>
                <w:sz w:val="24"/>
                <w:szCs w:val="24"/>
                <w:lang w:eastAsia="lv-LV"/>
              </w:rPr>
              <w:t>2.</w:t>
            </w:r>
          </w:p>
        </w:tc>
        <w:tc>
          <w:tcPr>
            <w:tcW w:w="2693" w:type="dxa"/>
          </w:tcPr>
          <w:p w14:paraId="1B121E62" w14:textId="77777777" w:rsidR="00782103" w:rsidRDefault="00782103" w:rsidP="00EB3FE4">
            <w:pPr>
              <w:spacing w:after="0" w:line="240" w:lineRule="auto"/>
              <w:ind w:left="57" w:right="57"/>
              <w:rPr>
                <w:rFonts w:ascii="Times New Roman" w:hAnsi="Times New Roman" w:cs="Times New Roman"/>
                <w:sz w:val="24"/>
                <w:szCs w:val="24"/>
                <w:lang w:eastAsia="lv-LV"/>
              </w:rPr>
            </w:pPr>
            <w:r w:rsidRPr="005F6FDF">
              <w:rPr>
                <w:rFonts w:ascii="Times New Roman" w:hAnsi="Times New Roman" w:cs="Times New Roman"/>
                <w:sz w:val="24"/>
                <w:szCs w:val="24"/>
                <w:lang w:eastAsia="lv-LV"/>
              </w:rPr>
              <w:t>Projekta izpildes</w:t>
            </w:r>
            <w:r w:rsidR="00886908">
              <w:rPr>
                <w:rFonts w:ascii="Times New Roman" w:hAnsi="Times New Roman" w:cs="Times New Roman"/>
                <w:sz w:val="24"/>
                <w:szCs w:val="24"/>
                <w:lang w:eastAsia="lv-LV"/>
              </w:rPr>
              <w:t xml:space="preserve"> ietekme uz pārvaldes funkcijām.</w:t>
            </w:r>
          </w:p>
          <w:p w14:paraId="21246687" w14:textId="77777777" w:rsidR="00886908" w:rsidRPr="005F6FDF" w:rsidRDefault="00886908" w:rsidP="00886908">
            <w:pPr>
              <w:spacing w:after="0" w:line="240" w:lineRule="auto"/>
              <w:ind w:left="57" w:right="57"/>
              <w:rPr>
                <w:rFonts w:ascii="Times New Roman" w:hAnsi="Times New Roman" w:cs="Times New Roman"/>
                <w:sz w:val="24"/>
                <w:szCs w:val="24"/>
                <w:lang w:eastAsia="lv-LV"/>
              </w:rPr>
            </w:pPr>
            <w:r w:rsidRPr="005F6FDF">
              <w:rPr>
                <w:rFonts w:ascii="Times New Roman" w:hAnsi="Times New Roman" w:cs="Times New Roman"/>
                <w:sz w:val="24"/>
                <w:szCs w:val="24"/>
                <w:lang w:eastAsia="lv-LV"/>
              </w:rPr>
              <w:t>Projekta izpildes ietekme uz pārvaldes institucionālo struktūru.</w:t>
            </w:r>
          </w:p>
          <w:p w14:paraId="0C7E0E9E" w14:textId="77777777" w:rsidR="00886908" w:rsidRPr="005F6FDF" w:rsidRDefault="00886908" w:rsidP="00886908">
            <w:pPr>
              <w:spacing w:after="0" w:line="240" w:lineRule="auto"/>
              <w:ind w:left="57" w:right="57"/>
              <w:rPr>
                <w:rFonts w:ascii="Times New Roman" w:hAnsi="Times New Roman" w:cs="Times New Roman"/>
                <w:sz w:val="24"/>
                <w:szCs w:val="24"/>
                <w:lang w:eastAsia="lv-LV"/>
              </w:rPr>
            </w:pPr>
            <w:r w:rsidRPr="005F6FDF">
              <w:rPr>
                <w:rFonts w:ascii="Times New Roman" w:hAnsi="Times New Roman" w:cs="Times New Roman"/>
                <w:sz w:val="24"/>
                <w:szCs w:val="24"/>
                <w:lang w:eastAsia="lv-LV"/>
              </w:rPr>
              <w:t>Jaunu institūciju izveide</w:t>
            </w:r>
          </w:p>
        </w:tc>
        <w:tc>
          <w:tcPr>
            <w:tcW w:w="6028" w:type="dxa"/>
          </w:tcPr>
          <w:p w14:paraId="5B037CC1" w14:textId="77777777" w:rsidR="00782103" w:rsidRPr="005F6FDF" w:rsidRDefault="00782103" w:rsidP="00F56943">
            <w:pPr>
              <w:spacing w:after="0" w:line="240" w:lineRule="auto"/>
              <w:ind w:left="57" w:right="57"/>
              <w:jc w:val="both"/>
              <w:rPr>
                <w:rFonts w:ascii="Times New Roman" w:hAnsi="Times New Roman" w:cs="Times New Roman"/>
                <w:bCs/>
                <w:sz w:val="24"/>
                <w:szCs w:val="24"/>
                <w:lang w:eastAsia="lv-LV"/>
              </w:rPr>
            </w:pPr>
            <w:r w:rsidRPr="005F6FDF">
              <w:rPr>
                <w:rFonts w:ascii="Times New Roman" w:hAnsi="Times New Roman" w:cs="Times New Roman"/>
                <w:bCs/>
                <w:sz w:val="24"/>
                <w:szCs w:val="24"/>
                <w:lang w:eastAsia="lv-LV"/>
              </w:rPr>
              <w:t xml:space="preserve">Projekts paredz Datu valsts inspekcijas funkciju paplašināšanu, lai nodrošinātu </w:t>
            </w:r>
            <w:r w:rsidR="00042739" w:rsidRPr="005F6FDF">
              <w:rPr>
                <w:rFonts w:ascii="Times New Roman" w:hAnsi="Times New Roman" w:cs="Times New Roman"/>
                <w:bCs/>
                <w:sz w:val="24"/>
                <w:szCs w:val="24"/>
                <w:lang w:eastAsia="lv-LV"/>
              </w:rPr>
              <w:t>Kredītinform</w:t>
            </w:r>
            <w:r w:rsidR="005A1BE8">
              <w:rPr>
                <w:rFonts w:ascii="Times New Roman" w:hAnsi="Times New Roman" w:cs="Times New Roman"/>
                <w:bCs/>
                <w:sz w:val="24"/>
                <w:szCs w:val="24"/>
                <w:lang w:eastAsia="lv-LV"/>
              </w:rPr>
              <w:t>ā</w:t>
            </w:r>
            <w:r w:rsidR="00042739" w:rsidRPr="005F6FDF">
              <w:rPr>
                <w:rFonts w:ascii="Times New Roman" w:hAnsi="Times New Roman" w:cs="Times New Roman"/>
                <w:bCs/>
                <w:sz w:val="24"/>
                <w:szCs w:val="24"/>
                <w:lang w:eastAsia="lv-LV"/>
              </w:rPr>
              <w:t xml:space="preserve">cijas biroju likuma </w:t>
            </w:r>
            <w:proofErr w:type="gramStart"/>
            <w:r w:rsidRPr="005F6FDF">
              <w:rPr>
                <w:rFonts w:ascii="Times New Roman" w:hAnsi="Times New Roman" w:cs="Times New Roman"/>
                <w:bCs/>
                <w:sz w:val="24"/>
                <w:szCs w:val="24"/>
                <w:lang w:eastAsia="lv-LV"/>
              </w:rPr>
              <w:t>8.pantā</w:t>
            </w:r>
            <w:proofErr w:type="gramEnd"/>
            <w:r w:rsidRPr="005F6FDF">
              <w:rPr>
                <w:rFonts w:ascii="Times New Roman" w:hAnsi="Times New Roman" w:cs="Times New Roman"/>
                <w:bCs/>
                <w:sz w:val="24"/>
                <w:szCs w:val="24"/>
                <w:lang w:eastAsia="lv-LV"/>
              </w:rPr>
              <w:t xml:space="preserve"> noteiktās licencēšanas sistēmas ieviešanu.</w:t>
            </w:r>
            <w:r w:rsidR="00886908" w:rsidRPr="005F6FDF">
              <w:rPr>
                <w:rFonts w:ascii="Times New Roman" w:hAnsi="Times New Roman" w:cs="Times New Roman"/>
                <w:bCs/>
                <w:sz w:val="24"/>
                <w:szCs w:val="24"/>
                <w:lang w:eastAsia="lv-LV"/>
              </w:rPr>
              <w:t xml:space="preserve"> Projekts neparedz veidot jaunas valsts institūcijas.</w:t>
            </w:r>
          </w:p>
        </w:tc>
      </w:tr>
      <w:tr w:rsidR="00782103" w:rsidRPr="005F6FDF" w14:paraId="4C1F2EA3" w14:textId="77777777" w:rsidTr="00BE2D2B">
        <w:trPr>
          <w:trHeight w:val="295"/>
        </w:trPr>
        <w:tc>
          <w:tcPr>
            <w:tcW w:w="426" w:type="dxa"/>
          </w:tcPr>
          <w:p w14:paraId="3C07BB34" w14:textId="77777777" w:rsidR="00782103" w:rsidRPr="005F6FDF" w:rsidRDefault="00782103" w:rsidP="00EB3FE4">
            <w:pPr>
              <w:spacing w:after="0" w:line="240" w:lineRule="auto"/>
              <w:ind w:left="57" w:right="57"/>
              <w:rPr>
                <w:rFonts w:ascii="Times New Roman" w:hAnsi="Times New Roman" w:cs="Times New Roman"/>
                <w:bCs/>
                <w:sz w:val="24"/>
                <w:szCs w:val="24"/>
                <w:lang w:eastAsia="lv-LV"/>
              </w:rPr>
            </w:pPr>
            <w:r w:rsidRPr="005F6FDF">
              <w:rPr>
                <w:rFonts w:ascii="Times New Roman" w:hAnsi="Times New Roman" w:cs="Times New Roman"/>
                <w:bCs/>
                <w:sz w:val="24"/>
                <w:szCs w:val="24"/>
                <w:lang w:eastAsia="lv-LV"/>
              </w:rPr>
              <w:t>3.</w:t>
            </w:r>
          </w:p>
        </w:tc>
        <w:tc>
          <w:tcPr>
            <w:tcW w:w="2693" w:type="dxa"/>
          </w:tcPr>
          <w:p w14:paraId="0FA595D5" w14:textId="77777777" w:rsidR="00782103" w:rsidRPr="005F6FDF" w:rsidRDefault="00886908" w:rsidP="00EB3FE4">
            <w:pPr>
              <w:spacing w:after="0" w:line="240" w:lineRule="auto"/>
              <w:ind w:left="57" w:right="57"/>
              <w:rPr>
                <w:rFonts w:ascii="Times New Roman" w:hAnsi="Times New Roman" w:cs="Times New Roman"/>
                <w:sz w:val="24"/>
                <w:szCs w:val="24"/>
                <w:lang w:eastAsia="lv-LV"/>
              </w:rPr>
            </w:pPr>
            <w:r>
              <w:rPr>
                <w:rFonts w:ascii="Times New Roman" w:hAnsi="Times New Roman" w:cs="Times New Roman"/>
                <w:sz w:val="24"/>
                <w:szCs w:val="24"/>
                <w:lang w:eastAsia="lv-LV"/>
              </w:rPr>
              <w:t>Cita informācija</w:t>
            </w:r>
          </w:p>
        </w:tc>
        <w:tc>
          <w:tcPr>
            <w:tcW w:w="6028" w:type="dxa"/>
          </w:tcPr>
          <w:p w14:paraId="5E71BAFC" w14:textId="77777777" w:rsidR="00782103" w:rsidRPr="005F6FDF" w:rsidRDefault="00886908" w:rsidP="00EB3FE4">
            <w:pPr>
              <w:spacing w:after="0" w:line="240" w:lineRule="auto"/>
              <w:ind w:left="57" w:right="57"/>
              <w:rPr>
                <w:rFonts w:ascii="Times New Roman" w:hAnsi="Times New Roman" w:cs="Times New Roman"/>
                <w:bCs/>
                <w:sz w:val="24"/>
                <w:szCs w:val="24"/>
                <w:lang w:eastAsia="lv-LV"/>
              </w:rPr>
            </w:pPr>
            <w:r>
              <w:rPr>
                <w:rFonts w:ascii="Times New Roman" w:hAnsi="Times New Roman" w:cs="Times New Roman"/>
                <w:bCs/>
                <w:sz w:val="24"/>
                <w:szCs w:val="24"/>
                <w:lang w:eastAsia="lv-LV"/>
              </w:rPr>
              <w:t>Nav.</w:t>
            </w:r>
          </w:p>
        </w:tc>
      </w:tr>
    </w:tbl>
    <w:p w14:paraId="634CFBEE" w14:textId="77777777" w:rsidR="003B423F" w:rsidRPr="005F6FDF" w:rsidRDefault="003B423F" w:rsidP="00EB3FE4">
      <w:pPr>
        <w:spacing w:after="0" w:line="240" w:lineRule="auto"/>
        <w:rPr>
          <w:rFonts w:ascii="Times New Roman" w:eastAsia="Times New Roman" w:hAnsi="Times New Roman" w:cs="Times New Roman"/>
          <w:sz w:val="24"/>
          <w:szCs w:val="24"/>
          <w:lang w:eastAsia="lv-LV"/>
        </w:rPr>
      </w:pPr>
    </w:p>
    <w:p w14:paraId="1B69B5B3" w14:textId="77777777" w:rsidR="00646A78" w:rsidRPr="005F6FDF" w:rsidRDefault="00646A78" w:rsidP="00EB3FE4">
      <w:pPr>
        <w:spacing w:after="0" w:line="240" w:lineRule="auto"/>
        <w:jc w:val="both"/>
        <w:rPr>
          <w:rFonts w:ascii="Times New Roman" w:hAnsi="Times New Roman"/>
          <w:iCs/>
          <w:sz w:val="24"/>
          <w:szCs w:val="24"/>
        </w:rPr>
      </w:pPr>
      <w:r w:rsidRPr="005F6FDF">
        <w:rPr>
          <w:rFonts w:ascii="Times New Roman" w:hAnsi="Times New Roman"/>
          <w:sz w:val="24"/>
          <w:szCs w:val="24"/>
        </w:rPr>
        <w:t>Anotācijas IV</w:t>
      </w:r>
      <w:r w:rsidR="00782103" w:rsidRPr="005F6FDF">
        <w:rPr>
          <w:rFonts w:ascii="Times New Roman" w:hAnsi="Times New Roman"/>
          <w:sz w:val="24"/>
          <w:szCs w:val="24"/>
        </w:rPr>
        <w:t>, V</w:t>
      </w:r>
      <w:r w:rsidRPr="005F6FDF">
        <w:rPr>
          <w:rFonts w:ascii="Times New Roman" w:hAnsi="Times New Roman"/>
          <w:sz w:val="24"/>
          <w:szCs w:val="24"/>
        </w:rPr>
        <w:t xml:space="preserve"> </w:t>
      </w:r>
      <w:r w:rsidR="00F56943">
        <w:rPr>
          <w:rFonts w:ascii="Times New Roman" w:hAnsi="Times New Roman"/>
          <w:sz w:val="24"/>
          <w:szCs w:val="24"/>
        </w:rPr>
        <w:t xml:space="preserve">sadaļa </w:t>
      </w:r>
      <w:r w:rsidRPr="005F6FDF">
        <w:rPr>
          <w:rFonts w:ascii="Times New Roman" w:hAnsi="Times New Roman"/>
          <w:sz w:val="24"/>
          <w:szCs w:val="24"/>
        </w:rPr>
        <w:t xml:space="preserve">– </w:t>
      </w:r>
      <w:r w:rsidRPr="005F6FDF">
        <w:rPr>
          <w:rFonts w:ascii="Times New Roman" w:hAnsi="Times New Roman"/>
          <w:iCs/>
          <w:sz w:val="24"/>
          <w:szCs w:val="24"/>
        </w:rPr>
        <w:t>projekts šo jomu neskar.</w:t>
      </w:r>
    </w:p>
    <w:p w14:paraId="416C5E82" w14:textId="77777777" w:rsidR="00AA30F0" w:rsidRDefault="00AA30F0" w:rsidP="00EB3FE4">
      <w:pPr>
        <w:keepNext/>
        <w:tabs>
          <w:tab w:val="left" w:pos="6804"/>
        </w:tabs>
        <w:spacing w:after="0" w:line="240" w:lineRule="auto"/>
        <w:ind w:right="-1" w:firstLine="709"/>
        <w:jc w:val="both"/>
        <w:outlineLvl w:val="0"/>
        <w:rPr>
          <w:rFonts w:ascii="Times New Roman" w:hAnsi="Times New Roman" w:cs="Times New Roman"/>
          <w:iCs/>
          <w:sz w:val="24"/>
          <w:szCs w:val="24"/>
          <w:lang w:val="x-none" w:eastAsia="x-none"/>
        </w:rPr>
      </w:pPr>
    </w:p>
    <w:p w14:paraId="757269D4" w14:textId="77777777" w:rsidR="00EB5FFD" w:rsidRDefault="00EB5FFD" w:rsidP="00EB5FFD">
      <w:pPr>
        <w:pStyle w:val="StyleRight"/>
        <w:spacing w:after="0"/>
        <w:ind w:firstLine="0"/>
        <w:jc w:val="both"/>
        <w:rPr>
          <w:sz w:val="24"/>
          <w:szCs w:val="24"/>
        </w:rPr>
      </w:pPr>
      <w:r w:rsidRPr="00D945EC">
        <w:rPr>
          <w:sz w:val="24"/>
          <w:szCs w:val="24"/>
        </w:rPr>
        <w:t>Iesniedzējs:</w:t>
      </w:r>
    </w:p>
    <w:p w14:paraId="4152EA98" w14:textId="3DB89375" w:rsidR="00EB5FFD" w:rsidRPr="00D945EC" w:rsidRDefault="009743A8" w:rsidP="00EB5FFD">
      <w:pPr>
        <w:pStyle w:val="StyleRight"/>
        <w:spacing w:after="0"/>
        <w:ind w:firstLine="0"/>
        <w:jc w:val="both"/>
        <w:rPr>
          <w:sz w:val="24"/>
          <w:szCs w:val="24"/>
        </w:rPr>
      </w:pPr>
      <w:r>
        <w:rPr>
          <w:sz w:val="24"/>
          <w:szCs w:val="24"/>
        </w:rPr>
        <w:t>t</w:t>
      </w:r>
      <w:r w:rsidR="00EB5FFD">
        <w:rPr>
          <w:sz w:val="24"/>
          <w:szCs w:val="24"/>
        </w:rPr>
        <w:t>ieslietu ministr</w:t>
      </w:r>
      <w:r w:rsidR="00BE2D2B">
        <w:rPr>
          <w:sz w:val="24"/>
          <w:szCs w:val="24"/>
        </w:rPr>
        <w:t>s</w:t>
      </w:r>
      <w:r w:rsidR="00EB5FFD">
        <w:rPr>
          <w:sz w:val="24"/>
          <w:szCs w:val="24"/>
        </w:rPr>
        <w:tab/>
      </w:r>
      <w:r w:rsidR="00EB5FFD">
        <w:rPr>
          <w:sz w:val="24"/>
          <w:szCs w:val="24"/>
        </w:rPr>
        <w:tab/>
      </w:r>
      <w:r w:rsidR="00EB5FFD">
        <w:rPr>
          <w:sz w:val="24"/>
          <w:szCs w:val="24"/>
        </w:rPr>
        <w:tab/>
      </w:r>
      <w:r w:rsidR="00EB5FFD">
        <w:rPr>
          <w:sz w:val="24"/>
          <w:szCs w:val="24"/>
        </w:rPr>
        <w:tab/>
      </w:r>
      <w:r w:rsidR="00EB5FFD">
        <w:rPr>
          <w:sz w:val="24"/>
          <w:szCs w:val="24"/>
        </w:rPr>
        <w:tab/>
      </w:r>
      <w:r w:rsidR="00EB5FFD">
        <w:rPr>
          <w:sz w:val="24"/>
          <w:szCs w:val="24"/>
        </w:rPr>
        <w:tab/>
      </w:r>
      <w:r w:rsidR="00BE2D2B">
        <w:rPr>
          <w:sz w:val="24"/>
          <w:szCs w:val="24"/>
        </w:rPr>
        <w:tab/>
        <w:t>Dzintars Rasnačs</w:t>
      </w:r>
    </w:p>
    <w:p w14:paraId="24FE975F" w14:textId="77777777" w:rsidR="00EB5FFD" w:rsidRPr="00D945EC" w:rsidRDefault="00EB5FFD" w:rsidP="00EB5FFD">
      <w:pPr>
        <w:pStyle w:val="StyleRight"/>
        <w:spacing w:after="0"/>
        <w:ind w:firstLine="0"/>
        <w:jc w:val="both"/>
        <w:rPr>
          <w:sz w:val="24"/>
          <w:szCs w:val="24"/>
        </w:rPr>
      </w:pPr>
    </w:p>
    <w:p w14:paraId="5601DC4B" w14:textId="77777777" w:rsidR="00EB5FFD" w:rsidRPr="00D07747" w:rsidRDefault="00EB5FFD" w:rsidP="00EB5FFD">
      <w:pPr>
        <w:pStyle w:val="StyleRight"/>
        <w:spacing w:after="0"/>
        <w:ind w:firstLine="0"/>
        <w:jc w:val="both"/>
        <w:rPr>
          <w:color w:val="FF0000"/>
          <w:sz w:val="24"/>
          <w:szCs w:val="24"/>
        </w:rPr>
      </w:pPr>
    </w:p>
    <w:p w14:paraId="206D1FB6" w14:textId="415FA505" w:rsidR="00EB5FFD" w:rsidRPr="006B3A3B" w:rsidRDefault="00CB3B45" w:rsidP="00EB5FFD">
      <w:pPr>
        <w:spacing w:after="0" w:line="240" w:lineRule="auto"/>
        <w:rPr>
          <w:rFonts w:ascii="Times New Roman" w:hAnsi="Times New Roman" w:cs="Times New Roman"/>
          <w:sz w:val="20"/>
          <w:szCs w:val="20"/>
        </w:rPr>
      </w:pPr>
      <w:r>
        <w:rPr>
          <w:rFonts w:ascii="Times New Roman" w:hAnsi="Times New Roman" w:cs="Times New Roman"/>
          <w:sz w:val="20"/>
          <w:szCs w:val="20"/>
        </w:rPr>
        <w:t>07.05</w:t>
      </w:r>
      <w:r w:rsidR="00475648">
        <w:rPr>
          <w:rFonts w:ascii="Times New Roman" w:hAnsi="Times New Roman" w:cs="Times New Roman"/>
          <w:sz w:val="20"/>
          <w:szCs w:val="20"/>
        </w:rPr>
        <w:t>.2015</w:t>
      </w:r>
      <w:r w:rsidR="00A808D8">
        <w:rPr>
          <w:rFonts w:ascii="Times New Roman" w:hAnsi="Times New Roman" w:cs="Times New Roman"/>
          <w:sz w:val="20"/>
          <w:szCs w:val="20"/>
        </w:rPr>
        <w:t xml:space="preserve"> </w:t>
      </w:r>
      <w:r w:rsidR="002E309E">
        <w:rPr>
          <w:rFonts w:ascii="Times New Roman" w:hAnsi="Times New Roman" w:cs="Times New Roman"/>
          <w:sz w:val="20"/>
          <w:szCs w:val="20"/>
        </w:rPr>
        <w:t>1</w:t>
      </w:r>
      <w:r>
        <w:rPr>
          <w:rFonts w:ascii="Times New Roman" w:hAnsi="Times New Roman" w:cs="Times New Roman"/>
          <w:sz w:val="20"/>
          <w:szCs w:val="20"/>
        </w:rPr>
        <w:t>8:11</w:t>
      </w:r>
    </w:p>
    <w:p w14:paraId="15664344" w14:textId="27F2C9DF" w:rsidR="00EB5FFD" w:rsidRPr="006B3A3B" w:rsidRDefault="00BE2D2B" w:rsidP="00EB5FFD">
      <w:pPr>
        <w:spacing w:after="0" w:line="240" w:lineRule="auto"/>
        <w:rPr>
          <w:rFonts w:ascii="Times New Roman" w:hAnsi="Times New Roman" w:cs="Times New Roman"/>
          <w:sz w:val="20"/>
          <w:szCs w:val="20"/>
        </w:rPr>
      </w:pPr>
      <w:r>
        <w:rPr>
          <w:rFonts w:ascii="Times New Roman" w:hAnsi="Times New Roman" w:cs="Times New Roman"/>
          <w:sz w:val="20"/>
          <w:szCs w:val="20"/>
        </w:rPr>
        <w:t>340</w:t>
      </w:r>
      <w:r>
        <w:rPr>
          <w:rFonts w:ascii="Times New Roman" w:hAnsi="Times New Roman" w:cs="Times New Roman"/>
          <w:sz w:val="20"/>
          <w:szCs w:val="20"/>
        </w:rPr>
        <w:t>5</w:t>
      </w:r>
    </w:p>
    <w:p w14:paraId="0F2F3962" w14:textId="77777777" w:rsidR="00EB5FFD" w:rsidRDefault="00EB5FFD" w:rsidP="00EB5FFD">
      <w:pPr>
        <w:spacing w:after="0" w:line="240" w:lineRule="auto"/>
        <w:rPr>
          <w:rFonts w:ascii="Times New Roman" w:hAnsi="Times New Roman" w:cs="Times New Roman"/>
          <w:sz w:val="20"/>
          <w:szCs w:val="20"/>
        </w:rPr>
      </w:pPr>
      <w:r>
        <w:rPr>
          <w:rFonts w:ascii="Times New Roman" w:hAnsi="Times New Roman" w:cs="Times New Roman"/>
          <w:sz w:val="20"/>
          <w:szCs w:val="20"/>
        </w:rPr>
        <w:t>S.Plūmiņa</w:t>
      </w:r>
    </w:p>
    <w:p w14:paraId="21B9287D" w14:textId="39AA29C8" w:rsidR="00EB5FFD" w:rsidRDefault="00EB5FFD" w:rsidP="00EB5FF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67223131; </w:t>
      </w:r>
      <w:hyperlink r:id="rId9" w:history="1">
        <w:r w:rsidR="00AB7219" w:rsidRPr="00B003A5">
          <w:rPr>
            <w:rStyle w:val="Hipersaite"/>
            <w:rFonts w:ascii="Times New Roman" w:hAnsi="Times New Roman" w:cs="Times New Roman"/>
            <w:sz w:val="20"/>
            <w:szCs w:val="20"/>
          </w:rPr>
          <w:t>signe.plumina@dvi.gov.lv</w:t>
        </w:r>
      </w:hyperlink>
      <w:r w:rsidR="00B966E2">
        <w:rPr>
          <w:rStyle w:val="Hipersaite"/>
          <w:rFonts w:ascii="Times New Roman" w:hAnsi="Times New Roman" w:cs="Times New Roman"/>
          <w:sz w:val="20"/>
          <w:szCs w:val="20"/>
        </w:rPr>
        <w:t>b</w:t>
      </w:r>
    </w:p>
    <w:p w14:paraId="57530C9D" w14:textId="77777777" w:rsidR="00C27838" w:rsidRDefault="00C27838" w:rsidP="00EB3FE4">
      <w:pPr>
        <w:spacing w:after="0" w:line="240" w:lineRule="auto"/>
        <w:jc w:val="both"/>
        <w:rPr>
          <w:rFonts w:ascii="Times New Roman" w:hAnsi="Times New Roman"/>
          <w:iCs/>
          <w:sz w:val="24"/>
          <w:szCs w:val="24"/>
        </w:rPr>
      </w:pPr>
    </w:p>
    <w:p w14:paraId="2817CEA2" w14:textId="677178F2" w:rsidR="00475648" w:rsidRDefault="00475648" w:rsidP="00EB3FE4">
      <w:pPr>
        <w:spacing w:after="0" w:line="240" w:lineRule="auto"/>
        <w:jc w:val="both"/>
        <w:rPr>
          <w:rFonts w:ascii="Times New Roman" w:hAnsi="Times New Roman"/>
          <w:iCs/>
          <w:sz w:val="24"/>
          <w:szCs w:val="24"/>
        </w:rPr>
      </w:pPr>
    </w:p>
    <w:p w14:paraId="0739B741" w14:textId="77777777" w:rsidR="00C27838" w:rsidRPr="00475648" w:rsidRDefault="00C27838" w:rsidP="00475648">
      <w:pPr>
        <w:rPr>
          <w:rFonts w:ascii="Times New Roman" w:hAnsi="Times New Roman"/>
          <w:sz w:val="24"/>
          <w:szCs w:val="24"/>
        </w:rPr>
      </w:pPr>
    </w:p>
    <w:sectPr w:rsidR="00C27838" w:rsidRPr="00475648" w:rsidSect="002E526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AFF6F" w14:textId="77777777" w:rsidR="004203BC" w:rsidRDefault="004203BC" w:rsidP="004D15A9">
      <w:pPr>
        <w:spacing w:after="0" w:line="240" w:lineRule="auto"/>
      </w:pPr>
      <w:r>
        <w:separator/>
      </w:r>
    </w:p>
  </w:endnote>
  <w:endnote w:type="continuationSeparator" w:id="0">
    <w:p w14:paraId="17C122B9" w14:textId="77777777" w:rsidR="004203BC" w:rsidRDefault="004203B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9820" w14:textId="27D264B6" w:rsidR="004F2FD4" w:rsidRPr="00FB5A13" w:rsidRDefault="00D6237C" w:rsidP="00541D45">
    <w:pPr>
      <w:pStyle w:val="Kjene"/>
      <w:jc w:val="both"/>
      <w:rPr>
        <w:rFonts w:ascii="Times New Roman" w:hAnsi="Times New Roman" w:cs="Times New Roman"/>
        <w:sz w:val="20"/>
        <w:szCs w:val="20"/>
      </w:rPr>
    </w:pPr>
    <w:r w:rsidRPr="00FB5A13">
      <w:rPr>
        <w:rFonts w:ascii="Times New Roman" w:hAnsi="Times New Roman" w:cs="Times New Roman"/>
        <w:sz w:val="20"/>
        <w:szCs w:val="20"/>
      </w:rPr>
      <w:t>T</w:t>
    </w:r>
    <w:r>
      <w:rPr>
        <w:rFonts w:ascii="Times New Roman" w:hAnsi="Times New Roman" w:cs="Times New Roman"/>
        <w:sz w:val="20"/>
        <w:szCs w:val="20"/>
      </w:rPr>
      <w:t>MAno</w:t>
    </w:r>
    <w:r w:rsidR="00345127">
      <w:rPr>
        <w:rFonts w:ascii="Times New Roman" w:hAnsi="Times New Roman" w:cs="Times New Roman"/>
        <w:sz w:val="20"/>
        <w:szCs w:val="20"/>
      </w:rPr>
      <w:t>t_0705</w:t>
    </w:r>
    <w:r>
      <w:rPr>
        <w:rFonts w:ascii="Times New Roman" w:hAnsi="Times New Roman" w:cs="Times New Roman"/>
        <w:sz w:val="20"/>
        <w:szCs w:val="20"/>
      </w:rPr>
      <w:t>15</w:t>
    </w:r>
    <w:r w:rsidRPr="00FB5A13">
      <w:rPr>
        <w:rFonts w:ascii="Times New Roman" w:hAnsi="Times New Roman" w:cs="Times New Roman"/>
        <w:sz w:val="20"/>
        <w:szCs w:val="20"/>
      </w:rPr>
      <w:t>_</w:t>
    </w:r>
    <w:r>
      <w:rPr>
        <w:rFonts w:ascii="Times New Roman" w:hAnsi="Times New Roman" w:cs="Times New Roman"/>
        <w:sz w:val="20"/>
        <w:szCs w:val="20"/>
      </w:rPr>
      <w:t>k</w:t>
    </w:r>
    <w:r w:rsidRPr="00FB5A13">
      <w:rPr>
        <w:rFonts w:ascii="Times New Roman" w:hAnsi="Times New Roman" w:cs="Times New Roman"/>
        <w:sz w:val="20"/>
        <w:szCs w:val="20"/>
      </w:rPr>
      <w:t>reditbiroj</w:t>
    </w:r>
    <w:r>
      <w:rPr>
        <w:rFonts w:ascii="Times New Roman" w:hAnsi="Times New Roman" w:cs="Times New Roman"/>
        <w:sz w:val="20"/>
        <w:szCs w:val="20"/>
      </w:rPr>
      <w:t>i</w:t>
    </w:r>
    <w:r w:rsidR="004F2FD4" w:rsidRPr="00FB5A13">
      <w:rPr>
        <w:rFonts w:ascii="Times New Roman" w:hAnsi="Times New Roman" w:cs="Times New Roman"/>
        <w:sz w:val="20"/>
        <w:szCs w:val="20"/>
      </w:rPr>
      <w:t>; Ministru kabineta noteikumu projekt</w:t>
    </w:r>
    <w:r w:rsidR="004F2FD4">
      <w:rPr>
        <w:rFonts w:ascii="Times New Roman" w:hAnsi="Times New Roman" w:cs="Times New Roman"/>
        <w:sz w:val="20"/>
        <w:szCs w:val="20"/>
      </w:rPr>
      <w:t>a</w:t>
    </w:r>
    <w:r w:rsidR="004F2FD4" w:rsidRPr="00FB5A13">
      <w:rPr>
        <w:rFonts w:ascii="Times New Roman" w:hAnsi="Times New Roman" w:cs="Times New Roman"/>
        <w:sz w:val="20"/>
        <w:szCs w:val="20"/>
      </w:rPr>
      <w:t xml:space="preserve"> “</w:t>
    </w:r>
    <w:r w:rsidR="004F2FD4" w:rsidRPr="00C0102C">
      <w:rPr>
        <w:rFonts w:ascii="Times New Roman" w:hAnsi="Times New Roman" w:cs="Times New Roman"/>
        <w:sz w:val="20"/>
        <w:szCs w:val="20"/>
      </w:rPr>
      <w:t>Kredītinformācijas biroju licencēšanas un uzraudzības noteikumi</w:t>
    </w:r>
    <w:r w:rsidR="004F2FD4">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F2E5" w14:textId="6F520A57" w:rsidR="004F2FD4" w:rsidRPr="0074417D" w:rsidRDefault="004F2FD4" w:rsidP="0074417D">
    <w:pPr>
      <w:pStyle w:val="Kjene"/>
      <w:jc w:val="both"/>
      <w:rPr>
        <w:rFonts w:ascii="Times New Roman" w:hAnsi="Times New Roman" w:cs="Times New Roman"/>
        <w:sz w:val="20"/>
        <w:szCs w:val="20"/>
      </w:rPr>
    </w:pPr>
    <w:r w:rsidRPr="00FB5A13">
      <w:rPr>
        <w:rFonts w:ascii="Times New Roman" w:hAnsi="Times New Roman" w:cs="Times New Roman"/>
        <w:sz w:val="20"/>
        <w:szCs w:val="20"/>
      </w:rPr>
      <w:t>T</w:t>
    </w:r>
    <w:r>
      <w:rPr>
        <w:rFonts w:ascii="Times New Roman" w:hAnsi="Times New Roman" w:cs="Times New Roman"/>
        <w:sz w:val="20"/>
        <w:szCs w:val="20"/>
      </w:rPr>
      <w:t>MAnot_</w:t>
    </w:r>
    <w:r w:rsidR="00B966E2">
      <w:rPr>
        <w:rFonts w:ascii="Times New Roman" w:hAnsi="Times New Roman" w:cs="Times New Roman"/>
        <w:sz w:val="20"/>
        <w:szCs w:val="20"/>
      </w:rPr>
      <w:t>0705</w:t>
    </w:r>
    <w:r w:rsidR="00475648">
      <w:rPr>
        <w:rFonts w:ascii="Times New Roman" w:hAnsi="Times New Roman" w:cs="Times New Roman"/>
        <w:sz w:val="20"/>
        <w:szCs w:val="20"/>
      </w:rPr>
      <w:t>15</w:t>
    </w:r>
    <w:r w:rsidRPr="00FB5A13">
      <w:rPr>
        <w:rFonts w:ascii="Times New Roman" w:hAnsi="Times New Roman" w:cs="Times New Roman"/>
        <w:sz w:val="20"/>
        <w:szCs w:val="20"/>
      </w:rPr>
      <w:t>_</w:t>
    </w:r>
    <w:r>
      <w:rPr>
        <w:rFonts w:ascii="Times New Roman" w:hAnsi="Times New Roman" w:cs="Times New Roman"/>
        <w:sz w:val="20"/>
        <w:szCs w:val="20"/>
      </w:rPr>
      <w:t>k</w:t>
    </w:r>
    <w:r w:rsidRPr="00FB5A13">
      <w:rPr>
        <w:rFonts w:ascii="Times New Roman" w:hAnsi="Times New Roman" w:cs="Times New Roman"/>
        <w:sz w:val="20"/>
        <w:szCs w:val="20"/>
      </w:rPr>
      <w:t>reditbiroj</w:t>
    </w:r>
    <w:r>
      <w:rPr>
        <w:rFonts w:ascii="Times New Roman" w:hAnsi="Times New Roman" w:cs="Times New Roman"/>
        <w:sz w:val="20"/>
        <w:szCs w:val="20"/>
      </w:rPr>
      <w:t>i</w:t>
    </w:r>
    <w:r w:rsidRPr="00FB5A13">
      <w:rPr>
        <w:rFonts w:ascii="Times New Roman" w:hAnsi="Times New Roman" w:cs="Times New Roman"/>
        <w:sz w:val="20"/>
        <w:szCs w:val="20"/>
      </w:rPr>
      <w:t>; Ministru kabineta noteikumu projekt</w:t>
    </w:r>
    <w:r>
      <w:rPr>
        <w:rFonts w:ascii="Times New Roman" w:hAnsi="Times New Roman" w:cs="Times New Roman"/>
        <w:sz w:val="20"/>
        <w:szCs w:val="20"/>
      </w:rPr>
      <w:t>a</w:t>
    </w:r>
    <w:r w:rsidRPr="00FB5A13">
      <w:rPr>
        <w:rFonts w:ascii="Times New Roman" w:hAnsi="Times New Roman" w:cs="Times New Roman"/>
        <w:sz w:val="20"/>
        <w:szCs w:val="20"/>
      </w:rPr>
      <w:t xml:space="preserve"> “</w:t>
    </w:r>
    <w:r w:rsidRPr="00C0102C">
      <w:rPr>
        <w:rFonts w:ascii="Times New Roman" w:hAnsi="Times New Roman" w:cs="Times New Roman"/>
        <w:sz w:val="20"/>
        <w:szCs w:val="20"/>
      </w:rPr>
      <w:t>Kredītinformācijas biroju licencēšanas un uzraudzības noteikumi</w:t>
    </w:r>
    <w:r>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2D3BA" w14:textId="77777777" w:rsidR="004203BC" w:rsidRDefault="004203BC" w:rsidP="004D15A9">
      <w:pPr>
        <w:spacing w:after="0" w:line="240" w:lineRule="auto"/>
      </w:pPr>
      <w:r>
        <w:separator/>
      </w:r>
    </w:p>
  </w:footnote>
  <w:footnote w:type="continuationSeparator" w:id="0">
    <w:p w14:paraId="3338FAF0" w14:textId="77777777" w:rsidR="004203BC" w:rsidRDefault="004203B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1F9BA98" w14:textId="77777777" w:rsidR="004F2FD4" w:rsidRPr="00AC7B67" w:rsidRDefault="004F2FD4" w:rsidP="00AC7B67">
        <w:pPr>
          <w:pStyle w:val="Galvene"/>
          <w:jc w:val="center"/>
          <w:rPr>
            <w:rFonts w:ascii="Times New Roman" w:hAnsi="Times New Roman" w:cs="Times New Roman"/>
            <w:sz w:val="24"/>
            <w:szCs w:val="24"/>
          </w:rPr>
        </w:pPr>
        <w:r w:rsidRPr="00AC7B67">
          <w:rPr>
            <w:rFonts w:ascii="Times New Roman" w:hAnsi="Times New Roman" w:cs="Times New Roman"/>
            <w:sz w:val="24"/>
            <w:szCs w:val="24"/>
          </w:rPr>
          <w:fldChar w:fldCharType="begin"/>
        </w:r>
        <w:r w:rsidRPr="00AC7B67">
          <w:rPr>
            <w:rFonts w:ascii="Times New Roman" w:hAnsi="Times New Roman" w:cs="Times New Roman"/>
            <w:sz w:val="24"/>
            <w:szCs w:val="24"/>
          </w:rPr>
          <w:instrText>PAGE   \* MERGEFORMAT</w:instrText>
        </w:r>
        <w:r w:rsidRPr="00AC7B67">
          <w:rPr>
            <w:rFonts w:ascii="Times New Roman" w:hAnsi="Times New Roman" w:cs="Times New Roman"/>
            <w:sz w:val="24"/>
            <w:szCs w:val="24"/>
          </w:rPr>
          <w:fldChar w:fldCharType="separate"/>
        </w:r>
        <w:r w:rsidR="006142DF">
          <w:rPr>
            <w:rFonts w:ascii="Times New Roman" w:hAnsi="Times New Roman" w:cs="Times New Roman"/>
            <w:noProof/>
            <w:sz w:val="24"/>
            <w:szCs w:val="24"/>
          </w:rPr>
          <w:t>10</w:t>
        </w:r>
        <w:r w:rsidRPr="00AC7B6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17507"/>
    <w:multiLevelType w:val="hybridMultilevel"/>
    <w:tmpl w:val="5862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CFA"/>
    <w:rsid w:val="000160E3"/>
    <w:rsid w:val="00020743"/>
    <w:rsid w:val="00025E75"/>
    <w:rsid w:val="00031256"/>
    <w:rsid w:val="000313BE"/>
    <w:rsid w:val="00040832"/>
    <w:rsid w:val="00042739"/>
    <w:rsid w:val="0004367E"/>
    <w:rsid w:val="0004668D"/>
    <w:rsid w:val="00062D61"/>
    <w:rsid w:val="000641A3"/>
    <w:rsid w:val="00065465"/>
    <w:rsid w:val="0007064C"/>
    <w:rsid w:val="00076276"/>
    <w:rsid w:val="00076FFA"/>
    <w:rsid w:val="00077F3C"/>
    <w:rsid w:val="000811B1"/>
    <w:rsid w:val="00087B84"/>
    <w:rsid w:val="000914A6"/>
    <w:rsid w:val="000959EF"/>
    <w:rsid w:val="00096E4B"/>
    <w:rsid w:val="000A170E"/>
    <w:rsid w:val="000A1A2D"/>
    <w:rsid w:val="000A531E"/>
    <w:rsid w:val="000B5023"/>
    <w:rsid w:val="000B644B"/>
    <w:rsid w:val="000C211B"/>
    <w:rsid w:val="000C25A3"/>
    <w:rsid w:val="000D6E4C"/>
    <w:rsid w:val="000E2BFB"/>
    <w:rsid w:val="000E7E86"/>
    <w:rsid w:val="000F50B5"/>
    <w:rsid w:val="001013B2"/>
    <w:rsid w:val="00101CD5"/>
    <w:rsid w:val="00107847"/>
    <w:rsid w:val="001115C1"/>
    <w:rsid w:val="001126D8"/>
    <w:rsid w:val="00135C6C"/>
    <w:rsid w:val="00144EDF"/>
    <w:rsid w:val="0015751F"/>
    <w:rsid w:val="00163471"/>
    <w:rsid w:val="00163FBF"/>
    <w:rsid w:val="0017188A"/>
    <w:rsid w:val="001722E6"/>
    <w:rsid w:val="001902AD"/>
    <w:rsid w:val="00192A86"/>
    <w:rsid w:val="001A063C"/>
    <w:rsid w:val="001A18E9"/>
    <w:rsid w:val="001B5D0A"/>
    <w:rsid w:val="001B64A8"/>
    <w:rsid w:val="001B6F08"/>
    <w:rsid w:val="001B6F14"/>
    <w:rsid w:val="001C3ECC"/>
    <w:rsid w:val="001C42C9"/>
    <w:rsid w:val="001C5400"/>
    <w:rsid w:val="001C6E2F"/>
    <w:rsid w:val="001E3DC9"/>
    <w:rsid w:val="001E6B04"/>
    <w:rsid w:val="001F5C6B"/>
    <w:rsid w:val="002038FD"/>
    <w:rsid w:val="00204E84"/>
    <w:rsid w:val="00205481"/>
    <w:rsid w:val="00220051"/>
    <w:rsid w:val="00237D36"/>
    <w:rsid w:val="00245000"/>
    <w:rsid w:val="00246918"/>
    <w:rsid w:val="00260673"/>
    <w:rsid w:val="00270622"/>
    <w:rsid w:val="00273406"/>
    <w:rsid w:val="002746A6"/>
    <w:rsid w:val="00276666"/>
    <w:rsid w:val="00281E0D"/>
    <w:rsid w:val="00283120"/>
    <w:rsid w:val="00294EE9"/>
    <w:rsid w:val="00296D83"/>
    <w:rsid w:val="002A3A8C"/>
    <w:rsid w:val="002A4928"/>
    <w:rsid w:val="002A5123"/>
    <w:rsid w:val="002A57DF"/>
    <w:rsid w:val="002B1FF2"/>
    <w:rsid w:val="002B77B2"/>
    <w:rsid w:val="002C310F"/>
    <w:rsid w:val="002C621C"/>
    <w:rsid w:val="002C6E67"/>
    <w:rsid w:val="002C79FA"/>
    <w:rsid w:val="002D175D"/>
    <w:rsid w:val="002E309E"/>
    <w:rsid w:val="002E5266"/>
    <w:rsid w:val="002E71CB"/>
    <w:rsid w:val="002F3628"/>
    <w:rsid w:val="002F7B03"/>
    <w:rsid w:val="00307F80"/>
    <w:rsid w:val="00310C3D"/>
    <w:rsid w:val="0031379A"/>
    <w:rsid w:val="0032140A"/>
    <w:rsid w:val="00325AF2"/>
    <w:rsid w:val="00330B98"/>
    <w:rsid w:val="00332F64"/>
    <w:rsid w:val="003343F3"/>
    <w:rsid w:val="003356C4"/>
    <w:rsid w:val="00345127"/>
    <w:rsid w:val="0034633A"/>
    <w:rsid w:val="00362220"/>
    <w:rsid w:val="00362666"/>
    <w:rsid w:val="00363202"/>
    <w:rsid w:val="003645D9"/>
    <w:rsid w:val="00367053"/>
    <w:rsid w:val="00367133"/>
    <w:rsid w:val="00372EED"/>
    <w:rsid w:val="0037393A"/>
    <w:rsid w:val="00387D58"/>
    <w:rsid w:val="003922B0"/>
    <w:rsid w:val="003A2A0B"/>
    <w:rsid w:val="003B27E5"/>
    <w:rsid w:val="003B3025"/>
    <w:rsid w:val="003B423F"/>
    <w:rsid w:val="003B4AC2"/>
    <w:rsid w:val="003C4501"/>
    <w:rsid w:val="003C6E3A"/>
    <w:rsid w:val="003D46CA"/>
    <w:rsid w:val="003F1FC0"/>
    <w:rsid w:val="00405183"/>
    <w:rsid w:val="0041370D"/>
    <w:rsid w:val="004163E6"/>
    <w:rsid w:val="004203BC"/>
    <w:rsid w:val="00434FB6"/>
    <w:rsid w:val="004365E0"/>
    <w:rsid w:val="00441681"/>
    <w:rsid w:val="00450E6D"/>
    <w:rsid w:val="00454E57"/>
    <w:rsid w:val="004560CA"/>
    <w:rsid w:val="00457427"/>
    <w:rsid w:val="00473F1D"/>
    <w:rsid w:val="00475648"/>
    <w:rsid w:val="00487828"/>
    <w:rsid w:val="00490858"/>
    <w:rsid w:val="004915CC"/>
    <w:rsid w:val="00493583"/>
    <w:rsid w:val="00494514"/>
    <w:rsid w:val="00497A05"/>
    <w:rsid w:val="004B3B37"/>
    <w:rsid w:val="004C34E2"/>
    <w:rsid w:val="004C574B"/>
    <w:rsid w:val="004C7D03"/>
    <w:rsid w:val="004D104E"/>
    <w:rsid w:val="004D15A9"/>
    <w:rsid w:val="004D4A53"/>
    <w:rsid w:val="004D77B6"/>
    <w:rsid w:val="004E0FED"/>
    <w:rsid w:val="004E14B7"/>
    <w:rsid w:val="004F2FD4"/>
    <w:rsid w:val="004F5B06"/>
    <w:rsid w:val="005034F5"/>
    <w:rsid w:val="00510C82"/>
    <w:rsid w:val="0051486B"/>
    <w:rsid w:val="00532E65"/>
    <w:rsid w:val="00537DE8"/>
    <w:rsid w:val="0054146B"/>
    <w:rsid w:val="00541D45"/>
    <w:rsid w:val="00547BE9"/>
    <w:rsid w:val="00547EB8"/>
    <w:rsid w:val="0055689D"/>
    <w:rsid w:val="00560347"/>
    <w:rsid w:val="00574F0C"/>
    <w:rsid w:val="00581719"/>
    <w:rsid w:val="00590148"/>
    <w:rsid w:val="00590CC9"/>
    <w:rsid w:val="005A1BE8"/>
    <w:rsid w:val="005A4166"/>
    <w:rsid w:val="005B06CC"/>
    <w:rsid w:val="005B6CEA"/>
    <w:rsid w:val="005C1D59"/>
    <w:rsid w:val="005C1DCE"/>
    <w:rsid w:val="005C6860"/>
    <w:rsid w:val="005D0BBD"/>
    <w:rsid w:val="005D2498"/>
    <w:rsid w:val="005D4E8A"/>
    <w:rsid w:val="005D6F96"/>
    <w:rsid w:val="005E2D56"/>
    <w:rsid w:val="005E4749"/>
    <w:rsid w:val="005F0CD0"/>
    <w:rsid w:val="005F2DC3"/>
    <w:rsid w:val="005F6FDF"/>
    <w:rsid w:val="006047BB"/>
    <w:rsid w:val="00611733"/>
    <w:rsid w:val="0061368C"/>
    <w:rsid w:val="006140EA"/>
    <w:rsid w:val="006142DF"/>
    <w:rsid w:val="006143FC"/>
    <w:rsid w:val="00614D83"/>
    <w:rsid w:val="006274FE"/>
    <w:rsid w:val="00627888"/>
    <w:rsid w:val="00634722"/>
    <w:rsid w:val="006456A0"/>
    <w:rsid w:val="00646A78"/>
    <w:rsid w:val="00650F77"/>
    <w:rsid w:val="00655C12"/>
    <w:rsid w:val="00662F85"/>
    <w:rsid w:val="00663ED0"/>
    <w:rsid w:val="006655EF"/>
    <w:rsid w:val="006705A6"/>
    <w:rsid w:val="00673634"/>
    <w:rsid w:val="00681E1C"/>
    <w:rsid w:val="00683E7C"/>
    <w:rsid w:val="00684AEF"/>
    <w:rsid w:val="00693E00"/>
    <w:rsid w:val="006961B6"/>
    <w:rsid w:val="006A4DF0"/>
    <w:rsid w:val="006A5503"/>
    <w:rsid w:val="006B7544"/>
    <w:rsid w:val="006B7621"/>
    <w:rsid w:val="006B7EAE"/>
    <w:rsid w:val="006C0BB1"/>
    <w:rsid w:val="006C1632"/>
    <w:rsid w:val="006C20BC"/>
    <w:rsid w:val="006C33B5"/>
    <w:rsid w:val="006C4D7F"/>
    <w:rsid w:val="006D351B"/>
    <w:rsid w:val="006D7DAA"/>
    <w:rsid w:val="006E36AB"/>
    <w:rsid w:val="006F28BD"/>
    <w:rsid w:val="006F431D"/>
    <w:rsid w:val="006F4543"/>
    <w:rsid w:val="006F67BF"/>
    <w:rsid w:val="00702AF4"/>
    <w:rsid w:val="0071179C"/>
    <w:rsid w:val="007159A0"/>
    <w:rsid w:val="00720FCE"/>
    <w:rsid w:val="00726F28"/>
    <w:rsid w:val="007317CE"/>
    <w:rsid w:val="00732A51"/>
    <w:rsid w:val="0074417D"/>
    <w:rsid w:val="00751E30"/>
    <w:rsid w:val="00753AAF"/>
    <w:rsid w:val="007559F2"/>
    <w:rsid w:val="00766622"/>
    <w:rsid w:val="00772982"/>
    <w:rsid w:val="00781418"/>
    <w:rsid w:val="00782103"/>
    <w:rsid w:val="00782BE5"/>
    <w:rsid w:val="00784745"/>
    <w:rsid w:val="00786CC7"/>
    <w:rsid w:val="0079193F"/>
    <w:rsid w:val="007A4084"/>
    <w:rsid w:val="007B191F"/>
    <w:rsid w:val="007B5B1F"/>
    <w:rsid w:val="007B76E9"/>
    <w:rsid w:val="007B794B"/>
    <w:rsid w:val="007C1145"/>
    <w:rsid w:val="007C47E0"/>
    <w:rsid w:val="007C6287"/>
    <w:rsid w:val="007D1F6A"/>
    <w:rsid w:val="007E0804"/>
    <w:rsid w:val="007E0B50"/>
    <w:rsid w:val="007E4CE4"/>
    <w:rsid w:val="007F72BB"/>
    <w:rsid w:val="00802124"/>
    <w:rsid w:val="008022E3"/>
    <w:rsid w:val="00803A6F"/>
    <w:rsid w:val="00803F1C"/>
    <w:rsid w:val="00804681"/>
    <w:rsid w:val="0080594D"/>
    <w:rsid w:val="00806FAC"/>
    <w:rsid w:val="0081203F"/>
    <w:rsid w:val="00812BF1"/>
    <w:rsid w:val="00814A13"/>
    <w:rsid w:val="0082520B"/>
    <w:rsid w:val="00832D9E"/>
    <w:rsid w:val="0084386D"/>
    <w:rsid w:val="00846D70"/>
    <w:rsid w:val="00857504"/>
    <w:rsid w:val="00886908"/>
    <w:rsid w:val="008B18DC"/>
    <w:rsid w:val="008B4FA3"/>
    <w:rsid w:val="008B5DD2"/>
    <w:rsid w:val="008C062A"/>
    <w:rsid w:val="008C3B98"/>
    <w:rsid w:val="008D2BE7"/>
    <w:rsid w:val="008D5321"/>
    <w:rsid w:val="008D7B00"/>
    <w:rsid w:val="008F6D68"/>
    <w:rsid w:val="008F7D48"/>
    <w:rsid w:val="00906EFD"/>
    <w:rsid w:val="00910416"/>
    <w:rsid w:val="00910D73"/>
    <w:rsid w:val="0091500C"/>
    <w:rsid w:val="009161F3"/>
    <w:rsid w:val="00923F6C"/>
    <w:rsid w:val="00925CAD"/>
    <w:rsid w:val="00932440"/>
    <w:rsid w:val="00941B8D"/>
    <w:rsid w:val="009543CD"/>
    <w:rsid w:val="00956972"/>
    <w:rsid w:val="00957043"/>
    <w:rsid w:val="00966207"/>
    <w:rsid w:val="009743A8"/>
    <w:rsid w:val="009747F8"/>
    <w:rsid w:val="0097654C"/>
    <w:rsid w:val="00987ED8"/>
    <w:rsid w:val="009909EB"/>
    <w:rsid w:val="00991C49"/>
    <w:rsid w:val="009B63E6"/>
    <w:rsid w:val="009B6D18"/>
    <w:rsid w:val="009B7000"/>
    <w:rsid w:val="009C4BC8"/>
    <w:rsid w:val="009C6120"/>
    <w:rsid w:val="009C7320"/>
    <w:rsid w:val="009D1E40"/>
    <w:rsid w:val="009D64C2"/>
    <w:rsid w:val="009E207F"/>
    <w:rsid w:val="009E68B6"/>
    <w:rsid w:val="009F1C56"/>
    <w:rsid w:val="00A00713"/>
    <w:rsid w:val="00A11643"/>
    <w:rsid w:val="00A16BAD"/>
    <w:rsid w:val="00A2213E"/>
    <w:rsid w:val="00A41514"/>
    <w:rsid w:val="00A433D8"/>
    <w:rsid w:val="00A4358C"/>
    <w:rsid w:val="00A43596"/>
    <w:rsid w:val="00A56ABA"/>
    <w:rsid w:val="00A62880"/>
    <w:rsid w:val="00A64637"/>
    <w:rsid w:val="00A651A5"/>
    <w:rsid w:val="00A6589A"/>
    <w:rsid w:val="00A72567"/>
    <w:rsid w:val="00A732B9"/>
    <w:rsid w:val="00A808D8"/>
    <w:rsid w:val="00A87311"/>
    <w:rsid w:val="00A92F11"/>
    <w:rsid w:val="00A93390"/>
    <w:rsid w:val="00AA30F0"/>
    <w:rsid w:val="00AB0850"/>
    <w:rsid w:val="00AB281D"/>
    <w:rsid w:val="00AB7219"/>
    <w:rsid w:val="00AC2DB3"/>
    <w:rsid w:val="00AC362C"/>
    <w:rsid w:val="00AC4152"/>
    <w:rsid w:val="00AC58BC"/>
    <w:rsid w:val="00AC7B67"/>
    <w:rsid w:val="00AC7EA8"/>
    <w:rsid w:val="00AD5D60"/>
    <w:rsid w:val="00AD71F3"/>
    <w:rsid w:val="00AF023E"/>
    <w:rsid w:val="00AF61FE"/>
    <w:rsid w:val="00B00C5F"/>
    <w:rsid w:val="00B25099"/>
    <w:rsid w:val="00B27B58"/>
    <w:rsid w:val="00B3348D"/>
    <w:rsid w:val="00B35186"/>
    <w:rsid w:val="00B44937"/>
    <w:rsid w:val="00B45D8F"/>
    <w:rsid w:val="00B52604"/>
    <w:rsid w:val="00B60436"/>
    <w:rsid w:val="00B62E7E"/>
    <w:rsid w:val="00B67B48"/>
    <w:rsid w:val="00B72A05"/>
    <w:rsid w:val="00B763E0"/>
    <w:rsid w:val="00B7716B"/>
    <w:rsid w:val="00B778C8"/>
    <w:rsid w:val="00B80C2B"/>
    <w:rsid w:val="00B86291"/>
    <w:rsid w:val="00B86BC7"/>
    <w:rsid w:val="00B90840"/>
    <w:rsid w:val="00B91A72"/>
    <w:rsid w:val="00B966E2"/>
    <w:rsid w:val="00BA2D8F"/>
    <w:rsid w:val="00BA6A34"/>
    <w:rsid w:val="00BB14FA"/>
    <w:rsid w:val="00BB1ED8"/>
    <w:rsid w:val="00BB1F46"/>
    <w:rsid w:val="00BB42B6"/>
    <w:rsid w:val="00BC3AF2"/>
    <w:rsid w:val="00BC5F59"/>
    <w:rsid w:val="00BD1C6A"/>
    <w:rsid w:val="00BD1FEB"/>
    <w:rsid w:val="00BD300A"/>
    <w:rsid w:val="00BE1AD6"/>
    <w:rsid w:val="00BE2525"/>
    <w:rsid w:val="00BE2D2B"/>
    <w:rsid w:val="00BF21AB"/>
    <w:rsid w:val="00C0102C"/>
    <w:rsid w:val="00C04DA4"/>
    <w:rsid w:val="00C146AD"/>
    <w:rsid w:val="00C20ED7"/>
    <w:rsid w:val="00C219C6"/>
    <w:rsid w:val="00C236BA"/>
    <w:rsid w:val="00C27838"/>
    <w:rsid w:val="00C309C0"/>
    <w:rsid w:val="00C31952"/>
    <w:rsid w:val="00C319E6"/>
    <w:rsid w:val="00C419A9"/>
    <w:rsid w:val="00C44392"/>
    <w:rsid w:val="00C4554C"/>
    <w:rsid w:val="00C54E4E"/>
    <w:rsid w:val="00C565B9"/>
    <w:rsid w:val="00C56811"/>
    <w:rsid w:val="00C5760E"/>
    <w:rsid w:val="00C63FB8"/>
    <w:rsid w:val="00C85697"/>
    <w:rsid w:val="00C94A2E"/>
    <w:rsid w:val="00CB3B45"/>
    <w:rsid w:val="00CB68E5"/>
    <w:rsid w:val="00CB7D47"/>
    <w:rsid w:val="00CC15BF"/>
    <w:rsid w:val="00CC1DAB"/>
    <w:rsid w:val="00CC706A"/>
    <w:rsid w:val="00CD2191"/>
    <w:rsid w:val="00CE3609"/>
    <w:rsid w:val="00CE47D3"/>
    <w:rsid w:val="00CE71F3"/>
    <w:rsid w:val="00D00DA6"/>
    <w:rsid w:val="00D034B2"/>
    <w:rsid w:val="00D1472E"/>
    <w:rsid w:val="00D1566C"/>
    <w:rsid w:val="00D313D5"/>
    <w:rsid w:val="00D3678E"/>
    <w:rsid w:val="00D50C28"/>
    <w:rsid w:val="00D548EB"/>
    <w:rsid w:val="00D55EA8"/>
    <w:rsid w:val="00D57364"/>
    <w:rsid w:val="00D6237C"/>
    <w:rsid w:val="00D64EF9"/>
    <w:rsid w:val="00D7453F"/>
    <w:rsid w:val="00D76E2A"/>
    <w:rsid w:val="00D80894"/>
    <w:rsid w:val="00D94A78"/>
    <w:rsid w:val="00D94D69"/>
    <w:rsid w:val="00D97B53"/>
    <w:rsid w:val="00DA1549"/>
    <w:rsid w:val="00DA3E60"/>
    <w:rsid w:val="00DA596D"/>
    <w:rsid w:val="00DB301B"/>
    <w:rsid w:val="00DB69F8"/>
    <w:rsid w:val="00DC64F5"/>
    <w:rsid w:val="00DD024C"/>
    <w:rsid w:val="00DD1285"/>
    <w:rsid w:val="00DD50BA"/>
    <w:rsid w:val="00DE272E"/>
    <w:rsid w:val="00DE38B8"/>
    <w:rsid w:val="00DE5D04"/>
    <w:rsid w:val="00DE5E47"/>
    <w:rsid w:val="00DE792F"/>
    <w:rsid w:val="00DF1128"/>
    <w:rsid w:val="00E00674"/>
    <w:rsid w:val="00E00DB1"/>
    <w:rsid w:val="00E13EBB"/>
    <w:rsid w:val="00E14897"/>
    <w:rsid w:val="00E20638"/>
    <w:rsid w:val="00E206FE"/>
    <w:rsid w:val="00E239C7"/>
    <w:rsid w:val="00E239E1"/>
    <w:rsid w:val="00E27FAF"/>
    <w:rsid w:val="00E4050D"/>
    <w:rsid w:val="00E53F1D"/>
    <w:rsid w:val="00E5475D"/>
    <w:rsid w:val="00E67155"/>
    <w:rsid w:val="00E6716B"/>
    <w:rsid w:val="00E77097"/>
    <w:rsid w:val="00E80135"/>
    <w:rsid w:val="00E802F5"/>
    <w:rsid w:val="00E836B7"/>
    <w:rsid w:val="00E87B7D"/>
    <w:rsid w:val="00EA04AD"/>
    <w:rsid w:val="00EA08BD"/>
    <w:rsid w:val="00EA1333"/>
    <w:rsid w:val="00EA1523"/>
    <w:rsid w:val="00EA24D9"/>
    <w:rsid w:val="00EA668A"/>
    <w:rsid w:val="00EB20BE"/>
    <w:rsid w:val="00EB3FE4"/>
    <w:rsid w:val="00EB57F6"/>
    <w:rsid w:val="00EB5FFD"/>
    <w:rsid w:val="00EC42C2"/>
    <w:rsid w:val="00EC6B74"/>
    <w:rsid w:val="00ED2070"/>
    <w:rsid w:val="00ED36D1"/>
    <w:rsid w:val="00ED3DB7"/>
    <w:rsid w:val="00ED4931"/>
    <w:rsid w:val="00ED632B"/>
    <w:rsid w:val="00ED6FF5"/>
    <w:rsid w:val="00EE193C"/>
    <w:rsid w:val="00EE1E98"/>
    <w:rsid w:val="00EF123D"/>
    <w:rsid w:val="00EF224A"/>
    <w:rsid w:val="00EF37D1"/>
    <w:rsid w:val="00EF397E"/>
    <w:rsid w:val="00EF6C71"/>
    <w:rsid w:val="00F0535E"/>
    <w:rsid w:val="00F34421"/>
    <w:rsid w:val="00F35BDE"/>
    <w:rsid w:val="00F35E04"/>
    <w:rsid w:val="00F40BB0"/>
    <w:rsid w:val="00F56943"/>
    <w:rsid w:val="00F57CC6"/>
    <w:rsid w:val="00F6747A"/>
    <w:rsid w:val="00F710CE"/>
    <w:rsid w:val="00F75EE9"/>
    <w:rsid w:val="00F862B3"/>
    <w:rsid w:val="00F91488"/>
    <w:rsid w:val="00F946D0"/>
    <w:rsid w:val="00FA3C67"/>
    <w:rsid w:val="00FB120F"/>
    <w:rsid w:val="00FB5A13"/>
    <w:rsid w:val="00FC7CCA"/>
    <w:rsid w:val="00FD78E2"/>
    <w:rsid w:val="00FE5841"/>
    <w:rsid w:val="00FF2A74"/>
    <w:rsid w:val="00FF2C22"/>
    <w:rsid w:val="00FF34F7"/>
    <w:rsid w:val="00FF3D57"/>
    <w:rsid w:val="00FF5CC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D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matteksts">
    <w:name w:val="Body Text"/>
    <w:basedOn w:val="Parasts"/>
    <w:link w:val="PamattekstsRakstz"/>
    <w:uiPriority w:val="99"/>
    <w:unhideWhenUsed/>
    <w:rsid w:val="00956972"/>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956972"/>
    <w:rPr>
      <w:rFonts w:ascii="Calibri" w:eastAsia="Calibri" w:hAnsi="Calibri" w:cs="Times New Roman"/>
    </w:rPr>
  </w:style>
  <w:style w:type="paragraph" w:customStyle="1" w:styleId="naisvisr">
    <w:name w:val="naisvisr"/>
    <w:basedOn w:val="Parasts"/>
    <w:uiPriority w:val="99"/>
    <w:rsid w:val="00CB7D47"/>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tvhtml">
    <w:name w:val="tv_html"/>
    <w:basedOn w:val="Parasts"/>
    <w:uiPriority w:val="99"/>
    <w:rsid w:val="000436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62E7E"/>
    <w:rPr>
      <w:sz w:val="16"/>
      <w:szCs w:val="16"/>
    </w:rPr>
  </w:style>
  <w:style w:type="paragraph" w:styleId="Komentrateksts">
    <w:name w:val="annotation text"/>
    <w:basedOn w:val="Parasts"/>
    <w:link w:val="KomentratekstsRakstz"/>
    <w:uiPriority w:val="99"/>
    <w:unhideWhenUsed/>
    <w:rsid w:val="00B62E7E"/>
    <w:pPr>
      <w:spacing w:line="240" w:lineRule="auto"/>
    </w:pPr>
    <w:rPr>
      <w:sz w:val="20"/>
      <w:szCs w:val="20"/>
    </w:rPr>
  </w:style>
  <w:style w:type="character" w:customStyle="1" w:styleId="KomentratekstsRakstz">
    <w:name w:val="Komentāra teksts Rakstz."/>
    <w:basedOn w:val="Noklusjumarindkopasfonts"/>
    <w:link w:val="Komentrateksts"/>
    <w:uiPriority w:val="99"/>
    <w:rsid w:val="00B62E7E"/>
    <w:rPr>
      <w:sz w:val="20"/>
      <w:szCs w:val="20"/>
    </w:rPr>
  </w:style>
  <w:style w:type="paragraph" w:styleId="Komentratma">
    <w:name w:val="annotation subject"/>
    <w:basedOn w:val="Komentrateksts"/>
    <w:next w:val="Komentrateksts"/>
    <w:link w:val="KomentratmaRakstz"/>
    <w:uiPriority w:val="99"/>
    <w:semiHidden/>
    <w:unhideWhenUsed/>
    <w:rsid w:val="00B62E7E"/>
    <w:rPr>
      <w:b/>
      <w:bCs/>
    </w:rPr>
  </w:style>
  <w:style w:type="character" w:customStyle="1" w:styleId="KomentratmaRakstz">
    <w:name w:val="Komentāra tēma Rakstz."/>
    <w:basedOn w:val="KomentratekstsRakstz"/>
    <w:link w:val="Komentratma"/>
    <w:uiPriority w:val="99"/>
    <w:semiHidden/>
    <w:rsid w:val="00B62E7E"/>
    <w:rPr>
      <w:b/>
      <w:bCs/>
      <w:sz w:val="20"/>
      <w:szCs w:val="20"/>
    </w:rPr>
  </w:style>
  <w:style w:type="character" w:styleId="Hipersaite">
    <w:name w:val="Hyperlink"/>
    <w:basedOn w:val="Noklusjumarindkopasfonts"/>
    <w:uiPriority w:val="99"/>
    <w:unhideWhenUsed/>
    <w:rsid w:val="00B62E7E"/>
    <w:rPr>
      <w:color w:val="0000FF" w:themeColor="hyperlink"/>
      <w:u w:val="single"/>
    </w:rPr>
  </w:style>
  <w:style w:type="paragraph" w:customStyle="1" w:styleId="naisf">
    <w:name w:val="naisf"/>
    <w:basedOn w:val="Parasts"/>
    <w:rsid w:val="00EE193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SLONormal">
    <w:name w:val="SLO Normal"/>
    <w:link w:val="SLONormalChar"/>
    <w:qFormat/>
    <w:rsid w:val="00450E6D"/>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Noklusjumarindkopasfonts"/>
    <w:link w:val="SLONormal"/>
    <w:rsid w:val="00450E6D"/>
    <w:rPr>
      <w:rFonts w:ascii="Times New Roman" w:eastAsia="Times New Roman" w:hAnsi="Times New Roman" w:cs="Times New Roman"/>
      <w:kern w:val="24"/>
      <w:szCs w:val="24"/>
      <w:lang w:val="en-GB"/>
    </w:rPr>
  </w:style>
  <w:style w:type="paragraph" w:customStyle="1" w:styleId="naiskr">
    <w:name w:val="naiskr"/>
    <w:basedOn w:val="Parasts"/>
    <w:rsid w:val="007B76E9"/>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239C7"/>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matteksts">
    <w:name w:val="Body Text"/>
    <w:basedOn w:val="Parasts"/>
    <w:link w:val="PamattekstsRakstz"/>
    <w:uiPriority w:val="99"/>
    <w:unhideWhenUsed/>
    <w:rsid w:val="00956972"/>
    <w:pPr>
      <w:spacing w:after="120"/>
    </w:pPr>
    <w:rPr>
      <w:rFonts w:ascii="Calibri" w:eastAsia="Calibri" w:hAnsi="Calibri" w:cs="Times New Roman"/>
    </w:rPr>
  </w:style>
  <w:style w:type="character" w:customStyle="1" w:styleId="PamattekstsRakstz">
    <w:name w:val="Pamatteksts Rakstz."/>
    <w:basedOn w:val="Noklusjumarindkopasfonts"/>
    <w:link w:val="Pamatteksts"/>
    <w:uiPriority w:val="99"/>
    <w:rsid w:val="00956972"/>
    <w:rPr>
      <w:rFonts w:ascii="Calibri" w:eastAsia="Calibri" w:hAnsi="Calibri" w:cs="Times New Roman"/>
    </w:rPr>
  </w:style>
  <w:style w:type="paragraph" w:customStyle="1" w:styleId="naisvisr">
    <w:name w:val="naisvisr"/>
    <w:basedOn w:val="Parasts"/>
    <w:uiPriority w:val="99"/>
    <w:rsid w:val="00CB7D47"/>
    <w:pPr>
      <w:spacing w:before="150" w:after="150" w:line="240" w:lineRule="auto"/>
      <w:jc w:val="center"/>
    </w:pPr>
    <w:rPr>
      <w:rFonts w:ascii="Times New Roman" w:eastAsia="Times New Roman" w:hAnsi="Times New Roman" w:cs="Times New Roman"/>
      <w:b/>
      <w:bCs/>
      <w:sz w:val="28"/>
      <w:szCs w:val="28"/>
      <w:lang w:eastAsia="lv-LV"/>
    </w:rPr>
  </w:style>
  <w:style w:type="paragraph" w:customStyle="1" w:styleId="tvhtml">
    <w:name w:val="tv_html"/>
    <w:basedOn w:val="Parasts"/>
    <w:uiPriority w:val="99"/>
    <w:rsid w:val="000436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62E7E"/>
    <w:rPr>
      <w:sz w:val="16"/>
      <w:szCs w:val="16"/>
    </w:rPr>
  </w:style>
  <w:style w:type="paragraph" w:styleId="Komentrateksts">
    <w:name w:val="annotation text"/>
    <w:basedOn w:val="Parasts"/>
    <w:link w:val="KomentratekstsRakstz"/>
    <w:uiPriority w:val="99"/>
    <w:unhideWhenUsed/>
    <w:rsid w:val="00B62E7E"/>
    <w:pPr>
      <w:spacing w:line="240" w:lineRule="auto"/>
    </w:pPr>
    <w:rPr>
      <w:sz w:val="20"/>
      <w:szCs w:val="20"/>
    </w:rPr>
  </w:style>
  <w:style w:type="character" w:customStyle="1" w:styleId="KomentratekstsRakstz">
    <w:name w:val="Komentāra teksts Rakstz."/>
    <w:basedOn w:val="Noklusjumarindkopasfonts"/>
    <w:link w:val="Komentrateksts"/>
    <w:uiPriority w:val="99"/>
    <w:rsid w:val="00B62E7E"/>
    <w:rPr>
      <w:sz w:val="20"/>
      <w:szCs w:val="20"/>
    </w:rPr>
  </w:style>
  <w:style w:type="paragraph" w:styleId="Komentratma">
    <w:name w:val="annotation subject"/>
    <w:basedOn w:val="Komentrateksts"/>
    <w:next w:val="Komentrateksts"/>
    <w:link w:val="KomentratmaRakstz"/>
    <w:uiPriority w:val="99"/>
    <w:semiHidden/>
    <w:unhideWhenUsed/>
    <w:rsid w:val="00B62E7E"/>
    <w:rPr>
      <w:b/>
      <w:bCs/>
    </w:rPr>
  </w:style>
  <w:style w:type="character" w:customStyle="1" w:styleId="KomentratmaRakstz">
    <w:name w:val="Komentāra tēma Rakstz."/>
    <w:basedOn w:val="KomentratekstsRakstz"/>
    <w:link w:val="Komentratma"/>
    <w:uiPriority w:val="99"/>
    <w:semiHidden/>
    <w:rsid w:val="00B62E7E"/>
    <w:rPr>
      <w:b/>
      <w:bCs/>
      <w:sz w:val="20"/>
      <w:szCs w:val="20"/>
    </w:rPr>
  </w:style>
  <w:style w:type="character" w:styleId="Hipersaite">
    <w:name w:val="Hyperlink"/>
    <w:basedOn w:val="Noklusjumarindkopasfonts"/>
    <w:uiPriority w:val="99"/>
    <w:unhideWhenUsed/>
    <w:rsid w:val="00B62E7E"/>
    <w:rPr>
      <w:color w:val="0000FF" w:themeColor="hyperlink"/>
      <w:u w:val="single"/>
    </w:rPr>
  </w:style>
  <w:style w:type="paragraph" w:customStyle="1" w:styleId="naisf">
    <w:name w:val="naisf"/>
    <w:basedOn w:val="Parasts"/>
    <w:rsid w:val="00EE193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SLONormal">
    <w:name w:val="SLO Normal"/>
    <w:link w:val="SLONormalChar"/>
    <w:qFormat/>
    <w:rsid w:val="00450E6D"/>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Noklusjumarindkopasfonts"/>
    <w:link w:val="SLONormal"/>
    <w:rsid w:val="00450E6D"/>
    <w:rPr>
      <w:rFonts w:ascii="Times New Roman" w:eastAsia="Times New Roman" w:hAnsi="Times New Roman" w:cs="Times New Roman"/>
      <w:kern w:val="24"/>
      <w:szCs w:val="24"/>
      <w:lang w:val="en-GB"/>
    </w:rPr>
  </w:style>
  <w:style w:type="paragraph" w:customStyle="1" w:styleId="naiskr">
    <w:name w:val="naiskr"/>
    <w:basedOn w:val="Parasts"/>
    <w:rsid w:val="007B76E9"/>
    <w:pPr>
      <w:spacing w:before="75" w:after="75"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239C7"/>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7110450">
      <w:bodyDiv w:val="1"/>
      <w:marLeft w:val="0"/>
      <w:marRight w:val="0"/>
      <w:marTop w:val="0"/>
      <w:marBottom w:val="0"/>
      <w:divBdr>
        <w:top w:val="none" w:sz="0" w:space="0" w:color="auto"/>
        <w:left w:val="none" w:sz="0" w:space="0" w:color="auto"/>
        <w:bottom w:val="none" w:sz="0" w:space="0" w:color="auto"/>
        <w:right w:val="none" w:sz="0" w:space="0" w:color="auto"/>
      </w:divBdr>
      <w:divsChild>
        <w:div w:id="2051763934">
          <w:marLeft w:val="0"/>
          <w:marRight w:val="0"/>
          <w:marTop w:val="0"/>
          <w:marBottom w:val="0"/>
          <w:divBdr>
            <w:top w:val="none" w:sz="0" w:space="0" w:color="auto"/>
            <w:left w:val="none" w:sz="0" w:space="0" w:color="auto"/>
            <w:bottom w:val="none" w:sz="0" w:space="0" w:color="auto"/>
            <w:right w:val="none" w:sz="0" w:space="0" w:color="auto"/>
          </w:divBdr>
        </w:div>
        <w:div w:id="1533106458">
          <w:marLeft w:val="0"/>
          <w:marRight w:val="0"/>
          <w:marTop w:val="0"/>
          <w:marBottom w:val="0"/>
          <w:divBdr>
            <w:top w:val="none" w:sz="0" w:space="0" w:color="auto"/>
            <w:left w:val="none" w:sz="0" w:space="0" w:color="auto"/>
            <w:bottom w:val="none" w:sz="0" w:space="0" w:color="auto"/>
            <w:right w:val="none" w:sz="0" w:space="0" w:color="auto"/>
          </w:divBdr>
        </w:div>
        <w:div w:id="1797723518">
          <w:marLeft w:val="0"/>
          <w:marRight w:val="0"/>
          <w:marTop w:val="0"/>
          <w:marBottom w:val="0"/>
          <w:divBdr>
            <w:top w:val="none" w:sz="0" w:space="0" w:color="auto"/>
            <w:left w:val="none" w:sz="0" w:space="0" w:color="auto"/>
            <w:bottom w:val="none" w:sz="0" w:space="0" w:color="auto"/>
            <w:right w:val="none" w:sz="0" w:space="0" w:color="auto"/>
          </w:divBdr>
        </w:div>
        <w:div w:id="528108215">
          <w:marLeft w:val="0"/>
          <w:marRight w:val="0"/>
          <w:marTop w:val="0"/>
          <w:marBottom w:val="0"/>
          <w:divBdr>
            <w:top w:val="none" w:sz="0" w:space="0" w:color="auto"/>
            <w:left w:val="none" w:sz="0" w:space="0" w:color="auto"/>
            <w:bottom w:val="none" w:sz="0" w:space="0" w:color="auto"/>
            <w:right w:val="none" w:sz="0" w:space="0" w:color="auto"/>
          </w:divBdr>
        </w:div>
        <w:div w:id="1694309711">
          <w:marLeft w:val="0"/>
          <w:marRight w:val="0"/>
          <w:marTop w:val="0"/>
          <w:marBottom w:val="0"/>
          <w:divBdr>
            <w:top w:val="none" w:sz="0" w:space="0" w:color="auto"/>
            <w:left w:val="none" w:sz="0" w:space="0" w:color="auto"/>
            <w:bottom w:val="none" w:sz="0" w:space="0" w:color="auto"/>
            <w:right w:val="none" w:sz="0" w:space="0" w:color="auto"/>
          </w:divBdr>
        </w:div>
        <w:div w:id="1815096096">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ne.plumina@dvi.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A5CF-87BF-450C-881D-24D77881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16873</Words>
  <Characters>9618</Characters>
  <Application>Microsoft Office Word</Application>
  <DocSecurity>0</DocSecurity>
  <PresentationFormat/>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“Kredītinformācijas biroju licencēšanas un uzraudzības noteikumi” sākotnējās ietekmes novērtējuma ziņojums (anotācija)</vt:lpstr>
      <vt:lpstr>Ministru kabineta noteikumu projekta “Kredītinformācijas biroju licencēšanas un uzraudzības noteikumi” sākotnējās ietekmes novērtējuma ziņojums (anotācija)</vt:lpstr>
    </vt:vector>
  </TitlesOfParts>
  <Manager/>
  <Company>Tieslietu sektors</Company>
  <LinksUpToDate>false</LinksUpToDate>
  <CharactersWithSpaces>26439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“Kredītinformācijas biroju licencēšanas un uzraudzības noteikumi” sākotnējās ietekmes novērtējuma ziņojums (anotācija)</dc:title>
  <dc:subject>anotācija</dc:subject>
  <dc:creator>Tieslietu ministrija</dc:creator>
  <cp:keywords/>
  <dc:description>S.Plūmiņa
67223131; signe.plumina@dvi.gov.lv</dc:description>
  <cp:lastModifiedBy>Viesturs Lacis</cp:lastModifiedBy>
  <cp:revision>23</cp:revision>
  <cp:lastPrinted>2015-04-28T13:12:00Z</cp:lastPrinted>
  <dcterms:created xsi:type="dcterms:W3CDTF">2015-04-27T18:26:00Z</dcterms:created>
  <dcterms:modified xsi:type="dcterms:W3CDTF">2015-05-08T13:36:00Z</dcterms:modified>
  <cp:category/>
  <cp:contentStatus/>
  <dc:language/>
  <cp:version/>
</cp:coreProperties>
</file>