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707" w:rsidRPr="0087082E" w:rsidRDefault="00AB2520" w:rsidP="00FA6F10">
      <w:pPr>
        <w:spacing w:after="0" w:line="240" w:lineRule="auto"/>
        <w:jc w:val="center"/>
        <w:rPr>
          <w:rFonts w:ascii="Times New Roman" w:eastAsia="Times New Roman" w:hAnsi="Times New Roman"/>
          <w:b/>
          <w:bCs/>
          <w:sz w:val="24"/>
          <w:szCs w:val="24"/>
          <w:lang w:eastAsia="lv-LV"/>
        </w:rPr>
      </w:pPr>
      <w:r w:rsidRPr="0087082E">
        <w:rPr>
          <w:rFonts w:ascii="Times New Roman" w:hAnsi="Times New Roman"/>
          <w:b/>
          <w:color w:val="000000"/>
          <w:sz w:val="24"/>
          <w:szCs w:val="24"/>
        </w:rPr>
        <w:t>Ministru kabineta rīkojuma projekta „</w:t>
      </w:r>
      <w:r w:rsidRPr="0087082E">
        <w:rPr>
          <w:rFonts w:ascii="Times New Roman" w:hAnsi="Times New Roman"/>
          <w:b/>
          <w:bCs/>
          <w:color w:val="000000"/>
          <w:sz w:val="24"/>
          <w:szCs w:val="24"/>
        </w:rPr>
        <w:t xml:space="preserve">Par </w:t>
      </w:r>
      <w:r>
        <w:rPr>
          <w:rFonts w:ascii="Times New Roman" w:hAnsi="Times New Roman"/>
          <w:b/>
          <w:sz w:val="24"/>
          <w:szCs w:val="24"/>
        </w:rPr>
        <w:t xml:space="preserve">Latvijas </w:t>
      </w:r>
      <w:r w:rsidR="00BD6753">
        <w:rPr>
          <w:rFonts w:ascii="Times New Roman" w:hAnsi="Times New Roman"/>
          <w:b/>
          <w:sz w:val="24"/>
          <w:szCs w:val="24"/>
        </w:rPr>
        <w:t>–</w:t>
      </w:r>
      <w:r>
        <w:rPr>
          <w:rFonts w:ascii="Times New Roman" w:hAnsi="Times New Roman"/>
          <w:b/>
          <w:sz w:val="24"/>
          <w:szCs w:val="24"/>
        </w:rPr>
        <w:t xml:space="preserve"> </w:t>
      </w:r>
      <w:r w:rsidR="00BD6753">
        <w:rPr>
          <w:rFonts w:ascii="Times New Roman" w:hAnsi="Times New Roman"/>
          <w:b/>
          <w:sz w:val="24"/>
          <w:szCs w:val="24"/>
        </w:rPr>
        <w:t>Lietuvas - Baltkrievijas</w:t>
      </w:r>
      <w:r w:rsidRPr="0087082E">
        <w:rPr>
          <w:rFonts w:ascii="Times New Roman" w:hAnsi="Times New Roman"/>
          <w:b/>
          <w:color w:val="000000"/>
          <w:sz w:val="24"/>
          <w:szCs w:val="24"/>
        </w:rPr>
        <w:t xml:space="preserve"> pārrobežu sadarbības programmas </w:t>
      </w:r>
      <w:r w:rsidRPr="0087082E">
        <w:rPr>
          <w:rFonts w:ascii="Times New Roman" w:hAnsi="Times New Roman"/>
          <w:b/>
          <w:noProof/>
          <w:color w:val="000000"/>
          <w:sz w:val="24"/>
          <w:szCs w:val="24"/>
        </w:rPr>
        <w:t>2014.–2020.</w:t>
      </w:r>
      <w:r w:rsidRPr="0087082E">
        <w:rPr>
          <w:rFonts w:ascii="Times New Roman" w:hAnsi="Times New Roman"/>
          <w:b/>
          <w:color w:val="000000"/>
          <w:sz w:val="24"/>
          <w:szCs w:val="24"/>
        </w:rPr>
        <w:t> gadam</w:t>
      </w:r>
      <w:r w:rsidRPr="009636D8">
        <w:rPr>
          <w:rFonts w:ascii="Times New Roman" w:hAnsi="Times New Roman"/>
          <w:b/>
          <w:color w:val="000000"/>
          <w:sz w:val="24"/>
          <w:szCs w:val="24"/>
        </w:rPr>
        <w:t xml:space="preserve"> </w:t>
      </w:r>
      <w:r w:rsidR="00980F18" w:rsidRPr="0087082E">
        <w:rPr>
          <w:rFonts w:ascii="Times New Roman" w:hAnsi="Times New Roman"/>
          <w:b/>
          <w:color w:val="000000"/>
          <w:sz w:val="24"/>
          <w:szCs w:val="24"/>
        </w:rPr>
        <w:t>projektu</w:t>
      </w:r>
      <w:r w:rsidR="00980F18">
        <w:rPr>
          <w:rFonts w:ascii="Times New Roman" w:hAnsi="Times New Roman"/>
          <w:b/>
          <w:color w:val="000000"/>
          <w:sz w:val="24"/>
          <w:szCs w:val="24"/>
        </w:rPr>
        <w:t xml:space="preserve"> Eiropas Kaimiņattiecību instrumenta ietvaros</w:t>
      </w:r>
      <w:r w:rsidRPr="0087082E">
        <w:rPr>
          <w:rFonts w:ascii="Times New Roman" w:hAnsi="Times New Roman"/>
          <w:b/>
          <w:color w:val="000000"/>
          <w:sz w:val="24"/>
          <w:szCs w:val="24"/>
        </w:rPr>
        <w:t xml:space="preserve">” </w:t>
      </w:r>
      <w:r w:rsidRPr="0087082E">
        <w:rPr>
          <w:rFonts w:ascii="Times New Roman" w:eastAsia="Times New Roman" w:hAnsi="Times New Roman"/>
          <w:b/>
          <w:bCs/>
          <w:sz w:val="24"/>
          <w:szCs w:val="24"/>
          <w:lang w:eastAsia="lv-LV"/>
        </w:rPr>
        <w:t xml:space="preserve">sākotnējās ietekmes </w:t>
      </w:r>
      <w:r>
        <w:rPr>
          <w:rFonts w:ascii="Times New Roman" w:eastAsia="Times New Roman" w:hAnsi="Times New Roman"/>
          <w:b/>
          <w:bCs/>
          <w:sz w:val="24"/>
          <w:szCs w:val="24"/>
          <w:lang w:eastAsia="lv-LV"/>
        </w:rPr>
        <w:t>novērtējuma ziņojums (anotācija</w:t>
      </w:r>
      <w:r w:rsidR="00027707" w:rsidRPr="0087082E">
        <w:rPr>
          <w:rFonts w:ascii="Times New Roman" w:eastAsia="Times New Roman" w:hAnsi="Times New Roman"/>
          <w:b/>
          <w:bCs/>
          <w:sz w:val="24"/>
          <w:szCs w:val="24"/>
          <w:lang w:eastAsia="lv-LV"/>
        </w:rPr>
        <w:t>)</w:t>
      </w: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5"/>
        <w:gridCol w:w="2296"/>
        <w:gridCol w:w="6255"/>
      </w:tblGrid>
      <w:tr w:rsidR="00027707" w:rsidRPr="00074196" w:rsidTr="00027707">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074196" w:rsidRDefault="00027707" w:rsidP="00FA6F10">
            <w:pPr>
              <w:spacing w:after="0" w:line="240" w:lineRule="auto"/>
              <w:rPr>
                <w:rFonts w:ascii="Times New Roman" w:hAnsi="Times New Roman"/>
                <w:sz w:val="24"/>
                <w:szCs w:val="24"/>
              </w:rPr>
            </w:pPr>
            <w:r w:rsidRPr="00074196">
              <w:rPr>
                <w:rFonts w:ascii="Times New Roman" w:hAnsi="Times New Roman"/>
                <w:sz w:val="24"/>
                <w:szCs w:val="24"/>
              </w:rPr>
              <w:t>I. Tiesību akta projekta izstrādes nepieciešamība</w:t>
            </w:r>
          </w:p>
        </w:tc>
      </w:tr>
      <w:tr w:rsidR="00027707" w:rsidRPr="00074196" w:rsidTr="007A5E9B">
        <w:trPr>
          <w:trHeight w:val="2861"/>
          <w:tblCellSpacing w:w="15" w:type="dxa"/>
        </w:trPr>
        <w:tc>
          <w:tcPr>
            <w:tcW w:w="229" w:type="pct"/>
            <w:tcBorders>
              <w:top w:val="outset" w:sz="6" w:space="0" w:color="auto"/>
              <w:left w:val="outset" w:sz="6" w:space="0" w:color="auto"/>
              <w:bottom w:val="outset" w:sz="6" w:space="0" w:color="auto"/>
              <w:right w:val="outset" w:sz="6" w:space="0" w:color="auto"/>
            </w:tcBorders>
            <w:hideMark/>
          </w:tcPr>
          <w:p w:rsidR="00027707" w:rsidRPr="00074196" w:rsidRDefault="00027707" w:rsidP="00FA6F10">
            <w:pPr>
              <w:spacing w:after="0" w:line="240" w:lineRule="auto"/>
              <w:rPr>
                <w:rFonts w:ascii="Times New Roman" w:hAnsi="Times New Roman"/>
                <w:sz w:val="24"/>
                <w:szCs w:val="24"/>
              </w:rPr>
            </w:pPr>
            <w:r w:rsidRPr="00074196">
              <w:rPr>
                <w:rFonts w:ascii="Times New Roman" w:hAnsi="Times New Roman"/>
                <w:sz w:val="24"/>
                <w:szCs w:val="24"/>
              </w:rPr>
              <w:t>1.</w:t>
            </w:r>
          </w:p>
        </w:tc>
        <w:tc>
          <w:tcPr>
            <w:tcW w:w="1267" w:type="pct"/>
            <w:tcBorders>
              <w:top w:val="outset" w:sz="6" w:space="0" w:color="auto"/>
              <w:left w:val="outset" w:sz="6" w:space="0" w:color="auto"/>
              <w:bottom w:val="outset" w:sz="6" w:space="0" w:color="auto"/>
              <w:right w:val="outset" w:sz="6" w:space="0" w:color="auto"/>
            </w:tcBorders>
            <w:hideMark/>
          </w:tcPr>
          <w:p w:rsidR="00027707" w:rsidRPr="00074196" w:rsidRDefault="00027707" w:rsidP="00FA6F10">
            <w:pPr>
              <w:spacing w:after="0" w:line="240" w:lineRule="auto"/>
              <w:rPr>
                <w:rFonts w:ascii="Times New Roman" w:hAnsi="Times New Roman"/>
                <w:sz w:val="24"/>
                <w:szCs w:val="24"/>
              </w:rPr>
            </w:pPr>
            <w:r w:rsidRPr="00074196">
              <w:rPr>
                <w:rFonts w:ascii="Times New Roman" w:hAnsi="Times New Roman"/>
                <w:sz w:val="24"/>
                <w:szCs w:val="24"/>
              </w:rPr>
              <w:t>Pamatojums</w:t>
            </w:r>
          </w:p>
        </w:tc>
        <w:tc>
          <w:tcPr>
            <w:tcW w:w="3438" w:type="pct"/>
            <w:tcBorders>
              <w:top w:val="outset" w:sz="6" w:space="0" w:color="auto"/>
              <w:left w:val="outset" w:sz="6" w:space="0" w:color="auto"/>
              <w:bottom w:val="outset" w:sz="6" w:space="0" w:color="auto"/>
              <w:right w:val="outset" w:sz="6" w:space="0" w:color="auto"/>
            </w:tcBorders>
            <w:hideMark/>
          </w:tcPr>
          <w:p w:rsidR="00027707" w:rsidRPr="007D77CD" w:rsidRDefault="00146798" w:rsidP="00C07954">
            <w:pPr>
              <w:pStyle w:val="Heading3"/>
              <w:shd w:val="clear" w:color="auto" w:fill="FFFFFF"/>
              <w:jc w:val="both"/>
              <w:rPr>
                <w:b w:val="0"/>
                <w:color w:val="000000" w:themeColor="text1"/>
                <w:sz w:val="24"/>
                <w:szCs w:val="24"/>
              </w:rPr>
            </w:pPr>
            <w:r w:rsidRPr="00146798">
              <w:rPr>
                <w:b w:val="0"/>
                <w:color w:val="000000" w:themeColor="text1"/>
                <w:sz w:val="24"/>
                <w:szCs w:val="24"/>
              </w:rPr>
              <w:t xml:space="preserve">Pamatojoties uz Ministru </w:t>
            </w:r>
            <w:r w:rsidR="00AD7420">
              <w:rPr>
                <w:b w:val="0"/>
                <w:color w:val="000000" w:themeColor="text1"/>
                <w:sz w:val="24"/>
                <w:szCs w:val="24"/>
              </w:rPr>
              <w:t>k</w:t>
            </w:r>
            <w:r w:rsidRPr="00146798">
              <w:rPr>
                <w:b w:val="0"/>
                <w:color w:val="000000" w:themeColor="text1"/>
                <w:sz w:val="24"/>
                <w:szCs w:val="24"/>
              </w:rPr>
              <w:t>abineta 2013.gada 22.novembra rīkojuma Nr.561 „Par uzdevumiem Eiropas Savienības strukturālo un investīciju fondu mērķa „Eiropas teritoriālā sadarbība” 2014.-2020.gada plānošanas periodam vadības, uzraudzības un kontroles sistēmas ieviešanai”” (turpmāk – MK rīkojums Nr.561) 2.3.2. apakšpunktā doto uzdevumu, Vides aizsardzības un reģionālās attīstības ministrija (turpmāk – VARAM) ir sagatavojusi iesniegšanai Ministru kabinetā (turpmāk – MK) Latvijas – Lietuvas – Baltkrievijas pārrobežu sadarbības programmas 2014.-2020.gadam Eiropas Kaimiņattiecību instrumenta ietvaros (turpmāk – Programma projektu) turpmākai virzībai apstiprināšanai Eiropas Komisijā (turpmāk – EK)</w:t>
            </w:r>
          </w:p>
        </w:tc>
      </w:tr>
      <w:tr w:rsidR="00027707" w:rsidRPr="00074196" w:rsidTr="007A5E9B">
        <w:trPr>
          <w:trHeight w:val="649"/>
          <w:tblCellSpacing w:w="15" w:type="dxa"/>
        </w:trPr>
        <w:tc>
          <w:tcPr>
            <w:tcW w:w="229" w:type="pct"/>
            <w:tcBorders>
              <w:top w:val="outset" w:sz="6" w:space="0" w:color="auto"/>
              <w:left w:val="outset" w:sz="6" w:space="0" w:color="auto"/>
              <w:bottom w:val="outset" w:sz="6" w:space="0" w:color="auto"/>
              <w:right w:val="outset" w:sz="6" w:space="0" w:color="auto"/>
            </w:tcBorders>
            <w:hideMark/>
          </w:tcPr>
          <w:p w:rsidR="00027707" w:rsidRPr="00074196" w:rsidRDefault="00027707" w:rsidP="00FA6F10">
            <w:pPr>
              <w:spacing w:after="0" w:line="240" w:lineRule="auto"/>
              <w:rPr>
                <w:rFonts w:ascii="Times New Roman" w:hAnsi="Times New Roman"/>
                <w:sz w:val="24"/>
                <w:szCs w:val="24"/>
              </w:rPr>
            </w:pPr>
            <w:r w:rsidRPr="00074196">
              <w:rPr>
                <w:rFonts w:ascii="Times New Roman" w:hAnsi="Times New Roman"/>
                <w:sz w:val="24"/>
                <w:szCs w:val="24"/>
              </w:rPr>
              <w:t>2.</w:t>
            </w:r>
          </w:p>
        </w:tc>
        <w:tc>
          <w:tcPr>
            <w:tcW w:w="1267" w:type="pct"/>
            <w:tcBorders>
              <w:top w:val="outset" w:sz="6" w:space="0" w:color="auto"/>
              <w:left w:val="outset" w:sz="6" w:space="0" w:color="auto"/>
              <w:bottom w:val="outset" w:sz="6" w:space="0" w:color="auto"/>
              <w:right w:val="outset" w:sz="6" w:space="0" w:color="auto"/>
            </w:tcBorders>
            <w:hideMark/>
          </w:tcPr>
          <w:p w:rsidR="00027707" w:rsidRPr="00074196" w:rsidRDefault="00027707" w:rsidP="00FA6F10">
            <w:pPr>
              <w:spacing w:after="0" w:line="240" w:lineRule="auto"/>
              <w:rPr>
                <w:rFonts w:ascii="Times New Roman" w:hAnsi="Times New Roman"/>
                <w:sz w:val="24"/>
                <w:szCs w:val="24"/>
              </w:rPr>
            </w:pPr>
            <w:r w:rsidRPr="00074196">
              <w:rPr>
                <w:rFonts w:ascii="Times New Roman" w:hAnsi="Times New Roman"/>
                <w:sz w:val="24"/>
                <w:szCs w:val="24"/>
              </w:rPr>
              <w:t>Pašreizējā situācija un problēmas, kuru risināšanai tiesību akta projekts izstrādāts, tiesiskā regulējuma mērķis un būtība</w:t>
            </w:r>
          </w:p>
        </w:tc>
        <w:tc>
          <w:tcPr>
            <w:tcW w:w="3438" w:type="pct"/>
            <w:tcBorders>
              <w:top w:val="outset" w:sz="6" w:space="0" w:color="auto"/>
              <w:left w:val="outset" w:sz="6" w:space="0" w:color="auto"/>
              <w:bottom w:val="outset" w:sz="6" w:space="0" w:color="auto"/>
              <w:right w:val="outset" w:sz="6" w:space="0" w:color="auto"/>
            </w:tcBorders>
            <w:shd w:val="clear" w:color="auto" w:fill="auto"/>
            <w:hideMark/>
          </w:tcPr>
          <w:p w:rsidR="00A21723" w:rsidRPr="0026635B" w:rsidRDefault="00A21723" w:rsidP="00FA6F10">
            <w:pPr>
              <w:spacing w:after="0" w:line="240" w:lineRule="auto"/>
              <w:ind w:left="96" w:right="68"/>
              <w:jc w:val="both"/>
              <w:rPr>
                <w:rFonts w:ascii="Times New Roman" w:hAnsi="Times New Roman"/>
                <w:sz w:val="24"/>
                <w:szCs w:val="24"/>
              </w:rPr>
            </w:pPr>
            <w:r w:rsidRPr="0026635B">
              <w:rPr>
                <w:rFonts w:ascii="Times New Roman" w:hAnsi="Times New Roman"/>
                <w:sz w:val="24"/>
                <w:szCs w:val="24"/>
              </w:rPr>
              <w:t xml:space="preserve">Programma tiks īstenota Eiropas Strukturālo un investīciju fondu mērķa „Eiropas teritoriālā sadarbība” (turpmāk – ETS) ietvaros un tiks finansēta no </w:t>
            </w:r>
            <w:r w:rsidR="00A42606">
              <w:rPr>
                <w:rFonts w:ascii="Times New Roman" w:hAnsi="Times New Roman"/>
                <w:sz w:val="24"/>
                <w:szCs w:val="24"/>
              </w:rPr>
              <w:t xml:space="preserve">Eiropas Reģionālā attīstības fonda (turpmāk – ERAF) un </w:t>
            </w:r>
            <w:r w:rsidR="007D77CD">
              <w:rPr>
                <w:rFonts w:ascii="Times New Roman" w:hAnsi="Times New Roman"/>
                <w:sz w:val="24"/>
                <w:szCs w:val="24"/>
              </w:rPr>
              <w:t>Eiropas Kaimiņattiecību</w:t>
            </w:r>
            <w:r w:rsidR="00A42606">
              <w:rPr>
                <w:rFonts w:ascii="Times New Roman" w:hAnsi="Times New Roman"/>
                <w:sz w:val="24"/>
                <w:szCs w:val="24"/>
              </w:rPr>
              <w:t xml:space="preserve"> (turpmāk – EKI)</w:t>
            </w:r>
            <w:r w:rsidR="007D77CD">
              <w:rPr>
                <w:rFonts w:ascii="Times New Roman" w:hAnsi="Times New Roman"/>
                <w:sz w:val="24"/>
                <w:szCs w:val="24"/>
              </w:rPr>
              <w:t xml:space="preserve"> instrumenta </w:t>
            </w:r>
            <w:r w:rsidRPr="0026635B">
              <w:rPr>
                <w:rFonts w:ascii="Times New Roman" w:hAnsi="Times New Roman"/>
                <w:sz w:val="24"/>
                <w:szCs w:val="24"/>
              </w:rPr>
              <w:t>līdzekļiem.</w:t>
            </w:r>
          </w:p>
          <w:p w:rsidR="00980F18" w:rsidRDefault="00980F18" w:rsidP="00FC06CF">
            <w:pPr>
              <w:spacing w:after="0" w:line="240" w:lineRule="auto"/>
              <w:ind w:left="98" w:right="67"/>
              <w:jc w:val="both"/>
              <w:rPr>
                <w:rFonts w:ascii="Times New Roman" w:hAnsi="Times New Roman"/>
                <w:sz w:val="24"/>
                <w:szCs w:val="24"/>
              </w:rPr>
            </w:pPr>
          </w:p>
          <w:p w:rsidR="00FC06CF" w:rsidRPr="00FC06CF" w:rsidRDefault="00AA52D6" w:rsidP="008D5FB1">
            <w:pPr>
              <w:spacing w:after="0" w:line="240" w:lineRule="auto"/>
              <w:ind w:left="98" w:right="67"/>
              <w:jc w:val="both"/>
              <w:rPr>
                <w:rFonts w:ascii="Times New Roman" w:hAnsi="Times New Roman"/>
                <w:sz w:val="24"/>
                <w:szCs w:val="24"/>
              </w:rPr>
            </w:pPr>
            <w:r w:rsidRPr="0026635B">
              <w:rPr>
                <w:rFonts w:ascii="Times New Roman" w:hAnsi="Times New Roman"/>
                <w:sz w:val="24"/>
                <w:szCs w:val="24"/>
              </w:rPr>
              <w:t>Programma ir izstrādāta atbilstoši:</w:t>
            </w:r>
          </w:p>
          <w:p w:rsidR="00FC06CF" w:rsidRDefault="00E43406" w:rsidP="00FC06CF">
            <w:pPr>
              <w:pStyle w:val="ListParagraph"/>
              <w:numPr>
                <w:ilvl w:val="0"/>
                <w:numId w:val="21"/>
              </w:numPr>
              <w:spacing w:after="0" w:line="240" w:lineRule="auto"/>
              <w:ind w:right="67"/>
              <w:jc w:val="both"/>
              <w:rPr>
                <w:rFonts w:ascii="Times New Roman" w:hAnsi="Times New Roman"/>
                <w:sz w:val="24"/>
                <w:szCs w:val="24"/>
              </w:rPr>
            </w:pPr>
            <w:r>
              <w:rPr>
                <w:rFonts w:ascii="Times New Roman" w:hAnsi="Times New Roman"/>
                <w:sz w:val="24"/>
                <w:szCs w:val="24"/>
              </w:rPr>
              <w:t xml:space="preserve">Eiropas Komisijas 2014.gada 8.oktobra īstenošanas lēmumam C(2014)7172 par </w:t>
            </w:r>
            <w:r w:rsidRPr="007213DE">
              <w:rPr>
                <w:rFonts w:ascii="Times New Roman" w:hAnsi="Times New Roman"/>
                <w:sz w:val="24"/>
                <w:szCs w:val="24"/>
              </w:rPr>
              <w:t>programmēšanas dokument</w:t>
            </w:r>
            <w:r>
              <w:rPr>
                <w:rFonts w:ascii="Times New Roman" w:hAnsi="Times New Roman"/>
                <w:sz w:val="24"/>
                <w:szCs w:val="24"/>
              </w:rPr>
              <w:t>a</w:t>
            </w:r>
            <w:r w:rsidRPr="007213DE">
              <w:rPr>
                <w:rFonts w:ascii="Times New Roman" w:hAnsi="Times New Roman"/>
                <w:sz w:val="24"/>
                <w:szCs w:val="24"/>
              </w:rPr>
              <w:t xml:space="preserve"> par Eiropas Savienības atbalstu Eiropas Kaimiņattiecību instrumenta pārrobežu sadarbībai </w:t>
            </w:r>
            <w:r>
              <w:rPr>
                <w:rFonts w:ascii="Times New Roman" w:hAnsi="Times New Roman"/>
                <w:sz w:val="24"/>
                <w:szCs w:val="24"/>
              </w:rPr>
              <w:t>laika posmā no 2014. līdz 2020.</w:t>
            </w:r>
            <w:r w:rsidRPr="007213DE">
              <w:rPr>
                <w:rFonts w:ascii="Times New Roman" w:hAnsi="Times New Roman"/>
                <w:sz w:val="24"/>
                <w:szCs w:val="24"/>
              </w:rPr>
              <w:t xml:space="preserve">gadam </w:t>
            </w:r>
            <w:r>
              <w:rPr>
                <w:rFonts w:ascii="Times New Roman" w:hAnsi="Times New Roman"/>
                <w:sz w:val="24"/>
                <w:szCs w:val="24"/>
              </w:rPr>
              <w:t>apstiprināšanu;</w:t>
            </w:r>
          </w:p>
          <w:p w:rsidR="00FC06CF" w:rsidRDefault="00FC06CF" w:rsidP="00FC06CF">
            <w:pPr>
              <w:pStyle w:val="ListParagraph"/>
              <w:numPr>
                <w:ilvl w:val="0"/>
                <w:numId w:val="21"/>
              </w:numPr>
              <w:spacing w:after="0" w:line="240" w:lineRule="auto"/>
              <w:ind w:right="67"/>
              <w:jc w:val="both"/>
              <w:rPr>
                <w:rFonts w:ascii="Times New Roman" w:hAnsi="Times New Roman"/>
                <w:sz w:val="24"/>
                <w:szCs w:val="24"/>
              </w:rPr>
            </w:pPr>
            <w:r w:rsidRPr="00FC06CF">
              <w:rPr>
                <w:rFonts w:ascii="Times New Roman" w:hAnsi="Times New Roman"/>
                <w:sz w:val="24"/>
                <w:szCs w:val="24"/>
              </w:rPr>
              <w:t xml:space="preserve">Eiropas Parlamenta un Padomes </w:t>
            </w:r>
            <w:r w:rsidR="00E43406">
              <w:rPr>
                <w:rFonts w:ascii="Times New Roman" w:hAnsi="Times New Roman"/>
                <w:sz w:val="24"/>
                <w:szCs w:val="24"/>
              </w:rPr>
              <w:t>2013.gada 17.decembra</w:t>
            </w:r>
            <w:r w:rsidR="00E43406" w:rsidRPr="00FC06CF">
              <w:rPr>
                <w:rFonts w:ascii="Times New Roman" w:hAnsi="Times New Roman"/>
                <w:sz w:val="24"/>
                <w:szCs w:val="24"/>
              </w:rPr>
              <w:t xml:space="preserve"> </w:t>
            </w:r>
            <w:r w:rsidRPr="00FC06CF">
              <w:rPr>
                <w:rFonts w:ascii="Times New Roman" w:hAnsi="Times New Roman"/>
                <w:sz w:val="24"/>
                <w:szCs w:val="24"/>
              </w:rPr>
              <w:t>Regulai (ES) Nr.1299/2013 par īpašiem noteikumiem par atbalstu no Eiropas Reģionālās attīstības fonda saistībā ar mērķi „Eiropas teritoriālā sadarbība” (turpmāk – Regula (ES) Nr.1299/2013);</w:t>
            </w:r>
          </w:p>
          <w:p w:rsidR="00FC06CF" w:rsidRPr="007F37ED" w:rsidRDefault="00C93337" w:rsidP="00FC06CF">
            <w:pPr>
              <w:pStyle w:val="ListParagraph"/>
              <w:numPr>
                <w:ilvl w:val="0"/>
                <w:numId w:val="21"/>
              </w:numPr>
              <w:spacing w:after="0" w:line="240" w:lineRule="auto"/>
              <w:ind w:right="67"/>
              <w:jc w:val="both"/>
              <w:rPr>
                <w:rFonts w:ascii="Times New Roman" w:hAnsi="Times New Roman"/>
                <w:sz w:val="24"/>
                <w:szCs w:val="24"/>
              </w:rPr>
            </w:pPr>
            <w:r>
              <w:rPr>
                <w:rFonts w:ascii="Times New Roman" w:hAnsi="Times New Roman"/>
                <w:sz w:val="24"/>
                <w:szCs w:val="24"/>
                <w:lang w:eastAsia="lv-LV"/>
              </w:rPr>
              <w:t xml:space="preserve">Eiropas Parlamenta un Padomes </w:t>
            </w:r>
            <w:r w:rsidR="00A46D43">
              <w:rPr>
                <w:rFonts w:ascii="Times New Roman" w:hAnsi="Times New Roman"/>
                <w:bCs/>
                <w:color w:val="000000"/>
                <w:sz w:val="24"/>
                <w:szCs w:val="24"/>
                <w:lang w:eastAsia="lv-LV"/>
              </w:rPr>
              <w:t>2014.gada 11.</w:t>
            </w:r>
            <w:r w:rsidR="00E43406" w:rsidRPr="00FC06CF">
              <w:rPr>
                <w:rFonts w:ascii="Times New Roman" w:hAnsi="Times New Roman"/>
                <w:bCs/>
                <w:color w:val="000000"/>
                <w:sz w:val="24"/>
                <w:szCs w:val="24"/>
                <w:lang w:eastAsia="lv-LV"/>
              </w:rPr>
              <w:t>mart</w:t>
            </w:r>
            <w:r w:rsidR="00E43406">
              <w:rPr>
                <w:rFonts w:ascii="Times New Roman" w:hAnsi="Times New Roman"/>
                <w:bCs/>
                <w:color w:val="000000"/>
                <w:sz w:val="24"/>
                <w:szCs w:val="24"/>
                <w:lang w:eastAsia="lv-LV"/>
              </w:rPr>
              <w:t>a</w:t>
            </w:r>
            <w:r w:rsidR="00E43406">
              <w:rPr>
                <w:rFonts w:ascii="Times New Roman" w:hAnsi="Times New Roman"/>
                <w:sz w:val="24"/>
                <w:szCs w:val="24"/>
                <w:lang w:eastAsia="lv-LV"/>
              </w:rPr>
              <w:t xml:space="preserve"> </w:t>
            </w:r>
            <w:r>
              <w:rPr>
                <w:rFonts w:ascii="Times New Roman" w:hAnsi="Times New Roman"/>
                <w:sz w:val="24"/>
                <w:szCs w:val="24"/>
                <w:lang w:eastAsia="lv-LV"/>
              </w:rPr>
              <w:t>R</w:t>
            </w:r>
            <w:r w:rsidR="00FC06CF" w:rsidRPr="00FC06CF">
              <w:rPr>
                <w:rFonts w:ascii="Times New Roman" w:hAnsi="Times New Roman"/>
                <w:sz w:val="24"/>
                <w:szCs w:val="24"/>
                <w:lang w:eastAsia="lv-LV"/>
              </w:rPr>
              <w:t>egula</w:t>
            </w:r>
            <w:r>
              <w:rPr>
                <w:rFonts w:ascii="Times New Roman" w:hAnsi="Times New Roman"/>
                <w:sz w:val="24"/>
                <w:szCs w:val="24"/>
                <w:lang w:eastAsia="lv-LV"/>
              </w:rPr>
              <w:t>i</w:t>
            </w:r>
            <w:r w:rsidR="00FC06CF" w:rsidRPr="00FC06CF">
              <w:rPr>
                <w:rFonts w:ascii="Times New Roman" w:hAnsi="Times New Roman"/>
                <w:sz w:val="24"/>
                <w:szCs w:val="24"/>
                <w:lang w:eastAsia="lv-LV"/>
              </w:rPr>
              <w:t xml:space="preserve"> </w:t>
            </w:r>
            <w:r w:rsidR="00A46D43">
              <w:rPr>
                <w:rFonts w:ascii="Times New Roman" w:hAnsi="Times New Roman"/>
                <w:bCs/>
                <w:color w:val="000000"/>
                <w:sz w:val="24"/>
                <w:szCs w:val="24"/>
                <w:lang w:eastAsia="lv-LV"/>
              </w:rPr>
              <w:t>(ES) Nr.</w:t>
            </w:r>
            <w:r w:rsidR="00E43406">
              <w:rPr>
                <w:rFonts w:ascii="Times New Roman" w:hAnsi="Times New Roman"/>
                <w:bCs/>
                <w:color w:val="000000"/>
                <w:sz w:val="24"/>
                <w:szCs w:val="24"/>
                <w:lang w:eastAsia="lv-LV"/>
              </w:rPr>
              <w:t>232/2014</w:t>
            </w:r>
            <w:r w:rsidR="00FC06CF" w:rsidRPr="00FC06CF">
              <w:rPr>
                <w:rFonts w:ascii="Times New Roman" w:hAnsi="Times New Roman"/>
                <w:bCs/>
                <w:color w:val="000000"/>
                <w:sz w:val="24"/>
                <w:szCs w:val="24"/>
                <w:lang w:eastAsia="lv-LV"/>
              </w:rPr>
              <w:t xml:space="preserve">, ar ko izveido Eiropas </w:t>
            </w:r>
            <w:r w:rsidR="00FC06CF" w:rsidRPr="007F37ED">
              <w:rPr>
                <w:rFonts w:ascii="Times New Roman" w:hAnsi="Times New Roman"/>
                <w:bCs/>
                <w:color w:val="000000"/>
                <w:sz w:val="24"/>
                <w:szCs w:val="24"/>
                <w:lang w:eastAsia="lv-LV"/>
              </w:rPr>
              <w:t>kaimiņattiecību instrumentu;</w:t>
            </w:r>
          </w:p>
          <w:p w:rsidR="00A946BE" w:rsidRPr="007F37ED" w:rsidRDefault="005D280F" w:rsidP="00A946BE">
            <w:pPr>
              <w:pStyle w:val="ListParagraph"/>
              <w:numPr>
                <w:ilvl w:val="0"/>
                <w:numId w:val="21"/>
              </w:numPr>
              <w:spacing w:after="0" w:line="240" w:lineRule="auto"/>
              <w:ind w:right="67"/>
              <w:jc w:val="both"/>
              <w:rPr>
                <w:rFonts w:ascii="Times New Roman" w:hAnsi="Times New Roman"/>
                <w:sz w:val="24"/>
                <w:szCs w:val="24"/>
              </w:rPr>
            </w:pPr>
            <w:r>
              <w:rPr>
                <w:rFonts w:ascii="Times New Roman" w:hAnsi="Times New Roman"/>
                <w:bCs/>
                <w:sz w:val="24"/>
                <w:szCs w:val="24"/>
              </w:rPr>
              <w:t xml:space="preserve">Eiropas </w:t>
            </w:r>
            <w:r w:rsidR="00C93337" w:rsidRPr="007F37ED">
              <w:rPr>
                <w:rFonts w:ascii="Times New Roman" w:hAnsi="Times New Roman"/>
                <w:bCs/>
                <w:sz w:val="24"/>
                <w:szCs w:val="24"/>
              </w:rPr>
              <w:t xml:space="preserve">Komisijas </w:t>
            </w:r>
            <w:r w:rsidR="00A46D43">
              <w:rPr>
                <w:rFonts w:ascii="Times New Roman" w:hAnsi="Times New Roman"/>
                <w:bCs/>
                <w:sz w:val="24"/>
                <w:szCs w:val="24"/>
              </w:rPr>
              <w:t>2014.gada 18.</w:t>
            </w:r>
            <w:r w:rsidR="00E43406" w:rsidRPr="007F37ED">
              <w:rPr>
                <w:rFonts w:ascii="Times New Roman" w:hAnsi="Times New Roman"/>
                <w:bCs/>
                <w:sz w:val="24"/>
                <w:szCs w:val="24"/>
              </w:rPr>
              <w:t>august</w:t>
            </w:r>
            <w:r w:rsidR="00E43406">
              <w:rPr>
                <w:rFonts w:ascii="Times New Roman" w:hAnsi="Times New Roman"/>
                <w:bCs/>
                <w:sz w:val="24"/>
                <w:szCs w:val="24"/>
              </w:rPr>
              <w:t>a</w:t>
            </w:r>
            <w:r w:rsidR="00E43406" w:rsidRPr="007F37ED">
              <w:rPr>
                <w:rFonts w:ascii="Times New Roman" w:hAnsi="Times New Roman"/>
                <w:bCs/>
                <w:sz w:val="24"/>
                <w:szCs w:val="24"/>
              </w:rPr>
              <w:t xml:space="preserve"> </w:t>
            </w:r>
            <w:r w:rsidR="00C93337" w:rsidRPr="007F37ED">
              <w:rPr>
                <w:rFonts w:ascii="Times New Roman" w:hAnsi="Times New Roman"/>
                <w:bCs/>
                <w:sz w:val="24"/>
                <w:szCs w:val="24"/>
              </w:rPr>
              <w:t>īstenošanas R</w:t>
            </w:r>
            <w:r w:rsidR="00FC06CF" w:rsidRPr="007F37ED">
              <w:rPr>
                <w:rFonts w:ascii="Times New Roman" w:hAnsi="Times New Roman"/>
                <w:bCs/>
                <w:sz w:val="24"/>
                <w:szCs w:val="24"/>
              </w:rPr>
              <w:t>egula</w:t>
            </w:r>
            <w:r w:rsidR="00C93337" w:rsidRPr="007F37ED">
              <w:rPr>
                <w:rFonts w:ascii="Times New Roman" w:hAnsi="Times New Roman"/>
                <w:bCs/>
                <w:sz w:val="24"/>
                <w:szCs w:val="24"/>
              </w:rPr>
              <w:t>i</w:t>
            </w:r>
            <w:r w:rsidR="00A46D43">
              <w:rPr>
                <w:rFonts w:ascii="Times New Roman" w:hAnsi="Times New Roman"/>
                <w:bCs/>
                <w:sz w:val="24"/>
                <w:szCs w:val="24"/>
              </w:rPr>
              <w:t xml:space="preserve"> (ES) Nr.</w:t>
            </w:r>
            <w:r w:rsidR="00E43406">
              <w:rPr>
                <w:rFonts w:ascii="Times New Roman" w:hAnsi="Times New Roman"/>
                <w:bCs/>
                <w:sz w:val="24"/>
                <w:szCs w:val="24"/>
              </w:rPr>
              <w:t>897/2014</w:t>
            </w:r>
            <w:r w:rsidR="007D77CD" w:rsidRPr="007F37ED">
              <w:rPr>
                <w:rFonts w:ascii="Times New Roman" w:hAnsi="Times New Roman"/>
                <w:bCs/>
                <w:sz w:val="24"/>
                <w:szCs w:val="24"/>
              </w:rPr>
              <w:t>, ar ko paredz īpašus noteikumus to pārrobežu sadarbības programmu īstenošanai, kuras finansē saskaņā ar Eiropas Parlam</w:t>
            </w:r>
            <w:r w:rsidR="00A46D43">
              <w:rPr>
                <w:rFonts w:ascii="Times New Roman" w:hAnsi="Times New Roman"/>
                <w:bCs/>
                <w:sz w:val="24"/>
                <w:szCs w:val="24"/>
              </w:rPr>
              <w:t>enta un Padomes Regulu (ES) Nr.</w:t>
            </w:r>
            <w:r w:rsidR="007D77CD" w:rsidRPr="007F37ED">
              <w:rPr>
                <w:rFonts w:ascii="Times New Roman" w:hAnsi="Times New Roman"/>
                <w:bCs/>
                <w:sz w:val="24"/>
                <w:szCs w:val="24"/>
              </w:rPr>
              <w:t>232/2014, ar ko izveido Eiropas kaimiņattiecību instrumentu</w:t>
            </w:r>
            <w:r w:rsidR="00FC06CF" w:rsidRPr="007F37ED">
              <w:rPr>
                <w:rFonts w:ascii="Times New Roman" w:hAnsi="Times New Roman"/>
                <w:bCs/>
                <w:sz w:val="24"/>
                <w:szCs w:val="24"/>
              </w:rPr>
              <w:t>;</w:t>
            </w:r>
          </w:p>
          <w:p w:rsidR="00A946BE" w:rsidRPr="007F37ED" w:rsidRDefault="00A946BE" w:rsidP="00A946BE">
            <w:pPr>
              <w:pStyle w:val="ListParagraph"/>
              <w:numPr>
                <w:ilvl w:val="0"/>
                <w:numId w:val="21"/>
              </w:numPr>
              <w:spacing w:after="0" w:line="240" w:lineRule="auto"/>
              <w:ind w:right="67"/>
              <w:jc w:val="both"/>
              <w:rPr>
                <w:rFonts w:ascii="Times New Roman" w:hAnsi="Times New Roman"/>
                <w:sz w:val="24"/>
                <w:szCs w:val="24"/>
              </w:rPr>
            </w:pPr>
            <w:r w:rsidRPr="007F37ED">
              <w:rPr>
                <w:rFonts w:ascii="Times New Roman" w:hAnsi="Times New Roman"/>
                <w:sz w:val="24"/>
                <w:szCs w:val="24"/>
              </w:rPr>
              <w:t xml:space="preserve">ES </w:t>
            </w:r>
            <w:r w:rsidR="00C07954">
              <w:rPr>
                <w:rFonts w:ascii="TimesNewRoman,Bold" w:hAnsi="TimesNewRoman,Bold" w:cs="TimesNewRoman,Bold"/>
                <w:bCs/>
                <w:sz w:val="24"/>
                <w:szCs w:val="24"/>
                <w:lang w:eastAsia="lv-LV"/>
              </w:rPr>
              <w:t>Stratēģijai „Eiropa 2020”</w:t>
            </w:r>
            <w:r w:rsidRPr="007F37ED">
              <w:rPr>
                <w:rFonts w:ascii="TimesNewRoman,Bold" w:hAnsi="TimesNewRoman,Bold" w:cs="TimesNewRoman,Bold"/>
                <w:bCs/>
                <w:sz w:val="24"/>
                <w:szCs w:val="24"/>
                <w:lang w:eastAsia="lv-LV"/>
              </w:rPr>
              <w:t xml:space="preserve"> gudrai, ilgtspējīgai un</w:t>
            </w:r>
          </w:p>
          <w:p w:rsidR="00A946BE" w:rsidRPr="007F37ED" w:rsidRDefault="00A946BE" w:rsidP="00A946BE">
            <w:pPr>
              <w:spacing w:after="0" w:line="240" w:lineRule="auto"/>
              <w:ind w:left="98" w:right="67"/>
              <w:jc w:val="both"/>
              <w:rPr>
                <w:rFonts w:ascii="TimesNewRoman,Bold" w:hAnsi="TimesNewRoman,Bold" w:cs="TimesNewRoman,Bold"/>
                <w:b/>
                <w:bCs/>
                <w:sz w:val="24"/>
                <w:szCs w:val="24"/>
                <w:lang w:eastAsia="lv-LV"/>
              </w:rPr>
            </w:pPr>
            <w:r w:rsidRPr="007F37ED">
              <w:rPr>
                <w:rFonts w:ascii="TimesNewRoman,Bold" w:hAnsi="TimesNewRoman,Bold" w:cs="TimesNewRoman,Bold"/>
                <w:bCs/>
                <w:sz w:val="24"/>
                <w:szCs w:val="24"/>
                <w:lang w:eastAsia="lv-LV"/>
              </w:rPr>
              <w:t>integrējošai izaugsmei;</w:t>
            </w:r>
          </w:p>
          <w:p w:rsidR="00AB2520" w:rsidRPr="007F37ED" w:rsidRDefault="00A946BE" w:rsidP="00A946BE">
            <w:pPr>
              <w:spacing w:after="0" w:line="240" w:lineRule="auto"/>
              <w:ind w:left="98" w:right="67"/>
              <w:jc w:val="both"/>
              <w:rPr>
                <w:rFonts w:ascii="Times New Roman" w:hAnsi="Times New Roman"/>
                <w:sz w:val="24"/>
                <w:szCs w:val="24"/>
              </w:rPr>
            </w:pPr>
            <w:r w:rsidRPr="007F37ED">
              <w:rPr>
                <w:rFonts w:ascii="TimesNewRoman,Bold" w:hAnsi="TimesNewRoman,Bold" w:cs="TimesNewRoman,Bold"/>
                <w:bCs/>
                <w:sz w:val="24"/>
                <w:szCs w:val="24"/>
                <w:lang w:eastAsia="lv-LV"/>
              </w:rPr>
              <w:lastRenderedPageBreak/>
              <w:t>6)</w:t>
            </w:r>
            <w:r w:rsidRPr="007F37ED">
              <w:rPr>
                <w:rFonts w:ascii="TimesNewRoman,Bold" w:hAnsi="TimesNewRoman,Bold" w:cs="TimesNewRoman,Bold"/>
                <w:b/>
                <w:bCs/>
                <w:sz w:val="24"/>
                <w:szCs w:val="24"/>
                <w:lang w:eastAsia="lv-LV"/>
              </w:rPr>
              <w:t xml:space="preserve">   </w:t>
            </w:r>
            <w:r w:rsidR="00AB2520" w:rsidRPr="007F37ED">
              <w:rPr>
                <w:rFonts w:ascii="Times New Roman" w:hAnsi="Times New Roman"/>
                <w:sz w:val="24"/>
                <w:szCs w:val="24"/>
              </w:rPr>
              <w:t>ES Stratēģija</w:t>
            </w:r>
            <w:r w:rsidR="005D6E2D">
              <w:rPr>
                <w:rFonts w:ascii="Times New Roman" w:hAnsi="Times New Roman"/>
                <w:sz w:val="24"/>
                <w:szCs w:val="24"/>
              </w:rPr>
              <w:t>i</w:t>
            </w:r>
            <w:r w:rsidR="00AB2520" w:rsidRPr="007F37ED">
              <w:rPr>
                <w:rFonts w:ascii="Times New Roman" w:hAnsi="Times New Roman"/>
                <w:sz w:val="24"/>
                <w:szCs w:val="24"/>
              </w:rPr>
              <w:t xml:space="preserve"> Baltijas jūras reģionam;</w:t>
            </w:r>
          </w:p>
          <w:p w:rsidR="00AA52D6" w:rsidRPr="0026635B" w:rsidRDefault="00A946BE" w:rsidP="00FA6F10">
            <w:pPr>
              <w:spacing w:after="0" w:line="240" w:lineRule="auto"/>
              <w:ind w:left="98" w:right="67"/>
              <w:jc w:val="both"/>
              <w:rPr>
                <w:rFonts w:ascii="Times New Roman" w:hAnsi="Times New Roman"/>
                <w:sz w:val="24"/>
                <w:szCs w:val="24"/>
              </w:rPr>
            </w:pPr>
            <w:r w:rsidRPr="007F37ED">
              <w:rPr>
                <w:rFonts w:ascii="Times New Roman" w:hAnsi="Times New Roman"/>
                <w:sz w:val="24"/>
                <w:szCs w:val="24"/>
              </w:rPr>
              <w:t>7</w:t>
            </w:r>
            <w:r w:rsidR="00A21723" w:rsidRPr="007F37ED">
              <w:rPr>
                <w:rFonts w:ascii="Times New Roman" w:hAnsi="Times New Roman"/>
                <w:sz w:val="24"/>
                <w:szCs w:val="24"/>
              </w:rPr>
              <w:t>)</w:t>
            </w:r>
            <w:r w:rsidR="00C435F6">
              <w:rPr>
                <w:rFonts w:ascii="Times New Roman" w:hAnsi="Times New Roman"/>
                <w:sz w:val="24"/>
                <w:szCs w:val="24"/>
              </w:rPr>
              <w:t xml:space="preserve"> </w:t>
            </w:r>
            <w:r w:rsidR="00A21723" w:rsidRPr="007F37ED">
              <w:rPr>
                <w:rFonts w:ascii="Times New Roman" w:hAnsi="Times New Roman"/>
                <w:sz w:val="24"/>
                <w:szCs w:val="24"/>
              </w:rPr>
              <w:t>n</w:t>
            </w:r>
            <w:r w:rsidR="00AA52D6" w:rsidRPr="007F37ED">
              <w:rPr>
                <w:rFonts w:ascii="Times New Roman" w:hAnsi="Times New Roman"/>
                <w:sz w:val="24"/>
                <w:szCs w:val="24"/>
              </w:rPr>
              <w:t>acionālajiem plānošanas dokumentiem</w:t>
            </w:r>
            <w:r w:rsidR="004311E5">
              <w:rPr>
                <w:rFonts w:ascii="Times New Roman" w:hAnsi="Times New Roman"/>
                <w:sz w:val="24"/>
                <w:szCs w:val="24"/>
              </w:rPr>
              <w:t xml:space="preserve"> </w:t>
            </w:r>
            <w:r w:rsidR="004311E5" w:rsidRPr="004311E5">
              <w:rPr>
                <w:rFonts w:ascii="Times New Roman" w:hAnsi="Times New Roman"/>
                <w:sz w:val="24"/>
                <w:szCs w:val="24"/>
              </w:rPr>
              <w:t>(Latvijas gadījumā - ar </w:t>
            </w:r>
            <w:r w:rsidR="004311E5" w:rsidRPr="00107C60">
              <w:rPr>
                <w:rFonts w:ascii="Times New Roman" w:hAnsi="Times New Roman"/>
                <w:bCs/>
                <w:sz w:val="24"/>
                <w:szCs w:val="24"/>
              </w:rPr>
              <w:t>Latvijas Nacionālo attīstības plānu 2014.–2020. gadam</w:t>
            </w:r>
            <w:r w:rsidR="004311E5" w:rsidRPr="004311E5">
              <w:rPr>
                <w:rFonts w:ascii="Times New Roman" w:hAnsi="Times New Roman"/>
                <w:sz w:val="24"/>
                <w:szCs w:val="24"/>
              </w:rPr>
              <w:t>)</w:t>
            </w:r>
            <w:r w:rsidR="004311E5">
              <w:rPr>
                <w:rFonts w:ascii="Times New Roman" w:hAnsi="Times New Roman"/>
                <w:sz w:val="24"/>
                <w:szCs w:val="24"/>
              </w:rPr>
              <w:t>.</w:t>
            </w:r>
          </w:p>
          <w:p w:rsidR="0083753B" w:rsidRDefault="0083753B" w:rsidP="008D5FB1">
            <w:pPr>
              <w:spacing w:after="0" w:line="240" w:lineRule="auto"/>
              <w:ind w:right="67"/>
              <w:jc w:val="both"/>
              <w:rPr>
                <w:rFonts w:ascii="Times New Roman" w:hAnsi="Times New Roman"/>
                <w:color w:val="000000"/>
                <w:sz w:val="24"/>
                <w:szCs w:val="24"/>
                <w:lang w:eastAsia="lv-LV"/>
              </w:rPr>
            </w:pPr>
          </w:p>
          <w:p w:rsidR="00AB2520" w:rsidRDefault="00AB2520" w:rsidP="0083753B">
            <w:pPr>
              <w:spacing w:after="0" w:line="240" w:lineRule="auto"/>
              <w:ind w:left="99" w:right="67"/>
              <w:jc w:val="both"/>
              <w:rPr>
                <w:rFonts w:ascii="Times New Roman" w:hAnsi="Times New Roman"/>
                <w:sz w:val="24"/>
                <w:szCs w:val="24"/>
              </w:rPr>
            </w:pPr>
            <w:r w:rsidRPr="00172CE8">
              <w:rPr>
                <w:rFonts w:ascii="Times New Roman" w:hAnsi="Times New Roman"/>
                <w:color w:val="000000"/>
                <w:sz w:val="24"/>
                <w:szCs w:val="24"/>
                <w:lang w:eastAsia="lv-LV"/>
              </w:rPr>
              <w:t>2012.gadā tika uzsākts P</w:t>
            </w:r>
            <w:r>
              <w:rPr>
                <w:rFonts w:ascii="Times New Roman" w:hAnsi="Times New Roman"/>
                <w:color w:val="000000"/>
                <w:sz w:val="24"/>
                <w:szCs w:val="24"/>
                <w:lang w:eastAsia="lv-LV"/>
              </w:rPr>
              <w:t>rogrammas sagatavošanas process</w:t>
            </w:r>
            <w:r w:rsidRPr="00172CE8">
              <w:rPr>
                <w:rFonts w:ascii="Times New Roman" w:hAnsi="Times New Roman"/>
                <w:color w:val="000000"/>
                <w:sz w:val="24"/>
                <w:szCs w:val="24"/>
                <w:lang w:eastAsia="lv-LV"/>
              </w:rPr>
              <w:t xml:space="preserve"> </w:t>
            </w:r>
            <w:r w:rsidRPr="0026635B">
              <w:rPr>
                <w:rFonts w:ascii="Times New Roman" w:hAnsi="Times New Roman"/>
                <w:sz w:val="24"/>
                <w:szCs w:val="24"/>
              </w:rPr>
              <w:t>–</w:t>
            </w:r>
            <w:r w:rsidRPr="0026635B">
              <w:rPr>
                <w:rFonts w:ascii="Times New Roman" w:hAnsi="Times New Roman"/>
                <w:color w:val="000000"/>
                <w:sz w:val="24"/>
                <w:szCs w:val="24"/>
                <w:lang w:eastAsia="lv-LV"/>
              </w:rPr>
              <w:t xml:space="preserve"> tika izveidota</w:t>
            </w:r>
            <w:r w:rsidRPr="00172CE8">
              <w:rPr>
                <w:rFonts w:ascii="Times New Roman" w:hAnsi="Times New Roman"/>
                <w:color w:val="000000"/>
                <w:sz w:val="24"/>
                <w:szCs w:val="24"/>
                <w:lang w:eastAsia="lv-LV"/>
              </w:rPr>
              <w:t xml:space="preserve"> Apvienot</w:t>
            </w:r>
            <w:r>
              <w:rPr>
                <w:rFonts w:ascii="Times New Roman" w:hAnsi="Times New Roman"/>
                <w:color w:val="000000"/>
                <w:sz w:val="24"/>
                <w:szCs w:val="24"/>
                <w:lang w:eastAsia="lv-LV"/>
              </w:rPr>
              <w:t xml:space="preserve">ā Programmēšanas komiteja </w:t>
            </w:r>
            <w:r w:rsidRPr="00074196">
              <w:rPr>
                <w:rFonts w:ascii="Times New Roman" w:hAnsi="Times New Roman"/>
                <w:sz w:val="24"/>
                <w:szCs w:val="24"/>
              </w:rPr>
              <w:t>(turpmāk – APK)</w:t>
            </w:r>
            <w:r w:rsidRPr="00172CE8">
              <w:rPr>
                <w:rFonts w:ascii="Times New Roman" w:hAnsi="Times New Roman"/>
                <w:color w:val="000000"/>
                <w:sz w:val="24"/>
                <w:szCs w:val="24"/>
                <w:lang w:eastAsia="lv-LV"/>
              </w:rPr>
              <w:t>, kuras sastāvā tika nominēti par ETS programmu sagatavošanu nacionālo atbildīgo iestāžu un Programmas attiecināmās teritorijas</w:t>
            </w:r>
            <w:r>
              <w:rPr>
                <w:rFonts w:ascii="Times New Roman" w:hAnsi="Times New Roman"/>
                <w:color w:val="000000"/>
                <w:sz w:val="24"/>
                <w:szCs w:val="24"/>
                <w:lang w:eastAsia="lv-LV"/>
              </w:rPr>
              <w:t xml:space="preserve"> reģionu pārstāvji no Latvijas</w:t>
            </w:r>
            <w:r w:rsidR="00C07954">
              <w:rPr>
                <w:rFonts w:ascii="Times New Roman" w:hAnsi="Times New Roman"/>
                <w:color w:val="000000"/>
                <w:sz w:val="24"/>
                <w:szCs w:val="24"/>
                <w:lang w:eastAsia="lv-LV"/>
              </w:rPr>
              <w:t>, Lietuvas</w:t>
            </w:r>
            <w:r>
              <w:rPr>
                <w:rFonts w:ascii="Times New Roman" w:hAnsi="Times New Roman"/>
                <w:color w:val="000000"/>
                <w:sz w:val="24"/>
                <w:szCs w:val="24"/>
                <w:lang w:eastAsia="lv-LV"/>
              </w:rPr>
              <w:t xml:space="preserve"> </w:t>
            </w:r>
            <w:r w:rsidRPr="00172CE8">
              <w:rPr>
                <w:rFonts w:ascii="Times New Roman" w:hAnsi="Times New Roman"/>
                <w:color w:val="000000"/>
                <w:sz w:val="24"/>
                <w:szCs w:val="24"/>
                <w:lang w:eastAsia="lv-LV"/>
              </w:rPr>
              <w:t xml:space="preserve">un </w:t>
            </w:r>
            <w:r w:rsidR="00C07954">
              <w:rPr>
                <w:rFonts w:ascii="Times New Roman" w:hAnsi="Times New Roman"/>
                <w:color w:val="000000"/>
                <w:sz w:val="24"/>
                <w:szCs w:val="24"/>
                <w:lang w:eastAsia="lv-LV"/>
              </w:rPr>
              <w:t>Baltk</w:t>
            </w:r>
            <w:r w:rsidR="00C93337">
              <w:rPr>
                <w:rFonts w:ascii="Times New Roman" w:hAnsi="Times New Roman"/>
                <w:color w:val="000000"/>
                <w:sz w:val="24"/>
                <w:szCs w:val="24"/>
                <w:lang w:eastAsia="lv-LV"/>
              </w:rPr>
              <w:t>rievijas</w:t>
            </w:r>
            <w:r w:rsidRPr="00172CE8">
              <w:rPr>
                <w:rFonts w:ascii="Times New Roman" w:hAnsi="Times New Roman"/>
                <w:color w:val="000000"/>
                <w:sz w:val="24"/>
                <w:szCs w:val="24"/>
                <w:lang w:eastAsia="lv-LV"/>
              </w:rPr>
              <w:t xml:space="preserve">. </w:t>
            </w:r>
            <w:r w:rsidR="00C93337">
              <w:rPr>
                <w:rFonts w:ascii="Times New Roman" w:hAnsi="Times New Roman"/>
                <w:sz w:val="24"/>
                <w:szCs w:val="24"/>
              </w:rPr>
              <w:t xml:space="preserve">Laikā no 2012. līdz 2015.gada </w:t>
            </w:r>
            <w:r w:rsidR="00C07954">
              <w:rPr>
                <w:rFonts w:ascii="Times New Roman" w:hAnsi="Times New Roman"/>
                <w:sz w:val="24"/>
                <w:szCs w:val="24"/>
              </w:rPr>
              <w:t>aprīlim</w:t>
            </w:r>
            <w:r w:rsidRPr="006D7808">
              <w:rPr>
                <w:rFonts w:ascii="Times New Roman" w:hAnsi="Times New Roman"/>
                <w:sz w:val="24"/>
                <w:szCs w:val="24"/>
              </w:rPr>
              <w:t xml:space="preserve"> notikušas </w:t>
            </w:r>
            <w:r w:rsidR="00C07954">
              <w:rPr>
                <w:rFonts w:ascii="Times New Roman" w:hAnsi="Times New Roman"/>
                <w:sz w:val="24"/>
                <w:szCs w:val="24"/>
              </w:rPr>
              <w:t>9</w:t>
            </w:r>
            <w:r w:rsidR="00C93337">
              <w:rPr>
                <w:rFonts w:ascii="Times New Roman" w:hAnsi="Times New Roman"/>
                <w:sz w:val="24"/>
                <w:szCs w:val="24"/>
              </w:rPr>
              <w:t xml:space="preserve"> </w:t>
            </w:r>
            <w:r w:rsidRPr="006D7808">
              <w:rPr>
                <w:rFonts w:ascii="Times New Roman" w:hAnsi="Times New Roman"/>
                <w:sz w:val="24"/>
                <w:szCs w:val="24"/>
              </w:rPr>
              <w:t>AP</w:t>
            </w:r>
            <w:r w:rsidR="006D7808" w:rsidRPr="006D7808">
              <w:rPr>
                <w:rFonts w:ascii="Times New Roman" w:hAnsi="Times New Roman"/>
                <w:sz w:val="24"/>
                <w:szCs w:val="24"/>
              </w:rPr>
              <w:t>K</w:t>
            </w:r>
            <w:r w:rsidRPr="006D7808">
              <w:rPr>
                <w:rFonts w:ascii="Times New Roman" w:hAnsi="Times New Roman"/>
                <w:sz w:val="24"/>
                <w:szCs w:val="24"/>
              </w:rPr>
              <w:t xml:space="preserve"> sanāksmes, kurās tika diskutēts un pieņemti lēmumi gan par Programmas saturu, gan par Programmas ieviešanas aspektiem.</w:t>
            </w:r>
          </w:p>
          <w:p w:rsidR="00FA6F10" w:rsidRPr="0026635B" w:rsidRDefault="00FA6F10" w:rsidP="00FA6F10">
            <w:pPr>
              <w:spacing w:after="0" w:line="240" w:lineRule="auto"/>
              <w:ind w:left="98" w:right="67"/>
              <w:jc w:val="both"/>
              <w:rPr>
                <w:rFonts w:ascii="Times New Roman" w:hAnsi="Times New Roman"/>
                <w:sz w:val="24"/>
                <w:szCs w:val="24"/>
              </w:rPr>
            </w:pPr>
          </w:p>
          <w:p w:rsidR="00C93337" w:rsidRDefault="00A21723" w:rsidP="00C93337">
            <w:pPr>
              <w:spacing w:after="0" w:line="240" w:lineRule="auto"/>
              <w:ind w:left="96" w:right="68"/>
              <w:jc w:val="both"/>
              <w:rPr>
                <w:rFonts w:ascii="Times New Roman" w:hAnsi="Times New Roman"/>
                <w:sz w:val="24"/>
                <w:szCs w:val="24"/>
              </w:rPr>
            </w:pPr>
            <w:r w:rsidRPr="0026635B">
              <w:rPr>
                <w:rFonts w:ascii="Times New Roman" w:hAnsi="Times New Roman"/>
                <w:sz w:val="24"/>
                <w:szCs w:val="24"/>
              </w:rPr>
              <w:t xml:space="preserve">Saskaņā ar </w:t>
            </w:r>
            <w:r w:rsidR="00C043DF" w:rsidRPr="0026635B">
              <w:rPr>
                <w:rFonts w:ascii="Times New Roman" w:hAnsi="Times New Roman"/>
                <w:sz w:val="24"/>
                <w:szCs w:val="24"/>
              </w:rPr>
              <w:t>MK</w:t>
            </w:r>
            <w:r w:rsidRPr="0026635B">
              <w:rPr>
                <w:rFonts w:ascii="Times New Roman" w:hAnsi="Times New Roman"/>
                <w:sz w:val="24"/>
                <w:szCs w:val="24"/>
              </w:rPr>
              <w:t xml:space="preserve"> </w:t>
            </w:r>
            <w:r w:rsidR="00272788">
              <w:rPr>
                <w:rFonts w:ascii="Times New Roman" w:hAnsi="Times New Roman"/>
                <w:sz w:val="24"/>
                <w:szCs w:val="24"/>
              </w:rPr>
              <w:t xml:space="preserve">2013.gada 22.novembra </w:t>
            </w:r>
            <w:r w:rsidRPr="0026635B">
              <w:rPr>
                <w:rFonts w:ascii="Times New Roman" w:hAnsi="Times New Roman"/>
                <w:sz w:val="24"/>
                <w:szCs w:val="24"/>
              </w:rPr>
              <w:t>rīkojum</w:t>
            </w:r>
            <w:r w:rsidR="00C043DF" w:rsidRPr="0026635B">
              <w:rPr>
                <w:rFonts w:ascii="Times New Roman" w:hAnsi="Times New Roman"/>
                <w:sz w:val="24"/>
                <w:szCs w:val="24"/>
              </w:rPr>
              <w:t>a</w:t>
            </w:r>
            <w:r w:rsidR="00A46D43">
              <w:rPr>
                <w:rFonts w:ascii="Times New Roman" w:hAnsi="Times New Roman"/>
                <w:sz w:val="24"/>
                <w:szCs w:val="24"/>
              </w:rPr>
              <w:t xml:space="preserve"> Nr.</w:t>
            </w:r>
            <w:r w:rsidRPr="0026635B">
              <w:rPr>
                <w:rFonts w:ascii="Times New Roman" w:hAnsi="Times New Roman"/>
                <w:sz w:val="24"/>
                <w:szCs w:val="24"/>
              </w:rPr>
              <w:t xml:space="preserve">561 </w:t>
            </w:r>
            <w:r w:rsidR="00272788">
              <w:rPr>
                <w:rFonts w:ascii="Times New Roman" w:hAnsi="Times New Roman"/>
                <w:sz w:val="24"/>
                <w:szCs w:val="24"/>
              </w:rPr>
              <w:t xml:space="preserve">„Par uzdevumiem Eiropas Savienības strukturālo un investīciju fondu mērķa „Eiropas teritoriālā sadarbība” 2014.-2020.gada plānošanas periodam vadības, uzraudzības un kontroles sistēmas ieviešanai” </w:t>
            </w:r>
            <w:r w:rsidRPr="0026635B">
              <w:rPr>
                <w:rFonts w:ascii="Times New Roman" w:hAnsi="Times New Roman"/>
                <w:sz w:val="24"/>
                <w:szCs w:val="24"/>
              </w:rPr>
              <w:t>1.punktu VARAM noteikta par nacionālo atbildīgo iestādi (turpmāk – NAI) ETS mērķa</w:t>
            </w:r>
            <w:r w:rsidR="00C043DF" w:rsidRPr="0026635B">
              <w:rPr>
                <w:rFonts w:ascii="Times New Roman" w:hAnsi="Times New Roman"/>
                <w:sz w:val="24"/>
                <w:szCs w:val="24"/>
              </w:rPr>
              <w:t xml:space="preserve"> </w:t>
            </w:r>
            <w:r w:rsidRPr="0026635B">
              <w:rPr>
                <w:rFonts w:ascii="Times New Roman" w:hAnsi="Times New Roman"/>
                <w:sz w:val="24"/>
                <w:szCs w:val="24"/>
              </w:rPr>
              <w:t>programmu politikas izstrādei un koordinēšanai Latvijā.</w:t>
            </w:r>
          </w:p>
          <w:p w:rsidR="00C93337" w:rsidRDefault="00C93337" w:rsidP="00BF055D">
            <w:pPr>
              <w:spacing w:after="0" w:line="240" w:lineRule="auto"/>
              <w:ind w:right="68"/>
              <w:jc w:val="both"/>
              <w:rPr>
                <w:rFonts w:ascii="Times New Roman" w:hAnsi="Times New Roman"/>
                <w:sz w:val="24"/>
                <w:szCs w:val="24"/>
              </w:rPr>
            </w:pPr>
          </w:p>
          <w:p w:rsidR="00AB2520" w:rsidRDefault="00C93337" w:rsidP="00C93337">
            <w:pPr>
              <w:spacing w:after="0" w:line="240" w:lineRule="auto"/>
              <w:ind w:left="96" w:right="68"/>
              <w:jc w:val="both"/>
              <w:rPr>
                <w:rFonts w:ascii="Times New Roman" w:hAnsi="Times New Roman"/>
                <w:sz w:val="24"/>
                <w:szCs w:val="24"/>
              </w:rPr>
            </w:pPr>
            <w:r>
              <w:rPr>
                <w:rFonts w:ascii="Times New Roman" w:hAnsi="Times New Roman"/>
                <w:sz w:val="24"/>
                <w:szCs w:val="24"/>
              </w:rPr>
              <w:t>Programmas projektam tika veikts</w:t>
            </w:r>
            <w:r w:rsidR="00AB2520" w:rsidRPr="00074196">
              <w:rPr>
                <w:rFonts w:ascii="Times New Roman" w:hAnsi="Times New Roman"/>
                <w:sz w:val="24"/>
                <w:szCs w:val="24"/>
              </w:rPr>
              <w:t xml:space="preserve"> stratēģiskais ietekmes uz vidi novērtējums. </w:t>
            </w:r>
            <w:r>
              <w:rPr>
                <w:rFonts w:ascii="Times New Roman" w:hAnsi="Times New Roman"/>
                <w:sz w:val="24"/>
                <w:szCs w:val="24"/>
              </w:rPr>
              <w:t xml:space="preserve">Sākotnējo (ex-ante) novērtējumu veiks </w:t>
            </w:r>
            <w:r w:rsidR="00A46D43">
              <w:rPr>
                <w:rFonts w:ascii="Times New Roman" w:hAnsi="Times New Roman"/>
                <w:sz w:val="24"/>
                <w:szCs w:val="24"/>
              </w:rPr>
              <w:t>EK</w:t>
            </w:r>
            <w:r>
              <w:rPr>
                <w:rFonts w:ascii="Times New Roman" w:hAnsi="Times New Roman"/>
                <w:sz w:val="24"/>
                <w:szCs w:val="24"/>
              </w:rPr>
              <w:t>.</w:t>
            </w:r>
          </w:p>
          <w:p w:rsidR="00272788" w:rsidRDefault="00272788" w:rsidP="00FA6F10">
            <w:pPr>
              <w:spacing w:after="0" w:line="240" w:lineRule="auto"/>
              <w:ind w:left="96" w:right="68"/>
              <w:jc w:val="both"/>
              <w:rPr>
                <w:rFonts w:ascii="Times New Roman" w:hAnsi="Times New Roman"/>
                <w:sz w:val="24"/>
                <w:szCs w:val="24"/>
              </w:rPr>
            </w:pPr>
          </w:p>
          <w:p w:rsidR="00C93337" w:rsidRPr="00280BC0" w:rsidRDefault="00280BC0" w:rsidP="00280BC0">
            <w:pPr>
              <w:spacing w:after="0" w:line="240" w:lineRule="auto"/>
              <w:ind w:left="96" w:right="68"/>
              <w:jc w:val="both"/>
              <w:rPr>
                <w:rFonts w:ascii="Times New Roman" w:eastAsia="Times New Roman" w:hAnsi="Times New Roman"/>
                <w:bCs/>
                <w:sz w:val="24"/>
                <w:szCs w:val="24"/>
              </w:rPr>
            </w:pPr>
            <w:r w:rsidRPr="00280BC0">
              <w:rPr>
                <w:rFonts w:ascii="Times New Roman" w:hAnsi="Times New Roman"/>
                <w:sz w:val="24"/>
                <w:szCs w:val="24"/>
              </w:rPr>
              <w:t xml:space="preserve">Latvijas intereses </w:t>
            </w:r>
            <w:r w:rsidR="00AB2520" w:rsidRPr="00280BC0">
              <w:rPr>
                <w:rFonts w:ascii="Times New Roman" w:hAnsi="Times New Roman"/>
                <w:sz w:val="24"/>
                <w:szCs w:val="24"/>
              </w:rPr>
              <w:t xml:space="preserve">Programmas izstrādes laikā tika pārstāvētas un aizstāvētas APK </w:t>
            </w:r>
            <w:r w:rsidRPr="00280BC0">
              <w:rPr>
                <w:rFonts w:ascii="Times New Roman" w:hAnsi="Times New Roman"/>
                <w:sz w:val="24"/>
                <w:szCs w:val="24"/>
              </w:rPr>
              <w:t xml:space="preserve">sanāksmēs </w:t>
            </w:r>
            <w:r w:rsidR="00AB2520" w:rsidRPr="00280BC0">
              <w:rPr>
                <w:rFonts w:ascii="Times New Roman" w:hAnsi="Times New Roman"/>
                <w:sz w:val="24"/>
                <w:szCs w:val="24"/>
              </w:rPr>
              <w:t xml:space="preserve">atbilstoši </w:t>
            </w:r>
            <w:r w:rsidR="00C93337" w:rsidRPr="00280BC0">
              <w:rPr>
                <w:rFonts w:ascii="Times New Roman" w:hAnsi="Times New Roman"/>
                <w:sz w:val="24"/>
                <w:szCs w:val="24"/>
              </w:rPr>
              <w:t xml:space="preserve">2013.gada </w:t>
            </w:r>
            <w:r w:rsidR="00162A52" w:rsidRPr="00280BC0">
              <w:rPr>
                <w:rFonts w:ascii="Times New Roman" w:hAnsi="Times New Roman"/>
                <w:sz w:val="24"/>
                <w:szCs w:val="24"/>
              </w:rPr>
              <w:t xml:space="preserve">26.martā </w:t>
            </w:r>
            <w:r w:rsidRPr="00280BC0">
              <w:rPr>
                <w:rFonts w:ascii="Times New Roman" w:hAnsi="Times New Roman"/>
                <w:sz w:val="24"/>
                <w:szCs w:val="24"/>
              </w:rPr>
              <w:t>Ministru kabinetā</w:t>
            </w:r>
            <w:r w:rsidR="00C93337" w:rsidRPr="00280BC0">
              <w:rPr>
                <w:rFonts w:ascii="Times New Roman" w:hAnsi="Times New Roman"/>
                <w:sz w:val="24"/>
                <w:szCs w:val="24"/>
              </w:rPr>
              <w:t xml:space="preserve"> apstiprinātai Latvijas pozīcijai Nr.1 </w:t>
            </w:r>
            <w:r w:rsidR="00C93337" w:rsidRPr="00280BC0">
              <w:rPr>
                <w:rFonts w:ascii="Times New Roman" w:eastAsia="Times New Roman" w:hAnsi="Times New Roman"/>
                <w:bCs/>
                <w:sz w:val="24"/>
                <w:szCs w:val="24"/>
              </w:rPr>
              <w:t>„</w:t>
            </w:r>
            <w:r w:rsidR="00162A52" w:rsidRPr="00280BC0">
              <w:rPr>
                <w:rFonts w:ascii="Times New Roman" w:hAnsi="Times New Roman"/>
                <w:sz w:val="24"/>
                <w:szCs w:val="24"/>
              </w:rPr>
              <w:t>Par Latvijas, Lietuvas un Baltkrievijas pārrobežu sadarbības programmu 2014.-2020.gadam Eiropas Kaimiņattiecību instrumenta ietvaros</w:t>
            </w:r>
            <w:r w:rsidR="00C93337" w:rsidRPr="00280BC0">
              <w:rPr>
                <w:rFonts w:ascii="Times New Roman" w:hAnsi="Times New Roman"/>
                <w:sz w:val="24"/>
                <w:szCs w:val="24"/>
              </w:rPr>
              <w:t xml:space="preserve">” un 2013.gada </w:t>
            </w:r>
            <w:r w:rsidRPr="00280BC0">
              <w:rPr>
                <w:rFonts w:ascii="Times New Roman" w:hAnsi="Times New Roman"/>
                <w:sz w:val="24"/>
                <w:szCs w:val="24"/>
              </w:rPr>
              <w:t>31.oktobrī</w:t>
            </w:r>
            <w:r w:rsidR="00C93337" w:rsidRPr="00280BC0">
              <w:rPr>
                <w:rFonts w:ascii="Times New Roman" w:hAnsi="Times New Roman"/>
                <w:sz w:val="24"/>
                <w:szCs w:val="24"/>
              </w:rPr>
              <w:t xml:space="preserve"> apstiprinātai Latvijas pozīcijai Nr.</w:t>
            </w:r>
            <w:r w:rsidRPr="00280BC0">
              <w:rPr>
                <w:rFonts w:ascii="Times New Roman" w:hAnsi="Times New Roman"/>
                <w:sz w:val="24"/>
                <w:szCs w:val="24"/>
              </w:rPr>
              <w:t>1</w:t>
            </w:r>
            <w:r w:rsidR="00C93337" w:rsidRPr="00280BC0">
              <w:rPr>
                <w:rFonts w:ascii="Times New Roman" w:hAnsi="Times New Roman"/>
                <w:sz w:val="24"/>
                <w:szCs w:val="24"/>
              </w:rPr>
              <w:t xml:space="preserve"> </w:t>
            </w:r>
            <w:r w:rsidRPr="00280BC0">
              <w:rPr>
                <w:rFonts w:ascii="Times New Roman" w:eastAsia="Times New Roman" w:hAnsi="Times New Roman"/>
                <w:sz w:val="24"/>
                <w:szCs w:val="24"/>
              </w:rPr>
              <w:t>„</w:t>
            </w:r>
            <w:r w:rsidRPr="00280BC0">
              <w:rPr>
                <w:rFonts w:ascii="Times New Roman" w:eastAsia="Times New Roman" w:hAnsi="Times New Roman"/>
                <w:bCs/>
                <w:sz w:val="24"/>
                <w:szCs w:val="24"/>
              </w:rPr>
              <w:t xml:space="preserve">Par Eiropas Savienības strukturālo un investīciju fondu </w:t>
            </w:r>
            <w:r w:rsidRPr="00280BC0">
              <w:rPr>
                <w:rFonts w:ascii="Times New Roman" w:eastAsia="Times New Roman" w:hAnsi="Times New Roman"/>
                <w:sz w:val="24"/>
                <w:szCs w:val="24"/>
              </w:rPr>
              <w:t>Eiropas Teritoriālās sadarbības mērķa finansējuma sadalījumu pa programmām</w:t>
            </w:r>
            <w:r w:rsidRPr="00280BC0">
              <w:rPr>
                <w:rFonts w:ascii="Times New Roman" w:eastAsia="Times New Roman" w:hAnsi="Times New Roman"/>
                <w:bCs/>
                <w:sz w:val="24"/>
                <w:szCs w:val="24"/>
              </w:rPr>
              <w:t xml:space="preserve"> </w:t>
            </w:r>
            <w:r w:rsidRPr="00280BC0">
              <w:rPr>
                <w:rFonts w:ascii="Times New Roman" w:eastAsia="Times New Roman" w:hAnsi="Times New Roman"/>
                <w:sz w:val="24"/>
                <w:szCs w:val="24"/>
              </w:rPr>
              <w:t xml:space="preserve">2014.-2020.gada plānošanas periodā </w:t>
            </w:r>
            <w:r w:rsidR="00C93337" w:rsidRPr="00280BC0">
              <w:rPr>
                <w:rFonts w:ascii="Times New Roman" w:hAnsi="Times New Roman"/>
                <w:sz w:val="24"/>
                <w:szCs w:val="24"/>
              </w:rPr>
              <w:t>”.</w:t>
            </w:r>
          </w:p>
          <w:p w:rsidR="00C93337" w:rsidRDefault="00C93337" w:rsidP="00C93337">
            <w:pPr>
              <w:spacing w:after="0" w:line="240" w:lineRule="auto"/>
              <w:ind w:left="96" w:right="68"/>
              <w:jc w:val="both"/>
              <w:rPr>
                <w:rFonts w:ascii="Times New Roman" w:hAnsi="Times New Roman"/>
                <w:sz w:val="24"/>
                <w:szCs w:val="24"/>
              </w:rPr>
            </w:pPr>
          </w:p>
          <w:p w:rsidR="00AB2520" w:rsidRDefault="00C93337" w:rsidP="00C93337">
            <w:pPr>
              <w:spacing w:after="0" w:line="240" w:lineRule="auto"/>
              <w:ind w:left="96" w:right="68"/>
              <w:jc w:val="both"/>
              <w:rPr>
                <w:rFonts w:ascii="Times New Roman" w:hAnsi="Times New Roman"/>
                <w:sz w:val="24"/>
                <w:szCs w:val="24"/>
              </w:rPr>
            </w:pPr>
            <w:r w:rsidRPr="00980F18">
              <w:rPr>
                <w:rFonts w:ascii="Times New Roman" w:hAnsi="Times New Roman"/>
                <w:sz w:val="24"/>
                <w:szCs w:val="24"/>
              </w:rPr>
              <w:t>2015</w:t>
            </w:r>
            <w:r w:rsidR="00AB2520" w:rsidRPr="00980F18">
              <w:rPr>
                <w:rFonts w:ascii="Times New Roman" w:hAnsi="Times New Roman"/>
                <w:sz w:val="24"/>
                <w:szCs w:val="24"/>
              </w:rPr>
              <w:t xml:space="preserve">.gada </w:t>
            </w:r>
            <w:r w:rsidR="00C07954">
              <w:rPr>
                <w:rFonts w:ascii="Times New Roman" w:hAnsi="Times New Roman"/>
                <w:sz w:val="24"/>
                <w:szCs w:val="24"/>
              </w:rPr>
              <w:t>aprīlī</w:t>
            </w:r>
            <w:r w:rsidR="00AB2520" w:rsidRPr="00980F18">
              <w:rPr>
                <w:rFonts w:ascii="Times New Roman" w:hAnsi="Times New Roman"/>
                <w:sz w:val="24"/>
                <w:szCs w:val="24"/>
              </w:rPr>
              <w:t xml:space="preserve"> </w:t>
            </w:r>
            <w:r w:rsidRPr="00980F18">
              <w:rPr>
                <w:rFonts w:ascii="Times New Roman" w:hAnsi="Times New Roman"/>
                <w:sz w:val="24"/>
                <w:szCs w:val="24"/>
              </w:rPr>
              <w:t>APK</w:t>
            </w:r>
            <w:r w:rsidR="00AB2520" w:rsidRPr="00980F18">
              <w:rPr>
                <w:rFonts w:ascii="Times New Roman" w:hAnsi="Times New Roman"/>
                <w:sz w:val="24"/>
                <w:szCs w:val="24"/>
              </w:rPr>
              <w:t xml:space="preserve"> apstiprināja Programmas projektu, kas kopā ar stratēģiskā ietekmes uz vidi novērtējuma ietvaros izstrādāto Vides pārskata projektu tika nodots publiskajai apspriešanai. Latvijā Programmas p</w:t>
            </w:r>
            <w:r w:rsidR="00C07954">
              <w:rPr>
                <w:rFonts w:ascii="Times New Roman" w:hAnsi="Times New Roman"/>
                <w:sz w:val="24"/>
                <w:szCs w:val="24"/>
              </w:rPr>
              <w:t>rojekta un Vides pārskata projekt</w:t>
            </w:r>
            <w:r w:rsidR="005D280F">
              <w:rPr>
                <w:rFonts w:ascii="Times New Roman" w:hAnsi="Times New Roman"/>
                <w:sz w:val="24"/>
                <w:szCs w:val="24"/>
              </w:rPr>
              <w:t>a publiskā apspriešana norisinājās</w:t>
            </w:r>
            <w:r w:rsidR="00AB2520" w:rsidRPr="00980F18">
              <w:rPr>
                <w:rFonts w:ascii="Times New Roman" w:hAnsi="Times New Roman"/>
                <w:sz w:val="24"/>
                <w:szCs w:val="24"/>
              </w:rPr>
              <w:t xml:space="preserve"> laikā no 201</w:t>
            </w:r>
            <w:r w:rsidR="00A946BE" w:rsidRPr="00980F18">
              <w:rPr>
                <w:rFonts w:ascii="Times New Roman" w:hAnsi="Times New Roman"/>
                <w:sz w:val="24"/>
                <w:szCs w:val="24"/>
              </w:rPr>
              <w:t>5</w:t>
            </w:r>
            <w:r w:rsidR="00AB2520" w:rsidRPr="00980F18">
              <w:rPr>
                <w:rFonts w:ascii="Times New Roman" w:hAnsi="Times New Roman"/>
                <w:sz w:val="24"/>
                <w:szCs w:val="24"/>
              </w:rPr>
              <w:t xml:space="preserve">.gada </w:t>
            </w:r>
            <w:r w:rsidR="005D280F">
              <w:rPr>
                <w:rFonts w:ascii="Times New Roman" w:hAnsi="Times New Roman"/>
                <w:sz w:val="24"/>
                <w:szCs w:val="24"/>
              </w:rPr>
              <w:t>24.aprīļa</w:t>
            </w:r>
            <w:r w:rsidR="00AB2520" w:rsidRPr="00980F18">
              <w:rPr>
                <w:rFonts w:ascii="Times New Roman" w:hAnsi="Times New Roman"/>
                <w:sz w:val="24"/>
                <w:szCs w:val="24"/>
              </w:rPr>
              <w:t xml:space="preserve"> līdz 201</w:t>
            </w:r>
            <w:r w:rsidR="00A946BE" w:rsidRPr="00980F18">
              <w:rPr>
                <w:rFonts w:ascii="Times New Roman" w:hAnsi="Times New Roman"/>
                <w:sz w:val="24"/>
                <w:szCs w:val="24"/>
              </w:rPr>
              <w:t>5</w:t>
            </w:r>
            <w:r w:rsidR="00AB2520" w:rsidRPr="00980F18">
              <w:rPr>
                <w:rFonts w:ascii="Times New Roman" w:hAnsi="Times New Roman"/>
                <w:sz w:val="24"/>
                <w:szCs w:val="24"/>
              </w:rPr>
              <w:t xml:space="preserve">.gada </w:t>
            </w:r>
            <w:r w:rsidR="0083753B">
              <w:rPr>
                <w:rFonts w:ascii="Times New Roman" w:hAnsi="Times New Roman"/>
                <w:sz w:val="24"/>
                <w:szCs w:val="24"/>
              </w:rPr>
              <w:t>3</w:t>
            </w:r>
            <w:r w:rsidR="00454FF7">
              <w:rPr>
                <w:rFonts w:ascii="Times New Roman" w:hAnsi="Times New Roman"/>
                <w:sz w:val="24"/>
                <w:szCs w:val="24"/>
              </w:rPr>
              <w:t xml:space="preserve">.jūnijam, </w:t>
            </w:r>
            <w:r w:rsidR="00AB2520" w:rsidRPr="00980F18">
              <w:rPr>
                <w:rFonts w:ascii="Times New Roman" w:hAnsi="Times New Roman"/>
                <w:sz w:val="24"/>
                <w:szCs w:val="24"/>
              </w:rPr>
              <w:t>savukārt sabiedr</w:t>
            </w:r>
            <w:r w:rsidR="00980F18">
              <w:rPr>
                <w:rFonts w:ascii="Times New Roman" w:hAnsi="Times New Roman"/>
                <w:sz w:val="24"/>
                <w:szCs w:val="24"/>
              </w:rPr>
              <w:t xml:space="preserve">iskās apspriedes sanāksme </w:t>
            </w:r>
            <w:r w:rsidR="005D280F">
              <w:rPr>
                <w:rFonts w:ascii="Times New Roman" w:hAnsi="Times New Roman"/>
                <w:sz w:val="24"/>
                <w:szCs w:val="24"/>
              </w:rPr>
              <w:t>tika</w:t>
            </w:r>
            <w:r w:rsidR="00C07954">
              <w:rPr>
                <w:rFonts w:ascii="Times New Roman" w:hAnsi="Times New Roman"/>
                <w:sz w:val="24"/>
                <w:szCs w:val="24"/>
              </w:rPr>
              <w:t xml:space="preserve"> organizēta</w:t>
            </w:r>
            <w:r w:rsidR="00AB2520" w:rsidRPr="00980F18">
              <w:rPr>
                <w:rFonts w:ascii="Times New Roman" w:hAnsi="Times New Roman"/>
                <w:sz w:val="24"/>
                <w:szCs w:val="24"/>
              </w:rPr>
              <w:t xml:space="preserve"> 201</w:t>
            </w:r>
            <w:r w:rsidR="00A946BE" w:rsidRPr="00980F18">
              <w:rPr>
                <w:rFonts w:ascii="Times New Roman" w:hAnsi="Times New Roman"/>
                <w:sz w:val="24"/>
                <w:szCs w:val="24"/>
              </w:rPr>
              <w:t>5</w:t>
            </w:r>
            <w:r w:rsidR="00AB2520" w:rsidRPr="00980F18">
              <w:rPr>
                <w:rFonts w:ascii="Times New Roman" w:hAnsi="Times New Roman"/>
                <w:sz w:val="24"/>
                <w:szCs w:val="24"/>
              </w:rPr>
              <w:t>.gada</w:t>
            </w:r>
            <w:r w:rsidR="00980F18" w:rsidRPr="00980F18">
              <w:rPr>
                <w:rFonts w:ascii="Times New Roman" w:hAnsi="Times New Roman"/>
                <w:sz w:val="24"/>
                <w:szCs w:val="24"/>
              </w:rPr>
              <w:t xml:space="preserve"> </w:t>
            </w:r>
            <w:r w:rsidR="00C07954">
              <w:rPr>
                <w:rFonts w:ascii="Times New Roman" w:hAnsi="Times New Roman"/>
                <w:sz w:val="24"/>
                <w:szCs w:val="24"/>
              </w:rPr>
              <w:t>12.maijā Rēzeknē</w:t>
            </w:r>
            <w:r w:rsidR="00AB2520" w:rsidRPr="00980F18">
              <w:rPr>
                <w:rFonts w:ascii="Times New Roman" w:hAnsi="Times New Roman"/>
                <w:sz w:val="24"/>
                <w:szCs w:val="24"/>
              </w:rPr>
              <w:t>.</w:t>
            </w:r>
          </w:p>
          <w:p w:rsidR="00FA6F10" w:rsidRDefault="00FA6F10" w:rsidP="00FA6F10">
            <w:pPr>
              <w:spacing w:after="0" w:line="240" w:lineRule="auto"/>
              <w:ind w:left="98" w:right="67"/>
              <w:jc w:val="both"/>
              <w:rPr>
                <w:rFonts w:ascii="Times New Roman" w:hAnsi="Times New Roman"/>
                <w:sz w:val="24"/>
                <w:szCs w:val="24"/>
              </w:rPr>
            </w:pPr>
          </w:p>
          <w:p w:rsidR="00CD6D6C" w:rsidRDefault="00AB2520" w:rsidP="00CD6D6C">
            <w:pPr>
              <w:spacing w:after="0" w:line="240" w:lineRule="auto"/>
              <w:ind w:left="98" w:right="67"/>
              <w:jc w:val="both"/>
              <w:rPr>
                <w:rFonts w:ascii="Times New Roman" w:hAnsi="Times New Roman"/>
                <w:color w:val="000000"/>
                <w:sz w:val="24"/>
                <w:szCs w:val="24"/>
              </w:rPr>
            </w:pPr>
            <w:r w:rsidRPr="006D7808">
              <w:rPr>
                <w:rFonts w:ascii="Times New Roman" w:hAnsi="Times New Roman"/>
                <w:color w:val="000000"/>
                <w:sz w:val="24"/>
                <w:szCs w:val="24"/>
              </w:rPr>
              <w:t xml:space="preserve">Balstoties uz publiskajās apspriedēs Latvijā un </w:t>
            </w:r>
            <w:r w:rsidR="00454FF7">
              <w:rPr>
                <w:rFonts w:ascii="Times New Roman" w:hAnsi="Times New Roman"/>
                <w:color w:val="000000"/>
                <w:sz w:val="24"/>
                <w:szCs w:val="24"/>
              </w:rPr>
              <w:t>Lietuvā</w:t>
            </w:r>
            <w:r w:rsidR="00C93337">
              <w:rPr>
                <w:rFonts w:ascii="Times New Roman" w:hAnsi="Times New Roman"/>
                <w:color w:val="000000"/>
                <w:sz w:val="24"/>
                <w:szCs w:val="24"/>
              </w:rPr>
              <w:t xml:space="preserve"> </w:t>
            </w:r>
            <w:r w:rsidRPr="006D7808">
              <w:rPr>
                <w:rFonts w:ascii="Times New Roman" w:hAnsi="Times New Roman"/>
                <w:color w:val="000000"/>
                <w:sz w:val="24"/>
                <w:szCs w:val="24"/>
              </w:rPr>
              <w:t xml:space="preserve">saņemtajiem komentāriem, </w:t>
            </w:r>
            <w:r w:rsidR="00AD7420">
              <w:rPr>
                <w:rFonts w:ascii="Times New Roman" w:hAnsi="Times New Roman"/>
                <w:color w:val="000000"/>
                <w:sz w:val="24"/>
                <w:szCs w:val="24"/>
              </w:rPr>
              <w:t xml:space="preserve">kā </w:t>
            </w:r>
            <w:r w:rsidR="00C93337">
              <w:rPr>
                <w:rFonts w:ascii="Times New Roman" w:hAnsi="Times New Roman"/>
                <w:color w:val="000000"/>
                <w:sz w:val="24"/>
                <w:szCs w:val="24"/>
              </w:rPr>
              <w:t xml:space="preserve">arī Latvijas nacionālās apstiprināšanas procedūras ietvaros saņemtajiem komentāriem, </w:t>
            </w:r>
            <w:r w:rsidRPr="006D7808">
              <w:rPr>
                <w:rFonts w:ascii="Times New Roman" w:hAnsi="Times New Roman"/>
                <w:color w:val="000000"/>
                <w:sz w:val="24"/>
                <w:szCs w:val="24"/>
              </w:rPr>
              <w:t xml:space="preserve">Programmas projekts </w:t>
            </w:r>
            <w:r w:rsidR="00373F2A" w:rsidRPr="006D7808">
              <w:rPr>
                <w:rFonts w:ascii="Times New Roman" w:hAnsi="Times New Roman"/>
                <w:color w:val="000000"/>
                <w:sz w:val="24"/>
                <w:szCs w:val="24"/>
              </w:rPr>
              <w:t>t</w:t>
            </w:r>
            <w:r w:rsidR="00373F2A">
              <w:rPr>
                <w:rFonts w:ascii="Times New Roman" w:hAnsi="Times New Roman"/>
                <w:color w:val="000000"/>
                <w:sz w:val="24"/>
                <w:szCs w:val="24"/>
              </w:rPr>
              <w:t>iek</w:t>
            </w:r>
            <w:r w:rsidR="00373F2A" w:rsidRPr="006D7808">
              <w:rPr>
                <w:rFonts w:ascii="Times New Roman" w:hAnsi="Times New Roman"/>
                <w:color w:val="000000"/>
                <w:sz w:val="24"/>
                <w:szCs w:val="24"/>
              </w:rPr>
              <w:t xml:space="preserve"> </w:t>
            </w:r>
            <w:r w:rsidRPr="006D7808">
              <w:rPr>
                <w:rFonts w:ascii="Times New Roman" w:hAnsi="Times New Roman"/>
                <w:color w:val="000000"/>
                <w:sz w:val="24"/>
                <w:szCs w:val="24"/>
              </w:rPr>
              <w:t>precizēts</w:t>
            </w:r>
            <w:r w:rsidR="00C93337">
              <w:rPr>
                <w:rFonts w:ascii="Times New Roman" w:hAnsi="Times New Roman"/>
                <w:color w:val="000000"/>
                <w:sz w:val="24"/>
                <w:szCs w:val="24"/>
              </w:rPr>
              <w:t xml:space="preserve"> un sagatavota Programmas gala versija.</w:t>
            </w:r>
          </w:p>
          <w:p w:rsidR="00CD6D6C" w:rsidRDefault="00CD6D6C" w:rsidP="00CD6D6C">
            <w:pPr>
              <w:spacing w:after="0" w:line="240" w:lineRule="auto"/>
              <w:ind w:left="98" w:right="67"/>
              <w:jc w:val="both"/>
              <w:rPr>
                <w:rFonts w:ascii="Times New Roman" w:hAnsi="Times New Roman"/>
                <w:color w:val="000000"/>
                <w:sz w:val="24"/>
                <w:szCs w:val="24"/>
              </w:rPr>
            </w:pPr>
          </w:p>
          <w:p w:rsidR="00B43BE3" w:rsidRPr="00B43BE3" w:rsidRDefault="00CD6D6C" w:rsidP="00002626">
            <w:pPr>
              <w:spacing w:after="0" w:line="240" w:lineRule="auto"/>
              <w:ind w:left="98" w:right="67"/>
              <w:jc w:val="both"/>
              <w:rPr>
                <w:rFonts w:ascii="Times New Roman" w:hAnsi="Times New Roman"/>
                <w:color w:val="000000"/>
                <w:sz w:val="24"/>
                <w:szCs w:val="24"/>
              </w:rPr>
            </w:pPr>
            <w:r w:rsidRPr="0070474E">
              <w:rPr>
                <w:rFonts w:ascii="Times New Roman" w:hAnsi="Times New Roman"/>
                <w:color w:val="000000"/>
                <w:sz w:val="24"/>
                <w:szCs w:val="24"/>
              </w:rPr>
              <w:t xml:space="preserve">Programmā iesaistītās valstis ir vienojušās, ka programmas ietvaros tiks atbalstīti šādi prioritārie virzieni: </w:t>
            </w:r>
            <w:r w:rsidR="005D280F">
              <w:rPr>
                <w:rFonts w:ascii="Times New Roman" w:hAnsi="Times New Roman"/>
                <w:color w:val="000000"/>
                <w:sz w:val="24"/>
                <w:szCs w:val="24"/>
              </w:rPr>
              <w:t>p</w:t>
            </w:r>
            <w:r w:rsidR="00CF1ECE" w:rsidRPr="0070474E">
              <w:rPr>
                <w:rFonts w:ascii="Times New Roman" w:hAnsi="Times New Roman"/>
                <w:sz w:val="24"/>
                <w:szCs w:val="24"/>
              </w:rPr>
              <w:t xml:space="preserve">ieejas sabiedriskajiem pakalpojumiem uzlabošana mazaizsargātajām sociālajām grupām; nodarbinātības stimulēšana, veicinot uzņēmējdarbību un inovācijas; vietējo un reģionālo institūciju kapacitātes paaugstināšana kopīgu problēmu risināšanai; </w:t>
            </w:r>
            <w:r w:rsidR="0070474E" w:rsidRPr="0070474E">
              <w:rPr>
                <w:rFonts w:ascii="Times New Roman" w:hAnsi="Times New Roman"/>
                <w:sz w:val="24"/>
                <w:szCs w:val="24"/>
              </w:rPr>
              <w:t>s</w:t>
            </w:r>
            <w:r w:rsidR="00CF1ECE" w:rsidRPr="0070474E">
              <w:rPr>
                <w:rFonts w:ascii="Times New Roman" w:hAnsi="Times New Roman"/>
                <w:sz w:val="24"/>
                <w:szCs w:val="24"/>
              </w:rPr>
              <w:t xml:space="preserve">abiedrības stiprināšana; </w:t>
            </w:r>
            <w:r w:rsidR="0070474E" w:rsidRPr="0070474E">
              <w:rPr>
                <w:rFonts w:ascii="Times New Roman" w:hAnsi="Times New Roman"/>
                <w:sz w:val="24"/>
                <w:szCs w:val="24"/>
              </w:rPr>
              <w:t>k</w:t>
            </w:r>
            <w:r w:rsidR="00CF1ECE" w:rsidRPr="0070474E">
              <w:rPr>
                <w:rFonts w:ascii="Times New Roman" w:hAnsi="Times New Roman"/>
                <w:sz w:val="24"/>
                <w:szCs w:val="24"/>
              </w:rPr>
              <w:t>ultūras un vēstures mantojuma un tradicionālo prasmju veicināšana un saglabāšana;</w:t>
            </w:r>
            <w:r w:rsidR="0070474E" w:rsidRPr="0070474E">
              <w:rPr>
                <w:rFonts w:ascii="Times New Roman" w:hAnsi="Times New Roman"/>
                <w:sz w:val="24"/>
                <w:szCs w:val="24"/>
              </w:rPr>
              <w:t xml:space="preserve"> </w:t>
            </w:r>
            <w:r w:rsidR="0070474E" w:rsidRPr="0070474E">
              <w:rPr>
                <w:rFonts w:ascii="Times New Roman" w:hAnsi="Times New Roman"/>
                <w:color w:val="000000"/>
                <w:sz w:val="24"/>
                <w:szCs w:val="24"/>
              </w:rPr>
              <w:t>r</w:t>
            </w:r>
            <w:r w:rsidR="00CF1ECE" w:rsidRPr="0070474E">
              <w:rPr>
                <w:rFonts w:ascii="Times New Roman" w:hAnsi="Times New Roman"/>
                <w:color w:val="000000"/>
                <w:sz w:val="24"/>
                <w:szCs w:val="24"/>
              </w:rPr>
              <w:t>obežšķērsošanas efektivitātes palielināšana.</w:t>
            </w:r>
          </w:p>
          <w:p w:rsidR="00B43BE3" w:rsidRDefault="00B43BE3" w:rsidP="00BF055D">
            <w:pPr>
              <w:spacing w:after="0" w:line="240" w:lineRule="auto"/>
              <w:ind w:left="98" w:right="67"/>
              <w:jc w:val="both"/>
              <w:rPr>
                <w:rFonts w:ascii="Times New Roman" w:hAnsi="Times New Roman"/>
                <w:color w:val="000000"/>
                <w:sz w:val="24"/>
                <w:szCs w:val="24"/>
                <w:highlight w:val="yellow"/>
              </w:rPr>
            </w:pPr>
          </w:p>
          <w:p w:rsidR="00C043DF" w:rsidRPr="008D5FB1" w:rsidRDefault="00C043DF" w:rsidP="00BF055D">
            <w:pPr>
              <w:spacing w:after="0" w:line="240" w:lineRule="auto"/>
              <w:ind w:left="98" w:right="67"/>
              <w:jc w:val="both"/>
              <w:rPr>
                <w:rFonts w:ascii="Times New Roman" w:hAnsi="Times New Roman"/>
                <w:color w:val="000000"/>
                <w:sz w:val="24"/>
                <w:szCs w:val="24"/>
              </w:rPr>
            </w:pPr>
            <w:r w:rsidRPr="008D5FB1">
              <w:rPr>
                <w:rFonts w:ascii="Times New Roman" w:hAnsi="Times New Roman"/>
                <w:color w:val="000000"/>
                <w:sz w:val="24"/>
                <w:szCs w:val="24"/>
              </w:rPr>
              <w:t>Programma</w:t>
            </w:r>
            <w:r w:rsidR="00C42FD9" w:rsidRPr="008D5FB1">
              <w:rPr>
                <w:rFonts w:ascii="Times New Roman" w:hAnsi="Times New Roman"/>
                <w:color w:val="000000"/>
                <w:sz w:val="24"/>
                <w:szCs w:val="24"/>
              </w:rPr>
              <w:t>s</w:t>
            </w:r>
            <w:r w:rsidRPr="008D5FB1">
              <w:rPr>
                <w:rFonts w:ascii="Times New Roman" w:hAnsi="Times New Roman"/>
                <w:color w:val="000000"/>
                <w:sz w:val="24"/>
                <w:szCs w:val="24"/>
              </w:rPr>
              <w:t xml:space="preserve"> </w:t>
            </w:r>
            <w:r w:rsidR="002A5F01" w:rsidRPr="008D5FB1">
              <w:rPr>
                <w:rFonts w:ascii="Times New Roman" w:hAnsi="Times New Roman"/>
                <w:color w:val="000000"/>
                <w:sz w:val="24"/>
                <w:szCs w:val="24"/>
              </w:rPr>
              <w:t>īstenošanai</w:t>
            </w:r>
            <w:r w:rsidR="00E00235" w:rsidRPr="008D5FB1">
              <w:rPr>
                <w:rFonts w:ascii="Times New Roman" w:hAnsi="Times New Roman"/>
                <w:color w:val="000000"/>
                <w:sz w:val="24"/>
                <w:szCs w:val="24"/>
              </w:rPr>
              <w:t xml:space="preserve"> </w:t>
            </w:r>
            <w:r w:rsidRPr="008D5FB1">
              <w:rPr>
                <w:rFonts w:ascii="Times New Roman" w:hAnsi="Times New Roman"/>
                <w:color w:val="000000"/>
                <w:sz w:val="24"/>
                <w:szCs w:val="24"/>
              </w:rPr>
              <w:t>tiks izmanto</w:t>
            </w:r>
            <w:r w:rsidR="00E00235" w:rsidRPr="008D5FB1">
              <w:rPr>
                <w:rFonts w:ascii="Times New Roman" w:hAnsi="Times New Roman"/>
                <w:color w:val="000000"/>
                <w:sz w:val="24"/>
                <w:szCs w:val="24"/>
              </w:rPr>
              <w:t>ta</w:t>
            </w:r>
            <w:r w:rsidRPr="008D5FB1">
              <w:rPr>
                <w:rFonts w:ascii="Times New Roman" w:hAnsi="Times New Roman"/>
                <w:color w:val="000000"/>
                <w:sz w:val="24"/>
                <w:szCs w:val="24"/>
              </w:rPr>
              <w:t xml:space="preserve"> šād</w:t>
            </w:r>
            <w:r w:rsidR="00910CFE" w:rsidRPr="008D5FB1">
              <w:rPr>
                <w:rFonts w:ascii="Times New Roman" w:hAnsi="Times New Roman"/>
                <w:color w:val="000000"/>
                <w:sz w:val="24"/>
                <w:szCs w:val="24"/>
              </w:rPr>
              <w:t>a</w:t>
            </w:r>
            <w:r w:rsidRPr="008D5FB1">
              <w:rPr>
                <w:rFonts w:ascii="Times New Roman" w:hAnsi="Times New Roman"/>
                <w:color w:val="000000"/>
                <w:sz w:val="24"/>
                <w:szCs w:val="24"/>
              </w:rPr>
              <w:t xml:space="preserve"> pārvaldības struktūr</w:t>
            </w:r>
            <w:r w:rsidR="00910CFE" w:rsidRPr="008D5FB1">
              <w:rPr>
                <w:rFonts w:ascii="Times New Roman" w:hAnsi="Times New Roman"/>
                <w:color w:val="000000"/>
                <w:sz w:val="24"/>
                <w:szCs w:val="24"/>
              </w:rPr>
              <w:t>a</w:t>
            </w:r>
            <w:r w:rsidRPr="008D5FB1">
              <w:rPr>
                <w:rFonts w:ascii="Times New Roman" w:hAnsi="Times New Roman"/>
                <w:color w:val="000000"/>
                <w:sz w:val="24"/>
                <w:szCs w:val="24"/>
              </w:rPr>
              <w:t>:</w:t>
            </w:r>
          </w:p>
          <w:p w:rsidR="00C043DF" w:rsidRPr="008D5FB1" w:rsidRDefault="00C043DF" w:rsidP="00FA6F10">
            <w:pPr>
              <w:pStyle w:val="ListParagraph"/>
              <w:numPr>
                <w:ilvl w:val="0"/>
                <w:numId w:val="19"/>
              </w:numPr>
              <w:spacing w:after="0" w:line="240" w:lineRule="auto"/>
              <w:ind w:right="67" w:hanging="202"/>
              <w:jc w:val="both"/>
              <w:rPr>
                <w:rFonts w:ascii="Times New Roman" w:hAnsi="Times New Roman"/>
                <w:color w:val="000000"/>
                <w:sz w:val="24"/>
                <w:szCs w:val="24"/>
              </w:rPr>
            </w:pPr>
            <w:r w:rsidRPr="008D5FB1">
              <w:rPr>
                <w:rFonts w:ascii="Times New Roman" w:hAnsi="Times New Roman"/>
                <w:color w:val="000000"/>
                <w:sz w:val="24"/>
                <w:szCs w:val="24"/>
              </w:rPr>
              <w:t>Vadošā iestāde, kas pildīs arī Sertifikācija</w:t>
            </w:r>
            <w:r w:rsidR="00AB2520" w:rsidRPr="008D5FB1">
              <w:rPr>
                <w:rFonts w:ascii="Times New Roman" w:hAnsi="Times New Roman"/>
                <w:color w:val="000000"/>
                <w:sz w:val="24"/>
                <w:szCs w:val="24"/>
              </w:rPr>
              <w:t>s iestādes funkcijas (izvietota L</w:t>
            </w:r>
            <w:r w:rsidR="00454FF7" w:rsidRPr="008D5FB1">
              <w:rPr>
                <w:rFonts w:ascii="Times New Roman" w:hAnsi="Times New Roman"/>
                <w:color w:val="000000"/>
                <w:sz w:val="24"/>
                <w:szCs w:val="24"/>
              </w:rPr>
              <w:t>ietuvā</w:t>
            </w:r>
            <w:r w:rsidR="00AB2520" w:rsidRPr="008D5FB1">
              <w:rPr>
                <w:rFonts w:ascii="Times New Roman" w:hAnsi="Times New Roman"/>
                <w:color w:val="000000"/>
                <w:sz w:val="24"/>
                <w:szCs w:val="24"/>
              </w:rPr>
              <w:t xml:space="preserve">, </w:t>
            </w:r>
            <w:r w:rsidR="008D5FB1" w:rsidRPr="008D5FB1">
              <w:rPr>
                <w:rFonts w:ascii="Times New Roman" w:hAnsi="Times New Roman"/>
                <w:color w:val="000000"/>
                <w:sz w:val="24"/>
                <w:szCs w:val="24"/>
              </w:rPr>
              <w:t>Iekšlietu ministrija</w:t>
            </w:r>
            <w:r w:rsidRPr="008D5FB1">
              <w:rPr>
                <w:rFonts w:ascii="Times New Roman" w:hAnsi="Times New Roman"/>
                <w:color w:val="000000"/>
                <w:sz w:val="24"/>
                <w:szCs w:val="24"/>
              </w:rPr>
              <w:t>);</w:t>
            </w:r>
          </w:p>
          <w:p w:rsidR="00C043DF" w:rsidRPr="008D5FB1" w:rsidRDefault="00C043DF" w:rsidP="00FA6F10">
            <w:pPr>
              <w:pStyle w:val="ListParagraph"/>
              <w:numPr>
                <w:ilvl w:val="0"/>
                <w:numId w:val="19"/>
              </w:numPr>
              <w:spacing w:after="0" w:line="240" w:lineRule="auto"/>
              <w:ind w:right="67" w:hanging="202"/>
              <w:jc w:val="both"/>
              <w:rPr>
                <w:rFonts w:ascii="Times New Roman" w:hAnsi="Times New Roman"/>
                <w:color w:val="000000"/>
                <w:sz w:val="24"/>
                <w:szCs w:val="24"/>
              </w:rPr>
            </w:pPr>
            <w:r w:rsidRPr="008D5FB1">
              <w:rPr>
                <w:rFonts w:ascii="Times New Roman" w:hAnsi="Times New Roman"/>
                <w:color w:val="000000"/>
                <w:sz w:val="24"/>
                <w:szCs w:val="24"/>
              </w:rPr>
              <w:t>Revīzijas iestāde (</w:t>
            </w:r>
            <w:r w:rsidR="00AB2520" w:rsidRPr="008D5FB1">
              <w:rPr>
                <w:rFonts w:ascii="Times New Roman" w:hAnsi="Times New Roman"/>
                <w:color w:val="000000"/>
                <w:sz w:val="24"/>
                <w:szCs w:val="24"/>
              </w:rPr>
              <w:t xml:space="preserve">izvietota </w:t>
            </w:r>
            <w:r w:rsidR="005D280F">
              <w:rPr>
                <w:rFonts w:ascii="Times New Roman" w:hAnsi="Times New Roman"/>
                <w:color w:val="000000"/>
                <w:sz w:val="24"/>
                <w:szCs w:val="24"/>
              </w:rPr>
              <w:t>Lietuvā</w:t>
            </w:r>
            <w:r w:rsidR="00AB2520" w:rsidRPr="008D5FB1">
              <w:rPr>
                <w:rFonts w:ascii="Times New Roman" w:hAnsi="Times New Roman"/>
                <w:color w:val="000000"/>
                <w:sz w:val="24"/>
                <w:szCs w:val="24"/>
              </w:rPr>
              <w:t xml:space="preserve">, </w:t>
            </w:r>
            <w:r w:rsidR="008D5FB1" w:rsidRPr="008D5FB1">
              <w:rPr>
                <w:rFonts w:ascii="Times New Roman" w:hAnsi="Times New Roman"/>
                <w:color w:val="000000"/>
                <w:sz w:val="24"/>
                <w:szCs w:val="24"/>
              </w:rPr>
              <w:t>Iekšlietu ministrija</w:t>
            </w:r>
            <w:r w:rsidR="00E00235" w:rsidRPr="008D5FB1">
              <w:rPr>
                <w:rFonts w:ascii="Times New Roman" w:hAnsi="Times New Roman"/>
                <w:color w:val="000000"/>
                <w:sz w:val="24"/>
                <w:szCs w:val="24"/>
              </w:rPr>
              <w:t>);</w:t>
            </w:r>
          </w:p>
          <w:p w:rsidR="006E620E" w:rsidRPr="008D5FB1" w:rsidRDefault="00454FF7" w:rsidP="006E620E">
            <w:pPr>
              <w:pStyle w:val="ListParagraph"/>
              <w:numPr>
                <w:ilvl w:val="0"/>
                <w:numId w:val="19"/>
              </w:numPr>
              <w:spacing w:after="0" w:line="240" w:lineRule="auto"/>
              <w:ind w:right="67" w:hanging="202"/>
              <w:jc w:val="both"/>
              <w:rPr>
                <w:rFonts w:ascii="Times New Roman" w:hAnsi="Times New Roman"/>
                <w:color w:val="000000"/>
                <w:sz w:val="24"/>
                <w:szCs w:val="24"/>
              </w:rPr>
            </w:pPr>
            <w:r w:rsidRPr="008D5FB1">
              <w:rPr>
                <w:rFonts w:ascii="Times New Roman" w:hAnsi="Times New Roman"/>
                <w:color w:val="000000"/>
                <w:sz w:val="24"/>
                <w:szCs w:val="24"/>
              </w:rPr>
              <w:t xml:space="preserve">Apvienotais tehniskais sekretariāts </w:t>
            </w:r>
            <w:r w:rsidR="00C043DF" w:rsidRPr="008D5FB1">
              <w:rPr>
                <w:rFonts w:ascii="Times New Roman" w:hAnsi="Times New Roman"/>
                <w:color w:val="000000"/>
                <w:sz w:val="24"/>
                <w:szCs w:val="24"/>
              </w:rPr>
              <w:t>(</w:t>
            </w:r>
            <w:r w:rsidR="00AB2520" w:rsidRPr="008D5FB1">
              <w:rPr>
                <w:rFonts w:ascii="Times New Roman" w:hAnsi="Times New Roman"/>
                <w:color w:val="000000"/>
                <w:sz w:val="24"/>
                <w:szCs w:val="24"/>
              </w:rPr>
              <w:t xml:space="preserve">izvietots </w:t>
            </w:r>
            <w:r w:rsidRPr="008D5FB1">
              <w:rPr>
                <w:rFonts w:ascii="Times New Roman" w:hAnsi="Times New Roman"/>
                <w:color w:val="000000"/>
                <w:sz w:val="24"/>
                <w:szCs w:val="24"/>
              </w:rPr>
              <w:t>Lietuvā</w:t>
            </w:r>
            <w:r w:rsidR="00AB2520" w:rsidRPr="008D5FB1">
              <w:rPr>
                <w:rFonts w:ascii="Times New Roman" w:hAnsi="Times New Roman"/>
                <w:color w:val="000000"/>
                <w:sz w:val="24"/>
                <w:szCs w:val="24"/>
              </w:rPr>
              <w:t xml:space="preserve">, </w:t>
            </w:r>
            <w:r w:rsidR="008D5FB1" w:rsidRPr="008D5FB1">
              <w:rPr>
                <w:rFonts w:ascii="Times New Roman" w:hAnsi="Times New Roman"/>
                <w:color w:val="000000"/>
                <w:sz w:val="24"/>
                <w:szCs w:val="24"/>
              </w:rPr>
              <w:t>Iekšlietu ministrija</w:t>
            </w:r>
            <w:r w:rsidR="00C043DF" w:rsidRPr="008D5FB1">
              <w:rPr>
                <w:rFonts w:ascii="Times New Roman" w:hAnsi="Times New Roman"/>
                <w:color w:val="000000"/>
                <w:sz w:val="24"/>
                <w:szCs w:val="24"/>
              </w:rPr>
              <w:t>);</w:t>
            </w:r>
          </w:p>
          <w:p w:rsidR="006E620E" w:rsidRPr="008D5FB1" w:rsidRDefault="002A5F01" w:rsidP="006E620E">
            <w:pPr>
              <w:pStyle w:val="ListParagraph"/>
              <w:numPr>
                <w:ilvl w:val="0"/>
                <w:numId w:val="19"/>
              </w:numPr>
              <w:spacing w:after="0" w:line="240" w:lineRule="auto"/>
              <w:ind w:right="67" w:hanging="202"/>
              <w:jc w:val="both"/>
              <w:rPr>
                <w:rFonts w:ascii="Times New Roman" w:hAnsi="Times New Roman"/>
                <w:color w:val="000000"/>
                <w:sz w:val="24"/>
                <w:szCs w:val="24"/>
              </w:rPr>
            </w:pPr>
            <w:r w:rsidRPr="008D5FB1">
              <w:rPr>
                <w:rFonts w:ascii="Times New Roman" w:hAnsi="Times New Roman"/>
                <w:color w:val="000000"/>
                <w:sz w:val="24"/>
                <w:szCs w:val="24"/>
              </w:rPr>
              <w:t>Apvienotā u</w:t>
            </w:r>
            <w:r w:rsidR="00C043DF" w:rsidRPr="008D5FB1">
              <w:rPr>
                <w:rFonts w:ascii="Times New Roman" w:hAnsi="Times New Roman"/>
                <w:color w:val="000000"/>
                <w:sz w:val="24"/>
                <w:szCs w:val="24"/>
              </w:rPr>
              <w:t xml:space="preserve">zraudzības komiteja (partnervalstu </w:t>
            </w:r>
            <w:r w:rsidR="00386E0A" w:rsidRPr="008D5FB1">
              <w:rPr>
                <w:rFonts w:ascii="Times New Roman" w:hAnsi="Times New Roman"/>
                <w:sz w:val="24"/>
                <w:szCs w:val="24"/>
              </w:rPr>
              <w:t>koleģiāla P</w:t>
            </w:r>
            <w:r w:rsidRPr="008D5FB1">
              <w:rPr>
                <w:rFonts w:ascii="Times New Roman" w:hAnsi="Times New Roman"/>
                <w:sz w:val="24"/>
                <w:szCs w:val="24"/>
              </w:rPr>
              <w:t xml:space="preserve">rogrammas </w:t>
            </w:r>
            <w:r w:rsidR="00C043DF" w:rsidRPr="008D5FB1">
              <w:rPr>
                <w:rFonts w:ascii="Times New Roman" w:hAnsi="Times New Roman"/>
                <w:sz w:val="24"/>
                <w:szCs w:val="24"/>
              </w:rPr>
              <w:t xml:space="preserve">institūcija, </w:t>
            </w:r>
            <w:r w:rsidR="006E620E" w:rsidRPr="008D5FB1">
              <w:rPr>
                <w:rFonts w:ascii="Times New Roman" w:hAnsi="Times New Roman"/>
                <w:color w:val="000000"/>
                <w:sz w:val="24"/>
                <w:szCs w:val="24"/>
              </w:rPr>
              <w:t>kuras lēmumi tiek pieņemti starpvalstu līmenī,</w:t>
            </w:r>
            <w:r w:rsidR="006E620E" w:rsidRPr="008D5FB1">
              <w:rPr>
                <w:rFonts w:ascii="Times New Roman" w:hAnsi="Times New Roman"/>
                <w:sz w:val="24"/>
                <w:szCs w:val="24"/>
              </w:rPr>
              <w:t xml:space="preserve"> </w:t>
            </w:r>
            <w:r w:rsidR="00C043DF" w:rsidRPr="008D5FB1">
              <w:rPr>
                <w:rFonts w:ascii="Times New Roman" w:hAnsi="Times New Roman"/>
                <w:sz w:val="24"/>
                <w:szCs w:val="24"/>
              </w:rPr>
              <w:t xml:space="preserve">kas </w:t>
            </w:r>
            <w:r w:rsidR="006E620E" w:rsidRPr="008D5FB1">
              <w:rPr>
                <w:rFonts w:ascii="Times New Roman" w:hAnsi="Times New Roman"/>
                <w:sz w:val="24"/>
                <w:szCs w:val="24"/>
              </w:rPr>
              <w:t>atbild par programmas īstenošanas uzraudzību, darbojas saskaņā ar tās apstiprināto nol</w:t>
            </w:r>
            <w:r w:rsidR="00454E1B" w:rsidRPr="008D5FB1">
              <w:rPr>
                <w:rFonts w:ascii="Times New Roman" w:hAnsi="Times New Roman"/>
                <w:sz w:val="24"/>
                <w:szCs w:val="24"/>
              </w:rPr>
              <w:t>ikumu un pilda Regulas Nr.897/</w:t>
            </w:r>
            <w:r w:rsidR="006E620E" w:rsidRPr="008D5FB1">
              <w:rPr>
                <w:rFonts w:ascii="Times New Roman" w:hAnsi="Times New Roman"/>
                <w:sz w:val="24"/>
                <w:szCs w:val="24"/>
              </w:rPr>
              <w:t>2014  24.pantā noteiktās funkcijas.</w:t>
            </w:r>
          </w:p>
          <w:p w:rsidR="005C2D20" w:rsidRPr="0026635B" w:rsidRDefault="005C2D20" w:rsidP="00FA6F10">
            <w:pPr>
              <w:spacing w:after="0" w:line="240" w:lineRule="auto"/>
              <w:ind w:left="98" w:right="67"/>
              <w:jc w:val="both"/>
              <w:rPr>
                <w:rFonts w:ascii="Times New Roman" w:hAnsi="Times New Roman"/>
                <w:color w:val="000000"/>
                <w:sz w:val="24"/>
                <w:szCs w:val="24"/>
              </w:rPr>
            </w:pPr>
          </w:p>
          <w:p w:rsidR="00C043DF" w:rsidRPr="00B43BE3" w:rsidRDefault="00C043DF" w:rsidP="00B43BE3">
            <w:pPr>
              <w:spacing w:after="0" w:line="240" w:lineRule="auto"/>
              <w:ind w:left="98" w:right="67"/>
              <w:jc w:val="both"/>
              <w:rPr>
                <w:rFonts w:ascii="Times New Roman" w:hAnsi="Times New Roman"/>
                <w:color w:val="000000"/>
                <w:sz w:val="24"/>
                <w:szCs w:val="24"/>
              </w:rPr>
            </w:pPr>
            <w:r w:rsidRPr="0026635B">
              <w:rPr>
                <w:rFonts w:ascii="Times New Roman" w:hAnsi="Times New Roman"/>
                <w:color w:val="000000"/>
                <w:sz w:val="24"/>
                <w:szCs w:val="24"/>
              </w:rPr>
              <w:t xml:space="preserve">Programmas vadības un kontroles </w:t>
            </w:r>
            <w:r w:rsidR="006C5138">
              <w:rPr>
                <w:rFonts w:ascii="Times New Roman" w:hAnsi="Times New Roman"/>
                <w:color w:val="000000"/>
                <w:sz w:val="24"/>
                <w:szCs w:val="24"/>
              </w:rPr>
              <w:t xml:space="preserve">sistēmas apraksts, tai skaitā, </w:t>
            </w:r>
            <w:r w:rsidRPr="0026635B">
              <w:rPr>
                <w:rFonts w:ascii="Times New Roman" w:hAnsi="Times New Roman"/>
                <w:color w:val="000000"/>
                <w:sz w:val="24"/>
                <w:szCs w:val="24"/>
              </w:rPr>
              <w:t>par Programmas ieviešanu, pārvaldības struktūru</w:t>
            </w:r>
            <w:r w:rsidR="005C2D20">
              <w:rPr>
                <w:rFonts w:ascii="Times New Roman" w:hAnsi="Times New Roman"/>
                <w:color w:val="000000"/>
                <w:sz w:val="24"/>
                <w:szCs w:val="24"/>
              </w:rPr>
              <w:t>,</w:t>
            </w:r>
            <w:r w:rsidRPr="0026635B">
              <w:rPr>
                <w:rFonts w:ascii="Times New Roman" w:hAnsi="Times New Roman"/>
                <w:color w:val="000000"/>
                <w:sz w:val="24"/>
                <w:szCs w:val="24"/>
              </w:rPr>
              <w:t xml:space="preserve"> pienākumie</w:t>
            </w:r>
            <w:r w:rsidR="006E620E">
              <w:rPr>
                <w:rFonts w:ascii="Times New Roman" w:hAnsi="Times New Roman"/>
                <w:color w:val="000000"/>
                <w:sz w:val="24"/>
                <w:szCs w:val="24"/>
              </w:rPr>
              <w:t xml:space="preserve">m un </w:t>
            </w:r>
            <w:r w:rsidR="006E620E" w:rsidRPr="00454E1B">
              <w:rPr>
                <w:rFonts w:ascii="Times New Roman" w:hAnsi="Times New Roman"/>
                <w:color w:val="000000"/>
                <w:sz w:val="24"/>
                <w:szCs w:val="24"/>
              </w:rPr>
              <w:t>tiesībām, kā arī Programmā</w:t>
            </w:r>
            <w:r w:rsidRPr="00454E1B">
              <w:rPr>
                <w:rFonts w:ascii="Times New Roman" w:hAnsi="Times New Roman"/>
                <w:color w:val="000000"/>
                <w:sz w:val="24"/>
                <w:szCs w:val="24"/>
              </w:rPr>
              <w:t xml:space="preserve"> </w:t>
            </w:r>
            <w:r w:rsidR="006E620E" w:rsidRPr="00454E1B">
              <w:rPr>
                <w:rFonts w:ascii="Times New Roman" w:hAnsi="Times New Roman"/>
                <w:color w:val="000000"/>
                <w:sz w:val="24"/>
                <w:szCs w:val="24"/>
              </w:rPr>
              <w:t>iesaistīto valstu</w:t>
            </w:r>
            <w:r w:rsidRPr="00454E1B">
              <w:rPr>
                <w:rFonts w:ascii="Times New Roman" w:hAnsi="Times New Roman"/>
                <w:color w:val="000000"/>
                <w:sz w:val="24"/>
                <w:szCs w:val="24"/>
              </w:rPr>
              <w:t xml:space="preserve"> saistībām, projektu atlasi, lēmumu pieņemšanas procesu, sūdzību izskatīšanas kārtību, projektu uzraudzību un citiem jautājumiem, kas saistīti ar </w:t>
            </w:r>
            <w:r w:rsidR="005C2D20" w:rsidRPr="00454E1B">
              <w:rPr>
                <w:rFonts w:ascii="Times New Roman" w:hAnsi="Times New Roman"/>
                <w:color w:val="000000"/>
                <w:sz w:val="24"/>
                <w:szCs w:val="24"/>
              </w:rPr>
              <w:t>Programmas ieviešanu, ir sniegts</w:t>
            </w:r>
            <w:r w:rsidR="006D7808" w:rsidRPr="00454E1B">
              <w:rPr>
                <w:rFonts w:ascii="Times New Roman" w:hAnsi="Times New Roman"/>
                <w:color w:val="000000"/>
                <w:sz w:val="24"/>
                <w:szCs w:val="24"/>
              </w:rPr>
              <w:t xml:space="preserve"> </w:t>
            </w:r>
            <w:r w:rsidR="006D7808" w:rsidRPr="00A42606">
              <w:rPr>
                <w:rFonts w:ascii="Times New Roman" w:hAnsi="Times New Roman"/>
                <w:color w:val="000000"/>
                <w:sz w:val="24"/>
                <w:szCs w:val="24"/>
              </w:rPr>
              <w:t xml:space="preserve">Programmas </w:t>
            </w:r>
            <w:r w:rsidR="00A42606" w:rsidRPr="00A42606">
              <w:rPr>
                <w:rFonts w:ascii="Times New Roman" w:hAnsi="Times New Roman"/>
                <w:color w:val="000000"/>
                <w:sz w:val="24"/>
                <w:szCs w:val="24"/>
              </w:rPr>
              <w:t>8</w:t>
            </w:r>
            <w:r w:rsidR="006D7808" w:rsidRPr="00A42606">
              <w:rPr>
                <w:rFonts w:ascii="Times New Roman" w:hAnsi="Times New Roman"/>
                <w:color w:val="000000"/>
                <w:sz w:val="24"/>
                <w:szCs w:val="24"/>
              </w:rPr>
              <w:t>.no</w:t>
            </w:r>
            <w:r w:rsidRPr="00A42606">
              <w:rPr>
                <w:rFonts w:ascii="Times New Roman" w:hAnsi="Times New Roman"/>
                <w:color w:val="000000"/>
                <w:sz w:val="24"/>
                <w:szCs w:val="24"/>
              </w:rPr>
              <w:t>daļā</w:t>
            </w:r>
            <w:r w:rsidR="00A42606" w:rsidRPr="00A42606">
              <w:rPr>
                <w:rFonts w:ascii="Times New Roman" w:hAnsi="Times New Roman"/>
                <w:color w:val="000000"/>
                <w:sz w:val="24"/>
                <w:szCs w:val="24"/>
              </w:rPr>
              <w:t xml:space="preserve"> „</w:t>
            </w:r>
            <w:r w:rsidR="00B43BE3" w:rsidRPr="00454E1B">
              <w:rPr>
                <w:rFonts w:ascii="Times New Roman" w:hAnsi="Times New Roman"/>
                <w:color w:val="000000"/>
                <w:sz w:val="24"/>
                <w:szCs w:val="24"/>
              </w:rPr>
              <w:t>Programmas īstenošana</w:t>
            </w:r>
            <w:r w:rsidR="00A42606">
              <w:rPr>
                <w:rFonts w:ascii="Times New Roman" w:hAnsi="Times New Roman"/>
                <w:color w:val="000000"/>
                <w:sz w:val="24"/>
                <w:szCs w:val="24"/>
              </w:rPr>
              <w:t>s noteikumi</w:t>
            </w:r>
            <w:r w:rsidR="00B43BE3" w:rsidRPr="00454E1B">
              <w:rPr>
                <w:rFonts w:ascii="Times New Roman" w:hAnsi="Times New Roman"/>
                <w:color w:val="000000"/>
                <w:sz w:val="24"/>
                <w:szCs w:val="24"/>
              </w:rPr>
              <w:t>”</w:t>
            </w:r>
            <w:r w:rsidRPr="00454E1B">
              <w:rPr>
                <w:rFonts w:ascii="Times New Roman" w:hAnsi="Times New Roman"/>
                <w:color w:val="000000"/>
                <w:sz w:val="24"/>
                <w:szCs w:val="24"/>
              </w:rPr>
              <w:t>.</w:t>
            </w:r>
          </w:p>
          <w:p w:rsidR="005C2D20" w:rsidRPr="0026635B" w:rsidRDefault="005C2D20" w:rsidP="00FA6F10">
            <w:pPr>
              <w:spacing w:after="0" w:line="240" w:lineRule="auto"/>
              <w:ind w:left="98" w:right="67"/>
              <w:jc w:val="both"/>
              <w:rPr>
                <w:rFonts w:ascii="Times New Roman" w:hAnsi="Times New Roman"/>
                <w:color w:val="000000"/>
                <w:sz w:val="24"/>
                <w:szCs w:val="24"/>
              </w:rPr>
            </w:pPr>
          </w:p>
          <w:p w:rsidR="002D6E50" w:rsidRDefault="00C043DF" w:rsidP="002D6E50">
            <w:pPr>
              <w:spacing w:after="0" w:line="240" w:lineRule="auto"/>
              <w:ind w:left="98" w:right="67"/>
              <w:jc w:val="both"/>
              <w:rPr>
                <w:rFonts w:ascii="Times New Roman" w:hAnsi="Times New Roman"/>
                <w:color w:val="000000"/>
                <w:sz w:val="24"/>
                <w:szCs w:val="24"/>
              </w:rPr>
            </w:pPr>
            <w:r w:rsidRPr="0026635B">
              <w:rPr>
                <w:rFonts w:ascii="Times New Roman" w:hAnsi="Times New Roman"/>
                <w:color w:val="000000"/>
                <w:sz w:val="24"/>
                <w:szCs w:val="24"/>
              </w:rPr>
              <w:t xml:space="preserve">Papildus Programmai tiks izstrādāta Programmas rokasgrāmata, kas ir galvenais vadlīniju dokuments projektu izstrādātājiem un ieviesējiem. Programmas rokasgrāmatu izstrādā Programmas </w:t>
            </w:r>
            <w:r w:rsidR="006E620E">
              <w:rPr>
                <w:rFonts w:ascii="Times New Roman" w:hAnsi="Times New Roman"/>
                <w:color w:val="000000"/>
                <w:sz w:val="24"/>
                <w:szCs w:val="24"/>
              </w:rPr>
              <w:t>Apvienotais tehniskais</w:t>
            </w:r>
            <w:r w:rsidRPr="0026635B">
              <w:rPr>
                <w:rFonts w:ascii="Times New Roman" w:hAnsi="Times New Roman"/>
                <w:color w:val="000000"/>
                <w:sz w:val="24"/>
                <w:szCs w:val="24"/>
              </w:rPr>
              <w:t xml:space="preserve"> sekretariāts un apstiprina Programmas </w:t>
            </w:r>
            <w:r w:rsidR="006E620E">
              <w:rPr>
                <w:rFonts w:ascii="Times New Roman" w:hAnsi="Times New Roman"/>
                <w:color w:val="000000"/>
                <w:sz w:val="24"/>
                <w:szCs w:val="24"/>
              </w:rPr>
              <w:t>Apvienotā u</w:t>
            </w:r>
            <w:r w:rsidRPr="0026635B">
              <w:rPr>
                <w:rFonts w:ascii="Times New Roman" w:hAnsi="Times New Roman"/>
                <w:color w:val="000000"/>
                <w:sz w:val="24"/>
                <w:szCs w:val="24"/>
              </w:rPr>
              <w:t>zraudzības komiteja. Programmas rokasgrāmata sniedz detalizētu informāciju par projektu pieteikumu sagatavošanu, īstenošanu, uzraudzību, atskaitīšanos un projektu noslēgšan</w:t>
            </w:r>
            <w:r w:rsidR="00256703">
              <w:rPr>
                <w:rFonts w:ascii="Times New Roman" w:hAnsi="Times New Roman"/>
                <w:color w:val="000000"/>
                <w:sz w:val="24"/>
                <w:szCs w:val="24"/>
              </w:rPr>
              <w:t>u attiecīgajā Programmā</w:t>
            </w:r>
            <w:r w:rsidRPr="0026635B">
              <w:rPr>
                <w:rFonts w:ascii="Times New Roman" w:hAnsi="Times New Roman"/>
                <w:color w:val="000000"/>
                <w:sz w:val="24"/>
                <w:szCs w:val="24"/>
              </w:rPr>
              <w:t>. Programmas rokasgrāmata var tikt aktualizēta līdzko rodas būtiskas izmaiņas Programmas ieviešanas sistēmā.</w:t>
            </w:r>
          </w:p>
          <w:p w:rsidR="00C043DF" w:rsidRDefault="00C043DF" w:rsidP="002D6E50">
            <w:pPr>
              <w:spacing w:after="0" w:line="240" w:lineRule="auto"/>
              <w:ind w:left="98" w:right="67"/>
              <w:jc w:val="both"/>
              <w:rPr>
                <w:rFonts w:ascii="Times New Roman" w:hAnsi="Times New Roman"/>
                <w:color w:val="000000"/>
                <w:sz w:val="24"/>
                <w:szCs w:val="24"/>
              </w:rPr>
            </w:pPr>
            <w:r w:rsidRPr="0026635B">
              <w:rPr>
                <w:rFonts w:ascii="Times New Roman" w:hAnsi="Times New Roman"/>
                <w:color w:val="000000"/>
                <w:sz w:val="24"/>
                <w:szCs w:val="24"/>
              </w:rPr>
              <w:t>Savukārt</w:t>
            </w:r>
            <w:r w:rsidR="006E620E">
              <w:rPr>
                <w:rFonts w:ascii="Times New Roman" w:hAnsi="Times New Roman"/>
                <w:color w:val="000000"/>
                <w:sz w:val="24"/>
                <w:szCs w:val="24"/>
              </w:rPr>
              <w:t>,</w:t>
            </w:r>
            <w:r w:rsidRPr="0026635B">
              <w:rPr>
                <w:rFonts w:ascii="Times New Roman" w:hAnsi="Times New Roman"/>
                <w:color w:val="000000"/>
                <w:sz w:val="24"/>
                <w:szCs w:val="24"/>
              </w:rPr>
              <w:t xml:space="preserve"> līdz</w:t>
            </w:r>
            <w:r w:rsidR="00B654C5">
              <w:rPr>
                <w:rFonts w:ascii="Times New Roman" w:hAnsi="Times New Roman"/>
                <w:color w:val="000000"/>
                <w:sz w:val="24"/>
                <w:szCs w:val="24"/>
              </w:rPr>
              <w:t xml:space="preserve"> </w:t>
            </w:r>
            <w:r w:rsidRPr="0026635B">
              <w:rPr>
                <w:rFonts w:ascii="Times New Roman" w:hAnsi="Times New Roman"/>
                <w:color w:val="000000"/>
                <w:sz w:val="24"/>
                <w:szCs w:val="24"/>
              </w:rPr>
              <w:t xml:space="preserve">ko lēmums par finansējuma piešķiršanu ir pieņemts </w:t>
            </w:r>
            <w:r w:rsidR="006E620E">
              <w:rPr>
                <w:rFonts w:ascii="Times New Roman" w:hAnsi="Times New Roman"/>
                <w:color w:val="000000"/>
                <w:sz w:val="24"/>
                <w:szCs w:val="24"/>
              </w:rPr>
              <w:t>Apvienotajā u</w:t>
            </w:r>
            <w:r w:rsidRPr="0026635B">
              <w:rPr>
                <w:rFonts w:ascii="Times New Roman" w:hAnsi="Times New Roman"/>
                <w:color w:val="000000"/>
                <w:sz w:val="24"/>
                <w:szCs w:val="24"/>
              </w:rPr>
              <w:t xml:space="preserve">zraudzības komitejā, tiek slēgts līgums starp Programmas Vadošo iestādi un projekta </w:t>
            </w:r>
            <w:r w:rsidR="006E620E">
              <w:rPr>
                <w:rFonts w:ascii="Times New Roman" w:hAnsi="Times New Roman"/>
                <w:color w:val="000000"/>
                <w:sz w:val="24"/>
                <w:szCs w:val="24"/>
              </w:rPr>
              <w:t xml:space="preserve">atbalsta saņēmēju, </w:t>
            </w:r>
            <w:r w:rsidRPr="0026635B">
              <w:rPr>
                <w:rFonts w:ascii="Times New Roman" w:hAnsi="Times New Roman"/>
                <w:color w:val="000000"/>
                <w:sz w:val="24"/>
                <w:szCs w:val="24"/>
              </w:rPr>
              <w:t xml:space="preserve">kas nosaka pušu tiesības un pienākumus, kā arī veicamās aktivitātes, finansēšanas nosacījumus, atskaitīšanās kārtību utt. </w:t>
            </w:r>
          </w:p>
          <w:p w:rsidR="00373F2A" w:rsidRPr="007B0A85" w:rsidRDefault="00373F2A" w:rsidP="00373F2A">
            <w:pPr>
              <w:spacing w:after="0" w:line="240" w:lineRule="auto"/>
              <w:ind w:left="98" w:right="67"/>
              <w:jc w:val="both"/>
              <w:rPr>
                <w:rFonts w:ascii="Times New Roman" w:hAnsi="Times New Roman"/>
                <w:color w:val="000000"/>
                <w:sz w:val="24"/>
                <w:szCs w:val="24"/>
              </w:rPr>
            </w:pPr>
            <w:r w:rsidRPr="007B0A85">
              <w:rPr>
                <w:rFonts w:ascii="Times New Roman" w:hAnsi="Times New Roman"/>
                <w:sz w:val="24"/>
                <w:szCs w:val="24"/>
              </w:rPr>
              <w:t xml:space="preserve">2014.–2020.gadā Latvija ieviesīs darbības programmu “Izaugsme un nodarbinātība” atbalstam no Eiropas Reģionālas attīstības fonda, Kohēzijas fonda, Eiropas Sociālā Fonda un finansējuma Jaunatnes nodarbinātības iniciatīvai saskaņā ar mērķi “Investīcijas izaugsmei un nodarbinātībai”. </w:t>
            </w:r>
            <w:r w:rsidRPr="007B0A85">
              <w:rPr>
                <w:rFonts w:ascii="Times New Roman" w:hAnsi="Times New Roman"/>
                <w:sz w:val="24"/>
                <w:szCs w:val="24"/>
                <w:lang w:eastAsia="fr-BE"/>
              </w:rPr>
              <w:t>Daži pieminētās darbības programmas specifiskie atbalsta mērķi (turpmāk – SAM) tematiski daļēji pārklājas ar Programmas ietvaros izvirzītajām prioritātēm, taču šīs aktivitātes tiks veiktas vienas valsts teritorijā un tieksies sasniegt nacionāla līmeņa mērķus. Turpretī Programma atbalstīs tikai tās aktivitātes, kurām būs pārrobežu ietekme.</w:t>
            </w:r>
          </w:p>
          <w:p w:rsidR="00373F2A" w:rsidRPr="007B0A85" w:rsidRDefault="00373F2A" w:rsidP="00373F2A">
            <w:pPr>
              <w:spacing w:after="0" w:line="240" w:lineRule="auto"/>
              <w:ind w:left="98" w:right="67"/>
              <w:jc w:val="both"/>
              <w:rPr>
                <w:rFonts w:ascii="Times New Roman" w:hAnsi="Times New Roman"/>
                <w:color w:val="000000"/>
                <w:sz w:val="24"/>
                <w:szCs w:val="24"/>
              </w:rPr>
            </w:pPr>
          </w:p>
          <w:p w:rsidR="00373F2A" w:rsidRPr="007B0A85" w:rsidRDefault="00373F2A" w:rsidP="00107C60">
            <w:pPr>
              <w:spacing w:after="0" w:line="240" w:lineRule="auto"/>
              <w:ind w:left="98" w:right="67"/>
              <w:jc w:val="both"/>
              <w:rPr>
                <w:rFonts w:ascii="Times New Roman" w:hAnsi="Times New Roman"/>
                <w:color w:val="000000"/>
                <w:sz w:val="24"/>
                <w:szCs w:val="24"/>
              </w:rPr>
            </w:pPr>
            <w:r w:rsidRPr="007B0A85">
              <w:rPr>
                <w:rFonts w:ascii="Times New Roman" w:hAnsi="Times New Roman"/>
                <w:sz w:val="24"/>
                <w:szCs w:val="24"/>
                <w:lang w:eastAsia="fr-BE"/>
              </w:rPr>
              <w:t>Tomēr sinerģija ir jānodrošina ar šādiem darbības programmas “Izaugsme un nodarbinātība” SAM, ar kuriem iespējama pārklāšanās Programmas tematisko mērķu ietvaros:</w:t>
            </w:r>
          </w:p>
          <w:p w:rsidR="00373F2A" w:rsidRPr="00373F2A" w:rsidRDefault="00373F2A" w:rsidP="00107C60">
            <w:pPr>
              <w:pStyle w:val="ListParagraph"/>
              <w:numPr>
                <w:ilvl w:val="1"/>
                <w:numId w:val="27"/>
              </w:numPr>
              <w:spacing w:after="0" w:line="240" w:lineRule="auto"/>
              <w:jc w:val="both"/>
              <w:rPr>
                <w:rFonts w:ascii="Times New Roman" w:hAnsi="Times New Roman"/>
                <w:sz w:val="24"/>
              </w:rPr>
            </w:pPr>
            <w:r w:rsidRPr="00373F2A">
              <w:rPr>
                <w:rFonts w:ascii="Times New Roman" w:hAnsi="Times New Roman"/>
                <w:sz w:val="24"/>
              </w:rPr>
              <w:t>programmas projekta 1.2.prioritātei “</w:t>
            </w:r>
            <w:r w:rsidRPr="00373F2A">
              <w:rPr>
                <w:rFonts w:ascii="Times New Roman" w:hAnsi="Times New Roman"/>
                <w:iCs/>
                <w:sz w:val="24"/>
              </w:rPr>
              <w:t>Nodarbinātības stimulēšana, veicinot uzņēmējdarbību un inovācijas</w:t>
            </w:r>
            <w:r w:rsidRPr="00373F2A">
              <w:rPr>
                <w:rFonts w:ascii="Times New Roman" w:hAnsi="Times New Roman"/>
                <w:sz w:val="24"/>
              </w:rPr>
              <w:t>” un DP 3.1.1.SAM “Sekmēt MVK izveidi un attīstību, īpaši apstrādes rūpniecībā un RIS3 prioritārajās nozarēs”, kura ietvaros arī ir paredzēts veicināt uzņēmējdarbību;</w:t>
            </w:r>
          </w:p>
          <w:p w:rsidR="00373F2A" w:rsidRPr="00373F2A" w:rsidRDefault="00373F2A" w:rsidP="00107C60">
            <w:pPr>
              <w:pStyle w:val="ListParagraph"/>
              <w:numPr>
                <w:ilvl w:val="1"/>
                <w:numId w:val="27"/>
              </w:numPr>
              <w:spacing w:after="0" w:line="240" w:lineRule="auto"/>
              <w:jc w:val="both"/>
              <w:rPr>
                <w:rFonts w:ascii="Times New Roman" w:hAnsi="Times New Roman"/>
                <w:sz w:val="24"/>
              </w:rPr>
            </w:pPr>
            <w:r w:rsidRPr="00373F2A">
              <w:rPr>
                <w:rFonts w:ascii="Times New Roman" w:hAnsi="Times New Roman"/>
                <w:sz w:val="24"/>
              </w:rPr>
              <w:t>programmas projekta 3.1.prioritātei “Kultūras un vēstures mantojuma un tradicionālo prasmju veicināšana un saglabāšana” un DP 5.5.1.SAM  “Saglabāt, aizsargāt un attīstīt nozīmīgu kultūras un dabas mantojumu, kā arī attīstīt ar to saistītos pakalpojumus”, kura ietvaros tiks atbalstīta uz attīstības programmām balstīta nozīmīgu kultūras un dabas mantojuma objektu un saistītās infrastruktūras atjaunošana, pārbūve un restaurācija, jaunas infrastruktūras būvniecība, ar mērķi pilnveidot kultūras un dabas mantojuma objektā nodrošinātos pakalpojumus, kā arī jaunu pakalpojumu izveide, dabas un kultūras mantojuma objektu sasniedzamības uzlabošana un kultūras mantojuma izpēte;</w:t>
            </w:r>
          </w:p>
          <w:p w:rsidR="00373F2A" w:rsidRPr="00373F2A" w:rsidRDefault="00373F2A" w:rsidP="00107C60">
            <w:pPr>
              <w:pStyle w:val="ListParagraph"/>
              <w:numPr>
                <w:ilvl w:val="1"/>
                <w:numId w:val="27"/>
              </w:numPr>
              <w:spacing w:after="0" w:line="240" w:lineRule="auto"/>
              <w:jc w:val="both"/>
              <w:rPr>
                <w:rFonts w:ascii="Times New Roman" w:hAnsi="Times New Roman"/>
                <w:sz w:val="24"/>
              </w:rPr>
            </w:pPr>
            <w:r w:rsidRPr="00373F2A">
              <w:rPr>
                <w:rFonts w:ascii="Times New Roman" w:hAnsi="Times New Roman"/>
                <w:sz w:val="24"/>
              </w:rPr>
              <w:t>programmas projekta 4.1.prioritātei “Robežšķērsošanas efektivitātes uzlabošana” un DP 6.1.5.SAM “Valsts galveno autoceļu segu pārbūve, nestspējas palielināšana”, kura ietvaros plānots atbalsts valsts galveno autoceļu TEN-T tīklā pārbūvei, virsmas nestspējas stiprināšanai, vienlaikus īstenojot ceļu satiksmes drošības uzlabošanu;</w:t>
            </w:r>
          </w:p>
          <w:p w:rsidR="00373F2A" w:rsidRPr="00373F2A" w:rsidRDefault="00373F2A" w:rsidP="00107C60">
            <w:pPr>
              <w:pStyle w:val="ListParagraph"/>
              <w:numPr>
                <w:ilvl w:val="1"/>
                <w:numId w:val="27"/>
              </w:numPr>
              <w:spacing w:after="0" w:line="240" w:lineRule="auto"/>
              <w:jc w:val="both"/>
              <w:rPr>
                <w:rFonts w:ascii="Times New Roman" w:hAnsi="Times New Roman"/>
                <w:sz w:val="24"/>
              </w:rPr>
            </w:pPr>
            <w:r w:rsidRPr="00373F2A">
              <w:rPr>
                <w:rFonts w:ascii="Times New Roman" w:hAnsi="Times New Roman"/>
                <w:sz w:val="24"/>
              </w:rPr>
              <w:t xml:space="preserve">programmas </w:t>
            </w:r>
            <w:bookmarkStart w:id="0" w:name="_Toc417981775"/>
            <w:r w:rsidRPr="00373F2A">
              <w:rPr>
                <w:rFonts w:ascii="Times New Roman" w:hAnsi="Times New Roman"/>
                <w:sz w:val="24"/>
              </w:rPr>
              <w:t>projekta 4.1.prioritātei “Robežšķērsošanas efektivitātes uzlabošana”</w:t>
            </w:r>
            <w:bookmarkEnd w:id="0"/>
            <w:r w:rsidRPr="00373F2A">
              <w:rPr>
                <w:rFonts w:ascii="Times New Roman" w:hAnsi="Times New Roman"/>
                <w:sz w:val="24"/>
              </w:rPr>
              <w:t xml:space="preserve"> un DP 6.3.1.SAM “Palielināt reģionālo mobilitāti, uzlabojot valsts reģionālo autoceļu kvalitāti”, kura ietvaros plānots atbalsts valsts reģionālo autoceļu, kas savieno starptautiskas, nacionālas un reģionālas nozīmes attīstības centrus ar TEN-T autoceļu tīklu, pārbūvei;</w:t>
            </w:r>
          </w:p>
          <w:p w:rsidR="00373F2A" w:rsidRPr="00373F2A" w:rsidRDefault="00373F2A" w:rsidP="00107C60">
            <w:pPr>
              <w:pStyle w:val="ListParagraph"/>
              <w:numPr>
                <w:ilvl w:val="1"/>
                <w:numId w:val="27"/>
              </w:numPr>
              <w:spacing w:after="0" w:line="240" w:lineRule="auto"/>
              <w:jc w:val="both"/>
              <w:rPr>
                <w:rFonts w:ascii="Times New Roman" w:hAnsi="Times New Roman"/>
                <w:sz w:val="24"/>
              </w:rPr>
            </w:pPr>
            <w:r w:rsidRPr="00373F2A">
              <w:rPr>
                <w:rFonts w:ascii="Times New Roman" w:hAnsi="Times New Roman"/>
                <w:sz w:val="24"/>
              </w:rPr>
              <w:t>programmas projekta 1.2.prioritātei “Nodarbinātības stimulēšana, vecinot uzņēmējdarbību un inovācijas” un DP 7.2.1.SAM “Palielināt nodarbinātībā, izglītībā vai apmācībās neiesaistītu jauniešu nodarbinātību un izglītības ieguvi Jauniešu garantijas ietvaros”, kura ietvaros plānoti darba meklēšanas atbalsta pasākumi, konkurētspējas paaugstināšanas pasākumi, karjeras konsultācijas, aktīvās darba tirgus politikas pasākumu īstenošana, darbavieta pirmās darba pieredzes iegūšanai, subsidētās darbavietas īpaši nelabvēlīgā situācijā esošiem jauniešiem, atbalsts pašnodarbinātības vai saimnieciskās darbības uzsākšanai, sākotnējās profesionālās izglītības programmu īstenošana;</w:t>
            </w:r>
          </w:p>
          <w:p w:rsidR="00373F2A" w:rsidRPr="00373F2A" w:rsidRDefault="00373F2A" w:rsidP="00107C60">
            <w:pPr>
              <w:pStyle w:val="ListParagraph"/>
              <w:numPr>
                <w:ilvl w:val="1"/>
                <w:numId w:val="27"/>
              </w:numPr>
              <w:spacing w:after="0" w:line="240" w:lineRule="auto"/>
              <w:jc w:val="both"/>
              <w:rPr>
                <w:rFonts w:ascii="Times New Roman" w:hAnsi="Times New Roman"/>
                <w:sz w:val="24"/>
              </w:rPr>
            </w:pPr>
            <w:r w:rsidRPr="00373F2A">
              <w:rPr>
                <w:rFonts w:ascii="Times New Roman" w:hAnsi="Times New Roman"/>
                <w:sz w:val="24"/>
              </w:rPr>
              <w:t>programmas projekta 1.2.prioritātei “Nodarbinātības stimulēšana, vecinot uzņēmējdarbību un inovācijas” un DP 7.3.2.SAM “Paildzināt gados vecāku nodarbināto darbspēju saglabāšanu un nodarbinātību”, kura ietvaros plānots atbalsts gados vecāku nodarbināto spēju, prasmju un veselības stāvokļa novērtēšanai, cilvēkresursu attīstības plānošanai, informatīvi konsultatīvs atbalsts darba devējiem, lai sekmētu gados vecāku cilvēku ilgāku palikšanu darba tirgū (veselīgas novecošanās, drošu darba metožu, elastīgu darba formu, personāla politikas un karjeras plānošanas u.c. jautājumos), prasmju pilnveidošanas pasākumi, darba vides novērtēšana un darba vietas pielāgošana;</w:t>
            </w:r>
          </w:p>
          <w:p w:rsidR="00373F2A" w:rsidRPr="00373F2A" w:rsidRDefault="00373F2A" w:rsidP="00107C60">
            <w:pPr>
              <w:pStyle w:val="ListParagraph"/>
              <w:numPr>
                <w:ilvl w:val="1"/>
                <w:numId w:val="27"/>
              </w:numPr>
              <w:spacing w:after="0" w:line="240" w:lineRule="auto"/>
              <w:jc w:val="both"/>
              <w:rPr>
                <w:rFonts w:ascii="Times New Roman" w:hAnsi="Times New Roman"/>
                <w:sz w:val="24"/>
              </w:rPr>
            </w:pPr>
            <w:r w:rsidRPr="00373F2A">
              <w:rPr>
                <w:rFonts w:ascii="Times New Roman" w:hAnsi="Times New Roman"/>
                <w:sz w:val="24"/>
              </w:rPr>
              <w:t>programmas projekta pirmā tematiskā mērķa “Sociālās iekļaušanas veicināšana un cīņa pret nabadzību ” un DP 8.3.1.SAM “Attīstīt kompetenču pieejā balstītu vispārējās izglītības saturu” 8.3.1.1. pasākumam “Kompetenču pieejā balstīta vispārējās izglītības satura aprobācija un ieviešana”, kura ietvaros plānots kompetenču pieejā pilnveidot vispārējās izglītības (t.sk. pirmsskolas, speciālās un iekļaujošās izglītības) satura aprobācija, metodiku un mācību līdzekļu, t.sk. digitālo, izstrāde un aprobācija;</w:t>
            </w:r>
          </w:p>
          <w:p w:rsidR="00373F2A" w:rsidRPr="00373F2A" w:rsidRDefault="00373F2A" w:rsidP="00107C60">
            <w:pPr>
              <w:pStyle w:val="ListParagraph"/>
              <w:numPr>
                <w:ilvl w:val="1"/>
                <w:numId w:val="27"/>
              </w:numPr>
              <w:spacing w:after="0" w:line="240" w:lineRule="auto"/>
              <w:jc w:val="both"/>
              <w:rPr>
                <w:rFonts w:ascii="Times New Roman" w:hAnsi="Times New Roman"/>
                <w:sz w:val="24"/>
              </w:rPr>
            </w:pPr>
            <w:r w:rsidRPr="00373F2A">
              <w:rPr>
                <w:rFonts w:ascii="Times New Roman" w:hAnsi="Times New Roman"/>
                <w:sz w:val="24"/>
              </w:rPr>
              <w:t>programmas projekta pirmā tematiskā mērķa “Sociālās iekļaušanas veicināšana un cīņa pret nabadzību” un DP 8.4.1.SAM “Pilnveidot nodarbināto personu profesionālo kompetenci”, kura ietvaros plānots atbalsts nodarbināto un bezdarba riskam pakļauto iedzīvotāju profesionālās kompetences pilnveidei un neformālās izglītības programmu apguvei, t.sk., darba vajadzībām nepieciešamo e-prasmju apguvei, kā arī karjeras konsultēšanas pakalpojumiem, lai savlaicīgi novērstu darbaspēka kvalifikācijas neatbilstību darba tirgus pieprasījumam, veicinātu strādājošo konkurētspēju un darba produktivitātes pieaugumu atbilstoši darba tirgus prasībām;</w:t>
            </w:r>
          </w:p>
          <w:p w:rsidR="00373F2A" w:rsidRPr="00373F2A" w:rsidRDefault="00373F2A" w:rsidP="00107C60">
            <w:pPr>
              <w:pStyle w:val="ListParagraph"/>
              <w:numPr>
                <w:ilvl w:val="1"/>
                <w:numId w:val="27"/>
              </w:numPr>
              <w:spacing w:after="0" w:line="240" w:lineRule="auto"/>
              <w:jc w:val="both"/>
              <w:rPr>
                <w:rFonts w:ascii="Times New Roman" w:hAnsi="Times New Roman"/>
                <w:sz w:val="24"/>
              </w:rPr>
            </w:pPr>
            <w:r w:rsidRPr="00373F2A">
              <w:rPr>
                <w:rFonts w:ascii="Times New Roman" w:hAnsi="Times New Roman"/>
                <w:sz w:val="24"/>
              </w:rPr>
              <w:t>programmas projekta 1.2.prioritātei “Nodarbinātības stimulēšana, vecinot uzņēmējdarbību un inovācijas” un DP 8.5.1.SAM “Palielināt kvalificētu profesionālās izglītības iestāžu audzēkņu skaitu pēc to dalības darba vidē balstītās mācībās vai mācību praksē uzņēmumā”, kura ietvaros plānots atbalsts darba vidē balstītu mācību pie darba devēja un māceklības pie amata meistara vai uzņēmumā īstenošanai profesionālajā izglītībā un atbalsts uzņēmējam par darba vidē balstītu mācību nodrošināšanu, kā arī atbalsts kvalifikācijas prasībām atbilstošu praktisko mācību un mācību prakses īstenošanai pie darba devēja vai sadarbībā ar uzņēmēju profesionālās vidējās un arodizglītības programmu apguvei;</w:t>
            </w:r>
          </w:p>
          <w:p w:rsidR="00373F2A" w:rsidRPr="00373F2A" w:rsidRDefault="00373F2A" w:rsidP="00107C60">
            <w:pPr>
              <w:pStyle w:val="ListParagraph"/>
              <w:numPr>
                <w:ilvl w:val="1"/>
                <w:numId w:val="27"/>
              </w:numPr>
              <w:spacing w:after="0" w:line="240" w:lineRule="auto"/>
              <w:jc w:val="both"/>
              <w:rPr>
                <w:rFonts w:ascii="Times New Roman" w:hAnsi="Times New Roman"/>
                <w:sz w:val="24"/>
              </w:rPr>
            </w:pPr>
            <w:r w:rsidRPr="00373F2A">
              <w:rPr>
                <w:rFonts w:ascii="Times New Roman" w:hAnsi="Times New Roman"/>
                <w:sz w:val="24"/>
              </w:rPr>
              <w:t>programmas projekta 1.2.prioritātei “Nodarbinātības stimulēšana, vecinot uzņēmējdarbību un inovācijas” un DP 9.1.1.SAM “Palielināt nelabvēlīgākā situācijā esošu bezdarbnieku iekļaušanos darba tirgū” 9.1.1.3.pasākumam “Atbalsts sociālajai uzņēmējdarbībai”, kura ietvaros plānoti sociālās uzņēmējdarbības atbalsta sistēmu veidošanas pasākumi, sociālās uzņēmējdarbības atbalsta sistēmas izstrāde, sociālās uzņēmējdarbības atbalsta sistēmas ieviešana, pasākuma starprezultātu novērtēšana un priekšlikumu izstrāde tiesiskā ietvara un atbalsta pilnveidošanai;</w:t>
            </w:r>
          </w:p>
          <w:p w:rsidR="00373F2A" w:rsidRPr="00373F2A" w:rsidRDefault="00373F2A" w:rsidP="00107C60">
            <w:pPr>
              <w:pStyle w:val="ListParagraph"/>
              <w:numPr>
                <w:ilvl w:val="1"/>
                <w:numId w:val="27"/>
              </w:numPr>
              <w:spacing w:after="0" w:line="240" w:lineRule="auto"/>
              <w:jc w:val="both"/>
              <w:rPr>
                <w:rFonts w:ascii="Times New Roman" w:hAnsi="Times New Roman"/>
                <w:sz w:val="24"/>
              </w:rPr>
            </w:pPr>
            <w:r w:rsidRPr="00373F2A">
              <w:rPr>
                <w:rFonts w:ascii="Times New Roman" w:hAnsi="Times New Roman"/>
                <w:sz w:val="24"/>
              </w:rPr>
              <w:t>programmas projekta 1.1.prioritātei “Pieejas sabiedriskajiem pakalpojumiem uzlabošana mazaizsargātajām sociālajām grupām” un DP 9.2.1.SAM “Paaugstināt sociālo dienestu darba efektivitāti, darbinieku profesionalitāti un starpinstitucionālo sadarbību darbam ar riska situācijā esošām personām”, kura ietvaros plānota profesionālās kompetences pilnveide un supervīzijas nodrošināšana sociālā darba speciālistiem, metodiku izstrāde sociālajiem darbiniekiem darbam ar klientu mērķgrupām, kā arī sociālo darbinieku apmācība šo metodiku ieviešanai darbā ar klientiem, sociālo dienestu vadības kvalitātes modeļa izstrāde, vadības kvalitātes procesu pašvaldību sociālajos dienestos apraksta izstrāde, sociālā darba prakses pašvaldību sociālajā dienestā satura izstrāde, starpinstitucionālās un starpprofesionālās sadarbības mehānismu izstrāde sociālo gadījumu vadībai, sociālā darba prakses slodzes kritēriju un rezultatīvo rādītāju pašvaldību sociālajos dienestos izstrāde, metodiskā atbalsta nodrošināšana sociālā darba speciālistiem, sociālā darba kopienā attīstība un pilotprojekta īstenošana;</w:t>
            </w:r>
          </w:p>
          <w:p w:rsidR="00373F2A" w:rsidRPr="00373F2A" w:rsidRDefault="00373F2A" w:rsidP="00107C60">
            <w:pPr>
              <w:pStyle w:val="ListParagraph"/>
              <w:numPr>
                <w:ilvl w:val="1"/>
                <w:numId w:val="27"/>
              </w:numPr>
              <w:spacing w:after="0" w:line="240" w:lineRule="auto"/>
              <w:jc w:val="both"/>
              <w:rPr>
                <w:rFonts w:ascii="Times New Roman" w:hAnsi="Times New Roman"/>
                <w:sz w:val="24"/>
              </w:rPr>
            </w:pPr>
            <w:r w:rsidRPr="00373F2A">
              <w:rPr>
                <w:rFonts w:ascii="Times New Roman" w:hAnsi="Times New Roman"/>
                <w:sz w:val="24"/>
              </w:rPr>
              <w:t>programmas projekta 1.1.prioritātei “Pieejas sabiedriskajiem pakalpojumiem uzlabošana mazaizsargātajām sociālajām grupām” un DP 9.2.2.SAM “Palielināt kvalitatīvu institucionālai aprūpei alternatīvu sociālo pakalpojumu dzīvesvietā un ģimeniskai videi pietuvinātu pakalpojumu pieejamību personām ar invaliditāti un bērniem”, kura ietvaros plānota plānošanas reģionu deinstitucionalizācijas plānu izstrāde, ilgstošas aprūpes institūciju un bērnu centru reorganizācijas plānu izstrāde, valsts ilgstošas aprūpes institūciju klientu sagatavošana pārejai uz dzīvi sabiedrībā, sabiedrībā balstītu pakalpojumu izveide un nodrošināšana personu ar garīga rakstura traucējumiem neatkarīgai dzīvei sabiedrībā, sociālās aprūpes un rehabilitācijas pakalpojumi bērniem ar invaliditāti un viņu ģimenes locekļiem, speciālistu apmācība sabiedrībā balstītu pakalpojumu sniegšanai.</w:t>
            </w:r>
          </w:p>
          <w:p w:rsidR="00373F2A" w:rsidRPr="004A7AA9" w:rsidRDefault="00373F2A" w:rsidP="00107C60">
            <w:pPr>
              <w:pStyle w:val="ListParagraph"/>
              <w:spacing w:after="0" w:line="240" w:lineRule="auto"/>
              <w:ind w:left="99"/>
              <w:jc w:val="both"/>
              <w:rPr>
                <w:rFonts w:ascii="Times New Roman" w:hAnsi="Times New Roman"/>
                <w:sz w:val="24"/>
              </w:rPr>
            </w:pPr>
          </w:p>
          <w:p w:rsidR="00C043DF" w:rsidRDefault="00373F2A" w:rsidP="002D6E50">
            <w:pPr>
              <w:spacing w:after="0" w:line="240" w:lineRule="auto"/>
              <w:ind w:left="99" w:right="67"/>
              <w:jc w:val="both"/>
              <w:rPr>
                <w:rFonts w:ascii="Times New Roman" w:hAnsi="Times New Roman"/>
                <w:sz w:val="24"/>
                <w:szCs w:val="24"/>
              </w:rPr>
            </w:pPr>
            <w:r w:rsidRPr="0026635B">
              <w:rPr>
                <w:rFonts w:ascii="Times New Roman" w:hAnsi="Times New Roman"/>
                <w:sz w:val="24"/>
                <w:szCs w:val="24"/>
              </w:rPr>
              <w:t>Sinerģijas nodrošināšanai starp Eiropas Savienības programmām un nacionālajām interesēm</w:t>
            </w:r>
            <w:r>
              <w:rPr>
                <w:rFonts w:ascii="Times New Roman" w:hAnsi="Times New Roman"/>
                <w:sz w:val="24"/>
                <w:szCs w:val="24"/>
              </w:rPr>
              <w:t xml:space="preserve">, </w:t>
            </w:r>
            <w:r w:rsidR="00C043DF" w:rsidRPr="0026635B">
              <w:rPr>
                <w:rFonts w:ascii="Times New Roman" w:hAnsi="Times New Roman"/>
                <w:sz w:val="24"/>
                <w:szCs w:val="24"/>
              </w:rPr>
              <w:t>NAI darbu atbalstīs izveidotā Nacionālā apakškomiteja</w:t>
            </w:r>
            <w:r w:rsidR="00FA6F10">
              <w:rPr>
                <w:rFonts w:ascii="Times New Roman" w:hAnsi="Times New Roman"/>
                <w:sz w:val="24"/>
                <w:szCs w:val="24"/>
              </w:rPr>
              <w:t xml:space="preserve"> (turpmāk – NAK)</w:t>
            </w:r>
            <w:r w:rsidR="00C043DF" w:rsidRPr="0026635B">
              <w:rPr>
                <w:rFonts w:ascii="Times New Roman" w:hAnsi="Times New Roman"/>
                <w:sz w:val="24"/>
                <w:szCs w:val="24"/>
              </w:rPr>
              <w:t xml:space="preserve">, </w:t>
            </w:r>
            <w:r w:rsidR="00C043DF" w:rsidRPr="0026635B">
              <w:rPr>
                <w:rFonts w:ascii="Times New Roman" w:hAnsi="Times New Roman"/>
                <w:color w:val="000000"/>
                <w:sz w:val="24"/>
                <w:szCs w:val="24"/>
              </w:rPr>
              <w:t xml:space="preserve">kuras sastāvā </w:t>
            </w:r>
            <w:r w:rsidR="00C043DF" w:rsidRPr="0026635B">
              <w:rPr>
                <w:rFonts w:ascii="Times New Roman" w:hAnsi="Times New Roman"/>
                <w:sz w:val="24"/>
                <w:szCs w:val="24"/>
              </w:rPr>
              <w:t xml:space="preserve">būs Latvijas Republikas Finanšu ministrijas, Ārlietu ministrijas, Ekonomikas ministrijas, Iekšlietu ministrijas, Izglītības un zinātnes ministrijas, Kultūras ministrijas, Labklājības ministrijas, Satiksmes ministrijas, Tieslietu ministrijas, Veselības ministrijas, Vides aizsardzības un reģionālās attīstības ministrijas, Zemkopības ministrijas, Pārresoru koordinācijas centra un plānošanas reģionu pārstāvji, kā arī sociālekonomisko partneru – Latvijas Pašvaldību savienības, Latvijas Lielo pilsētu asociācijas, Latvijas Darba devēju konfederācijas un Latvijas </w:t>
            </w:r>
            <w:r w:rsidR="00CC7B63" w:rsidRPr="00CC7B63">
              <w:rPr>
                <w:rFonts w:ascii="Times New Roman" w:hAnsi="Times New Roman"/>
                <w:color w:val="000000"/>
                <w:sz w:val="24"/>
                <w:szCs w:val="24"/>
              </w:rPr>
              <w:t>Tirdzni</w:t>
            </w:r>
            <w:r w:rsidR="00630EF9">
              <w:rPr>
                <w:rFonts w:ascii="Times New Roman" w:hAnsi="Times New Roman"/>
                <w:color w:val="000000"/>
                <w:sz w:val="24"/>
                <w:szCs w:val="24"/>
              </w:rPr>
              <w:t xml:space="preserve">ecības un rūpniecības kameras – </w:t>
            </w:r>
            <w:r w:rsidR="00CC7B63" w:rsidRPr="00CC7B63">
              <w:rPr>
                <w:rFonts w:ascii="Times New Roman" w:hAnsi="Times New Roman"/>
                <w:color w:val="000000"/>
                <w:sz w:val="24"/>
                <w:szCs w:val="24"/>
              </w:rPr>
              <w:t>pārstāvji. (Partnerības līguma Eiropas Savienības fondu 2014.</w:t>
            </w:r>
            <w:r w:rsidR="00107C60">
              <w:rPr>
                <w:rFonts w:ascii="Times New Roman" w:hAnsi="Times New Roman"/>
                <w:color w:val="000000"/>
                <w:sz w:val="24"/>
                <w:szCs w:val="24"/>
              </w:rPr>
              <w:t xml:space="preserve"> – </w:t>
            </w:r>
            <w:r w:rsidR="00CC7B63" w:rsidRPr="00CC7B63">
              <w:rPr>
                <w:rFonts w:ascii="Times New Roman" w:hAnsi="Times New Roman"/>
                <w:color w:val="000000"/>
                <w:sz w:val="24"/>
                <w:szCs w:val="24"/>
              </w:rPr>
              <w:t>2020.gada plānošanas periodam 388.punkts (apstiprināts ar Ministru kabineta 2014.gada 2.janvāra</w:t>
            </w:r>
            <w:r w:rsidR="00572F0E">
              <w:rPr>
                <w:rFonts w:ascii="Times New Roman" w:hAnsi="Times New Roman"/>
                <w:color w:val="000000"/>
                <w:sz w:val="24"/>
                <w:szCs w:val="24"/>
              </w:rPr>
              <w:t xml:space="preserve"> rīkojumu Nr.1)). </w:t>
            </w:r>
            <w:r w:rsidR="00572F0E" w:rsidRPr="00A42606">
              <w:rPr>
                <w:rFonts w:ascii="Times New Roman" w:hAnsi="Times New Roman"/>
                <w:color w:val="000000"/>
                <w:sz w:val="24"/>
                <w:szCs w:val="24"/>
              </w:rPr>
              <w:t xml:space="preserve">Programmas </w:t>
            </w:r>
            <w:r w:rsidR="003B472A">
              <w:rPr>
                <w:rFonts w:ascii="Times New Roman" w:hAnsi="Times New Roman"/>
                <w:color w:val="000000"/>
                <w:sz w:val="24"/>
                <w:szCs w:val="24"/>
              </w:rPr>
              <w:t>8</w:t>
            </w:r>
            <w:r w:rsidR="00572F0E" w:rsidRPr="00A42606">
              <w:rPr>
                <w:rFonts w:ascii="Times New Roman" w:hAnsi="Times New Roman"/>
                <w:color w:val="000000"/>
                <w:sz w:val="24"/>
                <w:szCs w:val="24"/>
              </w:rPr>
              <w:t>.</w:t>
            </w:r>
            <w:r w:rsidR="00CC7B63" w:rsidRPr="00A42606">
              <w:rPr>
                <w:rFonts w:ascii="Times New Roman" w:hAnsi="Times New Roman"/>
                <w:color w:val="000000"/>
                <w:sz w:val="24"/>
                <w:szCs w:val="24"/>
              </w:rPr>
              <w:t>sadaļā „</w:t>
            </w:r>
            <w:r w:rsidR="00A42606" w:rsidRPr="00A42606">
              <w:rPr>
                <w:rFonts w:ascii="Times New Roman" w:hAnsi="Times New Roman"/>
                <w:color w:val="000000"/>
                <w:sz w:val="24"/>
                <w:szCs w:val="24"/>
              </w:rPr>
              <w:t>Programmas īstenošanas noteikumi</w:t>
            </w:r>
            <w:r w:rsidR="00CC7B63" w:rsidRPr="00A42606">
              <w:rPr>
                <w:rFonts w:ascii="Times New Roman" w:hAnsi="Times New Roman"/>
                <w:color w:val="000000"/>
                <w:sz w:val="24"/>
                <w:szCs w:val="24"/>
              </w:rPr>
              <w:t xml:space="preserve">” </w:t>
            </w:r>
            <w:r w:rsidR="003B472A">
              <w:rPr>
                <w:rFonts w:ascii="Times New Roman" w:hAnsi="Times New Roman"/>
                <w:color w:val="000000"/>
                <w:sz w:val="24"/>
                <w:szCs w:val="24"/>
              </w:rPr>
              <w:t xml:space="preserve">un 9.sadaļā „Koordinācija” </w:t>
            </w:r>
            <w:r w:rsidR="00CC7B63" w:rsidRPr="00A42606">
              <w:rPr>
                <w:rFonts w:ascii="Times New Roman" w:hAnsi="Times New Roman"/>
                <w:color w:val="000000"/>
                <w:sz w:val="24"/>
                <w:szCs w:val="24"/>
              </w:rPr>
              <w:t xml:space="preserve">aprakstīts mehānisms kā nacionālā apakškomiteja nodrošinās padomdevēja funkcijas sinerģijai un nepārklāšanās ar citiem ES fondiem pirms </w:t>
            </w:r>
            <w:r w:rsidR="00572F0E" w:rsidRPr="00A42606">
              <w:rPr>
                <w:rFonts w:ascii="Times New Roman" w:hAnsi="Times New Roman"/>
                <w:color w:val="000000"/>
                <w:sz w:val="24"/>
                <w:szCs w:val="24"/>
              </w:rPr>
              <w:t xml:space="preserve">Apvienotās </w:t>
            </w:r>
            <w:r w:rsidR="00CC7B63" w:rsidRPr="00A42606">
              <w:rPr>
                <w:rFonts w:ascii="Times New Roman" w:hAnsi="Times New Roman"/>
                <w:color w:val="000000"/>
                <w:sz w:val="24"/>
                <w:szCs w:val="24"/>
              </w:rPr>
              <w:t>Uzraudzības komitejas lēmuma par projektu apstiprināšanu pieņemšanas.</w:t>
            </w:r>
          </w:p>
          <w:p w:rsidR="001F411F" w:rsidRDefault="001F411F" w:rsidP="00FA6F10">
            <w:pPr>
              <w:spacing w:after="0" w:line="240" w:lineRule="auto"/>
              <w:ind w:right="67"/>
              <w:jc w:val="both"/>
              <w:rPr>
                <w:rFonts w:ascii="Times New Roman" w:hAnsi="Times New Roman"/>
                <w:color w:val="000000"/>
                <w:sz w:val="24"/>
                <w:szCs w:val="24"/>
              </w:rPr>
            </w:pPr>
          </w:p>
          <w:p w:rsidR="00C043DF" w:rsidRDefault="00C043DF" w:rsidP="00FA6F10">
            <w:pPr>
              <w:spacing w:after="0" w:line="240" w:lineRule="auto"/>
              <w:ind w:left="98" w:right="67"/>
              <w:jc w:val="both"/>
              <w:rPr>
                <w:rFonts w:ascii="Times New Roman" w:hAnsi="Times New Roman"/>
                <w:sz w:val="24"/>
                <w:szCs w:val="24"/>
              </w:rPr>
            </w:pPr>
            <w:r w:rsidRPr="0026635B">
              <w:rPr>
                <w:rFonts w:ascii="Times New Roman" w:hAnsi="Times New Roman"/>
                <w:sz w:val="24"/>
                <w:szCs w:val="24"/>
              </w:rPr>
              <w:t>NA</w:t>
            </w:r>
            <w:r w:rsidR="00FA6F10">
              <w:rPr>
                <w:rFonts w:ascii="Times New Roman" w:hAnsi="Times New Roman"/>
                <w:sz w:val="24"/>
                <w:szCs w:val="24"/>
              </w:rPr>
              <w:t xml:space="preserve">K </w:t>
            </w:r>
            <w:r w:rsidRPr="0026635B">
              <w:rPr>
                <w:rFonts w:ascii="Times New Roman" w:hAnsi="Times New Roman"/>
                <w:sz w:val="24"/>
                <w:szCs w:val="24"/>
              </w:rPr>
              <w:t>struktūra ļauj koordinēt nacionālo un reģionālo interešu ievērošanu ETS programmu projektos, kā arī apliecināt, vai pieteikto projektu plānotās aktivitātes iepriekš nav saņēmušas finansējumu no citu nacionālo vai ārvalstu finanšu instrumentu līdzekļiem.</w:t>
            </w:r>
          </w:p>
          <w:p w:rsidR="005C2D20" w:rsidRDefault="005C2D20" w:rsidP="00CD6D6C">
            <w:pPr>
              <w:spacing w:after="0" w:line="240" w:lineRule="auto"/>
              <w:ind w:right="67"/>
              <w:jc w:val="both"/>
              <w:rPr>
                <w:rFonts w:ascii="Times New Roman" w:hAnsi="Times New Roman"/>
                <w:color w:val="000000"/>
                <w:sz w:val="24"/>
                <w:szCs w:val="24"/>
              </w:rPr>
            </w:pPr>
          </w:p>
          <w:p w:rsidR="00CD6D6C" w:rsidRDefault="009027DF" w:rsidP="00FA6F10">
            <w:pPr>
              <w:spacing w:after="0" w:line="240" w:lineRule="auto"/>
              <w:ind w:left="98" w:right="67"/>
              <w:jc w:val="both"/>
              <w:rPr>
                <w:rFonts w:ascii="Times New Roman" w:hAnsi="Times New Roman"/>
                <w:sz w:val="24"/>
                <w:szCs w:val="24"/>
              </w:rPr>
            </w:pPr>
            <w:r w:rsidRPr="00C850C1">
              <w:rPr>
                <w:rFonts w:ascii="Times New Roman" w:hAnsi="Times New Roman"/>
                <w:sz w:val="24"/>
                <w:szCs w:val="24"/>
              </w:rPr>
              <w:t>MK rīkojuma pr</w:t>
            </w:r>
            <w:r w:rsidR="00630EF9">
              <w:rPr>
                <w:rFonts w:ascii="Times New Roman" w:hAnsi="Times New Roman"/>
                <w:sz w:val="24"/>
                <w:szCs w:val="24"/>
              </w:rPr>
              <w:t>ojekts izstrādāts, lai nacionālajā līmenī</w:t>
            </w:r>
            <w:r w:rsidRPr="00C850C1">
              <w:rPr>
                <w:rFonts w:ascii="Times New Roman" w:hAnsi="Times New Roman"/>
                <w:sz w:val="24"/>
                <w:szCs w:val="24"/>
              </w:rPr>
              <w:t xml:space="preserve"> atbalstītu Programmas projekta turpmāku virzību apstiprināšanai EK.</w:t>
            </w:r>
          </w:p>
          <w:p w:rsidR="006C5138" w:rsidRDefault="006C5138" w:rsidP="00FA6F10">
            <w:pPr>
              <w:spacing w:after="0" w:line="240" w:lineRule="auto"/>
              <w:ind w:left="98" w:right="67"/>
              <w:jc w:val="both"/>
              <w:rPr>
                <w:rFonts w:ascii="Times New Roman" w:hAnsi="Times New Roman"/>
                <w:color w:val="000000"/>
                <w:sz w:val="24"/>
                <w:szCs w:val="24"/>
              </w:rPr>
            </w:pPr>
          </w:p>
          <w:p w:rsidR="009027DF" w:rsidRPr="006C5138" w:rsidRDefault="009027DF" w:rsidP="00FA6F10">
            <w:pPr>
              <w:spacing w:after="0" w:line="240" w:lineRule="auto"/>
              <w:ind w:left="98" w:right="67"/>
              <w:jc w:val="both"/>
              <w:rPr>
                <w:rFonts w:ascii="Times New Roman" w:hAnsi="Times New Roman"/>
                <w:color w:val="000000"/>
                <w:sz w:val="24"/>
                <w:szCs w:val="24"/>
              </w:rPr>
            </w:pPr>
            <w:r w:rsidRPr="0026635B">
              <w:rPr>
                <w:rFonts w:ascii="Times New Roman" w:hAnsi="Times New Roman"/>
                <w:color w:val="000000"/>
                <w:sz w:val="24"/>
                <w:szCs w:val="24"/>
              </w:rPr>
              <w:t>Programmas darba valoda ir angļu valoda. Visu dokumentu oriģināli, kas nepieciešami Programmas iesniegšanai EK, tai skaitā Programmas dokuments, ir angļu valodā.</w:t>
            </w:r>
          </w:p>
        </w:tc>
      </w:tr>
      <w:tr w:rsidR="00027707" w:rsidRPr="00074196" w:rsidTr="007A5E9B">
        <w:trPr>
          <w:trHeight w:val="575"/>
          <w:tblCellSpacing w:w="15" w:type="dxa"/>
        </w:trPr>
        <w:tc>
          <w:tcPr>
            <w:tcW w:w="229" w:type="pct"/>
            <w:tcBorders>
              <w:top w:val="outset" w:sz="6" w:space="0" w:color="auto"/>
              <w:left w:val="outset" w:sz="6" w:space="0" w:color="auto"/>
              <w:bottom w:val="outset" w:sz="6" w:space="0" w:color="auto"/>
              <w:right w:val="outset" w:sz="6" w:space="0" w:color="auto"/>
            </w:tcBorders>
            <w:hideMark/>
          </w:tcPr>
          <w:p w:rsidR="00027707" w:rsidRPr="00074196" w:rsidRDefault="00027707" w:rsidP="00FA6F10">
            <w:pPr>
              <w:spacing w:after="0" w:line="240" w:lineRule="auto"/>
              <w:rPr>
                <w:rFonts w:ascii="Times New Roman" w:hAnsi="Times New Roman"/>
                <w:sz w:val="24"/>
                <w:szCs w:val="24"/>
              </w:rPr>
            </w:pPr>
            <w:r w:rsidRPr="00074196">
              <w:rPr>
                <w:rFonts w:ascii="Times New Roman" w:hAnsi="Times New Roman"/>
                <w:sz w:val="24"/>
                <w:szCs w:val="24"/>
              </w:rPr>
              <w:lastRenderedPageBreak/>
              <w:t>3.</w:t>
            </w:r>
          </w:p>
        </w:tc>
        <w:tc>
          <w:tcPr>
            <w:tcW w:w="1267" w:type="pct"/>
            <w:tcBorders>
              <w:top w:val="outset" w:sz="6" w:space="0" w:color="auto"/>
              <w:left w:val="outset" w:sz="6" w:space="0" w:color="auto"/>
              <w:bottom w:val="outset" w:sz="6" w:space="0" w:color="auto"/>
              <w:right w:val="outset" w:sz="6" w:space="0" w:color="auto"/>
            </w:tcBorders>
            <w:hideMark/>
          </w:tcPr>
          <w:p w:rsidR="00027707" w:rsidRPr="00074196" w:rsidRDefault="00027707" w:rsidP="00FA6F10">
            <w:pPr>
              <w:spacing w:after="0" w:line="240" w:lineRule="auto"/>
              <w:rPr>
                <w:rFonts w:ascii="Times New Roman" w:hAnsi="Times New Roman"/>
                <w:sz w:val="24"/>
                <w:szCs w:val="24"/>
              </w:rPr>
            </w:pPr>
            <w:r w:rsidRPr="00074196">
              <w:rPr>
                <w:rFonts w:ascii="Times New Roman" w:hAnsi="Times New Roman"/>
                <w:sz w:val="24"/>
                <w:szCs w:val="24"/>
              </w:rPr>
              <w:t>Projekta izstrādē iesaistītās institūcijas</w:t>
            </w:r>
          </w:p>
        </w:tc>
        <w:tc>
          <w:tcPr>
            <w:tcW w:w="3438" w:type="pct"/>
            <w:tcBorders>
              <w:top w:val="outset" w:sz="6" w:space="0" w:color="auto"/>
              <w:left w:val="outset" w:sz="6" w:space="0" w:color="auto"/>
              <w:bottom w:val="outset" w:sz="6" w:space="0" w:color="auto"/>
              <w:right w:val="outset" w:sz="6" w:space="0" w:color="auto"/>
            </w:tcBorders>
            <w:hideMark/>
          </w:tcPr>
          <w:p w:rsidR="00027707" w:rsidRPr="00074196" w:rsidRDefault="00027707" w:rsidP="00FA6F10">
            <w:pPr>
              <w:spacing w:after="0" w:line="240" w:lineRule="auto"/>
              <w:rPr>
                <w:rFonts w:ascii="Times New Roman" w:hAnsi="Times New Roman"/>
                <w:sz w:val="24"/>
                <w:szCs w:val="24"/>
              </w:rPr>
            </w:pPr>
            <w:r w:rsidRPr="00074196">
              <w:rPr>
                <w:rFonts w:ascii="Times New Roman" w:hAnsi="Times New Roman"/>
                <w:sz w:val="24"/>
                <w:szCs w:val="24"/>
              </w:rPr>
              <w:t>Vides aizsardzības un reģionālās attīstības ministrija</w:t>
            </w:r>
          </w:p>
        </w:tc>
      </w:tr>
      <w:tr w:rsidR="00027707" w:rsidRPr="00074196" w:rsidTr="007A5E9B">
        <w:trPr>
          <w:trHeight w:val="333"/>
          <w:tblCellSpacing w:w="15" w:type="dxa"/>
        </w:trPr>
        <w:tc>
          <w:tcPr>
            <w:tcW w:w="229" w:type="pct"/>
            <w:tcBorders>
              <w:top w:val="outset" w:sz="6" w:space="0" w:color="auto"/>
              <w:left w:val="outset" w:sz="6" w:space="0" w:color="auto"/>
              <w:bottom w:val="outset" w:sz="6" w:space="0" w:color="auto"/>
              <w:right w:val="outset" w:sz="6" w:space="0" w:color="auto"/>
            </w:tcBorders>
            <w:hideMark/>
          </w:tcPr>
          <w:p w:rsidR="00027707" w:rsidRPr="00074196" w:rsidRDefault="00027707" w:rsidP="00FA6F10">
            <w:pPr>
              <w:spacing w:after="0" w:line="240" w:lineRule="auto"/>
              <w:rPr>
                <w:rFonts w:ascii="Times New Roman" w:hAnsi="Times New Roman"/>
                <w:sz w:val="24"/>
                <w:szCs w:val="24"/>
              </w:rPr>
            </w:pPr>
            <w:r w:rsidRPr="00074196">
              <w:rPr>
                <w:rFonts w:ascii="Times New Roman" w:hAnsi="Times New Roman"/>
                <w:sz w:val="24"/>
                <w:szCs w:val="24"/>
              </w:rPr>
              <w:t>4.</w:t>
            </w:r>
          </w:p>
        </w:tc>
        <w:tc>
          <w:tcPr>
            <w:tcW w:w="1267" w:type="pct"/>
            <w:tcBorders>
              <w:top w:val="outset" w:sz="6" w:space="0" w:color="auto"/>
              <w:left w:val="outset" w:sz="6" w:space="0" w:color="auto"/>
              <w:bottom w:val="outset" w:sz="6" w:space="0" w:color="auto"/>
              <w:right w:val="outset" w:sz="6" w:space="0" w:color="auto"/>
            </w:tcBorders>
            <w:hideMark/>
          </w:tcPr>
          <w:p w:rsidR="00027707" w:rsidRPr="00074196" w:rsidRDefault="00027707" w:rsidP="00FA6F10">
            <w:pPr>
              <w:spacing w:after="0" w:line="240" w:lineRule="auto"/>
              <w:rPr>
                <w:rFonts w:ascii="Times New Roman" w:hAnsi="Times New Roman"/>
                <w:sz w:val="24"/>
                <w:szCs w:val="24"/>
              </w:rPr>
            </w:pPr>
            <w:r w:rsidRPr="00074196">
              <w:rPr>
                <w:rFonts w:ascii="Times New Roman" w:hAnsi="Times New Roman"/>
                <w:sz w:val="24"/>
                <w:szCs w:val="24"/>
              </w:rPr>
              <w:t>Cita informācija</w:t>
            </w:r>
          </w:p>
        </w:tc>
        <w:tc>
          <w:tcPr>
            <w:tcW w:w="3438" w:type="pct"/>
            <w:tcBorders>
              <w:top w:val="outset" w:sz="6" w:space="0" w:color="auto"/>
              <w:left w:val="outset" w:sz="6" w:space="0" w:color="auto"/>
              <w:bottom w:val="outset" w:sz="6" w:space="0" w:color="auto"/>
              <w:right w:val="outset" w:sz="6" w:space="0" w:color="auto"/>
            </w:tcBorders>
            <w:hideMark/>
          </w:tcPr>
          <w:p w:rsidR="008D5FB1" w:rsidRPr="00074196" w:rsidRDefault="00027707" w:rsidP="00FA6F10">
            <w:pPr>
              <w:spacing w:after="0" w:line="240" w:lineRule="auto"/>
              <w:rPr>
                <w:rFonts w:ascii="Times New Roman" w:hAnsi="Times New Roman"/>
                <w:sz w:val="24"/>
                <w:szCs w:val="24"/>
              </w:rPr>
            </w:pPr>
            <w:r w:rsidRPr="00074196">
              <w:rPr>
                <w:rFonts w:ascii="Times New Roman" w:hAnsi="Times New Roman"/>
                <w:sz w:val="24"/>
                <w:szCs w:val="24"/>
              </w:rPr>
              <w:t>Nav</w:t>
            </w:r>
          </w:p>
        </w:tc>
      </w:tr>
    </w:tbl>
    <w:p w:rsidR="00027707" w:rsidRPr="0018162E" w:rsidRDefault="00027707" w:rsidP="00FA6F10">
      <w:pPr>
        <w:spacing w:after="0" w:line="240" w:lineRule="auto"/>
        <w:rPr>
          <w:rFonts w:ascii="Times New Roman" w:eastAsia="Times New Roman" w:hAnsi="Times New Roman"/>
          <w:vanish/>
          <w:sz w:val="24"/>
          <w:szCs w:val="24"/>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7"/>
        <w:gridCol w:w="2579"/>
        <w:gridCol w:w="5970"/>
      </w:tblGrid>
      <w:tr w:rsidR="00027707" w:rsidRPr="0018162E" w:rsidTr="00027707">
        <w:trPr>
          <w:trHeight w:val="55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18162E" w:rsidRDefault="00027707" w:rsidP="00FA6F10">
            <w:pPr>
              <w:spacing w:after="0" w:line="240" w:lineRule="auto"/>
              <w:contextualSpacing/>
              <w:jc w:val="center"/>
              <w:rPr>
                <w:rFonts w:ascii="Times New Roman" w:eastAsia="Times New Roman" w:hAnsi="Times New Roman"/>
                <w:b/>
                <w:bCs/>
                <w:sz w:val="24"/>
                <w:szCs w:val="24"/>
                <w:lang w:eastAsia="lv-LV"/>
              </w:rPr>
            </w:pPr>
            <w:r w:rsidRPr="0018162E">
              <w:rPr>
                <w:rFonts w:ascii="Times New Roman" w:eastAsia="Times New Roman" w:hAnsi="Times New Roman"/>
                <w:b/>
                <w:bCs/>
                <w:sz w:val="24"/>
                <w:szCs w:val="24"/>
                <w:lang w:eastAsia="lv-LV"/>
              </w:rPr>
              <w:t>II. Tiesību akta projekta ietekme uz sabiedrību, tautsaimniecības attīstību un administratīvo slogu</w:t>
            </w:r>
          </w:p>
        </w:tc>
      </w:tr>
      <w:tr w:rsidR="00F30BBA" w:rsidRPr="0018162E" w:rsidTr="00F30BBA">
        <w:trPr>
          <w:trHeight w:val="465"/>
          <w:tblCellSpacing w:w="15" w:type="dxa"/>
        </w:trPr>
        <w:tc>
          <w:tcPr>
            <w:tcW w:w="230" w:type="pct"/>
            <w:tcBorders>
              <w:top w:val="outset" w:sz="6" w:space="0" w:color="auto"/>
              <w:left w:val="outset" w:sz="6" w:space="0" w:color="auto"/>
              <w:bottom w:val="outset" w:sz="6" w:space="0" w:color="auto"/>
              <w:right w:val="outset" w:sz="6" w:space="0" w:color="auto"/>
            </w:tcBorders>
            <w:hideMark/>
          </w:tcPr>
          <w:p w:rsidR="00F30BBA" w:rsidRPr="0018162E" w:rsidRDefault="00F30BBA" w:rsidP="00FA6F10">
            <w:pPr>
              <w:spacing w:after="0" w:line="240" w:lineRule="auto"/>
              <w:contextualSpacing/>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1.</w:t>
            </w:r>
          </w:p>
        </w:tc>
        <w:tc>
          <w:tcPr>
            <w:tcW w:w="1425" w:type="pct"/>
            <w:tcBorders>
              <w:top w:val="outset" w:sz="6" w:space="0" w:color="auto"/>
              <w:left w:val="outset" w:sz="6" w:space="0" w:color="auto"/>
              <w:bottom w:val="outset" w:sz="6" w:space="0" w:color="auto"/>
              <w:right w:val="outset" w:sz="6" w:space="0" w:color="auto"/>
            </w:tcBorders>
            <w:hideMark/>
          </w:tcPr>
          <w:p w:rsidR="00F30BBA" w:rsidRPr="0018162E" w:rsidRDefault="00F30BBA" w:rsidP="00FA6F10">
            <w:pPr>
              <w:spacing w:after="0" w:line="240" w:lineRule="auto"/>
              <w:contextualSpacing/>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Sabiedrības mērķgrupas, kuras tiesiskais regulējums ietekmē vai varētu ietekmēt</w:t>
            </w:r>
          </w:p>
        </w:tc>
        <w:tc>
          <w:tcPr>
            <w:tcW w:w="3278" w:type="pct"/>
            <w:tcBorders>
              <w:top w:val="outset" w:sz="6" w:space="0" w:color="auto"/>
              <w:left w:val="outset" w:sz="6" w:space="0" w:color="auto"/>
              <w:bottom w:val="outset" w:sz="6" w:space="0" w:color="auto"/>
              <w:right w:val="outset" w:sz="6" w:space="0" w:color="auto"/>
            </w:tcBorders>
            <w:hideMark/>
          </w:tcPr>
          <w:p w:rsidR="00F30BBA" w:rsidRPr="002F768F" w:rsidRDefault="00052939" w:rsidP="00FA6F10">
            <w:pPr>
              <w:spacing w:after="0" w:line="240" w:lineRule="auto"/>
              <w:contextualSpacing/>
              <w:jc w:val="both"/>
              <w:rPr>
                <w:rFonts w:ascii="Times New Roman" w:eastAsia="Times New Roman" w:hAnsi="Times New Roman"/>
                <w:sz w:val="24"/>
                <w:szCs w:val="24"/>
                <w:lang w:eastAsia="lv-LV"/>
              </w:rPr>
            </w:pPr>
            <w:r>
              <w:rPr>
                <w:rFonts w:ascii="Times New Roman" w:hAnsi="Times New Roman"/>
                <w:sz w:val="24"/>
                <w:szCs w:val="24"/>
              </w:rPr>
              <w:t>MK r</w:t>
            </w:r>
            <w:r w:rsidR="00F30BBA" w:rsidRPr="002F768F">
              <w:rPr>
                <w:rFonts w:ascii="Times New Roman" w:hAnsi="Times New Roman"/>
                <w:sz w:val="24"/>
                <w:szCs w:val="24"/>
              </w:rPr>
              <w:t>īkojuma projekts ietekmē finansējuma saņēmējus (publisko vai privāto tiesību juridiskās personas), kurus šajā tiesību akta izstrādes posmā nav iespējams noteikt.</w:t>
            </w:r>
          </w:p>
        </w:tc>
      </w:tr>
      <w:tr w:rsidR="00F30BBA" w:rsidRPr="0018162E" w:rsidTr="00F30BBA">
        <w:trPr>
          <w:trHeight w:val="510"/>
          <w:tblCellSpacing w:w="15" w:type="dxa"/>
        </w:trPr>
        <w:tc>
          <w:tcPr>
            <w:tcW w:w="230" w:type="pct"/>
            <w:tcBorders>
              <w:top w:val="outset" w:sz="6" w:space="0" w:color="auto"/>
              <w:left w:val="outset" w:sz="6" w:space="0" w:color="auto"/>
              <w:bottom w:val="outset" w:sz="6" w:space="0" w:color="auto"/>
              <w:right w:val="outset" w:sz="6" w:space="0" w:color="auto"/>
            </w:tcBorders>
            <w:hideMark/>
          </w:tcPr>
          <w:p w:rsidR="00F30BBA" w:rsidRPr="0018162E" w:rsidRDefault="00F30BBA" w:rsidP="00FA6F10">
            <w:pPr>
              <w:spacing w:after="0" w:line="240" w:lineRule="auto"/>
              <w:contextualSpacing/>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2.</w:t>
            </w:r>
          </w:p>
        </w:tc>
        <w:tc>
          <w:tcPr>
            <w:tcW w:w="1425" w:type="pct"/>
            <w:tcBorders>
              <w:top w:val="outset" w:sz="6" w:space="0" w:color="auto"/>
              <w:left w:val="outset" w:sz="6" w:space="0" w:color="auto"/>
              <w:bottom w:val="outset" w:sz="6" w:space="0" w:color="auto"/>
              <w:right w:val="outset" w:sz="6" w:space="0" w:color="auto"/>
            </w:tcBorders>
            <w:hideMark/>
          </w:tcPr>
          <w:p w:rsidR="00F30BBA" w:rsidRPr="0018162E" w:rsidRDefault="00F30BBA" w:rsidP="00FA6F10">
            <w:pPr>
              <w:spacing w:after="0" w:line="240" w:lineRule="auto"/>
              <w:contextualSpacing/>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Tiesiskā regulējuma ietekme uz tautsaimniecību un administratīvo slogu</w:t>
            </w:r>
          </w:p>
        </w:tc>
        <w:tc>
          <w:tcPr>
            <w:tcW w:w="3278" w:type="pct"/>
            <w:tcBorders>
              <w:top w:val="outset" w:sz="6" w:space="0" w:color="auto"/>
              <w:left w:val="outset" w:sz="6" w:space="0" w:color="auto"/>
              <w:bottom w:val="outset" w:sz="6" w:space="0" w:color="auto"/>
              <w:right w:val="outset" w:sz="6" w:space="0" w:color="auto"/>
            </w:tcBorders>
            <w:hideMark/>
          </w:tcPr>
          <w:p w:rsidR="00F30BBA" w:rsidRPr="002F768F" w:rsidRDefault="00F30BBA" w:rsidP="00FA6F10">
            <w:pPr>
              <w:spacing w:after="0" w:line="240" w:lineRule="auto"/>
              <w:contextualSpacing/>
              <w:jc w:val="both"/>
              <w:rPr>
                <w:rFonts w:ascii="Times New Roman" w:eastAsia="Times New Roman" w:hAnsi="Times New Roman"/>
                <w:sz w:val="24"/>
                <w:szCs w:val="24"/>
                <w:lang w:eastAsia="lv-LV"/>
              </w:rPr>
            </w:pPr>
            <w:r w:rsidRPr="002F768F">
              <w:rPr>
                <w:rFonts w:ascii="Times New Roman" w:hAnsi="Times New Roman"/>
                <w:sz w:val="24"/>
                <w:szCs w:val="24"/>
              </w:rPr>
              <w:t xml:space="preserve">Sabiedrības grupām un institūcijām </w:t>
            </w:r>
            <w:r>
              <w:rPr>
                <w:rFonts w:ascii="Times New Roman" w:hAnsi="Times New Roman"/>
                <w:sz w:val="24"/>
                <w:szCs w:val="24"/>
              </w:rPr>
              <w:t xml:space="preserve">rīkojuma </w:t>
            </w:r>
            <w:r w:rsidRPr="002F768F">
              <w:rPr>
                <w:rFonts w:ascii="Times New Roman" w:hAnsi="Times New Roman"/>
                <w:sz w:val="24"/>
                <w:szCs w:val="24"/>
              </w:rPr>
              <w:t>projekta tiesiskais regulējums nemaina tiesības un pienākumus, kā arī veicamās darbības.</w:t>
            </w:r>
          </w:p>
        </w:tc>
      </w:tr>
      <w:tr w:rsidR="00F30BBA" w:rsidRPr="0018162E" w:rsidTr="00F30BBA">
        <w:trPr>
          <w:trHeight w:val="510"/>
          <w:tblCellSpacing w:w="15" w:type="dxa"/>
        </w:trPr>
        <w:tc>
          <w:tcPr>
            <w:tcW w:w="230" w:type="pct"/>
            <w:tcBorders>
              <w:top w:val="outset" w:sz="6" w:space="0" w:color="auto"/>
              <w:left w:val="outset" w:sz="6" w:space="0" w:color="auto"/>
              <w:bottom w:val="outset" w:sz="6" w:space="0" w:color="auto"/>
              <w:right w:val="outset" w:sz="6" w:space="0" w:color="auto"/>
            </w:tcBorders>
            <w:hideMark/>
          </w:tcPr>
          <w:p w:rsidR="00F30BBA" w:rsidRPr="0018162E" w:rsidRDefault="00F30BBA" w:rsidP="00FA6F10">
            <w:pPr>
              <w:spacing w:after="0" w:line="240" w:lineRule="auto"/>
              <w:contextualSpacing/>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3.</w:t>
            </w:r>
          </w:p>
        </w:tc>
        <w:tc>
          <w:tcPr>
            <w:tcW w:w="1425" w:type="pct"/>
            <w:tcBorders>
              <w:top w:val="outset" w:sz="6" w:space="0" w:color="auto"/>
              <w:left w:val="outset" w:sz="6" w:space="0" w:color="auto"/>
              <w:bottom w:val="outset" w:sz="6" w:space="0" w:color="auto"/>
              <w:right w:val="outset" w:sz="6" w:space="0" w:color="auto"/>
            </w:tcBorders>
            <w:hideMark/>
          </w:tcPr>
          <w:p w:rsidR="00F30BBA" w:rsidRPr="0018162E" w:rsidRDefault="00F30BBA" w:rsidP="00FA6F10">
            <w:pPr>
              <w:spacing w:after="0" w:line="240" w:lineRule="auto"/>
              <w:contextualSpacing/>
              <w:rPr>
                <w:rFonts w:ascii="Times New Roman" w:eastAsia="Times New Roman" w:hAnsi="Times New Roman"/>
                <w:sz w:val="24"/>
                <w:szCs w:val="24"/>
                <w:lang w:eastAsia="lv-LV"/>
              </w:rPr>
            </w:pPr>
            <w:r w:rsidRPr="0083753B">
              <w:rPr>
                <w:rFonts w:ascii="Times New Roman" w:eastAsia="Times New Roman" w:hAnsi="Times New Roman"/>
                <w:sz w:val="24"/>
                <w:szCs w:val="24"/>
                <w:lang w:eastAsia="lv-LV"/>
              </w:rPr>
              <w:t>Administratīvo izmaksu monetārs novērtējums</w:t>
            </w:r>
          </w:p>
        </w:tc>
        <w:tc>
          <w:tcPr>
            <w:tcW w:w="3278" w:type="pct"/>
            <w:tcBorders>
              <w:top w:val="outset" w:sz="6" w:space="0" w:color="auto"/>
              <w:left w:val="outset" w:sz="6" w:space="0" w:color="auto"/>
              <w:bottom w:val="outset" w:sz="6" w:space="0" w:color="auto"/>
              <w:right w:val="outset" w:sz="6" w:space="0" w:color="auto"/>
            </w:tcBorders>
            <w:hideMark/>
          </w:tcPr>
          <w:p w:rsidR="00F30BBA" w:rsidRPr="002F768F" w:rsidRDefault="00F30BBA" w:rsidP="00FA6F10">
            <w:pPr>
              <w:spacing w:after="0" w:line="240" w:lineRule="auto"/>
              <w:contextualSpacing/>
              <w:jc w:val="both"/>
              <w:rPr>
                <w:rFonts w:ascii="Times New Roman" w:eastAsia="Times New Roman" w:hAnsi="Times New Roman"/>
                <w:sz w:val="24"/>
                <w:szCs w:val="24"/>
                <w:lang w:eastAsia="lv-LV"/>
              </w:rPr>
            </w:pPr>
            <w:r w:rsidRPr="002F768F">
              <w:rPr>
                <w:rFonts w:ascii="Times New Roman" w:eastAsia="Times New Roman" w:hAnsi="Times New Roman"/>
                <w:sz w:val="24"/>
                <w:szCs w:val="24"/>
                <w:lang w:eastAsia="lv-LV"/>
              </w:rPr>
              <w:t>Nav iespējams precīzi noteikt.</w:t>
            </w:r>
          </w:p>
        </w:tc>
      </w:tr>
      <w:tr w:rsidR="00F30BBA" w:rsidRPr="0018162E" w:rsidTr="00F30BBA">
        <w:trPr>
          <w:trHeight w:val="345"/>
          <w:tblCellSpacing w:w="15" w:type="dxa"/>
        </w:trPr>
        <w:tc>
          <w:tcPr>
            <w:tcW w:w="230" w:type="pct"/>
            <w:tcBorders>
              <w:top w:val="outset" w:sz="6" w:space="0" w:color="auto"/>
              <w:left w:val="outset" w:sz="6" w:space="0" w:color="auto"/>
              <w:bottom w:val="outset" w:sz="6" w:space="0" w:color="auto"/>
              <w:right w:val="outset" w:sz="6" w:space="0" w:color="auto"/>
            </w:tcBorders>
            <w:hideMark/>
          </w:tcPr>
          <w:p w:rsidR="00F30BBA" w:rsidRPr="0018162E" w:rsidRDefault="00F30BBA" w:rsidP="00FA6F10">
            <w:pPr>
              <w:spacing w:after="0" w:line="240" w:lineRule="auto"/>
              <w:contextualSpacing/>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4.</w:t>
            </w:r>
          </w:p>
        </w:tc>
        <w:tc>
          <w:tcPr>
            <w:tcW w:w="1425" w:type="pct"/>
            <w:tcBorders>
              <w:top w:val="outset" w:sz="6" w:space="0" w:color="auto"/>
              <w:left w:val="outset" w:sz="6" w:space="0" w:color="auto"/>
              <w:bottom w:val="outset" w:sz="6" w:space="0" w:color="auto"/>
              <w:right w:val="outset" w:sz="6" w:space="0" w:color="auto"/>
            </w:tcBorders>
            <w:hideMark/>
          </w:tcPr>
          <w:p w:rsidR="00F30BBA" w:rsidRPr="0018162E" w:rsidRDefault="00F30BBA" w:rsidP="00FA6F10">
            <w:pPr>
              <w:spacing w:after="0" w:line="240" w:lineRule="auto"/>
              <w:contextualSpacing/>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Cita informācija</w:t>
            </w:r>
          </w:p>
        </w:tc>
        <w:tc>
          <w:tcPr>
            <w:tcW w:w="3278" w:type="pct"/>
            <w:tcBorders>
              <w:top w:val="outset" w:sz="6" w:space="0" w:color="auto"/>
              <w:left w:val="outset" w:sz="6" w:space="0" w:color="auto"/>
              <w:bottom w:val="outset" w:sz="6" w:space="0" w:color="auto"/>
              <w:right w:val="outset" w:sz="6" w:space="0" w:color="auto"/>
            </w:tcBorders>
            <w:hideMark/>
          </w:tcPr>
          <w:p w:rsidR="00F30BBA" w:rsidRPr="002F768F" w:rsidRDefault="00F30BBA" w:rsidP="00FA6F10">
            <w:pPr>
              <w:spacing w:after="0" w:line="240" w:lineRule="auto"/>
              <w:contextualSpacing/>
              <w:rPr>
                <w:rFonts w:ascii="Times New Roman" w:eastAsia="Times New Roman" w:hAnsi="Times New Roman"/>
                <w:sz w:val="24"/>
                <w:szCs w:val="24"/>
                <w:lang w:eastAsia="lv-LV"/>
              </w:rPr>
            </w:pPr>
            <w:r w:rsidRPr="002F768F">
              <w:rPr>
                <w:rFonts w:ascii="Times New Roman" w:eastAsia="Times New Roman" w:hAnsi="Times New Roman"/>
                <w:sz w:val="24"/>
                <w:szCs w:val="24"/>
                <w:lang w:eastAsia="lv-LV"/>
              </w:rPr>
              <w:t>Nav</w:t>
            </w:r>
          </w:p>
        </w:tc>
      </w:tr>
    </w:tbl>
    <w:p w:rsidR="00027707" w:rsidRPr="0018162E" w:rsidRDefault="00027707" w:rsidP="00FA6F10">
      <w:pPr>
        <w:spacing w:after="0" w:line="240" w:lineRule="auto"/>
        <w:rPr>
          <w:rFonts w:ascii="Times New Roman" w:eastAsia="Times New Roman" w:hAnsi="Times New Roman"/>
          <w:vanish/>
          <w:sz w:val="24"/>
          <w:szCs w:val="24"/>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447"/>
        <w:gridCol w:w="2360"/>
        <w:gridCol w:w="6199"/>
      </w:tblGrid>
      <w:tr w:rsidR="00027707" w:rsidRPr="0018162E" w:rsidTr="00B23134">
        <w:trPr>
          <w:trHeight w:val="360"/>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tbl>
            <w:tblPr>
              <w:tblW w:w="9102"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577"/>
              <w:gridCol w:w="928"/>
              <w:gridCol w:w="1159"/>
              <w:gridCol w:w="1533"/>
              <w:gridCol w:w="1623"/>
              <w:gridCol w:w="2282"/>
            </w:tblGrid>
            <w:tr w:rsidR="00052939" w:rsidRPr="0018162E" w:rsidTr="00B23134">
              <w:trPr>
                <w:trHeight w:val="360"/>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jc w:val="center"/>
                    <w:rPr>
                      <w:rFonts w:ascii="Times New Roman" w:eastAsia="Times New Roman" w:hAnsi="Times New Roman"/>
                      <w:b/>
                      <w:bCs/>
                      <w:sz w:val="24"/>
                      <w:szCs w:val="24"/>
                      <w:lang w:eastAsia="lv-LV"/>
                    </w:rPr>
                  </w:pPr>
                  <w:r w:rsidRPr="00850265">
                    <w:rPr>
                      <w:rFonts w:ascii="Times New Roman" w:eastAsia="Times New Roman" w:hAnsi="Times New Roman"/>
                      <w:b/>
                      <w:bCs/>
                      <w:sz w:val="24"/>
                      <w:szCs w:val="24"/>
                      <w:lang w:eastAsia="lv-LV"/>
                    </w:rPr>
                    <w:t>III. Tiesību akta projekta ietekme uz valsts budžetu un pašvaldību budžetiem</w:t>
                  </w:r>
                </w:p>
              </w:tc>
            </w:tr>
            <w:tr w:rsidR="00052939" w:rsidRPr="0018162E" w:rsidTr="00463F80">
              <w:trPr>
                <w:tblCellSpacing w:w="15" w:type="dxa"/>
              </w:trPr>
              <w:tc>
                <w:tcPr>
                  <w:tcW w:w="855" w:type="pct"/>
                  <w:vMerge w:val="restar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jc w:val="center"/>
                    <w:rPr>
                      <w:rFonts w:ascii="Times New Roman" w:eastAsia="Times New Roman" w:hAnsi="Times New Roman"/>
                      <w:b/>
                      <w:bCs/>
                      <w:sz w:val="24"/>
                      <w:szCs w:val="24"/>
                      <w:lang w:eastAsia="lv-LV"/>
                    </w:rPr>
                  </w:pPr>
                  <w:r w:rsidRPr="0018162E">
                    <w:rPr>
                      <w:rFonts w:ascii="Times New Roman" w:eastAsia="Times New Roman" w:hAnsi="Times New Roman"/>
                      <w:b/>
                      <w:bCs/>
                      <w:sz w:val="24"/>
                      <w:szCs w:val="24"/>
                      <w:lang w:eastAsia="lv-LV"/>
                    </w:rPr>
                    <w:t>Rādītāji</w:t>
                  </w:r>
                </w:p>
              </w:tc>
              <w:tc>
                <w:tcPr>
                  <w:tcW w:w="113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052939" w:rsidRPr="0018162E" w:rsidRDefault="00CD6D6C" w:rsidP="00FA6F10">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2015</w:t>
                  </w:r>
                  <w:r w:rsidR="00052939" w:rsidRPr="0018162E">
                    <w:rPr>
                      <w:rFonts w:ascii="Times New Roman" w:eastAsia="Times New Roman" w:hAnsi="Times New Roman"/>
                      <w:b/>
                      <w:bCs/>
                      <w:sz w:val="24"/>
                      <w:szCs w:val="24"/>
                      <w:lang w:eastAsia="lv-LV"/>
                    </w:rPr>
                    <w:t>.gads</w:t>
                  </w:r>
                </w:p>
              </w:tc>
              <w:tc>
                <w:tcPr>
                  <w:tcW w:w="2946" w:type="pct"/>
                  <w:gridSpan w:val="3"/>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Turpmākie trīs gadi (euro</w:t>
                  </w:r>
                  <w:r w:rsidRPr="0018162E">
                    <w:rPr>
                      <w:rFonts w:ascii="Times New Roman" w:eastAsia="Times New Roman" w:hAnsi="Times New Roman"/>
                      <w:sz w:val="24"/>
                      <w:szCs w:val="24"/>
                      <w:lang w:eastAsia="lv-LV"/>
                    </w:rPr>
                    <w:t>)</w:t>
                  </w:r>
                </w:p>
              </w:tc>
            </w:tr>
            <w:tr w:rsidR="00052939" w:rsidRPr="0018162E" w:rsidTr="00463F80">
              <w:trPr>
                <w:tblCellSpacing w:w="15" w:type="dxa"/>
              </w:trPr>
              <w:tc>
                <w:tcPr>
                  <w:tcW w:w="855" w:type="pct"/>
                  <w:vMerge/>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rPr>
                      <w:rFonts w:ascii="Times New Roman" w:eastAsia="Times New Roman" w:hAnsi="Times New Roman"/>
                      <w:b/>
                      <w:bCs/>
                      <w:sz w:val="24"/>
                      <w:szCs w:val="24"/>
                      <w:lang w:eastAsia="lv-LV"/>
                    </w:rPr>
                  </w:pPr>
                </w:p>
              </w:tc>
              <w:tc>
                <w:tcPr>
                  <w:tcW w:w="1133" w:type="pct"/>
                  <w:gridSpan w:val="2"/>
                  <w:vMerge/>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rPr>
                      <w:rFonts w:ascii="Times New Roman" w:eastAsia="Times New Roman" w:hAnsi="Times New Roman"/>
                      <w:b/>
                      <w:bCs/>
                      <w:sz w:val="24"/>
                      <w:szCs w:val="24"/>
                      <w:lang w:eastAsia="lv-LV"/>
                    </w:rPr>
                  </w:pPr>
                </w:p>
              </w:tc>
              <w:tc>
                <w:tcPr>
                  <w:tcW w:w="839"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CD6D6C" w:rsidP="00FA6F10">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2016</w:t>
                  </w:r>
                  <w:r w:rsidR="00052939" w:rsidRPr="0018162E">
                    <w:rPr>
                      <w:rFonts w:ascii="Times New Roman" w:eastAsia="Times New Roman" w:hAnsi="Times New Roman"/>
                      <w:b/>
                      <w:bCs/>
                      <w:sz w:val="24"/>
                      <w:szCs w:val="24"/>
                      <w:lang w:eastAsia="lv-LV"/>
                    </w:rPr>
                    <w:t>.gads</w:t>
                  </w:r>
                </w:p>
              </w:tc>
              <w:tc>
                <w:tcPr>
                  <w:tcW w:w="890"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CD6D6C" w:rsidP="00FA6F10">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2017</w:t>
                  </w:r>
                  <w:r w:rsidR="00052939" w:rsidRPr="0018162E">
                    <w:rPr>
                      <w:rFonts w:ascii="Times New Roman" w:eastAsia="Times New Roman" w:hAnsi="Times New Roman"/>
                      <w:b/>
                      <w:bCs/>
                      <w:sz w:val="24"/>
                      <w:szCs w:val="24"/>
                      <w:lang w:eastAsia="lv-LV"/>
                    </w:rPr>
                    <w:t>.gads</w:t>
                  </w:r>
                </w:p>
              </w:tc>
              <w:tc>
                <w:tcPr>
                  <w:tcW w:w="1183"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CD6D6C" w:rsidP="00FA6F10">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2018</w:t>
                  </w:r>
                  <w:r w:rsidR="00052939" w:rsidRPr="0018162E">
                    <w:rPr>
                      <w:rFonts w:ascii="Times New Roman" w:eastAsia="Times New Roman" w:hAnsi="Times New Roman"/>
                      <w:b/>
                      <w:bCs/>
                      <w:sz w:val="24"/>
                      <w:szCs w:val="24"/>
                      <w:lang w:eastAsia="lv-LV"/>
                    </w:rPr>
                    <w:t>.gads</w:t>
                  </w:r>
                </w:p>
              </w:tc>
            </w:tr>
            <w:tr w:rsidR="00052939" w:rsidRPr="0018162E" w:rsidTr="00463F80">
              <w:trPr>
                <w:tblCellSpacing w:w="15" w:type="dxa"/>
              </w:trPr>
              <w:tc>
                <w:tcPr>
                  <w:tcW w:w="855" w:type="pct"/>
                  <w:vMerge/>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rPr>
                      <w:rFonts w:ascii="Times New Roman" w:eastAsia="Times New Roman" w:hAnsi="Times New Roman"/>
                      <w:b/>
                      <w:bCs/>
                      <w:sz w:val="24"/>
                      <w:szCs w:val="24"/>
                      <w:lang w:eastAsia="lv-LV"/>
                    </w:rPr>
                  </w:pPr>
                </w:p>
              </w:tc>
              <w:tc>
                <w:tcPr>
                  <w:tcW w:w="502"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saskaņā ar valsts budžetu kārtējam gadam</w:t>
                  </w:r>
                </w:p>
              </w:tc>
              <w:tc>
                <w:tcPr>
                  <w:tcW w:w="615"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izmaiņas kārtējā gadā, salīdzinot ar valsts budžetu kārtējam gadam</w:t>
                  </w:r>
                </w:p>
              </w:tc>
              <w:tc>
                <w:tcPr>
                  <w:tcW w:w="839"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E46125">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 xml:space="preserve">izmaiņas, salīdzinot ar kārtējo </w:t>
                  </w:r>
                  <w:r>
                    <w:rPr>
                      <w:rFonts w:ascii="Times New Roman" w:eastAsia="Times New Roman" w:hAnsi="Times New Roman"/>
                      <w:sz w:val="24"/>
                      <w:szCs w:val="24"/>
                      <w:lang w:eastAsia="lv-LV"/>
                    </w:rPr>
                    <w:t>(201</w:t>
                  </w:r>
                  <w:r w:rsidR="00E46125">
                    <w:rPr>
                      <w:rFonts w:ascii="Times New Roman" w:eastAsia="Times New Roman" w:hAnsi="Times New Roman"/>
                      <w:sz w:val="24"/>
                      <w:szCs w:val="24"/>
                      <w:lang w:eastAsia="lv-LV"/>
                    </w:rPr>
                    <w:t>5</w:t>
                  </w:r>
                  <w:r w:rsidRPr="0018162E">
                    <w:rPr>
                      <w:rFonts w:ascii="Times New Roman" w:eastAsia="Times New Roman" w:hAnsi="Times New Roman"/>
                      <w:sz w:val="24"/>
                      <w:szCs w:val="24"/>
                      <w:lang w:eastAsia="lv-LV"/>
                    </w:rPr>
                    <w:t>) gadu</w:t>
                  </w:r>
                </w:p>
              </w:tc>
              <w:tc>
                <w:tcPr>
                  <w:tcW w:w="890"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E46125">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 xml:space="preserve">izmaiņas, </w:t>
                  </w:r>
                  <w:r>
                    <w:rPr>
                      <w:rFonts w:ascii="Times New Roman" w:eastAsia="Times New Roman" w:hAnsi="Times New Roman"/>
                      <w:sz w:val="24"/>
                      <w:szCs w:val="24"/>
                      <w:lang w:eastAsia="lv-LV"/>
                    </w:rPr>
                    <w:t>salīdzinot ar kārtējo (201</w:t>
                  </w:r>
                  <w:r w:rsidR="00E46125">
                    <w:rPr>
                      <w:rFonts w:ascii="Times New Roman" w:eastAsia="Times New Roman" w:hAnsi="Times New Roman"/>
                      <w:sz w:val="24"/>
                      <w:szCs w:val="24"/>
                      <w:lang w:eastAsia="lv-LV"/>
                    </w:rPr>
                    <w:t>5</w:t>
                  </w:r>
                  <w:r w:rsidRPr="0018162E">
                    <w:rPr>
                      <w:rFonts w:ascii="Times New Roman" w:eastAsia="Times New Roman" w:hAnsi="Times New Roman"/>
                      <w:sz w:val="24"/>
                      <w:szCs w:val="24"/>
                      <w:lang w:eastAsia="lv-LV"/>
                    </w:rPr>
                    <w:t>) gadu</w:t>
                  </w:r>
                </w:p>
              </w:tc>
              <w:tc>
                <w:tcPr>
                  <w:tcW w:w="1183" w:type="pct"/>
                  <w:tcBorders>
                    <w:top w:val="outset" w:sz="6" w:space="0" w:color="auto"/>
                    <w:left w:val="outset" w:sz="6" w:space="0" w:color="auto"/>
                    <w:bottom w:val="outset" w:sz="6" w:space="0" w:color="auto"/>
                    <w:right w:val="outset" w:sz="6" w:space="0" w:color="auto"/>
                  </w:tcBorders>
                  <w:vAlign w:val="center"/>
                  <w:hideMark/>
                </w:tcPr>
                <w:p w:rsidR="00052939"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izmai</w:t>
                  </w:r>
                  <w:r>
                    <w:rPr>
                      <w:rFonts w:ascii="Times New Roman" w:eastAsia="Times New Roman" w:hAnsi="Times New Roman"/>
                      <w:sz w:val="24"/>
                      <w:szCs w:val="24"/>
                      <w:lang w:eastAsia="lv-LV"/>
                    </w:rPr>
                    <w:t>ņas,</w:t>
                  </w:r>
                </w:p>
                <w:p w:rsidR="00052939" w:rsidRDefault="00052939" w:rsidP="00FA6F1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salīdzinot ar</w:t>
                  </w:r>
                </w:p>
                <w:p w:rsidR="00052939" w:rsidRDefault="00052939" w:rsidP="00FA6F1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kārtējo (201</w:t>
                  </w:r>
                  <w:r w:rsidR="00E46125">
                    <w:rPr>
                      <w:rFonts w:ascii="Times New Roman" w:eastAsia="Times New Roman" w:hAnsi="Times New Roman"/>
                      <w:sz w:val="24"/>
                      <w:szCs w:val="24"/>
                      <w:lang w:eastAsia="lv-LV"/>
                    </w:rPr>
                    <w:t>5</w:t>
                  </w:r>
                  <w:r w:rsidRPr="0018162E">
                    <w:rPr>
                      <w:rFonts w:ascii="Times New Roman" w:eastAsia="Times New Roman" w:hAnsi="Times New Roman"/>
                      <w:sz w:val="24"/>
                      <w:szCs w:val="24"/>
                      <w:lang w:eastAsia="lv-LV"/>
                    </w:rPr>
                    <w:t>)</w:t>
                  </w:r>
                </w:p>
                <w:p w:rsidR="00052939" w:rsidRPr="0018162E"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gadu</w:t>
                  </w:r>
                </w:p>
              </w:tc>
            </w:tr>
            <w:tr w:rsidR="00052939" w:rsidRPr="0018162E" w:rsidTr="00463F80">
              <w:trPr>
                <w:tblCellSpacing w:w="15" w:type="dxa"/>
              </w:trPr>
              <w:tc>
                <w:tcPr>
                  <w:tcW w:w="855"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1</w:t>
                  </w:r>
                </w:p>
              </w:tc>
              <w:tc>
                <w:tcPr>
                  <w:tcW w:w="502"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2</w:t>
                  </w:r>
                </w:p>
              </w:tc>
              <w:tc>
                <w:tcPr>
                  <w:tcW w:w="615"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3</w:t>
                  </w:r>
                </w:p>
              </w:tc>
              <w:tc>
                <w:tcPr>
                  <w:tcW w:w="839"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4</w:t>
                  </w:r>
                </w:p>
              </w:tc>
              <w:tc>
                <w:tcPr>
                  <w:tcW w:w="890"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5</w:t>
                  </w:r>
                </w:p>
              </w:tc>
              <w:tc>
                <w:tcPr>
                  <w:tcW w:w="1183"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6</w:t>
                  </w:r>
                </w:p>
              </w:tc>
            </w:tr>
            <w:tr w:rsidR="00052939" w:rsidRPr="005E5F6D" w:rsidTr="00463F80">
              <w:trPr>
                <w:tblCellSpacing w:w="15" w:type="dxa"/>
              </w:trPr>
              <w:tc>
                <w:tcPr>
                  <w:tcW w:w="855"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eastAsia="Times New Roman" w:hAnsi="Times New Roman"/>
                      <w:b/>
                      <w:sz w:val="24"/>
                      <w:szCs w:val="24"/>
                      <w:lang w:eastAsia="lv-LV"/>
                    </w:rPr>
                  </w:pPr>
                  <w:r w:rsidRPr="005E5F6D">
                    <w:rPr>
                      <w:rFonts w:ascii="Times New Roman" w:eastAsia="Times New Roman" w:hAnsi="Times New Roman"/>
                      <w:b/>
                      <w:sz w:val="24"/>
                      <w:szCs w:val="24"/>
                      <w:lang w:eastAsia="lv-LV"/>
                    </w:rPr>
                    <w:t>1. Budžeta ieņēmumi:</w:t>
                  </w:r>
                </w:p>
              </w:tc>
              <w:tc>
                <w:tcPr>
                  <w:tcW w:w="502"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b/>
                      <w:sz w:val="24"/>
                      <w:szCs w:val="24"/>
                    </w:rPr>
                  </w:pPr>
                  <w:r w:rsidRPr="005E5F6D">
                    <w:rPr>
                      <w:rFonts w:ascii="Times New Roman" w:hAnsi="Times New Roman"/>
                      <w:b/>
                      <w:sz w:val="24"/>
                      <w:szCs w:val="24"/>
                    </w:rPr>
                    <w:t>0</w:t>
                  </w:r>
                </w:p>
              </w:tc>
              <w:tc>
                <w:tcPr>
                  <w:tcW w:w="615"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b/>
                      <w:sz w:val="24"/>
                      <w:szCs w:val="24"/>
                    </w:rPr>
                  </w:pPr>
                  <w:r w:rsidRPr="005E5F6D">
                    <w:rPr>
                      <w:rFonts w:ascii="Times New Roman" w:hAnsi="Times New Roman"/>
                      <w:b/>
                      <w:sz w:val="24"/>
                      <w:szCs w:val="24"/>
                    </w:rPr>
                    <w:t>0</w:t>
                  </w:r>
                </w:p>
              </w:tc>
              <w:tc>
                <w:tcPr>
                  <w:tcW w:w="839" w:type="pct"/>
                  <w:tcBorders>
                    <w:top w:val="outset" w:sz="6" w:space="0" w:color="auto"/>
                    <w:left w:val="outset" w:sz="6" w:space="0" w:color="auto"/>
                    <w:bottom w:val="outset" w:sz="6" w:space="0" w:color="auto"/>
                    <w:right w:val="outset" w:sz="6" w:space="0" w:color="auto"/>
                  </w:tcBorders>
                  <w:hideMark/>
                </w:tcPr>
                <w:p w:rsidR="00052939" w:rsidRPr="001045FA"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890"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b/>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83"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b/>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r>
            <w:tr w:rsidR="00052939" w:rsidRPr="005E5F6D" w:rsidTr="00463F80">
              <w:trPr>
                <w:tblCellSpacing w:w="15" w:type="dxa"/>
              </w:trPr>
              <w:tc>
                <w:tcPr>
                  <w:tcW w:w="855"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eastAsia="Times New Roman" w:hAnsi="Times New Roman"/>
                      <w:sz w:val="24"/>
                      <w:szCs w:val="24"/>
                      <w:lang w:eastAsia="lv-LV"/>
                    </w:rPr>
                  </w:pPr>
                  <w:r w:rsidRPr="005E5F6D">
                    <w:rPr>
                      <w:rFonts w:ascii="Times New Roman" w:eastAsia="Times New Roman" w:hAnsi="Times New Roman"/>
                      <w:sz w:val="24"/>
                      <w:szCs w:val="24"/>
                      <w:lang w:eastAsia="lv-LV"/>
                    </w:rPr>
                    <w:t>1.1. valsts pamatbudžets, tai skaitā ieņēmumi no maksas pakalpojumiem un citi pašu ieņēmumi</w:t>
                  </w:r>
                </w:p>
              </w:tc>
              <w:tc>
                <w:tcPr>
                  <w:tcW w:w="502"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sz w:val="24"/>
                      <w:szCs w:val="24"/>
                    </w:rPr>
                  </w:pPr>
                  <w:r w:rsidRPr="005E5F6D">
                    <w:rPr>
                      <w:rFonts w:ascii="Times New Roman" w:hAnsi="Times New Roman"/>
                      <w:sz w:val="24"/>
                      <w:szCs w:val="24"/>
                    </w:rPr>
                    <w:t>0</w:t>
                  </w:r>
                </w:p>
              </w:tc>
              <w:tc>
                <w:tcPr>
                  <w:tcW w:w="615"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sz w:val="24"/>
                      <w:szCs w:val="24"/>
                    </w:rPr>
                  </w:pPr>
                  <w:r w:rsidRPr="005E5F6D">
                    <w:rPr>
                      <w:rFonts w:ascii="Times New Roman" w:hAnsi="Times New Roman"/>
                      <w:sz w:val="24"/>
                      <w:szCs w:val="24"/>
                    </w:rPr>
                    <w:t>0</w:t>
                  </w:r>
                </w:p>
              </w:tc>
              <w:tc>
                <w:tcPr>
                  <w:tcW w:w="839"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890"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83"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Nav</w:t>
                  </w:r>
                  <w:r>
                    <w:rPr>
                      <w:rFonts w:ascii="Times New Roman" w:hAnsi="Times New Roman"/>
                      <w:sz w:val="24"/>
                      <w:szCs w:val="24"/>
                    </w:rPr>
                    <w:t xml:space="preserve"> </w:t>
                  </w:r>
                  <w:r w:rsidRPr="001045FA">
                    <w:rPr>
                      <w:rFonts w:ascii="Times New Roman" w:hAnsi="Times New Roman"/>
                      <w:sz w:val="24"/>
                      <w:szCs w:val="24"/>
                    </w:rPr>
                    <w:t xml:space="preserve">precīzi </w:t>
                  </w:r>
                  <w:r>
                    <w:rPr>
                      <w:rFonts w:ascii="Times New Roman" w:hAnsi="Times New Roman"/>
                      <w:sz w:val="24"/>
                      <w:szCs w:val="24"/>
                    </w:rPr>
                    <w:t>aprēķināms</w:t>
                  </w:r>
                </w:p>
              </w:tc>
            </w:tr>
            <w:tr w:rsidR="00052939" w:rsidRPr="005E5F6D" w:rsidTr="00463F80">
              <w:trPr>
                <w:tblCellSpacing w:w="15" w:type="dxa"/>
              </w:trPr>
              <w:tc>
                <w:tcPr>
                  <w:tcW w:w="855"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eastAsia="Times New Roman" w:hAnsi="Times New Roman"/>
                      <w:sz w:val="24"/>
                      <w:szCs w:val="24"/>
                      <w:lang w:eastAsia="lv-LV"/>
                    </w:rPr>
                  </w:pPr>
                  <w:r w:rsidRPr="005E5F6D">
                    <w:rPr>
                      <w:rFonts w:ascii="Times New Roman" w:eastAsia="Times New Roman" w:hAnsi="Times New Roman"/>
                      <w:sz w:val="24"/>
                      <w:szCs w:val="24"/>
                      <w:lang w:eastAsia="lv-LV"/>
                    </w:rPr>
                    <w:t>1.2. valsts speciālais budžets</w:t>
                  </w:r>
                </w:p>
              </w:tc>
              <w:tc>
                <w:tcPr>
                  <w:tcW w:w="502"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sz w:val="24"/>
                      <w:szCs w:val="24"/>
                    </w:rPr>
                  </w:pPr>
                  <w:r w:rsidRPr="005E5F6D">
                    <w:rPr>
                      <w:rFonts w:ascii="Times New Roman" w:hAnsi="Times New Roman"/>
                      <w:sz w:val="24"/>
                      <w:szCs w:val="24"/>
                    </w:rPr>
                    <w:t>0</w:t>
                  </w:r>
                </w:p>
              </w:tc>
              <w:tc>
                <w:tcPr>
                  <w:tcW w:w="615"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sz w:val="24"/>
                      <w:szCs w:val="24"/>
                    </w:rPr>
                  </w:pPr>
                  <w:r w:rsidRPr="005E5F6D">
                    <w:rPr>
                      <w:rFonts w:ascii="Times New Roman" w:hAnsi="Times New Roman"/>
                      <w:sz w:val="24"/>
                      <w:szCs w:val="24"/>
                    </w:rPr>
                    <w:t>0</w:t>
                  </w:r>
                </w:p>
              </w:tc>
              <w:tc>
                <w:tcPr>
                  <w:tcW w:w="839"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890"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ind w:hanging="77"/>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83"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Nav precīzi</w:t>
                  </w:r>
                </w:p>
                <w:p w:rsidR="00052939" w:rsidRPr="005E5F6D"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aprēķināms</w:t>
                  </w:r>
                </w:p>
              </w:tc>
            </w:tr>
            <w:tr w:rsidR="00052939" w:rsidRPr="005E5F6D" w:rsidTr="00463F80">
              <w:trPr>
                <w:tblCellSpacing w:w="15" w:type="dxa"/>
              </w:trPr>
              <w:tc>
                <w:tcPr>
                  <w:tcW w:w="855"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eastAsia="Times New Roman" w:hAnsi="Times New Roman"/>
                      <w:sz w:val="24"/>
                      <w:szCs w:val="24"/>
                      <w:lang w:eastAsia="lv-LV"/>
                    </w:rPr>
                  </w:pPr>
                  <w:r w:rsidRPr="005E5F6D">
                    <w:rPr>
                      <w:rFonts w:ascii="Times New Roman" w:eastAsia="Times New Roman" w:hAnsi="Times New Roman"/>
                      <w:sz w:val="24"/>
                      <w:szCs w:val="24"/>
                      <w:lang w:eastAsia="lv-LV"/>
                    </w:rPr>
                    <w:t>1.3. pašvaldību budžets</w:t>
                  </w:r>
                </w:p>
              </w:tc>
              <w:tc>
                <w:tcPr>
                  <w:tcW w:w="502"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sz w:val="24"/>
                      <w:szCs w:val="24"/>
                    </w:rPr>
                  </w:pPr>
                  <w:r w:rsidRPr="005E5F6D">
                    <w:rPr>
                      <w:rFonts w:ascii="Times New Roman" w:hAnsi="Times New Roman"/>
                      <w:sz w:val="24"/>
                      <w:szCs w:val="24"/>
                    </w:rPr>
                    <w:t>0</w:t>
                  </w:r>
                </w:p>
              </w:tc>
              <w:tc>
                <w:tcPr>
                  <w:tcW w:w="615"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sz w:val="24"/>
                      <w:szCs w:val="24"/>
                    </w:rPr>
                  </w:pPr>
                  <w:r w:rsidRPr="005E5F6D">
                    <w:rPr>
                      <w:rFonts w:ascii="Times New Roman" w:hAnsi="Times New Roman"/>
                      <w:sz w:val="24"/>
                      <w:szCs w:val="24"/>
                    </w:rPr>
                    <w:t>0</w:t>
                  </w:r>
                </w:p>
              </w:tc>
              <w:tc>
                <w:tcPr>
                  <w:tcW w:w="839"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890"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83"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ind w:left="-119" w:firstLine="119"/>
                    <w:jc w:val="center"/>
                    <w:rPr>
                      <w:rFonts w:ascii="Times New Roman" w:hAnsi="Times New Roman"/>
                      <w:sz w:val="24"/>
                      <w:szCs w:val="24"/>
                    </w:rPr>
                  </w:pPr>
                  <w:r w:rsidRPr="001045FA">
                    <w:rPr>
                      <w:rFonts w:ascii="Times New Roman" w:hAnsi="Times New Roman"/>
                      <w:sz w:val="24"/>
                      <w:szCs w:val="24"/>
                    </w:rPr>
                    <w:t>Nav precīzi</w:t>
                  </w:r>
                </w:p>
                <w:p w:rsidR="00052939" w:rsidRPr="005E5F6D" w:rsidRDefault="00052939" w:rsidP="00FA6F10">
                  <w:pPr>
                    <w:spacing w:after="0" w:line="240" w:lineRule="auto"/>
                    <w:ind w:left="-119" w:firstLine="119"/>
                    <w:jc w:val="center"/>
                    <w:rPr>
                      <w:rFonts w:ascii="Times New Roman" w:hAnsi="Times New Roman"/>
                      <w:sz w:val="24"/>
                      <w:szCs w:val="24"/>
                    </w:rPr>
                  </w:pPr>
                  <w:r>
                    <w:rPr>
                      <w:rFonts w:ascii="Times New Roman" w:hAnsi="Times New Roman"/>
                      <w:sz w:val="24"/>
                      <w:szCs w:val="24"/>
                    </w:rPr>
                    <w:t>aprēķināms</w:t>
                  </w:r>
                </w:p>
              </w:tc>
            </w:tr>
            <w:tr w:rsidR="00052939" w:rsidRPr="005E5F6D" w:rsidTr="00463F80">
              <w:trPr>
                <w:tblCellSpacing w:w="15" w:type="dxa"/>
              </w:trPr>
              <w:tc>
                <w:tcPr>
                  <w:tcW w:w="855"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eastAsia="Times New Roman" w:hAnsi="Times New Roman"/>
                      <w:b/>
                      <w:sz w:val="24"/>
                      <w:szCs w:val="24"/>
                      <w:lang w:eastAsia="lv-LV"/>
                    </w:rPr>
                  </w:pPr>
                  <w:r w:rsidRPr="005E5F6D">
                    <w:rPr>
                      <w:rFonts w:ascii="Times New Roman" w:eastAsia="Times New Roman" w:hAnsi="Times New Roman"/>
                      <w:b/>
                      <w:sz w:val="24"/>
                      <w:szCs w:val="24"/>
                      <w:lang w:eastAsia="lv-LV"/>
                    </w:rPr>
                    <w:t>2. Budžeta izdevumi:</w:t>
                  </w:r>
                </w:p>
              </w:tc>
              <w:tc>
                <w:tcPr>
                  <w:tcW w:w="502"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b/>
                      <w:sz w:val="24"/>
                      <w:szCs w:val="24"/>
                    </w:rPr>
                  </w:pPr>
                  <w:r w:rsidRPr="005E5F6D">
                    <w:rPr>
                      <w:rFonts w:ascii="Times New Roman" w:hAnsi="Times New Roman"/>
                      <w:b/>
                      <w:sz w:val="24"/>
                      <w:szCs w:val="24"/>
                    </w:rPr>
                    <w:t>0</w:t>
                  </w:r>
                </w:p>
              </w:tc>
              <w:tc>
                <w:tcPr>
                  <w:tcW w:w="615"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b/>
                      <w:sz w:val="24"/>
                      <w:szCs w:val="24"/>
                    </w:rPr>
                  </w:pPr>
                  <w:r w:rsidRPr="005E5F6D">
                    <w:rPr>
                      <w:rFonts w:ascii="Times New Roman" w:hAnsi="Times New Roman"/>
                      <w:b/>
                      <w:sz w:val="24"/>
                      <w:szCs w:val="24"/>
                    </w:rPr>
                    <w:t>0</w:t>
                  </w:r>
                </w:p>
              </w:tc>
              <w:tc>
                <w:tcPr>
                  <w:tcW w:w="839" w:type="pct"/>
                  <w:tcBorders>
                    <w:top w:val="outset" w:sz="6" w:space="0" w:color="auto"/>
                    <w:left w:val="outset" w:sz="6" w:space="0" w:color="auto"/>
                    <w:bottom w:val="outset" w:sz="6" w:space="0" w:color="auto"/>
                    <w:right w:val="outset" w:sz="6" w:space="0" w:color="auto"/>
                  </w:tcBorders>
                  <w:vAlign w:val="center"/>
                  <w:hideMark/>
                </w:tcPr>
                <w:p w:rsidR="00052939" w:rsidRPr="008B242F" w:rsidRDefault="00052939" w:rsidP="00FA6F10">
                  <w:pPr>
                    <w:spacing w:after="0" w:line="240" w:lineRule="auto"/>
                    <w:jc w:val="center"/>
                    <w:rPr>
                      <w:rFonts w:ascii="Times New Roman" w:hAnsi="Times New Roman"/>
                      <w:b/>
                      <w:color w:val="000000"/>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890" w:type="pct"/>
                  <w:tcBorders>
                    <w:top w:val="outset" w:sz="6" w:space="0" w:color="auto"/>
                    <w:left w:val="outset" w:sz="6" w:space="0" w:color="auto"/>
                    <w:bottom w:val="outset" w:sz="6" w:space="0" w:color="auto"/>
                    <w:right w:val="outset" w:sz="6" w:space="0" w:color="auto"/>
                  </w:tcBorders>
                  <w:vAlign w:val="center"/>
                  <w:hideMark/>
                </w:tcPr>
                <w:p w:rsidR="00052939" w:rsidRPr="008B242F" w:rsidRDefault="00052939" w:rsidP="00FA6F10">
                  <w:pPr>
                    <w:spacing w:after="0" w:line="240" w:lineRule="auto"/>
                    <w:jc w:val="center"/>
                    <w:rPr>
                      <w:rFonts w:ascii="Times New Roman" w:hAnsi="Times New Roman"/>
                      <w:b/>
                      <w:color w:val="000000"/>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83" w:type="pct"/>
                  <w:tcBorders>
                    <w:top w:val="outset" w:sz="6" w:space="0" w:color="auto"/>
                    <w:left w:val="outset" w:sz="6" w:space="0" w:color="auto"/>
                    <w:bottom w:val="outset" w:sz="6" w:space="0" w:color="auto"/>
                    <w:right w:val="outset" w:sz="6" w:space="0" w:color="auto"/>
                  </w:tcBorders>
                  <w:vAlign w:val="center"/>
                  <w:hideMark/>
                </w:tcPr>
                <w:p w:rsidR="00052939"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Nav precīzi</w:t>
                  </w:r>
                </w:p>
                <w:p w:rsidR="00052939" w:rsidRPr="008B242F" w:rsidRDefault="00052939" w:rsidP="00FA6F10">
                  <w:pPr>
                    <w:spacing w:after="0" w:line="240" w:lineRule="auto"/>
                    <w:jc w:val="center"/>
                    <w:rPr>
                      <w:rFonts w:ascii="Times New Roman" w:hAnsi="Times New Roman"/>
                      <w:b/>
                      <w:color w:val="000000"/>
                      <w:sz w:val="24"/>
                      <w:szCs w:val="24"/>
                    </w:rPr>
                  </w:pPr>
                  <w:r>
                    <w:rPr>
                      <w:rFonts w:ascii="Times New Roman" w:hAnsi="Times New Roman"/>
                      <w:sz w:val="24"/>
                      <w:szCs w:val="24"/>
                    </w:rPr>
                    <w:t>aprēķināms</w:t>
                  </w:r>
                </w:p>
              </w:tc>
            </w:tr>
            <w:tr w:rsidR="00052939" w:rsidRPr="005E5F6D" w:rsidTr="00463F80">
              <w:trPr>
                <w:tblCellSpacing w:w="15" w:type="dxa"/>
              </w:trPr>
              <w:tc>
                <w:tcPr>
                  <w:tcW w:w="855"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eastAsia="Times New Roman" w:hAnsi="Times New Roman"/>
                      <w:sz w:val="24"/>
                      <w:szCs w:val="24"/>
                      <w:lang w:eastAsia="lv-LV"/>
                    </w:rPr>
                  </w:pPr>
                  <w:r w:rsidRPr="005E5F6D">
                    <w:rPr>
                      <w:rFonts w:ascii="Times New Roman" w:eastAsia="Times New Roman" w:hAnsi="Times New Roman"/>
                      <w:sz w:val="24"/>
                      <w:szCs w:val="24"/>
                      <w:lang w:eastAsia="lv-LV"/>
                    </w:rPr>
                    <w:t>2.1. valsts pamatbudžets</w:t>
                  </w:r>
                </w:p>
              </w:tc>
              <w:tc>
                <w:tcPr>
                  <w:tcW w:w="502"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sz w:val="24"/>
                      <w:szCs w:val="24"/>
                    </w:rPr>
                  </w:pPr>
                  <w:r w:rsidRPr="005E5F6D">
                    <w:rPr>
                      <w:rFonts w:ascii="Times New Roman" w:hAnsi="Times New Roman"/>
                      <w:sz w:val="24"/>
                      <w:szCs w:val="24"/>
                    </w:rPr>
                    <w:t>0</w:t>
                  </w:r>
                </w:p>
              </w:tc>
              <w:tc>
                <w:tcPr>
                  <w:tcW w:w="615"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sz w:val="24"/>
                      <w:szCs w:val="24"/>
                    </w:rPr>
                  </w:pPr>
                  <w:r w:rsidRPr="005E5F6D">
                    <w:rPr>
                      <w:rFonts w:ascii="Times New Roman" w:hAnsi="Times New Roman"/>
                      <w:sz w:val="24"/>
                      <w:szCs w:val="24"/>
                    </w:rPr>
                    <w:t>0</w:t>
                  </w:r>
                </w:p>
              </w:tc>
              <w:tc>
                <w:tcPr>
                  <w:tcW w:w="839" w:type="pct"/>
                  <w:tcBorders>
                    <w:top w:val="outset" w:sz="6" w:space="0" w:color="auto"/>
                    <w:left w:val="outset" w:sz="6" w:space="0" w:color="auto"/>
                    <w:bottom w:val="outset" w:sz="6" w:space="0" w:color="auto"/>
                    <w:right w:val="outset" w:sz="6" w:space="0" w:color="auto"/>
                  </w:tcBorders>
                  <w:vAlign w:val="center"/>
                  <w:hideMark/>
                </w:tcPr>
                <w:p w:rsidR="00052939" w:rsidRPr="008B242F" w:rsidRDefault="00052939" w:rsidP="00FA6F10">
                  <w:pPr>
                    <w:spacing w:after="0" w:line="240" w:lineRule="auto"/>
                    <w:jc w:val="center"/>
                    <w:rPr>
                      <w:rFonts w:ascii="Times New Roman" w:hAnsi="Times New Roman"/>
                      <w:b/>
                      <w:color w:val="000000"/>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890" w:type="pct"/>
                  <w:tcBorders>
                    <w:top w:val="outset" w:sz="6" w:space="0" w:color="auto"/>
                    <w:left w:val="outset" w:sz="6" w:space="0" w:color="auto"/>
                    <w:bottom w:val="outset" w:sz="6" w:space="0" w:color="auto"/>
                    <w:right w:val="outset" w:sz="6" w:space="0" w:color="auto"/>
                  </w:tcBorders>
                  <w:vAlign w:val="center"/>
                  <w:hideMark/>
                </w:tcPr>
                <w:p w:rsidR="00052939" w:rsidRPr="008B242F" w:rsidRDefault="00052939" w:rsidP="00FA6F10">
                  <w:pPr>
                    <w:spacing w:after="0" w:line="240" w:lineRule="auto"/>
                    <w:jc w:val="center"/>
                    <w:rPr>
                      <w:rFonts w:ascii="Times New Roman" w:hAnsi="Times New Roman"/>
                      <w:b/>
                      <w:color w:val="000000"/>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83" w:type="pct"/>
                  <w:tcBorders>
                    <w:top w:val="outset" w:sz="6" w:space="0" w:color="auto"/>
                    <w:left w:val="outset" w:sz="6" w:space="0" w:color="auto"/>
                    <w:bottom w:val="outset" w:sz="6" w:space="0" w:color="auto"/>
                    <w:right w:val="outset" w:sz="6" w:space="0" w:color="auto"/>
                  </w:tcBorders>
                  <w:vAlign w:val="center"/>
                  <w:hideMark/>
                </w:tcPr>
                <w:p w:rsidR="00052939"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Nav precīzi</w:t>
                  </w:r>
                </w:p>
                <w:p w:rsidR="00052939" w:rsidRPr="008B242F" w:rsidRDefault="00052939" w:rsidP="00FA6F10">
                  <w:pPr>
                    <w:spacing w:after="0" w:line="240" w:lineRule="auto"/>
                    <w:jc w:val="center"/>
                    <w:rPr>
                      <w:rFonts w:ascii="Times New Roman" w:hAnsi="Times New Roman"/>
                      <w:b/>
                      <w:color w:val="000000"/>
                      <w:sz w:val="24"/>
                      <w:szCs w:val="24"/>
                    </w:rPr>
                  </w:pPr>
                  <w:r>
                    <w:rPr>
                      <w:rFonts w:ascii="Times New Roman" w:hAnsi="Times New Roman"/>
                      <w:sz w:val="24"/>
                      <w:szCs w:val="24"/>
                    </w:rPr>
                    <w:t>aprēķināms</w:t>
                  </w:r>
                </w:p>
              </w:tc>
            </w:tr>
            <w:tr w:rsidR="00052939" w:rsidRPr="0018162E" w:rsidTr="00463F80">
              <w:trPr>
                <w:tblCellSpacing w:w="15" w:type="dxa"/>
              </w:trPr>
              <w:tc>
                <w:tcPr>
                  <w:tcW w:w="855" w:type="pct"/>
                  <w:tcBorders>
                    <w:top w:val="outset" w:sz="6" w:space="0" w:color="auto"/>
                    <w:left w:val="outset" w:sz="6" w:space="0" w:color="auto"/>
                    <w:bottom w:val="outset" w:sz="6" w:space="0" w:color="auto"/>
                    <w:right w:val="outset" w:sz="6" w:space="0" w:color="auto"/>
                  </w:tcBorders>
                  <w:hideMark/>
                </w:tcPr>
                <w:p w:rsidR="00052939" w:rsidRPr="0018162E"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2.2. valsts speciālais budžets</w:t>
                  </w:r>
                </w:p>
              </w:tc>
              <w:tc>
                <w:tcPr>
                  <w:tcW w:w="502"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0</w:t>
                  </w:r>
                </w:p>
              </w:tc>
              <w:tc>
                <w:tcPr>
                  <w:tcW w:w="615"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0</w:t>
                  </w:r>
                </w:p>
              </w:tc>
              <w:tc>
                <w:tcPr>
                  <w:tcW w:w="839"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890"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ind w:right="-116"/>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w:t>
                  </w:r>
                  <w:r w:rsidRPr="001045FA">
                    <w:rPr>
                      <w:rFonts w:ascii="Times New Roman" w:hAnsi="Times New Roman"/>
                      <w:sz w:val="24"/>
                      <w:szCs w:val="24"/>
                    </w:rPr>
                    <w:t>s</w:t>
                  </w:r>
                </w:p>
              </w:tc>
              <w:tc>
                <w:tcPr>
                  <w:tcW w:w="1183"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Nav precīzi</w:t>
                  </w:r>
                </w:p>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aprēķināms</w:t>
                  </w:r>
                </w:p>
              </w:tc>
            </w:tr>
            <w:tr w:rsidR="00052939" w:rsidRPr="0018162E" w:rsidTr="00463F80">
              <w:trPr>
                <w:tblCellSpacing w:w="15" w:type="dxa"/>
              </w:trPr>
              <w:tc>
                <w:tcPr>
                  <w:tcW w:w="855" w:type="pct"/>
                  <w:tcBorders>
                    <w:top w:val="outset" w:sz="6" w:space="0" w:color="auto"/>
                    <w:left w:val="outset" w:sz="6" w:space="0" w:color="auto"/>
                    <w:bottom w:val="outset" w:sz="6" w:space="0" w:color="auto"/>
                    <w:right w:val="outset" w:sz="6" w:space="0" w:color="auto"/>
                  </w:tcBorders>
                  <w:hideMark/>
                </w:tcPr>
                <w:p w:rsidR="00052939" w:rsidRPr="0018162E"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2.3. pašvaldību budžets</w:t>
                  </w:r>
                </w:p>
              </w:tc>
              <w:tc>
                <w:tcPr>
                  <w:tcW w:w="502"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0</w:t>
                  </w:r>
                </w:p>
              </w:tc>
              <w:tc>
                <w:tcPr>
                  <w:tcW w:w="615"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0</w:t>
                  </w:r>
                </w:p>
              </w:tc>
              <w:tc>
                <w:tcPr>
                  <w:tcW w:w="839"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890"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83"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Nav precīzi</w:t>
                  </w:r>
                </w:p>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aprēķināms</w:t>
                  </w:r>
                </w:p>
              </w:tc>
            </w:tr>
            <w:tr w:rsidR="00052939" w:rsidRPr="0018162E" w:rsidTr="00463F80">
              <w:trPr>
                <w:tblCellSpacing w:w="15" w:type="dxa"/>
              </w:trPr>
              <w:tc>
                <w:tcPr>
                  <w:tcW w:w="855" w:type="pct"/>
                  <w:tcBorders>
                    <w:top w:val="outset" w:sz="6" w:space="0" w:color="auto"/>
                    <w:left w:val="outset" w:sz="6" w:space="0" w:color="auto"/>
                    <w:bottom w:val="outset" w:sz="6" w:space="0" w:color="auto"/>
                    <w:right w:val="outset" w:sz="6" w:space="0" w:color="auto"/>
                  </w:tcBorders>
                  <w:hideMark/>
                </w:tcPr>
                <w:p w:rsidR="00052939" w:rsidRPr="00592FC2" w:rsidRDefault="00052939" w:rsidP="00FA6F10">
                  <w:pPr>
                    <w:spacing w:after="0" w:line="240" w:lineRule="auto"/>
                    <w:jc w:val="center"/>
                    <w:rPr>
                      <w:rFonts w:ascii="Times New Roman" w:eastAsia="Times New Roman" w:hAnsi="Times New Roman"/>
                      <w:b/>
                      <w:sz w:val="24"/>
                      <w:szCs w:val="24"/>
                      <w:lang w:eastAsia="lv-LV"/>
                    </w:rPr>
                  </w:pPr>
                  <w:r w:rsidRPr="00592FC2">
                    <w:rPr>
                      <w:rFonts w:ascii="Times New Roman" w:eastAsia="Times New Roman" w:hAnsi="Times New Roman"/>
                      <w:b/>
                      <w:sz w:val="24"/>
                      <w:szCs w:val="24"/>
                      <w:lang w:eastAsia="lv-LV"/>
                    </w:rPr>
                    <w:t>3. Finansiālā ietekme:</w:t>
                  </w:r>
                </w:p>
              </w:tc>
              <w:tc>
                <w:tcPr>
                  <w:tcW w:w="502"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0</w:t>
                  </w:r>
                </w:p>
              </w:tc>
              <w:tc>
                <w:tcPr>
                  <w:tcW w:w="615"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0</w:t>
                  </w:r>
                </w:p>
              </w:tc>
              <w:tc>
                <w:tcPr>
                  <w:tcW w:w="839" w:type="pct"/>
                  <w:tcBorders>
                    <w:top w:val="outset" w:sz="6" w:space="0" w:color="auto"/>
                    <w:left w:val="outset" w:sz="6" w:space="0" w:color="auto"/>
                    <w:bottom w:val="outset" w:sz="6" w:space="0" w:color="auto"/>
                    <w:right w:val="outset" w:sz="6" w:space="0" w:color="auto"/>
                  </w:tcBorders>
                  <w:hideMark/>
                </w:tcPr>
                <w:p w:rsidR="00052939" w:rsidRPr="00044CEB" w:rsidRDefault="00052939" w:rsidP="00FA6F10">
                  <w:pPr>
                    <w:spacing w:after="0" w:line="240" w:lineRule="auto"/>
                    <w:ind w:left="199" w:hanging="162"/>
                    <w:jc w:val="center"/>
                    <w:rPr>
                      <w:rFonts w:ascii="Times New Roman" w:hAnsi="Times New Roman"/>
                      <w:b/>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890" w:type="pct"/>
                  <w:tcBorders>
                    <w:top w:val="outset" w:sz="6" w:space="0" w:color="auto"/>
                    <w:left w:val="outset" w:sz="6" w:space="0" w:color="auto"/>
                    <w:bottom w:val="outset" w:sz="6" w:space="0" w:color="auto"/>
                    <w:right w:val="outset" w:sz="6" w:space="0" w:color="auto"/>
                  </w:tcBorders>
                  <w:hideMark/>
                </w:tcPr>
                <w:p w:rsidR="00052939" w:rsidRPr="00044CEB" w:rsidRDefault="00052939" w:rsidP="00FA6F10">
                  <w:pPr>
                    <w:spacing w:after="0" w:line="240" w:lineRule="auto"/>
                    <w:ind w:hanging="313"/>
                    <w:jc w:val="center"/>
                    <w:rPr>
                      <w:rFonts w:ascii="Times New Roman" w:hAnsi="Times New Roman"/>
                      <w:b/>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83"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ind w:firstLine="248"/>
                    <w:jc w:val="center"/>
                    <w:rPr>
                      <w:rFonts w:ascii="Times New Roman" w:hAnsi="Times New Roman"/>
                      <w:sz w:val="24"/>
                      <w:szCs w:val="24"/>
                    </w:rPr>
                  </w:pPr>
                  <w:r w:rsidRPr="001045FA">
                    <w:rPr>
                      <w:rFonts w:ascii="Times New Roman" w:hAnsi="Times New Roman"/>
                      <w:sz w:val="24"/>
                      <w:szCs w:val="24"/>
                    </w:rPr>
                    <w:t>Nav prec</w:t>
                  </w:r>
                  <w:r>
                    <w:rPr>
                      <w:rFonts w:ascii="Times New Roman" w:hAnsi="Times New Roman"/>
                      <w:sz w:val="24"/>
                      <w:szCs w:val="24"/>
                    </w:rPr>
                    <w:t>īzi</w:t>
                  </w:r>
                </w:p>
                <w:p w:rsidR="00052939" w:rsidRPr="00044CEB" w:rsidRDefault="00052939" w:rsidP="00FA6F10">
                  <w:pPr>
                    <w:spacing w:after="0" w:line="240" w:lineRule="auto"/>
                    <w:ind w:firstLine="248"/>
                    <w:jc w:val="center"/>
                    <w:rPr>
                      <w:rFonts w:ascii="Times New Roman" w:hAnsi="Times New Roman"/>
                      <w:b/>
                      <w:sz w:val="24"/>
                      <w:szCs w:val="24"/>
                    </w:rPr>
                  </w:pPr>
                  <w:r>
                    <w:rPr>
                      <w:rFonts w:ascii="Times New Roman" w:hAnsi="Times New Roman"/>
                      <w:sz w:val="24"/>
                      <w:szCs w:val="24"/>
                    </w:rPr>
                    <w:t>aprēķināms</w:t>
                  </w:r>
                </w:p>
              </w:tc>
            </w:tr>
            <w:tr w:rsidR="00052939" w:rsidRPr="0018162E" w:rsidTr="00463F80">
              <w:trPr>
                <w:tblCellSpacing w:w="15" w:type="dxa"/>
              </w:trPr>
              <w:tc>
                <w:tcPr>
                  <w:tcW w:w="855" w:type="pct"/>
                  <w:tcBorders>
                    <w:top w:val="outset" w:sz="6" w:space="0" w:color="auto"/>
                    <w:left w:val="outset" w:sz="6" w:space="0" w:color="auto"/>
                    <w:bottom w:val="outset" w:sz="6" w:space="0" w:color="auto"/>
                    <w:right w:val="outset" w:sz="6" w:space="0" w:color="auto"/>
                  </w:tcBorders>
                  <w:hideMark/>
                </w:tcPr>
                <w:p w:rsidR="00052939" w:rsidRPr="0018162E"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3.1. valsts pamatbudžets</w:t>
                  </w:r>
                </w:p>
              </w:tc>
              <w:tc>
                <w:tcPr>
                  <w:tcW w:w="502"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0</w:t>
                  </w:r>
                </w:p>
              </w:tc>
              <w:tc>
                <w:tcPr>
                  <w:tcW w:w="615"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0</w:t>
                  </w:r>
                </w:p>
              </w:tc>
              <w:tc>
                <w:tcPr>
                  <w:tcW w:w="839" w:type="pct"/>
                  <w:tcBorders>
                    <w:top w:val="outset" w:sz="6" w:space="0" w:color="auto"/>
                    <w:left w:val="outset" w:sz="6" w:space="0" w:color="auto"/>
                    <w:bottom w:val="outset" w:sz="6" w:space="0" w:color="auto"/>
                    <w:right w:val="outset" w:sz="6" w:space="0" w:color="auto"/>
                  </w:tcBorders>
                  <w:hideMark/>
                </w:tcPr>
                <w:p w:rsidR="00052939" w:rsidRPr="00044CEB" w:rsidRDefault="00052939" w:rsidP="00FA6F10">
                  <w:pPr>
                    <w:spacing w:after="0" w:line="240" w:lineRule="auto"/>
                    <w:ind w:left="199" w:hanging="162"/>
                    <w:jc w:val="center"/>
                    <w:rPr>
                      <w:rFonts w:ascii="Times New Roman" w:hAnsi="Times New Roman"/>
                      <w:b/>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890" w:type="pct"/>
                  <w:tcBorders>
                    <w:top w:val="outset" w:sz="6" w:space="0" w:color="auto"/>
                    <w:left w:val="outset" w:sz="6" w:space="0" w:color="auto"/>
                    <w:bottom w:val="outset" w:sz="6" w:space="0" w:color="auto"/>
                    <w:right w:val="outset" w:sz="6" w:space="0" w:color="auto"/>
                  </w:tcBorders>
                  <w:hideMark/>
                </w:tcPr>
                <w:p w:rsidR="00052939" w:rsidRPr="00044CEB" w:rsidRDefault="00052939" w:rsidP="00FA6F10">
                  <w:pPr>
                    <w:spacing w:after="0" w:line="240" w:lineRule="auto"/>
                    <w:ind w:hanging="313"/>
                    <w:jc w:val="center"/>
                    <w:rPr>
                      <w:rFonts w:ascii="Times New Roman" w:hAnsi="Times New Roman"/>
                      <w:b/>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83"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ind w:firstLine="248"/>
                    <w:jc w:val="center"/>
                    <w:rPr>
                      <w:rFonts w:ascii="Times New Roman" w:hAnsi="Times New Roman"/>
                      <w:sz w:val="24"/>
                      <w:szCs w:val="24"/>
                    </w:rPr>
                  </w:pPr>
                  <w:r w:rsidRPr="001045FA">
                    <w:rPr>
                      <w:rFonts w:ascii="Times New Roman" w:hAnsi="Times New Roman"/>
                      <w:sz w:val="24"/>
                      <w:szCs w:val="24"/>
                    </w:rPr>
                    <w:t>Nav precīzi</w:t>
                  </w:r>
                </w:p>
                <w:p w:rsidR="00052939" w:rsidRPr="00044CEB" w:rsidRDefault="00052939" w:rsidP="00FA6F10">
                  <w:pPr>
                    <w:spacing w:after="0" w:line="240" w:lineRule="auto"/>
                    <w:ind w:firstLine="248"/>
                    <w:jc w:val="center"/>
                    <w:rPr>
                      <w:rFonts w:ascii="Times New Roman" w:hAnsi="Times New Roman"/>
                      <w:b/>
                      <w:sz w:val="24"/>
                      <w:szCs w:val="24"/>
                    </w:rPr>
                  </w:pPr>
                  <w:r>
                    <w:rPr>
                      <w:rFonts w:ascii="Times New Roman" w:hAnsi="Times New Roman"/>
                      <w:sz w:val="24"/>
                      <w:szCs w:val="24"/>
                    </w:rPr>
                    <w:t>aprēķināms</w:t>
                  </w:r>
                </w:p>
              </w:tc>
            </w:tr>
            <w:tr w:rsidR="00052939" w:rsidRPr="0018162E" w:rsidTr="00463F80">
              <w:trPr>
                <w:tblCellSpacing w:w="15" w:type="dxa"/>
              </w:trPr>
              <w:tc>
                <w:tcPr>
                  <w:tcW w:w="855" w:type="pct"/>
                  <w:tcBorders>
                    <w:top w:val="outset" w:sz="6" w:space="0" w:color="auto"/>
                    <w:left w:val="outset" w:sz="6" w:space="0" w:color="auto"/>
                    <w:bottom w:val="outset" w:sz="6" w:space="0" w:color="auto"/>
                    <w:right w:val="outset" w:sz="6" w:space="0" w:color="auto"/>
                  </w:tcBorders>
                  <w:hideMark/>
                </w:tcPr>
                <w:p w:rsidR="00052939" w:rsidRPr="0018162E"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3.2. speciālais budžets</w:t>
                  </w:r>
                </w:p>
              </w:tc>
              <w:tc>
                <w:tcPr>
                  <w:tcW w:w="502"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0</w:t>
                  </w:r>
                </w:p>
              </w:tc>
              <w:tc>
                <w:tcPr>
                  <w:tcW w:w="615"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0</w:t>
                  </w:r>
                </w:p>
              </w:tc>
              <w:tc>
                <w:tcPr>
                  <w:tcW w:w="839"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890"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jc w:val="center"/>
                  </w:pPr>
                  <w:r w:rsidRPr="00002A7F">
                    <w:rPr>
                      <w:rFonts w:ascii="Times New Roman" w:hAnsi="Times New Roman"/>
                      <w:sz w:val="24"/>
                      <w:szCs w:val="24"/>
                    </w:rPr>
                    <w:t xml:space="preserve">Nav precīzi </w:t>
                  </w:r>
                  <w:r>
                    <w:rPr>
                      <w:rFonts w:ascii="Times New Roman" w:hAnsi="Times New Roman"/>
                      <w:sz w:val="24"/>
                      <w:szCs w:val="24"/>
                    </w:rPr>
                    <w:t>aprēķināms</w:t>
                  </w:r>
                </w:p>
              </w:tc>
              <w:tc>
                <w:tcPr>
                  <w:tcW w:w="1183"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jc w:val="center"/>
                    <w:rPr>
                      <w:rFonts w:ascii="Times New Roman" w:hAnsi="Times New Roman"/>
                      <w:sz w:val="24"/>
                      <w:szCs w:val="24"/>
                    </w:rPr>
                  </w:pPr>
                  <w:r w:rsidRPr="00002A7F">
                    <w:rPr>
                      <w:rFonts w:ascii="Times New Roman" w:hAnsi="Times New Roman"/>
                      <w:sz w:val="24"/>
                      <w:szCs w:val="24"/>
                    </w:rPr>
                    <w:t>Nav precīzi</w:t>
                  </w:r>
                </w:p>
                <w:p w:rsidR="00052939" w:rsidRDefault="00052939" w:rsidP="00FA6F10">
                  <w:pPr>
                    <w:spacing w:after="0" w:line="240" w:lineRule="auto"/>
                    <w:jc w:val="center"/>
                  </w:pPr>
                  <w:r>
                    <w:rPr>
                      <w:rFonts w:ascii="Times New Roman" w:hAnsi="Times New Roman"/>
                      <w:sz w:val="24"/>
                      <w:szCs w:val="24"/>
                    </w:rPr>
                    <w:t>aprēķināms</w:t>
                  </w:r>
                </w:p>
              </w:tc>
            </w:tr>
            <w:tr w:rsidR="00052939" w:rsidRPr="0018162E" w:rsidTr="00463F80">
              <w:trPr>
                <w:tblCellSpacing w:w="15" w:type="dxa"/>
              </w:trPr>
              <w:tc>
                <w:tcPr>
                  <w:tcW w:w="855" w:type="pct"/>
                  <w:tcBorders>
                    <w:top w:val="outset" w:sz="6" w:space="0" w:color="auto"/>
                    <w:left w:val="outset" w:sz="6" w:space="0" w:color="auto"/>
                    <w:bottom w:val="outset" w:sz="6" w:space="0" w:color="auto"/>
                    <w:right w:val="outset" w:sz="6" w:space="0" w:color="auto"/>
                  </w:tcBorders>
                  <w:hideMark/>
                </w:tcPr>
                <w:p w:rsidR="00052939" w:rsidRPr="0018162E"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3.3. pašvaldību budžets</w:t>
                  </w:r>
                </w:p>
              </w:tc>
              <w:tc>
                <w:tcPr>
                  <w:tcW w:w="502"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0</w:t>
                  </w:r>
                </w:p>
              </w:tc>
              <w:tc>
                <w:tcPr>
                  <w:tcW w:w="615"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0</w:t>
                  </w:r>
                </w:p>
              </w:tc>
              <w:tc>
                <w:tcPr>
                  <w:tcW w:w="839"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890"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83"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Nav precīzi</w:t>
                  </w:r>
                </w:p>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aprēķināms</w:t>
                  </w:r>
                </w:p>
              </w:tc>
            </w:tr>
            <w:tr w:rsidR="00052939" w:rsidRPr="0018162E" w:rsidTr="00463F80">
              <w:trPr>
                <w:trHeight w:val="2499"/>
                <w:tblCellSpacing w:w="15" w:type="dxa"/>
              </w:trPr>
              <w:tc>
                <w:tcPr>
                  <w:tcW w:w="855" w:type="pct"/>
                  <w:tcBorders>
                    <w:top w:val="outset" w:sz="6" w:space="0" w:color="auto"/>
                    <w:left w:val="outset" w:sz="6" w:space="0" w:color="auto"/>
                    <w:bottom w:val="outset" w:sz="6" w:space="0" w:color="auto"/>
                    <w:right w:val="outset" w:sz="6" w:space="0" w:color="auto"/>
                  </w:tcBorders>
                  <w:hideMark/>
                </w:tcPr>
                <w:p w:rsidR="00052939" w:rsidRPr="0018162E"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4. Finanšu līdzekļi papildu izdevumu finansēšanai (kompensējošu izdevumu samazinājumu norāda ar "+" zīmi)</w:t>
                  </w:r>
                </w:p>
              </w:tc>
              <w:tc>
                <w:tcPr>
                  <w:tcW w:w="502" w:type="pct"/>
                  <w:tcBorders>
                    <w:top w:val="outset" w:sz="6" w:space="0" w:color="auto"/>
                    <w:left w:val="outset" w:sz="6" w:space="0" w:color="auto"/>
                    <w:bottom w:val="outset" w:sz="6" w:space="0" w:color="auto"/>
                    <w:right w:val="outset" w:sz="6" w:space="0" w:color="auto"/>
                  </w:tcBorders>
                  <w:vAlign w:val="center"/>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X</w:t>
                  </w:r>
                </w:p>
              </w:tc>
              <w:tc>
                <w:tcPr>
                  <w:tcW w:w="615" w:type="pct"/>
                  <w:tcBorders>
                    <w:top w:val="outset" w:sz="6" w:space="0" w:color="auto"/>
                    <w:left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0</w:t>
                  </w:r>
                </w:p>
              </w:tc>
              <w:tc>
                <w:tcPr>
                  <w:tcW w:w="839" w:type="pct"/>
                  <w:tcBorders>
                    <w:top w:val="outset" w:sz="6" w:space="0" w:color="auto"/>
                    <w:left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eastAsia="Times New Roman" w:hAnsi="Times New Roman"/>
                      <w:sz w:val="24"/>
                      <w:szCs w:val="24"/>
                      <w:lang w:eastAsia="lv-LV"/>
                    </w:rPr>
                    <w:t>0</w:t>
                  </w:r>
                </w:p>
              </w:tc>
              <w:tc>
                <w:tcPr>
                  <w:tcW w:w="890" w:type="pct"/>
                  <w:tcBorders>
                    <w:top w:val="outset" w:sz="6" w:space="0" w:color="auto"/>
                    <w:left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eastAsia="Times New Roman" w:hAnsi="Times New Roman"/>
                      <w:sz w:val="24"/>
                      <w:szCs w:val="24"/>
                      <w:lang w:eastAsia="lv-LV"/>
                    </w:rPr>
                    <w:t>0</w:t>
                  </w:r>
                </w:p>
              </w:tc>
              <w:tc>
                <w:tcPr>
                  <w:tcW w:w="1183" w:type="pct"/>
                  <w:tcBorders>
                    <w:top w:val="outset" w:sz="6" w:space="0" w:color="auto"/>
                    <w:left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0</w:t>
                  </w:r>
                </w:p>
              </w:tc>
            </w:tr>
            <w:tr w:rsidR="00052939" w:rsidRPr="0018162E" w:rsidTr="00463F80">
              <w:trPr>
                <w:tblCellSpacing w:w="15" w:type="dxa"/>
              </w:trPr>
              <w:tc>
                <w:tcPr>
                  <w:tcW w:w="855" w:type="pct"/>
                  <w:tcBorders>
                    <w:top w:val="outset" w:sz="6" w:space="0" w:color="auto"/>
                    <w:left w:val="outset" w:sz="6" w:space="0" w:color="auto"/>
                    <w:bottom w:val="outset" w:sz="6" w:space="0" w:color="auto"/>
                    <w:right w:val="outset" w:sz="6" w:space="0" w:color="auto"/>
                  </w:tcBorders>
                  <w:hideMark/>
                </w:tcPr>
                <w:p w:rsidR="00052939" w:rsidRPr="0018162E" w:rsidRDefault="00052939"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5. Precizēta finansiālā ietekme:</w:t>
                  </w:r>
                </w:p>
              </w:tc>
              <w:tc>
                <w:tcPr>
                  <w:tcW w:w="502" w:type="pct"/>
                  <w:vMerge w:val="restart"/>
                  <w:tcBorders>
                    <w:top w:val="outset" w:sz="6" w:space="0" w:color="auto"/>
                    <w:left w:val="outset" w:sz="6" w:space="0" w:color="auto"/>
                    <w:bottom w:val="outset" w:sz="6" w:space="0" w:color="auto"/>
                    <w:right w:val="outset" w:sz="6" w:space="0" w:color="auto"/>
                  </w:tcBorders>
                  <w:vAlign w:val="center"/>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X</w:t>
                  </w:r>
                </w:p>
              </w:tc>
              <w:tc>
                <w:tcPr>
                  <w:tcW w:w="615"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39"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890"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83"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Nav precīzi</w:t>
                  </w:r>
                </w:p>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aprēķināms</w:t>
                  </w:r>
                </w:p>
              </w:tc>
            </w:tr>
            <w:tr w:rsidR="00052939" w:rsidRPr="0018162E" w:rsidTr="00463F80">
              <w:trPr>
                <w:tblCellSpacing w:w="15" w:type="dxa"/>
              </w:trPr>
              <w:tc>
                <w:tcPr>
                  <w:tcW w:w="855" w:type="pct"/>
                  <w:tcBorders>
                    <w:top w:val="outset" w:sz="6" w:space="0" w:color="auto"/>
                    <w:left w:val="outset" w:sz="6" w:space="0" w:color="auto"/>
                    <w:bottom w:val="outset" w:sz="6" w:space="0" w:color="auto"/>
                    <w:right w:val="outset" w:sz="6" w:space="0" w:color="auto"/>
                  </w:tcBorders>
                  <w:hideMark/>
                </w:tcPr>
                <w:p w:rsidR="00052939" w:rsidRPr="0018162E" w:rsidRDefault="00052939"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5.1. valsts pamatbudžets</w:t>
                  </w:r>
                </w:p>
              </w:tc>
              <w:tc>
                <w:tcPr>
                  <w:tcW w:w="502" w:type="pct"/>
                  <w:vMerge/>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rPr>
                      <w:rFonts w:ascii="Times New Roman" w:eastAsia="Times New Roman" w:hAnsi="Times New Roman"/>
                      <w:sz w:val="24"/>
                      <w:szCs w:val="24"/>
                      <w:lang w:eastAsia="lv-LV"/>
                    </w:rPr>
                  </w:pPr>
                </w:p>
              </w:tc>
              <w:tc>
                <w:tcPr>
                  <w:tcW w:w="615"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39"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eastAsia="Times New Roman" w:hAnsi="Times New Roman"/>
                      <w:sz w:val="24"/>
                      <w:szCs w:val="24"/>
                      <w:lang w:eastAsia="lv-LV"/>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890"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eastAsia="Times New Roman" w:hAnsi="Times New Roman"/>
                      <w:sz w:val="24"/>
                      <w:szCs w:val="24"/>
                      <w:lang w:eastAsia="lv-LV"/>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83"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Nav precīzi</w:t>
                  </w:r>
                </w:p>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aprēķināms</w:t>
                  </w:r>
                </w:p>
              </w:tc>
            </w:tr>
            <w:tr w:rsidR="00052939" w:rsidRPr="0018162E" w:rsidTr="00463F80">
              <w:trPr>
                <w:trHeight w:val="674"/>
                <w:tblCellSpacing w:w="15" w:type="dxa"/>
              </w:trPr>
              <w:tc>
                <w:tcPr>
                  <w:tcW w:w="855" w:type="pct"/>
                  <w:tcBorders>
                    <w:top w:val="outset" w:sz="6" w:space="0" w:color="auto"/>
                    <w:left w:val="outset" w:sz="6" w:space="0" w:color="auto"/>
                    <w:bottom w:val="outset" w:sz="6" w:space="0" w:color="auto"/>
                    <w:right w:val="outset" w:sz="6" w:space="0" w:color="auto"/>
                  </w:tcBorders>
                  <w:hideMark/>
                </w:tcPr>
                <w:p w:rsidR="00052939" w:rsidRPr="0018162E" w:rsidRDefault="00052939"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5.2. speciālais budžets</w:t>
                  </w:r>
                </w:p>
              </w:tc>
              <w:tc>
                <w:tcPr>
                  <w:tcW w:w="502" w:type="pct"/>
                  <w:vMerge/>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rPr>
                      <w:rFonts w:ascii="Times New Roman" w:eastAsia="Times New Roman" w:hAnsi="Times New Roman"/>
                      <w:sz w:val="24"/>
                      <w:szCs w:val="24"/>
                      <w:lang w:eastAsia="lv-LV"/>
                    </w:rPr>
                  </w:pPr>
                </w:p>
              </w:tc>
              <w:tc>
                <w:tcPr>
                  <w:tcW w:w="615"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39"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eastAsia="Times New Roman" w:hAnsi="Times New Roman"/>
                      <w:sz w:val="24"/>
                      <w:szCs w:val="24"/>
                      <w:lang w:eastAsia="lv-LV"/>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890"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eastAsia="Times New Roman" w:hAnsi="Times New Roman"/>
                      <w:sz w:val="24"/>
                      <w:szCs w:val="24"/>
                      <w:lang w:eastAsia="lv-LV"/>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83"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Nav precīzi</w:t>
                  </w:r>
                </w:p>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aprēķināms</w:t>
                  </w:r>
                </w:p>
              </w:tc>
            </w:tr>
            <w:tr w:rsidR="00052939" w:rsidRPr="0018162E" w:rsidTr="00463F80">
              <w:trPr>
                <w:tblCellSpacing w:w="15" w:type="dxa"/>
              </w:trPr>
              <w:tc>
                <w:tcPr>
                  <w:tcW w:w="855" w:type="pct"/>
                  <w:tcBorders>
                    <w:top w:val="outset" w:sz="6" w:space="0" w:color="auto"/>
                    <w:left w:val="outset" w:sz="6" w:space="0" w:color="auto"/>
                    <w:bottom w:val="outset" w:sz="6" w:space="0" w:color="auto"/>
                    <w:right w:val="outset" w:sz="6" w:space="0" w:color="auto"/>
                  </w:tcBorders>
                  <w:hideMark/>
                </w:tcPr>
                <w:p w:rsidR="00052939" w:rsidRPr="0018162E" w:rsidRDefault="00052939"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5.3. pašvaldību budžets</w:t>
                  </w:r>
                </w:p>
              </w:tc>
              <w:tc>
                <w:tcPr>
                  <w:tcW w:w="502" w:type="pct"/>
                  <w:vMerge/>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rPr>
                      <w:rFonts w:ascii="Times New Roman" w:eastAsia="Times New Roman" w:hAnsi="Times New Roman"/>
                      <w:sz w:val="24"/>
                      <w:szCs w:val="24"/>
                      <w:lang w:eastAsia="lv-LV"/>
                    </w:rPr>
                  </w:pPr>
                </w:p>
              </w:tc>
              <w:tc>
                <w:tcPr>
                  <w:tcW w:w="615"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39"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eastAsia="Times New Roman" w:hAnsi="Times New Roman"/>
                      <w:sz w:val="24"/>
                      <w:szCs w:val="24"/>
                      <w:lang w:eastAsia="lv-LV"/>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890"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eastAsia="Times New Roman" w:hAnsi="Times New Roman"/>
                      <w:sz w:val="24"/>
                      <w:szCs w:val="24"/>
                      <w:lang w:eastAsia="lv-LV"/>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83"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Nav precīzi</w:t>
                  </w:r>
                </w:p>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aprēķināms</w:t>
                  </w:r>
                </w:p>
              </w:tc>
            </w:tr>
            <w:tr w:rsidR="00052939" w:rsidRPr="0018162E" w:rsidTr="00463F80">
              <w:trPr>
                <w:tblCellSpacing w:w="15" w:type="dxa"/>
              </w:trPr>
              <w:tc>
                <w:tcPr>
                  <w:tcW w:w="855" w:type="pct"/>
                  <w:tcBorders>
                    <w:top w:val="outset" w:sz="6" w:space="0" w:color="auto"/>
                    <w:left w:val="outset" w:sz="6" w:space="0" w:color="auto"/>
                    <w:bottom w:val="outset" w:sz="6" w:space="0" w:color="auto"/>
                    <w:right w:val="outset" w:sz="6" w:space="0" w:color="auto"/>
                  </w:tcBorders>
                  <w:hideMark/>
                </w:tcPr>
                <w:p w:rsidR="00052939" w:rsidRPr="0018162E" w:rsidRDefault="00052939"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6. Detalizēts ieņēmumu un izdevumu aprēķins (ja nepieciešams, detalizētu ieņēmumu un izdevumu aprēķinu</w:t>
                  </w:r>
                  <w:r>
                    <w:rPr>
                      <w:rFonts w:ascii="Times New Roman" w:eastAsia="Times New Roman" w:hAnsi="Times New Roman"/>
                      <w:sz w:val="24"/>
                      <w:szCs w:val="24"/>
                      <w:lang w:eastAsia="lv-LV"/>
                    </w:rPr>
                    <w:t xml:space="preserve"> </w:t>
                  </w:r>
                  <w:r w:rsidRPr="0018162E">
                    <w:rPr>
                      <w:rFonts w:ascii="Times New Roman" w:eastAsia="Times New Roman" w:hAnsi="Times New Roman"/>
                      <w:sz w:val="24"/>
                      <w:szCs w:val="24"/>
                      <w:lang w:eastAsia="lv-LV"/>
                    </w:rPr>
                    <w:t>var pievienot anotācijas pielikumā):</w:t>
                  </w:r>
                </w:p>
              </w:tc>
              <w:tc>
                <w:tcPr>
                  <w:tcW w:w="502"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rPr>
                      <w:rFonts w:ascii="Times New Roman" w:eastAsia="Times New Roman" w:hAnsi="Times New Roman"/>
                      <w:sz w:val="24"/>
                      <w:szCs w:val="24"/>
                      <w:lang w:eastAsia="lv-LV"/>
                    </w:rPr>
                  </w:pPr>
                </w:p>
              </w:tc>
              <w:tc>
                <w:tcPr>
                  <w:tcW w:w="839"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jc w:val="center"/>
                    <w:rPr>
                      <w:rFonts w:ascii="Times New Roman" w:eastAsia="Times New Roman" w:hAnsi="Times New Roman"/>
                      <w:sz w:val="24"/>
                      <w:szCs w:val="24"/>
                      <w:lang w:eastAsia="lv-LV"/>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890"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jc w:val="center"/>
                    <w:rPr>
                      <w:rFonts w:ascii="Times New Roman" w:eastAsia="Times New Roman" w:hAnsi="Times New Roman"/>
                      <w:sz w:val="24"/>
                      <w:szCs w:val="24"/>
                      <w:lang w:eastAsia="lv-LV"/>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83"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Nav precīzi</w:t>
                  </w:r>
                </w:p>
                <w:p w:rsidR="00052939"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aprēķināms</w:t>
                  </w:r>
                </w:p>
              </w:tc>
            </w:tr>
            <w:tr w:rsidR="00052939" w:rsidRPr="0018162E" w:rsidTr="00463F80">
              <w:trPr>
                <w:trHeight w:val="555"/>
                <w:tblCellSpacing w:w="15" w:type="dxa"/>
              </w:trPr>
              <w:tc>
                <w:tcPr>
                  <w:tcW w:w="855" w:type="pct"/>
                  <w:tcBorders>
                    <w:top w:val="outset" w:sz="6" w:space="0" w:color="auto"/>
                    <w:left w:val="outset" w:sz="6" w:space="0" w:color="auto"/>
                    <w:bottom w:val="outset" w:sz="6" w:space="0" w:color="auto"/>
                    <w:right w:val="outset" w:sz="6" w:space="0" w:color="auto"/>
                  </w:tcBorders>
                  <w:hideMark/>
                </w:tcPr>
                <w:p w:rsidR="00052939" w:rsidRPr="0018162E" w:rsidRDefault="00052939" w:rsidP="00FA6F10">
                  <w:pPr>
                    <w:spacing w:after="0" w:line="240" w:lineRule="auto"/>
                    <w:ind w:left="59"/>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7. Cita informācija</w:t>
                  </w:r>
                </w:p>
              </w:tc>
              <w:tc>
                <w:tcPr>
                  <w:tcW w:w="4095" w:type="pct"/>
                  <w:gridSpan w:val="5"/>
                  <w:tcBorders>
                    <w:top w:val="outset" w:sz="6" w:space="0" w:color="auto"/>
                    <w:left w:val="outset" w:sz="6" w:space="0" w:color="auto"/>
                    <w:bottom w:val="outset" w:sz="6" w:space="0" w:color="auto"/>
                    <w:right w:val="outset" w:sz="6" w:space="0" w:color="auto"/>
                  </w:tcBorders>
                  <w:hideMark/>
                </w:tcPr>
                <w:p w:rsidR="00400CD8" w:rsidRDefault="00D73B96" w:rsidP="00400CD8">
                  <w:pPr>
                    <w:tabs>
                      <w:tab w:val="left" w:pos="7119"/>
                    </w:tabs>
                    <w:spacing w:after="0" w:line="240" w:lineRule="auto"/>
                    <w:ind w:left="88" w:right="246"/>
                    <w:jc w:val="both"/>
                    <w:rPr>
                      <w:rFonts w:ascii="Times New Roman" w:hAnsi="Times New Roman"/>
                      <w:sz w:val="24"/>
                      <w:szCs w:val="24"/>
                    </w:rPr>
                  </w:pPr>
                  <w:r w:rsidRPr="00C51CE1">
                    <w:rPr>
                      <w:rFonts w:ascii="Times New Roman" w:hAnsi="Times New Roman"/>
                      <w:sz w:val="24"/>
                      <w:szCs w:val="24"/>
                    </w:rPr>
                    <w:t xml:space="preserve">Programmas kopējais </w:t>
                  </w:r>
                  <w:r w:rsidR="00C51CE1" w:rsidRPr="00C51CE1">
                    <w:rPr>
                      <w:rFonts w:ascii="Times New Roman" w:hAnsi="Times New Roman"/>
                      <w:sz w:val="24"/>
                      <w:szCs w:val="24"/>
                    </w:rPr>
                    <w:t>budžets</w:t>
                  </w:r>
                  <w:r w:rsidRPr="00C51CE1">
                    <w:rPr>
                      <w:rFonts w:ascii="Times New Roman" w:hAnsi="Times New Roman"/>
                      <w:sz w:val="24"/>
                      <w:szCs w:val="24"/>
                    </w:rPr>
                    <w:t xml:space="preserve"> ir </w:t>
                  </w:r>
                  <w:r w:rsidR="00C51CE1" w:rsidRPr="00C51CE1">
                    <w:rPr>
                      <w:rFonts w:ascii="Times New Roman" w:hAnsi="Times New Roman"/>
                      <w:sz w:val="24"/>
                      <w:szCs w:val="24"/>
                    </w:rPr>
                    <w:t>81 400 00</w:t>
                  </w:r>
                  <w:r w:rsidR="00FD2983">
                    <w:rPr>
                      <w:rFonts w:ascii="Times New Roman" w:hAnsi="Times New Roman"/>
                      <w:sz w:val="24"/>
                      <w:szCs w:val="24"/>
                    </w:rPr>
                    <w:t>0</w:t>
                  </w:r>
                  <w:r w:rsidRPr="00C51CE1">
                    <w:rPr>
                      <w:rFonts w:ascii="Times New Roman" w:hAnsi="Times New Roman"/>
                      <w:sz w:val="24"/>
                      <w:szCs w:val="24"/>
                    </w:rPr>
                    <w:t xml:space="preserve"> </w:t>
                  </w:r>
                  <w:r w:rsidRPr="00C51CE1">
                    <w:rPr>
                      <w:rFonts w:ascii="Times New Roman" w:hAnsi="Times New Roman"/>
                      <w:i/>
                      <w:sz w:val="24"/>
                      <w:szCs w:val="24"/>
                    </w:rPr>
                    <w:t>euro</w:t>
                  </w:r>
                  <w:r w:rsidRPr="00C51CE1">
                    <w:rPr>
                      <w:rFonts w:ascii="Times New Roman" w:hAnsi="Times New Roman"/>
                      <w:sz w:val="24"/>
                      <w:szCs w:val="24"/>
                    </w:rPr>
                    <w:t xml:space="preserve">, </w:t>
                  </w:r>
                  <w:r w:rsidR="00C51CE1" w:rsidRPr="00C51CE1">
                    <w:rPr>
                      <w:rFonts w:ascii="Times New Roman" w:hAnsi="Times New Roman"/>
                      <w:sz w:val="24"/>
                      <w:szCs w:val="24"/>
                    </w:rPr>
                    <w:t>no kuri</w:t>
                  </w:r>
                  <w:r w:rsidR="005D280F">
                    <w:rPr>
                      <w:rFonts w:ascii="Times New Roman" w:hAnsi="Times New Roman"/>
                      <w:sz w:val="24"/>
                      <w:szCs w:val="24"/>
                    </w:rPr>
                    <w:t>e</w:t>
                  </w:r>
                  <w:r w:rsidR="00C51CE1" w:rsidRPr="00C51CE1">
                    <w:rPr>
                      <w:rFonts w:ascii="Times New Roman" w:hAnsi="Times New Roman"/>
                      <w:sz w:val="24"/>
                      <w:szCs w:val="24"/>
                    </w:rPr>
                    <w:t>m 74 000 000</w:t>
                  </w:r>
                  <w:r w:rsidRPr="00C51CE1">
                    <w:rPr>
                      <w:rFonts w:ascii="Times New Roman" w:hAnsi="Times New Roman"/>
                      <w:sz w:val="24"/>
                      <w:szCs w:val="24"/>
                    </w:rPr>
                    <w:t xml:space="preserve"> </w:t>
                  </w:r>
                  <w:r w:rsidRPr="00C51CE1">
                    <w:rPr>
                      <w:rFonts w:ascii="Times New Roman" w:hAnsi="Times New Roman"/>
                      <w:i/>
                      <w:sz w:val="24"/>
                      <w:szCs w:val="24"/>
                    </w:rPr>
                    <w:t>euro</w:t>
                  </w:r>
                  <w:r w:rsidRPr="00C51CE1">
                    <w:rPr>
                      <w:rFonts w:ascii="Times New Roman" w:hAnsi="Times New Roman"/>
                      <w:sz w:val="24"/>
                      <w:szCs w:val="24"/>
                    </w:rPr>
                    <w:t xml:space="preserve"> ir Kopi</w:t>
                  </w:r>
                  <w:r w:rsidR="00C51CE1" w:rsidRPr="00C51CE1">
                    <w:rPr>
                      <w:rFonts w:ascii="Times New Roman" w:hAnsi="Times New Roman"/>
                      <w:sz w:val="24"/>
                      <w:szCs w:val="24"/>
                    </w:rPr>
                    <w:t xml:space="preserve">enas finansējums (ERAF un EKI). </w:t>
                  </w:r>
                  <w:r w:rsidRPr="00C51CE1">
                    <w:rPr>
                      <w:rFonts w:ascii="Times New Roman" w:hAnsi="Times New Roman"/>
                      <w:sz w:val="24"/>
                      <w:szCs w:val="24"/>
                    </w:rPr>
                    <w:t>No Programmas Kopienas finansējuma 1</w:t>
                  </w:r>
                  <w:r w:rsidR="00C51CE1" w:rsidRPr="00C51CE1">
                    <w:rPr>
                      <w:rFonts w:ascii="Times New Roman" w:hAnsi="Times New Roman"/>
                      <w:sz w:val="24"/>
                      <w:szCs w:val="24"/>
                    </w:rPr>
                    <w:t>0</w:t>
                  </w:r>
                  <w:r w:rsidRPr="00C51CE1">
                    <w:rPr>
                      <w:rFonts w:ascii="Times New Roman" w:hAnsi="Times New Roman"/>
                      <w:sz w:val="24"/>
                      <w:szCs w:val="24"/>
                    </w:rPr>
                    <w:t xml:space="preserve">% ir jāparedz Programmas administrēšanai. Turklāt abas </w:t>
                  </w:r>
                  <w:r w:rsidR="00A42606" w:rsidRPr="00C51CE1">
                    <w:rPr>
                      <w:rFonts w:ascii="Times New Roman" w:hAnsi="Times New Roman"/>
                      <w:sz w:val="24"/>
                      <w:szCs w:val="24"/>
                    </w:rPr>
                    <w:t xml:space="preserve">ES </w:t>
                  </w:r>
                  <w:r w:rsidR="005D280F">
                    <w:rPr>
                      <w:rFonts w:ascii="Times New Roman" w:hAnsi="Times New Roman"/>
                      <w:sz w:val="24"/>
                      <w:szCs w:val="24"/>
                    </w:rPr>
                    <w:t>dalībvalsti</w:t>
                  </w:r>
                  <w:r w:rsidRPr="00C51CE1">
                    <w:rPr>
                      <w:rFonts w:ascii="Times New Roman" w:hAnsi="Times New Roman"/>
                      <w:sz w:val="24"/>
                      <w:szCs w:val="24"/>
                    </w:rPr>
                    <w:t xml:space="preserve">s papildus līdzfinansē tehnisko palīdzību. </w:t>
                  </w:r>
                  <w:r w:rsidR="00C51CE1" w:rsidRPr="00C51CE1">
                    <w:rPr>
                      <w:rFonts w:ascii="Times New Roman" w:hAnsi="Times New Roman"/>
                      <w:sz w:val="24"/>
                      <w:szCs w:val="24"/>
                    </w:rPr>
                    <w:t xml:space="preserve">73 260 000 </w:t>
                  </w:r>
                  <w:r w:rsidRPr="00C51CE1">
                    <w:rPr>
                      <w:rFonts w:ascii="Times New Roman" w:hAnsi="Times New Roman"/>
                      <w:i/>
                      <w:sz w:val="24"/>
                      <w:szCs w:val="24"/>
                    </w:rPr>
                    <w:t>euro</w:t>
                  </w:r>
                  <w:r w:rsidRPr="00C51CE1">
                    <w:rPr>
                      <w:rFonts w:ascii="Times New Roman" w:hAnsi="Times New Roman"/>
                      <w:sz w:val="24"/>
                      <w:szCs w:val="24"/>
                    </w:rPr>
                    <w:t xml:space="preserve"> no kopējā Programmas budžeta tiks piešķirti 1. – </w:t>
                  </w:r>
                  <w:r w:rsidR="00C51CE1" w:rsidRPr="00C51CE1">
                    <w:rPr>
                      <w:rFonts w:ascii="Times New Roman" w:hAnsi="Times New Roman"/>
                      <w:sz w:val="24"/>
                      <w:szCs w:val="24"/>
                    </w:rPr>
                    <w:t>4</w:t>
                  </w:r>
                  <w:r w:rsidRPr="00C51CE1">
                    <w:rPr>
                      <w:rFonts w:ascii="Times New Roman" w:hAnsi="Times New Roman"/>
                      <w:sz w:val="24"/>
                      <w:szCs w:val="24"/>
                    </w:rPr>
                    <w:t>.prioritātei, savukārt</w:t>
                  </w:r>
                  <w:r w:rsidR="00C51CE1">
                    <w:rPr>
                      <w:rFonts w:ascii="Times New Roman" w:hAnsi="Times New Roman"/>
                      <w:sz w:val="24"/>
                      <w:szCs w:val="24"/>
                    </w:rPr>
                    <w:t xml:space="preserve"> </w:t>
                  </w:r>
                  <w:r w:rsidR="00C51CE1" w:rsidRPr="00C51CE1">
                    <w:rPr>
                      <w:rFonts w:ascii="Times New Roman" w:hAnsi="Times New Roman"/>
                      <w:sz w:val="24"/>
                      <w:szCs w:val="24"/>
                    </w:rPr>
                    <w:t>8 140 000</w:t>
                  </w:r>
                  <w:r w:rsidRPr="00C51CE1">
                    <w:rPr>
                      <w:rFonts w:ascii="Times New Roman" w:hAnsi="Times New Roman"/>
                      <w:sz w:val="24"/>
                      <w:szCs w:val="24"/>
                    </w:rPr>
                    <w:t xml:space="preserve"> </w:t>
                  </w:r>
                  <w:r w:rsidRPr="00C51CE1">
                    <w:rPr>
                      <w:rFonts w:ascii="Times New Roman" w:hAnsi="Times New Roman"/>
                      <w:i/>
                      <w:sz w:val="24"/>
                      <w:szCs w:val="24"/>
                    </w:rPr>
                    <w:t>euro</w:t>
                  </w:r>
                  <w:r w:rsidR="00F0742B" w:rsidRPr="00C51CE1">
                    <w:rPr>
                      <w:rFonts w:ascii="Times New Roman" w:hAnsi="Times New Roman"/>
                      <w:i/>
                      <w:sz w:val="24"/>
                      <w:szCs w:val="24"/>
                    </w:rPr>
                    <w:t xml:space="preserve"> </w:t>
                  </w:r>
                  <w:r w:rsidR="00C51CE1">
                    <w:rPr>
                      <w:rFonts w:ascii="Times New Roman" w:hAnsi="Times New Roman"/>
                      <w:sz w:val="24"/>
                      <w:szCs w:val="24"/>
                    </w:rPr>
                    <w:t xml:space="preserve">– </w:t>
                  </w:r>
                  <w:r w:rsidR="00C51CE1" w:rsidRPr="00C51CE1">
                    <w:rPr>
                      <w:rFonts w:ascii="Times New Roman" w:hAnsi="Times New Roman"/>
                      <w:sz w:val="24"/>
                      <w:szCs w:val="24"/>
                    </w:rPr>
                    <w:t>5</w:t>
                  </w:r>
                  <w:r w:rsidRPr="00C51CE1">
                    <w:rPr>
                      <w:rFonts w:ascii="Times New Roman" w:hAnsi="Times New Roman"/>
                      <w:sz w:val="24"/>
                      <w:szCs w:val="24"/>
                    </w:rPr>
                    <w:t>.prioritātei (tehniskā palīdzība).</w:t>
                  </w:r>
                  <w:r w:rsidRPr="0071288D">
                    <w:rPr>
                      <w:rFonts w:ascii="Times New Roman" w:hAnsi="Times New Roman"/>
                      <w:sz w:val="24"/>
                      <w:szCs w:val="24"/>
                    </w:rPr>
                    <w:t xml:space="preserve"> </w:t>
                  </w:r>
                </w:p>
                <w:p w:rsidR="00400CD8" w:rsidRDefault="00400CD8" w:rsidP="00400CD8">
                  <w:pPr>
                    <w:tabs>
                      <w:tab w:val="left" w:pos="7119"/>
                    </w:tabs>
                    <w:spacing w:after="0" w:line="240" w:lineRule="auto"/>
                    <w:ind w:left="88" w:right="246"/>
                    <w:jc w:val="both"/>
                    <w:rPr>
                      <w:rFonts w:ascii="Times New Roman" w:hAnsi="Times New Roman"/>
                      <w:sz w:val="24"/>
                      <w:szCs w:val="24"/>
                    </w:rPr>
                  </w:pPr>
                </w:p>
                <w:p w:rsidR="00454E1B" w:rsidRPr="00400CD8" w:rsidRDefault="00454E1B" w:rsidP="00400CD8">
                  <w:pPr>
                    <w:tabs>
                      <w:tab w:val="left" w:pos="7119"/>
                    </w:tabs>
                    <w:spacing w:after="0" w:line="240" w:lineRule="auto"/>
                    <w:ind w:left="88" w:right="246"/>
                    <w:jc w:val="both"/>
                    <w:rPr>
                      <w:rFonts w:ascii="Times New Roman" w:hAnsi="Times New Roman"/>
                      <w:sz w:val="24"/>
                      <w:szCs w:val="24"/>
                    </w:rPr>
                  </w:pPr>
                  <w:r w:rsidRPr="0071288D">
                    <w:rPr>
                      <w:rFonts w:ascii="Times New Roman" w:hAnsi="Times New Roman"/>
                      <w:sz w:val="24"/>
                      <w:szCs w:val="24"/>
                    </w:rPr>
                    <w:t>Lai nodrošinātu Programmas efektīvu pārvaldību un ieviešanu</w:t>
                  </w:r>
                  <w:r>
                    <w:rPr>
                      <w:rFonts w:ascii="Times New Roman" w:hAnsi="Times New Roman"/>
                      <w:sz w:val="24"/>
                      <w:szCs w:val="24"/>
                    </w:rPr>
                    <w:t>,</w:t>
                  </w:r>
                  <w:r w:rsidRPr="0071288D">
                    <w:rPr>
                      <w:rFonts w:ascii="Times New Roman" w:hAnsi="Times New Roman"/>
                      <w:sz w:val="24"/>
                      <w:szCs w:val="24"/>
                    </w:rPr>
                    <w:t xml:space="preserve"> papildus </w:t>
                  </w:r>
                  <w:r w:rsidR="005D280F">
                    <w:rPr>
                      <w:rFonts w:ascii="Times New Roman" w:hAnsi="Times New Roman"/>
                      <w:sz w:val="24"/>
                      <w:szCs w:val="24"/>
                    </w:rPr>
                    <w:t>ES</w:t>
                  </w:r>
                  <w:r>
                    <w:rPr>
                      <w:rFonts w:ascii="Times New Roman" w:hAnsi="Times New Roman"/>
                      <w:sz w:val="24"/>
                      <w:szCs w:val="24"/>
                    </w:rPr>
                    <w:t xml:space="preserve"> </w:t>
                  </w:r>
                  <w:r w:rsidR="00892E74">
                    <w:rPr>
                      <w:rFonts w:ascii="Times New Roman" w:hAnsi="Times New Roman"/>
                      <w:sz w:val="24"/>
                      <w:szCs w:val="24"/>
                    </w:rPr>
                    <w:t>līdzfinansējumam Programmā</w:t>
                  </w:r>
                  <w:r w:rsidRPr="0071288D">
                    <w:rPr>
                      <w:rFonts w:ascii="Times New Roman" w:hAnsi="Times New Roman"/>
                      <w:sz w:val="24"/>
                      <w:szCs w:val="24"/>
                    </w:rPr>
                    <w:t xml:space="preserve"> </w:t>
                  </w:r>
                  <w:r>
                    <w:rPr>
                      <w:rFonts w:ascii="Times New Roman" w:hAnsi="Times New Roman"/>
                      <w:sz w:val="24"/>
                      <w:szCs w:val="24"/>
                    </w:rPr>
                    <w:t xml:space="preserve">iesaistītajām </w:t>
                  </w:r>
                  <w:r w:rsidR="00892E74">
                    <w:rPr>
                      <w:rFonts w:ascii="Times New Roman" w:hAnsi="Times New Roman"/>
                      <w:sz w:val="24"/>
                      <w:szCs w:val="24"/>
                    </w:rPr>
                    <w:t>ES dalīb</w:t>
                  </w:r>
                  <w:r>
                    <w:rPr>
                      <w:rFonts w:ascii="Times New Roman" w:hAnsi="Times New Roman"/>
                      <w:sz w:val="24"/>
                      <w:szCs w:val="24"/>
                    </w:rPr>
                    <w:t>valstīm</w:t>
                  </w:r>
                  <w:r w:rsidRPr="0071288D">
                    <w:rPr>
                      <w:rFonts w:ascii="Times New Roman" w:hAnsi="Times New Roman"/>
                      <w:sz w:val="24"/>
                      <w:szCs w:val="24"/>
                    </w:rPr>
                    <w:t xml:space="preserve"> </w:t>
                  </w:r>
                  <w:r w:rsidRPr="00094393">
                    <w:rPr>
                      <w:rFonts w:ascii="Times New Roman" w:hAnsi="Times New Roman"/>
                      <w:sz w:val="24"/>
                      <w:szCs w:val="24"/>
                    </w:rPr>
                    <w:t xml:space="preserve">ir jānodrošina nacionālais līdzfinansējums Programmas Tehniskās palīdzības budžetam laikā no 2016.-2022.gadam. </w:t>
                  </w:r>
                  <w:r w:rsidR="00400CD8">
                    <w:rPr>
                      <w:rFonts w:ascii="Times New Roman" w:hAnsi="Times New Roman"/>
                      <w:sz w:val="24"/>
                      <w:szCs w:val="24"/>
                    </w:rPr>
                    <w:t>Latvija</w:t>
                  </w:r>
                  <w:r w:rsidR="00400CD8" w:rsidRPr="00680B54">
                    <w:rPr>
                      <w:rFonts w:ascii="Times New Roman" w:hAnsi="Times New Roman"/>
                      <w:sz w:val="24"/>
                      <w:szCs w:val="24"/>
                    </w:rPr>
                    <w:t>i</w:t>
                  </w:r>
                  <w:r w:rsidR="00400CD8">
                    <w:rPr>
                      <w:rFonts w:ascii="Times New Roman" w:hAnsi="Times New Roman"/>
                      <w:sz w:val="24"/>
                      <w:szCs w:val="24"/>
                    </w:rPr>
                    <w:t xml:space="preserve"> nacionālā līdzfinansējuma</w:t>
                  </w:r>
                  <w:r w:rsidR="00400CD8" w:rsidRPr="00680B54">
                    <w:rPr>
                      <w:rFonts w:ascii="Times New Roman" w:hAnsi="Times New Roman"/>
                      <w:sz w:val="24"/>
                      <w:szCs w:val="24"/>
                    </w:rPr>
                    <w:t xml:space="preserve"> kopējās</w:t>
                  </w:r>
                  <w:r w:rsidR="00400CD8" w:rsidRPr="000257AD">
                    <w:rPr>
                      <w:rFonts w:ascii="Times New Roman" w:hAnsi="Times New Roman"/>
                      <w:sz w:val="24"/>
                      <w:szCs w:val="24"/>
                    </w:rPr>
                    <w:t xml:space="preserve"> </w:t>
                  </w:r>
                  <w:r w:rsidR="00400CD8">
                    <w:rPr>
                      <w:rFonts w:ascii="Times New Roman" w:hAnsi="Times New Roman"/>
                      <w:sz w:val="24"/>
                      <w:szCs w:val="24"/>
                    </w:rPr>
                    <w:t xml:space="preserve">iemaksas </w:t>
                  </w:r>
                  <w:r w:rsidR="00400CD8">
                    <w:rPr>
                      <w:rFonts w:ascii="Times New Roman" w:hAnsi="Times New Roman"/>
                      <w:color w:val="000000"/>
                      <w:sz w:val="24"/>
                      <w:szCs w:val="24"/>
                    </w:rPr>
                    <w:t xml:space="preserve">Programmas Tehniskās palīdzības budžetā jānodrošina </w:t>
                  </w:r>
                  <w:r w:rsidR="00463F80" w:rsidRPr="00463F80">
                    <w:rPr>
                      <w:rFonts w:ascii="Times New Roman" w:hAnsi="Times New Roman"/>
                      <w:sz w:val="24"/>
                      <w:szCs w:val="24"/>
                    </w:rPr>
                    <w:t>133 348,00</w:t>
                  </w:r>
                  <w:r w:rsidR="00463F80">
                    <w:rPr>
                      <w:color w:val="993366"/>
                    </w:rPr>
                    <w:t xml:space="preserve"> </w:t>
                  </w:r>
                  <w:r w:rsidR="00400CD8" w:rsidRPr="004F4895">
                    <w:rPr>
                      <w:rFonts w:ascii="Times New Roman" w:hAnsi="Times New Roman"/>
                      <w:i/>
                      <w:color w:val="000000"/>
                      <w:sz w:val="24"/>
                      <w:szCs w:val="24"/>
                    </w:rPr>
                    <w:t>euro</w:t>
                  </w:r>
                  <w:r w:rsidR="00400CD8" w:rsidRPr="004F4895">
                    <w:rPr>
                      <w:rFonts w:ascii="Times New Roman" w:hAnsi="Times New Roman"/>
                      <w:color w:val="000000"/>
                      <w:sz w:val="24"/>
                      <w:szCs w:val="24"/>
                    </w:rPr>
                    <w:t xml:space="preserve"> apmērā. </w:t>
                  </w:r>
                  <w:r w:rsidRPr="004F4895">
                    <w:rPr>
                      <w:rFonts w:ascii="Times New Roman" w:hAnsi="Times New Roman"/>
                      <w:sz w:val="24"/>
                      <w:szCs w:val="24"/>
                    </w:rPr>
                    <w:t xml:space="preserve">Iemaksas Programmas Tehniskās palīdzības budžetam laikā no 2016.-2022.gadam tiks veiktas no </w:t>
                  </w:r>
                  <w:r w:rsidR="002B1330" w:rsidRPr="004F4895">
                    <w:rPr>
                      <w:rFonts w:ascii="Times New Roman" w:hAnsi="Times New Roman"/>
                      <w:sz w:val="24"/>
                      <w:szCs w:val="24"/>
                    </w:rPr>
                    <w:t xml:space="preserve">VARAM </w:t>
                  </w:r>
                  <w:r w:rsidRPr="004F4895">
                    <w:rPr>
                      <w:rFonts w:ascii="Times New Roman" w:hAnsi="Times New Roman"/>
                      <w:sz w:val="24"/>
                      <w:szCs w:val="24"/>
                    </w:rPr>
                    <w:t>apakšprogrammas 69.0</w:t>
                  </w:r>
                  <w:r w:rsidR="00A15F0E" w:rsidRPr="004F4895">
                    <w:rPr>
                      <w:rFonts w:ascii="Times New Roman" w:hAnsi="Times New Roman"/>
                      <w:sz w:val="24"/>
                      <w:szCs w:val="24"/>
                    </w:rPr>
                    <w:t>8</w:t>
                  </w:r>
                  <w:r w:rsidRPr="004F4895">
                    <w:rPr>
                      <w:rFonts w:ascii="Times New Roman" w:hAnsi="Times New Roman"/>
                      <w:sz w:val="24"/>
                      <w:szCs w:val="24"/>
                    </w:rPr>
                    <w:t>.00 “Pārrobežu sadarbības programmu darbības nodrošināšana, projekti un pasākumi</w:t>
                  </w:r>
                  <w:r w:rsidR="00463F80">
                    <w:rPr>
                      <w:rFonts w:ascii="Times New Roman" w:hAnsi="Times New Roman"/>
                      <w:sz w:val="24"/>
                      <w:szCs w:val="24"/>
                    </w:rPr>
                    <w:t xml:space="preserve"> </w:t>
                  </w:r>
                  <w:r w:rsidR="00A15F0E" w:rsidRPr="004F4895">
                    <w:rPr>
                      <w:rFonts w:ascii="Times New Roman" w:hAnsi="Times New Roman"/>
                      <w:sz w:val="24"/>
                      <w:szCs w:val="24"/>
                    </w:rPr>
                    <w:t>(2014-2020)</w:t>
                  </w:r>
                  <w:r w:rsidRPr="004F4895">
                    <w:rPr>
                      <w:rFonts w:ascii="Times New Roman" w:hAnsi="Times New Roman"/>
                      <w:sz w:val="24"/>
                      <w:szCs w:val="24"/>
                    </w:rPr>
                    <w:t>”.</w:t>
                  </w:r>
                </w:p>
                <w:p w:rsidR="00454E1B" w:rsidRDefault="00454E1B" w:rsidP="00454E1B">
                  <w:pPr>
                    <w:tabs>
                      <w:tab w:val="left" w:pos="7119"/>
                    </w:tabs>
                    <w:spacing w:after="0" w:line="240" w:lineRule="auto"/>
                    <w:ind w:left="88" w:right="246"/>
                    <w:jc w:val="both"/>
                    <w:rPr>
                      <w:rFonts w:ascii="Times New Roman" w:hAnsi="Times New Roman"/>
                      <w:sz w:val="24"/>
                      <w:szCs w:val="24"/>
                    </w:rPr>
                  </w:pPr>
                </w:p>
                <w:p w:rsidR="00975CD6" w:rsidRDefault="00454E1B" w:rsidP="00975CD6">
                  <w:pPr>
                    <w:tabs>
                      <w:tab w:val="left" w:pos="7119"/>
                    </w:tabs>
                    <w:spacing w:after="0" w:line="240" w:lineRule="auto"/>
                    <w:ind w:left="88" w:right="246"/>
                    <w:jc w:val="both"/>
                    <w:rPr>
                      <w:rFonts w:ascii="Times New Roman" w:hAnsi="Times New Roman"/>
                      <w:sz w:val="24"/>
                      <w:szCs w:val="24"/>
                    </w:rPr>
                  </w:pPr>
                  <w:r w:rsidRPr="00094393">
                    <w:rPr>
                      <w:rFonts w:ascii="Times New Roman" w:hAnsi="Times New Roman"/>
                      <w:sz w:val="24"/>
                      <w:szCs w:val="24"/>
                    </w:rPr>
                    <w:t xml:space="preserve">Programmas līdzfinansējuma likme projektu partneriem ir 90% apmērā no projekta kopējiem attiecināmajiem izdevumiem. </w:t>
                  </w:r>
                  <w:r w:rsidR="00CD6D6C">
                    <w:rPr>
                      <w:rFonts w:ascii="Times New Roman" w:hAnsi="Times New Roman"/>
                      <w:sz w:val="24"/>
                      <w:szCs w:val="24"/>
                    </w:rPr>
                    <w:t>Ņemot vērā P</w:t>
                  </w:r>
                  <w:r w:rsidR="00B23134" w:rsidRPr="0071288D">
                    <w:rPr>
                      <w:rFonts w:ascii="Times New Roman" w:hAnsi="Times New Roman"/>
                      <w:sz w:val="24"/>
                      <w:szCs w:val="24"/>
                    </w:rPr>
                    <w:t xml:space="preserve">rogrammas starptautisko raksturu un faktu, ka finansiālā ietekme uz valsts un pašvaldību budžetiem ir atkarīgā no Latvijas partneru </w:t>
                  </w:r>
                  <w:r w:rsidR="002B1330">
                    <w:rPr>
                      <w:rFonts w:ascii="Times New Roman" w:hAnsi="Times New Roman"/>
                      <w:sz w:val="24"/>
                      <w:szCs w:val="24"/>
                    </w:rPr>
                    <w:t>kapacitātes un līdzdalības intensitātes programmas finansētajos projektos</w:t>
                  </w:r>
                  <w:r w:rsidR="00B23134" w:rsidRPr="0071288D">
                    <w:rPr>
                      <w:rFonts w:ascii="Times New Roman" w:hAnsi="Times New Roman"/>
                      <w:sz w:val="24"/>
                      <w:szCs w:val="24"/>
                    </w:rPr>
                    <w:t>, šobrīd finansiālā ietekme nav precīzi aprēķināma.</w:t>
                  </w:r>
                </w:p>
                <w:p w:rsidR="006F438F" w:rsidRPr="00B23134" w:rsidRDefault="00975CD6" w:rsidP="00107C60">
                  <w:pPr>
                    <w:tabs>
                      <w:tab w:val="left" w:pos="7119"/>
                    </w:tabs>
                    <w:spacing w:after="0" w:line="240" w:lineRule="auto"/>
                    <w:ind w:left="88" w:right="246"/>
                    <w:jc w:val="both"/>
                    <w:rPr>
                      <w:rFonts w:ascii="Times New Roman" w:hAnsi="Times New Roman"/>
                      <w:sz w:val="24"/>
                      <w:szCs w:val="24"/>
                    </w:rPr>
                  </w:pPr>
                  <w:r>
                    <w:rPr>
                      <w:rFonts w:ascii="Times New Roman" w:hAnsi="Times New Roman"/>
                      <w:sz w:val="24"/>
                      <w:szCs w:val="24"/>
                    </w:rPr>
                    <w:t>Papildus</w:t>
                  </w:r>
                  <w:r w:rsidRPr="00975CD6">
                    <w:rPr>
                      <w:rFonts w:ascii="Times New Roman" w:hAnsi="Times New Roman"/>
                      <w:sz w:val="24"/>
                      <w:szCs w:val="24"/>
                    </w:rPr>
                    <w:t xml:space="preserve"> nepieciešamie valsts budžeta līdzekļi normatīvajos aktos noteiktajā kārtīb</w:t>
                  </w:r>
                  <w:r>
                    <w:rPr>
                      <w:rFonts w:ascii="Times New Roman" w:hAnsi="Times New Roman"/>
                      <w:sz w:val="24"/>
                      <w:szCs w:val="24"/>
                    </w:rPr>
                    <w:t>ā tiks pieprasīti no 74.resora „</w:t>
                  </w:r>
                  <w:r w:rsidRPr="00975CD6">
                    <w:rPr>
                      <w:rFonts w:ascii="Times New Roman" w:hAnsi="Times New Roman"/>
                      <w:sz w:val="24"/>
                      <w:szCs w:val="24"/>
                    </w:rPr>
                    <w:t xml:space="preserve">Gadskārtējā valsts budžeta izpildes </w:t>
                  </w:r>
                  <w:r>
                    <w:rPr>
                      <w:rFonts w:ascii="Times New Roman" w:hAnsi="Times New Roman"/>
                      <w:sz w:val="24"/>
                      <w:szCs w:val="24"/>
                    </w:rPr>
                    <w:t>procesā pārdalāmais finansējums” 80.00.00 programmas „</w:t>
                  </w:r>
                  <w:r w:rsidRPr="00975CD6">
                    <w:rPr>
                      <w:rFonts w:ascii="Times New Roman" w:hAnsi="Times New Roman"/>
                      <w:sz w:val="24"/>
                      <w:szCs w:val="24"/>
                    </w:rPr>
                    <w:t>Nesadalītais finansējums Eiropas Savienības politiku instrumentu un pārējās ārvalstu finanšu palīdzības līdzfinansēto p</w:t>
                  </w:r>
                  <w:r>
                    <w:rPr>
                      <w:rFonts w:ascii="Times New Roman" w:hAnsi="Times New Roman"/>
                      <w:sz w:val="24"/>
                      <w:szCs w:val="24"/>
                    </w:rPr>
                    <w:t>rojektu un pasākumu īstenošanai”</w:t>
                  </w:r>
                  <w:r w:rsidRPr="00975CD6">
                    <w:rPr>
                      <w:rFonts w:ascii="Times New Roman" w:hAnsi="Times New Roman"/>
                      <w:sz w:val="24"/>
                      <w:szCs w:val="24"/>
                    </w:rPr>
                    <w:t xml:space="preserve">. </w:t>
                  </w:r>
                </w:p>
              </w:tc>
            </w:tr>
          </w:tbl>
          <w:p w:rsidR="00052939" w:rsidRPr="0018162E" w:rsidRDefault="00052939" w:rsidP="00FA6F10">
            <w:pPr>
              <w:spacing w:after="0" w:line="240" w:lineRule="auto"/>
              <w:jc w:val="center"/>
              <w:rPr>
                <w:rFonts w:ascii="Times New Roman" w:eastAsia="Times New Roman" w:hAnsi="Times New Roman"/>
                <w:b/>
                <w:bCs/>
                <w:sz w:val="24"/>
                <w:szCs w:val="24"/>
                <w:lang w:eastAsia="lv-LV"/>
              </w:rPr>
            </w:pPr>
          </w:p>
        </w:tc>
      </w:tr>
      <w:tr w:rsidR="00027707" w:rsidRPr="0018162E" w:rsidTr="00B23134">
        <w:trPr>
          <w:trHeight w:val="450"/>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18162E" w:rsidRDefault="00027707" w:rsidP="00FA6F10">
            <w:pPr>
              <w:spacing w:after="0" w:line="240" w:lineRule="auto"/>
              <w:jc w:val="center"/>
              <w:rPr>
                <w:rFonts w:ascii="Times New Roman" w:eastAsia="Times New Roman" w:hAnsi="Times New Roman"/>
                <w:b/>
                <w:bCs/>
                <w:sz w:val="24"/>
                <w:szCs w:val="24"/>
                <w:lang w:eastAsia="lv-LV"/>
              </w:rPr>
            </w:pPr>
            <w:r w:rsidRPr="0018162E">
              <w:rPr>
                <w:rFonts w:ascii="Times New Roman" w:eastAsia="Times New Roman" w:hAnsi="Times New Roman"/>
                <w:b/>
                <w:bCs/>
                <w:sz w:val="24"/>
                <w:szCs w:val="24"/>
                <w:lang w:eastAsia="lv-LV"/>
              </w:rPr>
              <w:t>IV. Tiesību akta projekta ietekme uz spēkā esošo tiesību normu sistēmu</w:t>
            </w:r>
          </w:p>
        </w:tc>
      </w:tr>
      <w:tr w:rsidR="000D606E" w:rsidRPr="0018162E" w:rsidTr="00B23134">
        <w:trPr>
          <w:tblCellSpacing w:w="15" w:type="dxa"/>
        </w:trPr>
        <w:tc>
          <w:tcPr>
            <w:tcW w:w="225" w:type="pct"/>
            <w:tcBorders>
              <w:top w:val="outset" w:sz="6" w:space="0" w:color="auto"/>
              <w:left w:val="outset" w:sz="6" w:space="0" w:color="auto"/>
              <w:bottom w:val="outset" w:sz="6" w:space="0" w:color="auto"/>
              <w:right w:val="outset" w:sz="6" w:space="0" w:color="auto"/>
            </w:tcBorders>
            <w:hideMark/>
          </w:tcPr>
          <w:p w:rsidR="000D606E" w:rsidRPr="0018162E" w:rsidRDefault="000D606E" w:rsidP="00FA6F1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rsidR="000D606E" w:rsidRPr="0018162E" w:rsidRDefault="000D606E" w:rsidP="00FA6F1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Nepieciešamie saistītie tiesību aktu projekti</w:t>
            </w:r>
          </w:p>
        </w:tc>
        <w:tc>
          <w:tcPr>
            <w:tcW w:w="3406" w:type="pct"/>
            <w:tcBorders>
              <w:top w:val="outset" w:sz="6" w:space="0" w:color="auto"/>
              <w:left w:val="outset" w:sz="6" w:space="0" w:color="auto"/>
              <w:bottom w:val="outset" w:sz="6" w:space="0" w:color="auto"/>
              <w:right w:val="outset" w:sz="6" w:space="0" w:color="auto"/>
            </w:tcBorders>
            <w:hideMark/>
          </w:tcPr>
          <w:p w:rsidR="000D606E" w:rsidRPr="00E849B2" w:rsidRDefault="000D606E" w:rsidP="00FA6F10">
            <w:pPr>
              <w:pStyle w:val="tv2131"/>
              <w:spacing w:before="0" w:line="240" w:lineRule="auto"/>
              <w:ind w:firstLine="0"/>
              <w:rPr>
                <w:rFonts w:ascii="Times New Roman" w:hAnsi="Times New Roman"/>
                <w:sz w:val="24"/>
                <w:szCs w:val="24"/>
                <w:lang w:val="lv-LV"/>
              </w:rPr>
            </w:pPr>
            <w:r w:rsidRPr="00E849B2">
              <w:rPr>
                <w:rFonts w:ascii="Times New Roman" w:hAnsi="Times New Roman"/>
                <w:sz w:val="24"/>
                <w:szCs w:val="24"/>
                <w:lang w:val="lv-LV"/>
              </w:rPr>
              <w:t>Nav attiecināms</w:t>
            </w:r>
          </w:p>
          <w:p w:rsidR="000D606E" w:rsidRPr="00E849B2" w:rsidRDefault="000D606E" w:rsidP="00FA6F10">
            <w:pPr>
              <w:spacing w:after="0" w:line="240" w:lineRule="auto"/>
              <w:jc w:val="both"/>
              <w:rPr>
                <w:rFonts w:ascii="Times New Roman" w:eastAsia="Times New Roman" w:hAnsi="Times New Roman"/>
                <w:sz w:val="24"/>
                <w:szCs w:val="24"/>
                <w:lang w:eastAsia="lv-LV"/>
              </w:rPr>
            </w:pPr>
          </w:p>
        </w:tc>
      </w:tr>
      <w:tr w:rsidR="000D606E" w:rsidRPr="0018162E" w:rsidTr="00B23134">
        <w:trPr>
          <w:tblCellSpacing w:w="15" w:type="dxa"/>
        </w:trPr>
        <w:tc>
          <w:tcPr>
            <w:tcW w:w="225" w:type="pct"/>
            <w:tcBorders>
              <w:top w:val="outset" w:sz="6" w:space="0" w:color="auto"/>
              <w:left w:val="outset" w:sz="6" w:space="0" w:color="auto"/>
              <w:bottom w:val="outset" w:sz="6" w:space="0" w:color="auto"/>
              <w:right w:val="outset" w:sz="6" w:space="0" w:color="auto"/>
            </w:tcBorders>
            <w:hideMark/>
          </w:tcPr>
          <w:p w:rsidR="000D606E" w:rsidRPr="0018162E" w:rsidRDefault="000D606E" w:rsidP="00FA6F1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rsidR="000D606E" w:rsidRPr="0018162E" w:rsidRDefault="000D606E" w:rsidP="00FA6F1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Atbildīgā institūcija</w:t>
            </w:r>
          </w:p>
        </w:tc>
        <w:tc>
          <w:tcPr>
            <w:tcW w:w="3406" w:type="pct"/>
            <w:tcBorders>
              <w:top w:val="outset" w:sz="6" w:space="0" w:color="auto"/>
              <w:left w:val="outset" w:sz="6" w:space="0" w:color="auto"/>
              <w:bottom w:val="outset" w:sz="6" w:space="0" w:color="auto"/>
              <w:right w:val="outset" w:sz="6" w:space="0" w:color="auto"/>
            </w:tcBorders>
            <w:hideMark/>
          </w:tcPr>
          <w:p w:rsidR="000D606E" w:rsidRPr="00E849B2" w:rsidRDefault="000D606E" w:rsidP="00FA6F10">
            <w:pPr>
              <w:spacing w:after="0" w:line="240" w:lineRule="auto"/>
              <w:jc w:val="both"/>
              <w:rPr>
                <w:rFonts w:ascii="Times New Roman" w:eastAsia="Times New Roman" w:hAnsi="Times New Roman"/>
                <w:sz w:val="24"/>
                <w:szCs w:val="24"/>
                <w:lang w:eastAsia="lv-LV"/>
              </w:rPr>
            </w:pPr>
            <w:r w:rsidRPr="00E849B2">
              <w:rPr>
                <w:rFonts w:ascii="Times New Roman" w:eastAsia="Times New Roman" w:hAnsi="Times New Roman"/>
                <w:sz w:val="24"/>
                <w:szCs w:val="24"/>
                <w:lang w:eastAsia="lv-LV"/>
              </w:rPr>
              <w:t>Nav</w:t>
            </w:r>
          </w:p>
        </w:tc>
      </w:tr>
      <w:tr w:rsidR="000D606E" w:rsidRPr="0018162E" w:rsidTr="00B23134">
        <w:trPr>
          <w:tblCellSpacing w:w="15" w:type="dxa"/>
        </w:trPr>
        <w:tc>
          <w:tcPr>
            <w:tcW w:w="225" w:type="pct"/>
            <w:tcBorders>
              <w:top w:val="outset" w:sz="6" w:space="0" w:color="auto"/>
              <w:left w:val="outset" w:sz="6" w:space="0" w:color="auto"/>
              <w:bottom w:val="outset" w:sz="6" w:space="0" w:color="auto"/>
              <w:right w:val="outset" w:sz="6" w:space="0" w:color="auto"/>
            </w:tcBorders>
            <w:hideMark/>
          </w:tcPr>
          <w:p w:rsidR="000D606E" w:rsidRPr="0018162E" w:rsidRDefault="000D606E" w:rsidP="00FA6F1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rsidR="000D606E" w:rsidRPr="0018162E" w:rsidRDefault="000D606E" w:rsidP="00FA6F1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Cita informācija</w:t>
            </w:r>
          </w:p>
        </w:tc>
        <w:tc>
          <w:tcPr>
            <w:tcW w:w="3406" w:type="pct"/>
            <w:tcBorders>
              <w:top w:val="outset" w:sz="6" w:space="0" w:color="auto"/>
              <w:left w:val="outset" w:sz="6" w:space="0" w:color="auto"/>
              <w:bottom w:val="outset" w:sz="6" w:space="0" w:color="auto"/>
              <w:right w:val="outset" w:sz="6" w:space="0" w:color="auto"/>
            </w:tcBorders>
            <w:hideMark/>
          </w:tcPr>
          <w:p w:rsidR="000D606E" w:rsidRPr="00E849B2" w:rsidRDefault="000D606E" w:rsidP="00FA6F10">
            <w:pPr>
              <w:spacing w:after="0" w:line="240" w:lineRule="auto"/>
              <w:jc w:val="both"/>
              <w:rPr>
                <w:rFonts w:ascii="Times New Roman" w:eastAsia="Times New Roman" w:hAnsi="Times New Roman"/>
                <w:sz w:val="24"/>
                <w:szCs w:val="24"/>
                <w:lang w:eastAsia="lv-LV"/>
              </w:rPr>
            </w:pPr>
            <w:r w:rsidRPr="00E849B2">
              <w:rPr>
                <w:rFonts w:ascii="Times New Roman" w:eastAsia="Times New Roman" w:hAnsi="Times New Roman"/>
                <w:sz w:val="24"/>
                <w:szCs w:val="24"/>
                <w:lang w:eastAsia="lv-LV"/>
              </w:rPr>
              <w:t>Nav</w:t>
            </w:r>
          </w:p>
        </w:tc>
      </w:tr>
    </w:tbl>
    <w:p w:rsidR="00027707" w:rsidRPr="0018162E" w:rsidRDefault="00027707" w:rsidP="00FA6F10">
      <w:pPr>
        <w:spacing w:after="0" w:line="240" w:lineRule="auto"/>
        <w:jc w:val="both"/>
        <w:rPr>
          <w:rFonts w:ascii="Times New Roman" w:eastAsia="Times New Roman" w:hAnsi="Times New Roman"/>
          <w:sz w:val="24"/>
          <w:szCs w:val="24"/>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6"/>
        <w:gridCol w:w="2413"/>
        <w:gridCol w:w="6137"/>
      </w:tblGrid>
      <w:tr w:rsidR="00027707" w:rsidRPr="0018162E" w:rsidTr="0002770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18162E" w:rsidRDefault="00027707" w:rsidP="00FA6F10">
            <w:pPr>
              <w:spacing w:after="0" w:line="240" w:lineRule="auto"/>
              <w:jc w:val="both"/>
              <w:rPr>
                <w:rFonts w:ascii="Times New Roman" w:eastAsia="Times New Roman" w:hAnsi="Times New Roman"/>
                <w:b/>
                <w:bCs/>
                <w:sz w:val="24"/>
                <w:szCs w:val="24"/>
                <w:lang w:eastAsia="lv-LV"/>
              </w:rPr>
            </w:pPr>
            <w:r w:rsidRPr="0018162E">
              <w:rPr>
                <w:rFonts w:ascii="Times New Roman" w:eastAsia="Times New Roman" w:hAnsi="Times New Roman"/>
                <w:b/>
                <w:bCs/>
                <w:sz w:val="24"/>
                <w:szCs w:val="24"/>
                <w:lang w:eastAsia="lv-LV"/>
              </w:rPr>
              <w:t>V. Tiesību akta projekta atbilstība Latvijas Republikas starptautiskajām saistībām</w:t>
            </w:r>
          </w:p>
        </w:tc>
      </w:tr>
      <w:tr w:rsidR="000D606E" w:rsidRPr="0018162E" w:rsidTr="000D606E">
        <w:trPr>
          <w:tblCellSpacing w:w="15" w:type="dxa"/>
        </w:trPr>
        <w:tc>
          <w:tcPr>
            <w:tcW w:w="230" w:type="pct"/>
            <w:tcBorders>
              <w:top w:val="outset" w:sz="6" w:space="0" w:color="auto"/>
              <w:left w:val="outset" w:sz="6" w:space="0" w:color="auto"/>
              <w:bottom w:val="outset" w:sz="6" w:space="0" w:color="auto"/>
              <w:right w:val="outset" w:sz="6" w:space="0" w:color="auto"/>
            </w:tcBorders>
            <w:hideMark/>
          </w:tcPr>
          <w:p w:rsidR="000D606E" w:rsidRPr="0018162E" w:rsidRDefault="000D606E" w:rsidP="00FA6F1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1.</w:t>
            </w:r>
          </w:p>
        </w:tc>
        <w:tc>
          <w:tcPr>
            <w:tcW w:w="1332" w:type="pct"/>
            <w:tcBorders>
              <w:top w:val="outset" w:sz="6" w:space="0" w:color="auto"/>
              <w:left w:val="outset" w:sz="6" w:space="0" w:color="auto"/>
              <w:bottom w:val="outset" w:sz="6" w:space="0" w:color="auto"/>
              <w:right w:val="outset" w:sz="6" w:space="0" w:color="auto"/>
            </w:tcBorders>
            <w:hideMark/>
          </w:tcPr>
          <w:p w:rsidR="000D606E" w:rsidRPr="0018162E" w:rsidRDefault="000D606E" w:rsidP="00FA6F1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Saistības pret Eiropas Savienību</w:t>
            </w:r>
          </w:p>
        </w:tc>
        <w:tc>
          <w:tcPr>
            <w:tcW w:w="3371" w:type="pct"/>
            <w:tcBorders>
              <w:top w:val="outset" w:sz="6" w:space="0" w:color="auto"/>
              <w:left w:val="outset" w:sz="6" w:space="0" w:color="auto"/>
              <w:bottom w:val="outset" w:sz="6" w:space="0" w:color="auto"/>
              <w:right w:val="outset" w:sz="6" w:space="0" w:color="auto"/>
            </w:tcBorders>
            <w:hideMark/>
          </w:tcPr>
          <w:p w:rsidR="000D606E" w:rsidRPr="00B6031B" w:rsidRDefault="000D606E" w:rsidP="00CD6D6C">
            <w:pPr>
              <w:tabs>
                <w:tab w:val="num" w:pos="709"/>
              </w:tabs>
              <w:spacing w:after="0" w:line="240" w:lineRule="auto"/>
              <w:jc w:val="both"/>
              <w:rPr>
                <w:rFonts w:ascii="Times New Roman" w:hAnsi="Times New Roman"/>
                <w:color w:val="000000"/>
                <w:sz w:val="24"/>
                <w:szCs w:val="24"/>
              </w:rPr>
            </w:pPr>
            <w:r w:rsidRPr="00B6031B">
              <w:rPr>
                <w:rFonts w:ascii="Times New Roman" w:hAnsi="Times New Roman"/>
                <w:sz w:val="24"/>
                <w:szCs w:val="24"/>
              </w:rPr>
              <w:t xml:space="preserve">MK rīkojuma projekts nodrošina </w:t>
            </w:r>
            <w:r w:rsidR="0071288D" w:rsidRPr="000D606E">
              <w:rPr>
                <w:rFonts w:ascii="Times New Roman" w:hAnsi="Times New Roman"/>
                <w:noProof/>
                <w:sz w:val="24"/>
                <w:szCs w:val="24"/>
              </w:rPr>
              <w:t>Regula</w:t>
            </w:r>
            <w:r w:rsidR="0071288D">
              <w:rPr>
                <w:rFonts w:ascii="Times New Roman" w:hAnsi="Times New Roman"/>
                <w:noProof/>
                <w:sz w:val="24"/>
                <w:szCs w:val="24"/>
              </w:rPr>
              <w:t>s</w:t>
            </w:r>
            <w:r w:rsidR="0071288D" w:rsidRPr="000D606E">
              <w:rPr>
                <w:rFonts w:ascii="Times New Roman" w:hAnsi="Times New Roman"/>
                <w:noProof/>
                <w:sz w:val="24"/>
                <w:szCs w:val="24"/>
              </w:rPr>
              <w:t xml:space="preserve"> </w:t>
            </w:r>
            <w:r w:rsidR="0071288D">
              <w:rPr>
                <w:rFonts w:ascii="Times New Roman" w:hAnsi="Times New Roman"/>
                <w:noProof/>
                <w:sz w:val="24"/>
                <w:szCs w:val="24"/>
              </w:rPr>
              <w:t xml:space="preserve">(ES) </w:t>
            </w:r>
            <w:r w:rsidR="0071288D" w:rsidRPr="000D606E">
              <w:rPr>
                <w:rFonts w:ascii="Times New Roman" w:hAnsi="Times New Roman"/>
                <w:noProof/>
                <w:sz w:val="24"/>
                <w:szCs w:val="24"/>
              </w:rPr>
              <w:t>Nr.</w:t>
            </w:r>
            <w:r w:rsidR="00E43406">
              <w:rPr>
                <w:rFonts w:ascii="Times New Roman" w:hAnsi="Times New Roman"/>
                <w:noProof/>
                <w:sz w:val="24"/>
                <w:szCs w:val="24"/>
              </w:rPr>
              <w:t>897/</w:t>
            </w:r>
            <w:r w:rsidR="00CD6D6C">
              <w:rPr>
                <w:rFonts w:ascii="Times New Roman" w:hAnsi="Times New Roman"/>
                <w:noProof/>
                <w:sz w:val="24"/>
                <w:szCs w:val="24"/>
              </w:rPr>
              <w:t>2014</w:t>
            </w:r>
            <w:r w:rsidR="0071288D">
              <w:rPr>
                <w:rFonts w:ascii="Times New Roman" w:hAnsi="Times New Roman"/>
                <w:noProof/>
                <w:sz w:val="24"/>
                <w:szCs w:val="24"/>
              </w:rPr>
              <w:t xml:space="preserve"> </w:t>
            </w:r>
            <w:r w:rsidR="00BD3311">
              <w:rPr>
                <w:rFonts w:ascii="Times New Roman" w:hAnsi="Times New Roman"/>
                <w:sz w:val="24"/>
                <w:szCs w:val="24"/>
              </w:rPr>
              <w:t>5</w:t>
            </w:r>
            <w:r w:rsidR="00CD6D6C">
              <w:rPr>
                <w:rFonts w:ascii="Times New Roman" w:hAnsi="Times New Roman"/>
                <w:sz w:val="24"/>
                <w:szCs w:val="24"/>
              </w:rPr>
              <w:t xml:space="preserve">.panta 1.punktā </w:t>
            </w:r>
            <w:r w:rsidRPr="00B6031B">
              <w:rPr>
                <w:rFonts w:ascii="Times New Roman" w:hAnsi="Times New Roman"/>
                <w:sz w:val="24"/>
                <w:szCs w:val="24"/>
              </w:rPr>
              <w:t>noteiktā izpildi.</w:t>
            </w:r>
          </w:p>
        </w:tc>
      </w:tr>
      <w:tr w:rsidR="000D606E" w:rsidRPr="0018162E" w:rsidTr="000D606E">
        <w:trPr>
          <w:tblCellSpacing w:w="15" w:type="dxa"/>
        </w:trPr>
        <w:tc>
          <w:tcPr>
            <w:tcW w:w="230" w:type="pct"/>
            <w:tcBorders>
              <w:top w:val="outset" w:sz="6" w:space="0" w:color="auto"/>
              <w:left w:val="outset" w:sz="6" w:space="0" w:color="auto"/>
              <w:bottom w:val="outset" w:sz="6" w:space="0" w:color="auto"/>
              <w:right w:val="outset" w:sz="6" w:space="0" w:color="auto"/>
            </w:tcBorders>
            <w:hideMark/>
          </w:tcPr>
          <w:p w:rsidR="000D606E" w:rsidRPr="0018162E" w:rsidRDefault="000D606E" w:rsidP="00FA6F1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2.</w:t>
            </w:r>
          </w:p>
        </w:tc>
        <w:tc>
          <w:tcPr>
            <w:tcW w:w="1332" w:type="pct"/>
            <w:tcBorders>
              <w:top w:val="outset" w:sz="6" w:space="0" w:color="auto"/>
              <w:left w:val="outset" w:sz="6" w:space="0" w:color="auto"/>
              <w:bottom w:val="outset" w:sz="6" w:space="0" w:color="auto"/>
              <w:right w:val="outset" w:sz="6" w:space="0" w:color="auto"/>
            </w:tcBorders>
            <w:hideMark/>
          </w:tcPr>
          <w:p w:rsidR="000D606E" w:rsidRPr="0018162E" w:rsidRDefault="000D606E" w:rsidP="00FA6F1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Citas starptautiskās saistības</w:t>
            </w:r>
          </w:p>
        </w:tc>
        <w:tc>
          <w:tcPr>
            <w:tcW w:w="3371" w:type="pct"/>
            <w:tcBorders>
              <w:top w:val="outset" w:sz="6" w:space="0" w:color="auto"/>
              <w:left w:val="outset" w:sz="6" w:space="0" w:color="auto"/>
              <w:bottom w:val="outset" w:sz="6" w:space="0" w:color="auto"/>
              <w:right w:val="outset" w:sz="6" w:space="0" w:color="auto"/>
            </w:tcBorders>
            <w:hideMark/>
          </w:tcPr>
          <w:p w:rsidR="000D606E" w:rsidRPr="00B6031B" w:rsidRDefault="00B654C5" w:rsidP="00FA6F10">
            <w:pPr>
              <w:spacing w:after="0" w:line="240" w:lineRule="auto"/>
              <w:jc w:val="both"/>
              <w:rPr>
                <w:rFonts w:ascii="Times New Roman" w:eastAsia="Times New Roman" w:hAnsi="Times New Roman"/>
                <w:sz w:val="24"/>
                <w:szCs w:val="24"/>
                <w:lang w:eastAsia="lv-LV"/>
              </w:rPr>
            </w:pPr>
            <w:r w:rsidRPr="00417F4B">
              <w:rPr>
                <w:rFonts w:ascii="Times New Roman" w:hAnsi="Times New Roman"/>
                <w:sz w:val="24"/>
                <w:szCs w:val="24"/>
              </w:rPr>
              <w:t>Projekts šo jomu neskar</w:t>
            </w:r>
          </w:p>
        </w:tc>
      </w:tr>
      <w:tr w:rsidR="000D606E" w:rsidRPr="0018162E" w:rsidTr="000D606E">
        <w:trPr>
          <w:tblCellSpacing w:w="15" w:type="dxa"/>
        </w:trPr>
        <w:tc>
          <w:tcPr>
            <w:tcW w:w="230" w:type="pct"/>
            <w:tcBorders>
              <w:top w:val="outset" w:sz="6" w:space="0" w:color="auto"/>
              <w:left w:val="outset" w:sz="6" w:space="0" w:color="auto"/>
              <w:bottom w:val="outset" w:sz="6" w:space="0" w:color="auto"/>
              <w:right w:val="outset" w:sz="6" w:space="0" w:color="auto"/>
            </w:tcBorders>
            <w:hideMark/>
          </w:tcPr>
          <w:p w:rsidR="000D606E" w:rsidRPr="0018162E" w:rsidRDefault="000D606E" w:rsidP="00FA6F1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3.</w:t>
            </w:r>
          </w:p>
        </w:tc>
        <w:tc>
          <w:tcPr>
            <w:tcW w:w="1332" w:type="pct"/>
            <w:tcBorders>
              <w:top w:val="outset" w:sz="6" w:space="0" w:color="auto"/>
              <w:left w:val="outset" w:sz="6" w:space="0" w:color="auto"/>
              <w:bottom w:val="outset" w:sz="6" w:space="0" w:color="auto"/>
              <w:right w:val="outset" w:sz="6" w:space="0" w:color="auto"/>
            </w:tcBorders>
            <w:hideMark/>
          </w:tcPr>
          <w:p w:rsidR="000D606E" w:rsidRPr="0018162E" w:rsidRDefault="000D606E" w:rsidP="00FA6F1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Cita informācija</w:t>
            </w:r>
          </w:p>
        </w:tc>
        <w:tc>
          <w:tcPr>
            <w:tcW w:w="3371" w:type="pct"/>
            <w:tcBorders>
              <w:top w:val="outset" w:sz="6" w:space="0" w:color="auto"/>
              <w:left w:val="outset" w:sz="6" w:space="0" w:color="auto"/>
              <w:bottom w:val="outset" w:sz="6" w:space="0" w:color="auto"/>
              <w:right w:val="outset" w:sz="6" w:space="0" w:color="auto"/>
            </w:tcBorders>
            <w:hideMark/>
          </w:tcPr>
          <w:p w:rsidR="000D606E" w:rsidRPr="00B6031B" w:rsidRDefault="000D606E" w:rsidP="00FA6F10">
            <w:pPr>
              <w:spacing w:after="0" w:line="240" w:lineRule="auto"/>
              <w:jc w:val="both"/>
              <w:rPr>
                <w:rFonts w:ascii="Times New Roman" w:eastAsia="Times New Roman" w:hAnsi="Times New Roman"/>
                <w:sz w:val="24"/>
                <w:szCs w:val="24"/>
                <w:lang w:eastAsia="lv-LV"/>
              </w:rPr>
            </w:pPr>
            <w:r w:rsidRPr="00B6031B">
              <w:rPr>
                <w:rFonts w:ascii="Times New Roman" w:eastAsia="Times New Roman" w:hAnsi="Times New Roman"/>
                <w:sz w:val="24"/>
                <w:szCs w:val="24"/>
                <w:lang w:eastAsia="lv-LV"/>
              </w:rPr>
              <w:t>Nav</w:t>
            </w:r>
          </w:p>
        </w:tc>
      </w:tr>
    </w:tbl>
    <w:p w:rsidR="00027707" w:rsidRPr="0018162E" w:rsidRDefault="00027707" w:rsidP="00FA6F10">
      <w:pPr>
        <w:spacing w:after="0" w:line="240" w:lineRule="auto"/>
        <w:rPr>
          <w:rFonts w:ascii="Times New Roman" w:eastAsia="Times New Roman" w:hAnsi="Times New Roman"/>
          <w:vanish/>
          <w:sz w:val="24"/>
          <w:szCs w:val="24"/>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48"/>
        <w:gridCol w:w="510"/>
        <w:gridCol w:w="1353"/>
        <w:gridCol w:w="1277"/>
        <w:gridCol w:w="1006"/>
        <w:gridCol w:w="3212"/>
      </w:tblGrid>
      <w:tr w:rsidR="00027707" w:rsidRPr="0018162E" w:rsidTr="00027707">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027707" w:rsidRPr="0018162E" w:rsidRDefault="00027707" w:rsidP="00FA6F10">
            <w:pPr>
              <w:spacing w:after="0" w:line="240" w:lineRule="auto"/>
              <w:jc w:val="center"/>
              <w:rPr>
                <w:rFonts w:ascii="Times New Roman" w:eastAsia="Times New Roman" w:hAnsi="Times New Roman"/>
                <w:b/>
                <w:bCs/>
                <w:sz w:val="24"/>
                <w:szCs w:val="24"/>
                <w:lang w:eastAsia="lv-LV"/>
              </w:rPr>
            </w:pPr>
            <w:r w:rsidRPr="0018162E">
              <w:rPr>
                <w:rFonts w:ascii="Times New Roman" w:eastAsia="Times New Roman" w:hAnsi="Times New Roman"/>
                <w:b/>
                <w:bCs/>
                <w:sz w:val="24"/>
                <w:szCs w:val="24"/>
                <w:lang w:eastAsia="lv-LV"/>
              </w:rPr>
              <w:t>1.tabula</w:t>
            </w:r>
            <w:r w:rsidRPr="0018162E">
              <w:rPr>
                <w:rFonts w:ascii="Times New Roman" w:eastAsia="Times New Roman" w:hAnsi="Times New Roman"/>
                <w:b/>
                <w:bCs/>
                <w:sz w:val="24"/>
                <w:szCs w:val="24"/>
                <w:lang w:eastAsia="lv-LV"/>
              </w:rPr>
              <w:br/>
              <w:t>Tiesību akta projekta atbilstība ES tiesību aktiem</w:t>
            </w:r>
          </w:p>
        </w:tc>
      </w:tr>
      <w:tr w:rsidR="00027707" w:rsidRPr="0018162E" w:rsidTr="000D606E">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Attiecīgā ES tiesību akta datums, numurs un nosaukums</w:t>
            </w:r>
          </w:p>
        </w:tc>
        <w:tc>
          <w:tcPr>
            <w:tcW w:w="4044" w:type="pct"/>
            <w:gridSpan w:val="5"/>
            <w:tcBorders>
              <w:top w:val="outset" w:sz="6" w:space="0" w:color="auto"/>
              <w:left w:val="outset" w:sz="6" w:space="0" w:color="auto"/>
              <w:bottom w:val="outset" w:sz="6" w:space="0" w:color="auto"/>
              <w:right w:val="outset" w:sz="6" w:space="0" w:color="auto"/>
            </w:tcBorders>
            <w:hideMark/>
          </w:tcPr>
          <w:p w:rsidR="001E3771" w:rsidRPr="000D606E" w:rsidRDefault="00B654C5" w:rsidP="00B654C5">
            <w:pPr>
              <w:spacing w:after="0" w:line="240" w:lineRule="auto"/>
              <w:jc w:val="both"/>
              <w:rPr>
                <w:rFonts w:ascii="Times New Roman" w:hAnsi="Times New Roman"/>
                <w:noProof/>
                <w:sz w:val="24"/>
                <w:szCs w:val="24"/>
              </w:rPr>
            </w:pPr>
            <w:r w:rsidRPr="00417F4B">
              <w:rPr>
                <w:rFonts w:ascii="Times New Roman" w:hAnsi="Times New Roman"/>
                <w:sz w:val="24"/>
                <w:szCs w:val="24"/>
              </w:rPr>
              <w:t>Projekts šo jomu neskar</w:t>
            </w:r>
            <w:r>
              <w:rPr>
                <w:rFonts w:ascii="Times New Roman" w:hAnsi="Times New Roman"/>
                <w:noProof/>
                <w:sz w:val="24"/>
                <w:szCs w:val="24"/>
              </w:rPr>
              <w:t xml:space="preserve"> </w:t>
            </w:r>
          </w:p>
        </w:tc>
      </w:tr>
      <w:tr w:rsidR="004A0494" w:rsidRPr="0018162E" w:rsidTr="000D606E">
        <w:trPr>
          <w:tblCellSpacing w:w="15" w:type="dxa"/>
        </w:trPr>
        <w:tc>
          <w:tcPr>
            <w:tcW w:w="906" w:type="pct"/>
            <w:tcBorders>
              <w:top w:val="outset" w:sz="6" w:space="0" w:color="auto"/>
              <w:left w:val="outset" w:sz="6" w:space="0" w:color="auto"/>
              <w:bottom w:val="outset" w:sz="6" w:space="0" w:color="auto"/>
              <w:right w:val="outset" w:sz="6" w:space="0" w:color="auto"/>
            </w:tcBorders>
            <w:vAlign w:val="center"/>
            <w:hideMark/>
          </w:tcPr>
          <w:p w:rsidR="00027707" w:rsidRPr="0018162E" w:rsidRDefault="00027707"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A</w:t>
            </w:r>
          </w:p>
        </w:tc>
        <w:tc>
          <w:tcPr>
            <w:tcW w:w="1018" w:type="pct"/>
            <w:gridSpan w:val="2"/>
            <w:tcBorders>
              <w:top w:val="outset" w:sz="6" w:space="0" w:color="auto"/>
              <w:left w:val="outset" w:sz="6" w:space="0" w:color="auto"/>
              <w:bottom w:val="outset" w:sz="6" w:space="0" w:color="auto"/>
              <w:right w:val="outset" w:sz="6" w:space="0" w:color="auto"/>
            </w:tcBorders>
            <w:vAlign w:val="center"/>
            <w:hideMark/>
          </w:tcPr>
          <w:p w:rsidR="00027707" w:rsidRPr="0018162E" w:rsidRDefault="00027707"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B</w:t>
            </w:r>
          </w:p>
        </w:tc>
        <w:tc>
          <w:tcPr>
            <w:tcW w:w="1255" w:type="pct"/>
            <w:gridSpan w:val="2"/>
            <w:tcBorders>
              <w:top w:val="outset" w:sz="6" w:space="0" w:color="auto"/>
              <w:left w:val="outset" w:sz="6" w:space="0" w:color="auto"/>
              <w:bottom w:val="outset" w:sz="6" w:space="0" w:color="auto"/>
              <w:right w:val="outset" w:sz="6" w:space="0" w:color="auto"/>
            </w:tcBorders>
            <w:vAlign w:val="center"/>
            <w:hideMark/>
          </w:tcPr>
          <w:p w:rsidR="00027707" w:rsidRPr="0018162E" w:rsidRDefault="00027707"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C</w:t>
            </w:r>
          </w:p>
        </w:tc>
        <w:tc>
          <w:tcPr>
            <w:tcW w:w="1738" w:type="pct"/>
            <w:tcBorders>
              <w:top w:val="outset" w:sz="6" w:space="0" w:color="auto"/>
              <w:left w:val="outset" w:sz="6" w:space="0" w:color="auto"/>
              <w:bottom w:val="outset" w:sz="6" w:space="0" w:color="auto"/>
              <w:right w:val="outset" w:sz="6" w:space="0" w:color="auto"/>
            </w:tcBorders>
            <w:vAlign w:val="center"/>
            <w:hideMark/>
          </w:tcPr>
          <w:p w:rsidR="00027707" w:rsidRPr="0018162E" w:rsidRDefault="00027707"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D</w:t>
            </w:r>
          </w:p>
        </w:tc>
      </w:tr>
      <w:tr w:rsidR="004A0494" w:rsidRPr="0018162E" w:rsidTr="000D606E">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Attiecīgā ES tiesību akta panta numurs (uzskaitot katru tiesību akta vienību - pantu, daļu, punktu, apakšpunktu)</w:t>
            </w:r>
          </w:p>
        </w:tc>
        <w:tc>
          <w:tcPr>
            <w:tcW w:w="1018" w:type="pct"/>
            <w:gridSpan w:val="2"/>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255" w:type="pct"/>
            <w:gridSpan w:val="2"/>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 xml:space="preserve">Informācija par to, vai šīs tabulas A ailē minētās ES tiesību akta vienības tiek pārņemtas vai ieviestas pilnībā vai daļēji. </w:t>
            </w:r>
          </w:p>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Norāda institūciju, kas ir atbildīga par šo saistību izpildi pilnībā</w:t>
            </w:r>
          </w:p>
        </w:tc>
        <w:tc>
          <w:tcPr>
            <w:tcW w:w="1738"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 xml:space="preserve">Informācija par to, vai šīs tabulas B ailē minētās projekta vienības paredz stingrākas prasības nekā šīs tabulas A ailē minētās ES tiesību akta vienības. </w:t>
            </w:r>
          </w:p>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Ja projekts satur stingrākas prasības nekā attiecīgais ES tiesību akts, norāda pamatojumu un samērīgumu.</w:t>
            </w:r>
          </w:p>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0D606E" w:rsidRPr="0018162E" w:rsidTr="000D606E">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rsidR="000D606E" w:rsidRPr="00D302C0" w:rsidRDefault="00CD6D6C" w:rsidP="00FA6F10">
            <w:pPr>
              <w:spacing w:after="0" w:line="240" w:lineRule="auto"/>
              <w:rPr>
                <w:rFonts w:ascii="Times New Roman" w:hAnsi="Times New Roman"/>
                <w:noProof/>
                <w:sz w:val="24"/>
                <w:szCs w:val="24"/>
              </w:rPr>
            </w:pPr>
            <w:r>
              <w:rPr>
                <w:rFonts w:ascii="Times New Roman" w:hAnsi="Times New Roman"/>
                <w:noProof/>
                <w:sz w:val="24"/>
                <w:szCs w:val="24"/>
              </w:rPr>
              <w:t>Regulas Nr. 897/2014</w:t>
            </w:r>
          </w:p>
          <w:p w:rsidR="000D606E" w:rsidRPr="0018162E" w:rsidRDefault="00CD6D6C" w:rsidP="00FA6F10">
            <w:pPr>
              <w:spacing w:after="0" w:line="240" w:lineRule="auto"/>
              <w:rPr>
                <w:rFonts w:ascii="Times New Roman" w:eastAsia="Times New Roman" w:hAnsi="Times New Roman"/>
                <w:sz w:val="24"/>
                <w:szCs w:val="24"/>
                <w:lang w:eastAsia="lv-LV"/>
              </w:rPr>
            </w:pPr>
            <w:r>
              <w:rPr>
                <w:rFonts w:ascii="Times New Roman" w:hAnsi="Times New Roman"/>
                <w:sz w:val="24"/>
                <w:szCs w:val="24"/>
              </w:rPr>
              <w:t>5.panta 1</w:t>
            </w:r>
            <w:r w:rsidR="000D606E" w:rsidRPr="00D302C0">
              <w:rPr>
                <w:rFonts w:ascii="Times New Roman" w:hAnsi="Times New Roman"/>
                <w:sz w:val="24"/>
                <w:szCs w:val="24"/>
              </w:rPr>
              <w:t>.punktā</w:t>
            </w:r>
          </w:p>
        </w:tc>
        <w:tc>
          <w:tcPr>
            <w:tcW w:w="1018" w:type="pct"/>
            <w:gridSpan w:val="2"/>
            <w:tcBorders>
              <w:top w:val="outset" w:sz="6" w:space="0" w:color="auto"/>
              <w:left w:val="outset" w:sz="6" w:space="0" w:color="auto"/>
              <w:bottom w:val="outset" w:sz="6" w:space="0" w:color="auto"/>
              <w:right w:val="outset" w:sz="6" w:space="0" w:color="auto"/>
            </w:tcBorders>
            <w:hideMark/>
          </w:tcPr>
          <w:p w:rsidR="000D606E" w:rsidRPr="00D302C0" w:rsidRDefault="000D606E" w:rsidP="00FA6F10">
            <w:pPr>
              <w:spacing w:after="0" w:line="240" w:lineRule="auto"/>
              <w:rPr>
                <w:rFonts w:ascii="Times New Roman" w:eastAsia="Times New Roman" w:hAnsi="Times New Roman"/>
                <w:sz w:val="24"/>
                <w:szCs w:val="24"/>
                <w:lang w:eastAsia="lv-LV"/>
              </w:rPr>
            </w:pPr>
            <w:r w:rsidRPr="00D302C0">
              <w:rPr>
                <w:rFonts w:ascii="Times New Roman" w:eastAsia="Times New Roman" w:hAnsi="Times New Roman"/>
                <w:sz w:val="24"/>
                <w:szCs w:val="24"/>
                <w:lang w:eastAsia="lv-LV"/>
              </w:rPr>
              <w:t>MK rīkojuma projekta 1.punkts.</w:t>
            </w:r>
          </w:p>
        </w:tc>
        <w:tc>
          <w:tcPr>
            <w:tcW w:w="1255" w:type="pct"/>
            <w:gridSpan w:val="2"/>
            <w:tcBorders>
              <w:top w:val="outset" w:sz="6" w:space="0" w:color="auto"/>
              <w:left w:val="outset" w:sz="6" w:space="0" w:color="auto"/>
              <w:bottom w:val="outset" w:sz="6" w:space="0" w:color="auto"/>
              <w:right w:val="outset" w:sz="6" w:space="0" w:color="auto"/>
            </w:tcBorders>
            <w:hideMark/>
          </w:tcPr>
          <w:p w:rsidR="000D606E" w:rsidRPr="00D302C0" w:rsidRDefault="000D606E" w:rsidP="00FA6F1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Tiks ieviests</w:t>
            </w:r>
            <w:r w:rsidRPr="00D302C0">
              <w:rPr>
                <w:rFonts w:ascii="Times New Roman" w:eastAsia="Times New Roman" w:hAnsi="Times New Roman"/>
                <w:sz w:val="24"/>
                <w:szCs w:val="24"/>
                <w:lang w:eastAsia="lv-LV"/>
              </w:rPr>
              <w:t xml:space="preserve"> pilnībā.</w:t>
            </w:r>
          </w:p>
          <w:p w:rsidR="000D606E" w:rsidRPr="00D302C0" w:rsidRDefault="000D606E" w:rsidP="00FA6F10">
            <w:pPr>
              <w:spacing w:after="0" w:line="240" w:lineRule="auto"/>
              <w:rPr>
                <w:rFonts w:ascii="Times New Roman" w:eastAsia="Times New Roman" w:hAnsi="Times New Roman"/>
                <w:sz w:val="24"/>
                <w:szCs w:val="24"/>
                <w:lang w:eastAsia="lv-LV"/>
              </w:rPr>
            </w:pPr>
          </w:p>
        </w:tc>
        <w:tc>
          <w:tcPr>
            <w:tcW w:w="1738" w:type="pct"/>
            <w:tcBorders>
              <w:top w:val="outset" w:sz="6" w:space="0" w:color="auto"/>
              <w:left w:val="outset" w:sz="6" w:space="0" w:color="auto"/>
              <w:bottom w:val="outset" w:sz="6" w:space="0" w:color="auto"/>
              <w:right w:val="outset" w:sz="6" w:space="0" w:color="auto"/>
            </w:tcBorders>
            <w:hideMark/>
          </w:tcPr>
          <w:p w:rsidR="000D606E" w:rsidRPr="00D302C0" w:rsidRDefault="000D606E" w:rsidP="00FA6F10">
            <w:pPr>
              <w:spacing w:after="0" w:line="240" w:lineRule="auto"/>
              <w:rPr>
                <w:rFonts w:ascii="Times New Roman" w:eastAsia="Times New Roman" w:hAnsi="Times New Roman"/>
                <w:sz w:val="24"/>
                <w:szCs w:val="24"/>
                <w:lang w:eastAsia="lv-LV"/>
              </w:rPr>
            </w:pPr>
            <w:r w:rsidRPr="00D302C0">
              <w:rPr>
                <w:rFonts w:ascii="Times New Roman" w:eastAsia="Times New Roman" w:hAnsi="Times New Roman"/>
                <w:sz w:val="24"/>
                <w:szCs w:val="24"/>
                <w:lang w:eastAsia="lv-LV"/>
              </w:rPr>
              <w:t>Nav attiecināms</w:t>
            </w:r>
          </w:p>
        </w:tc>
      </w:tr>
      <w:tr w:rsidR="003B3691" w:rsidRPr="0018162E" w:rsidTr="000D606E">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rsidR="003B3691" w:rsidRPr="0018162E" w:rsidRDefault="003B3691"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Kā ir izmantota ES tiesību aktā paredzētā rīcības brīvība dalībvalstij pārņemt vai ieviest noteiktas ES tiesību akta normas?</w:t>
            </w:r>
            <w:r w:rsidRPr="0018162E">
              <w:rPr>
                <w:rFonts w:ascii="Times New Roman" w:eastAsia="Times New Roman" w:hAnsi="Times New Roman"/>
                <w:sz w:val="24"/>
                <w:szCs w:val="24"/>
                <w:lang w:eastAsia="lv-LV"/>
              </w:rPr>
              <w:br/>
              <w:t>Kādēļ?</w:t>
            </w:r>
          </w:p>
        </w:tc>
        <w:tc>
          <w:tcPr>
            <w:tcW w:w="4044" w:type="pct"/>
            <w:gridSpan w:val="5"/>
            <w:tcBorders>
              <w:top w:val="outset" w:sz="6" w:space="0" w:color="auto"/>
              <w:left w:val="outset" w:sz="6" w:space="0" w:color="auto"/>
              <w:bottom w:val="outset" w:sz="6" w:space="0" w:color="auto"/>
              <w:right w:val="outset" w:sz="6" w:space="0" w:color="auto"/>
            </w:tcBorders>
            <w:hideMark/>
          </w:tcPr>
          <w:p w:rsidR="003B3691" w:rsidRPr="0018162E" w:rsidRDefault="00B654C5" w:rsidP="00FA6F10">
            <w:pPr>
              <w:spacing w:after="0" w:line="240" w:lineRule="auto"/>
              <w:rPr>
                <w:rFonts w:ascii="Times New Roman" w:eastAsia="Times New Roman" w:hAnsi="Times New Roman"/>
                <w:sz w:val="24"/>
                <w:szCs w:val="24"/>
                <w:lang w:eastAsia="lv-LV"/>
              </w:rPr>
            </w:pPr>
            <w:r w:rsidRPr="00417F4B">
              <w:rPr>
                <w:rFonts w:ascii="Times New Roman" w:hAnsi="Times New Roman"/>
                <w:sz w:val="24"/>
                <w:szCs w:val="24"/>
              </w:rPr>
              <w:t>Projekts šo jomu neskar</w:t>
            </w:r>
          </w:p>
        </w:tc>
      </w:tr>
      <w:tr w:rsidR="003B3691" w:rsidRPr="0018162E" w:rsidTr="000D606E">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rsidR="003B3691" w:rsidRPr="0018162E" w:rsidRDefault="003B3691"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44" w:type="pct"/>
            <w:gridSpan w:val="5"/>
            <w:tcBorders>
              <w:top w:val="outset" w:sz="6" w:space="0" w:color="auto"/>
              <w:left w:val="outset" w:sz="6" w:space="0" w:color="auto"/>
              <w:bottom w:val="outset" w:sz="6" w:space="0" w:color="auto"/>
              <w:right w:val="outset" w:sz="6" w:space="0" w:color="auto"/>
            </w:tcBorders>
            <w:hideMark/>
          </w:tcPr>
          <w:p w:rsidR="003B3691" w:rsidRPr="0018162E" w:rsidRDefault="00B654C5" w:rsidP="00FA6F10">
            <w:pPr>
              <w:spacing w:after="0" w:line="240" w:lineRule="auto"/>
              <w:rPr>
                <w:rFonts w:ascii="Times New Roman" w:eastAsia="Times New Roman" w:hAnsi="Times New Roman"/>
                <w:sz w:val="24"/>
                <w:szCs w:val="24"/>
                <w:lang w:eastAsia="lv-LV"/>
              </w:rPr>
            </w:pPr>
            <w:r w:rsidRPr="00417F4B">
              <w:rPr>
                <w:rFonts w:ascii="Times New Roman" w:hAnsi="Times New Roman"/>
                <w:sz w:val="24"/>
                <w:szCs w:val="24"/>
              </w:rPr>
              <w:t>Projekts šo jomu neskar</w:t>
            </w:r>
          </w:p>
        </w:tc>
      </w:tr>
      <w:tr w:rsidR="003B3691" w:rsidRPr="0018162E" w:rsidTr="000D606E">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rsidR="003B3691" w:rsidRPr="0018162E" w:rsidRDefault="003B3691"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Cita informācija</w:t>
            </w:r>
          </w:p>
        </w:tc>
        <w:tc>
          <w:tcPr>
            <w:tcW w:w="4044" w:type="pct"/>
            <w:gridSpan w:val="5"/>
            <w:tcBorders>
              <w:top w:val="outset" w:sz="6" w:space="0" w:color="auto"/>
              <w:left w:val="outset" w:sz="6" w:space="0" w:color="auto"/>
              <w:bottom w:val="outset" w:sz="6" w:space="0" w:color="auto"/>
              <w:right w:val="outset" w:sz="6" w:space="0" w:color="auto"/>
            </w:tcBorders>
            <w:hideMark/>
          </w:tcPr>
          <w:p w:rsidR="003B3691" w:rsidRPr="0018162E" w:rsidRDefault="003B3691"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Nav</w:t>
            </w:r>
          </w:p>
        </w:tc>
      </w:tr>
      <w:tr w:rsidR="003B3691" w:rsidRPr="0018162E" w:rsidTr="00027707">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3B3691" w:rsidRPr="0018162E" w:rsidRDefault="003B3691" w:rsidP="00FA6F10">
            <w:pPr>
              <w:spacing w:after="0" w:line="240" w:lineRule="auto"/>
              <w:jc w:val="center"/>
              <w:rPr>
                <w:rFonts w:ascii="Times New Roman" w:eastAsia="Times New Roman" w:hAnsi="Times New Roman"/>
                <w:b/>
                <w:bCs/>
                <w:sz w:val="24"/>
                <w:szCs w:val="24"/>
                <w:lang w:eastAsia="lv-LV"/>
              </w:rPr>
            </w:pPr>
            <w:r w:rsidRPr="0018162E">
              <w:rPr>
                <w:rFonts w:ascii="Times New Roman" w:eastAsia="Times New Roman" w:hAnsi="Times New Roman"/>
                <w:b/>
                <w:bCs/>
                <w:sz w:val="24"/>
                <w:szCs w:val="24"/>
                <w:lang w:eastAsia="lv-LV"/>
              </w:rPr>
              <w:t>2.tabula</w:t>
            </w:r>
            <w:r w:rsidRPr="0018162E">
              <w:rPr>
                <w:rFonts w:ascii="Times New Roman" w:eastAsia="Times New Roman" w:hAnsi="Times New Roman"/>
                <w:b/>
                <w:bCs/>
                <w:sz w:val="24"/>
                <w:szCs w:val="24"/>
                <w:lang w:eastAsia="lv-LV"/>
              </w:rPr>
              <w:br/>
              <w:t>Ar tiesību akta projektu izpildītās vai uzņemtās saistības, kas izriet no starptautiskajiem tiesību aktiem vai starptautiskas institūcijas vai organizācijas dokumentiem.</w:t>
            </w:r>
            <w:r w:rsidRPr="0018162E">
              <w:rPr>
                <w:rFonts w:ascii="Times New Roman" w:eastAsia="Times New Roman" w:hAnsi="Times New Roman"/>
                <w:b/>
                <w:bCs/>
                <w:sz w:val="24"/>
                <w:szCs w:val="24"/>
                <w:lang w:eastAsia="lv-LV"/>
              </w:rPr>
              <w:br/>
              <w:t>Pasākumi šo saistību izpildei</w:t>
            </w:r>
          </w:p>
        </w:tc>
      </w:tr>
      <w:tr w:rsidR="003B3691" w:rsidRPr="0018162E" w:rsidTr="000D606E">
        <w:trPr>
          <w:tblCellSpacing w:w="15" w:type="dxa"/>
        </w:trPr>
        <w:tc>
          <w:tcPr>
            <w:tcW w:w="1177" w:type="pct"/>
            <w:gridSpan w:val="2"/>
            <w:tcBorders>
              <w:top w:val="outset" w:sz="6" w:space="0" w:color="auto"/>
              <w:left w:val="outset" w:sz="6" w:space="0" w:color="auto"/>
              <w:bottom w:val="outset" w:sz="6" w:space="0" w:color="auto"/>
              <w:right w:val="outset" w:sz="6" w:space="0" w:color="auto"/>
            </w:tcBorders>
            <w:vAlign w:val="center"/>
            <w:hideMark/>
          </w:tcPr>
          <w:p w:rsidR="003B3691" w:rsidRPr="0018162E" w:rsidRDefault="003B3691"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Attiecīgā starptautiskā tiesību akta vai starptautiskas institūcijas vai organizācijas dokumenta (turpmāk - starptautiskais dokuments) datums, numurs un nosaukums</w:t>
            </w:r>
          </w:p>
        </w:tc>
        <w:tc>
          <w:tcPr>
            <w:tcW w:w="3773" w:type="pct"/>
            <w:gridSpan w:val="4"/>
            <w:tcBorders>
              <w:top w:val="outset" w:sz="6" w:space="0" w:color="auto"/>
              <w:left w:val="outset" w:sz="6" w:space="0" w:color="auto"/>
              <w:bottom w:val="outset" w:sz="6" w:space="0" w:color="auto"/>
              <w:right w:val="outset" w:sz="6" w:space="0" w:color="auto"/>
            </w:tcBorders>
            <w:hideMark/>
          </w:tcPr>
          <w:p w:rsidR="003B3691" w:rsidRPr="0018162E" w:rsidRDefault="00B654C5" w:rsidP="00FA6F10">
            <w:pPr>
              <w:spacing w:after="0" w:line="240" w:lineRule="auto"/>
              <w:rPr>
                <w:rFonts w:ascii="Times New Roman" w:eastAsia="Times New Roman" w:hAnsi="Times New Roman"/>
                <w:sz w:val="24"/>
                <w:szCs w:val="24"/>
                <w:lang w:eastAsia="lv-LV"/>
              </w:rPr>
            </w:pPr>
            <w:r w:rsidRPr="00417F4B">
              <w:rPr>
                <w:rFonts w:ascii="Times New Roman" w:hAnsi="Times New Roman"/>
                <w:sz w:val="24"/>
                <w:szCs w:val="24"/>
              </w:rPr>
              <w:t>Projekts šo jomu neskar</w:t>
            </w:r>
          </w:p>
        </w:tc>
      </w:tr>
      <w:tr w:rsidR="003B3691" w:rsidRPr="0018162E" w:rsidTr="000D606E">
        <w:trPr>
          <w:tblCellSpacing w:w="15" w:type="dxa"/>
        </w:trPr>
        <w:tc>
          <w:tcPr>
            <w:tcW w:w="1177" w:type="pct"/>
            <w:gridSpan w:val="2"/>
            <w:tcBorders>
              <w:top w:val="outset" w:sz="6" w:space="0" w:color="auto"/>
              <w:left w:val="outset" w:sz="6" w:space="0" w:color="auto"/>
              <w:bottom w:val="outset" w:sz="6" w:space="0" w:color="auto"/>
              <w:right w:val="outset" w:sz="6" w:space="0" w:color="auto"/>
            </w:tcBorders>
            <w:vAlign w:val="center"/>
            <w:hideMark/>
          </w:tcPr>
          <w:p w:rsidR="003B3691" w:rsidRPr="0018162E" w:rsidRDefault="003B3691"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A</w:t>
            </w:r>
          </w:p>
        </w:tc>
        <w:tc>
          <w:tcPr>
            <w:tcW w:w="1451" w:type="pct"/>
            <w:gridSpan w:val="2"/>
            <w:tcBorders>
              <w:top w:val="outset" w:sz="6" w:space="0" w:color="auto"/>
              <w:left w:val="outset" w:sz="6" w:space="0" w:color="auto"/>
              <w:bottom w:val="outset" w:sz="6" w:space="0" w:color="auto"/>
              <w:right w:val="outset" w:sz="6" w:space="0" w:color="auto"/>
            </w:tcBorders>
            <w:vAlign w:val="center"/>
            <w:hideMark/>
          </w:tcPr>
          <w:p w:rsidR="003B3691" w:rsidRPr="0018162E" w:rsidRDefault="003B3691"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B</w:t>
            </w:r>
          </w:p>
        </w:tc>
        <w:tc>
          <w:tcPr>
            <w:tcW w:w="2305" w:type="pct"/>
            <w:gridSpan w:val="2"/>
            <w:tcBorders>
              <w:top w:val="outset" w:sz="6" w:space="0" w:color="auto"/>
              <w:left w:val="outset" w:sz="6" w:space="0" w:color="auto"/>
              <w:bottom w:val="outset" w:sz="6" w:space="0" w:color="auto"/>
              <w:right w:val="outset" w:sz="6" w:space="0" w:color="auto"/>
            </w:tcBorders>
            <w:vAlign w:val="center"/>
            <w:hideMark/>
          </w:tcPr>
          <w:p w:rsidR="003B3691" w:rsidRPr="0018162E" w:rsidRDefault="003B3691"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C</w:t>
            </w:r>
          </w:p>
        </w:tc>
      </w:tr>
      <w:tr w:rsidR="003B3691" w:rsidRPr="0018162E" w:rsidTr="000D606E">
        <w:trPr>
          <w:tblCellSpacing w:w="15" w:type="dxa"/>
        </w:trPr>
        <w:tc>
          <w:tcPr>
            <w:tcW w:w="1177" w:type="pct"/>
            <w:gridSpan w:val="2"/>
            <w:tcBorders>
              <w:top w:val="outset" w:sz="6" w:space="0" w:color="auto"/>
              <w:left w:val="outset" w:sz="6" w:space="0" w:color="auto"/>
              <w:bottom w:val="outset" w:sz="6" w:space="0" w:color="auto"/>
              <w:right w:val="outset" w:sz="6" w:space="0" w:color="auto"/>
            </w:tcBorders>
            <w:hideMark/>
          </w:tcPr>
          <w:p w:rsidR="003B3691" w:rsidRPr="0018162E" w:rsidRDefault="003B3691"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 xml:space="preserve">Starptautiskās saistības (pēc būtības), kas izriet no norādītā starptautiskā dokumenta. </w:t>
            </w:r>
          </w:p>
          <w:p w:rsidR="003B3691" w:rsidRPr="0018162E" w:rsidRDefault="003B3691"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Konkrēti veicamie pasākumi vai uzdevumi, kas nepieciešami šo starptautisko saistību izpildei</w:t>
            </w:r>
          </w:p>
        </w:tc>
        <w:tc>
          <w:tcPr>
            <w:tcW w:w="1451" w:type="pct"/>
            <w:gridSpan w:val="2"/>
            <w:tcBorders>
              <w:top w:val="outset" w:sz="6" w:space="0" w:color="auto"/>
              <w:left w:val="outset" w:sz="6" w:space="0" w:color="auto"/>
              <w:bottom w:val="outset" w:sz="6" w:space="0" w:color="auto"/>
              <w:right w:val="outset" w:sz="6" w:space="0" w:color="auto"/>
            </w:tcBorders>
            <w:hideMark/>
          </w:tcPr>
          <w:p w:rsidR="003B3691" w:rsidRPr="0018162E" w:rsidRDefault="003B3691"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305" w:type="pct"/>
            <w:gridSpan w:val="2"/>
            <w:tcBorders>
              <w:top w:val="outset" w:sz="6" w:space="0" w:color="auto"/>
              <w:left w:val="outset" w:sz="6" w:space="0" w:color="auto"/>
              <w:bottom w:val="outset" w:sz="6" w:space="0" w:color="auto"/>
              <w:right w:val="outset" w:sz="6" w:space="0" w:color="auto"/>
            </w:tcBorders>
            <w:hideMark/>
          </w:tcPr>
          <w:p w:rsidR="003B3691" w:rsidRPr="0018162E" w:rsidRDefault="003B3691"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 xml:space="preserve">Informācija par to, vai starptautiskās saistības, kas minētas šīs tabulas A ailē, tiek izpildītas pilnībā vai daļēji. </w:t>
            </w:r>
          </w:p>
          <w:p w:rsidR="003B3691" w:rsidRPr="0018162E" w:rsidRDefault="003B3691"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Ja attiecīgās starptautiskās saistības tiek izpildītas daļēji, sniedz skaidrojumu, kā arī precīzi norāda, kad un kādā veidā starptautiskās saistības tiks izpildītas pilnībā.</w:t>
            </w:r>
          </w:p>
          <w:p w:rsidR="003B3691" w:rsidRPr="0018162E" w:rsidRDefault="003B3691"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Norāda institūciju, kas ir atbildīga par šo saistību izpildi pilnībā</w:t>
            </w:r>
          </w:p>
        </w:tc>
      </w:tr>
      <w:tr w:rsidR="003B3691" w:rsidRPr="0018162E" w:rsidTr="000D606E">
        <w:trPr>
          <w:tblCellSpacing w:w="15" w:type="dxa"/>
        </w:trPr>
        <w:tc>
          <w:tcPr>
            <w:tcW w:w="1177" w:type="pct"/>
            <w:gridSpan w:val="2"/>
            <w:tcBorders>
              <w:top w:val="outset" w:sz="6" w:space="0" w:color="auto"/>
              <w:left w:val="outset" w:sz="6" w:space="0" w:color="auto"/>
              <w:bottom w:val="outset" w:sz="6" w:space="0" w:color="auto"/>
              <w:right w:val="outset" w:sz="6" w:space="0" w:color="auto"/>
            </w:tcBorders>
            <w:hideMark/>
          </w:tcPr>
          <w:p w:rsidR="003B3691" w:rsidRPr="0018162E" w:rsidRDefault="003B3691"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Nav attiecināms.</w:t>
            </w:r>
          </w:p>
        </w:tc>
        <w:tc>
          <w:tcPr>
            <w:tcW w:w="1451" w:type="pct"/>
            <w:gridSpan w:val="2"/>
            <w:tcBorders>
              <w:top w:val="outset" w:sz="6" w:space="0" w:color="auto"/>
              <w:left w:val="outset" w:sz="6" w:space="0" w:color="auto"/>
              <w:bottom w:val="outset" w:sz="6" w:space="0" w:color="auto"/>
              <w:right w:val="outset" w:sz="6" w:space="0" w:color="auto"/>
            </w:tcBorders>
            <w:hideMark/>
          </w:tcPr>
          <w:p w:rsidR="003B3691" w:rsidRPr="0018162E" w:rsidRDefault="00B654C5" w:rsidP="00FA6F10">
            <w:pPr>
              <w:spacing w:after="0" w:line="240" w:lineRule="auto"/>
              <w:rPr>
                <w:rFonts w:ascii="Times New Roman" w:eastAsia="Times New Roman" w:hAnsi="Times New Roman"/>
                <w:sz w:val="24"/>
                <w:szCs w:val="24"/>
                <w:lang w:eastAsia="lv-LV"/>
              </w:rPr>
            </w:pPr>
            <w:r w:rsidRPr="00417F4B">
              <w:rPr>
                <w:rFonts w:ascii="Times New Roman" w:hAnsi="Times New Roman"/>
                <w:sz w:val="24"/>
                <w:szCs w:val="24"/>
              </w:rPr>
              <w:t>Projekts šo jomu neskar</w:t>
            </w:r>
          </w:p>
        </w:tc>
        <w:tc>
          <w:tcPr>
            <w:tcW w:w="2305" w:type="pct"/>
            <w:gridSpan w:val="2"/>
            <w:tcBorders>
              <w:top w:val="outset" w:sz="6" w:space="0" w:color="auto"/>
              <w:left w:val="outset" w:sz="6" w:space="0" w:color="auto"/>
              <w:bottom w:val="outset" w:sz="6" w:space="0" w:color="auto"/>
              <w:right w:val="outset" w:sz="6" w:space="0" w:color="auto"/>
            </w:tcBorders>
            <w:hideMark/>
          </w:tcPr>
          <w:p w:rsidR="003B3691" w:rsidRPr="0018162E" w:rsidRDefault="00B654C5" w:rsidP="00FA6F10">
            <w:pPr>
              <w:spacing w:after="0" w:line="240" w:lineRule="auto"/>
              <w:rPr>
                <w:rFonts w:ascii="Times New Roman" w:eastAsia="Times New Roman" w:hAnsi="Times New Roman"/>
                <w:sz w:val="24"/>
                <w:szCs w:val="24"/>
                <w:lang w:eastAsia="lv-LV"/>
              </w:rPr>
            </w:pPr>
            <w:r w:rsidRPr="00417F4B">
              <w:rPr>
                <w:rFonts w:ascii="Times New Roman" w:hAnsi="Times New Roman"/>
                <w:sz w:val="24"/>
                <w:szCs w:val="24"/>
              </w:rPr>
              <w:t>Projekts šo jomu neskar</w:t>
            </w:r>
          </w:p>
        </w:tc>
      </w:tr>
      <w:tr w:rsidR="003B3691" w:rsidRPr="0018162E" w:rsidTr="000D606E">
        <w:trPr>
          <w:tblCellSpacing w:w="15" w:type="dxa"/>
        </w:trPr>
        <w:tc>
          <w:tcPr>
            <w:tcW w:w="1177" w:type="pct"/>
            <w:gridSpan w:val="2"/>
            <w:tcBorders>
              <w:top w:val="outset" w:sz="6" w:space="0" w:color="auto"/>
              <w:left w:val="outset" w:sz="6" w:space="0" w:color="auto"/>
              <w:bottom w:val="outset" w:sz="6" w:space="0" w:color="auto"/>
              <w:right w:val="outset" w:sz="6" w:space="0" w:color="auto"/>
            </w:tcBorders>
            <w:hideMark/>
          </w:tcPr>
          <w:p w:rsidR="003B3691" w:rsidRPr="0018162E" w:rsidRDefault="003B3691"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Vai starptautiskajā dokumentā paredzētās saistības nav pretrunā ar jau esošajām Latvijas Republikas starptautiskajām saistībām</w:t>
            </w:r>
          </w:p>
        </w:tc>
        <w:tc>
          <w:tcPr>
            <w:tcW w:w="3773" w:type="pct"/>
            <w:gridSpan w:val="4"/>
            <w:tcBorders>
              <w:top w:val="outset" w:sz="6" w:space="0" w:color="auto"/>
              <w:left w:val="outset" w:sz="6" w:space="0" w:color="auto"/>
              <w:bottom w:val="outset" w:sz="6" w:space="0" w:color="auto"/>
              <w:right w:val="outset" w:sz="6" w:space="0" w:color="auto"/>
            </w:tcBorders>
            <w:hideMark/>
          </w:tcPr>
          <w:p w:rsidR="003B3691" w:rsidRPr="0018162E" w:rsidRDefault="00B654C5" w:rsidP="00FA6F10">
            <w:pPr>
              <w:spacing w:after="0" w:line="240" w:lineRule="auto"/>
              <w:rPr>
                <w:rFonts w:ascii="Times New Roman" w:eastAsia="Times New Roman" w:hAnsi="Times New Roman"/>
                <w:sz w:val="24"/>
                <w:szCs w:val="24"/>
                <w:lang w:eastAsia="lv-LV"/>
              </w:rPr>
            </w:pPr>
            <w:r w:rsidRPr="00417F4B">
              <w:rPr>
                <w:rFonts w:ascii="Times New Roman" w:hAnsi="Times New Roman"/>
                <w:sz w:val="24"/>
                <w:szCs w:val="24"/>
              </w:rPr>
              <w:t>Projekts šo jomu neskar</w:t>
            </w:r>
          </w:p>
        </w:tc>
      </w:tr>
      <w:tr w:rsidR="003B3691" w:rsidRPr="0018162E" w:rsidTr="000D606E">
        <w:trPr>
          <w:tblCellSpacing w:w="15" w:type="dxa"/>
        </w:trPr>
        <w:tc>
          <w:tcPr>
            <w:tcW w:w="1177" w:type="pct"/>
            <w:gridSpan w:val="2"/>
            <w:tcBorders>
              <w:top w:val="outset" w:sz="6" w:space="0" w:color="auto"/>
              <w:left w:val="outset" w:sz="6" w:space="0" w:color="auto"/>
              <w:bottom w:val="outset" w:sz="6" w:space="0" w:color="auto"/>
              <w:right w:val="outset" w:sz="6" w:space="0" w:color="auto"/>
            </w:tcBorders>
            <w:hideMark/>
          </w:tcPr>
          <w:p w:rsidR="003B3691" w:rsidRPr="0018162E" w:rsidRDefault="003B3691"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Cita informācija</w:t>
            </w:r>
          </w:p>
        </w:tc>
        <w:tc>
          <w:tcPr>
            <w:tcW w:w="3773" w:type="pct"/>
            <w:gridSpan w:val="4"/>
            <w:tcBorders>
              <w:top w:val="outset" w:sz="6" w:space="0" w:color="auto"/>
              <w:left w:val="outset" w:sz="6" w:space="0" w:color="auto"/>
              <w:bottom w:val="outset" w:sz="6" w:space="0" w:color="auto"/>
              <w:right w:val="outset" w:sz="6" w:space="0" w:color="auto"/>
            </w:tcBorders>
            <w:hideMark/>
          </w:tcPr>
          <w:p w:rsidR="003B3691" w:rsidRPr="0018162E" w:rsidRDefault="003B3691"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Nav</w:t>
            </w:r>
          </w:p>
        </w:tc>
      </w:tr>
    </w:tbl>
    <w:p w:rsidR="00027707" w:rsidRDefault="00027707" w:rsidP="00FA6F10">
      <w:pPr>
        <w:spacing w:after="0" w:line="240" w:lineRule="auto"/>
        <w:rPr>
          <w:rFonts w:ascii="Times New Roman" w:eastAsia="Times New Roman" w:hAnsi="Times New Roman"/>
          <w:sz w:val="24"/>
          <w:szCs w:val="24"/>
          <w:lang w:eastAsia="lv-LV"/>
        </w:rPr>
      </w:pPr>
    </w:p>
    <w:p w:rsidR="00B23134" w:rsidRPr="0018162E" w:rsidRDefault="00B23134" w:rsidP="00FA6F10">
      <w:pPr>
        <w:spacing w:after="0" w:line="240" w:lineRule="auto"/>
        <w:rPr>
          <w:rFonts w:ascii="Times New Roman" w:eastAsia="Times New Roman" w:hAnsi="Times New Roman"/>
          <w:sz w:val="24"/>
          <w:szCs w:val="24"/>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60"/>
        <w:gridCol w:w="2515"/>
        <w:gridCol w:w="6031"/>
      </w:tblGrid>
      <w:tr w:rsidR="00027707" w:rsidRPr="0018162E" w:rsidTr="00027707">
        <w:trPr>
          <w:trHeight w:val="420"/>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18162E" w:rsidRDefault="00027707" w:rsidP="00FA6F10">
            <w:pPr>
              <w:spacing w:after="0" w:line="240" w:lineRule="auto"/>
              <w:jc w:val="center"/>
              <w:rPr>
                <w:rFonts w:ascii="Times New Roman" w:eastAsia="Times New Roman" w:hAnsi="Times New Roman"/>
                <w:b/>
                <w:bCs/>
                <w:sz w:val="24"/>
                <w:szCs w:val="24"/>
                <w:lang w:eastAsia="lv-LV"/>
              </w:rPr>
            </w:pPr>
            <w:r w:rsidRPr="0018162E">
              <w:rPr>
                <w:rFonts w:ascii="Times New Roman" w:eastAsia="Times New Roman" w:hAnsi="Times New Roman"/>
                <w:b/>
                <w:bCs/>
                <w:sz w:val="24"/>
                <w:szCs w:val="24"/>
                <w:lang w:eastAsia="lv-LV"/>
              </w:rPr>
              <w:t xml:space="preserve">VI. </w:t>
            </w:r>
            <w:r w:rsidRPr="0083753B">
              <w:rPr>
                <w:rFonts w:ascii="Times New Roman" w:eastAsia="Times New Roman" w:hAnsi="Times New Roman"/>
                <w:b/>
                <w:bCs/>
                <w:sz w:val="24"/>
                <w:szCs w:val="24"/>
                <w:lang w:eastAsia="lv-LV"/>
              </w:rPr>
              <w:t>Sabiedrības līdzdalība un komunikācijas aktivitātes</w:t>
            </w:r>
          </w:p>
        </w:tc>
      </w:tr>
      <w:tr w:rsidR="00027707" w:rsidRPr="0018162E" w:rsidTr="00027707">
        <w:trPr>
          <w:trHeight w:val="540"/>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1.</w:t>
            </w:r>
          </w:p>
        </w:tc>
        <w:tc>
          <w:tcPr>
            <w:tcW w:w="1389"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Plānotās sabiedrības līdzdalības un komunikācijas aktivitātes saistībā ar projektu</w:t>
            </w:r>
          </w:p>
        </w:tc>
        <w:tc>
          <w:tcPr>
            <w:tcW w:w="3313" w:type="pct"/>
            <w:tcBorders>
              <w:top w:val="outset" w:sz="6" w:space="0" w:color="auto"/>
              <w:left w:val="outset" w:sz="6" w:space="0" w:color="auto"/>
              <w:bottom w:val="outset" w:sz="6" w:space="0" w:color="auto"/>
              <w:right w:val="outset" w:sz="6" w:space="0" w:color="auto"/>
            </w:tcBorders>
            <w:hideMark/>
          </w:tcPr>
          <w:p w:rsidR="00027707" w:rsidRPr="00107C60" w:rsidRDefault="0083753B" w:rsidP="00107C60">
            <w:pPr>
              <w:spacing w:after="0" w:line="240" w:lineRule="auto"/>
              <w:ind w:left="96" w:right="68"/>
              <w:jc w:val="both"/>
              <w:rPr>
                <w:rFonts w:ascii="Times New Roman" w:hAnsi="Times New Roman"/>
                <w:sz w:val="24"/>
                <w:szCs w:val="24"/>
              </w:rPr>
            </w:pPr>
            <w:r w:rsidRPr="00980F18">
              <w:rPr>
                <w:rFonts w:ascii="Times New Roman" w:hAnsi="Times New Roman"/>
                <w:sz w:val="24"/>
                <w:szCs w:val="24"/>
              </w:rPr>
              <w:t>Latvijā Programmas p</w:t>
            </w:r>
            <w:r>
              <w:rPr>
                <w:rFonts w:ascii="Times New Roman" w:hAnsi="Times New Roman"/>
                <w:sz w:val="24"/>
                <w:szCs w:val="24"/>
              </w:rPr>
              <w:t>rojekta un Vides pārskata projekta publiskā apspriešana norisinā</w:t>
            </w:r>
            <w:r w:rsidR="005D280F">
              <w:rPr>
                <w:rFonts w:ascii="Times New Roman" w:hAnsi="Times New Roman"/>
                <w:sz w:val="24"/>
                <w:szCs w:val="24"/>
              </w:rPr>
              <w:t>jā</w:t>
            </w:r>
            <w:r>
              <w:rPr>
                <w:rFonts w:ascii="Times New Roman" w:hAnsi="Times New Roman"/>
                <w:sz w:val="24"/>
                <w:szCs w:val="24"/>
              </w:rPr>
              <w:t>s</w:t>
            </w:r>
            <w:r w:rsidRPr="00980F18">
              <w:rPr>
                <w:rFonts w:ascii="Times New Roman" w:hAnsi="Times New Roman"/>
                <w:sz w:val="24"/>
                <w:szCs w:val="24"/>
              </w:rPr>
              <w:t xml:space="preserve"> laikā no 2015.gada </w:t>
            </w:r>
            <w:r w:rsidR="005D280F">
              <w:rPr>
                <w:rFonts w:ascii="Times New Roman" w:hAnsi="Times New Roman"/>
                <w:sz w:val="24"/>
                <w:szCs w:val="24"/>
              </w:rPr>
              <w:t>24.aprīļa</w:t>
            </w:r>
            <w:r w:rsidRPr="00980F18">
              <w:rPr>
                <w:rFonts w:ascii="Times New Roman" w:hAnsi="Times New Roman"/>
                <w:sz w:val="24"/>
                <w:szCs w:val="24"/>
              </w:rPr>
              <w:t xml:space="preserve"> līdz 2015.gada </w:t>
            </w:r>
            <w:r>
              <w:rPr>
                <w:rFonts w:ascii="Times New Roman" w:hAnsi="Times New Roman"/>
                <w:sz w:val="24"/>
                <w:szCs w:val="24"/>
              </w:rPr>
              <w:t xml:space="preserve">3.jūnijam, </w:t>
            </w:r>
            <w:r w:rsidRPr="00980F18">
              <w:rPr>
                <w:rFonts w:ascii="Times New Roman" w:hAnsi="Times New Roman"/>
                <w:sz w:val="24"/>
                <w:szCs w:val="24"/>
              </w:rPr>
              <w:t>savukārt sabiedr</w:t>
            </w:r>
            <w:r w:rsidR="005D280F">
              <w:rPr>
                <w:rFonts w:ascii="Times New Roman" w:hAnsi="Times New Roman"/>
                <w:sz w:val="24"/>
                <w:szCs w:val="24"/>
              </w:rPr>
              <w:t>iskās apspriedes sanāksme tika</w:t>
            </w:r>
            <w:r>
              <w:rPr>
                <w:rFonts w:ascii="Times New Roman" w:hAnsi="Times New Roman"/>
                <w:sz w:val="24"/>
                <w:szCs w:val="24"/>
              </w:rPr>
              <w:t xml:space="preserve"> organizēta</w:t>
            </w:r>
            <w:r w:rsidRPr="00980F18">
              <w:rPr>
                <w:rFonts w:ascii="Times New Roman" w:hAnsi="Times New Roman"/>
                <w:sz w:val="24"/>
                <w:szCs w:val="24"/>
              </w:rPr>
              <w:t xml:space="preserve"> 2015.gada </w:t>
            </w:r>
            <w:r>
              <w:rPr>
                <w:rFonts w:ascii="Times New Roman" w:hAnsi="Times New Roman"/>
                <w:sz w:val="24"/>
                <w:szCs w:val="24"/>
              </w:rPr>
              <w:t>12.maijā Rēzeknē</w:t>
            </w:r>
            <w:r w:rsidRPr="00980F18">
              <w:rPr>
                <w:rFonts w:ascii="Times New Roman" w:hAnsi="Times New Roman"/>
                <w:sz w:val="24"/>
                <w:szCs w:val="24"/>
              </w:rPr>
              <w:t>.</w:t>
            </w:r>
          </w:p>
        </w:tc>
      </w:tr>
      <w:tr w:rsidR="00027707" w:rsidRPr="0018162E" w:rsidTr="00027707">
        <w:trPr>
          <w:trHeight w:val="330"/>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2.</w:t>
            </w:r>
          </w:p>
        </w:tc>
        <w:tc>
          <w:tcPr>
            <w:tcW w:w="1389"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Sabiedrības līdzdalība projekta izstrādē</w:t>
            </w:r>
          </w:p>
        </w:tc>
        <w:tc>
          <w:tcPr>
            <w:tcW w:w="3313" w:type="pct"/>
            <w:tcBorders>
              <w:top w:val="outset" w:sz="6" w:space="0" w:color="auto"/>
              <w:left w:val="outset" w:sz="6" w:space="0" w:color="auto"/>
              <w:bottom w:val="outset" w:sz="6" w:space="0" w:color="auto"/>
              <w:right w:val="outset" w:sz="6" w:space="0" w:color="auto"/>
            </w:tcBorders>
            <w:hideMark/>
          </w:tcPr>
          <w:p w:rsidR="00027707" w:rsidRPr="0018162E" w:rsidRDefault="00B654C5" w:rsidP="00FA6F10">
            <w:pPr>
              <w:spacing w:after="0" w:line="240" w:lineRule="auto"/>
              <w:rPr>
                <w:rFonts w:ascii="Times New Roman" w:eastAsia="Times New Roman" w:hAnsi="Times New Roman"/>
                <w:sz w:val="24"/>
                <w:szCs w:val="24"/>
                <w:lang w:eastAsia="lv-LV"/>
              </w:rPr>
            </w:pPr>
            <w:r w:rsidRPr="00417F4B">
              <w:rPr>
                <w:rFonts w:ascii="Times New Roman" w:hAnsi="Times New Roman"/>
                <w:sz w:val="24"/>
                <w:szCs w:val="24"/>
              </w:rPr>
              <w:t>Projekts šo jomu neskar</w:t>
            </w:r>
          </w:p>
        </w:tc>
      </w:tr>
      <w:tr w:rsidR="00027707" w:rsidRPr="0018162E" w:rsidTr="00027707">
        <w:trPr>
          <w:trHeight w:val="465"/>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3.</w:t>
            </w:r>
          </w:p>
        </w:tc>
        <w:tc>
          <w:tcPr>
            <w:tcW w:w="1389"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Sabiedrības līdzdalības rezultāti</w:t>
            </w:r>
          </w:p>
        </w:tc>
        <w:tc>
          <w:tcPr>
            <w:tcW w:w="3313" w:type="pct"/>
            <w:tcBorders>
              <w:top w:val="outset" w:sz="6" w:space="0" w:color="auto"/>
              <w:left w:val="outset" w:sz="6" w:space="0" w:color="auto"/>
              <w:bottom w:val="outset" w:sz="6" w:space="0" w:color="auto"/>
              <w:right w:val="outset" w:sz="6" w:space="0" w:color="auto"/>
            </w:tcBorders>
            <w:hideMark/>
          </w:tcPr>
          <w:p w:rsidR="00027707" w:rsidRPr="0018162E" w:rsidRDefault="00B654C5" w:rsidP="00FA6F10">
            <w:pPr>
              <w:spacing w:after="0" w:line="240" w:lineRule="auto"/>
              <w:rPr>
                <w:rFonts w:ascii="Times New Roman" w:eastAsia="Times New Roman" w:hAnsi="Times New Roman"/>
                <w:sz w:val="24"/>
                <w:szCs w:val="24"/>
                <w:lang w:eastAsia="lv-LV"/>
              </w:rPr>
            </w:pPr>
            <w:r w:rsidRPr="00417F4B">
              <w:rPr>
                <w:rFonts w:ascii="Times New Roman" w:hAnsi="Times New Roman"/>
                <w:sz w:val="24"/>
                <w:szCs w:val="24"/>
              </w:rPr>
              <w:t>Projekts šo jomu neskar</w:t>
            </w:r>
          </w:p>
        </w:tc>
      </w:tr>
      <w:tr w:rsidR="00027707" w:rsidRPr="0018162E" w:rsidTr="00027707">
        <w:trPr>
          <w:trHeight w:val="465"/>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4.</w:t>
            </w:r>
          </w:p>
        </w:tc>
        <w:tc>
          <w:tcPr>
            <w:tcW w:w="1389"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Cita informācija</w:t>
            </w:r>
          </w:p>
        </w:tc>
        <w:tc>
          <w:tcPr>
            <w:tcW w:w="3313" w:type="pct"/>
            <w:tcBorders>
              <w:top w:val="outset" w:sz="6" w:space="0" w:color="auto"/>
              <w:left w:val="outset" w:sz="6" w:space="0" w:color="auto"/>
              <w:bottom w:val="outset" w:sz="6" w:space="0" w:color="auto"/>
              <w:right w:val="outset" w:sz="6" w:space="0" w:color="auto"/>
            </w:tcBorders>
            <w:hideMark/>
          </w:tcPr>
          <w:p w:rsidR="00027707" w:rsidRPr="0018162E" w:rsidRDefault="009663E0"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Nav</w:t>
            </w:r>
          </w:p>
        </w:tc>
      </w:tr>
    </w:tbl>
    <w:p w:rsidR="00027707" w:rsidRPr="0018162E" w:rsidRDefault="00027707" w:rsidP="00FA6F10">
      <w:pPr>
        <w:spacing w:after="0" w:line="240" w:lineRule="auto"/>
        <w:rPr>
          <w:rFonts w:ascii="Times New Roman" w:eastAsia="Times New Roman" w:hAnsi="Times New Roman"/>
          <w:sz w:val="24"/>
          <w:szCs w:val="24"/>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8"/>
        <w:gridCol w:w="3177"/>
        <w:gridCol w:w="5371"/>
      </w:tblGrid>
      <w:tr w:rsidR="00027707" w:rsidRPr="0018162E" w:rsidTr="00027707">
        <w:trPr>
          <w:trHeight w:val="37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18162E" w:rsidRDefault="00027707" w:rsidP="00FA6F10">
            <w:pPr>
              <w:spacing w:after="0" w:line="240" w:lineRule="auto"/>
              <w:jc w:val="center"/>
              <w:rPr>
                <w:rFonts w:ascii="Times New Roman" w:eastAsia="Times New Roman" w:hAnsi="Times New Roman"/>
                <w:b/>
                <w:bCs/>
                <w:sz w:val="24"/>
                <w:szCs w:val="24"/>
                <w:lang w:eastAsia="lv-LV"/>
              </w:rPr>
            </w:pPr>
            <w:r w:rsidRPr="0018162E">
              <w:rPr>
                <w:rFonts w:ascii="Times New Roman" w:eastAsia="Times New Roman" w:hAnsi="Times New Roman"/>
                <w:b/>
                <w:bCs/>
                <w:sz w:val="24"/>
                <w:szCs w:val="24"/>
                <w:lang w:eastAsia="lv-LV"/>
              </w:rPr>
              <w:t>VII. Tiesību akta projekta izpildes nodrošināšana un tās ietekme uz institūcijām</w:t>
            </w:r>
          </w:p>
        </w:tc>
      </w:tr>
      <w:tr w:rsidR="00027707" w:rsidRPr="0018162E" w:rsidTr="00027707">
        <w:trPr>
          <w:trHeight w:val="420"/>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1.</w:t>
            </w:r>
          </w:p>
        </w:tc>
        <w:tc>
          <w:tcPr>
            <w:tcW w:w="1759"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Projekta izpildē iesaistītās institūcijas</w:t>
            </w:r>
          </w:p>
        </w:tc>
        <w:tc>
          <w:tcPr>
            <w:tcW w:w="2944" w:type="pct"/>
            <w:tcBorders>
              <w:top w:val="outset" w:sz="6" w:space="0" w:color="auto"/>
              <w:left w:val="outset" w:sz="6" w:space="0" w:color="auto"/>
              <w:bottom w:val="outset" w:sz="6" w:space="0" w:color="auto"/>
              <w:right w:val="outset" w:sz="6" w:space="0" w:color="auto"/>
            </w:tcBorders>
            <w:hideMark/>
          </w:tcPr>
          <w:p w:rsidR="00027707" w:rsidRPr="0018162E" w:rsidRDefault="009663E0"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Vides aizsardzības un reģionālās attīstības ministrija</w:t>
            </w:r>
          </w:p>
        </w:tc>
      </w:tr>
      <w:tr w:rsidR="00027707" w:rsidRPr="0018162E" w:rsidTr="00027707">
        <w:trPr>
          <w:trHeight w:val="450"/>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2.</w:t>
            </w:r>
          </w:p>
        </w:tc>
        <w:tc>
          <w:tcPr>
            <w:tcW w:w="1759"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 xml:space="preserve">Projekta izpildes ietekme uz pārvaldes funkcijām un institucionālo struktūru. </w:t>
            </w:r>
          </w:p>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944" w:type="pct"/>
            <w:tcBorders>
              <w:top w:val="outset" w:sz="6" w:space="0" w:color="auto"/>
              <w:left w:val="outset" w:sz="6" w:space="0" w:color="auto"/>
              <w:bottom w:val="outset" w:sz="6" w:space="0" w:color="auto"/>
              <w:right w:val="outset" w:sz="6" w:space="0" w:color="auto"/>
            </w:tcBorders>
            <w:hideMark/>
          </w:tcPr>
          <w:p w:rsidR="00027707" w:rsidRPr="0018162E" w:rsidRDefault="008839A4" w:rsidP="00FA6F10">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MK</w:t>
            </w:r>
            <w:r w:rsidR="000D606E" w:rsidRPr="00836D9F">
              <w:rPr>
                <w:rFonts w:ascii="Times New Roman" w:hAnsi="Times New Roman"/>
                <w:sz w:val="24"/>
                <w:szCs w:val="24"/>
              </w:rPr>
              <w:t xml:space="preserve"> rīkojuma projekts neparedz jaunu valsts pārvaldes institūciju izveidi. Ministru kabineta rīkojuma projekts neparedz esošo valsts pārvaldes institūciju likvidāciju vai reorganizāciju.</w:t>
            </w:r>
          </w:p>
        </w:tc>
      </w:tr>
      <w:tr w:rsidR="00027707" w:rsidRPr="0018162E" w:rsidTr="00027707">
        <w:trPr>
          <w:trHeight w:val="390"/>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3.</w:t>
            </w:r>
          </w:p>
        </w:tc>
        <w:tc>
          <w:tcPr>
            <w:tcW w:w="1759"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rsidR="00027707" w:rsidRPr="0018162E" w:rsidRDefault="009663E0"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Nav</w:t>
            </w:r>
          </w:p>
        </w:tc>
      </w:tr>
    </w:tbl>
    <w:p w:rsidR="001D6D8E" w:rsidRPr="001D6D8E" w:rsidRDefault="001D6D8E" w:rsidP="001D6D8E">
      <w:pPr>
        <w:spacing w:before="100" w:beforeAutospacing="1" w:after="100" w:afterAutospacing="1" w:line="240" w:lineRule="auto"/>
        <w:rPr>
          <w:rFonts w:ascii="Times New Roman" w:eastAsia="Times New Roman" w:hAnsi="Times New Roman"/>
          <w:color w:val="000000"/>
          <w:sz w:val="24"/>
          <w:szCs w:val="24"/>
          <w:lang w:eastAsia="lv-LV"/>
        </w:rPr>
      </w:pPr>
      <w:r w:rsidRPr="001D6D8E">
        <w:rPr>
          <w:rFonts w:ascii="Times New Roman" w:eastAsia="Times New Roman" w:hAnsi="Times New Roman"/>
          <w:color w:val="000000"/>
          <w:sz w:val="24"/>
          <w:szCs w:val="24"/>
          <w:lang w:eastAsia="lv-LV"/>
        </w:rPr>
        <w:t xml:space="preserve">Vides aizsardzības un reģionālās attīstības ministrs            </w:t>
      </w:r>
      <w:r>
        <w:rPr>
          <w:rFonts w:ascii="Times New Roman" w:eastAsia="Times New Roman" w:hAnsi="Times New Roman"/>
          <w:color w:val="000000"/>
          <w:sz w:val="24"/>
          <w:szCs w:val="24"/>
          <w:lang w:eastAsia="lv-LV"/>
        </w:rPr>
        <w:t xml:space="preserve">                        </w:t>
      </w:r>
      <w:r w:rsidRPr="001D6D8E">
        <w:rPr>
          <w:rFonts w:ascii="Times New Roman" w:eastAsia="Times New Roman" w:hAnsi="Times New Roman"/>
          <w:color w:val="000000"/>
          <w:sz w:val="24"/>
          <w:szCs w:val="24"/>
          <w:lang w:eastAsia="lv-LV"/>
        </w:rPr>
        <w:t>K.Gerhards</w:t>
      </w:r>
    </w:p>
    <w:p w:rsidR="001D6D8E" w:rsidRPr="001D6D8E" w:rsidRDefault="001D6D8E" w:rsidP="001D6D8E">
      <w:pPr>
        <w:spacing w:before="100" w:beforeAutospacing="1" w:after="0" w:line="240" w:lineRule="auto"/>
        <w:rPr>
          <w:rFonts w:ascii="Times New Roman" w:eastAsia="Times New Roman" w:hAnsi="Times New Roman"/>
          <w:color w:val="000000"/>
          <w:sz w:val="24"/>
          <w:szCs w:val="24"/>
          <w:lang w:eastAsia="lv-LV"/>
        </w:rPr>
      </w:pPr>
      <w:r w:rsidRPr="001D6D8E">
        <w:rPr>
          <w:rFonts w:ascii="Times New Roman" w:eastAsia="Times New Roman" w:hAnsi="Times New Roman"/>
          <w:color w:val="000000"/>
          <w:sz w:val="24"/>
          <w:szCs w:val="24"/>
          <w:lang w:eastAsia="lv-LV"/>
        </w:rPr>
        <w:t>Vīza:</w:t>
      </w:r>
    </w:p>
    <w:p w:rsidR="001D6D8E" w:rsidRPr="001D6D8E" w:rsidRDefault="001D6D8E" w:rsidP="001D6D8E">
      <w:pPr>
        <w:spacing w:after="0" w:line="240" w:lineRule="auto"/>
        <w:rPr>
          <w:rFonts w:ascii="Times New Roman" w:eastAsia="Times New Roman" w:hAnsi="Times New Roman"/>
          <w:color w:val="000000"/>
          <w:sz w:val="24"/>
          <w:szCs w:val="24"/>
          <w:lang w:eastAsia="lv-LV"/>
        </w:rPr>
      </w:pPr>
      <w:r w:rsidRPr="001D6D8E">
        <w:rPr>
          <w:rFonts w:ascii="Times New Roman" w:eastAsia="Times New Roman" w:hAnsi="Times New Roman"/>
          <w:color w:val="000000"/>
          <w:sz w:val="24"/>
          <w:szCs w:val="24"/>
          <w:lang w:eastAsia="lv-LV"/>
        </w:rPr>
        <w:t xml:space="preserve">Vides aizsardzības un reģionālās attīstības ministrijas </w:t>
      </w:r>
    </w:p>
    <w:p w:rsidR="002B1330" w:rsidRPr="00915E35" w:rsidRDefault="001D6D8E" w:rsidP="00FA6F10">
      <w:pPr>
        <w:spacing w:after="0" w:line="240" w:lineRule="auto"/>
        <w:rPr>
          <w:rFonts w:ascii="Times New Roman" w:eastAsia="Times New Roman" w:hAnsi="Times New Roman"/>
          <w:color w:val="000000"/>
          <w:sz w:val="24"/>
          <w:szCs w:val="24"/>
          <w:lang w:eastAsia="lv-LV"/>
        </w:rPr>
      </w:pPr>
      <w:r w:rsidRPr="001D6D8E">
        <w:rPr>
          <w:rFonts w:ascii="Times New Roman" w:eastAsia="Times New Roman" w:hAnsi="Times New Roman"/>
          <w:color w:val="000000"/>
          <w:sz w:val="24"/>
          <w:szCs w:val="24"/>
          <w:lang w:eastAsia="lv-LV"/>
        </w:rPr>
        <w:t xml:space="preserve">valsts sekretārs                  </w:t>
      </w:r>
      <w:r w:rsidRPr="001D6D8E">
        <w:rPr>
          <w:rFonts w:ascii="Times New Roman" w:eastAsia="Times New Roman" w:hAnsi="Times New Roman"/>
          <w:color w:val="000000"/>
          <w:sz w:val="24"/>
          <w:szCs w:val="24"/>
          <w:lang w:eastAsia="lv-LV"/>
        </w:rPr>
        <w:tab/>
      </w:r>
      <w:r w:rsidRPr="001D6D8E">
        <w:rPr>
          <w:rFonts w:ascii="Times New Roman" w:eastAsia="Times New Roman" w:hAnsi="Times New Roman"/>
          <w:color w:val="000000"/>
          <w:sz w:val="24"/>
          <w:szCs w:val="24"/>
          <w:lang w:eastAsia="lv-LV"/>
        </w:rPr>
        <w:tab/>
        <w:t xml:space="preserve">                                           </w:t>
      </w:r>
      <w:r>
        <w:rPr>
          <w:rFonts w:ascii="Times New Roman" w:eastAsia="Times New Roman" w:hAnsi="Times New Roman"/>
          <w:color w:val="000000"/>
          <w:sz w:val="24"/>
          <w:szCs w:val="24"/>
          <w:lang w:eastAsia="lv-LV"/>
        </w:rPr>
        <w:t xml:space="preserve">                  </w:t>
      </w:r>
      <w:r w:rsidRPr="001D6D8E">
        <w:rPr>
          <w:rFonts w:ascii="Times New Roman" w:eastAsia="Times New Roman" w:hAnsi="Times New Roman"/>
          <w:color w:val="000000"/>
          <w:sz w:val="24"/>
          <w:szCs w:val="24"/>
          <w:lang w:eastAsia="lv-LV"/>
        </w:rPr>
        <w:t>G.Puķītis</w:t>
      </w:r>
    </w:p>
    <w:p w:rsidR="00915E35" w:rsidRDefault="00915E35" w:rsidP="00FA6F10">
      <w:pPr>
        <w:spacing w:after="0" w:line="240" w:lineRule="auto"/>
        <w:rPr>
          <w:rFonts w:ascii="Times New Roman" w:hAnsi="Times New Roman"/>
          <w:sz w:val="20"/>
          <w:szCs w:val="20"/>
        </w:rPr>
      </w:pPr>
      <w:bookmarkStart w:id="1" w:name="_GoBack"/>
      <w:bookmarkEnd w:id="1"/>
    </w:p>
    <w:p w:rsidR="00915E35" w:rsidRDefault="00915E35" w:rsidP="00FA6F10">
      <w:pPr>
        <w:spacing w:after="0" w:line="240" w:lineRule="auto"/>
        <w:rPr>
          <w:rFonts w:ascii="Times New Roman" w:hAnsi="Times New Roman"/>
          <w:sz w:val="20"/>
          <w:szCs w:val="20"/>
        </w:rPr>
      </w:pPr>
    </w:p>
    <w:p w:rsidR="00915E35" w:rsidRDefault="00915E35" w:rsidP="00FA6F10">
      <w:pPr>
        <w:spacing w:after="0" w:line="240" w:lineRule="auto"/>
        <w:rPr>
          <w:rFonts w:ascii="Times New Roman" w:hAnsi="Times New Roman"/>
          <w:sz w:val="20"/>
          <w:szCs w:val="20"/>
        </w:rPr>
      </w:pPr>
    </w:p>
    <w:p w:rsidR="00915E35" w:rsidRDefault="00915E35" w:rsidP="00FA6F10">
      <w:pPr>
        <w:spacing w:after="0" w:line="240" w:lineRule="auto"/>
        <w:rPr>
          <w:rFonts w:ascii="Times New Roman" w:hAnsi="Times New Roman"/>
          <w:sz w:val="20"/>
          <w:szCs w:val="20"/>
        </w:rPr>
      </w:pPr>
    </w:p>
    <w:p w:rsidR="00915E35" w:rsidRDefault="005D280F" w:rsidP="005D280F">
      <w:pPr>
        <w:tabs>
          <w:tab w:val="left" w:pos="5033"/>
        </w:tabs>
        <w:spacing w:after="0" w:line="240" w:lineRule="auto"/>
        <w:rPr>
          <w:rFonts w:ascii="Times New Roman" w:hAnsi="Times New Roman"/>
          <w:sz w:val="20"/>
          <w:szCs w:val="20"/>
        </w:rPr>
      </w:pPr>
      <w:r>
        <w:rPr>
          <w:rFonts w:ascii="Times New Roman" w:hAnsi="Times New Roman"/>
          <w:sz w:val="20"/>
          <w:szCs w:val="20"/>
        </w:rPr>
        <w:tab/>
      </w:r>
    </w:p>
    <w:p w:rsidR="00926C3E" w:rsidRPr="00915E35" w:rsidRDefault="00463F80" w:rsidP="00FA6F10">
      <w:pPr>
        <w:spacing w:after="0" w:line="240" w:lineRule="auto"/>
        <w:rPr>
          <w:rFonts w:ascii="Times New Roman" w:hAnsi="Times New Roman"/>
          <w:sz w:val="20"/>
          <w:szCs w:val="20"/>
        </w:rPr>
      </w:pPr>
      <w:r>
        <w:rPr>
          <w:rFonts w:ascii="Times New Roman" w:hAnsi="Times New Roman"/>
          <w:sz w:val="20"/>
          <w:szCs w:val="20"/>
        </w:rPr>
        <w:t>0</w:t>
      </w:r>
      <w:r w:rsidR="008D7A2D">
        <w:rPr>
          <w:rFonts w:ascii="Times New Roman" w:hAnsi="Times New Roman"/>
          <w:sz w:val="20"/>
          <w:szCs w:val="20"/>
        </w:rPr>
        <w:t>8</w:t>
      </w:r>
      <w:r w:rsidR="00172084" w:rsidRPr="00915E35">
        <w:rPr>
          <w:rFonts w:ascii="Times New Roman" w:hAnsi="Times New Roman"/>
          <w:sz w:val="20"/>
          <w:szCs w:val="20"/>
        </w:rPr>
        <w:t>.0</w:t>
      </w:r>
      <w:r>
        <w:rPr>
          <w:rFonts w:ascii="Times New Roman" w:hAnsi="Times New Roman"/>
          <w:sz w:val="20"/>
          <w:szCs w:val="20"/>
        </w:rPr>
        <w:t>6</w:t>
      </w:r>
      <w:r w:rsidR="00EB0A32" w:rsidRPr="00915E35">
        <w:rPr>
          <w:rFonts w:ascii="Times New Roman" w:hAnsi="Times New Roman"/>
          <w:sz w:val="20"/>
          <w:szCs w:val="20"/>
        </w:rPr>
        <w:t>.2015</w:t>
      </w:r>
      <w:r w:rsidR="00172084" w:rsidRPr="00915E35">
        <w:rPr>
          <w:rFonts w:ascii="Times New Roman" w:hAnsi="Times New Roman"/>
          <w:sz w:val="20"/>
          <w:szCs w:val="20"/>
        </w:rPr>
        <w:t>.</w:t>
      </w:r>
    </w:p>
    <w:p w:rsidR="00926C3E" w:rsidRPr="00915E35" w:rsidRDefault="00107C60" w:rsidP="00FA6F10">
      <w:pPr>
        <w:spacing w:after="0" w:line="240" w:lineRule="auto"/>
        <w:rPr>
          <w:rFonts w:ascii="Times New Roman" w:hAnsi="Times New Roman"/>
          <w:sz w:val="20"/>
          <w:szCs w:val="20"/>
        </w:rPr>
      </w:pPr>
      <w:r w:rsidRPr="00915E35">
        <w:rPr>
          <w:rFonts w:ascii="Times New Roman" w:hAnsi="Times New Roman"/>
          <w:sz w:val="20"/>
          <w:szCs w:val="20"/>
        </w:rPr>
        <w:t>3</w:t>
      </w:r>
      <w:r w:rsidR="00463F80">
        <w:rPr>
          <w:rFonts w:ascii="Times New Roman" w:hAnsi="Times New Roman"/>
          <w:sz w:val="20"/>
          <w:szCs w:val="20"/>
        </w:rPr>
        <w:t xml:space="preserve"> </w:t>
      </w:r>
      <w:r w:rsidRPr="00915E35">
        <w:rPr>
          <w:rFonts w:ascii="Times New Roman" w:hAnsi="Times New Roman"/>
          <w:sz w:val="20"/>
          <w:szCs w:val="20"/>
        </w:rPr>
        <w:t>2</w:t>
      </w:r>
      <w:r w:rsidR="005D280F">
        <w:rPr>
          <w:rFonts w:ascii="Times New Roman" w:hAnsi="Times New Roman"/>
          <w:sz w:val="20"/>
          <w:szCs w:val="20"/>
        </w:rPr>
        <w:t>33</w:t>
      </w:r>
    </w:p>
    <w:p w:rsidR="00502BB6" w:rsidRPr="00915E35" w:rsidRDefault="00502BB6" w:rsidP="00502BB6">
      <w:pPr>
        <w:spacing w:after="0" w:line="240" w:lineRule="auto"/>
        <w:rPr>
          <w:rFonts w:ascii="Times New Roman" w:eastAsia="Times New Roman" w:hAnsi="Times New Roman"/>
          <w:color w:val="000000"/>
          <w:sz w:val="20"/>
          <w:szCs w:val="20"/>
        </w:rPr>
      </w:pPr>
      <w:r w:rsidRPr="00915E35">
        <w:rPr>
          <w:rFonts w:ascii="Times New Roman" w:eastAsia="Times New Roman" w:hAnsi="Times New Roman"/>
          <w:color w:val="000000"/>
          <w:sz w:val="20"/>
          <w:szCs w:val="20"/>
        </w:rPr>
        <w:t xml:space="preserve">Vita Prokopoviča </w:t>
      </w:r>
    </w:p>
    <w:p w:rsidR="00502BB6" w:rsidRPr="00915E35" w:rsidRDefault="00502BB6" w:rsidP="00502BB6">
      <w:pPr>
        <w:spacing w:after="0" w:line="240" w:lineRule="auto"/>
        <w:rPr>
          <w:rFonts w:ascii="Times New Roman" w:eastAsia="Times New Roman" w:hAnsi="Times New Roman"/>
          <w:color w:val="000000"/>
          <w:sz w:val="20"/>
          <w:szCs w:val="20"/>
        </w:rPr>
      </w:pPr>
      <w:r w:rsidRPr="00915E35">
        <w:rPr>
          <w:rFonts w:ascii="Times New Roman" w:eastAsia="Times New Roman" w:hAnsi="Times New Roman"/>
          <w:color w:val="000000"/>
          <w:sz w:val="20"/>
          <w:szCs w:val="20"/>
        </w:rPr>
        <w:t xml:space="preserve">Attīstības instrumentu departamenta </w:t>
      </w:r>
      <w:r w:rsidRPr="00915E35">
        <w:rPr>
          <w:rFonts w:ascii="Times New Roman" w:eastAsia="Times New Roman" w:hAnsi="Times New Roman"/>
          <w:color w:val="000000"/>
          <w:sz w:val="20"/>
          <w:szCs w:val="20"/>
        </w:rPr>
        <w:tab/>
      </w:r>
    </w:p>
    <w:p w:rsidR="00502BB6" w:rsidRPr="00915E35" w:rsidRDefault="00502BB6" w:rsidP="00502BB6">
      <w:pPr>
        <w:spacing w:after="0" w:line="240" w:lineRule="auto"/>
        <w:rPr>
          <w:rFonts w:ascii="Times New Roman" w:eastAsia="Times New Roman" w:hAnsi="Times New Roman"/>
          <w:color w:val="000000"/>
          <w:sz w:val="20"/>
          <w:szCs w:val="20"/>
        </w:rPr>
      </w:pPr>
      <w:r w:rsidRPr="00915E35">
        <w:rPr>
          <w:rFonts w:ascii="Times New Roman" w:eastAsia="Times New Roman" w:hAnsi="Times New Roman"/>
          <w:color w:val="000000"/>
          <w:sz w:val="20"/>
          <w:szCs w:val="20"/>
        </w:rPr>
        <w:t xml:space="preserve">Teritoriālās sadarbības </w:t>
      </w:r>
      <w:r w:rsidR="000A6499" w:rsidRPr="00915E35">
        <w:rPr>
          <w:rFonts w:ascii="Times New Roman" w:eastAsia="Times New Roman" w:hAnsi="Times New Roman"/>
          <w:color w:val="000000"/>
          <w:sz w:val="20"/>
          <w:szCs w:val="20"/>
        </w:rPr>
        <w:t xml:space="preserve">nodaļas </w:t>
      </w:r>
      <w:r w:rsidRPr="00915E35">
        <w:rPr>
          <w:rFonts w:ascii="Times New Roman" w:eastAsia="Times New Roman" w:hAnsi="Times New Roman"/>
          <w:color w:val="000000"/>
          <w:sz w:val="20"/>
          <w:szCs w:val="20"/>
        </w:rPr>
        <w:t xml:space="preserve">vecākā </w:t>
      </w:r>
      <w:r w:rsidR="00DE477C" w:rsidRPr="00915E35">
        <w:rPr>
          <w:rFonts w:ascii="Times New Roman" w:eastAsia="Times New Roman" w:hAnsi="Times New Roman"/>
          <w:color w:val="000000"/>
          <w:sz w:val="20"/>
          <w:szCs w:val="20"/>
        </w:rPr>
        <w:t>eksperte</w:t>
      </w:r>
    </w:p>
    <w:p w:rsidR="00926C3E" w:rsidRPr="00915E35" w:rsidRDefault="00502BB6" w:rsidP="00FA6F10">
      <w:pPr>
        <w:spacing w:after="0" w:line="240" w:lineRule="auto"/>
        <w:rPr>
          <w:rFonts w:ascii="Times New Roman" w:eastAsia="Times New Roman" w:hAnsi="Times New Roman"/>
          <w:color w:val="000000"/>
          <w:sz w:val="20"/>
          <w:szCs w:val="20"/>
        </w:rPr>
      </w:pPr>
      <w:r w:rsidRPr="00915E35">
        <w:rPr>
          <w:rFonts w:ascii="Times New Roman" w:eastAsia="Times New Roman" w:hAnsi="Times New Roman"/>
          <w:bCs/>
          <w:color w:val="000000"/>
          <w:sz w:val="20"/>
          <w:szCs w:val="20"/>
        </w:rPr>
        <w:t>6702</w:t>
      </w:r>
      <w:r w:rsidR="005A7A2C" w:rsidRPr="00915E35">
        <w:rPr>
          <w:rFonts w:ascii="Times New Roman" w:eastAsia="Times New Roman" w:hAnsi="Times New Roman"/>
          <w:bCs/>
          <w:color w:val="000000"/>
          <w:sz w:val="20"/>
          <w:szCs w:val="20"/>
        </w:rPr>
        <w:t>6</w:t>
      </w:r>
      <w:r w:rsidRPr="00915E35">
        <w:rPr>
          <w:rFonts w:ascii="Times New Roman" w:eastAsia="Times New Roman" w:hAnsi="Times New Roman"/>
          <w:bCs/>
          <w:color w:val="000000"/>
          <w:sz w:val="20"/>
          <w:szCs w:val="20"/>
        </w:rPr>
        <w:t>471</w:t>
      </w:r>
      <w:r w:rsidRPr="00915E35">
        <w:rPr>
          <w:rFonts w:ascii="Times New Roman" w:eastAsia="Times New Roman" w:hAnsi="Times New Roman"/>
          <w:color w:val="000000"/>
          <w:sz w:val="20"/>
          <w:szCs w:val="20"/>
        </w:rPr>
        <w:t xml:space="preserve">, </w:t>
      </w:r>
      <w:hyperlink r:id="rId8" w:history="1">
        <w:r w:rsidRPr="00915E35">
          <w:rPr>
            <w:rStyle w:val="Hyperlink"/>
            <w:rFonts w:ascii="Times New Roman" w:eastAsia="Times New Roman" w:hAnsi="Times New Roman"/>
            <w:sz w:val="20"/>
            <w:szCs w:val="20"/>
          </w:rPr>
          <w:t>vita.prokopovica@varam.gov.lv</w:t>
        </w:r>
      </w:hyperlink>
      <w:r w:rsidRPr="00915E35">
        <w:rPr>
          <w:rFonts w:ascii="Times New Roman" w:eastAsia="Times New Roman" w:hAnsi="Times New Roman"/>
          <w:color w:val="000000"/>
          <w:sz w:val="20"/>
          <w:szCs w:val="20"/>
        </w:rPr>
        <w:t xml:space="preserve"> </w:t>
      </w:r>
    </w:p>
    <w:sectPr w:rsidR="00926C3E" w:rsidRPr="00915E35" w:rsidSect="00915E35">
      <w:headerReference w:type="default" r:id="rId9"/>
      <w:footerReference w:type="default" r:id="rId10"/>
      <w:pgSz w:w="11906" w:h="16838"/>
      <w:pgMar w:top="1134"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0953D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1E7" w:rsidRDefault="009021E7" w:rsidP="00A72C6E">
      <w:pPr>
        <w:spacing w:after="0" w:line="240" w:lineRule="auto"/>
      </w:pPr>
      <w:r>
        <w:separator/>
      </w:r>
    </w:p>
  </w:endnote>
  <w:endnote w:type="continuationSeparator" w:id="0">
    <w:p w:rsidR="009021E7" w:rsidRDefault="009021E7" w:rsidP="00A72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1E7" w:rsidRPr="00B23134" w:rsidRDefault="009021E7" w:rsidP="00B23134">
    <w:pPr>
      <w:spacing w:before="100" w:beforeAutospacing="1" w:after="100" w:afterAutospacing="1" w:line="240" w:lineRule="auto"/>
      <w:ind w:right="-625"/>
      <w:jc w:val="both"/>
      <w:rPr>
        <w:rFonts w:ascii="Times New Roman" w:eastAsia="Times New Roman" w:hAnsi="Times New Roman"/>
        <w:bCs/>
        <w:sz w:val="20"/>
        <w:szCs w:val="20"/>
        <w:lang w:eastAsia="lv-LV"/>
      </w:rPr>
    </w:pPr>
    <w:r w:rsidRPr="00B23134">
      <w:rPr>
        <w:rFonts w:ascii="Times New Roman" w:hAnsi="Times New Roman"/>
        <w:sz w:val="20"/>
        <w:szCs w:val="20"/>
      </w:rPr>
      <w:t>VARAMAnot_</w:t>
    </w:r>
    <w:r w:rsidR="00463F80">
      <w:rPr>
        <w:rFonts w:ascii="Times New Roman" w:hAnsi="Times New Roman"/>
        <w:sz w:val="20"/>
        <w:szCs w:val="20"/>
      </w:rPr>
      <w:t>0</w:t>
    </w:r>
    <w:r w:rsidR="008D7A2D">
      <w:rPr>
        <w:rFonts w:ascii="Times New Roman" w:hAnsi="Times New Roman"/>
        <w:sz w:val="20"/>
        <w:szCs w:val="20"/>
      </w:rPr>
      <w:t>8</w:t>
    </w:r>
    <w:r>
      <w:rPr>
        <w:rFonts w:ascii="Times New Roman" w:hAnsi="Times New Roman"/>
        <w:sz w:val="20"/>
        <w:szCs w:val="20"/>
      </w:rPr>
      <w:t>0</w:t>
    </w:r>
    <w:r w:rsidR="00463F80">
      <w:rPr>
        <w:rFonts w:ascii="Times New Roman" w:hAnsi="Times New Roman"/>
        <w:sz w:val="20"/>
        <w:szCs w:val="20"/>
      </w:rPr>
      <w:t>6</w:t>
    </w:r>
    <w:r>
      <w:rPr>
        <w:rFonts w:ascii="Times New Roman" w:hAnsi="Times New Roman"/>
        <w:sz w:val="20"/>
        <w:szCs w:val="20"/>
      </w:rPr>
      <w:t>15_LLB</w:t>
    </w:r>
    <w:r w:rsidRPr="00B23134">
      <w:rPr>
        <w:rFonts w:ascii="Times New Roman" w:hAnsi="Times New Roman"/>
        <w:sz w:val="20"/>
        <w:szCs w:val="20"/>
      </w:rPr>
      <w:t>; Minis</w:t>
    </w:r>
    <w:r>
      <w:rPr>
        <w:rFonts w:ascii="Times New Roman" w:hAnsi="Times New Roman"/>
        <w:sz w:val="20"/>
        <w:szCs w:val="20"/>
      </w:rPr>
      <w:t xml:space="preserve">tru kabineta rīkojuma projekta </w:t>
    </w:r>
    <w:r w:rsidRPr="00B23134">
      <w:rPr>
        <w:rFonts w:ascii="Times New Roman" w:hAnsi="Times New Roman"/>
        <w:color w:val="000000"/>
        <w:sz w:val="20"/>
        <w:szCs w:val="20"/>
      </w:rPr>
      <w:t>„</w:t>
    </w:r>
    <w:r w:rsidRPr="00B23134">
      <w:rPr>
        <w:rFonts w:ascii="Times New Roman" w:hAnsi="Times New Roman"/>
        <w:bCs/>
        <w:color w:val="000000"/>
        <w:sz w:val="20"/>
        <w:szCs w:val="20"/>
      </w:rPr>
      <w:t xml:space="preserve">Par </w:t>
    </w:r>
    <w:r>
      <w:rPr>
        <w:rFonts w:ascii="Times New Roman" w:hAnsi="Times New Roman"/>
        <w:sz w:val="20"/>
        <w:szCs w:val="20"/>
      </w:rPr>
      <w:t xml:space="preserve">Latvijas – Lietuvas – Baltkrievijas </w:t>
    </w:r>
    <w:r w:rsidRPr="00B23134">
      <w:rPr>
        <w:rFonts w:ascii="Times New Roman" w:hAnsi="Times New Roman"/>
        <w:color w:val="000000"/>
        <w:sz w:val="20"/>
        <w:szCs w:val="20"/>
      </w:rPr>
      <w:t xml:space="preserve">pārrobežu sadarbības programmas </w:t>
    </w:r>
    <w:r w:rsidRPr="00B23134">
      <w:rPr>
        <w:rFonts w:ascii="Times New Roman" w:hAnsi="Times New Roman"/>
        <w:noProof/>
        <w:color w:val="000000"/>
        <w:sz w:val="20"/>
        <w:szCs w:val="20"/>
      </w:rPr>
      <w:t>2014.–2020.</w:t>
    </w:r>
    <w:r w:rsidRPr="00B23134">
      <w:rPr>
        <w:rFonts w:ascii="Times New Roman" w:hAnsi="Times New Roman"/>
        <w:color w:val="000000"/>
        <w:sz w:val="20"/>
        <w:szCs w:val="20"/>
      </w:rPr>
      <w:t xml:space="preserve"> gadam projektu” </w:t>
    </w:r>
    <w:r w:rsidRPr="00B23134">
      <w:rPr>
        <w:rFonts w:ascii="Times New Roman" w:eastAsia="Times New Roman" w:hAnsi="Times New Roman"/>
        <w:bCs/>
        <w:sz w:val="20"/>
        <w:szCs w:val="20"/>
        <w:lang w:eastAsia="lv-LV"/>
      </w:rPr>
      <w:t>sākotnējās ietekmes novērtējuma ziņojums (anotācija)</w:t>
    </w:r>
  </w:p>
  <w:p w:rsidR="009021E7" w:rsidRPr="00A72C6E" w:rsidRDefault="009021E7">
    <w:pPr>
      <w:pStyle w:val="Footer"/>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1E7" w:rsidRDefault="009021E7" w:rsidP="00A72C6E">
      <w:pPr>
        <w:spacing w:after="0" w:line="240" w:lineRule="auto"/>
      </w:pPr>
      <w:r>
        <w:separator/>
      </w:r>
    </w:p>
  </w:footnote>
  <w:footnote w:type="continuationSeparator" w:id="0">
    <w:p w:rsidR="009021E7" w:rsidRDefault="009021E7" w:rsidP="00A72C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1E7" w:rsidRPr="00F35C83" w:rsidRDefault="0046279D">
    <w:pPr>
      <w:pStyle w:val="Header"/>
      <w:jc w:val="center"/>
      <w:rPr>
        <w:rFonts w:ascii="Times New Roman" w:hAnsi="Times New Roman"/>
      </w:rPr>
    </w:pPr>
    <w:r w:rsidRPr="00F35C83">
      <w:rPr>
        <w:rFonts w:ascii="Times New Roman" w:hAnsi="Times New Roman"/>
      </w:rPr>
      <w:fldChar w:fldCharType="begin"/>
    </w:r>
    <w:r w:rsidR="009021E7" w:rsidRPr="00F35C83">
      <w:rPr>
        <w:rFonts w:ascii="Times New Roman" w:hAnsi="Times New Roman"/>
      </w:rPr>
      <w:instrText xml:space="preserve"> PAGE   \* MERGEFORMAT </w:instrText>
    </w:r>
    <w:r w:rsidRPr="00F35C83">
      <w:rPr>
        <w:rFonts w:ascii="Times New Roman" w:hAnsi="Times New Roman"/>
      </w:rPr>
      <w:fldChar w:fldCharType="separate"/>
    </w:r>
    <w:r w:rsidR="00DB55F0">
      <w:rPr>
        <w:rFonts w:ascii="Times New Roman" w:hAnsi="Times New Roman"/>
        <w:noProof/>
      </w:rPr>
      <w:t>1</w:t>
    </w:r>
    <w:r w:rsidRPr="00F35C83">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752B"/>
    <w:multiLevelType w:val="multilevel"/>
    <w:tmpl w:val="4044C33A"/>
    <w:lvl w:ilvl="0">
      <w:start w:val="1"/>
      <w:numFmt w:val="decimal"/>
      <w:lvlText w:val="%1."/>
      <w:lvlJc w:val="left"/>
      <w:pPr>
        <w:tabs>
          <w:tab w:val="num" w:pos="720"/>
        </w:tabs>
        <w:ind w:left="720" w:hanging="360"/>
      </w:pPr>
    </w:lvl>
    <w:lvl w:ilvl="1">
      <w:start w:val="1"/>
      <w:numFmt w:val="decimal"/>
      <w:isLgl/>
      <w:lvlText w:val="%1.%2."/>
      <w:lvlJc w:val="left"/>
      <w:pPr>
        <w:tabs>
          <w:tab w:val="num" w:pos="795"/>
        </w:tabs>
        <w:ind w:left="795" w:hanging="43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nsid w:val="08C4772D"/>
    <w:multiLevelType w:val="hybridMultilevel"/>
    <w:tmpl w:val="9E28D4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810FC3"/>
    <w:multiLevelType w:val="hybridMultilevel"/>
    <w:tmpl w:val="BFEC56C8"/>
    <w:lvl w:ilvl="0" w:tplc="AE4AF12A">
      <w:start w:val="5"/>
      <w:numFmt w:val="bullet"/>
      <w:lvlText w:val="-"/>
      <w:lvlJc w:val="left"/>
      <w:pPr>
        <w:ind w:left="300" w:hanging="360"/>
      </w:pPr>
      <w:rPr>
        <w:rFonts w:ascii="Times New Roman" w:eastAsia="Calibri" w:hAnsi="Times New Roman" w:cs="Times New Roman" w:hint="default"/>
      </w:rPr>
    </w:lvl>
    <w:lvl w:ilvl="1" w:tplc="04260003" w:tentative="1">
      <w:start w:val="1"/>
      <w:numFmt w:val="bullet"/>
      <w:lvlText w:val="o"/>
      <w:lvlJc w:val="left"/>
      <w:pPr>
        <w:ind w:left="1178" w:hanging="360"/>
      </w:pPr>
      <w:rPr>
        <w:rFonts w:ascii="Courier New" w:hAnsi="Courier New" w:cs="Courier New" w:hint="default"/>
      </w:rPr>
    </w:lvl>
    <w:lvl w:ilvl="2" w:tplc="04260005" w:tentative="1">
      <w:start w:val="1"/>
      <w:numFmt w:val="bullet"/>
      <w:lvlText w:val=""/>
      <w:lvlJc w:val="left"/>
      <w:pPr>
        <w:ind w:left="1898" w:hanging="360"/>
      </w:pPr>
      <w:rPr>
        <w:rFonts w:ascii="Wingdings" w:hAnsi="Wingdings" w:hint="default"/>
      </w:rPr>
    </w:lvl>
    <w:lvl w:ilvl="3" w:tplc="04260001" w:tentative="1">
      <w:start w:val="1"/>
      <w:numFmt w:val="bullet"/>
      <w:lvlText w:val=""/>
      <w:lvlJc w:val="left"/>
      <w:pPr>
        <w:ind w:left="2618" w:hanging="360"/>
      </w:pPr>
      <w:rPr>
        <w:rFonts w:ascii="Symbol" w:hAnsi="Symbol" w:hint="default"/>
      </w:rPr>
    </w:lvl>
    <w:lvl w:ilvl="4" w:tplc="04260003" w:tentative="1">
      <w:start w:val="1"/>
      <w:numFmt w:val="bullet"/>
      <w:lvlText w:val="o"/>
      <w:lvlJc w:val="left"/>
      <w:pPr>
        <w:ind w:left="3338" w:hanging="360"/>
      </w:pPr>
      <w:rPr>
        <w:rFonts w:ascii="Courier New" w:hAnsi="Courier New" w:cs="Courier New" w:hint="default"/>
      </w:rPr>
    </w:lvl>
    <w:lvl w:ilvl="5" w:tplc="04260005" w:tentative="1">
      <w:start w:val="1"/>
      <w:numFmt w:val="bullet"/>
      <w:lvlText w:val=""/>
      <w:lvlJc w:val="left"/>
      <w:pPr>
        <w:ind w:left="4058" w:hanging="360"/>
      </w:pPr>
      <w:rPr>
        <w:rFonts w:ascii="Wingdings" w:hAnsi="Wingdings" w:hint="default"/>
      </w:rPr>
    </w:lvl>
    <w:lvl w:ilvl="6" w:tplc="04260001" w:tentative="1">
      <w:start w:val="1"/>
      <w:numFmt w:val="bullet"/>
      <w:lvlText w:val=""/>
      <w:lvlJc w:val="left"/>
      <w:pPr>
        <w:ind w:left="4778" w:hanging="360"/>
      </w:pPr>
      <w:rPr>
        <w:rFonts w:ascii="Symbol" w:hAnsi="Symbol" w:hint="default"/>
      </w:rPr>
    </w:lvl>
    <w:lvl w:ilvl="7" w:tplc="04260003" w:tentative="1">
      <w:start w:val="1"/>
      <w:numFmt w:val="bullet"/>
      <w:lvlText w:val="o"/>
      <w:lvlJc w:val="left"/>
      <w:pPr>
        <w:ind w:left="5498" w:hanging="360"/>
      </w:pPr>
      <w:rPr>
        <w:rFonts w:ascii="Courier New" w:hAnsi="Courier New" w:cs="Courier New" w:hint="default"/>
      </w:rPr>
    </w:lvl>
    <w:lvl w:ilvl="8" w:tplc="04260005" w:tentative="1">
      <w:start w:val="1"/>
      <w:numFmt w:val="bullet"/>
      <w:lvlText w:val=""/>
      <w:lvlJc w:val="left"/>
      <w:pPr>
        <w:ind w:left="6218" w:hanging="360"/>
      </w:pPr>
      <w:rPr>
        <w:rFonts w:ascii="Wingdings" w:hAnsi="Wingdings" w:hint="default"/>
      </w:rPr>
    </w:lvl>
  </w:abstractNum>
  <w:abstractNum w:abstractNumId="3">
    <w:nsid w:val="13D87DBB"/>
    <w:multiLevelType w:val="hybridMultilevel"/>
    <w:tmpl w:val="12382A6C"/>
    <w:lvl w:ilvl="0" w:tplc="7F72D342">
      <w:start w:val="2011"/>
      <w:numFmt w:val="bullet"/>
      <w:lvlText w:val="-"/>
      <w:lvlJc w:val="left"/>
      <w:pPr>
        <w:ind w:left="405" w:hanging="360"/>
      </w:pPr>
      <w:rPr>
        <w:rFonts w:ascii="Times New Roman" w:eastAsia="Calibri" w:hAnsi="Times New Roman" w:cs="Times New Roman" w:hint="default"/>
        <w:color w:val="auto"/>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4">
    <w:nsid w:val="15D00C75"/>
    <w:multiLevelType w:val="hybridMultilevel"/>
    <w:tmpl w:val="F334D43A"/>
    <w:lvl w:ilvl="0" w:tplc="0C16ECB2">
      <w:start w:val="1"/>
      <w:numFmt w:val="decimal"/>
      <w:lvlText w:val="%1)"/>
      <w:lvlJc w:val="left"/>
      <w:pPr>
        <w:ind w:left="458" w:hanging="360"/>
      </w:pPr>
      <w:rPr>
        <w:rFonts w:hint="default"/>
      </w:rPr>
    </w:lvl>
    <w:lvl w:ilvl="1" w:tplc="04260019" w:tentative="1">
      <w:start w:val="1"/>
      <w:numFmt w:val="lowerLetter"/>
      <w:lvlText w:val="%2."/>
      <w:lvlJc w:val="left"/>
      <w:pPr>
        <w:ind w:left="1178" w:hanging="360"/>
      </w:pPr>
    </w:lvl>
    <w:lvl w:ilvl="2" w:tplc="0426001B" w:tentative="1">
      <w:start w:val="1"/>
      <w:numFmt w:val="lowerRoman"/>
      <w:lvlText w:val="%3."/>
      <w:lvlJc w:val="right"/>
      <w:pPr>
        <w:ind w:left="1898" w:hanging="180"/>
      </w:pPr>
    </w:lvl>
    <w:lvl w:ilvl="3" w:tplc="0426000F" w:tentative="1">
      <w:start w:val="1"/>
      <w:numFmt w:val="decimal"/>
      <w:lvlText w:val="%4."/>
      <w:lvlJc w:val="left"/>
      <w:pPr>
        <w:ind w:left="2618" w:hanging="360"/>
      </w:pPr>
    </w:lvl>
    <w:lvl w:ilvl="4" w:tplc="04260019" w:tentative="1">
      <w:start w:val="1"/>
      <w:numFmt w:val="lowerLetter"/>
      <w:lvlText w:val="%5."/>
      <w:lvlJc w:val="left"/>
      <w:pPr>
        <w:ind w:left="3338" w:hanging="360"/>
      </w:pPr>
    </w:lvl>
    <w:lvl w:ilvl="5" w:tplc="0426001B" w:tentative="1">
      <w:start w:val="1"/>
      <w:numFmt w:val="lowerRoman"/>
      <w:lvlText w:val="%6."/>
      <w:lvlJc w:val="right"/>
      <w:pPr>
        <w:ind w:left="4058" w:hanging="180"/>
      </w:pPr>
    </w:lvl>
    <w:lvl w:ilvl="6" w:tplc="0426000F" w:tentative="1">
      <w:start w:val="1"/>
      <w:numFmt w:val="decimal"/>
      <w:lvlText w:val="%7."/>
      <w:lvlJc w:val="left"/>
      <w:pPr>
        <w:ind w:left="4778" w:hanging="360"/>
      </w:pPr>
    </w:lvl>
    <w:lvl w:ilvl="7" w:tplc="04260019" w:tentative="1">
      <w:start w:val="1"/>
      <w:numFmt w:val="lowerLetter"/>
      <w:lvlText w:val="%8."/>
      <w:lvlJc w:val="left"/>
      <w:pPr>
        <w:ind w:left="5498" w:hanging="360"/>
      </w:pPr>
    </w:lvl>
    <w:lvl w:ilvl="8" w:tplc="0426001B" w:tentative="1">
      <w:start w:val="1"/>
      <w:numFmt w:val="lowerRoman"/>
      <w:lvlText w:val="%9."/>
      <w:lvlJc w:val="right"/>
      <w:pPr>
        <w:ind w:left="6218" w:hanging="180"/>
      </w:pPr>
    </w:lvl>
  </w:abstractNum>
  <w:abstractNum w:abstractNumId="5">
    <w:nsid w:val="1672476B"/>
    <w:multiLevelType w:val="hybridMultilevel"/>
    <w:tmpl w:val="39FCF6F8"/>
    <w:lvl w:ilvl="0" w:tplc="5552B02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82279BB"/>
    <w:multiLevelType w:val="hybridMultilevel"/>
    <w:tmpl w:val="8474D266"/>
    <w:lvl w:ilvl="0" w:tplc="E92A9E40">
      <w:start w:val="233"/>
      <w:numFmt w:val="bullet"/>
      <w:lvlText w:val="-"/>
      <w:lvlJc w:val="left"/>
      <w:pPr>
        <w:ind w:left="390" w:hanging="360"/>
      </w:pPr>
      <w:rPr>
        <w:rFonts w:ascii="Calibri" w:eastAsia="Calibri" w:hAnsi="Calibri" w:cs="Times New Roman" w:hint="default"/>
      </w:rPr>
    </w:lvl>
    <w:lvl w:ilvl="1" w:tplc="04260003" w:tentative="1">
      <w:start w:val="1"/>
      <w:numFmt w:val="bullet"/>
      <w:lvlText w:val="o"/>
      <w:lvlJc w:val="left"/>
      <w:pPr>
        <w:ind w:left="1110" w:hanging="360"/>
      </w:pPr>
      <w:rPr>
        <w:rFonts w:ascii="Courier New" w:hAnsi="Courier New" w:cs="Courier New" w:hint="default"/>
      </w:rPr>
    </w:lvl>
    <w:lvl w:ilvl="2" w:tplc="04260005" w:tentative="1">
      <w:start w:val="1"/>
      <w:numFmt w:val="bullet"/>
      <w:lvlText w:val=""/>
      <w:lvlJc w:val="left"/>
      <w:pPr>
        <w:ind w:left="1830" w:hanging="360"/>
      </w:pPr>
      <w:rPr>
        <w:rFonts w:ascii="Wingdings" w:hAnsi="Wingdings" w:hint="default"/>
      </w:rPr>
    </w:lvl>
    <w:lvl w:ilvl="3" w:tplc="04260001" w:tentative="1">
      <w:start w:val="1"/>
      <w:numFmt w:val="bullet"/>
      <w:lvlText w:val=""/>
      <w:lvlJc w:val="left"/>
      <w:pPr>
        <w:ind w:left="2550" w:hanging="360"/>
      </w:pPr>
      <w:rPr>
        <w:rFonts w:ascii="Symbol" w:hAnsi="Symbol" w:hint="default"/>
      </w:rPr>
    </w:lvl>
    <w:lvl w:ilvl="4" w:tplc="04260003" w:tentative="1">
      <w:start w:val="1"/>
      <w:numFmt w:val="bullet"/>
      <w:lvlText w:val="o"/>
      <w:lvlJc w:val="left"/>
      <w:pPr>
        <w:ind w:left="3270" w:hanging="360"/>
      </w:pPr>
      <w:rPr>
        <w:rFonts w:ascii="Courier New" w:hAnsi="Courier New" w:cs="Courier New" w:hint="default"/>
      </w:rPr>
    </w:lvl>
    <w:lvl w:ilvl="5" w:tplc="04260005" w:tentative="1">
      <w:start w:val="1"/>
      <w:numFmt w:val="bullet"/>
      <w:lvlText w:val=""/>
      <w:lvlJc w:val="left"/>
      <w:pPr>
        <w:ind w:left="3990" w:hanging="360"/>
      </w:pPr>
      <w:rPr>
        <w:rFonts w:ascii="Wingdings" w:hAnsi="Wingdings" w:hint="default"/>
      </w:rPr>
    </w:lvl>
    <w:lvl w:ilvl="6" w:tplc="04260001" w:tentative="1">
      <w:start w:val="1"/>
      <w:numFmt w:val="bullet"/>
      <w:lvlText w:val=""/>
      <w:lvlJc w:val="left"/>
      <w:pPr>
        <w:ind w:left="4710" w:hanging="360"/>
      </w:pPr>
      <w:rPr>
        <w:rFonts w:ascii="Symbol" w:hAnsi="Symbol" w:hint="default"/>
      </w:rPr>
    </w:lvl>
    <w:lvl w:ilvl="7" w:tplc="04260003" w:tentative="1">
      <w:start w:val="1"/>
      <w:numFmt w:val="bullet"/>
      <w:lvlText w:val="o"/>
      <w:lvlJc w:val="left"/>
      <w:pPr>
        <w:ind w:left="5430" w:hanging="360"/>
      </w:pPr>
      <w:rPr>
        <w:rFonts w:ascii="Courier New" w:hAnsi="Courier New" w:cs="Courier New" w:hint="default"/>
      </w:rPr>
    </w:lvl>
    <w:lvl w:ilvl="8" w:tplc="04260005" w:tentative="1">
      <w:start w:val="1"/>
      <w:numFmt w:val="bullet"/>
      <w:lvlText w:val=""/>
      <w:lvlJc w:val="left"/>
      <w:pPr>
        <w:ind w:left="6150" w:hanging="360"/>
      </w:pPr>
      <w:rPr>
        <w:rFonts w:ascii="Wingdings" w:hAnsi="Wingdings" w:hint="default"/>
      </w:rPr>
    </w:lvl>
  </w:abstractNum>
  <w:abstractNum w:abstractNumId="7">
    <w:nsid w:val="1E025DA1"/>
    <w:multiLevelType w:val="hybridMultilevel"/>
    <w:tmpl w:val="4FC6F344"/>
    <w:lvl w:ilvl="0" w:tplc="A0CAFB84">
      <w:start w:val="1"/>
      <w:numFmt w:val="decimal"/>
      <w:lvlText w:val="%1)"/>
      <w:lvlJc w:val="left"/>
      <w:pPr>
        <w:ind w:left="130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349558A"/>
    <w:multiLevelType w:val="hybridMultilevel"/>
    <w:tmpl w:val="0CE27ABC"/>
    <w:lvl w:ilvl="0" w:tplc="0426000F">
      <w:start w:val="1"/>
      <w:numFmt w:val="decimal"/>
      <w:lvlText w:val="%1."/>
      <w:lvlJc w:val="left"/>
      <w:pPr>
        <w:ind w:left="720" w:hanging="360"/>
      </w:pPr>
      <w:rPr>
        <w:rFonts w:hint="default"/>
      </w:rPr>
    </w:lvl>
    <w:lvl w:ilvl="1" w:tplc="04260019">
      <w:start w:val="1"/>
      <w:numFmt w:val="lowerLetter"/>
      <w:lvlText w:val="%2."/>
      <w:lvlJc w:val="left"/>
      <w:pPr>
        <w:ind w:left="544"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59324C9"/>
    <w:multiLevelType w:val="hybridMultilevel"/>
    <w:tmpl w:val="E2C88E60"/>
    <w:lvl w:ilvl="0" w:tplc="227C449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02B3116"/>
    <w:multiLevelType w:val="hybridMultilevel"/>
    <w:tmpl w:val="A170C80C"/>
    <w:lvl w:ilvl="0" w:tplc="B06A53B2">
      <w:start w:val="1"/>
      <w:numFmt w:val="decimal"/>
      <w:lvlText w:val="(%1)"/>
      <w:lvlJc w:val="left"/>
      <w:pPr>
        <w:ind w:left="707" w:hanging="480"/>
      </w:pPr>
      <w:rPr>
        <w:rFonts w:hint="default"/>
        <w:b w:val="0"/>
        <w:i w:val="0"/>
        <w:color w:val="auto"/>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1">
    <w:nsid w:val="307E0FFB"/>
    <w:multiLevelType w:val="hybridMultilevel"/>
    <w:tmpl w:val="ABF8B750"/>
    <w:lvl w:ilvl="0" w:tplc="B0D0AB86">
      <w:start w:val="5"/>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7CC400C"/>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FB4D62"/>
    <w:multiLevelType w:val="hybridMultilevel"/>
    <w:tmpl w:val="4B80C40A"/>
    <w:lvl w:ilvl="0" w:tplc="261443E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C747C31"/>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6E6957"/>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132782"/>
    <w:multiLevelType w:val="hybridMultilevel"/>
    <w:tmpl w:val="AB02FB5C"/>
    <w:lvl w:ilvl="0" w:tplc="3C8EA07E">
      <w:start w:val="1"/>
      <w:numFmt w:val="bullet"/>
      <w:lvlText w:val="-"/>
      <w:lvlJc w:val="left"/>
      <w:pPr>
        <w:ind w:left="462" w:hanging="360"/>
      </w:pPr>
      <w:rPr>
        <w:rFonts w:ascii="Times New Roman" w:eastAsia="Calibri" w:hAnsi="Times New Roman" w:cs="Times New Roman" w:hint="default"/>
      </w:rPr>
    </w:lvl>
    <w:lvl w:ilvl="1" w:tplc="04260003" w:tentative="1">
      <w:start w:val="1"/>
      <w:numFmt w:val="bullet"/>
      <w:lvlText w:val="o"/>
      <w:lvlJc w:val="left"/>
      <w:pPr>
        <w:ind w:left="1182" w:hanging="360"/>
      </w:pPr>
      <w:rPr>
        <w:rFonts w:ascii="Courier New" w:hAnsi="Courier New" w:cs="Courier New" w:hint="default"/>
      </w:rPr>
    </w:lvl>
    <w:lvl w:ilvl="2" w:tplc="04260005" w:tentative="1">
      <w:start w:val="1"/>
      <w:numFmt w:val="bullet"/>
      <w:lvlText w:val=""/>
      <w:lvlJc w:val="left"/>
      <w:pPr>
        <w:ind w:left="1902" w:hanging="360"/>
      </w:pPr>
      <w:rPr>
        <w:rFonts w:ascii="Wingdings" w:hAnsi="Wingdings" w:hint="default"/>
      </w:rPr>
    </w:lvl>
    <w:lvl w:ilvl="3" w:tplc="04260001" w:tentative="1">
      <w:start w:val="1"/>
      <w:numFmt w:val="bullet"/>
      <w:lvlText w:val=""/>
      <w:lvlJc w:val="left"/>
      <w:pPr>
        <w:ind w:left="2622" w:hanging="360"/>
      </w:pPr>
      <w:rPr>
        <w:rFonts w:ascii="Symbol" w:hAnsi="Symbol" w:hint="default"/>
      </w:rPr>
    </w:lvl>
    <w:lvl w:ilvl="4" w:tplc="04260003" w:tentative="1">
      <w:start w:val="1"/>
      <w:numFmt w:val="bullet"/>
      <w:lvlText w:val="o"/>
      <w:lvlJc w:val="left"/>
      <w:pPr>
        <w:ind w:left="3342" w:hanging="360"/>
      </w:pPr>
      <w:rPr>
        <w:rFonts w:ascii="Courier New" w:hAnsi="Courier New" w:cs="Courier New" w:hint="default"/>
      </w:rPr>
    </w:lvl>
    <w:lvl w:ilvl="5" w:tplc="04260005" w:tentative="1">
      <w:start w:val="1"/>
      <w:numFmt w:val="bullet"/>
      <w:lvlText w:val=""/>
      <w:lvlJc w:val="left"/>
      <w:pPr>
        <w:ind w:left="4062" w:hanging="360"/>
      </w:pPr>
      <w:rPr>
        <w:rFonts w:ascii="Wingdings" w:hAnsi="Wingdings" w:hint="default"/>
      </w:rPr>
    </w:lvl>
    <w:lvl w:ilvl="6" w:tplc="04260001" w:tentative="1">
      <w:start w:val="1"/>
      <w:numFmt w:val="bullet"/>
      <w:lvlText w:val=""/>
      <w:lvlJc w:val="left"/>
      <w:pPr>
        <w:ind w:left="4782" w:hanging="360"/>
      </w:pPr>
      <w:rPr>
        <w:rFonts w:ascii="Symbol" w:hAnsi="Symbol" w:hint="default"/>
      </w:rPr>
    </w:lvl>
    <w:lvl w:ilvl="7" w:tplc="04260003" w:tentative="1">
      <w:start w:val="1"/>
      <w:numFmt w:val="bullet"/>
      <w:lvlText w:val="o"/>
      <w:lvlJc w:val="left"/>
      <w:pPr>
        <w:ind w:left="5502" w:hanging="360"/>
      </w:pPr>
      <w:rPr>
        <w:rFonts w:ascii="Courier New" w:hAnsi="Courier New" w:cs="Courier New" w:hint="default"/>
      </w:rPr>
    </w:lvl>
    <w:lvl w:ilvl="8" w:tplc="04260005" w:tentative="1">
      <w:start w:val="1"/>
      <w:numFmt w:val="bullet"/>
      <w:lvlText w:val=""/>
      <w:lvlJc w:val="left"/>
      <w:pPr>
        <w:ind w:left="6222" w:hanging="360"/>
      </w:pPr>
      <w:rPr>
        <w:rFonts w:ascii="Wingdings" w:hAnsi="Wingdings" w:hint="default"/>
      </w:rPr>
    </w:lvl>
  </w:abstractNum>
  <w:abstractNum w:abstractNumId="17">
    <w:nsid w:val="495C1E09"/>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C652DD"/>
    <w:multiLevelType w:val="hybridMultilevel"/>
    <w:tmpl w:val="697641B4"/>
    <w:lvl w:ilvl="0" w:tplc="AE4AF12A">
      <w:start w:val="5"/>
      <w:numFmt w:val="bullet"/>
      <w:lvlText w:val="-"/>
      <w:lvlJc w:val="left"/>
      <w:pPr>
        <w:ind w:left="562" w:hanging="360"/>
      </w:pPr>
      <w:rPr>
        <w:rFonts w:ascii="Times New Roman" w:eastAsia="Calibri" w:hAnsi="Times New Roman" w:cs="Times New Roman" w:hint="default"/>
      </w:rPr>
    </w:lvl>
    <w:lvl w:ilvl="1" w:tplc="04260003" w:tentative="1">
      <w:start w:val="1"/>
      <w:numFmt w:val="bullet"/>
      <w:lvlText w:val="o"/>
      <w:lvlJc w:val="left"/>
      <w:pPr>
        <w:ind w:left="1282" w:hanging="360"/>
      </w:pPr>
      <w:rPr>
        <w:rFonts w:ascii="Courier New" w:hAnsi="Courier New" w:cs="Courier New" w:hint="default"/>
      </w:rPr>
    </w:lvl>
    <w:lvl w:ilvl="2" w:tplc="04260005" w:tentative="1">
      <w:start w:val="1"/>
      <w:numFmt w:val="bullet"/>
      <w:lvlText w:val=""/>
      <w:lvlJc w:val="left"/>
      <w:pPr>
        <w:ind w:left="2002" w:hanging="360"/>
      </w:pPr>
      <w:rPr>
        <w:rFonts w:ascii="Wingdings" w:hAnsi="Wingdings" w:hint="default"/>
      </w:rPr>
    </w:lvl>
    <w:lvl w:ilvl="3" w:tplc="04260001" w:tentative="1">
      <w:start w:val="1"/>
      <w:numFmt w:val="bullet"/>
      <w:lvlText w:val=""/>
      <w:lvlJc w:val="left"/>
      <w:pPr>
        <w:ind w:left="2722" w:hanging="360"/>
      </w:pPr>
      <w:rPr>
        <w:rFonts w:ascii="Symbol" w:hAnsi="Symbol" w:hint="default"/>
      </w:rPr>
    </w:lvl>
    <w:lvl w:ilvl="4" w:tplc="04260003" w:tentative="1">
      <w:start w:val="1"/>
      <w:numFmt w:val="bullet"/>
      <w:lvlText w:val="o"/>
      <w:lvlJc w:val="left"/>
      <w:pPr>
        <w:ind w:left="3442" w:hanging="360"/>
      </w:pPr>
      <w:rPr>
        <w:rFonts w:ascii="Courier New" w:hAnsi="Courier New" w:cs="Courier New" w:hint="default"/>
      </w:rPr>
    </w:lvl>
    <w:lvl w:ilvl="5" w:tplc="04260005" w:tentative="1">
      <w:start w:val="1"/>
      <w:numFmt w:val="bullet"/>
      <w:lvlText w:val=""/>
      <w:lvlJc w:val="left"/>
      <w:pPr>
        <w:ind w:left="4162" w:hanging="360"/>
      </w:pPr>
      <w:rPr>
        <w:rFonts w:ascii="Wingdings" w:hAnsi="Wingdings" w:hint="default"/>
      </w:rPr>
    </w:lvl>
    <w:lvl w:ilvl="6" w:tplc="04260001" w:tentative="1">
      <w:start w:val="1"/>
      <w:numFmt w:val="bullet"/>
      <w:lvlText w:val=""/>
      <w:lvlJc w:val="left"/>
      <w:pPr>
        <w:ind w:left="4882" w:hanging="360"/>
      </w:pPr>
      <w:rPr>
        <w:rFonts w:ascii="Symbol" w:hAnsi="Symbol" w:hint="default"/>
      </w:rPr>
    </w:lvl>
    <w:lvl w:ilvl="7" w:tplc="04260003" w:tentative="1">
      <w:start w:val="1"/>
      <w:numFmt w:val="bullet"/>
      <w:lvlText w:val="o"/>
      <w:lvlJc w:val="left"/>
      <w:pPr>
        <w:ind w:left="5602" w:hanging="360"/>
      </w:pPr>
      <w:rPr>
        <w:rFonts w:ascii="Courier New" w:hAnsi="Courier New" w:cs="Courier New" w:hint="default"/>
      </w:rPr>
    </w:lvl>
    <w:lvl w:ilvl="8" w:tplc="04260005" w:tentative="1">
      <w:start w:val="1"/>
      <w:numFmt w:val="bullet"/>
      <w:lvlText w:val=""/>
      <w:lvlJc w:val="left"/>
      <w:pPr>
        <w:ind w:left="6322" w:hanging="360"/>
      </w:pPr>
      <w:rPr>
        <w:rFonts w:ascii="Wingdings" w:hAnsi="Wingdings" w:hint="default"/>
      </w:rPr>
    </w:lvl>
  </w:abstractNum>
  <w:abstractNum w:abstractNumId="19">
    <w:nsid w:val="4F7D4522"/>
    <w:multiLevelType w:val="hybridMultilevel"/>
    <w:tmpl w:val="61D48334"/>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16330B"/>
    <w:multiLevelType w:val="hybridMultilevel"/>
    <w:tmpl w:val="CA9E8942"/>
    <w:lvl w:ilvl="0" w:tplc="B0D0AB86">
      <w:start w:val="5"/>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1184AE2"/>
    <w:multiLevelType w:val="hybridMultilevel"/>
    <w:tmpl w:val="F34E8A06"/>
    <w:lvl w:ilvl="0" w:tplc="BDC4A4F8">
      <w:start w:val="1"/>
      <w:numFmt w:val="decimal"/>
      <w:lvlText w:val="(%1)"/>
      <w:lvlJc w:val="left"/>
      <w:pPr>
        <w:ind w:left="587" w:hanging="360"/>
      </w:pPr>
      <w:rPr>
        <w:rFonts w:hint="default"/>
      </w:rPr>
    </w:lvl>
    <w:lvl w:ilvl="1" w:tplc="A0CAFB84">
      <w:start w:val="1"/>
      <w:numFmt w:val="decimal"/>
      <w:lvlText w:val="%2)"/>
      <w:lvlJc w:val="left"/>
      <w:pPr>
        <w:ind w:left="1307" w:hanging="360"/>
      </w:pPr>
      <w:rPr>
        <w:rFonts w:hint="default"/>
      </w:r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2">
    <w:nsid w:val="61FC3E7E"/>
    <w:multiLevelType w:val="hybridMultilevel"/>
    <w:tmpl w:val="9844FDF4"/>
    <w:lvl w:ilvl="0" w:tplc="036483F4">
      <w:start w:val="49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65504F7"/>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4A6CE3"/>
    <w:multiLevelType w:val="hybridMultilevel"/>
    <w:tmpl w:val="2B9C59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74A35CEE"/>
    <w:multiLevelType w:val="hybridMultilevel"/>
    <w:tmpl w:val="A16AD984"/>
    <w:lvl w:ilvl="0" w:tplc="B0D0AB86">
      <w:start w:val="5"/>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7BFB2412"/>
    <w:multiLevelType w:val="hybridMultilevel"/>
    <w:tmpl w:val="FAF8C270"/>
    <w:lvl w:ilvl="0" w:tplc="11D808E0">
      <w:start w:val="22"/>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7"/>
  </w:num>
  <w:num w:numId="4">
    <w:abstractNumId w:val="19"/>
  </w:num>
  <w:num w:numId="5">
    <w:abstractNumId w:val="12"/>
  </w:num>
  <w:num w:numId="6">
    <w:abstractNumId w:val="14"/>
  </w:num>
  <w:num w:numId="7">
    <w:abstractNumId w:val="15"/>
  </w:num>
  <w:num w:numId="8">
    <w:abstractNumId w:val="23"/>
  </w:num>
  <w:num w:numId="9">
    <w:abstractNumId w:val="9"/>
  </w:num>
  <w:num w:numId="10">
    <w:abstractNumId w:val="13"/>
  </w:num>
  <w:num w:numId="11">
    <w:abstractNumId w:val="3"/>
  </w:num>
  <w:num w:numId="12">
    <w:abstractNumId w:val="7"/>
  </w:num>
  <w:num w:numId="13">
    <w:abstractNumId w:val="22"/>
  </w:num>
  <w:num w:numId="14">
    <w:abstractNumId w:val="5"/>
  </w:num>
  <w:num w:numId="15">
    <w:abstractNumId w:val="6"/>
  </w:num>
  <w:num w:numId="16">
    <w:abstractNumId w:val="1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
  </w:num>
  <w:num w:numId="20">
    <w:abstractNumId w:val="24"/>
  </w:num>
  <w:num w:numId="21">
    <w:abstractNumId w:val="4"/>
  </w:num>
  <w:num w:numId="22">
    <w:abstractNumId w:val="10"/>
  </w:num>
  <w:num w:numId="23">
    <w:abstractNumId w:val="11"/>
  </w:num>
  <w:num w:numId="24">
    <w:abstractNumId w:val="25"/>
  </w:num>
  <w:num w:numId="25">
    <w:abstractNumId w:val="20"/>
  </w:num>
  <w:num w:numId="26">
    <w:abstractNumId w:val="1"/>
  </w:num>
  <w:num w:numId="27">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inis Špeļs">
    <w15:presenceInfo w15:providerId="AD" w15:userId="S-1-5-21-1177238915-1417001333-839522115-1432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defaultTabStop w:val="720"/>
  <w:doNotShadeFormData/>
  <w:characterSpacingControl w:val="doNotCompress"/>
  <w:footnotePr>
    <w:footnote w:id="-1"/>
    <w:footnote w:id="0"/>
  </w:footnotePr>
  <w:endnotePr>
    <w:endnote w:id="-1"/>
    <w:endnote w:id="0"/>
  </w:endnotePr>
  <w:compat/>
  <w:rsids>
    <w:rsidRoot w:val="00027707"/>
    <w:rsid w:val="00002626"/>
    <w:rsid w:val="00011927"/>
    <w:rsid w:val="00013B41"/>
    <w:rsid w:val="000177C5"/>
    <w:rsid w:val="00023803"/>
    <w:rsid w:val="0002531F"/>
    <w:rsid w:val="00027707"/>
    <w:rsid w:val="00044CEB"/>
    <w:rsid w:val="000479D6"/>
    <w:rsid w:val="00052939"/>
    <w:rsid w:val="00052BB7"/>
    <w:rsid w:val="00057757"/>
    <w:rsid w:val="0006768A"/>
    <w:rsid w:val="00073448"/>
    <w:rsid w:val="00074196"/>
    <w:rsid w:val="00074B72"/>
    <w:rsid w:val="000879CA"/>
    <w:rsid w:val="00087AEF"/>
    <w:rsid w:val="00091AE2"/>
    <w:rsid w:val="000A236A"/>
    <w:rsid w:val="000A348D"/>
    <w:rsid w:val="000A38E8"/>
    <w:rsid w:val="000A3E4E"/>
    <w:rsid w:val="000A6499"/>
    <w:rsid w:val="000B230B"/>
    <w:rsid w:val="000B5C0A"/>
    <w:rsid w:val="000D2313"/>
    <w:rsid w:val="000D4D12"/>
    <w:rsid w:val="000D606E"/>
    <w:rsid w:val="000F0EF3"/>
    <w:rsid w:val="000F2160"/>
    <w:rsid w:val="00107C60"/>
    <w:rsid w:val="00114C5B"/>
    <w:rsid w:val="0012057E"/>
    <w:rsid w:val="00120968"/>
    <w:rsid w:val="0012197F"/>
    <w:rsid w:val="00123407"/>
    <w:rsid w:val="00135084"/>
    <w:rsid w:val="00146798"/>
    <w:rsid w:val="00153207"/>
    <w:rsid w:val="00154A85"/>
    <w:rsid w:val="0016124E"/>
    <w:rsid w:val="00162A52"/>
    <w:rsid w:val="00167377"/>
    <w:rsid w:val="00167A90"/>
    <w:rsid w:val="00172084"/>
    <w:rsid w:val="00174787"/>
    <w:rsid w:val="00176428"/>
    <w:rsid w:val="00177FF0"/>
    <w:rsid w:val="0018162E"/>
    <w:rsid w:val="00183E7C"/>
    <w:rsid w:val="0018408D"/>
    <w:rsid w:val="00184D61"/>
    <w:rsid w:val="0019737A"/>
    <w:rsid w:val="001C0E69"/>
    <w:rsid w:val="001C3344"/>
    <w:rsid w:val="001C37FD"/>
    <w:rsid w:val="001C6037"/>
    <w:rsid w:val="001C6A0D"/>
    <w:rsid w:val="001D2374"/>
    <w:rsid w:val="001D431E"/>
    <w:rsid w:val="001D5210"/>
    <w:rsid w:val="001D59C8"/>
    <w:rsid w:val="001D6D7C"/>
    <w:rsid w:val="001D6D8E"/>
    <w:rsid w:val="001E3771"/>
    <w:rsid w:val="001F411F"/>
    <w:rsid w:val="00202145"/>
    <w:rsid w:val="002127CE"/>
    <w:rsid w:val="00226D2B"/>
    <w:rsid w:val="00227854"/>
    <w:rsid w:val="00233928"/>
    <w:rsid w:val="00243F4F"/>
    <w:rsid w:val="00247BCD"/>
    <w:rsid w:val="00256703"/>
    <w:rsid w:val="0026635B"/>
    <w:rsid w:val="00272788"/>
    <w:rsid w:val="00280BC0"/>
    <w:rsid w:val="0029394B"/>
    <w:rsid w:val="002A24D1"/>
    <w:rsid w:val="002A5F01"/>
    <w:rsid w:val="002A6EFC"/>
    <w:rsid w:val="002B0C7B"/>
    <w:rsid w:val="002B1330"/>
    <w:rsid w:val="002B453C"/>
    <w:rsid w:val="002B6D2F"/>
    <w:rsid w:val="002C2B6C"/>
    <w:rsid w:val="002D6E50"/>
    <w:rsid w:val="002E1786"/>
    <w:rsid w:val="002E78AE"/>
    <w:rsid w:val="002F189F"/>
    <w:rsid w:val="002F2BF9"/>
    <w:rsid w:val="0030228E"/>
    <w:rsid w:val="00303F65"/>
    <w:rsid w:val="00304730"/>
    <w:rsid w:val="00321267"/>
    <w:rsid w:val="00322FCF"/>
    <w:rsid w:val="00327963"/>
    <w:rsid w:val="0033514B"/>
    <w:rsid w:val="003457FA"/>
    <w:rsid w:val="00345A1D"/>
    <w:rsid w:val="00345F9B"/>
    <w:rsid w:val="00350C60"/>
    <w:rsid w:val="00363356"/>
    <w:rsid w:val="003648F8"/>
    <w:rsid w:val="003711A8"/>
    <w:rsid w:val="00373F2A"/>
    <w:rsid w:val="0037468C"/>
    <w:rsid w:val="00374DC9"/>
    <w:rsid w:val="00386E0A"/>
    <w:rsid w:val="003A10C3"/>
    <w:rsid w:val="003A3541"/>
    <w:rsid w:val="003B0BE2"/>
    <w:rsid w:val="003B3691"/>
    <w:rsid w:val="003B472A"/>
    <w:rsid w:val="003C0880"/>
    <w:rsid w:val="003C398D"/>
    <w:rsid w:val="003C768C"/>
    <w:rsid w:val="003C7B5A"/>
    <w:rsid w:val="003D6D02"/>
    <w:rsid w:val="003E0943"/>
    <w:rsid w:val="00400CD8"/>
    <w:rsid w:val="00404CE0"/>
    <w:rsid w:val="00404E5D"/>
    <w:rsid w:val="0040777D"/>
    <w:rsid w:val="00416AF2"/>
    <w:rsid w:val="00417BE7"/>
    <w:rsid w:val="004252C7"/>
    <w:rsid w:val="00427037"/>
    <w:rsid w:val="004311E5"/>
    <w:rsid w:val="0044122D"/>
    <w:rsid w:val="00445891"/>
    <w:rsid w:val="00454740"/>
    <w:rsid w:val="00454E1B"/>
    <w:rsid w:val="00454FF7"/>
    <w:rsid w:val="00460B29"/>
    <w:rsid w:val="0046259B"/>
    <w:rsid w:val="0046279D"/>
    <w:rsid w:val="004629F8"/>
    <w:rsid w:val="00463F80"/>
    <w:rsid w:val="004646A9"/>
    <w:rsid w:val="00482BF4"/>
    <w:rsid w:val="0049094C"/>
    <w:rsid w:val="004A0494"/>
    <w:rsid w:val="004A1E01"/>
    <w:rsid w:val="004A6D98"/>
    <w:rsid w:val="004B3193"/>
    <w:rsid w:val="004B32EF"/>
    <w:rsid w:val="004B3C54"/>
    <w:rsid w:val="004D0BA4"/>
    <w:rsid w:val="004D1F3C"/>
    <w:rsid w:val="004D2B9F"/>
    <w:rsid w:val="004D42EC"/>
    <w:rsid w:val="004D556C"/>
    <w:rsid w:val="004D78A9"/>
    <w:rsid w:val="004E25BE"/>
    <w:rsid w:val="004F4895"/>
    <w:rsid w:val="004F4B51"/>
    <w:rsid w:val="004F626C"/>
    <w:rsid w:val="0050034C"/>
    <w:rsid w:val="005014C2"/>
    <w:rsid w:val="00502BB6"/>
    <w:rsid w:val="00515563"/>
    <w:rsid w:val="00515938"/>
    <w:rsid w:val="00532F92"/>
    <w:rsid w:val="0053553F"/>
    <w:rsid w:val="00536899"/>
    <w:rsid w:val="00543AE9"/>
    <w:rsid w:val="0056121C"/>
    <w:rsid w:val="00561A95"/>
    <w:rsid w:val="0056255A"/>
    <w:rsid w:val="0056602F"/>
    <w:rsid w:val="00567766"/>
    <w:rsid w:val="00572F0E"/>
    <w:rsid w:val="005737AC"/>
    <w:rsid w:val="00585050"/>
    <w:rsid w:val="00592FC2"/>
    <w:rsid w:val="005A7A2C"/>
    <w:rsid w:val="005B10F0"/>
    <w:rsid w:val="005C04AF"/>
    <w:rsid w:val="005C2D20"/>
    <w:rsid w:val="005D1E64"/>
    <w:rsid w:val="005D280F"/>
    <w:rsid w:val="005D6E2D"/>
    <w:rsid w:val="005E5F6D"/>
    <w:rsid w:val="005F4E20"/>
    <w:rsid w:val="00610FDB"/>
    <w:rsid w:val="00611D1A"/>
    <w:rsid w:val="00612DAC"/>
    <w:rsid w:val="00613126"/>
    <w:rsid w:val="00627526"/>
    <w:rsid w:val="00630EF9"/>
    <w:rsid w:val="006324F7"/>
    <w:rsid w:val="006364AD"/>
    <w:rsid w:val="00647507"/>
    <w:rsid w:val="00652E1A"/>
    <w:rsid w:val="0065566C"/>
    <w:rsid w:val="00656BFA"/>
    <w:rsid w:val="0066268F"/>
    <w:rsid w:val="00672759"/>
    <w:rsid w:val="006842AF"/>
    <w:rsid w:val="0068459E"/>
    <w:rsid w:val="006876D9"/>
    <w:rsid w:val="006967BC"/>
    <w:rsid w:val="006A4A00"/>
    <w:rsid w:val="006B01C6"/>
    <w:rsid w:val="006B5364"/>
    <w:rsid w:val="006B5BDD"/>
    <w:rsid w:val="006B6311"/>
    <w:rsid w:val="006C286B"/>
    <w:rsid w:val="006C3D1A"/>
    <w:rsid w:val="006C5138"/>
    <w:rsid w:val="006D378F"/>
    <w:rsid w:val="006D6FA7"/>
    <w:rsid w:val="006D7808"/>
    <w:rsid w:val="006E04F7"/>
    <w:rsid w:val="006E1327"/>
    <w:rsid w:val="006E29EA"/>
    <w:rsid w:val="006E5060"/>
    <w:rsid w:val="006E620E"/>
    <w:rsid w:val="006F413E"/>
    <w:rsid w:val="006F438F"/>
    <w:rsid w:val="0070474E"/>
    <w:rsid w:val="00706B3A"/>
    <w:rsid w:val="0071288D"/>
    <w:rsid w:val="007200CE"/>
    <w:rsid w:val="007260AB"/>
    <w:rsid w:val="00727B3B"/>
    <w:rsid w:val="007306D8"/>
    <w:rsid w:val="007556CB"/>
    <w:rsid w:val="0075612B"/>
    <w:rsid w:val="00762696"/>
    <w:rsid w:val="00764833"/>
    <w:rsid w:val="0078326A"/>
    <w:rsid w:val="007851F7"/>
    <w:rsid w:val="00787988"/>
    <w:rsid w:val="007942DA"/>
    <w:rsid w:val="007A10F8"/>
    <w:rsid w:val="007A5E9B"/>
    <w:rsid w:val="007B5287"/>
    <w:rsid w:val="007B7D5B"/>
    <w:rsid w:val="007C0950"/>
    <w:rsid w:val="007C1C06"/>
    <w:rsid w:val="007C46D0"/>
    <w:rsid w:val="007D3CD1"/>
    <w:rsid w:val="007D77CD"/>
    <w:rsid w:val="007E41C5"/>
    <w:rsid w:val="007F2735"/>
    <w:rsid w:val="007F37ED"/>
    <w:rsid w:val="008017DC"/>
    <w:rsid w:val="0080413C"/>
    <w:rsid w:val="00817D0F"/>
    <w:rsid w:val="008244E6"/>
    <w:rsid w:val="008323EB"/>
    <w:rsid w:val="0083650F"/>
    <w:rsid w:val="0083753B"/>
    <w:rsid w:val="008412DC"/>
    <w:rsid w:val="0084352B"/>
    <w:rsid w:val="0084412F"/>
    <w:rsid w:val="00850265"/>
    <w:rsid w:val="008610D3"/>
    <w:rsid w:val="00862007"/>
    <w:rsid w:val="0086276D"/>
    <w:rsid w:val="00866465"/>
    <w:rsid w:val="0086648B"/>
    <w:rsid w:val="0087013C"/>
    <w:rsid w:val="0087082E"/>
    <w:rsid w:val="008767F6"/>
    <w:rsid w:val="00877415"/>
    <w:rsid w:val="008839A4"/>
    <w:rsid w:val="00887368"/>
    <w:rsid w:val="00892E74"/>
    <w:rsid w:val="0089376B"/>
    <w:rsid w:val="0089539F"/>
    <w:rsid w:val="008972B1"/>
    <w:rsid w:val="008A7B88"/>
    <w:rsid w:val="008B0E98"/>
    <w:rsid w:val="008B242F"/>
    <w:rsid w:val="008B28F1"/>
    <w:rsid w:val="008B3704"/>
    <w:rsid w:val="008B3CC4"/>
    <w:rsid w:val="008D5FB1"/>
    <w:rsid w:val="008D7A2D"/>
    <w:rsid w:val="008E15A4"/>
    <w:rsid w:val="008E193C"/>
    <w:rsid w:val="009021E7"/>
    <w:rsid w:val="009027DF"/>
    <w:rsid w:val="00907443"/>
    <w:rsid w:val="00910CFE"/>
    <w:rsid w:val="00915E35"/>
    <w:rsid w:val="00926C3E"/>
    <w:rsid w:val="00942FF3"/>
    <w:rsid w:val="009562A9"/>
    <w:rsid w:val="009663E0"/>
    <w:rsid w:val="00975C63"/>
    <w:rsid w:val="00975CD6"/>
    <w:rsid w:val="0097673F"/>
    <w:rsid w:val="00977E80"/>
    <w:rsid w:val="00980F18"/>
    <w:rsid w:val="00981D16"/>
    <w:rsid w:val="009876AF"/>
    <w:rsid w:val="009931B3"/>
    <w:rsid w:val="009975B2"/>
    <w:rsid w:val="009A05BC"/>
    <w:rsid w:val="009A3168"/>
    <w:rsid w:val="009A5F8B"/>
    <w:rsid w:val="009A7581"/>
    <w:rsid w:val="009B0EBD"/>
    <w:rsid w:val="009B3432"/>
    <w:rsid w:val="009B3683"/>
    <w:rsid w:val="009B4E41"/>
    <w:rsid w:val="009B5103"/>
    <w:rsid w:val="009C0DC9"/>
    <w:rsid w:val="009C20AF"/>
    <w:rsid w:val="009D5848"/>
    <w:rsid w:val="009D7C80"/>
    <w:rsid w:val="009E3276"/>
    <w:rsid w:val="009F14E9"/>
    <w:rsid w:val="009F1C90"/>
    <w:rsid w:val="009F31A0"/>
    <w:rsid w:val="00A02258"/>
    <w:rsid w:val="00A03B66"/>
    <w:rsid w:val="00A1018C"/>
    <w:rsid w:val="00A12874"/>
    <w:rsid w:val="00A12DDA"/>
    <w:rsid w:val="00A1391A"/>
    <w:rsid w:val="00A14B88"/>
    <w:rsid w:val="00A15F0E"/>
    <w:rsid w:val="00A21723"/>
    <w:rsid w:val="00A412CD"/>
    <w:rsid w:val="00A42606"/>
    <w:rsid w:val="00A446AF"/>
    <w:rsid w:val="00A46D43"/>
    <w:rsid w:val="00A51A17"/>
    <w:rsid w:val="00A57EC9"/>
    <w:rsid w:val="00A602B2"/>
    <w:rsid w:val="00A727FF"/>
    <w:rsid w:val="00A72C6E"/>
    <w:rsid w:val="00A91F6F"/>
    <w:rsid w:val="00A933F9"/>
    <w:rsid w:val="00A946BE"/>
    <w:rsid w:val="00A9645E"/>
    <w:rsid w:val="00AA52D6"/>
    <w:rsid w:val="00AB2520"/>
    <w:rsid w:val="00AB7F2E"/>
    <w:rsid w:val="00AC2FD7"/>
    <w:rsid w:val="00AD2743"/>
    <w:rsid w:val="00AD7420"/>
    <w:rsid w:val="00AD786B"/>
    <w:rsid w:val="00AE015E"/>
    <w:rsid w:val="00AE1613"/>
    <w:rsid w:val="00AF7A99"/>
    <w:rsid w:val="00B060BF"/>
    <w:rsid w:val="00B10F96"/>
    <w:rsid w:val="00B203CE"/>
    <w:rsid w:val="00B21EDD"/>
    <w:rsid w:val="00B23134"/>
    <w:rsid w:val="00B33E8B"/>
    <w:rsid w:val="00B367EA"/>
    <w:rsid w:val="00B43BE3"/>
    <w:rsid w:val="00B654C5"/>
    <w:rsid w:val="00B712A0"/>
    <w:rsid w:val="00B71E3D"/>
    <w:rsid w:val="00B84F5B"/>
    <w:rsid w:val="00B963CD"/>
    <w:rsid w:val="00B973F7"/>
    <w:rsid w:val="00BA291D"/>
    <w:rsid w:val="00BA70EC"/>
    <w:rsid w:val="00BA712A"/>
    <w:rsid w:val="00BB103D"/>
    <w:rsid w:val="00BC16DC"/>
    <w:rsid w:val="00BC4503"/>
    <w:rsid w:val="00BD3311"/>
    <w:rsid w:val="00BD6753"/>
    <w:rsid w:val="00BD7EF0"/>
    <w:rsid w:val="00BE4AF7"/>
    <w:rsid w:val="00BF055D"/>
    <w:rsid w:val="00C043DF"/>
    <w:rsid w:val="00C07954"/>
    <w:rsid w:val="00C119A5"/>
    <w:rsid w:val="00C13D39"/>
    <w:rsid w:val="00C1678A"/>
    <w:rsid w:val="00C23C77"/>
    <w:rsid w:val="00C33B60"/>
    <w:rsid w:val="00C42FD9"/>
    <w:rsid w:val="00C435F6"/>
    <w:rsid w:val="00C51CE1"/>
    <w:rsid w:val="00C5389B"/>
    <w:rsid w:val="00C60E60"/>
    <w:rsid w:val="00C6673A"/>
    <w:rsid w:val="00C67C6E"/>
    <w:rsid w:val="00C75F74"/>
    <w:rsid w:val="00C850C1"/>
    <w:rsid w:val="00C909ED"/>
    <w:rsid w:val="00C93337"/>
    <w:rsid w:val="00CA461F"/>
    <w:rsid w:val="00CB067F"/>
    <w:rsid w:val="00CB455F"/>
    <w:rsid w:val="00CB612F"/>
    <w:rsid w:val="00CC7B63"/>
    <w:rsid w:val="00CD6D6C"/>
    <w:rsid w:val="00CE1E65"/>
    <w:rsid w:val="00CE7A58"/>
    <w:rsid w:val="00CF0508"/>
    <w:rsid w:val="00CF1ECE"/>
    <w:rsid w:val="00CF3CBD"/>
    <w:rsid w:val="00CF5FC7"/>
    <w:rsid w:val="00D11414"/>
    <w:rsid w:val="00D13E24"/>
    <w:rsid w:val="00D140D1"/>
    <w:rsid w:val="00D17182"/>
    <w:rsid w:val="00D20621"/>
    <w:rsid w:val="00D20B4D"/>
    <w:rsid w:val="00D27700"/>
    <w:rsid w:val="00D33FE0"/>
    <w:rsid w:val="00D41FA8"/>
    <w:rsid w:val="00D521C7"/>
    <w:rsid w:val="00D52C4C"/>
    <w:rsid w:val="00D6089B"/>
    <w:rsid w:val="00D61FE7"/>
    <w:rsid w:val="00D64CCA"/>
    <w:rsid w:val="00D64FF2"/>
    <w:rsid w:val="00D725AB"/>
    <w:rsid w:val="00D73B96"/>
    <w:rsid w:val="00D744A8"/>
    <w:rsid w:val="00D82A09"/>
    <w:rsid w:val="00D86A43"/>
    <w:rsid w:val="00DA2E1A"/>
    <w:rsid w:val="00DA5C19"/>
    <w:rsid w:val="00DB37D4"/>
    <w:rsid w:val="00DB55F0"/>
    <w:rsid w:val="00DC2289"/>
    <w:rsid w:val="00DD1549"/>
    <w:rsid w:val="00DD3402"/>
    <w:rsid w:val="00DE477C"/>
    <w:rsid w:val="00DE482F"/>
    <w:rsid w:val="00DF6C29"/>
    <w:rsid w:val="00DF7E86"/>
    <w:rsid w:val="00E00235"/>
    <w:rsid w:val="00E0470A"/>
    <w:rsid w:val="00E12413"/>
    <w:rsid w:val="00E311B4"/>
    <w:rsid w:val="00E33898"/>
    <w:rsid w:val="00E35B93"/>
    <w:rsid w:val="00E429DE"/>
    <w:rsid w:val="00E43406"/>
    <w:rsid w:val="00E44192"/>
    <w:rsid w:val="00E46125"/>
    <w:rsid w:val="00E474BE"/>
    <w:rsid w:val="00E624C9"/>
    <w:rsid w:val="00E64985"/>
    <w:rsid w:val="00E72995"/>
    <w:rsid w:val="00E87B12"/>
    <w:rsid w:val="00E928E1"/>
    <w:rsid w:val="00E93C27"/>
    <w:rsid w:val="00E95393"/>
    <w:rsid w:val="00E96C46"/>
    <w:rsid w:val="00EA7593"/>
    <w:rsid w:val="00EB0A32"/>
    <w:rsid w:val="00EB7BB7"/>
    <w:rsid w:val="00EC4210"/>
    <w:rsid w:val="00EC5B35"/>
    <w:rsid w:val="00ED3386"/>
    <w:rsid w:val="00ED6022"/>
    <w:rsid w:val="00EE2E52"/>
    <w:rsid w:val="00F02EE2"/>
    <w:rsid w:val="00F05457"/>
    <w:rsid w:val="00F0742B"/>
    <w:rsid w:val="00F2045C"/>
    <w:rsid w:val="00F24548"/>
    <w:rsid w:val="00F30BBA"/>
    <w:rsid w:val="00F35C83"/>
    <w:rsid w:val="00F56CA3"/>
    <w:rsid w:val="00F57C2F"/>
    <w:rsid w:val="00F61E0B"/>
    <w:rsid w:val="00F6359E"/>
    <w:rsid w:val="00F641D7"/>
    <w:rsid w:val="00F706D4"/>
    <w:rsid w:val="00F7386A"/>
    <w:rsid w:val="00F75A0D"/>
    <w:rsid w:val="00F834D2"/>
    <w:rsid w:val="00F91718"/>
    <w:rsid w:val="00F91C80"/>
    <w:rsid w:val="00F9529D"/>
    <w:rsid w:val="00FA4E07"/>
    <w:rsid w:val="00FA6356"/>
    <w:rsid w:val="00FA6F10"/>
    <w:rsid w:val="00FB29A8"/>
    <w:rsid w:val="00FB32A1"/>
    <w:rsid w:val="00FB517C"/>
    <w:rsid w:val="00FB7984"/>
    <w:rsid w:val="00FC06CF"/>
    <w:rsid w:val="00FD2059"/>
    <w:rsid w:val="00FD2983"/>
    <w:rsid w:val="00FD64B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A4"/>
    <w:pPr>
      <w:spacing w:after="200" w:line="276" w:lineRule="auto"/>
    </w:pPr>
    <w:rPr>
      <w:sz w:val="22"/>
      <w:szCs w:val="22"/>
      <w:lang w:eastAsia="en-US"/>
    </w:rPr>
  </w:style>
  <w:style w:type="paragraph" w:styleId="Heading1">
    <w:name w:val="heading 1"/>
    <w:basedOn w:val="Normal"/>
    <w:next w:val="Normal"/>
    <w:link w:val="Heading1Char"/>
    <w:uiPriority w:val="9"/>
    <w:qFormat/>
    <w:rsid w:val="00B43B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D77CD"/>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707"/>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link w:val="ListParagraphChar"/>
    <w:uiPriority w:val="34"/>
    <w:qFormat/>
    <w:rsid w:val="00027707"/>
    <w:pPr>
      <w:ind w:left="720"/>
      <w:contextualSpacing/>
    </w:pPr>
    <w:rPr>
      <w:sz w:val="20"/>
      <w:szCs w:val="20"/>
    </w:rPr>
  </w:style>
  <w:style w:type="character" w:customStyle="1" w:styleId="at2">
    <w:name w:val="a__t2"/>
    <w:rsid w:val="00027707"/>
  </w:style>
  <w:style w:type="character" w:customStyle="1" w:styleId="at4">
    <w:name w:val="a__t4"/>
    <w:rsid w:val="00027707"/>
  </w:style>
  <w:style w:type="character" w:customStyle="1" w:styleId="ListParagraphChar">
    <w:name w:val="List Paragraph Char"/>
    <w:link w:val="ListParagraph"/>
    <w:uiPriority w:val="34"/>
    <w:rsid w:val="00027707"/>
    <w:rPr>
      <w:rFonts w:ascii="Calibri" w:eastAsia="Calibri" w:hAnsi="Calibri" w:cs="Times New Roman"/>
    </w:rPr>
  </w:style>
  <w:style w:type="paragraph" w:customStyle="1" w:styleId="tv2131">
    <w:name w:val="tv2131"/>
    <w:basedOn w:val="Normal"/>
    <w:rsid w:val="009663E0"/>
    <w:pPr>
      <w:spacing w:before="240" w:after="0" w:line="360" w:lineRule="auto"/>
      <w:ind w:firstLine="227"/>
      <w:jc w:val="both"/>
    </w:pPr>
    <w:rPr>
      <w:rFonts w:ascii="Verdana" w:eastAsia="Times New Roman" w:hAnsi="Verdana"/>
      <w:sz w:val="14"/>
      <w:szCs w:val="14"/>
      <w:lang w:val="en-US"/>
    </w:rPr>
  </w:style>
  <w:style w:type="paragraph" w:customStyle="1" w:styleId="Typedudocument">
    <w:name w:val="Type du document"/>
    <w:basedOn w:val="Normal"/>
    <w:next w:val="Titreobjet"/>
    <w:rsid w:val="004D0BA4"/>
    <w:pPr>
      <w:spacing w:before="360" w:after="0" w:line="240" w:lineRule="auto"/>
      <w:jc w:val="center"/>
    </w:pPr>
    <w:rPr>
      <w:rFonts w:ascii="Times New Roman" w:eastAsia="Times New Roman" w:hAnsi="Times New Roman"/>
      <w:b/>
      <w:sz w:val="24"/>
      <w:szCs w:val="24"/>
      <w:lang w:eastAsia="en-GB"/>
    </w:rPr>
  </w:style>
  <w:style w:type="paragraph" w:customStyle="1" w:styleId="Titreobjet">
    <w:name w:val="Titre objet"/>
    <w:basedOn w:val="Normal"/>
    <w:next w:val="Normal"/>
    <w:rsid w:val="004D0BA4"/>
    <w:pPr>
      <w:spacing w:before="360" w:after="360" w:line="240" w:lineRule="auto"/>
      <w:jc w:val="center"/>
    </w:pPr>
    <w:rPr>
      <w:rFonts w:ascii="Times New Roman" w:eastAsia="Times New Roman" w:hAnsi="Times New Roman"/>
      <w:b/>
      <w:sz w:val="24"/>
      <w:szCs w:val="24"/>
      <w:lang w:eastAsia="en-GB"/>
    </w:rPr>
  </w:style>
  <w:style w:type="character" w:styleId="CommentReference">
    <w:name w:val="annotation reference"/>
    <w:uiPriority w:val="99"/>
    <w:semiHidden/>
    <w:unhideWhenUsed/>
    <w:rsid w:val="00A933F9"/>
    <w:rPr>
      <w:sz w:val="16"/>
      <w:szCs w:val="16"/>
    </w:rPr>
  </w:style>
  <w:style w:type="paragraph" w:styleId="CommentText">
    <w:name w:val="annotation text"/>
    <w:basedOn w:val="Normal"/>
    <w:link w:val="CommentTextChar"/>
    <w:uiPriority w:val="99"/>
    <w:semiHidden/>
    <w:unhideWhenUsed/>
    <w:rsid w:val="00A933F9"/>
    <w:rPr>
      <w:sz w:val="20"/>
      <w:szCs w:val="20"/>
    </w:rPr>
  </w:style>
  <w:style w:type="character" w:customStyle="1" w:styleId="CommentTextChar">
    <w:name w:val="Comment Text Char"/>
    <w:link w:val="CommentText"/>
    <w:uiPriority w:val="99"/>
    <w:semiHidden/>
    <w:rsid w:val="00A933F9"/>
    <w:rPr>
      <w:lang w:eastAsia="en-US"/>
    </w:rPr>
  </w:style>
  <w:style w:type="paragraph" w:styleId="CommentSubject">
    <w:name w:val="annotation subject"/>
    <w:basedOn w:val="CommentText"/>
    <w:next w:val="CommentText"/>
    <w:link w:val="CommentSubjectChar"/>
    <w:uiPriority w:val="99"/>
    <w:semiHidden/>
    <w:unhideWhenUsed/>
    <w:rsid w:val="00A933F9"/>
    <w:rPr>
      <w:b/>
      <w:bCs/>
    </w:rPr>
  </w:style>
  <w:style w:type="character" w:customStyle="1" w:styleId="CommentSubjectChar">
    <w:name w:val="Comment Subject Char"/>
    <w:link w:val="CommentSubject"/>
    <w:uiPriority w:val="99"/>
    <w:semiHidden/>
    <w:rsid w:val="00A933F9"/>
    <w:rPr>
      <w:b/>
      <w:bCs/>
      <w:lang w:eastAsia="en-US"/>
    </w:rPr>
  </w:style>
  <w:style w:type="paragraph" w:styleId="BalloonText">
    <w:name w:val="Balloon Text"/>
    <w:basedOn w:val="Normal"/>
    <w:link w:val="BalloonTextChar"/>
    <w:uiPriority w:val="99"/>
    <w:semiHidden/>
    <w:unhideWhenUsed/>
    <w:rsid w:val="00A933F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933F9"/>
    <w:rPr>
      <w:rFonts w:ascii="Tahoma" w:hAnsi="Tahoma" w:cs="Tahoma"/>
      <w:sz w:val="16"/>
      <w:szCs w:val="16"/>
      <w:lang w:eastAsia="en-US"/>
    </w:rPr>
  </w:style>
  <w:style w:type="paragraph" w:styleId="Header">
    <w:name w:val="header"/>
    <w:basedOn w:val="Normal"/>
    <w:link w:val="HeaderChar"/>
    <w:uiPriority w:val="99"/>
    <w:unhideWhenUsed/>
    <w:rsid w:val="00A72C6E"/>
    <w:pPr>
      <w:tabs>
        <w:tab w:val="center" w:pos="4153"/>
        <w:tab w:val="right" w:pos="8306"/>
      </w:tabs>
    </w:pPr>
  </w:style>
  <w:style w:type="character" w:customStyle="1" w:styleId="HeaderChar">
    <w:name w:val="Header Char"/>
    <w:basedOn w:val="DefaultParagraphFont"/>
    <w:link w:val="Header"/>
    <w:uiPriority w:val="99"/>
    <w:rsid w:val="00A72C6E"/>
    <w:rPr>
      <w:sz w:val="22"/>
      <w:szCs w:val="22"/>
      <w:lang w:eastAsia="en-US"/>
    </w:rPr>
  </w:style>
  <w:style w:type="paragraph" w:styleId="Footer">
    <w:name w:val="footer"/>
    <w:basedOn w:val="Normal"/>
    <w:link w:val="FooterChar"/>
    <w:uiPriority w:val="99"/>
    <w:unhideWhenUsed/>
    <w:rsid w:val="00A72C6E"/>
    <w:pPr>
      <w:tabs>
        <w:tab w:val="center" w:pos="4153"/>
        <w:tab w:val="right" w:pos="8306"/>
      </w:tabs>
    </w:pPr>
  </w:style>
  <w:style w:type="character" w:customStyle="1" w:styleId="FooterChar">
    <w:name w:val="Footer Char"/>
    <w:basedOn w:val="DefaultParagraphFont"/>
    <w:link w:val="Footer"/>
    <w:uiPriority w:val="99"/>
    <w:rsid w:val="00A72C6E"/>
    <w:rPr>
      <w:sz w:val="22"/>
      <w:szCs w:val="22"/>
      <w:lang w:eastAsia="en-US"/>
    </w:rPr>
  </w:style>
  <w:style w:type="character" w:styleId="Hyperlink">
    <w:name w:val="Hyperlink"/>
    <w:uiPriority w:val="99"/>
    <w:unhideWhenUsed/>
    <w:rsid w:val="00926C3E"/>
    <w:rPr>
      <w:color w:val="0000FF"/>
      <w:u w:val="single"/>
    </w:rPr>
  </w:style>
  <w:style w:type="paragraph" w:styleId="BodyText">
    <w:name w:val="Body Text"/>
    <w:basedOn w:val="Normal"/>
    <w:link w:val="BodyTextChar"/>
    <w:rsid w:val="003A3541"/>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3A3541"/>
    <w:rPr>
      <w:rFonts w:ascii="Times New Roman" w:eastAsia="Times New Roman" w:hAnsi="Times New Roman"/>
      <w:sz w:val="24"/>
    </w:rPr>
  </w:style>
  <w:style w:type="paragraph" w:styleId="Revision">
    <w:name w:val="Revision"/>
    <w:hidden/>
    <w:uiPriority w:val="99"/>
    <w:semiHidden/>
    <w:rsid w:val="004D2B9F"/>
    <w:rPr>
      <w:sz w:val="22"/>
      <w:szCs w:val="22"/>
      <w:lang w:eastAsia="en-US"/>
    </w:rPr>
  </w:style>
  <w:style w:type="character" w:styleId="Strong">
    <w:name w:val="Strong"/>
    <w:basedOn w:val="DefaultParagraphFont"/>
    <w:uiPriority w:val="22"/>
    <w:qFormat/>
    <w:rsid w:val="00074196"/>
    <w:rPr>
      <w:b/>
      <w:bCs/>
    </w:rPr>
  </w:style>
  <w:style w:type="character" w:customStyle="1" w:styleId="Heading3Char">
    <w:name w:val="Heading 3 Char"/>
    <w:basedOn w:val="DefaultParagraphFont"/>
    <w:link w:val="Heading3"/>
    <w:uiPriority w:val="9"/>
    <w:rsid w:val="007D77CD"/>
    <w:rPr>
      <w:rFonts w:ascii="Times New Roman" w:eastAsia="Times New Roman" w:hAnsi="Times New Roman"/>
      <w:b/>
      <w:bCs/>
      <w:sz w:val="27"/>
      <w:szCs w:val="27"/>
    </w:rPr>
  </w:style>
  <w:style w:type="paragraph" w:customStyle="1" w:styleId="Default">
    <w:name w:val="Default"/>
    <w:rsid w:val="007D77CD"/>
    <w:pPr>
      <w:autoSpaceDE w:val="0"/>
      <w:autoSpaceDN w:val="0"/>
      <w:adjustRightInd w:val="0"/>
    </w:pPr>
    <w:rPr>
      <w:rFonts w:ascii="EUAlbertina" w:hAnsi="EUAlbertina" w:cs="EUAlbertina"/>
      <w:color w:val="000000"/>
      <w:sz w:val="24"/>
      <w:szCs w:val="24"/>
    </w:rPr>
  </w:style>
  <w:style w:type="character" w:customStyle="1" w:styleId="Heading1Char">
    <w:name w:val="Heading 1 Char"/>
    <w:basedOn w:val="DefaultParagraphFont"/>
    <w:link w:val="Heading1"/>
    <w:uiPriority w:val="9"/>
    <w:rsid w:val="00B43BE3"/>
    <w:rPr>
      <w:rFonts w:asciiTheme="majorHAnsi" w:eastAsiaTheme="majorEastAsia" w:hAnsiTheme="majorHAnsi" w:cstheme="majorBidi"/>
      <w:b/>
      <w:bCs/>
      <w:color w:val="365F91" w:themeColor="accent1" w:themeShade="BF"/>
      <w:sz w:val="28"/>
      <w:szCs w:val="28"/>
      <w:lang w:eastAsia="en-US"/>
    </w:rPr>
  </w:style>
  <w:style w:type="character" w:customStyle="1" w:styleId="Bodytext0">
    <w:name w:val="Body text_"/>
    <w:basedOn w:val="DefaultParagraphFont"/>
    <w:link w:val="BodyText25"/>
    <w:rsid w:val="00CF1ECE"/>
    <w:rPr>
      <w:rFonts w:ascii="Arial Narrow" w:eastAsia="Arial Narrow" w:hAnsi="Arial Narrow" w:cs="Arial Narrow"/>
      <w:shd w:val="clear" w:color="auto" w:fill="FFFFFF"/>
    </w:rPr>
  </w:style>
  <w:style w:type="paragraph" w:customStyle="1" w:styleId="BodyText25">
    <w:name w:val="Body Text25"/>
    <w:basedOn w:val="Normal"/>
    <w:link w:val="Bodytext0"/>
    <w:rsid w:val="00CF1ECE"/>
    <w:pPr>
      <w:shd w:val="clear" w:color="auto" w:fill="FFFFFF"/>
      <w:spacing w:before="3300" w:after="0" w:line="274" w:lineRule="exact"/>
      <w:ind w:hanging="540"/>
    </w:pPr>
    <w:rPr>
      <w:rFonts w:ascii="Arial Narrow" w:eastAsia="Arial Narrow" w:hAnsi="Arial Narrow" w:cs="Arial Narrow"/>
      <w:sz w:val="20"/>
      <w:szCs w:val="20"/>
      <w:lang w:eastAsia="lv-LV"/>
    </w:rPr>
  </w:style>
  <w:style w:type="paragraph" w:customStyle="1" w:styleId="BodyAA">
    <w:name w:val="Body A A"/>
    <w:rsid w:val="00CF1ECE"/>
    <w:pPr>
      <w:spacing w:before="120" w:after="120"/>
    </w:pPr>
    <w:rPr>
      <w:rFonts w:ascii="Helvetica" w:eastAsia="ヒラギノ角ゴ Pro W3" w:hAnsi="Helvetica"/>
      <w:color w:val="00000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A4"/>
    <w:pPr>
      <w:spacing w:after="200" w:line="276" w:lineRule="auto"/>
    </w:pPr>
    <w:rPr>
      <w:sz w:val="22"/>
      <w:szCs w:val="22"/>
      <w:lang w:eastAsia="en-US"/>
    </w:rPr>
  </w:style>
  <w:style w:type="paragraph" w:styleId="Heading1">
    <w:name w:val="heading 1"/>
    <w:basedOn w:val="Normal"/>
    <w:next w:val="Normal"/>
    <w:link w:val="Heading1Char"/>
    <w:uiPriority w:val="9"/>
    <w:qFormat/>
    <w:rsid w:val="00B43B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D77CD"/>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707"/>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link w:val="ListParagraphChar"/>
    <w:uiPriority w:val="34"/>
    <w:qFormat/>
    <w:rsid w:val="00027707"/>
    <w:pPr>
      <w:ind w:left="720"/>
      <w:contextualSpacing/>
    </w:pPr>
    <w:rPr>
      <w:sz w:val="20"/>
      <w:szCs w:val="20"/>
    </w:rPr>
  </w:style>
  <w:style w:type="character" w:customStyle="1" w:styleId="at2">
    <w:name w:val="a__t2"/>
    <w:rsid w:val="00027707"/>
  </w:style>
  <w:style w:type="character" w:customStyle="1" w:styleId="at4">
    <w:name w:val="a__t4"/>
    <w:rsid w:val="00027707"/>
  </w:style>
  <w:style w:type="character" w:customStyle="1" w:styleId="ListParagraphChar">
    <w:name w:val="List Paragraph Char"/>
    <w:link w:val="ListParagraph"/>
    <w:uiPriority w:val="34"/>
    <w:rsid w:val="00027707"/>
    <w:rPr>
      <w:rFonts w:ascii="Calibri" w:eastAsia="Calibri" w:hAnsi="Calibri" w:cs="Times New Roman"/>
    </w:rPr>
  </w:style>
  <w:style w:type="paragraph" w:customStyle="1" w:styleId="tv2131">
    <w:name w:val="tv2131"/>
    <w:basedOn w:val="Normal"/>
    <w:rsid w:val="009663E0"/>
    <w:pPr>
      <w:spacing w:before="240" w:after="0" w:line="360" w:lineRule="auto"/>
      <w:ind w:firstLine="227"/>
      <w:jc w:val="both"/>
    </w:pPr>
    <w:rPr>
      <w:rFonts w:ascii="Verdana" w:eastAsia="Times New Roman" w:hAnsi="Verdana"/>
      <w:sz w:val="14"/>
      <w:szCs w:val="14"/>
      <w:lang w:val="en-US"/>
    </w:rPr>
  </w:style>
  <w:style w:type="paragraph" w:customStyle="1" w:styleId="Typedudocument">
    <w:name w:val="Type du document"/>
    <w:basedOn w:val="Normal"/>
    <w:next w:val="Titreobjet"/>
    <w:rsid w:val="004D0BA4"/>
    <w:pPr>
      <w:spacing w:before="360" w:after="0" w:line="240" w:lineRule="auto"/>
      <w:jc w:val="center"/>
    </w:pPr>
    <w:rPr>
      <w:rFonts w:ascii="Times New Roman" w:eastAsia="Times New Roman" w:hAnsi="Times New Roman"/>
      <w:b/>
      <w:sz w:val="24"/>
      <w:szCs w:val="24"/>
      <w:lang w:eastAsia="en-GB"/>
    </w:rPr>
  </w:style>
  <w:style w:type="paragraph" w:customStyle="1" w:styleId="Titreobjet">
    <w:name w:val="Titre objet"/>
    <w:basedOn w:val="Normal"/>
    <w:next w:val="Normal"/>
    <w:rsid w:val="004D0BA4"/>
    <w:pPr>
      <w:spacing w:before="360" w:after="360" w:line="240" w:lineRule="auto"/>
      <w:jc w:val="center"/>
    </w:pPr>
    <w:rPr>
      <w:rFonts w:ascii="Times New Roman" w:eastAsia="Times New Roman" w:hAnsi="Times New Roman"/>
      <w:b/>
      <w:sz w:val="24"/>
      <w:szCs w:val="24"/>
      <w:lang w:eastAsia="en-GB"/>
    </w:rPr>
  </w:style>
  <w:style w:type="character" w:styleId="CommentReference">
    <w:name w:val="annotation reference"/>
    <w:uiPriority w:val="99"/>
    <w:semiHidden/>
    <w:unhideWhenUsed/>
    <w:rsid w:val="00A933F9"/>
    <w:rPr>
      <w:sz w:val="16"/>
      <w:szCs w:val="16"/>
    </w:rPr>
  </w:style>
  <w:style w:type="paragraph" w:styleId="CommentText">
    <w:name w:val="annotation text"/>
    <w:basedOn w:val="Normal"/>
    <w:link w:val="CommentTextChar"/>
    <w:uiPriority w:val="99"/>
    <w:semiHidden/>
    <w:unhideWhenUsed/>
    <w:rsid w:val="00A933F9"/>
    <w:rPr>
      <w:sz w:val="20"/>
      <w:szCs w:val="20"/>
    </w:rPr>
  </w:style>
  <w:style w:type="character" w:customStyle="1" w:styleId="CommentTextChar">
    <w:name w:val="Comment Text Char"/>
    <w:link w:val="CommentText"/>
    <w:uiPriority w:val="99"/>
    <w:semiHidden/>
    <w:rsid w:val="00A933F9"/>
    <w:rPr>
      <w:lang w:eastAsia="en-US"/>
    </w:rPr>
  </w:style>
  <w:style w:type="paragraph" w:styleId="CommentSubject">
    <w:name w:val="annotation subject"/>
    <w:basedOn w:val="CommentText"/>
    <w:next w:val="CommentText"/>
    <w:link w:val="CommentSubjectChar"/>
    <w:uiPriority w:val="99"/>
    <w:semiHidden/>
    <w:unhideWhenUsed/>
    <w:rsid w:val="00A933F9"/>
    <w:rPr>
      <w:b/>
      <w:bCs/>
    </w:rPr>
  </w:style>
  <w:style w:type="character" w:customStyle="1" w:styleId="CommentSubjectChar">
    <w:name w:val="Comment Subject Char"/>
    <w:link w:val="CommentSubject"/>
    <w:uiPriority w:val="99"/>
    <w:semiHidden/>
    <w:rsid w:val="00A933F9"/>
    <w:rPr>
      <w:b/>
      <w:bCs/>
      <w:lang w:eastAsia="en-US"/>
    </w:rPr>
  </w:style>
  <w:style w:type="paragraph" w:styleId="BalloonText">
    <w:name w:val="Balloon Text"/>
    <w:basedOn w:val="Normal"/>
    <w:link w:val="BalloonTextChar"/>
    <w:uiPriority w:val="99"/>
    <w:semiHidden/>
    <w:unhideWhenUsed/>
    <w:rsid w:val="00A933F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933F9"/>
    <w:rPr>
      <w:rFonts w:ascii="Tahoma" w:hAnsi="Tahoma" w:cs="Tahoma"/>
      <w:sz w:val="16"/>
      <w:szCs w:val="16"/>
      <w:lang w:eastAsia="en-US"/>
    </w:rPr>
  </w:style>
  <w:style w:type="paragraph" w:styleId="Header">
    <w:name w:val="header"/>
    <w:basedOn w:val="Normal"/>
    <w:link w:val="HeaderChar"/>
    <w:uiPriority w:val="99"/>
    <w:unhideWhenUsed/>
    <w:rsid w:val="00A72C6E"/>
    <w:pPr>
      <w:tabs>
        <w:tab w:val="center" w:pos="4153"/>
        <w:tab w:val="right" w:pos="8306"/>
      </w:tabs>
    </w:pPr>
  </w:style>
  <w:style w:type="character" w:customStyle="1" w:styleId="HeaderChar">
    <w:name w:val="Header Char"/>
    <w:basedOn w:val="DefaultParagraphFont"/>
    <w:link w:val="Header"/>
    <w:uiPriority w:val="99"/>
    <w:rsid w:val="00A72C6E"/>
    <w:rPr>
      <w:sz w:val="22"/>
      <w:szCs w:val="22"/>
      <w:lang w:eastAsia="en-US"/>
    </w:rPr>
  </w:style>
  <w:style w:type="paragraph" w:styleId="Footer">
    <w:name w:val="footer"/>
    <w:basedOn w:val="Normal"/>
    <w:link w:val="FooterChar"/>
    <w:uiPriority w:val="99"/>
    <w:unhideWhenUsed/>
    <w:rsid w:val="00A72C6E"/>
    <w:pPr>
      <w:tabs>
        <w:tab w:val="center" w:pos="4153"/>
        <w:tab w:val="right" w:pos="8306"/>
      </w:tabs>
    </w:pPr>
  </w:style>
  <w:style w:type="character" w:customStyle="1" w:styleId="FooterChar">
    <w:name w:val="Footer Char"/>
    <w:basedOn w:val="DefaultParagraphFont"/>
    <w:link w:val="Footer"/>
    <w:uiPriority w:val="99"/>
    <w:rsid w:val="00A72C6E"/>
    <w:rPr>
      <w:sz w:val="22"/>
      <w:szCs w:val="22"/>
      <w:lang w:eastAsia="en-US"/>
    </w:rPr>
  </w:style>
  <w:style w:type="character" w:styleId="Hyperlink">
    <w:name w:val="Hyperlink"/>
    <w:uiPriority w:val="99"/>
    <w:unhideWhenUsed/>
    <w:rsid w:val="00926C3E"/>
    <w:rPr>
      <w:color w:val="0000FF"/>
      <w:u w:val="single"/>
    </w:rPr>
  </w:style>
  <w:style w:type="paragraph" w:styleId="BodyText">
    <w:name w:val="Body Text"/>
    <w:basedOn w:val="Normal"/>
    <w:link w:val="BodyTextChar"/>
    <w:rsid w:val="003A3541"/>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3A3541"/>
    <w:rPr>
      <w:rFonts w:ascii="Times New Roman" w:eastAsia="Times New Roman" w:hAnsi="Times New Roman"/>
      <w:sz w:val="24"/>
    </w:rPr>
  </w:style>
  <w:style w:type="paragraph" w:styleId="Revision">
    <w:name w:val="Revision"/>
    <w:hidden/>
    <w:uiPriority w:val="99"/>
    <w:semiHidden/>
    <w:rsid w:val="004D2B9F"/>
    <w:rPr>
      <w:sz w:val="22"/>
      <w:szCs w:val="22"/>
      <w:lang w:eastAsia="en-US"/>
    </w:rPr>
  </w:style>
  <w:style w:type="character" w:styleId="Strong">
    <w:name w:val="Strong"/>
    <w:basedOn w:val="DefaultParagraphFont"/>
    <w:uiPriority w:val="22"/>
    <w:qFormat/>
    <w:rsid w:val="00074196"/>
    <w:rPr>
      <w:b/>
      <w:bCs/>
    </w:rPr>
  </w:style>
  <w:style w:type="character" w:customStyle="1" w:styleId="Heading3Char">
    <w:name w:val="Heading 3 Char"/>
    <w:basedOn w:val="DefaultParagraphFont"/>
    <w:link w:val="Heading3"/>
    <w:uiPriority w:val="9"/>
    <w:rsid w:val="007D77CD"/>
    <w:rPr>
      <w:rFonts w:ascii="Times New Roman" w:eastAsia="Times New Roman" w:hAnsi="Times New Roman"/>
      <w:b/>
      <w:bCs/>
      <w:sz w:val="27"/>
      <w:szCs w:val="27"/>
    </w:rPr>
  </w:style>
  <w:style w:type="paragraph" w:customStyle="1" w:styleId="Default">
    <w:name w:val="Default"/>
    <w:rsid w:val="007D77CD"/>
    <w:pPr>
      <w:autoSpaceDE w:val="0"/>
      <w:autoSpaceDN w:val="0"/>
      <w:adjustRightInd w:val="0"/>
    </w:pPr>
    <w:rPr>
      <w:rFonts w:ascii="EUAlbertina" w:hAnsi="EUAlbertina" w:cs="EUAlbertina"/>
      <w:color w:val="000000"/>
      <w:sz w:val="24"/>
      <w:szCs w:val="24"/>
    </w:rPr>
  </w:style>
  <w:style w:type="character" w:customStyle="1" w:styleId="Heading1Char">
    <w:name w:val="Heading 1 Char"/>
    <w:basedOn w:val="DefaultParagraphFont"/>
    <w:link w:val="Heading1"/>
    <w:uiPriority w:val="9"/>
    <w:rsid w:val="00B43BE3"/>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56125395">
      <w:bodyDiv w:val="1"/>
      <w:marLeft w:val="0"/>
      <w:marRight w:val="0"/>
      <w:marTop w:val="0"/>
      <w:marBottom w:val="0"/>
      <w:divBdr>
        <w:top w:val="none" w:sz="0" w:space="0" w:color="auto"/>
        <w:left w:val="none" w:sz="0" w:space="0" w:color="auto"/>
        <w:bottom w:val="none" w:sz="0" w:space="0" w:color="auto"/>
        <w:right w:val="none" w:sz="0" w:space="0" w:color="auto"/>
      </w:divBdr>
    </w:div>
    <w:div w:id="299919612">
      <w:bodyDiv w:val="1"/>
      <w:marLeft w:val="0"/>
      <w:marRight w:val="0"/>
      <w:marTop w:val="0"/>
      <w:marBottom w:val="0"/>
      <w:divBdr>
        <w:top w:val="none" w:sz="0" w:space="0" w:color="auto"/>
        <w:left w:val="none" w:sz="0" w:space="0" w:color="auto"/>
        <w:bottom w:val="none" w:sz="0" w:space="0" w:color="auto"/>
        <w:right w:val="none" w:sz="0" w:space="0" w:color="auto"/>
      </w:divBdr>
    </w:div>
    <w:div w:id="1549563410">
      <w:bodyDiv w:val="1"/>
      <w:marLeft w:val="0"/>
      <w:marRight w:val="0"/>
      <w:marTop w:val="0"/>
      <w:marBottom w:val="0"/>
      <w:divBdr>
        <w:top w:val="none" w:sz="0" w:space="0" w:color="auto"/>
        <w:left w:val="none" w:sz="0" w:space="0" w:color="auto"/>
        <w:bottom w:val="none" w:sz="0" w:space="0" w:color="auto"/>
        <w:right w:val="none" w:sz="0" w:space="0" w:color="auto"/>
      </w:divBdr>
    </w:div>
    <w:div w:id="1551847054">
      <w:bodyDiv w:val="1"/>
      <w:marLeft w:val="0"/>
      <w:marRight w:val="0"/>
      <w:marTop w:val="0"/>
      <w:marBottom w:val="0"/>
      <w:divBdr>
        <w:top w:val="none" w:sz="0" w:space="0" w:color="auto"/>
        <w:left w:val="none" w:sz="0" w:space="0" w:color="auto"/>
        <w:bottom w:val="none" w:sz="0" w:space="0" w:color="auto"/>
        <w:right w:val="none" w:sz="0" w:space="0" w:color="auto"/>
      </w:divBdr>
    </w:div>
    <w:div w:id="203996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prokopovica@vara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5DDB8-FF70-4EF0-AB75-B8C30E46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4088</Words>
  <Characters>23302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Ministru kabineta rīkojuma projekta „Par Latvijas – Lietuvas - Baltkrievijas pārrobežu sadarbības programmas 2014.–2020. gadam  projektu Eiropas Kaimiņattiecību instrumenta ietvaros” sākotnējās ietekmes novērtējuma ziņojums (anotācija)</vt:lpstr>
    </vt:vector>
  </TitlesOfParts>
  <Manager>Attīstības instumentu departments</Manager>
  <Company>VARAM</Company>
  <LinksUpToDate>false</LinksUpToDate>
  <CharactersWithSpaces>27336</CharactersWithSpaces>
  <SharedDoc>false</SharedDoc>
  <HLinks>
    <vt:vector size="6" baseType="variant">
      <vt:variant>
        <vt:i4>7143514</vt:i4>
      </vt:variant>
      <vt:variant>
        <vt:i4>0</vt:i4>
      </vt:variant>
      <vt:variant>
        <vt:i4>0</vt:i4>
      </vt:variant>
      <vt:variant>
        <vt:i4>5</vt:i4>
      </vt:variant>
      <vt:variant>
        <vt:lpwstr>mailto:anna.djakova@varam.gov.lv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Latvijas – Lietuvas - Baltkrievijas pārrobežu sadarbības programmas 2014.–2020. gadam  projektu Eiropas Kaimiņattiecību instrumenta ietvaros” sākotnējās ietekmes novērtējuma ziņojums (anotācija)</dc:title>
  <dc:subject>anotācija</dc:subject>
  <dc:creator>VARAM</dc:creator>
  <cp:keywords>VARAMAnot_240415_LLB</cp:keywords>
  <dc:description>julija.jakovleva@varam.gov.lv; 67026488</dc:description>
  <cp:lastModifiedBy>larisat</cp:lastModifiedBy>
  <cp:revision>2</cp:revision>
  <cp:lastPrinted>2014-05-21T10:38:00Z</cp:lastPrinted>
  <dcterms:created xsi:type="dcterms:W3CDTF">2015-06-12T07:22:00Z</dcterms:created>
  <dcterms:modified xsi:type="dcterms:W3CDTF">2015-06-12T07:22:00Z</dcterms:modified>
  <cp:contentStatus/>
</cp:coreProperties>
</file>