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AD" w:rsidRPr="00427146" w:rsidRDefault="00C50198" w:rsidP="0043117C">
      <w:pPr>
        <w:jc w:val="center"/>
        <w:rPr>
          <w:b/>
          <w:color w:val="000000"/>
          <w:sz w:val="28"/>
          <w:szCs w:val="28"/>
        </w:rPr>
      </w:pPr>
      <w:r>
        <w:rPr>
          <w:b/>
          <w:bCs/>
          <w:color w:val="000000"/>
          <w:sz w:val="28"/>
          <w:szCs w:val="28"/>
        </w:rPr>
        <w:t>M</w:t>
      </w:r>
      <w:r w:rsidR="009F7598" w:rsidRPr="00427146">
        <w:rPr>
          <w:b/>
          <w:bCs/>
          <w:color w:val="000000"/>
          <w:sz w:val="28"/>
          <w:szCs w:val="28"/>
        </w:rPr>
        <w:t xml:space="preserve">inistru kabineta noteikumu </w:t>
      </w:r>
      <w:r w:rsidR="00E4790E" w:rsidRPr="00427146">
        <w:rPr>
          <w:b/>
          <w:bCs/>
          <w:color w:val="000000"/>
          <w:sz w:val="28"/>
          <w:szCs w:val="28"/>
        </w:rPr>
        <w:t>projekta</w:t>
      </w:r>
      <w:r w:rsidR="008539C0" w:rsidRPr="00427146">
        <w:rPr>
          <w:color w:val="000000"/>
          <w:sz w:val="28"/>
          <w:szCs w:val="28"/>
        </w:rPr>
        <w:t xml:space="preserve"> </w:t>
      </w:r>
      <w:r w:rsidR="00572572">
        <w:rPr>
          <w:color w:val="000000"/>
          <w:sz w:val="28"/>
          <w:szCs w:val="28"/>
        </w:rPr>
        <w:t>“</w:t>
      </w:r>
      <w:r w:rsidR="00572572" w:rsidRPr="00572572">
        <w:rPr>
          <w:b/>
          <w:bCs/>
          <w:color w:val="000000"/>
          <w:sz w:val="28"/>
          <w:szCs w:val="28"/>
        </w:rPr>
        <w:t>Grozījums Ministru kabineta 2009.</w:t>
      </w:r>
      <w:r w:rsidR="00CA65F3">
        <w:rPr>
          <w:b/>
          <w:bCs/>
          <w:color w:val="000000"/>
          <w:sz w:val="28"/>
          <w:szCs w:val="28"/>
        </w:rPr>
        <w:t xml:space="preserve"> </w:t>
      </w:r>
      <w:r w:rsidR="00572572" w:rsidRPr="00572572">
        <w:rPr>
          <w:b/>
          <w:bCs/>
          <w:color w:val="000000"/>
          <w:sz w:val="28"/>
          <w:szCs w:val="28"/>
        </w:rPr>
        <w:t>gada 14.</w:t>
      </w:r>
      <w:r w:rsidR="00CA65F3">
        <w:rPr>
          <w:b/>
          <w:bCs/>
          <w:color w:val="000000"/>
          <w:sz w:val="28"/>
          <w:szCs w:val="28"/>
        </w:rPr>
        <w:t xml:space="preserve"> </w:t>
      </w:r>
      <w:r w:rsidR="00572572" w:rsidRPr="00572572">
        <w:rPr>
          <w:b/>
          <w:bCs/>
          <w:color w:val="000000"/>
          <w:sz w:val="28"/>
          <w:szCs w:val="28"/>
        </w:rPr>
        <w:t>jūlija noteikumos Nr.</w:t>
      </w:r>
      <w:r w:rsidR="00CA65F3">
        <w:rPr>
          <w:b/>
          <w:bCs/>
          <w:color w:val="000000"/>
          <w:sz w:val="28"/>
          <w:szCs w:val="28"/>
        </w:rPr>
        <w:t xml:space="preserve"> </w:t>
      </w:r>
      <w:r w:rsidR="00572572" w:rsidRPr="00572572">
        <w:rPr>
          <w:b/>
          <w:bCs/>
          <w:color w:val="000000"/>
          <w:sz w:val="28"/>
          <w:szCs w:val="28"/>
        </w:rPr>
        <w:t>773 “Noteikumi par darbības programmas “Infrastruktūra un pakalpojumi” papildinājuma 3.4.1.5.2.</w:t>
      </w:r>
      <w:r w:rsidR="00CA65F3">
        <w:rPr>
          <w:b/>
          <w:bCs/>
          <w:color w:val="000000"/>
          <w:sz w:val="28"/>
          <w:szCs w:val="28"/>
        </w:rPr>
        <w:t xml:space="preserve"> </w:t>
      </w:r>
      <w:r w:rsidR="00572572" w:rsidRPr="00572572">
        <w:rPr>
          <w:b/>
          <w:bCs/>
          <w:color w:val="000000"/>
          <w:sz w:val="28"/>
          <w:szCs w:val="28"/>
        </w:rPr>
        <w:t>apakšaktivitāti “Hidrotehnisko būvju rekonstrukcija plūdu draudu risku novēršanai un samazināšanai””</w:t>
      </w:r>
      <w:r w:rsidR="00572572">
        <w:rPr>
          <w:b/>
          <w:bCs/>
          <w:color w:val="000000"/>
          <w:sz w:val="28"/>
          <w:szCs w:val="28"/>
        </w:rPr>
        <w:t xml:space="preserve">” </w:t>
      </w:r>
      <w:r w:rsidR="00086ED6" w:rsidRPr="00427146">
        <w:rPr>
          <w:b/>
          <w:color w:val="000000"/>
          <w:sz w:val="28"/>
          <w:szCs w:val="28"/>
        </w:rPr>
        <w:t>sākotnējās ietekmes novērtējuma ziņojums (anotācija)</w:t>
      </w:r>
    </w:p>
    <w:p w:rsidR="00DF5207" w:rsidRPr="00427146" w:rsidRDefault="00DF5207" w:rsidP="008539C0">
      <w:pPr>
        <w:pStyle w:val="naisc"/>
        <w:spacing w:before="0" w:after="0"/>
        <w:rPr>
          <w:color w:val="000000"/>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4"/>
        <w:gridCol w:w="2238"/>
        <w:gridCol w:w="6359"/>
      </w:tblGrid>
      <w:tr w:rsidR="00AA00A2" w:rsidRPr="00427146" w:rsidTr="00572572">
        <w:trPr>
          <w:trHeight w:val="450"/>
          <w:tblCellSpacing w:w="15" w:type="dxa"/>
        </w:trPr>
        <w:tc>
          <w:tcPr>
            <w:tcW w:w="4967"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b/>
                <w:bCs/>
                <w:color w:val="000000"/>
              </w:rPr>
              <w:t>I. Tiesību akta projekta izstrādes nepieciešamība</w:t>
            </w:r>
          </w:p>
        </w:tc>
      </w:tr>
      <w:tr w:rsidR="00385F0D" w:rsidRPr="00427146" w:rsidTr="006B0B81">
        <w:trPr>
          <w:trHeight w:val="405"/>
          <w:tblCellSpacing w:w="15" w:type="dxa"/>
        </w:trPr>
        <w:tc>
          <w:tcPr>
            <w:tcW w:w="232" w:type="pct"/>
            <w:hideMark/>
          </w:tcPr>
          <w:p w:rsidR="00385F0D" w:rsidRPr="00427146" w:rsidRDefault="00385F0D" w:rsidP="00385F0D">
            <w:pPr>
              <w:spacing w:before="100" w:beforeAutospacing="1" w:after="100" w:afterAutospacing="1" w:line="360" w:lineRule="auto"/>
              <w:rPr>
                <w:color w:val="000000"/>
              </w:rPr>
            </w:pPr>
            <w:r w:rsidRPr="00427146">
              <w:rPr>
                <w:color w:val="000000"/>
              </w:rPr>
              <w:t>1.</w:t>
            </w:r>
          </w:p>
        </w:tc>
        <w:tc>
          <w:tcPr>
            <w:tcW w:w="1227" w:type="pct"/>
            <w:hideMark/>
          </w:tcPr>
          <w:p w:rsidR="00385F0D" w:rsidRPr="00427146" w:rsidRDefault="00385F0D">
            <w:pPr>
              <w:rPr>
                <w:color w:val="000000"/>
              </w:rPr>
            </w:pPr>
            <w:r w:rsidRPr="00427146">
              <w:rPr>
                <w:color w:val="000000"/>
              </w:rPr>
              <w:t>Pamatojums</w:t>
            </w:r>
          </w:p>
        </w:tc>
        <w:tc>
          <w:tcPr>
            <w:tcW w:w="3475" w:type="pct"/>
            <w:hideMark/>
          </w:tcPr>
          <w:p w:rsidR="00385F0D" w:rsidRPr="00427146" w:rsidRDefault="00385F0D" w:rsidP="00F83515">
            <w:pPr>
              <w:jc w:val="both"/>
              <w:rPr>
                <w:color w:val="000000"/>
              </w:rPr>
            </w:pPr>
            <w:r w:rsidRPr="00427146">
              <w:rPr>
                <w:color w:val="000000"/>
              </w:rPr>
              <w:t>Ministru kabineta (tu</w:t>
            </w:r>
            <w:r w:rsidR="00632205" w:rsidRPr="00427146">
              <w:rPr>
                <w:color w:val="000000"/>
              </w:rPr>
              <w:t xml:space="preserve">rpmāk – MK) noteikumu projektu </w:t>
            </w:r>
            <w:r w:rsidR="00572572" w:rsidRPr="00572572">
              <w:rPr>
                <w:color w:val="000000"/>
              </w:rPr>
              <w:t>“</w:t>
            </w:r>
            <w:r w:rsidR="00572572" w:rsidRPr="00572572">
              <w:rPr>
                <w:bCs/>
                <w:color w:val="000000"/>
              </w:rPr>
              <w:t>Grozījums Ministru kabineta 2009.</w:t>
            </w:r>
            <w:r w:rsidR="00CA65F3">
              <w:rPr>
                <w:bCs/>
                <w:color w:val="000000"/>
              </w:rPr>
              <w:t xml:space="preserve"> </w:t>
            </w:r>
            <w:r w:rsidR="00572572" w:rsidRPr="00572572">
              <w:rPr>
                <w:bCs/>
                <w:color w:val="000000"/>
              </w:rPr>
              <w:t>gada 14.</w:t>
            </w:r>
            <w:r w:rsidR="00CA65F3">
              <w:rPr>
                <w:bCs/>
                <w:color w:val="000000"/>
              </w:rPr>
              <w:t xml:space="preserve"> </w:t>
            </w:r>
            <w:r w:rsidR="00572572" w:rsidRPr="00572572">
              <w:rPr>
                <w:bCs/>
                <w:color w:val="000000"/>
              </w:rPr>
              <w:t>jūlija noteikumos Nr.773 “Noteikumi par darbības programmas “Infrastruktūra un pakalpojumi” papildinājuma 3.4.1.5.2.</w:t>
            </w:r>
            <w:r w:rsidR="00CA65F3">
              <w:rPr>
                <w:bCs/>
                <w:color w:val="000000"/>
              </w:rPr>
              <w:t xml:space="preserve"> </w:t>
            </w:r>
            <w:r w:rsidR="00572572" w:rsidRPr="00572572">
              <w:rPr>
                <w:bCs/>
                <w:color w:val="000000"/>
              </w:rPr>
              <w:t>apakšaktivitāti “Hidrotehnisko būvju rekonstrukcija plūdu draudu risku novēršanai un samazināšanai”””</w:t>
            </w:r>
            <w:r w:rsidR="00572572">
              <w:rPr>
                <w:b/>
                <w:bCs/>
                <w:color w:val="000000"/>
                <w:sz w:val="28"/>
                <w:szCs w:val="28"/>
              </w:rPr>
              <w:t xml:space="preserve"> </w:t>
            </w:r>
            <w:r w:rsidRPr="00427146">
              <w:rPr>
                <w:color w:val="000000"/>
              </w:rPr>
              <w:t>(turpmāk – noteikumu projekts) Vides aizsardzības un reģionālās attīstības ministrija (turpmāk – VARAM) izstrādājusi saskaņā ar Eiropas Savienības struktūrfondu un Kohēzijas fonda vadības likuma 18.</w:t>
            </w:r>
            <w:r w:rsidR="00923EA6" w:rsidRPr="00427146">
              <w:rPr>
                <w:color w:val="000000"/>
              </w:rPr>
              <w:t xml:space="preserve"> </w:t>
            </w:r>
            <w:r w:rsidRPr="00427146">
              <w:rPr>
                <w:color w:val="000000"/>
              </w:rPr>
              <w:t>panta 10.</w:t>
            </w:r>
            <w:r w:rsidR="00923EA6" w:rsidRPr="00427146">
              <w:rPr>
                <w:color w:val="000000"/>
              </w:rPr>
              <w:t xml:space="preserve"> </w:t>
            </w:r>
            <w:r w:rsidRPr="00427146">
              <w:rPr>
                <w:color w:val="000000"/>
              </w:rPr>
              <w:t>punktu.</w:t>
            </w:r>
          </w:p>
        </w:tc>
      </w:tr>
      <w:tr w:rsidR="00385F0D" w:rsidRPr="00427146" w:rsidTr="006B0B81">
        <w:trPr>
          <w:trHeight w:val="505"/>
          <w:tblCellSpacing w:w="15" w:type="dxa"/>
        </w:trPr>
        <w:tc>
          <w:tcPr>
            <w:tcW w:w="232" w:type="pct"/>
            <w:hideMark/>
          </w:tcPr>
          <w:p w:rsidR="00385F0D" w:rsidRPr="00427146" w:rsidRDefault="00385F0D" w:rsidP="00385F0D">
            <w:pPr>
              <w:spacing w:before="100" w:beforeAutospacing="1" w:after="100" w:afterAutospacing="1" w:line="360" w:lineRule="auto"/>
              <w:rPr>
                <w:color w:val="000000"/>
              </w:rPr>
            </w:pPr>
            <w:r w:rsidRPr="00427146">
              <w:rPr>
                <w:color w:val="000000"/>
              </w:rPr>
              <w:t>2.</w:t>
            </w:r>
          </w:p>
        </w:tc>
        <w:tc>
          <w:tcPr>
            <w:tcW w:w="1227" w:type="pct"/>
            <w:hideMark/>
          </w:tcPr>
          <w:p w:rsidR="00385F0D" w:rsidRPr="00427146" w:rsidRDefault="00385F0D">
            <w:pPr>
              <w:rPr>
                <w:color w:val="000000"/>
              </w:rPr>
            </w:pPr>
            <w:r w:rsidRPr="00427146">
              <w:rPr>
                <w:color w:val="000000"/>
              </w:rPr>
              <w:t>Pašreizējā situācija un problēmas, kuru risināšanai tiesību akta projekts izstrādāts, tiesiskā regulējuma mērķis un būtība</w:t>
            </w:r>
          </w:p>
        </w:tc>
        <w:tc>
          <w:tcPr>
            <w:tcW w:w="3475" w:type="pct"/>
            <w:hideMark/>
          </w:tcPr>
          <w:p w:rsidR="00CC086A" w:rsidRDefault="00572572" w:rsidP="00B769EB">
            <w:pPr>
              <w:spacing w:after="120"/>
              <w:ind w:right="72"/>
              <w:jc w:val="both"/>
            </w:pPr>
            <w:r>
              <w:rPr>
                <w:bCs/>
                <w:color w:val="000000"/>
              </w:rPr>
              <w:t>2013.</w:t>
            </w:r>
            <w:r w:rsidR="00CA65F3">
              <w:rPr>
                <w:bCs/>
                <w:color w:val="000000"/>
              </w:rPr>
              <w:t xml:space="preserve"> </w:t>
            </w:r>
            <w:r>
              <w:rPr>
                <w:bCs/>
                <w:color w:val="000000"/>
              </w:rPr>
              <w:t>gadā tika uzsākta</w:t>
            </w:r>
            <w:r w:rsidR="00CC086A">
              <w:rPr>
                <w:bCs/>
                <w:color w:val="000000"/>
              </w:rPr>
              <w:t xml:space="preserve"> darbības programmas “Infrastruktūra un pakalpojumi” </w:t>
            </w:r>
            <w:r w:rsidR="00CC086A" w:rsidRPr="00CC086A">
              <w:rPr>
                <w:bCs/>
                <w:color w:val="000000"/>
              </w:rPr>
              <w:t>3.4.1.5.2.apakšaktivitātes “Hidrotehnisko būvju rekonstrukcija plūdu draudu risku novēršanai un samazināšanai”</w:t>
            </w:r>
            <w:r w:rsidR="00CC086A">
              <w:rPr>
                <w:bCs/>
                <w:color w:val="000000"/>
              </w:rPr>
              <w:t xml:space="preserve"> (turpmāk – 3.4.1.5.2.apakšaktivitāte) trešās projektu iesniegumu atlases kārtas ietvaros apstiprinātā</w:t>
            </w:r>
            <w:r>
              <w:rPr>
                <w:bCs/>
                <w:color w:val="000000"/>
              </w:rPr>
              <w:t xml:space="preserve"> projekta “Lubāna ezera</w:t>
            </w:r>
            <w:r>
              <w:t xml:space="preserve"> hidrotehnisko būvju kompleksa aizsargspēju palielināšana pieguļošo teritoriju aizsardzībai pret plūdu draudiem – 1.kārta Dienvidaustrumu dambja rekonstrukcija” īstenošana</w:t>
            </w:r>
            <w:r w:rsidR="008026C9">
              <w:t xml:space="preserve">. Projekta īstenošanai piešķirtais Eiropas Reģionālās attīstības fonda (turpmāk – ERAF) finansējums – </w:t>
            </w:r>
            <w:r w:rsidR="008026C9" w:rsidRPr="008026C9">
              <w:t>1</w:t>
            </w:r>
            <w:r w:rsidR="008026C9">
              <w:t xml:space="preserve"> </w:t>
            </w:r>
            <w:r w:rsidR="008026C9" w:rsidRPr="008026C9">
              <w:t>898</w:t>
            </w:r>
            <w:r w:rsidR="008026C9">
              <w:t xml:space="preserve"> </w:t>
            </w:r>
            <w:r w:rsidR="008026C9" w:rsidRPr="008026C9">
              <w:t>021,54</w:t>
            </w:r>
            <w:r w:rsidR="008026C9">
              <w:t xml:space="preserve"> </w:t>
            </w:r>
            <w:r w:rsidR="00ED2D7A" w:rsidRPr="00ED2D7A">
              <w:rPr>
                <w:i/>
              </w:rPr>
              <w:t>euro</w:t>
            </w:r>
            <w:r w:rsidR="00ED2D7A">
              <w:t xml:space="preserve"> apmērā</w:t>
            </w:r>
            <w:r>
              <w:t xml:space="preserve">. </w:t>
            </w:r>
          </w:p>
          <w:p w:rsidR="001D6D8B" w:rsidRPr="00572572" w:rsidRDefault="002D03B9" w:rsidP="00B769EB">
            <w:pPr>
              <w:spacing w:after="120"/>
              <w:ind w:right="72"/>
              <w:jc w:val="both"/>
              <w:rPr>
                <w:bCs/>
                <w:color w:val="000000"/>
              </w:rPr>
            </w:pPr>
            <w:r>
              <w:t>Kā p</w:t>
            </w:r>
            <w:r w:rsidR="00572572">
              <w:t>rojekta īstenošanas termiņš tika noteikts 2015.</w:t>
            </w:r>
            <w:r w:rsidR="00CA65F3">
              <w:t xml:space="preserve"> </w:t>
            </w:r>
            <w:r w:rsidR="00572572">
              <w:t>gada 30.</w:t>
            </w:r>
            <w:r w:rsidR="00CA65F3">
              <w:t xml:space="preserve"> </w:t>
            </w:r>
            <w:r w:rsidR="00572572">
              <w:t xml:space="preserve">maijs, kas </w:t>
            </w:r>
            <w:r w:rsidR="00EC1902">
              <w:t xml:space="preserve">atbilst </w:t>
            </w:r>
            <w:r w:rsidR="00572572" w:rsidRPr="00572572">
              <w:rPr>
                <w:bCs/>
                <w:color w:val="000000"/>
              </w:rPr>
              <w:t>Ministru kabinet</w:t>
            </w:r>
            <w:r w:rsidR="00EC1902">
              <w:rPr>
                <w:bCs/>
                <w:color w:val="000000"/>
              </w:rPr>
              <w:t>a 2009.</w:t>
            </w:r>
            <w:r w:rsidR="00CA65F3">
              <w:rPr>
                <w:bCs/>
                <w:color w:val="000000"/>
              </w:rPr>
              <w:t xml:space="preserve"> </w:t>
            </w:r>
            <w:r w:rsidR="00EC1902">
              <w:rPr>
                <w:bCs/>
                <w:color w:val="000000"/>
              </w:rPr>
              <w:t>gada 14.</w:t>
            </w:r>
            <w:r w:rsidR="00CA65F3">
              <w:rPr>
                <w:bCs/>
                <w:color w:val="000000"/>
              </w:rPr>
              <w:t xml:space="preserve"> </w:t>
            </w:r>
            <w:r w:rsidR="00EC1902">
              <w:rPr>
                <w:bCs/>
                <w:color w:val="000000"/>
              </w:rPr>
              <w:t>jūlija noteikumos</w:t>
            </w:r>
            <w:r w:rsidR="00572572" w:rsidRPr="00572572">
              <w:rPr>
                <w:bCs/>
                <w:color w:val="000000"/>
              </w:rPr>
              <w:t xml:space="preserve"> Nr.773 “Noteikumi par darbības programmas “Infrastruktūra un pakalpojumi” papildinājuma 3.4.1.5.2.</w:t>
            </w:r>
            <w:r w:rsidR="00CA65F3">
              <w:rPr>
                <w:bCs/>
                <w:color w:val="000000"/>
              </w:rPr>
              <w:t xml:space="preserve"> </w:t>
            </w:r>
            <w:r w:rsidR="00572572" w:rsidRPr="00572572">
              <w:rPr>
                <w:bCs/>
                <w:color w:val="000000"/>
              </w:rPr>
              <w:t>apakšaktivitāti “Hidrotehnisko būvju rekonstrukcija plūdu draudu risku novēršanai un samazināšanai””</w:t>
            </w:r>
            <w:r w:rsidR="006B0B81">
              <w:rPr>
                <w:bCs/>
                <w:color w:val="000000"/>
              </w:rPr>
              <w:t xml:space="preserve"> (turpmāk – MK noteikumi Nr.</w:t>
            </w:r>
            <w:r w:rsidR="00CA65F3">
              <w:rPr>
                <w:bCs/>
                <w:color w:val="000000"/>
              </w:rPr>
              <w:t xml:space="preserve"> </w:t>
            </w:r>
            <w:r w:rsidR="006B0B81">
              <w:rPr>
                <w:bCs/>
                <w:color w:val="000000"/>
              </w:rPr>
              <w:t>773)</w:t>
            </w:r>
            <w:r w:rsidR="00CC086A">
              <w:rPr>
                <w:bCs/>
                <w:color w:val="000000"/>
              </w:rPr>
              <w:t xml:space="preserve"> </w:t>
            </w:r>
            <w:r w:rsidR="00EC1902">
              <w:rPr>
                <w:bCs/>
                <w:color w:val="000000"/>
              </w:rPr>
              <w:t>noteiktajam maksimālajam</w:t>
            </w:r>
            <w:r w:rsidR="00CC086A">
              <w:rPr>
                <w:bCs/>
                <w:color w:val="000000"/>
              </w:rPr>
              <w:t xml:space="preserve"> trešās projektu iesniegumu atlases k</w:t>
            </w:r>
            <w:r w:rsidR="006B0B81">
              <w:rPr>
                <w:bCs/>
                <w:color w:val="000000"/>
              </w:rPr>
              <w:t>ārtas projektu</w:t>
            </w:r>
            <w:r w:rsidR="00CC086A">
              <w:rPr>
                <w:bCs/>
                <w:color w:val="000000"/>
              </w:rPr>
              <w:t xml:space="preserve"> ieviešanas termi</w:t>
            </w:r>
            <w:r w:rsidR="00EC1902">
              <w:rPr>
                <w:bCs/>
                <w:color w:val="000000"/>
              </w:rPr>
              <w:t>ņam</w:t>
            </w:r>
            <w:r w:rsidR="00CC086A">
              <w:rPr>
                <w:bCs/>
                <w:color w:val="000000"/>
              </w:rPr>
              <w:t>.</w:t>
            </w:r>
          </w:p>
          <w:p w:rsidR="00B769EB" w:rsidRDefault="00CC086A" w:rsidP="00B769EB">
            <w:pPr>
              <w:spacing w:after="120"/>
              <w:jc w:val="both"/>
            </w:pPr>
            <w:r w:rsidRPr="00CC086A">
              <w:t xml:space="preserve">Centrālā finanšu un līgumu aģentūra kā </w:t>
            </w:r>
            <w:r w:rsidRPr="00CC086A">
              <w:rPr>
                <w:bCs/>
                <w:color w:val="000000"/>
              </w:rPr>
              <w:t>3.4.1.5.2.</w:t>
            </w:r>
            <w:r w:rsidR="00CA65F3">
              <w:rPr>
                <w:bCs/>
                <w:color w:val="000000"/>
              </w:rPr>
              <w:t xml:space="preserve"> </w:t>
            </w:r>
            <w:r w:rsidRPr="00CC086A">
              <w:rPr>
                <w:bCs/>
                <w:color w:val="000000"/>
              </w:rPr>
              <w:t>apakšaktivitātes sadarbības iestāde</w:t>
            </w:r>
            <w:r w:rsidRPr="00CC086A">
              <w:t xml:space="preserve"> 2015.</w:t>
            </w:r>
            <w:r w:rsidR="00CA65F3">
              <w:t xml:space="preserve"> </w:t>
            </w:r>
            <w:r w:rsidRPr="00CC086A">
              <w:t>gada 17.</w:t>
            </w:r>
            <w:r w:rsidR="00CA65F3">
              <w:t xml:space="preserve"> </w:t>
            </w:r>
            <w:r w:rsidRPr="00CC086A">
              <w:t>aprīlī saņēma projekta finansējuma saņēmēja – Zemkopības ministrijas vēstuli, kurā lūgts pagarināt projekta īstenošanas termi</w:t>
            </w:r>
            <w:r>
              <w:t>ņu līdz 2015.</w:t>
            </w:r>
            <w:r w:rsidR="00CA65F3">
              <w:t xml:space="preserve"> </w:t>
            </w:r>
            <w:r>
              <w:t>gada 31.</w:t>
            </w:r>
            <w:r w:rsidR="00CA65F3">
              <w:t xml:space="preserve"> </w:t>
            </w:r>
            <w:r>
              <w:t xml:space="preserve">augustam. Projekta īstenotājs kā argumentus cita starpā ir nosaucis iepriekš neparedzamu aizkavēšanos ar tehniskā projekta izstrādi, papildu būvapjoma </w:t>
            </w:r>
            <w:r w:rsidR="007312E6">
              <w:t>konstatēšanu, kā arī ierobežojumus smagās tehnikas pārvietošanai pavasara būvdarbu sezonas laikā.</w:t>
            </w:r>
          </w:p>
          <w:p w:rsidR="007312E6" w:rsidRPr="007312E6" w:rsidRDefault="00BC7769" w:rsidP="00B769EB">
            <w:pPr>
              <w:spacing w:after="120"/>
              <w:jc w:val="both"/>
            </w:pPr>
            <w:r w:rsidRPr="00BC7769">
              <w:t xml:space="preserve">Izvērtējot situāciju, VARAM secināja, ka projekta īstenošanas termiņa pagarināšana nevar tikt veikta Ministru kabineta 2007. gada 26. jūnija noteikumu Nr. 419 „Kārtība, kādā Eiropas Savienības struktūrfondu un Kohēzijas fonda vadībā iesaistītās </w:t>
            </w:r>
            <w:r w:rsidRPr="00BC7769">
              <w:lastRenderedPageBreak/>
              <w:t>institūcijas nodrošina plānošanas dokumentu sagatavošanu un šo fondu ieviešanu” 25.</w:t>
            </w:r>
            <w:r w:rsidRPr="00D42F4A">
              <w:rPr>
                <w:vertAlign w:val="superscript"/>
              </w:rPr>
              <w:t>3</w:t>
            </w:r>
            <w:r w:rsidRPr="00BC7769">
              <w:t xml:space="preserve"> punkta </w:t>
            </w:r>
            <w:r>
              <w:t>otrā teikuma noteiktajā termiņā</w:t>
            </w:r>
            <w:r w:rsidRPr="00BC7769">
              <w:t>,</w:t>
            </w:r>
            <w:r>
              <w:t xml:space="preserve"> </w:t>
            </w:r>
            <w:r w:rsidRPr="00BC7769">
              <w:t>t.</w:t>
            </w:r>
            <w:r>
              <w:t xml:space="preserve"> </w:t>
            </w:r>
            <w:r w:rsidRPr="00BC7769">
              <w:t xml:space="preserve">i., līdz aktivitātes īstenošanas nosacījumos noteiktajam termiņam, jo jau šobrīd projekta īstenošanai noteikts spēkā esošajā normatīvajā regulējumā pieļaujamais maksimālais izpildes termiņš. Līdz ar to vienīgais risinājums ir veikt grozījumus MK noteikumu Nr.773 38.2.1 apakšpunktā </w:t>
            </w:r>
            <w:r>
              <w:t>–</w:t>
            </w:r>
            <w:r w:rsidRPr="00BC7769">
              <w:t xml:space="preserve"> pagarinot trešās projektu iesniegumu atlases kārtas īstenošanas termiņu līdz 2015. gada 15. septembrim (termiņš noteikts ar nelielu laika rezervi projekta noslēguma dok</w:t>
            </w:r>
            <w:r>
              <w:t>umentācijas sagatavošanai), lai</w:t>
            </w:r>
            <w:r w:rsidRPr="00BC7769">
              <w:t xml:space="preserve"> pēc tam veiktu attiecīgus grozījumus vienošanās par projekta īstenošanu</w:t>
            </w:r>
            <w:r w:rsidR="00894A54">
              <w:rPr>
                <w:bCs/>
                <w:color w:val="000000"/>
              </w:rPr>
              <w:t>.</w:t>
            </w:r>
            <w:r w:rsidR="006B0B81">
              <w:rPr>
                <w:bCs/>
                <w:color w:val="000000"/>
              </w:rPr>
              <w:t xml:space="preserve"> </w:t>
            </w:r>
          </w:p>
          <w:p w:rsidR="007312E6" w:rsidRDefault="007312E6" w:rsidP="00B769EB">
            <w:pPr>
              <w:jc w:val="both"/>
            </w:pPr>
            <w:r>
              <w:t>Šāda grozījuma pamatā ir vairāki aspekti:</w:t>
            </w:r>
          </w:p>
          <w:p w:rsidR="0024392F" w:rsidRPr="007A610C" w:rsidRDefault="0024392F" w:rsidP="00B769EB">
            <w:pPr>
              <w:numPr>
                <w:ilvl w:val="0"/>
                <w:numId w:val="37"/>
              </w:numPr>
              <w:ind w:left="530" w:hanging="284"/>
              <w:jc w:val="both"/>
            </w:pPr>
            <w:r w:rsidRPr="002D03B9">
              <w:rPr>
                <w:b/>
              </w:rPr>
              <w:t>projektu nebeidzot, tiktu radīta</w:t>
            </w:r>
            <w:r w:rsidR="002D03B9" w:rsidRPr="002D03B9">
              <w:rPr>
                <w:b/>
              </w:rPr>
              <w:t xml:space="preserve"> negatīva</w:t>
            </w:r>
            <w:r w:rsidRPr="002D03B9">
              <w:rPr>
                <w:b/>
              </w:rPr>
              <w:t xml:space="preserve"> iet</w:t>
            </w:r>
            <w:r w:rsidR="00ED2D7A">
              <w:rPr>
                <w:b/>
              </w:rPr>
              <w:t>ekme uz valsts budžetu 1 898 021,54</w:t>
            </w:r>
            <w:r w:rsidRPr="002D03B9">
              <w:rPr>
                <w:b/>
              </w:rPr>
              <w:t xml:space="preserve"> </w:t>
            </w:r>
            <w:r w:rsidRPr="002D03B9">
              <w:rPr>
                <w:b/>
                <w:i/>
              </w:rPr>
              <w:t>euro</w:t>
            </w:r>
            <w:r w:rsidRPr="002D03B9">
              <w:rPr>
                <w:b/>
              </w:rPr>
              <w:t xml:space="preserve"> apmērā</w:t>
            </w:r>
            <w:r w:rsidR="008026C9">
              <w:rPr>
                <w:b/>
              </w:rPr>
              <w:t xml:space="preserve"> </w:t>
            </w:r>
            <w:r w:rsidR="008026C9">
              <w:t xml:space="preserve">(projekta </w:t>
            </w:r>
            <w:r w:rsidR="00C43516">
              <w:t>ERAF finansējums</w:t>
            </w:r>
            <w:r w:rsidR="008026C9">
              <w:t>)</w:t>
            </w:r>
            <w:r>
              <w:t xml:space="preserve">, jo finanšu korekcija projekta laušanas gadījumā ir 100% apmērā no projekta attiecināmajām izmaksām. </w:t>
            </w:r>
            <w:r w:rsidRPr="00CC086A">
              <w:rPr>
                <w:bCs/>
                <w:color w:val="000000"/>
              </w:rPr>
              <w:t>3.4.1.5.2.apakšaktivit</w:t>
            </w:r>
            <w:r>
              <w:rPr>
                <w:bCs/>
                <w:color w:val="000000"/>
              </w:rPr>
              <w:t xml:space="preserve">ātē projektos visas attiecināmās izmaksas pilnā apmērā sedz no </w:t>
            </w:r>
            <w:r w:rsidR="00A618DB">
              <w:rPr>
                <w:bCs/>
                <w:color w:val="000000"/>
              </w:rPr>
              <w:t>ERAF</w:t>
            </w:r>
            <w:r>
              <w:rPr>
                <w:bCs/>
                <w:color w:val="000000"/>
              </w:rPr>
              <w:t>;</w:t>
            </w:r>
          </w:p>
          <w:p w:rsidR="007A610C" w:rsidRPr="0024392F" w:rsidRDefault="007A610C" w:rsidP="007A610C">
            <w:pPr>
              <w:numPr>
                <w:ilvl w:val="0"/>
                <w:numId w:val="35"/>
              </w:numPr>
              <w:spacing w:after="120"/>
              <w:ind w:left="528" w:hanging="284"/>
              <w:jc w:val="both"/>
            </w:pPr>
            <w:r w:rsidRPr="002D03B9">
              <w:rPr>
                <w:b/>
              </w:rPr>
              <w:t>projekta īstenošana uzskatāma par sevišķi nozīmīgu civilās aizsardzības jomā</w:t>
            </w:r>
            <w:r>
              <w:t>, par ko liecina Ministru kabinetā pieņemtie lēmumi attiecībā uz finansējuma piešķiršanu šī projekta īstenošanai, lai tādējādi novērstu nacionāla mēroga plūdu iestāšanos nelabvēlīgu apstākļu sakritības rezultātā.</w:t>
            </w:r>
            <w:r w:rsidR="00894A54">
              <w:t xml:space="preserve"> Ministru prezidenta V.</w:t>
            </w:r>
            <w:r w:rsidR="00CA65F3">
              <w:t xml:space="preserve"> </w:t>
            </w:r>
            <w:r w:rsidR="00894A54">
              <w:t>Dombrovska 2012.</w:t>
            </w:r>
            <w:r w:rsidR="00CA65F3">
              <w:t xml:space="preserve"> </w:t>
            </w:r>
            <w:r w:rsidR="00894A54">
              <w:t>gada 9.</w:t>
            </w:r>
            <w:r w:rsidR="00CA65F3">
              <w:t xml:space="preserve"> </w:t>
            </w:r>
            <w:r w:rsidR="00894A54">
              <w:t xml:space="preserve">jūlija sasauktajā Krīzes vadības padomes ārkārtas sēdē Zemkopības ministrija iesniedza informatīvo ziņojumu, kurā norādīts, ka dambis ir kritiskā stāvoklī un ir jāveic ārkārtas darbi. Savukārt Ministru kabinetā lēmums par finansējuma piešķiršanu </w:t>
            </w:r>
            <w:r w:rsidR="00894A54" w:rsidRPr="00CC086A">
              <w:rPr>
                <w:bCs/>
                <w:color w:val="000000"/>
              </w:rPr>
              <w:t>3.4.1.5.2.</w:t>
            </w:r>
            <w:r w:rsidR="00CA65F3">
              <w:rPr>
                <w:bCs/>
                <w:color w:val="000000"/>
              </w:rPr>
              <w:t xml:space="preserve"> </w:t>
            </w:r>
            <w:r w:rsidR="00894A54" w:rsidRPr="00CC086A">
              <w:rPr>
                <w:bCs/>
                <w:color w:val="000000"/>
              </w:rPr>
              <w:t>apakšaktivitāte</w:t>
            </w:r>
            <w:r w:rsidR="00894A54">
              <w:rPr>
                <w:bCs/>
                <w:color w:val="000000"/>
              </w:rPr>
              <w:t xml:space="preserve">i, lai varētu īstenot Lubāna ezera hidrotehnisko būvju pārbūves projektu, skatīts divas reizes </w:t>
            </w:r>
            <w:r w:rsidR="00C85DFA">
              <w:rPr>
                <w:bCs/>
                <w:color w:val="000000"/>
              </w:rPr>
              <w:t>–</w:t>
            </w:r>
            <w:r w:rsidR="00894A54">
              <w:rPr>
                <w:bCs/>
                <w:color w:val="000000"/>
              </w:rPr>
              <w:t xml:space="preserve"> </w:t>
            </w:r>
            <w:r w:rsidR="00C85DFA">
              <w:rPr>
                <w:bCs/>
                <w:color w:val="000000"/>
              </w:rPr>
              <w:t>2012.</w:t>
            </w:r>
            <w:r w:rsidR="00CA65F3">
              <w:rPr>
                <w:bCs/>
                <w:color w:val="000000"/>
              </w:rPr>
              <w:t xml:space="preserve"> </w:t>
            </w:r>
            <w:r w:rsidR="00C85DFA">
              <w:rPr>
                <w:bCs/>
                <w:color w:val="000000"/>
              </w:rPr>
              <w:t>gada 7.</w:t>
            </w:r>
            <w:r w:rsidR="00CA65F3">
              <w:rPr>
                <w:bCs/>
                <w:color w:val="000000"/>
              </w:rPr>
              <w:t xml:space="preserve"> </w:t>
            </w:r>
            <w:r w:rsidR="00C85DFA">
              <w:rPr>
                <w:bCs/>
                <w:color w:val="000000"/>
              </w:rPr>
              <w:t>augustā (MK noteikumi Nr.547) un 2013.</w:t>
            </w:r>
            <w:r w:rsidR="00CA65F3">
              <w:rPr>
                <w:bCs/>
                <w:color w:val="000000"/>
              </w:rPr>
              <w:t xml:space="preserve"> </w:t>
            </w:r>
            <w:r w:rsidR="00C85DFA">
              <w:rPr>
                <w:bCs/>
                <w:color w:val="000000"/>
              </w:rPr>
              <w:t>gada 9.</w:t>
            </w:r>
            <w:r w:rsidR="00CA65F3">
              <w:rPr>
                <w:bCs/>
                <w:color w:val="000000"/>
              </w:rPr>
              <w:t xml:space="preserve"> </w:t>
            </w:r>
            <w:r w:rsidR="00C85DFA">
              <w:rPr>
                <w:bCs/>
                <w:color w:val="000000"/>
              </w:rPr>
              <w:t xml:space="preserve">jūlijā (MK noteikumi Nr.392); </w:t>
            </w:r>
          </w:p>
          <w:p w:rsidR="0024392F" w:rsidRDefault="0024392F" w:rsidP="004D1F0F">
            <w:pPr>
              <w:numPr>
                <w:ilvl w:val="0"/>
                <w:numId w:val="37"/>
              </w:numPr>
              <w:spacing w:after="120"/>
              <w:ind w:left="528" w:hanging="284"/>
              <w:jc w:val="both"/>
            </w:pPr>
            <w:r w:rsidRPr="002D03B9">
              <w:rPr>
                <w:b/>
              </w:rPr>
              <w:t>aizkavē</w:t>
            </w:r>
            <w:r w:rsidR="00400EA0" w:rsidRPr="002D03B9">
              <w:rPr>
                <w:b/>
              </w:rPr>
              <w:t>šanā</w:t>
            </w:r>
            <w:r w:rsidRPr="002D03B9">
              <w:rPr>
                <w:b/>
              </w:rPr>
              <w:t xml:space="preserve">s darbu īstenošanā </w:t>
            </w:r>
            <w:r w:rsidR="009A5481" w:rsidRPr="002D03B9">
              <w:rPr>
                <w:b/>
              </w:rPr>
              <w:t>raduš</w:t>
            </w:r>
            <w:r w:rsidR="00400EA0" w:rsidRPr="002D03B9">
              <w:rPr>
                <w:b/>
              </w:rPr>
              <w:t>ies</w:t>
            </w:r>
            <w:r w:rsidRPr="002D03B9">
              <w:rPr>
                <w:b/>
              </w:rPr>
              <w:t xml:space="preserve"> iepriekš neparedzamu apstākļu dēļ</w:t>
            </w:r>
            <w:r>
              <w:t xml:space="preserve">, kad </w:t>
            </w:r>
            <w:r w:rsidR="00400EA0">
              <w:t>vietējas nozīmes ceļiem tika noteikts transportlīdzekļu maksimālas masas ierobežojums, liedzot piekļūt būvobjektam ar smago tehniku</w:t>
            </w:r>
            <w:r w:rsidR="00C85DFA">
              <w:t xml:space="preserve">. Ierobežojums tika noteikts, ņemot vērā meteoroloģiskos apstākļus reģionā (palielināts nokrišņu daudzums, kušanas ūdeņu pieplūde). </w:t>
            </w:r>
            <w:r w:rsidR="00C85DFA" w:rsidRPr="004D1F0F">
              <w:rPr>
                <w:b/>
              </w:rPr>
              <w:t>Apstākļi iestājušies no finansējuma saņēmēja neatkarīgu iemeslu dēļ</w:t>
            </w:r>
            <w:r w:rsidR="00C85DFA">
              <w:t>, kas būtiski ietekmēja projekta īstenošanas termiņu</w:t>
            </w:r>
            <w:r w:rsidR="00400EA0">
              <w:t>;</w:t>
            </w:r>
          </w:p>
          <w:p w:rsidR="007A610C" w:rsidRPr="006C739F" w:rsidRDefault="006C739F" w:rsidP="00B769EB">
            <w:pPr>
              <w:numPr>
                <w:ilvl w:val="0"/>
                <w:numId w:val="37"/>
              </w:numPr>
              <w:spacing w:after="120"/>
              <w:ind w:left="528" w:hanging="284"/>
              <w:jc w:val="both"/>
            </w:pPr>
            <w:r w:rsidRPr="006C739F">
              <w:t>uz</w:t>
            </w:r>
            <w:r w:rsidR="00C85DFA" w:rsidRPr="006C739F">
              <w:t xml:space="preserve"> </w:t>
            </w:r>
            <w:r w:rsidRPr="006C739F">
              <w:t xml:space="preserve">šo brīdi </w:t>
            </w:r>
            <w:r w:rsidR="00C85DFA" w:rsidRPr="006C739F">
              <w:t>projektā</w:t>
            </w:r>
            <w:r w:rsidRPr="006C739F">
              <w:t xml:space="preserve"> jau ir</w:t>
            </w:r>
            <w:r w:rsidR="00C85DFA" w:rsidRPr="006C739F">
              <w:t xml:space="preserve"> p</w:t>
            </w:r>
            <w:r w:rsidRPr="006C739F">
              <w:t xml:space="preserve">aveikts ievērojams darba apjoms – ir pabeigta dambja ķermeņa atjaunošana, kā arī ir pabeigti nogāžu noblietēšanas darbi. Visā rekonstruējamā dambja garumā ir atjaunota ceļa virsmas pamatne. </w:t>
            </w:r>
          </w:p>
          <w:p w:rsidR="00272AD4" w:rsidRDefault="004D1F0F" w:rsidP="004D1F0F">
            <w:pPr>
              <w:spacing w:after="120"/>
              <w:jc w:val="both"/>
            </w:pPr>
            <w:r w:rsidRPr="004D1F0F">
              <w:rPr>
                <w:bCs/>
                <w:color w:val="000000"/>
              </w:rPr>
              <w:t xml:space="preserve">No kopumā pieciem </w:t>
            </w:r>
            <w:r w:rsidR="00272AD4" w:rsidRPr="004D1F0F">
              <w:rPr>
                <w:bCs/>
                <w:color w:val="000000"/>
              </w:rPr>
              <w:t>3.4.1.5.2.</w:t>
            </w:r>
            <w:r w:rsidR="00CA65F3">
              <w:rPr>
                <w:bCs/>
                <w:color w:val="000000"/>
              </w:rPr>
              <w:t xml:space="preserve"> </w:t>
            </w:r>
            <w:r w:rsidR="00272AD4" w:rsidRPr="004D1F0F">
              <w:rPr>
                <w:bCs/>
                <w:color w:val="000000"/>
              </w:rPr>
              <w:t>apakšaktivitātē</w:t>
            </w:r>
            <w:r w:rsidRPr="004D1F0F">
              <w:rPr>
                <w:bCs/>
                <w:color w:val="000000"/>
              </w:rPr>
              <w:t xml:space="preserve"> apstiprinātajiem projektiem</w:t>
            </w:r>
            <w:r w:rsidR="00272AD4" w:rsidRPr="004D1F0F">
              <w:rPr>
                <w:bCs/>
                <w:color w:val="000000"/>
              </w:rPr>
              <w:t xml:space="preserve"> šis ir vienīgais </w:t>
            </w:r>
            <w:r w:rsidRPr="004D1F0F">
              <w:rPr>
                <w:bCs/>
                <w:color w:val="000000"/>
              </w:rPr>
              <w:t xml:space="preserve">fiziski </w:t>
            </w:r>
            <w:r w:rsidR="00272AD4" w:rsidRPr="004D1F0F">
              <w:rPr>
                <w:bCs/>
                <w:color w:val="000000"/>
              </w:rPr>
              <w:t>nepabeigtais projekts,</w:t>
            </w:r>
            <w:r w:rsidRPr="004D1F0F">
              <w:rPr>
                <w:bCs/>
                <w:color w:val="000000"/>
              </w:rPr>
              <w:t xml:space="preserve"> tāpēc</w:t>
            </w:r>
            <w:r w:rsidR="00272AD4" w:rsidRPr="004D1F0F">
              <w:rPr>
                <w:bCs/>
                <w:color w:val="000000"/>
              </w:rPr>
              <w:t xml:space="preserve"> </w:t>
            </w:r>
            <w:r w:rsidRPr="004D1F0F">
              <w:rPr>
                <w:bCs/>
                <w:color w:val="000000"/>
              </w:rPr>
              <w:t xml:space="preserve">3.4.1.5.2. </w:t>
            </w:r>
            <w:r>
              <w:rPr>
                <w:bCs/>
                <w:color w:val="000000"/>
              </w:rPr>
              <w:t>apakšaktivitātes īstenošana</w:t>
            </w:r>
            <w:r w:rsidRPr="004D1F0F">
              <w:rPr>
                <w:bCs/>
                <w:color w:val="000000"/>
              </w:rPr>
              <w:t xml:space="preserve"> kopumā ir vērtējama </w:t>
            </w:r>
            <w:r>
              <w:rPr>
                <w:bCs/>
                <w:color w:val="000000"/>
              </w:rPr>
              <w:lastRenderedPageBreak/>
              <w:t>pozitīvi gan no fiziskā progresa, gan no ERAF finansējuma apguves viedokļa</w:t>
            </w:r>
            <w:r w:rsidR="008612C3" w:rsidRPr="004D1F0F">
              <w:rPr>
                <w:bCs/>
                <w:color w:val="000000"/>
              </w:rPr>
              <w:t>.</w:t>
            </w:r>
          </w:p>
          <w:p w:rsidR="006B0B81" w:rsidRPr="009A5481" w:rsidRDefault="006B0B81" w:rsidP="00ED2D7A">
            <w:pPr>
              <w:jc w:val="both"/>
            </w:pPr>
            <w:r>
              <w:t xml:space="preserve">Pamatojoties uz iepriekš minēto, VARAM ierosina veikt grozījumus </w:t>
            </w:r>
            <w:r w:rsidR="009A5481">
              <w:t>MK</w:t>
            </w:r>
            <w:r>
              <w:t xml:space="preserve"> noteikumos</w:t>
            </w:r>
            <w:r w:rsidR="009A5481">
              <w:t xml:space="preserve"> Nr.773</w:t>
            </w:r>
            <w:r>
              <w:t xml:space="preserve">, </w:t>
            </w:r>
            <w:r>
              <w:rPr>
                <w:bCs/>
                <w:color w:val="000000"/>
              </w:rPr>
              <w:t>pagarinot tr</w:t>
            </w:r>
            <w:r w:rsidRPr="00E956CE">
              <w:rPr>
                <w:b/>
                <w:bCs/>
                <w:color w:val="000000"/>
              </w:rPr>
              <w:t>ešās projektu iesniegumu atlases kārtas īstenošanas termiņu līdz 2015.</w:t>
            </w:r>
            <w:r w:rsidR="00CA65F3">
              <w:rPr>
                <w:b/>
                <w:bCs/>
                <w:color w:val="000000"/>
              </w:rPr>
              <w:t xml:space="preserve"> </w:t>
            </w:r>
            <w:r w:rsidRPr="00E956CE">
              <w:rPr>
                <w:b/>
                <w:bCs/>
                <w:color w:val="000000"/>
              </w:rPr>
              <w:t xml:space="preserve">gada </w:t>
            </w:r>
            <w:r w:rsidR="00894A54" w:rsidRPr="00E956CE">
              <w:rPr>
                <w:b/>
                <w:bCs/>
                <w:color w:val="000000"/>
              </w:rPr>
              <w:t>15</w:t>
            </w:r>
            <w:r w:rsidRPr="00E956CE">
              <w:rPr>
                <w:b/>
                <w:bCs/>
                <w:color w:val="000000"/>
              </w:rPr>
              <w:t>.</w:t>
            </w:r>
            <w:r w:rsidR="00CA65F3">
              <w:rPr>
                <w:b/>
                <w:bCs/>
                <w:color w:val="000000"/>
              </w:rPr>
              <w:t xml:space="preserve"> </w:t>
            </w:r>
            <w:r w:rsidR="00894A54" w:rsidRPr="00E956CE">
              <w:rPr>
                <w:b/>
                <w:bCs/>
                <w:color w:val="000000"/>
              </w:rPr>
              <w:t>septembrim</w:t>
            </w:r>
            <w:r w:rsidR="00E956CE">
              <w:rPr>
                <w:b/>
                <w:bCs/>
                <w:color w:val="000000"/>
              </w:rPr>
              <w:t xml:space="preserve">, </w:t>
            </w:r>
            <w:r w:rsidR="00E956CE">
              <w:rPr>
                <w:bCs/>
                <w:color w:val="000000"/>
              </w:rPr>
              <w:t>kas ir nepieciešams, lai nodrošinātu sekmīgu projekta “Lubāna ezera</w:t>
            </w:r>
            <w:r w:rsidR="00E956CE">
              <w:t xml:space="preserve"> hidrotehnisko būvju kompleksa aizsargspēju palielināšana pieguļošo teritoriju aizsardzībai pret plūdu draudiem – 1.kārta Dienvidaustrumu dambja rekonstru</w:t>
            </w:r>
            <w:r w:rsidR="000433F9">
              <w:t>kcija”</w:t>
            </w:r>
            <w:r w:rsidR="00E956CE">
              <w:rPr>
                <w:bCs/>
                <w:color w:val="000000"/>
              </w:rPr>
              <w:t xml:space="preserve"> pabeigšanu</w:t>
            </w:r>
            <w:r w:rsidR="008026C9">
              <w:rPr>
                <w:bCs/>
                <w:color w:val="000000"/>
              </w:rPr>
              <w:t xml:space="preserve">, t.sk., sekmīgu projekta īstenošanai pieejamā ERAF finansējuma </w:t>
            </w:r>
            <w:r w:rsidR="008026C9" w:rsidRPr="008026C9">
              <w:rPr>
                <w:bCs/>
                <w:color w:val="000000"/>
              </w:rPr>
              <w:t xml:space="preserve">1 898 021,54 </w:t>
            </w:r>
            <w:r w:rsidR="00ED2D7A" w:rsidRPr="00ED2D7A">
              <w:rPr>
                <w:bCs/>
                <w:i/>
                <w:color w:val="000000"/>
              </w:rPr>
              <w:t>euro</w:t>
            </w:r>
            <w:r w:rsidR="008026C9">
              <w:rPr>
                <w:bCs/>
                <w:color w:val="000000"/>
              </w:rPr>
              <w:t xml:space="preserve"> apmērā apguvi</w:t>
            </w:r>
            <w:r>
              <w:rPr>
                <w:bCs/>
                <w:color w:val="000000"/>
              </w:rPr>
              <w:t xml:space="preserve">. </w:t>
            </w:r>
          </w:p>
        </w:tc>
      </w:tr>
      <w:tr w:rsidR="00385F0D" w:rsidRPr="00427146" w:rsidTr="006B0B81">
        <w:trPr>
          <w:trHeight w:val="465"/>
          <w:tblCellSpacing w:w="15" w:type="dxa"/>
        </w:trPr>
        <w:tc>
          <w:tcPr>
            <w:tcW w:w="232" w:type="pct"/>
            <w:hideMark/>
          </w:tcPr>
          <w:p w:rsidR="00385F0D" w:rsidRPr="00427146" w:rsidRDefault="00385F0D" w:rsidP="00385F0D">
            <w:pPr>
              <w:spacing w:before="100" w:beforeAutospacing="1" w:after="100" w:afterAutospacing="1" w:line="360" w:lineRule="auto"/>
              <w:rPr>
                <w:color w:val="000000"/>
              </w:rPr>
            </w:pPr>
            <w:r w:rsidRPr="00427146">
              <w:rPr>
                <w:color w:val="000000"/>
              </w:rPr>
              <w:lastRenderedPageBreak/>
              <w:t>3.</w:t>
            </w:r>
          </w:p>
        </w:tc>
        <w:tc>
          <w:tcPr>
            <w:tcW w:w="1227" w:type="pct"/>
            <w:hideMark/>
          </w:tcPr>
          <w:p w:rsidR="00385F0D" w:rsidRPr="00427146" w:rsidRDefault="00385F0D">
            <w:pPr>
              <w:rPr>
                <w:color w:val="000000"/>
              </w:rPr>
            </w:pPr>
            <w:r w:rsidRPr="00427146">
              <w:rPr>
                <w:color w:val="000000"/>
              </w:rPr>
              <w:t>Projekta izstrādē iesaistītās institūcijas</w:t>
            </w:r>
          </w:p>
        </w:tc>
        <w:tc>
          <w:tcPr>
            <w:tcW w:w="3475" w:type="pct"/>
            <w:hideMark/>
          </w:tcPr>
          <w:p w:rsidR="00385F0D" w:rsidRPr="00427146" w:rsidRDefault="00572572" w:rsidP="00F83515">
            <w:pPr>
              <w:ind w:right="72"/>
              <w:jc w:val="both"/>
              <w:rPr>
                <w:color w:val="000000"/>
              </w:rPr>
            </w:pPr>
            <w:r>
              <w:rPr>
                <w:color w:val="000000"/>
              </w:rPr>
              <w:t>Noteikumu projekta izstrādē izmantota Zemkopības ministrijas un Centrālās un finanšu līgumu aģentūras sniegtā informācija</w:t>
            </w:r>
          </w:p>
        </w:tc>
      </w:tr>
      <w:tr w:rsidR="00385F0D" w:rsidRPr="00427146" w:rsidTr="006B0B81">
        <w:trPr>
          <w:tblCellSpacing w:w="15" w:type="dxa"/>
        </w:trPr>
        <w:tc>
          <w:tcPr>
            <w:tcW w:w="232" w:type="pct"/>
            <w:hideMark/>
          </w:tcPr>
          <w:p w:rsidR="00385F0D" w:rsidRPr="00427146" w:rsidRDefault="00385F0D" w:rsidP="00385F0D">
            <w:pPr>
              <w:spacing w:before="100" w:beforeAutospacing="1" w:after="100" w:afterAutospacing="1" w:line="360" w:lineRule="auto"/>
              <w:rPr>
                <w:color w:val="000000"/>
              </w:rPr>
            </w:pPr>
            <w:r w:rsidRPr="00427146">
              <w:rPr>
                <w:color w:val="000000"/>
              </w:rPr>
              <w:t>4.</w:t>
            </w:r>
          </w:p>
        </w:tc>
        <w:tc>
          <w:tcPr>
            <w:tcW w:w="1227" w:type="pct"/>
            <w:hideMark/>
          </w:tcPr>
          <w:p w:rsidR="00385F0D" w:rsidRPr="00427146" w:rsidRDefault="00385F0D">
            <w:pPr>
              <w:rPr>
                <w:color w:val="000000"/>
              </w:rPr>
            </w:pPr>
            <w:r w:rsidRPr="00427146">
              <w:rPr>
                <w:color w:val="000000"/>
              </w:rPr>
              <w:t>Cita informācija</w:t>
            </w:r>
          </w:p>
        </w:tc>
        <w:tc>
          <w:tcPr>
            <w:tcW w:w="3475" w:type="pct"/>
            <w:hideMark/>
          </w:tcPr>
          <w:p w:rsidR="00F56DA3" w:rsidRPr="00427146" w:rsidRDefault="00385F0D" w:rsidP="00F83515">
            <w:pPr>
              <w:ind w:right="72"/>
              <w:jc w:val="both"/>
              <w:rPr>
                <w:color w:val="000000"/>
              </w:rPr>
            </w:pPr>
            <w:r w:rsidRPr="00427146">
              <w:rPr>
                <w:color w:val="000000"/>
              </w:rPr>
              <w:t xml:space="preserve">Sabiedrības līdzdalība noteikumu projekta izstrādē netika nodrošināta, jo </w:t>
            </w:r>
            <w:r w:rsidR="00572572">
              <w:rPr>
                <w:color w:val="000000"/>
              </w:rPr>
              <w:t xml:space="preserve">noteikumu </w:t>
            </w:r>
            <w:r w:rsidRPr="00427146">
              <w:rPr>
                <w:color w:val="000000"/>
              </w:rPr>
              <w:t>projekts nemaina pastāvošo tiesisko regulējumu pēc būtības.</w:t>
            </w:r>
          </w:p>
        </w:tc>
      </w:tr>
      <w:tr w:rsidR="007E1737" w:rsidRPr="00427146" w:rsidTr="00572572">
        <w:trPr>
          <w:trHeight w:val="711"/>
          <w:tblCellSpacing w:w="15" w:type="dxa"/>
        </w:trPr>
        <w:tc>
          <w:tcPr>
            <w:tcW w:w="4967"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color w:val="000000"/>
              </w:rPr>
              <w:t> </w:t>
            </w:r>
            <w:r w:rsidRPr="00427146">
              <w:rPr>
                <w:b/>
                <w:bCs/>
                <w:color w:val="000000"/>
              </w:rPr>
              <w:t>II. Tiesību akta projekta ietekme uz sabiedrību, tautsaimniecības attīstību un administratīvo slogu</w:t>
            </w:r>
          </w:p>
        </w:tc>
      </w:tr>
      <w:tr w:rsidR="00385F0D" w:rsidRPr="00427146" w:rsidTr="006B0B81">
        <w:trPr>
          <w:trHeight w:val="465"/>
          <w:tblCellSpacing w:w="15" w:type="dxa"/>
        </w:trPr>
        <w:tc>
          <w:tcPr>
            <w:tcW w:w="232" w:type="pct"/>
            <w:hideMark/>
          </w:tcPr>
          <w:p w:rsidR="00385F0D" w:rsidRPr="00427146" w:rsidRDefault="00385F0D">
            <w:pPr>
              <w:rPr>
                <w:color w:val="000000"/>
              </w:rPr>
            </w:pPr>
            <w:r w:rsidRPr="00427146">
              <w:rPr>
                <w:color w:val="000000"/>
              </w:rPr>
              <w:t>1.</w:t>
            </w:r>
          </w:p>
        </w:tc>
        <w:tc>
          <w:tcPr>
            <w:tcW w:w="1227" w:type="pct"/>
            <w:hideMark/>
          </w:tcPr>
          <w:p w:rsidR="00831EA8" w:rsidRPr="00427146" w:rsidRDefault="00385F0D" w:rsidP="00C50198">
            <w:pPr>
              <w:rPr>
                <w:color w:val="000000"/>
              </w:rPr>
            </w:pPr>
            <w:r w:rsidRPr="00427146">
              <w:rPr>
                <w:color w:val="000000"/>
              </w:rPr>
              <w:t xml:space="preserve">Sabiedrības mērķgrupas, kuras tiesiskais regulējums ietekmē </w:t>
            </w:r>
          </w:p>
        </w:tc>
        <w:tc>
          <w:tcPr>
            <w:tcW w:w="3475" w:type="pct"/>
            <w:hideMark/>
          </w:tcPr>
          <w:p w:rsidR="00385F0D" w:rsidRPr="00427146" w:rsidRDefault="00FD5CB7" w:rsidP="00F83515">
            <w:pPr>
              <w:ind w:right="72"/>
              <w:jc w:val="both"/>
              <w:rPr>
                <w:color w:val="000000"/>
              </w:rPr>
            </w:pPr>
            <w:r w:rsidRPr="00427146">
              <w:rPr>
                <w:color w:val="000000"/>
              </w:rPr>
              <w:t>Sabiedrības mērķgrupas neietekmē, jo projekts nemaina pastāvošo tiesisko regulējumu pēc būtības.</w:t>
            </w:r>
            <w:r w:rsidR="002C5C78">
              <w:rPr>
                <w:color w:val="000000"/>
              </w:rPr>
              <w:t xml:space="preserve"> Ierosinātais grozījums ir labvēlīgs projekta īstenotājam.</w:t>
            </w:r>
          </w:p>
        </w:tc>
      </w:tr>
      <w:tr w:rsidR="00385F0D" w:rsidRPr="00427146" w:rsidTr="006B0B81">
        <w:trPr>
          <w:trHeight w:val="510"/>
          <w:tblCellSpacing w:w="15" w:type="dxa"/>
        </w:trPr>
        <w:tc>
          <w:tcPr>
            <w:tcW w:w="232" w:type="pct"/>
            <w:hideMark/>
          </w:tcPr>
          <w:p w:rsidR="00385F0D" w:rsidRPr="00427146" w:rsidRDefault="00385F0D">
            <w:pPr>
              <w:rPr>
                <w:color w:val="000000"/>
              </w:rPr>
            </w:pPr>
            <w:r w:rsidRPr="00427146">
              <w:rPr>
                <w:color w:val="000000"/>
              </w:rPr>
              <w:t>2.</w:t>
            </w:r>
          </w:p>
        </w:tc>
        <w:tc>
          <w:tcPr>
            <w:tcW w:w="1227" w:type="pct"/>
            <w:hideMark/>
          </w:tcPr>
          <w:p w:rsidR="00831EA8" w:rsidRPr="00427146" w:rsidRDefault="00385F0D">
            <w:pPr>
              <w:rPr>
                <w:color w:val="000000"/>
              </w:rPr>
            </w:pPr>
            <w:r w:rsidRPr="00427146">
              <w:rPr>
                <w:color w:val="000000"/>
              </w:rPr>
              <w:t>Tiesiskā regulējuma ietekme uz tautsaimniecību un administratīvo slogu</w:t>
            </w:r>
          </w:p>
        </w:tc>
        <w:tc>
          <w:tcPr>
            <w:tcW w:w="3475" w:type="pct"/>
            <w:hideMark/>
          </w:tcPr>
          <w:p w:rsidR="00385F0D" w:rsidRPr="00427146" w:rsidRDefault="00632608" w:rsidP="00F83515">
            <w:pPr>
              <w:ind w:right="72"/>
              <w:jc w:val="both"/>
              <w:rPr>
                <w:color w:val="000000"/>
              </w:rPr>
            </w:pPr>
            <w:r w:rsidRPr="00427146">
              <w:rPr>
                <w:color w:val="000000"/>
              </w:rPr>
              <w:t>Sabiedrības grupām un institūcijām projekta tiesiskais regulējums nemaina tiesības un pienākumus</w:t>
            </w:r>
            <w:r w:rsidR="002C5C78">
              <w:rPr>
                <w:color w:val="000000"/>
              </w:rPr>
              <w:t>, jo projekta īstenotājam nerada papildu pienākumus, salīdzinot to ar standarta procedūru projektu īstenošanas termiņa pagarināšanai.</w:t>
            </w:r>
          </w:p>
        </w:tc>
      </w:tr>
      <w:tr w:rsidR="00385F0D" w:rsidRPr="00427146" w:rsidTr="006B0B81">
        <w:trPr>
          <w:trHeight w:val="510"/>
          <w:tblCellSpacing w:w="15" w:type="dxa"/>
        </w:trPr>
        <w:tc>
          <w:tcPr>
            <w:tcW w:w="232" w:type="pct"/>
            <w:hideMark/>
          </w:tcPr>
          <w:p w:rsidR="00385F0D" w:rsidRPr="00427146" w:rsidRDefault="00385F0D">
            <w:pPr>
              <w:rPr>
                <w:color w:val="000000"/>
              </w:rPr>
            </w:pPr>
            <w:r w:rsidRPr="00427146">
              <w:rPr>
                <w:color w:val="000000"/>
              </w:rPr>
              <w:t>3.</w:t>
            </w:r>
          </w:p>
        </w:tc>
        <w:tc>
          <w:tcPr>
            <w:tcW w:w="1227" w:type="pct"/>
            <w:hideMark/>
          </w:tcPr>
          <w:p w:rsidR="00385F0D" w:rsidRPr="00427146" w:rsidRDefault="00385F0D">
            <w:pPr>
              <w:rPr>
                <w:color w:val="000000"/>
              </w:rPr>
            </w:pPr>
            <w:r w:rsidRPr="00427146">
              <w:rPr>
                <w:color w:val="000000"/>
              </w:rPr>
              <w:t>Administratīvo izmaksu monetārs novērtējums</w:t>
            </w:r>
          </w:p>
        </w:tc>
        <w:tc>
          <w:tcPr>
            <w:tcW w:w="3475" w:type="pct"/>
            <w:hideMark/>
          </w:tcPr>
          <w:p w:rsidR="00385F0D" w:rsidRPr="00427146" w:rsidRDefault="0031684F" w:rsidP="002C5C78">
            <w:pPr>
              <w:ind w:right="72"/>
              <w:jc w:val="both"/>
              <w:rPr>
                <w:color w:val="000000"/>
              </w:rPr>
            </w:pPr>
            <w:r w:rsidRPr="00427146">
              <w:rPr>
                <w:color w:val="000000"/>
              </w:rPr>
              <w:t>Projekts šo jomu neskar</w:t>
            </w:r>
            <w:r w:rsidR="007C23FC">
              <w:rPr>
                <w:color w:val="000000"/>
              </w:rPr>
              <w:t>, jo projekta īstenotājam nerada papildu</w:t>
            </w:r>
            <w:r w:rsidR="002C5C78">
              <w:rPr>
                <w:color w:val="000000"/>
              </w:rPr>
              <w:t xml:space="preserve"> administratīvās</w:t>
            </w:r>
            <w:r w:rsidR="007C23FC">
              <w:rPr>
                <w:color w:val="000000"/>
              </w:rPr>
              <w:t xml:space="preserve"> </w:t>
            </w:r>
            <w:r w:rsidR="002C5C78">
              <w:rPr>
                <w:color w:val="000000"/>
              </w:rPr>
              <w:t>izmaksas</w:t>
            </w:r>
            <w:r w:rsidR="007C23FC">
              <w:rPr>
                <w:color w:val="000000"/>
              </w:rPr>
              <w:t xml:space="preserve">, salīdzinot to ar </w:t>
            </w:r>
            <w:r w:rsidR="002C5C78">
              <w:rPr>
                <w:color w:val="000000"/>
              </w:rPr>
              <w:t xml:space="preserve">administratīvajām izmaksām (dokumentu sagatavošana, nosūtīšana u.c.), kas rodas, veicot </w:t>
            </w:r>
            <w:r w:rsidR="007C23FC">
              <w:rPr>
                <w:color w:val="000000"/>
              </w:rPr>
              <w:t>standarta procedūru projektu īstenošanas termiņa pagarināšanai.</w:t>
            </w:r>
          </w:p>
        </w:tc>
      </w:tr>
      <w:tr w:rsidR="00385F0D" w:rsidRPr="00427146" w:rsidTr="006B0B81">
        <w:trPr>
          <w:trHeight w:val="345"/>
          <w:tblCellSpacing w:w="15" w:type="dxa"/>
        </w:trPr>
        <w:tc>
          <w:tcPr>
            <w:tcW w:w="232" w:type="pct"/>
            <w:hideMark/>
          </w:tcPr>
          <w:p w:rsidR="00385F0D" w:rsidRPr="00427146" w:rsidRDefault="00385F0D">
            <w:pPr>
              <w:rPr>
                <w:color w:val="000000"/>
              </w:rPr>
            </w:pPr>
            <w:r w:rsidRPr="00427146">
              <w:rPr>
                <w:color w:val="000000"/>
              </w:rPr>
              <w:t>4.</w:t>
            </w:r>
          </w:p>
        </w:tc>
        <w:tc>
          <w:tcPr>
            <w:tcW w:w="1227" w:type="pct"/>
            <w:hideMark/>
          </w:tcPr>
          <w:p w:rsidR="00385F0D" w:rsidRPr="00427146" w:rsidRDefault="00385F0D">
            <w:pPr>
              <w:rPr>
                <w:color w:val="000000"/>
              </w:rPr>
            </w:pPr>
            <w:r w:rsidRPr="00427146">
              <w:rPr>
                <w:color w:val="000000"/>
              </w:rPr>
              <w:t>Cita informācija</w:t>
            </w:r>
          </w:p>
        </w:tc>
        <w:tc>
          <w:tcPr>
            <w:tcW w:w="3475" w:type="pct"/>
            <w:hideMark/>
          </w:tcPr>
          <w:p w:rsidR="00385F0D" w:rsidRPr="00427146" w:rsidRDefault="00385F0D" w:rsidP="00F83515">
            <w:pPr>
              <w:ind w:right="72"/>
              <w:jc w:val="both"/>
              <w:rPr>
                <w:color w:val="000000"/>
              </w:rPr>
            </w:pPr>
            <w:r w:rsidRPr="00427146">
              <w:rPr>
                <w:color w:val="000000"/>
              </w:rPr>
              <w:t>Nav</w:t>
            </w:r>
          </w:p>
        </w:tc>
      </w:tr>
    </w:tbl>
    <w:p w:rsidR="00385A38" w:rsidRDefault="00385F0D" w:rsidP="0006279B">
      <w:pPr>
        <w:ind w:left="425" w:hanging="79"/>
        <w:jc w:val="both"/>
        <w:rPr>
          <w:i/>
          <w:iCs/>
          <w:color w:val="000000"/>
        </w:rPr>
      </w:pPr>
      <w:r w:rsidRPr="00427146">
        <w:rPr>
          <w:color w:val="000000"/>
        </w:rPr>
        <w:t> </w:t>
      </w:r>
      <w:r w:rsidR="001C5104" w:rsidRPr="00427146">
        <w:rPr>
          <w:i/>
          <w:iCs/>
          <w:color w:val="000000"/>
        </w:rPr>
        <w:t>Anotācijas III</w:t>
      </w:r>
      <w:r w:rsidR="0031684F" w:rsidRPr="00427146">
        <w:rPr>
          <w:i/>
          <w:iCs/>
          <w:color w:val="000000"/>
        </w:rPr>
        <w:t>.</w:t>
      </w:r>
      <w:r w:rsidR="001C5104" w:rsidRPr="00427146">
        <w:rPr>
          <w:i/>
          <w:iCs/>
          <w:color w:val="000000"/>
        </w:rPr>
        <w:t xml:space="preserve"> </w:t>
      </w:r>
      <w:r w:rsidR="00291C9A" w:rsidRPr="00427146">
        <w:rPr>
          <w:i/>
          <w:iCs/>
          <w:color w:val="000000"/>
        </w:rPr>
        <w:t xml:space="preserve">sadaļa – projekts </w:t>
      </w:r>
      <w:r w:rsidR="00D30BA5" w:rsidRPr="00427146">
        <w:rPr>
          <w:i/>
          <w:iCs/>
          <w:color w:val="000000"/>
        </w:rPr>
        <w:t>šo</w:t>
      </w:r>
      <w:r w:rsidR="00291C9A" w:rsidRPr="00427146">
        <w:rPr>
          <w:i/>
          <w:iCs/>
          <w:color w:val="000000"/>
        </w:rPr>
        <w:t xml:space="preserve"> </w:t>
      </w:r>
      <w:r w:rsidR="00D30BA5" w:rsidRPr="00427146">
        <w:rPr>
          <w:i/>
          <w:iCs/>
          <w:color w:val="000000"/>
        </w:rPr>
        <w:t>jomu</w:t>
      </w:r>
      <w:r w:rsidR="00291C9A" w:rsidRPr="00427146">
        <w:rPr>
          <w:i/>
          <w:iCs/>
          <w:color w:val="000000"/>
        </w:rPr>
        <w:t xml:space="preserve"> neskar</w:t>
      </w:r>
      <w:r w:rsidR="0006279B">
        <w:rPr>
          <w:i/>
          <w:iCs/>
          <w:color w:val="000000"/>
        </w:rPr>
        <w:t>, jo nerada finansiālu ietekmi uz valsts vai pašvaldību budžetu</w:t>
      </w:r>
      <w:r w:rsidR="00D92014" w:rsidRPr="00427146">
        <w:rPr>
          <w:i/>
          <w:iCs/>
          <w:color w:val="000000"/>
        </w:rPr>
        <w:t>.</w:t>
      </w:r>
    </w:p>
    <w:p w:rsidR="0006279B" w:rsidRPr="006B0B81" w:rsidRDefault="0006279B" w:rsidP="0006279B">
      <w:pPr>
        <w:ind w:left="425" w:hanging="79"/>
        <w:rPr>
          <w:i/>
          <w:iCs/>
          <w:color w:val="000000"/>
          <w:sz w:val="16"/>
          <w:szCs w:val="16"/>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1"/>
        <w:gridCol w:w="2220"/>
        <w:gridCol w:w="6309"/>
      </w:tblGrid>
      <w:tr w:rsidR="00AA00A2" w:rsidRPr="00427146" w:rsidTr="00C50198">
        <w:trPr>
          <w:trHeight w:val="519"/>
          <w:tblCellSpacing w:w="15" w:type="dxa"/>
        </w:trPr>
        <w:tc>
          <w:tcPr>
            <w:tcW w:w="4967" w:type="pct"/>
            <w:gridSpan w:val="3"/>
            <w:vAlign w:val="center"/>
            <w:hideMark/>
          </w:tcPr>
          <w:p w:rsidR="007E1737" w:rsidRPr="00427146" w:rsidRDefault="007E1737" w:rsidP="00541F62">
            <w:pPr>
              <w:spacing w:before="100" w:beforeAutospacing="1" w:after="100" w:afterAutospacing="1"/>
              <w:ind w:firstLine="346"/>
              <w:jc w:val="center"/>
              <w:rPr>
                <w:b/>
                <w:bCs/>
                <w:color w:val="000000"/>
              </w:rPr>
            </w:pPr>
            <w:r w:rsidRPr="00427146">
              <w:rPr>
                <w:color w:val="000000"/>
              </w:rPr>
              <w:t> </w:t>
            </w:r>
            <w:r w:rsidRPr="00427146">
              <w:rPr>
                <w:b/>
                <w:bCs/>
                <w:color w:val="000000"/>
              </w:rPr>
              <w:t>IV. Tiesību akta projekta ietekme uz spēkā esošo tiesību normu sistēmu</w:t>
            </w:r>
          </w:p>
        </w:tc>
      </w:tr>
      <w:tr w:rsidR="007E1737" w:rsidRPr="00427146" w:rsidTr="006B0B81">
        <w:trPr>
          <w:trHeight w:val="465"/>
          <w:tblCellSpacing w:w="15" w:type="dxa"/>
        </w:trPr>
        <w:tc>
          <w:tcPr>
            <w:tcW w:w="243" w:type="pct"/>
            <w:hideMark/>
          </w:tcPr>
          <w:p w:rsidR="007E1737" w:rsidRPr="00427146" w:rsidRDefault="007E1737" w:rsidP="00541F62">
            <w:pPr>
              <w:rPr>
                <w:color w:val="000000"/>
              </w:rPr>
            </w:pPr>
            <w:r w:rsidRPr="00427146">
              <w:rPr>
                <w:color w:val="000000"/>
              </w:rPr>
              <w:t>1.</w:t>
            </w:r>
          </w:p>
        </w:tc>
        <w:tc>
          <w:tcPr>
            <w:tcW w:w="1224" w:type="pct"/>
            <w:hideMark/>
          </w:tcPr>
          <w:p w:rsidR="007E1737" w:rsidRPr="00427146" w:rsidRDefault="007E1737" w:rsidP="007E1737">
            <w:pPr>
              <w:rPr>
                <w:color w:val="000000"/>
              </w:rPr>
            </w:pPr>
            <w:r w:rsidRPr="00427146">
              <w:rPr>
                <w:color w:val="000000"/>
              </w:rPr>
              <w:t>Nepieciešamie saistītie tiesību aktu projekti</w:t>
            </w:r>
          </w:p>
        </w:tc>
        <w:tc>
          <w:tcPr>
            <w:tcW w:w="3467" w:type="pct"/>
            <w:hideMark/>
          </w:tcPr>
          <w:p w:rsidR="007E1737" w:rsidRPr="00427146" w:rsidRDefault="00572572" w:rsidP="0057693B">
            <w:pPr>
              <w:ind w:right="72"/>
              <w:jc w:val="both"/>
              <w:rPr>
                <w:color w:val="000000"/>
              </w:rPr>
            </w:pPr>
            <w:r>
              <w:rPr>
                <w:color w:val="000000"/>
              </w:rPr>
              <w:t>Nav attiecināms</w:t>
            </w:r>
          </w:p>
        </w:tc>
      </w:tr>
      <w:tr w:rsidR="007E1737" w:rsidRPr="00427146" w:rsidTr="006B0B81">
        <w:trPr>
          <w:trHeight w:val="435"/>
          <w:tblCellSpacing w:w="15" w:type="dxa"/>
        </w:trPr>
        <w:tc>
          <w:tcPr>
            <w:tcW w:w="243" w:type="pct"/>
            <w:hideMark/>
          </w:tcPr>
          <w:p w:rsidR="007E1737" w:rsidRPr="00427146" w:rsidRDefault="007E1737" w:rsidP="00541F62">
            <w:pPr>
              <w:rPr>
                <w:color w:val="000000"/>
              </w:rPr>
            </w:pPr>
            <w:r w:rsidRPr="00427146">
              <w:rPr>
                <w:color w:val="000000"/>
              </w:rPr>
              <w:t>2.</w:t>
            </w:r>
          </w:p>
        </w:tc>
        <w:tc>
          <w:tcPr>
            <w:tcW w:w="1224" w:type="pct"/>
            <w:hideMark/>
          </w:tcPr>
          <w:p w:rsidR="007E1737" w:rsidRPr="00427146" w:rsidRDefault="007E1737" w:rsidP="007E1737">
            <w:pPr>
              <w:rPr>
                <w:color w:val="000000"/>
              </w:rPr>
            </w:pPr>
            <w:r w:rsidRPr="00427146">
              <w:rPr>
                <w:color w:val="000000"/>
              </w:rPr>
              <w:t>Atbildīgā institūcija</w:t>
            </w:r>
          </w:p>
        </w:tc>
        <w:tc>
          <w:tcPr>
            <w:tcW w:w="3467" w:type="pct"/>
            <w:hideMark/>
          </w:tcPr>
          <w:p w:rsidR="007E1737" w:rsidRPr="00427146" w:rsidRDefault="007E1737" w:rsidP="00F83515">
            <w:pPr>
              <w:jc w:val="both"/>
              <w:rPr>
                <w:color w:val="000000"/>
              </w:rPr>
            </w:pPr>
            <w:r w:rsidRPr="00427146">
              <w:rPr>
                <w:bCs/>
                <w:color w:val="000000"/>
              </w:rPr>
              <w:t>Vides aizsardzības un reģionālās attīstības ministrija</w:t>
            </w:r>
          </w:p>
        </w:tc>
      </w:tr>
      <w:tr w:rsidR="007E1737" w:rsidRPr="00427146" w:rsidTr="006B0B81">
        <w:trPr>
          <w:trHeight w:val="457"/>
          <w:tblCellSpacing w:w="15" w:type="dxa"/>
        </w:trPr>
        <w:tc>
          <w:tcPr>
            <w:tcW w:w="243" w:type="pct"/>
            <w:hideMark/>
          </w:tcPr>
          <w:p w:rsidR="007E1737" w:rsidRPr="00427146" w:rsidRDefault="007E1737" w:rsidP="00541F62">
            <w:pPr>
              <w:rPr>
                <w:color w:val="000000"/>
              </w:rPr>
            </w:pPr>
            <w:r w:rsidRPr="00427146">
              <w:rPr>
                <w:color w:val="000000"/>
              </w:rPr>
              <w:t>3.</w:t>
            </w:r>
          </w:p>
        </w:tc>
        <w:tc>
          <w:tcPr>
            <w:tcW w:w="1224" w:type="pct"/>
            <w:hideMark/>
          </w:tcPr>
          <w:p w:rsidR="007E1737" w:rsidRPr="00427146" w:rsidRDefault="007E1737" w:rsidP="00541F62">
            <w:pPr>
              <w:rPr>
                <w:color w:val="000000"/>
              </w:rPr>
            </w:pPr>
            <w:r w:rsidRPr="00427146">
              <w:rPr>
                <w:color w:val="000000"/>
              </w:rPr>
              <w:t>Cita informācija</w:t>
            </w:r>
          </w:p>
        </w:tc>
        <w:tc>
          <w:tcPr>
            <w:tcW w:w="3467" w:type="pct"/>
            <w:hideMark/>
          </w:tcPr>
          <w:p w:rsidR="007E1737" w:rsidRPr="002E68B5" w:rsidRDefault="002C5C78" w:rsidP="00611050">
            <w:pPr>
              <w:jc w:val="both"/>
              <w:rPr>
                <w:color w:val="000000"/>
              </w:rPr>
            </w:pPr>
            <w:r>
              <w:rPr>
                <w:color w:val="000000"/>
              </w:rPr>
              <w:t>Nav</w:t>
            </w:r>
          </w:p>
        </w:tc>
      </w:tr>
    </w:tbl>
    <w:p w:rsidR="0015395C" w:rsidRDefault="0006279B" w:rsidP="007A0A8F">
      <w:pPr>
        <w:spacing w:line="360" w:lineRule="auto"/>
        <w:ind w:firstLine="346"/>
        <w:rPr>
          <w:i/>
          <w:iCs/>
          <w:color w:val="000000"/>
        </w:rPr>
      </w:pPr>
      <w:r>
        <w:rPr>
          <w:i/>
          <w:iCs/>
          <w:color w:val="000000"/>
        </w:rPr>
        <w:t>Anotācijas V. – VI</w:t>
      </w:r>
      <w:r w:rsidR="0015395C" w:rsidRPr="00427146">
        <w:rPr>
          <w:i/>
          <w:iCs/>
          <w:color w:val="000000"/>
        </w:rPr>
        <w:t>. sadaļa – projekts šīs jomas neskar.</w:t>
      </w:r>
    </w:p>
    <w:p w:rsidR="00EF338B" w:rsidRPr="006B0B81" w:rsidRDefault="00EF338B" w:rsidP="00385A38">
      <w:pPr>
        <w:rPr>
          <w:color w:val="000000"/>
          <w:sz w:val="16"/>
          <w:szCs w:val="16"/>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1"/>
        <w:gridCol w:w="2220"/>
        <w:gridCol w:w="6309"/>
      </w:tblGrid>
      <w:tr w:rsidR="0006279B" w:rsidRPr="00427146" w:rsidTr="00943C82">
        <w:trPr>
          <w:trHeight w:val="519"/>
          <w:tblCellSpacing w:w="15" w:type="dxa"/>
        </w:trPr>
        <w:tc>
          <w:tcPr>
            <w:tcW w:w="4967" w:type="pct"/>
            <w:gridSpan w:val="3"/>
            <w:vAlign w:val="center"/>
            <w:hideMark/>
          </w:tcPr>
          <w:p w:rsidR="0006279B" w:rsidRPr="00427146" w:rsidRDefault="0006279B" w:rsidP="0006279B">
            <w:pPr>
              <w:spacing w:before="100" w:beforeAutospacing="1" w:after="100" w:afterAutospacing="1"/>
              <w:ind w:firstLine="346"/>
              <w:jc w:val="center"/>
              <w:rPr>
                <w:b/>
                <w:bCs/>
                <w:color w:val="000000"/>
              </w:rPr>
            </w:pPr>
            <w:r w:rsidRPr="00427146">
              <w:rPr>
                <w:color w:val="000000"/>
              </w:rPr>
              <w:lastRenderedPageBreak/>
              <w:t> </w:t>
            </w:r>
            <w:r>
              <w:rPr>
                <w:b/>
                <w:bCs/>
                <w:color w:val="000000"/>
              </w:rPr>
              <w:t>VII</w:t>
            </w:r>
            <w:r w:rsidRPr="00427146">
              <w:rPr>
                <w:b/>
                <w:bCs/>
                <w:color w:val="000000"/>
              </w:rPr>
              <w:t xml:space="preserve">. Tiesību akta projekta </w:t>
            </w:r>
            <w:r>
              <w:rPr>
                <w:b/>
                <w:bCs/>
                <w:color w:val="000000"/>
              </w:rPr>
              <w:t>izpildes nodrošināšana un tās ietekme uz institūcijām</w:t>
            </w:r>
          </w:p>
        </w:tc>
      </w:tr>
      <w:tr w:rsidR="0006279B" w:rsidRPr="00427146" w:rsidTr="006B0B81">
        <w:trPr>
          <w:trHeight w:val="465"/>
          <w:tblCellSpacing w:w="15" w:type="dxa"/>
        </w:trPr>
        <w:tc>
          <w:tcPr>
            <w:tcW w:w="243" w:type="pct"/>
            <w:hideMark/>
          </w:tcPr>
          <w:p w:rsidR="0006279B" w:rsidRPr="00427146" w:rsidRDefault="0006279B" w:rsidP="00943C82">
            <w:pPr>
              <w:rPr>
                <w:color w:val="000000"/>
              </w:rPr>
            </w:pPr>
            <w:r w:rsidRPr="00427146">
              <w:rPr>
                <w:color w:val="000000"/>
              </w:rPr>
              <w:t>1.</w:t>
            </w:r>
          </w:p>
        </w:tc>
        <w:tc>
          <w:tcPr>
            <w:tcW w:w="1224" w:type="pct"/>
            <w:hideMark/>
          </w:tcPr>
          <w:p w:rsidR="0006279B" w:rsidRPr="00427146" w:rsidRDefault="0006279B" w:rsidP="00943C82">
            <w:pPr>
              <w:rPr>
                <w:color w:val="000000"/>
              </w:rPr>
            </w:pPr>
            <w:r>
              <w:rPr>
                <w:color w:val="000000"/>
              </w:rPr>
              <w:t>Projekta izpildē iesaistītās institūcijas</w:t>
            </w:r>
          </w:p>
        </w:tc>
        <w:tc>
          <w:tcPr>
            <w:tcW w:w="3467" w:type="pct"/>
            <w:hideMark/>
          </w:tcPr>
          <w:p w:rsidR="0006279B" w:rsidRPr="00427146" w:rsidRDefault="0006279B" w:rsidP="0006279B">
            <w:pPr>
              <w:ind w:right="72"/>
              <w:jc w:val="both"/>
              <w:rPr>
                <w:color w:val="000000"/>
              </w:rPr>
            </w:pPr>
            <w:r>
              <w:rPr>
                <w:bCs/>
                <w:color w:val="000000"/>
              </w:rPr>
              <w:t>Projekta apstiprināšana ļaus CFLA un finansējuma saņēmējam veikt grozījumus vienošanās par projekta īstenošanu, pagarinot tā izpildes termiņu.</w:t>
            </w:r>
          </w:p>
        </w:tc>
      </w:tr>
      <w:tr w:rsidR="0006279B" w:rsidRPr="00427146" w:rsidTr="006B0B81">
        <w:trPr>
          <w:trHeight w:val="435"/>
          <w:tblCellSpacing w:w="15" w:type="dxa"/>
        </w:trPr>
        <w:tc>
          <w:tcPr>
            <w:tcW w:w="243" w:type="pct"/>
            <w:hideMark/>
          </w:tcPr>
          <w:p w:rsidR="0006279B" w:rsidRPr="00427146" w:rsidRDefault="0006279B" w:rsidP="00943C82">
            <w:pPr>
              <w:rPr>
                <w:color w:val="000000"/>
              </w:rPr>
            </w:pPr>
            <w:r w:rsidRPr="00427146">
              <w:rPr>
                <w:color w:val="000000"/>
              </w:rPr>
              <w:t>2.</w:t>
            </w:r>
          </w:p>
        </w:tc>
        <w:tc>
          <w:tcPr>
            <w:tcW w:w="1224" w:type="pct"/>
            <w:hideMark/>
          </w:tcPr>
          <w:p w:rsidR="0006279B" w:rsidRPr="00427146" w:rsidRDefault="0006279B" w:rsidP="00943C82">
            <w:pPr>
              <w:rPr>
                <w:color w:val="000000"/>
              </w:rPr>
            </w:pPr>
            <w:r>
              <w:rPr>
                <w:color w:val="000000"/>
              </w:rPr>
              <w:t>Projekta izpildes ietekme uz pārvaldes funkcijām un institucionālo struktūru</w:t>
            </w:r>
          </w:p>
        </w:tc>
        <w:tc>
          <w:tcPr>
            <w:tcW w:w="3467" w:type="pct"/>
            <w:hideMark/>
          </w:tcPr>
          <w:p w:rsidR="0006279B" w:rsidRPr="00427146" w:rsidRDefault="0006279B" w:rsidP="0006279B">
            <w:pPr>
              <w:jc w:val="both"/>
              <w:rPr>
                <w:color w:val="000000"/>
              </w:rPr>
            </w:pPr>
            <w:r>
              <w:rPr>
                <w:color w:val="000000"/>
              </w:rPr>
              <w:t>Nav attiecināms</w:t>
            </w:r>
          </w:p>
        </w:tc>
      </w:tr>
      <w:tr w:rsidR="0006279B" w:rsidRPr="00427146" w:rsidTr="006B0B81">
        <w:trPr>
          <w:trHeight w:val="457"/>
          <w:tblCellSpacing w:w="15" w:type="dxa"/>
        </w:trPr>
        <w:tc>
          <w:tcPr>
            <w:tcW w:w="243" w:type="pct"/>
            <w:hideMark/>
          </w:tcPr>
          <w:p w:rsidR="0006279B" w:rsidRPr="00427146" w:rsidRDefault="0006279B" w:rsidP="00943C82">
            <w:pPr>
              <w:rPr>
                <w:color w:val="000000"/>
              </w:rPr>
            </w:pPr>
            <w:r w:rsidRPr="00427146">
              <w:rPr>
                <w:color w:val="000000"/>
              </w:rPr>
              <w:t>3.</w:t>
            </w:r>
          </w:p>
        </w:tc>
        <w:tc>
          <w:tcPr>
            <w:tcW w:w="1224" w:type="pct"/>
            <w:hideMark/>
          </w:tcPr>
          <w:p w:rsidR="0006279B" w:rsidRPr="00427146" w:rsidRDefault="0006279B" w:rsidP="00943C82">
            <w:pPr>
              <w:rPr>
                <w:color w:val="000000"/>
              </w:rPr>
            </w:pPr>
            <w:r w:rsidRPr="00427146">
              <w:rPr>
                <w:color w:val="000000"/>
              </w:rPr>
              <w:t>Cita informācija</w:t>
            </w:r>
          </w:p>
        </w:tc>
        <w:tc>
          <w:tcPr>
            <w:tcW w:w="3467" w:type="pct"/>
            <w:hideMark/>
          </w:tcPr>
          <w:p w:rsidR="0006279B" w:rsidRPr="002E68B5" w:rsidRDefault="0006279B" w:rsidP="00943C82">
            <w:pPr>
              <w:jc w:val="both"/>
              <w:rPr>
                <w:color w:val="000000"/>
              </w:rPr>
            </w:pPr>
            <w:r>
              <w:rPr>
                <w:color w:val="000000"/>
              </w:rPr>
              <w:t>Nav</w:t>
            </w:r>
          </w:p>
        </w:tc>
      </w:tr>
    </w:tbl>
    <w:p w:rsidR="0006279B" w:rsidRDefault="0006279B" w:rsidP="00385A38">
      <w:pPr>
        <w:rPr>
          <w:color w:val="000000"/>
          <w:sz w:val="28"/>
          <w:szCs w:val="28"/>
        </w:rPr>
      </w:pPr>
    </w:p>
    <w:p w:rsidR="0006279B" w:rsidRDefault="0006279B" w:rsidP="00385A38">
      <w:pPr>
        <w:rPr>
          <w:color w:val="000000"/>
          <w:sz w:val="28"/>
          <w:szCs w:val="28"/>
        </w:rPr>
      </w:pPr>
    </w:p>
    <w:p w:rsidR="00385A38" w:rsidRPr="00427146" w:rsidRDefault="005B71D1" w:rsidP="00385A38">
      <w:pPr>
        <w:rPr>
          <w:color w:val="000000"/>
          <w:sz w:val="28"/>
          <w:szCs w:val="28"/>
        </w:rPr>
      </w:pPr>
      <w:r w:rsidRPr="00427146">
        <w:rPr>
          <w:color w:val="000000"/>
          <w:sz w:val="28"/>
          <w:szCs w:val="28"/>
        </w:rPr>
        <w:t>I</w:t>
      </w:r>
      <w:r w:rsidR="00C83C8B" w:rsidRPr="00427146">
        <w:rPr>
          <w:color w:val="000000"/>
          <w:sz w:val="28"/>
          <w:szCs w:val="28"/>
        </w:rPr>
        <w:t>esniedzējs:</w:t>
      </w:r>
    </w:p>
    <w:p w:rsidR="00BA0344" w:rsidRPr="00427146" w:rsidRDefault="00BA0344" w:rsidP="00385A38">
      <w:pPr>
        <w:rPr>
          <w:color w:val="000000"/>
          <w:sz w:val="28"/>
          <w:szCs w:val="28"/>
        </w:rPr>
      </w:pPr>
      <w:r w:rsidRPr="00427146">
        <w:rPr>
          <w:color w:val="000000"/>
          <w:sz w:val="28"/>
          <w:szCs w:val="28"/>
        </w:rPr>
        <w:t xml:space="preserve">vides aizsardzības un </w:t>
      </w:r>
    </w:p>
    <w:p w:rsidR="00831EA8" w:rsidRDefault="00BA0344" w:rsidP="008841C6">
      <w:pPr>
        <w:rPr>
          <w:color w:val="000000"/>
          <w:sz w:val="28"/>
          <w:szCs w:val="28"/>
        </w:rPr>
      </w:pPr>
      <w:r w:rsidRPr="00427146">
        <w:rPr>
          <w:color w:val="000000"/>
          <w:sz w:val="28"/>
          <w:szCs w:val="28"/>
        </w:rPr>
        <w:t>reģionālās attīstības ministr</w:t>
      </w:r>
      <w:r w:rsidR="00901A03">
        <w:rPr>
          <w:color w:val="000000"/>
          <w:sz w:val="28"/>
          <w:szCs w:val="28"/>
        </w:rPr>
        <w:t>s</w:t>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8841C6">
        <w:rPr>
          <w:color w:val="000000"/>
          <w:sz w:val="28"/>
          <w:szCs w:val="28"/>
        </w:rPr>
        <w:t xml:space="preserve"> K. Gerhards</w:t>
      </w:r>
      <w:r w:rsidR="007754A9">
        <w:rPr>
          <w:color w:val="000000"/>
          <w:sz w:val="28"/>
          <w:szCs w:val="28"/>
        </w:rPr>
        <w:t xml:space="preserve"> </w:t>
      </w:r>
    </w:p>
    <w:p w:rsidR="008841C6" w:rsidRDefault="008841C6" w:rsidP="008841C6">
      <w:pPr>
        <w:rPr>
          <w:color w:val="000000"/>
          <w:sz w:val="28"/>
          <w:szCs w:val="28"/>
        </w:rPr>
      </w:pPr>
    </w:p>
    <w:p w:rsidR="00A15D97" w:rsidRDefault="00A15D97" w:rsidP="008841C6">
      <w:pPr>
        <w:rPr>
          <w:color w:val="000000"/>
          <w:sz w:val="28"/>
          <w:szCs w:val="28"/>
        </w:rPr>
      </w:pPr>
    </w:p>
    <w:p w:rsidR="009A45EA" w:rsidRPr="00427146" w:rsidRDefault="009A45EA" w:rsidP="009A45EA">
      <w:pPr>
        <w:jc w:val="both"/>
        <w:rPr>
          <w:color w:val="000000"/>
          <w:sz w:val="28"/>
          <w:szCs w:val="28"/>
        </w:rPr>
      </w:pPr>
      <w:r w:rsidRPr="00427146">
        <w:rPr>
          <w:color w:val="000000"/>
          <w:sz w:val="28"/>
          <w:szCs w:val="28"/>
        </w:rPr>
        <w:t xml:space="preserve">Vizē: </w:t>
      </w:r>
    </w:p>
    <w:p w:rsidR="00963F0D" w:rsidRDefault="009A45EA" w:rsidP="0066534C">
      <w:pPr>
        <w:jc w:val="both"/>
        <w:rPr>
          <w:color w:val="000000"/>
          <w:sz w:val="28"/>
          <w:szCs w:val="28"/>
        </w:rPr>
      </w:pPr>
      <w:r w:rsidRPr="00427146">
        <w:rPr>
          <w:color w:val="000000"/>
          <w:sz w:val="28"/>
          <w:szCs w:val="28"/>
        </w:rPr>
        <w:t>Valsts sekretār</w:t>
      </w:r>
      <w:r w:rsidR="00963F0D">
        <w:rPr>
          <w:color w:val="000000"/>
          <w:sz w:val="28"/>
          <w:szCs w:val="28"/>
        </w:rPr>
        <w:t>a p. i.,</w:t>
      </w:r>
    </w:p>
    <w:p w:rsidR="005B71D1" w:rsidRPr="00427146" w:rsidRDefault="00963F0D" w:rsidP="0066534C">
      <w:pPr>
        <w:jc w:val="both"/>
        <w:rPr>
          <w:noProof/>
          <w:color w:val="000000"/>
          <w:sz w:val="28"/>
          <w:szCs w:val="28"/>
        </w:rPr>
      </w:pPr>
      <w:r>
        <w:rPr>
          <w:color w:val="000000"/>
          <w:sz w:val="28"/>
          <w:szCs w:val="28"/>
        </w:rPr>
        <w:t>Administrācijas vadītāja</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E. Turka</w:t>
      </w:r>
    </w:p>
    <w:p w:rsidR="00385A38" w:rsidRDefault="00385A38" w:rsidP="009A45EA">
      <w:pPr>
        <w:rPr>
          <w:noProof/>
          <w:color w:val="000000"/>
        </w:rPr>
      </w:pPr>
    </w:p>
    <w:p w:rsidR="00A15D97" w:rsidRDefault="00A15D97" w:rsidP="009A45EA">
      <w:pPr>
        <w:rPr>
          <w:noProof/>
          <w:color w:val="000000"/>
        </w:rPr>
      </w:pPr>
    </w:p>
    <w:p w:rsidR="00A15D97" w:rsidRDefault="00A15D97" w:rsidP="009A45EA">
      <w:pPr>
        <w:rPr>
          <w:noProof/>
          <w:color w:val="000000"/>
        </w:rPr>
      </w:pPr>
    </w:p>
    <w:p w:rsidR="0057693B" w:rsidRPr="00A15D97" w:rsidRDefault="00113B2D" w:rsidP="0057693B">
      <w:pPr>
        <w:tabs>
          <w:tab w:val="right" w:pos="9354"/>
        </w:tabs>
        <w:rPr>
          <w:sz w:val="20"/>
        </w:rPr>
      </w:pPr>
      <w:r>
        <w:rPr>
          <w:sz w:val="20"/>
        </w:rPr>
        <w:t>18</w:t>
      </w:r>
      <w:r w:rsidR="0057693B" w:rsidRPr="00A15D97">
        <w:rPr>
          <w:sz w:val="20"/>
        </w:rPr>
        <w:t>.0</w:t>
      </w:r>
      <w:r w:rsidR="00572572">
        <w:rPr>
          <w:sz w:val="20"/>
        </w:rPr>
        <w:t>5</w:t>
      </w:r>
      <w:r w:rsidR="0057693B" w:rsidRPr="00A15D97">
        <w:rPr>
          <w:sz w:val="20"/>
        </w:rPr>
        <w:t xml:space="preserve">.2015. </w:t>
      </w:r>
      <w:r w:rsidR="005F0BB3">
        <w:rPr>
          <w:sz w:val="20"/>
        </w:rPr>
        <w:t>16</w:t>
      </w:r>
      <w:r w:rsidR="0057693B" w:rsidRPr="00A15D97">
        <w:rPr>
          <w:sz w:val="20"/>
        </w:rPr>
        <w:t>:</w:t>
      </w:r>
      <w:r w:rsidR="005F0BB3">
        <w:rPr>
          <w:sz w:val="20"/>
        </w:rPr>
        <w:t>53</w:t>
      </w:r>
    </w:p>
    <w:p w:rsidR="0057693B" w:rsidRPr="009F3A8A" w:rsidRDefault="009B649E" w:rsidP="0057693B">
      <w:pPr>
        <w:rPr>
          <w:sz w:val="20"/>
        </w:rPr>
      </w:pPr>
      <w:r>
        <w:rPr>
          <w:sz w:val="20"/>
        </w:rPr>
        <w:t>1033</w:t>
      </w:r>
    </w:p>
    <w:p w:rsidR="004D1F0F" w:rsidRDefault="004D1F0F" w:rsidP="004D1F0F">
      <w:pPr>
        <w:rPr>
          <w:sz w:val="20"/>
        </w:rPr>
      </w:pPr>
      <w:r>
        <w:rPr>
          <w:sz w:val="20"/>
        </w:rPr>
        <w:t>Austra Auziņa, 66016701</w:t>
      </w:r>
    </w:p>
    <w:p w:rsidR="0057693B" w:rsidRDefault="0057693B" w:rsidP="0057693B">
      <w:pPr>
        <w:rPr>
          <w:sz w:val="20"/>
        </w:rPr>
      </w:pPr>
      <w:r>
        <w:rPr>
          <w:sz w:val="20"/>
        </w:rPr>
        <w:t>VARAM Investīciju politikas departamenta</w:t>
      </w:r>
    </w:p>
    <w:p w:rsidR="0057693B" w:rsidRDefault="0057693B" w:rsidP="0057693B">
      <w:pPr>
        <w:rPr>
          <w:sz w:val="20"/>
        </w:rPr>
      </w:pPr>
      <w:r>
        <w:rPr>
          <w:sz w:val="20"/>
        </w:rPr>
        <w:t>Programmu vadības nodaļas vecākā eksperte</w:t>
      </w:r>
    </w:p>
    <w:p w:rsidR="007754A9" w:rsidRDefault="00113B2D" w:rsidP="0057693B">
      <w:pPr>
        <w:rPr>
          <w:sz w:val="20"/>
        </w:rPr>
      </w:pPr>
      <w:hyperlink r:id="rId8" w:history="1">
        <w:r w:rsidR="004D1F0F" w:rsidRPr="008D72B5">
          <w:rPr>
            <w:rStyle w:val="Hyperlink"/>
            <w:sz w:val="20"/>
          </w:rPr>
          <w:t>austra.auzina@varam.gov.lv</w:t>
        </w:r>
      </w:hyperlink>
    </w:p>
    <w:p w:rsidR="004D1F0F" w:rsidRDefault="004D1F0F" w:rsidP="004D1F0F">
      <w:pPr>
        <w:jc w:val="both"/>
        <w:rPr>
          <w:sz w:val="20"/>
          <w:szCs w:val="20"/>
        </w:rPr>
      </w:pPr>
    </w:p>
    <w:p w:rsidR="004D1F0F" w:rsidRPr="00461DE1" w:rsidRDefault="004D1F0F" w:rsidP="004D1F0F">
      <w:pPr>
        <w:jc w:val="both"/>
        <w:rPr>
          <w:sz w:val="20"/>
          <w:szCs w:val="20"/>
        </w:rPr>
      </w:pPr>
      <w:r>
        <w:rPr>
          <w:sz w:val="20"/>
          <w:szCs w:val="20"/>
        </w:rPr>
        <w:t>Dana Heiberg</w:t>
      </w:r>
      <w:r w:rsidRPr="00461DE1">
        <w:rPr>
          <w:sz w:val="20"/>
          <w:szCs w:val="20"/>
        </w:rPr>
        <w:t>a</w:t>
      </w:r>
      <w:r w:rsidR="00BB2DB8">
        <w:rPr>
          <w:sz w:val="20"/>
          <w:szCs w:val="20"/>
        </w:rPr>
        <w:t>, 66016759</w:t>
      </w:r>
    </w:p>
    <w:p w:rsidR="004D1F0F" w:rsidRPr="00461DE1" w:rsidRDefault="004D1F0F" w:rsidP="004D1F0F">
      <w:pPr>
        <w:rPr>
          <w:sz w:val="20"/>
          <w:szCs w:val="20"/>
        </w:rPr>
      </w:pPr>
      <w:r w:rsidRPr="00461DE1">
        <w:rPr>
          <w:sz w:val="20"/>
          <w:szCs w:val="20"/>
        </w:rPr>
        <w:t>VARAM Investīciju politikas departamenta</w:t>
      </w:r>
    </w:p>
    <w:p w:rsidR="004D1F0F" w:rsidRPr="00461DE1" w:rsidRDefault="004D1F0F" w:rsidP="004D1F0F">
      <w:pPr>
        <w:rPr>
          <w:sz w:val="20"/>
          <w:szCs w:val="20"/>
        </w:rPr>
      </w:pPr>
      <w:r w:rsidRPr="00461DE1">
        <w:rPr>
          <w:sz w:val="20"/>
          <w:szCs w:val="20"/>
        </w:rPr>
        <w:t xml:space="preserve">Programmu vadības nodaļas </w:t>
      </w:r>
      <w:r>
        <w:rPr>
          <w:sz w:val="20"/>
          <w:szCs w:val="20"/>
        </w:rPr>
        <w:t>vadītāja</w:t>
      </w:r>
    </w:p>
    <w:p w:rsidR="004D1F0F" w:rsidRPr="00461DE1" w:rsidRDefault="00113B2D" w:rsidP="004D1F0F">
      <w:pPr>
        <w:rPr>
          <w:sz w:val="20"/>
          <w:szCs w:val="20"/>
        </w:rPr>
      </w:pPr>
      <w:hyperlink r:id="rId9" w:history="1">
        <w:r w:rsidR="004D1F0F" w:rsidRPr="008D72B5">
          <w:rPr>
            <w:rStyle w:val="Hyperlink"/>
            <w:sz w:val="20"/>
            <w:szCs w:val="20"/>
          </w:rPr>
          <w:t>dana.heiberga@varam.gov.lv</w:t>
        </w:r>
      </w:hyperlink>
      <w:r w:rsidR="004D1F0F">
        <w:rPr>
          <w:sz w:val="20"/>
          <w:szCs w:val="20"/>
        </w:rPr>
        <w:t xml:space="preserve"> </w:t>
      </w:r>
    </w:p>
    <w:p w:rsidR="004D1F0F" w:rsidRPr="00461DE1" w:rsidRDefault="004D1F0F" w:rsidP="004D1F0F"/>
    <w:p w:rsidR="004D1F0F" w:rsidRPr="00461DE1" w:rsidRDefault="004D1F0F" w:rsidP="004D1F0F"/>
    <w:p w:rsidR="004D1F0F" w:rsidRPr="00427146" w:rsidRDefault="004D1F0F" w:rsidP="0057693B">
      <w:pPr>
        <w:rPr>
          <w:noProof/>
          <w:color w:val="000000"/>
        </w:rPr>
      </w:pPr>
      <w:bookmarkStart w:id="0" w:name="_GoBack"/>
      <w:bookmarkEnd w:id="0"/>
    </w:p>
    <w:sectPr w:rsidR="004D1F0F" w:rsidRPr="00427146" w:rsidSect="006B0B81">
      <w:headerReference w:type="even" r:id="rId10"/>
      <w:headerReference w:type="default" r:id="rId11"/>
      <w:footerReference w:type="default" r:id="rId12"/>
      <w:footerReference w:type="first" r:id="rId13"/>
      <w:pgSz w:w="11906" w:h="16838"/>
      <w:pgMar w:top="1134" w:right="1134" w:bottom="1134"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CB" w:rsidRDefault="004E54CB">
      <w:r>
        <w:separator/>
      </w:r>
    </w:p>
  </w:endnote>
  <w:endnote w:type="continuationSeparator" w:id="0">
    <w:p w:rsidR="004E54CB" w:rsidRDefault="004E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A8" w:rsidRPr="00572572" w:rsidRDefault="00572572" w:rsidP="002C3184">
    <w:pPr>
      <w:jc w:val="both"/>
      <w:rPr>
        <w:sz w:val="20"/>
      </w:rPr>
    </w:pPr>
    <w:r>
      <w:rPr>
        <w:sz w:val="20"/>
        <w:szCs w:val="20"/>
      </w:rPr>
      <w:t>VARAMAnot</w:t>
    </w:r>
    <w:r w:rsidRPr="008A1087">
      <w:rPr>
        <w:sz w:val="20"/>
      </w:rPr>
      <w:t>_</w:t>
    </w:r>
    <w:r w:rsidR="00DA565B">
      <w:rPr>
        <w:sz w:val="20"/>
      </w:rPr>
      <w:t>18</w:t>
    </w:r>
    <w:r>
      <w:rPr>
        <w:sz w:val="20"/>
      </w:rPr>
      <w:t>0515_groz773</w:t>
    </w:r>
    <w:r w:rsidRPr="008A1087">
      <w:rPr>
        <w:sz w:val="20"/>
      </w:rPr>
      <w:t xml:space="preserve">; </w:t>
    </w:r>
    <w:r w:rsidRPr="00572572">
      <w:rPr>
        <w:bCs/>
        <w:color w:val="000000"/>
        <w:sz w:val="20"/>
        <w:szCs w:val="20"/>
      </w:rPr>
      <w:t>Ministru kabineta noteikumu projekta</w:t>
    </w:r>
    <w:r w:rsidRPr="00572572">
      <w:rPr>
        <w:color w:val="000000"/>
        <w:sz w:val="20"/>
        <w:szCs w:val="20"/>
      </w:rPr>
      <w:t xml:space="preserve"> “</w:t>
    </w:r>
    <w:r w:rsidRPr="00572572">
      <w:rPr>
        <w:bCs/>
        <w:color w:val="000000"/>
        <w:sz w:val="20"/>
        <w:szCs w:val="20"/>
      </w:rPr>
      <w:t xml:space="preserve">Grozījums Ministru kabineta </w:t>
    </w:r>
    <w:r w:rsidR="00A460AD" w:rsidRPr="00572572">
      <w:rPr>
        <w:bCs/>
        <w:color w:val="000000"/>
        <w:sz w:val="20"/>
        <w:szCs w:val="20"/>
      </w:rPr>
      <w:t>2009. gada</w:t>
    </w:r>
    <w:r w:rsidRPr="00572572">
      <w:rPr>
        <w:bCs/>
        <w:color w:val="000000"/>
        <w:sz w:val="20"/>
        <w:szCs w:val="20"/>
      </w:rPr>
      <w:t xml:space="preserve"> </w:t>
    </w:r>
    <w:r w:rsidR="00A460AD" w:rsidRPr="00572572">
      <w:rPr>
        <w:bCs/>
        <w:color w:val="000000"/>
        <w:sz w:val="20"/>
        <w:szCs w:val="20"/>
      </w:rPr>
      <w:t>14. jūlija</w:t>
    </w:r>
    <w:r w:rsidRPr="00572572">
      <w:rPr>
        <w:bCs/>
        <w:color w:val="000000"/>
        <w:sz w:val="20"/>
        <w:szCs w:val="20"/>
      </w:rPr>
      <w:t xml:space="preserve"> noteikumos Nr.773 “Noteikumi par darbības programmas “Infrastruktūra un pakalpojumi” papildinājuma 3.4.1.5.2.apakšaktivitāti “Hidrotehnisko būvju rekonstrukcija plūdu draudu risku novēršanai un samazināšanai””” </w:t>
    </w:r>
    <w:r w:rsidRPr="00572572">
      <w:rPr>
        <w:color w:val="000000"/>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A8" w:rsidRPr="0057693B" w:rsidRDefault="00363AA8" w:rsidP="00494935">
    <w:pPr>
      <w:jc w:val="both"/>
      <w:rPr>
        <w:sz w:val="20"/>
      </w:rPr>
    </w:pPr>
    <w:r>
      <w:rPr>
        <w:sz w:val="20"/>
        <w:szCs w:val="20"/>
      </w:rPr>
      <w:t>VARAMAnot</w:t>
    </w:r>
    <w:r w:rsidR="0057693B" w:rsidRPr="008A1087">
      <w:rPr>
        <w:sz w:val="20"/>
      </w:rPr>
      <w:t>_</w:t>
    </w:r>
    <w:r w:rsidR="00DA565B">
      <w:rPr>
        <w:sz w:val="20"/>
      </w:rPr>
      <w:t>18</w:t>
    </w:r>
    <w:r w:rsidR="00572572">
      <w:rPr>
        <w:sz w:val="20"/>
      </w:rPr>
      <w:t>0515_groz773</w:t>
    </w:r>
    <w:r w:rsidR="0057693B" w:rsidRPr="008A1087">
      <w:rPr>
        <w:sz w:val="20"/>
      </w:rPr>
      <w:t xml:space="preserve">; </w:t>
    </w:r>
    <w:r w:rsidR="00572572" w:rsidRPr="00572572">
      <w:rPr>
        <w:bCs/>
        <w:color w:val="000000"/>
        <w:sz w:val="20"/>
        <w:szCs w:val="20"/>
      </w:rPr>
      <w:t>Ministru kabineta noteikumu projekta</w:t>
    </w:r>
    <w:r w:rsidR="00572572" w:rsidRPr="00572572">
      <w:rPr>
        <w:color w:val="000000"/>
        <w:sz w:val="20"/>
        <w:szCs w:val="20"/>
      </w:rPr>
      <w:t xml:space="preserve"> “</w:t>
    </w:r>
    <w:r w:rsidR="00572572" w:rsidRPr="00572572">
      <w:rPr>
        <w:bCs/>
        <w:color w:val="000000"/>
        <w:sz w:val="20"/>
        <w:szCs w:val="20"/>
      </w:rPr>
      <w:t xml:space="preserve">Grozījums Ministru kabineta </w:t>
    </w:r>
    <w:r w:rsidR="00A460AD" w:rsidRPr="00572572">
      <w:rPr>
        <w:bCs/>
        <w:color w:val="000000"/>
        <w:sz w:val="20"/>
        <w:szCs w:val="20"/>
      </w:rPr>
      <w:t>2009. gada</w:t>
    </w:r>
    <w:r w:rsidR="00572572" w:rsidRPr="00572572">
      <w:rPr>
        <w:bCs/>
        <w:color w:val="000000"/>
        <w:sz w:val="20"/>
        <w:szCs w:val="20"/>
      </w:rPr>
      <w:t xml:space="preserve"> </w:t>
    </w:r>
    <w:r w:rsidR="00A460AD" w:rsidRPr="00572572">
      <w:rPr>
        <w:bCs/>
        <w:color w:val="000000"/>
        <w:sz w:val="20"/>
        <w:szCs w:val="20"/>
      </w:rPr>
      <w:t>14. jūlija</w:t>
    </w:r>
    <w:r w:rsidR="00572572" w:rsidRPr="00572572">
      <w:rPr>
        <w:bCs/>
        <w:color w:val="000000"/>
        <w:sz w:val="20"/>
        <w:szCs w:val="20"/>
      </w:rPr>
      <w:t xml:space="preserve"> noteikumos Nr.773 “Noteikumi par darbības programmas “Infrastruktūra un pakalpojumi” papildinājuma 3.4.1.5.2.apakšaktivitāti “Hidrotehnisko būvju rekonstrukcija plūdu draudu risku novēršanai un samazināšanai””” </w:t>
    </w:r>
    <w:r w:rsidR="00572572" w:rsidRPr="00572572">
      <w:rPr>
        <w:color w:val="000000"/>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CB" w:rsidRDefault="004E54CB">
      <w:r>
        <w:separator/>
      </w:r>
    </w:p>
  </w:footnote>
  <w:footnote w:type="continuationSeparator" w:id="0">
    <w:p w:rsidR="004E54CB" w:rsidRDefault="004E5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A8" w:rsidRDefault="00363AA8"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3AA8" w:rsidRDefault="0036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A8" w:rsidRDefault="00363AA8"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B2D">
      <w:rPr>
        <w:rStyle w:val="PageNumber"/>
        <w:noProof/>
      </w:rPr>
      <w:t>3</w:t>
    </w:r>
    <w:r>
      <w:rPr>
        <w:rStyle w:val="PageNumber"/>
      </w:rPr>
      <w:fldChar w:fldCharType="end"/>
    </w:r>
  </w:p>
  <w:p w:rsidR="00363AA8" w:rsidRDefault="0036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6">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9">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2">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4">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8">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0">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3">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4">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7">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8">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1">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34">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0"/>
  </w:num>
  <w:num w:numId="2">
    <w:abstractNumId w:val="12"/>
  </w:num>
  <w:num w:numId="3">
    <w:abstractNumId w:val="6"/>
  </w:num>
  <w:num w:numId="4">
    <w:abstractNumId w:val="22"/>
  </w:num>
  <w:num w:numId="5">
    <w:abstractNumId w:val="7"/>
  </w:num>
  <w:num w:numId="6">
    <w:abstractNumId w:val="16"/>
  </w:num>
  <w:num w:numId="7">
    <w:abstractNumId w:val="25"/>
  </w:num>
  <w:num w:numId="8">
    <w:abstractNumId w:val="29"/>
  </w:num>
  <w:num w:numId="9">
    <w:abstractNumId w:val="14"/>
  </w:num>
  <w:num w:numId="10">
    <w:abstractNumId w:val="32"/>
  </w:num>
  <w:num w:numId="11">
    <w:abstractNumId w:val="15"/>
  </w:num>
  <w:num w:numId="12">
    <w:abstractNumId w:val="26"/>
  </w:num>
  <w:num w:numId="13">
    <w:abstractNumId w:val="4"/>
  </w:num>
  <w:num w:numId="14">
    <w:abstractNumId w:val="19"/>
  </w:num>
  <w:num w:numId="15">
    <w:abstractNumId w:val="27"/>
  </w:num>
  <w:num w:numId="16">
    <w:abstractNumId w:val="13"/>
  </w:num>
  <w:num w:numId="17">
    <w:abstractNumId w:val="9"/>
  </w:num>
  <w:num w:numId="18">
    <w:abstractNumId w:val="0"/>
  </w:num>
  <w:num w:numId="19">
    <w:abstractNumId w:val="11"/>
  </w:num>
  <w:num w:numId="20">
    <w:abstractNumId w:val="21"/>
  </w:num>
  <w:num w:numId="21">
    <w:abstractNumId w:val="1"/>
  </w:num>
  <w:num w:numId="22">
    <w:abstractNumId w:val="2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5"/>
  </w:num>
  <w:num w:numId="26">
    <w:abstractNumId w:val="2"/>
  </w:num>
  <w:num w:numId="27">
    <w:abstractNumId w:val="30"/>
  </w:num>
  <w:num w:numId="28">
    <w:abstractNumId w:val="31"/>
  </w:num>
  <w:num w:numId="29">
    <w:abstractNumId w:val="33"/>
  </w:num>
  <w:num w:numId="30">
    <w:abstractNumId w:val="17"/>
  </w:num>
  <w:num w:numId="31">
    <w:abstractNumId w:val="5"/>
  </w:num>
  <w:num w:numId="32">
    <w:abstractNumId w:val="8"/>
  </w:num>
  <w:num w:numId="33">
    <w:abstractNumId w:val="24"/>
  </w:num>
  <w:num w:numId="34">
    <w:abstractNumId w:val="23"/>
  </w:num>
  <w:num w:numId="35">
    <w:abstractNumId w:val="18"/>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F1E"/>
    <w:rsid w:val="00002571"/>
    <w:rsid w:val="00002ED1"/>
    <w:rsid w:val="00003293"/>
    <w:rsid w:val="00005285"/>
    <w:rsid w:val="0000586E"/>
    <w:rsid w:val="00005DFA"/>
    <w:rsid w:val="000065DC"/>
    <w:rsid w:val="00006EA8"/>
    <w:rsid w:val="00010B2E"/>
    <w:rsid w:val="00010F8D"/>
    <w:rsid w:val="00011FC2"/>
    <w:rsid w:val="00013173"/>
    <w:rsid w:val="000138F8"/>
    <w:rsid w:val="00014EFF"/>
    <w:rsid w:val="0001504A"/>
    <w:rsid w:val="00015BE4"/>
    <w:rsid w:val="00015EF9"/>
    <w:rsid w:val="00016057"/>
    <w:rsid w:val="0001649B"/>
    <w:rsid w:val="00016FEA"/>
    <w:rsid w:val="00017C6B"/>
    <w:rsid w:val="00020845"/>
    <w:rsid w:val="0002305A"/>
    <w:rsid w:val="00023621"/>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4064A"/>
    <w:rsid w:val="00040CB0"/>
    <w:rsid w:val="00041D4B"/>
    <w:rsid w:val="000433F8"/>
    <w:rsid w:val="000433F9"/>
    <w:rsid w:val="000434BF"/>
    <w:rsid w:val="00044274"/>
    <w:rsid w:val="00044482"/>
    <w:rsid w:val="0004470C"/>
    <w:rsid w:val="00045656"/>
    <w:rsid w:val="0004660D"/>
    <w:rsid w:val="000473CC"/>
    <w:rsid w:val="00047F28"/>
    <w:rsid w:val="0005008C"/>
    <w:rsid w:val="00050917"/>
    <w:rsid w:val="00051FC0"/>
    <w:rsid w:val="000543E3"/>
    <w:rsid w:val="00054ABA"/>
    <w:rsid w:val="00055287"/>
    <w:rsid w:val="00055A2E"/>
    <w:rsid w:val="0005783D"/>
    <w:rsid w:val="00057A45"/>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368C"/>
    <w:rsid w:val="000743A2"/>
    <w:rsid w:val="000755A1"/>
    <w:rsid w:val="000764DA"/>
    <w:rsid w:val="00076EF5"/>
    <w:rsid w:val="000778B6"/>
    <w:rsid w:val="00081BF2"/>
    <w:rsid w:val="000821FE"/>
    <w:rsid w:val="000831F6"/>
    <w:rsid w:val="00083DCD"/>
    <w:rsid w:val="00084EB5"/>
    <w:rsid w:val="000857C2"/>
    <w:rsid w:val="00086ED6"/>
    <w:rsid w:val="00087466"/>
    <w:rsid w:val="00087CCB"/>
    <w:rsid w:val="00091895"/>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C5"/>
    <w:rsid w:val="000A5BE0"/>
    <w:rsid w:val="000A68BF"/>
    <w:rsid w:val="000A6FA4"/>
    <w:rsid w:val="000A70A6"/>
    <w:rsid w:val="000A7140"/>
    <w:rsid w:val="000B03CD"/>
    <w:rsid w:val="000B2399"/>
    <w:rsid w:val="000B2E5D"/>
    <w:rsid w:val="000B42D2"/>
    <w:rsid w:val="000B447B"/>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969"/>
    <w:rsid w:val="000D6357"/>
    <w:rsid w:val="000D7089"/>
    <w:rsid w:val="000D709F"/>
    <w:rsid w:val="000E075C"/>
    <w:rsid w:val="000E0DDB"/>
    <w:rsid w:val="000E14E9"/>
    <w:rsid w:val="000E5026"/>
    <w:rsid w:val="000E52AF"/>
    <w:rsid w:val="000E581B"/>
    <w:rsid w:val="000E64C6"/>
    <w:rsid w:val="000E6631"/>
    <w:rsid w:val="000E6CA2"/>
    <w:rsid w:val="000F1E99"/>
    <w:rsid w:val="000F30B0"/>
    <w:rsid w:val="000F338A"/>
    <w:rsid w:val="000F386A"/>
    <w:rsid w:val="000F39E7"/>
    <w:rsid w:val="000F4452"/>
    <w:rsid w:val="000F4760"/>
    <w:rsid w:val="000F5AEB"/>
    <w:rsid w:val="000F5C65"/>
    <w:rsid w:val="000F5DFB"/>
    <w:rsid w:val="000F6083"/>
    <w:rsid w:val="000F77FE"/>
    <w:rsid w:val="000F7EEE"/>
    <w:rsid w:val="00102BD7"/>
    <w:rsid w:val="001035BD"/>
    <w:rsid w:val="00104374"/>
    <w:rsid w:val="00105CC0"/>
    <w:rsid w:val="00106273"/>
    <w:rsid w:val="00106A76"/>
    <w:rsid w:val="00107CE4"/>
    <w:rsid w:val="001116A8"/>
    <w:rsid w:val="0011195C"/>
    <w:rsid w:val="001134EF"/>
    <w:rsid w:val="00113B2D"/>
    <w:rsid w:val="0011411C"/>
    <w:rsid w:val="00114E39"/>
    <w:rsid w:val="00116396"/>
    <w:rsid w:val="00117E8F"/>
    <w:rsid w:val="00120DC4"/>
    <w:rsid w:val="00121016"/>
    <w:rsid w:val="00122EC4"/>
    <w:rsid w:val="0012348D"/>
    <w:rsid w:val="00123BFA"/>
    <w:rsid w:val="0012473C"/>
    <w:rsid w:val="00124882"/>
    <w:rsid w:val="00124BC0"/>
    <w:rsid w:val="001256C9"/>
    <w:rsid w:val="00125F63"/>
    <w:rsid w:val="00126108"/>
    <w:rsid w:val="00127E66"/>
    <w:rsid w:val="001300D5"/>
    <w:rsid w:val="001308AE"/>
    <w:rsid w:val="00130F08"/>
    <w:rsid w:val="001312F0"/>
    <w:rsid w:val="00131685"/>
    <w:rsid w:val="0013207A"/>
    <w:rsid w:val="00133868"/>
    <w:rsid w:val="00134842"/>
    <w:rsid w:val="001351F7"/>
    <w:rsid w:val="00135360"/>
    <w:rsid w:val="00135B04"/>
    <w:rsid w:val="00135B78"/>
    <w:rsid w:val="00136194"/>
    <w:rsid w:val="00140AEE"/>
    <w:rsid w:val="00140E02"/>
    <w:rsid w:val="001413BD"/>
    <w:rsid w:val="00142097"/>
    <w:rsid w:val="001420F4"/>
    <w:rsid w:val="00142BB8"/>
    <w:rsid w:val="001443D2"/>
    <w:rsid w:val="00144C7D"/>
    <w:rsid w:val="001459C7"/>
    <w:rsid w:val="00145E48"/>
    <w:rsid w:val="00146EE7"/>
    <w:rsid w:val="00147B63"/>
    <w:rsid w:val="00147FAC"/>
    <w:rsid w:val="0015122B"/>
    <w:rsid w:val="001512CC"/>
    <w:rsid w:val="00151E87"/>
    <w:rsid w:val="001529F6"/>
    <w:rsid w:val="0015395C"/>
    <w:rsid w:val="00154AD6"/>
    <w:rsid w:val="00154B2F"/>
    <w:rsid w:val="00155D56"/>
    <w:rsid w:val="0015629B"/>
    <w:rsid w:val="0015656B"/>
    <w:rsid w:val="001574BE"/>
    <w:rsid w:val="0016187F"/>
    <w:rsid w:val="00165557"/>
    <w:rsid w:val="001659AD"/>
    <w:rsid w:val="001659F0"/>
    <w:rsid w:val="00165E97"/>
    <w:rsid w:val="001666A0"/>
    <w:rsid w:val="00171EBB"/>
    <w:rsid w:val="00173A11"/>
    <w:rsid w:val="00173D08"/>
    <w:rsid w:val="001749B8"/>
    <w:rsid w:val="001755A9"/>
    <w:rsid w:val="001758BA"/>
    <w:rsid w:val="00176455"/>
    <w:rsid w:val="00176719"/>
    <w:rsid w:val="00177B2B"/>
    <w:rsid w:val="001805C4"/>
    <w:rsid w:val="00183013"/>
    <w:rsid w:val="001845DE"/>
    <w:rsid w:val="00190603"/>
    <w:rsid w:val="0019194A"/>
    <w:rsid w:val="001948E9"/>
    <w:rsid w:val="00194BE7"/>
    <w:rsid w:val="00196092"/>
    <w:rsid w:val="00196280"/>
    <w:rsid w:val="001966C0"/>
    <w:rsid w:val="001967AE"/>
    <w:rsid w:val="001978A2"/>
    <w:rsid w:val="001A15B7"/>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EE0"/>
    <w:rsid w:val="001C24CF"/>
    <w:rsid w:val="001C3131"/>
    <w:rsid w:val="001C3946"/>
    <w:rsid w:val="001C3BF7"/>
    <w:rsid w:val="001C3E04"/>
    <w:rsid w:val="001C48FA"/>
    <w:rsid w:val="001C5104"/>
    <w:rsid w:val="001C5849"/>
    <w:rsid w:val="001C5A1A"/>
    <w:rsid w:val="001C5EF1"/>
    <w:rsid w:val="001C69DF"/>
    <w:rsid w:val="001D0707"/>
    <w:rsid w:val="001D11D4"/>
    <w:rsid w:val="001D1494"/>
    <w:rsid w:val="001D1664"/>
    <w:rsid w:val="001D1CB4"/>
    <w:rsid w:val="001D2100"/>
    <w:rsid w:val="001D273F"/>
    <w:rsid w:val="001D35CF"/>
    <w:rsid w:val="001D399A"/>
    <w:rsid w:val="001D5887"/>
    <w:rsid w:val="001D5B2E"/>
    <w:rsid w:val="001D5F9A"/>
    <w:rsid w:val="001D6C05"/>
    <w:rsid w:val="001D6D8B"/>
    <w:rsid w:val="001D77BE"/>
    <w:rsid w:val="001E0126"/>
    <w:rsid w:val="001E21D1"/>
    <w:rsid w:val="001E2237"/>
    <w:rsid w:val="001E3ACD"/>
    <w:rsid w:val="001E455A"/>
    <w:rsid w:val="001E6E6A"/>
    <w:rsid w:val="001E7ECF"/>
    <w:rsid w:val="001F0D19"/>
    <w:rsid w:val="001F194B"/>
    <w:rsid w:val="001F1D8B"/>
    <w:rsid w:val="001F218A"/>
    <w:rsid w:val="001F30CC"/>
    <w:rsid w:val="001F4193"/>
    <w:rsid w:val="001F4341"/>
    <w:rsid w:val="001F523F"/>
    <w:rsid w:val="001F554E"/>
    <w:rsid w:val="001F56B9"/>
    <w:rsid w:val="001F63D7"/>
    <w:rsid w:val="001F7CC8"/>
    <w:rsid w:val="002008EB"/>
    <w:rsid w:val="00201278"/>
    <w:rsid w:val="002017C9"/>
    <w:rsid w:val="002019CB"/>
    <w:rsid w:val="00201D24"/>
    <w:rsid w:val="00201FAC"/>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01E"/>
    <w:rsid w:val="00223169"/>
    <w:rsid w:val="0022346E"/>
    <w:rsid w:val="00223B41"/>
    <w:rsid w:val="00225E9A"/>
    <w:rsid w:val="002262EF"/>
    <w:rsid w:val="002267D6"/>
    <w:rsid w:val="00226E63"/>
    <w:rsid w:val="00233204"/>
    <w:rsid w:val="00233263"/>
    <w:rsid w:val="0023355E"/>
    <w:rsid w:val="00236FFC"/>
    <w:rsid w:val="002372B8"/>
    <w:rsid w:val="002412BB"/>
    <w:rsid w:val="0024151D"/>
    <w:rsid w:val="0024256E"/>
    <w:rsid w:val="002434D6"/>
    <w:rsid w:val="0024392F"/>
    <w:rsid w:val="002452A5"/>
    <w:rsid w:val="00246C24"/>
    <w:rsid w:val="00247189"/>
    <w:rsid w:val="00247D3A"/>
    <w:rsid w:val="00250912"/>
    <w:rsid w:val="00250C87"/>
    <w:rsid w:val="00251E53"/>
    <w:rsid w:val="00253B7F"/>
    <w:rsid w:val="002543F7"/>
    <w:rsid w:val="00255B7E"/>
    <w:rsid w:val="002570E0"/>
    <w:rsid w:val="002572C6"/>
    <w:rsid w:val="00257806"/>
    <w:rsid w:val="002578A4"/>
    <w:rsid w:val="002603DE"/>
    <w:rsid w:val="002619AC"/>
    <w:rsid w:val="0026408E"/>
    <w:rsid w:val="00264888"/>
    <w:rsid w:val="00264B84"/>
    <w:rsid w:val="0026535F"/>
    <w:rsid w:val="00265C31"/>
    <w:rsid w:val="0026630A"/>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B2D"/>
    <w:rsid w:val="00291C9A"/>
    <w:rsid w:val="002920DF"/>
    <w:rsid w:val="002935F0"/>
    <w:rsid w:val="00295590"/>
    <w:rsid w:val="00296378"/>
    <w:rsid w:val="0029648B"/>
    <w:rsid w:val="002964D0"/>
    <w:rsid w:val="002969A7"/>
    <w:rsid w:val="00296B9D"/>
    <w:rsid w:val="00297F81"/>
    <w:rsid w:val="002A179C"/>
    <w:rsid w:val="002A3159"/>
    <w:rsid w:val="002A33C2"/>
    <w:rsid w:val="002A3CA8"/>
    <w:rsid w:val="002A42B3"/>
    <w:rsid w:val="002A4AD6"/>
    <w:rsid w:val="002A4CF3"/>
    <w:rsid w:val="002A60C7"/>
    <w:rsid w:val="002B0A39"/>
    <w:rsid w:val="002B1874"/>
    <w:rsid w:val="002B3F8F"/>
    <w:rsid w:val="002B5960"/>
    <w:rsid w:val="002B6EB8"/>
    <w:rsid w:val="002B7B9C"/>
    <w:rsid w:val="002C0FE8"/>
    <w:rsid w:val="002C2C45"/>
    <w:rsid w:val="002C3184"/>
    <w:rsid w:val="002C3604"/>
    <w:rsid w:val="002C3A19"/>
    <w:rsid w:val="002C3C06"/>
    <w:rsid w:val="002C458D"/>
    <w:rsid w:val="002C5C78"/>
    <w:rsid w:val="002C6C0C"/>
    <w:rsid w:val="002C7A05"/>
    <w:rsid w:val="002D03B9"/>
    <w:rsid w:val="002D0FC2"/>
    <w:rsid w:val="002D2599"/>
    <w:rsid w:val="002D2BB5"/>
    <w:rsid w:val="002D45F6"/>
    <w:rsid w:val="002D567B"/>
    <w:rsid w:val="002D7F76"/>
    <w:rsid w:val="002E0AC0"/>
    <w:rsid w:val="002E176A"/>
    <w:rsid w:val="002E1DF3"/>
    <w:rsid w:val="002E2318"/>
    <w:rsid w:val="002E29C3"/>
    <w:rsid w:val="002E2EF1"/>
    <w:rsid w:val="002E4AD9"/>
    <w:rsid w:val="002E5D99"/>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10936"/>
    <w:rsid w:val="00310E53"/>
    <w:rsid w:val="003119A3"/>
    <w:rsid w:val="00313142"/>
    <w:rsid w:val="003146A8"/>
    <w:rsid w:val="00316096"/>
    <w:rsid w:val="0031684F"/>
    <w:rsid w:val="00316933"/>
    <w:rsid w:val="00316A16"/>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310"/>
    <w:rsid w:val="00355B62"/>
    <w:rsid w:val="00355DAF"/>
    <w:rsid w:val="0035690D"/>
    <w:rsid w:val="003575FB"/>
    <w:rsid w:val="00360BB3"/>
    <w:rsid w:val="00362B79"/>
    <w:rsid w:val="003630A9"/>
    <w:rsid w:val="003633FB"/>
    <w:rsid w:val="003636DA"/>
    <w:rsid w:val="00363AA8"/>
    <w:rsid w:val="00365EF3"/>
    <w:rsid w:val="00367367"/>
    <w:rsid w:val="00370949"/>
    <w:rsid w:val="0037102C"/>
    <w:rsid w:val="00371078"/>
    <w:rsid w:val="00371EAD"/>
    <w:rsid w:val="00372694"/>
    <w:rsid w:val="00372B71"/>
    <w:rsid w:val="0037305E"/>
    <w:rsid w:val="00373A9B"/>
    <w:rsid w:val="00373E17"/>
    <w:rsid w:val="00373E80"/>
    <w:rsid w:val="003747BF"/>
    <w:rsid w:val="003758EC"/>
    <w:rsid w:val="0037697F"/>
    <w:rsid w:val="00377076"/>
    <w:rsid w:val="00377098"/>
    <w:rsid w:val="00377C24"/>
    <w:rsid w:val="00380C1F"/>
    <w:rsid w:val="00381E19"/>
    <w:rsid w:val="00382559"/>
    <w:rsid w:val="00383F73"/>
    <w:rsid w:val="0038492D"/>
    <w:rsid w:val="00385163"/>
    <w:rsid w:val="00385A38"/>
    <w:rsid w:val="00385F0D"/>
    <w:rsid w:val="003866E7"/>
    <w:rsid w:val="00391168"/>
    <w:rsid w:val="00391A41"/>
    <w:rsid w:val="00391DDE"/>
    <w:rsid w:val="003929C9"/>
    <w:rsid w:val="003933AA"/>
    <w:rsid w:val="00393424"/>
    <w:rsid w:val="0039373A"/>
    <w:rsid w:val="00393781"/>
    <w:rsid w:val="00394A3E"/>
    <w:rsid w:val="00397334"/>
    <w:rsid w:val="0039757C"/>
    <w:rsid w:val="003979C6"/>
    <w:rsid w:val="003A0287"/>
    <w:rsid w:val="003A1092"/>
    <w:rsid w:val="003A3766"/>
    <w:rsid w:val="003A4617"/>
    <w:rsid w:val="003A59D4"/>
    <w:rsid w:val="003A5CB7"/>
    <w:rsid w:val="003A73E0"/>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D06D8"/>
    <w:rsid w:val="003D4948"/>
    <w:rsid w:val="003D6037"/>
    <w:rsid w:val="003D60FD"/>
    <w:rsid w:val="003D6B5E"/>
    <w:rsid w:val="003D79A3"/>
    <w:rsid w:val="003D7A77"/>
    <w:rsid w:val="003D7CBC"/>
    <w:rsid w:val="003E0241"/>
    <w:rsid w:val="003E0526"/>
    <w:rsid w:val="003E2A4C"/>
    <w:rsid w:val="003E2B9F"/>
    <w:rsid w:val="003E2DA5"/>
    <w:rsid w:val="003E370C"/>
    <w:rsid w:val="003E52B6"/>
    <w:rsid w:val="003E559A"/>
    <w:rsid w:val="003E657B"/>
    <w:rsid w:val="003E7159"/>
    <w:rsid w:val="003E79DE"/>
    <w:rsid w:val="003F1F1E"/>
    <w:rsid w:val="003F2FB6"/>
    <w:rsid w:val="003F3652"/>
    <w:rsid w:val="003F3B6A"/>
    <w:rsid w:val="003F3E66"/>
    <w:rsid w:val="003F46D8"/>
    <w:rsid w:val="003F671B"/>
    <w:rsid w:val="003F7204"/>
    <w:rsid w:val="003F779B"/>
    <w:rsid w:val="003F7FE3"/>
    <w:rsid w:val="00400152"/>
    <w:rsid w:val="00400DD1"/>
    <w:rsid w:val="00400EA0"/>
    <w:rsid w:val="00402ED5"/>
    <w:rsid w:val="00403183"/>
    <w:rsid w:val="004032FD"/>
    <w:rsid w:val="00403A5D"/>
    <w:rsid w:val="00404748"/>
    <w:rsid w:val="00405968"/>
    <w:rsid w:val="00405D1B"/>
    <w:rsid w:val="004063D1"/>
    <w:rsid w:val="00406AAB"/>
    <w:rsid w:val="00407053"/>
    <w:rsid w:val="00407591"/>
    <w:rsid w:val="004112B0"/>
    <w:rsid w:val="00411ECA"/>
    <w:rsid w:val="0041222E"/>
    <w:rsid w:val="004139EB"/>
    <w:rsid w:val="00415B3D"/>
    <w:rsid w:val="00415C56"/>
    <w:rsid w:val="00415F0C"/>
    <w:rsid w:val="0041648C"/>
    <w:rsid w:val="00416E07"/>
    <w:rsid w:val="00417088"/>
    <w:rsid w:val="00417229"/>
    <w:rsid w:val="004173F7"/>
    <w:rsid w:val="00421411"/>
    <w:rsid w:val="004230B8"/>
    <w:rsid w:val="00423B3F"/>
    <w:rsid w:val="004249A6"/>
    <w:rsid w:val="00424B13"/>
    <w:rsid w:val="004266A0"/>
    <w:rsid w:val="00426858"/>
    <w:rsid w:val="00426EC6"/>
    <w:rsid w:val="00427146"/>
    <w:rsid w:val="00427F5E"/>
    <w:rsid w:val="004304AA"/>
    <w:rsid w:val="00430C70"/>
    <w:rsid w:val="0043117C"/>
    <w:rsid w:val="00431381"/>
    <w:rsid w:val="00431666"/>
    <w:rsid w:val="00432B1F"/>
    <w:rsid w:val="00432E7A"/>
    <w:rsid w:val="00433876"/>
    <w:rsid w:val="0043606D"/>
    <w:rsid w:val="004408D5"/>
    <w:rsid w:val="00443205"/>
    <w:rsid w:val="00443880"/>
    <w:rsid w:val="0044472C"/>
    <w:rsid w:val="004455EB"/>
    <w:rsid w:val="00445853"/>
    <w:rsid w:val="00446565"/>
    <w:rsid w:val="00450B9F"/>
    <w:rsid w:val="00451EFC"/>
    <w:rsid w:val="00452A12"/>
    <w:rsid w:val="00453B00"/>
    <w:rsid w:val="0045427B"/>
    <w:rsid w:val="00454B96"/>
    <w:rsid w:val="0045534E"/>
    <w:rsid w:val="00456D3E"/>
    <w:rsid w:val="004600CF"/>
    <w:rsid w:val="00460803"/>
    <w:rsid w:val="00460AC8"/>
    <w:rsid w:val="00461408"/>
    <w:rsid w:val="0046143E"/>
    <w:rsid w:val="00461C4C"/>
    <w:rsid w:val="00462DBD"/>
    <w:rsid w:val="00462EC3"/>
    <w:rsid w:val="00463CB8"/>
    <w:rsid w:val="00465521"/>
    <w:rsid w:val="0046567C"/>
    <w:rsid w:val="00466AC2"/>
    <w:rsid w:val="00466C97"/>
    <w:rsid w:val="00466D0C"/>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2DF"/>
    <w:rsid w:val="004C0C8E"/>
    <w:rsid w:val="004C18DF"/>
    <w:rsid w:val="004C4E0E"/>
    <w:rsid w:val="004C55B1"/>
    <w:rsid w:val="004C69B4"/>
    <w:rsid w:val="004C7131"/>
    <w:rsid w:val="004D004B"/>
    <w:rsid w:val="004D0540"/>
    <w:rsid w:val="004D1B63"/>
    <w:rsid w:val="004D1F0F"/>
    <w:rsid w:val="004D3156"/>
    <w:rsid w:val="004D3906"/>
    <w:rsid w:val="004D4D2A"/>
    <w:rsid w:val="004D659D"/>
    <w:rsid w:val="004D7360"/>
    <w:rsid w:val="004E1AAD"/>
    <w:rsid w:val="004E35B5"/>
    <w:rsid w:val="004E3F23"/>
    <w:rsid w:val="004E54CB"/>
    <w:rsid w:val="004E6D36"/>
    <w:rsid w:val="004E791C"/>
    <w:rsid w:val="004F1BC0"/>
    <w:rsid w:val="004F20D0"/>
    <w:rsid w:val="004F2D4D"/>
    <w:rsid w:val="004F34C2"/>
    <w:rsid w:val="004F419B"/>
    <w:rsid w:val="004F44C8"/>
    <w:rsid w:val="004F476B"/>
    <w:rsid w:val="004F56BF"/>
    <w:rsid w:val="004F5A60"/>
    <w:rsid w:val="004F7B38"/>
    <w:rsid w:val="0050085D"/>
    <w:rsid w:val="00501A7D"/>
    <w:rsid w:val="00501E3D"/>
    <w:rsid w:val="00503330"/>
    <w:rsid w:val="005034B3"/>
    <w:rsid w:val="00503730"/>
    <w:rsid w:val="00503D5F"/>
    <w:rsid w:val="00503FCB"/>
    <w:rsid w:val="00504C11"/>
    <w:rsid w:val="005051CD"/>
    <w:rsid w:val="00505776"/>
    <w:rsid w:val="00507697"/>
    <w:rsid w:val="0050793D"/>
    <w:rsid w:val="00507DCA"/>
    <w:rsid w:val="0051018D"/>
    <w:rsid w:val="005106F4"/>
    <w:rsid w:val="00512B4B"/>
    <w:rsid w:val="005137AE"/>
    <w:rsid w:val="005140DE"/>
    <w:rsid w:val="0051494F"/>
    <w:rsid w:val="005150B1"/>
    <w:rsid w:val="0051523F"/>
    <w:rsid w:val="00515F68"/>
    <w:rsid w:val="00516079"/>
    <w:rsid w:val="00516354"/>
    <w:rsid w:val="005177D9"/>
    <w:rsid w:val="00521B2E"/>
    <w:rsid w:val="00523325"/>
    <w:rsid w:val="005236E8"/>
    <w:rsid w:val="00523EAC"/>
    <w:rsid w:val="00524DED"/>
    <w:rsid w:val="00524FAB"/>
    <w:rsid w:val="005256A8"/>
    <w:rsid w:val="00525913"/>
    <w:rsid w:val="00526CA3"/>
    <w:rsid w:val="00527A79"/>
    <w:rsid w:val="00527E44"/>
    <w:rsid w:val="005305CB"/>
    <w:rsid w:val="00530901"/>
    <w:rsid w:val="00530C60"/>
    <w:rsid w:val="00530DDA"/>
    <w:rsid w:val="00530E55"/>
    <w:rsid w:val="0053110F"/>
    <w:rsid w:val="005316F0"/>
    <w:rsid w:val="0053290E"/>
    <w:rsid w:val="00532EA0"/>
    <w:rsid w:val="005333D0"/>
    <w:rsid w:val="00533FAB"/>
    <w:rsid w:val="00534946"/>
    <w:rsid w:val="00535390"/>
    <w:rsid w:val="005355B0"/>
    <w:rsid w:val="00536AB5"/>
    <w:rsid w:val="00540EBF"/>
    <w:rsid w:val="005417C1"/>
    <w:rsid w:val="005417D0"/>
    <w:rsid w:val="00541F62"/>
    <w:rsid w:val="00543119"/>
    <w:rsid w:val="005450C1"/>
    <w:rsid w:val="005454DA"/>
    <w:rsid w:val="00546C82"/>
    <w:rsid w:val="0054723B"/>
    <w:rsid w:val="005525F5"/>
    <w:rsid w:val="005539AA"/>
    <w:rsid w:val="00553E6B"/>
    <w:rsid w:val="00555137"/>
    <w:rsid w:val="00555427"/>
    <w:rsid w:val="0055778A"/>
    <w:rsid w:val="00560215"/>
    <w:rsid w:val="00560D19"/>
    <w:rsid w:val="005615FD"/>
    <w:rsid w:val="005621A7"/>
    <w:rsid w:val="00562F1A"/>
    <w:rsid w:val="0056326B"/>
    <w:rsid w:val="005635FF"/>
    <w:rsid w:val="005640A5"/>
    <w:rsid w:val="005645CC"/>
    <w:rsid w:val="00564EDB"/>
    <w:rsid w:val="00566F9A"/>
    <w:rsid w:val="00567C46"/>
    <w:rsid w:val="00572572"/>
    <w:rsid w:val="00573363"/>
    <w:rsid w:val="00573C15"/>
    <w:rsid w:val="00573D35"/>
    <w:rsid w:val="0057459A"/>
    <w:rsid w:val="005766B0"/>
    <w:rsid w:val="0057693B"/>
    <w:rsid w:val="00576D6D"/>
    <w:rsid w:val="005810A5"/>
    <w:rsid w:val="00581146"/>
    <w:rsid w:val="00581426"/>
    <w:rsid w:val="005819A8"/>
    <w:rsid w:val="00583266"/>
    <w:rsid w:val="00583E50"/>
    <w:rsid w:val="005842E6"/>
    <w:rsid w:val="0058438D"/>
    <w:rsid w:val="005844C6"/>
    <w:rsid w:val="0058469A"/>
    <w:rsid w:val="005869FB"/>
    <w:rsid w:val="00586AA1"/>
    <w:rsid w:val="005916D7"/>
    <w:rsid w:val="005935E3"/>
    <w:rsid w:val="00593C53"/>
    <w:rsid w:val="005973B6"/>
    <w:rsid w:val="005975AC"/>
    <w:rsid w:val="005A0EEA"/>
    <w:rsid w:val="005A15CD"/>
    <w:rsid w:val="005A16C1"/>
    <w:rsid w:val="005A3335"/>
    <w:rsid w:val="005A3967"/>
    <w:rsid w:val="005A4AFB"/>
    <w:rsid w:val="005A4BD8"/>
    <w:rsid w:val="005A52AD"/>
    <w:rsid w:val="005A56AE"/>
    <w:rsid w:val="005A69A2"/>
    <w:rsid w:val="005A6AB3"/>
    <w:rsid w:val="005A74C7"/>
    <w:rsid w:val="005A78D3"/>
    <w:rsid w:val="005B038B"/>
    <w:rsid w:val="005B16C5"/>
    <w:rsid w:val="005B19A3"/>
    <w:rsid w:val="005B2103"/>
    <w:rsid w:val="005B2D34"/>
    <w:rsid w:val="005B3146"/>
    <w:rsid w:val="005B3AAA"/>
    <w:rsid w:val="005B443E"/>
    <w:rsid w:val="005B67B4"/>
    <w:rsid w:val="005B71D1"/>
    <w:rsid w:val="005B7836"/>
    <w:rsid w:val="005C0283"/>
    <w:rsid w:val="005C1B7D"/>
    <w:rsid w:val="005C2ECF"/>
    <w:rsid w:val="005C3255"/>
    <w:rsid w:val="005C3707"/>
    <w:rsid w:val="005C3EFA"/>
    <w:rsid w:val="005C62ED"/>
    <w:rsid w:val="005C6885"/>
    <w:rsid w:val="005D1A9D"/>
    <w:rsid w:val="005D2F2A"/>
    <w:rsid w:val="005D3635"/>
    <w:rsid w:val="005D51A6"/>
    <w:rsid w:val="005D57DF"/>
    <w:rsid w:val="005D7DA3"/>
    <w:rsid w:val="005E0609"/>
    <w:rsid w:val="005E0A9B"/>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6A6A"/>
    <w:rsid w:val="00606CAB"/>
    <w:rsid w:val="00606DBB"/>
    <w:rsid w:val="00607F6E"/>
    <w:rsid w:val="006103B7"/>
    <w:rsid w:val="00610A65"/>
    <w:rsid w:val="00610A84"/>
    <w:rsid w:val="00611050"/>
    <w:rsid w:val="00612EA9"/>
    <w:rsid w:val="006146D3"/>
    <w:rsid w:val="00615D57"/>
    <w:rsid w:val="00616AFD"/>
    <w:rsid w:val="00617064"/>
    <w:rsid w:val="00617251"/>
    <w:rsid w:val="0062036A"/>
    <w:rsid w:val="00620ED1"/>
    <w:rsid w:val="00622403"/>
    <w:rsid w:val="00622D8D"/>
    <w:rsid w:val="00624432"/>
    <w:rsid w:val="00624A7D"/>
    <w:rsid w:val="00624FA4"/>
    <w:rsid w:val="00626B4C"/>
    <w:rsid w:val="0062716A"/>
    <w:rsid w:val="00627E1A"/>
    <w:rsid w:val="00630160"/>
    <w:rsid w:val="006317C3"/>
    <w:rsid w:val="00632205"/>
    <w:rsid w:val="00632608"/>
    <w:rsid w:val="006328BE"/>
    <w:rsid w:val="006330A8"/>
    <w:rsid w:val="00633261"/>
    <w:rsid w:val="00633F12"/>
    <w:rsid w:val="0063432D"/>
    <w:rsid w:val="00634E2E"/>
    <w:rsid w:val="00635C36"/>
    <w:rsid w:val="0063613B"/>
    <w:rsid w:val="006364CF"/>
    <w:rsid w:val="00640890"/>
    <w:rsid w:val="00641AC8"/>
    <w:rsid w:val="00642E5E"/>
    <w:rsid w:val="00643550"/>
    <w:rsid w:val="006438EC"/>
    <w:rsid w:val="00644556"/>
    <w:rsid w:val="00644C7A"/>
    <w:rsid w:val="00646358"/>
    <w:rsid w:val="00646708"/>
    <w:rsid w:val="00647610"/>
    <w:rsid w:val="00647F7B"/>
    <w:rsid w:val="00650535"/>
    <w:rsid w:val="006508B7"/>
    <w:rsid w:val="00653074"/>
    <w:rsid w:val="0065378F"/>
    <w:rsid w:val="00653A79"/>
    <w:rsid w:val="00657209"/>
    <w:rsid w:val="006613DE"/>
    <w:rsid w:val="00662A68"/>
    <w:rsid w:val="00662C14"/>
    <w:rsid w:val="0066300C"/>
    <w:rsid w:val="006630AE"/>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80A5B"/>
    <w:rsid w:val="00681CE4"/>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4CA"/>
    <w:rsid w:val="006968D5"/>
    <w:rsid w:val="00696DB4"/>
    <w:rsid w:val="0069748A"/>
    <w:rsid w:val="006978EE"/>
    <w:rsid w:val="0069791F"/>
    <w:rsid w:val="006A028B"/>
    <w:rsid w:val="006A1792"/>
    <w:rsid w:val="006A19C5"/>
    <w:rsid w:val="006A1C7A"/>
    <w:rsid w:val="006A20B8"/>
    <w:rsid w:val="006A241F"/>
    <w:rsid w:val="006A4614"/>
    <w:rsid w:val="006A4961"/>
    <w:rsid w:val="006A5694"/>
    <w:rsid w:val="006A5C27"/>
    <w:rsid w:val="006B044B"/>
    <w:rsid w:val="006B0B81"/>
    <w:rsid w:val="006B0E8C"/>
    <w:rsid w:val="006B0FFD"/>
    <w:rsid w:val="006B14DA"/>
    <w:rsid w:val="006B1B47"/>
    <w:rsid w:val="006B2722"/>
    <w:rsid w:val="006B3AA3"/>
    <w:rsid w:val="006B7549"/>
    <w:rsid w:val="006C0F84"/>
    <w:rsid w:val="006C0FEE"/>
    <w:rsid w:val="006C2222"/>
    <w:rsid w:val="006C27E6"/>
    <w:rsid w:val="006C5847"/>
    <w:rsid w:val="006C739F"/>
    <w:rsid w:val="006D1793"/>
    <w:rsid w:val="006D17CE"/>
    <w:rsid w:val="006D1EDE"/>
    <w:rsid w:val="006D1F71"/>
    <w:rsid w:val="006D20FF"/>
    <w:rsid w:val="006D29EB"/>
    <w:rsid w:val="006D2EB2"/>
    <w:rsid w:val="006D2FBC"/>
    <w:rsid w:val="006D3CDB"/>
    <w:rsid w:val="006D4928"/>
    <w:rsid w:val="006D53CE"/>
    <w:rsid w:val="006D5B27"/>
    <w:rsid w:val="006D7C56"/>
    <w:rsid w:val="006D7CB0"/>
    <w:rsid w:val="006E0689"/>
    <w:rsid w:val="006E0702"/>
    <w:rsid w:val="006E0829"/>
    <w:rsid w:val="006E0A07"/>
    <w:rsid w:val="006E2110"/>
    <w:rsid w:val="006E2B18"/>
    <w:rsid w:val="006E39BF"/>
    <w:rsid w:val="006E61AD"/>
    <w:rsid w:val="006F05CC"/>
    <w:rsid w:val="006F2671"/>
    <w:rsid w:val="006F3FC1"/>
    <w:rsid w:val="006F40E8"/>
    <w:rsid w:val="006F674F"/>
    <w:rsid w:val="006F6BAF"/>
    <w:rsid w:val="006F78E5"/>
    <w:rsid w:val="00700459"/>
    <w:rsid w:val="00704C14"/>
    <w:rsid w:val="00705FE8"/>
    <w:rsid w:val="00705FFB"/>
    <w:rsid w:val="0070655C"/>
    <w:rsid w:val="0070717E"/>
    <w:rsid w:val="00711147"/>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2D0E"/>
    <w:rsid w:val="00722F0B"/>
    <w:rsid w:val="00724A61"/>
    <w:rsid w:val="00724F4C"/>
    <w:rsid w:val="00727541"/>
    <w:rsid w:val="00730062"/>
    <w:rsid w:val="007312E6"/>
    <w:rsid w:val="007313F9"/>
    <w:rsid w:val="007373FB"/>
    <w:rsid w:val="00737498"/>
    <w:rsid w:val="007376A3"/>
    <w:rsid w:val="0074071B"/>
    <w:rsid w:val="00740801"/>
    <w:rsid w:val="00740ED2"/>
    <w:rsid w:val="007417E2"/>
    <w:rsid w:val="00741FC8"/>
    <w:rsid w:val="00743111"/>
    <w:rsid w:val="00744121"/>
    <w:rsid w:val="007442C6"/>
    <w:rsid w:val="00744AC4"/>
    <w:rsid w:val="00745DBD"/>
    <w:rsid w:val="007461F7"/>
    <w:rsid w:val="007469B8"/>
    <w:rsid w:val="00746A69"/>
    <w:rsid w:val="00746D3D"/>
    <w:rsid w:val="00747827"/>
    <w:rsid w:val="00750158"/>
    <w:rsid w:val="00751DA0"/>
    <w:rsid w:val="00752676"/>
    <w:rsid w:val="00752B1D"/>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1779"/>
    <w:rsid w:val="00772101"/>
    <w:rsid w:val="00773E7F"/>
    <w:rsid w:val="007754A9"/>
    <w:rsid w:val="00776264"/>
    <w:rsid w:val="0078006C"/>
    <w:rsid w:val="0078204B"/>
    <w:rsid w:val="007823E5"/>
    <w:rsid w:val="00783474"/>
    <w:rsid w:val="0078366C"/>
    <w:rsid w:val="0078415D"/>
    <w:rsid w:val="007843B5"/>
    <w:rsid w:val="00784919"/>
    <w:rsid w:val="00784C05"/>
    <w:rsid w:val="007857FC"/>
    <w:rsid w:val="00785AB3"/>
    <w:rsid w:val="007909E8"/>
    <w:rsid w:val="00791001"/>
    <w:rsid w:val="007929F2"/>
    <w:rsid w:val="00792DAA"/>
    <w:rsid w:val="00794184"/>
    <w:rsid w:val="00794C2D"/>
    <w:rsid w:val="00794F34"/>
    <w:rsid w:val="007950B1"/>
    <w:rsid w:val="0079534B"/>
    <w:rsid w:val="007956B3"/>
    <w:rsid w:val="0079601D"/>
    <w:rsid w:val="00797783"/>
    <w:rsid w:val="007A066B"/>
    <w:rsid w:val="007A0A8F"/>
    <w:rsid w:val="007A14AD"/>
    <w:rsid w:val="007A1581"/>
    <w:rsid w:val="007A2A37"/>
    <w:rsid w:val="007A33A2"/>
    <w:rsid w:val="007A34D5"/>
    <w:rsid w:val="007A610C"/>
    <w:rsid w:val="007B0A33"/>
    <w:rsid w:val="007B21B8"/>
    <w:rsid w:val="007B25FE"/>
    <w:rsid w:val="007B28F4"/>
    <w:rsid w:val="007B2938"/>
    <w:rsid w:val="007B32DA"/>
    <w:rsid w:val="007B4601"/>
    <w:rsid w:val="007B568F"/>
    <w:rsid w:val="007B5A00"/>
    <w:rsid w:val="007B66A6"/>
    <w:rsid w:val="007B6B72"/>
    <w:rsid w:val="007B6DE6"/>
    <w:rsid w:val="007B7D9D"/>
    <w:rsid w:val="007C08EA"/>
    <w:rsid w:val="007C1943"/>
    <w:rsid w:val="007C1DD1"/>
    <w:rsid w:val="007C23FC"/>
    <w:rsid w:val="007C3B68"/>
    <w:rsid w:val="007C4091"/>
    <w:rsid w:val="007C5288"/>
    <w:rsid w:val="007C6E84"/>
    <w:rsid w:val="007D0086"/>
    <w:rsid w:val="007D145C"/>
    <w:rsid w:val="007D2589"/>
    <w:rsid w:val="007D35AD"/>
    <w:rsid w:val="007D433E"/>
    <w:rsid w:val="007D5814"/>
    <w:rsid w:val="007D6A73"/>
    <w:rsid w:val="007D7DDA"/>
    <w:rsid w:val="007E0B03"/>
    <w:rsid w:val="007E14C6"/>
    <w:rsid w:val="007E1737"/>
    <w:rsid w:val="007E2D6E"/>
    <w:rsid w:val="007E3403"/>
    <w:rsid w:val="007E3871"/>
    <w:rsid w:val="007E4109"/>
    <w:rsid w:val="007E5E62"/>
    <w:rsid w:val="007E69C2"/>
    <w:rsid w:val="007F1688"/>
    <w:rsid w:val="007F1E3D"/>
    <w:rsid w:val="007F22BA"/>
    <w:rsid w:val="007F22E6"/>
    <w:rsid w:val="007F270A"/>
    <w:rsid w:val="007F2ED7"/>
    <w:rsid w:val="007F3826"/>
    <w:rsid w:val="007F3B73"/>
    <w:rsid w:val="007F459B"/>
    <w:rsid w:val="007F4AC9"/>
    <w:rsid w:val="007F61E3"/>
    <w:rsid w:val="007F6C0F"/>
    <w:rsid w:val="007F7480"/>
    <w:rsid w:val="00800DF7"/>
    <w:rsid w:val="0080197A"/>
    <w:rsid w:val="00802288"/>
    <w:rsid w:val="008026C9"/>
    <w:rsid w:val="008028C3"/>
    <w:rsid w:val="008044A7"/>
    <w:rsid w:val="008046B2"/>
    <w:rsid w:val="008047B2"/>
    <w:rsid w:val="00805158"/>
    <w:rsid w:val="0080598C"/>
    <w:rsid w:val="0080641F"/>
    <w:rsid w:val="0080702E"/>
    <w:rsid w:val="00807FD7"/>
    <w:rsid w:val="00811173"/>
    <w:rsid w:val="00811992"/>
    <w:rsid w:val="00812B18"/>
    <w:rsid w:val="00813BFA"/>
    <w:rsid w:val="00814B3C"/>
    <w:rsid w:val="00816510"/>
    <w:rsid w:val="0081680D"/>
    <w:rsid w:val="00820628"/>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0FE5"/>
    <w:rsid w:val="00831B68"/>
    <w:rsid w:val="00831EA8"/>
    <w:rsid w:val="00832487"/>
    <w:rsid w:val="0083293B"/>
    <w:rsid w:val="008331F4"/>
    <w:rsid w:val="0083336E"/>
    <w:rsid w:val="0083349B"/>
    <w:rsid w:val="008340D0"/>
    <w:rsid w:val="00835514"/>
    <w:rsid w:val="008364C7"/>
    <w:rsid w:val="00836C42"/>
    <w:rsid w:val="00841B37"/>
    <w:rsid w:val="008425D1"/>
    <w:rsid w:val="00842C2F"/>
    <w:rsid w:val="00842DC3"/>
    <w:rsid w:val="00843346"/>
    <w:rsid w:val="00843464"/>
    <w:rsid w:val="00843817"/>
    <w:rsid w:val="00843BCD"/>
    <w:rsid w:val="0084404D"/>
    <w:rsid w:val="008446C0"/>
    <w:rsid w:val="008461CA"/>
    <w:rsid w:val="0084652D"/>
    <w:rsid w:val="00846E53"/>
    <w:rsid w:val="00847D78"/>
    <w:rsid w:val="008539C0"/>
    <w:rsid w:val="00853F9F"/>
    <w:rsid w:val="00854F44"/>
    <w:rsid w:val="00855105"/>
    <w:rsid w:val="008568FE"/>
    <w:rsid w:val="00856CB1"/>
    <w:rsid w:val="00857D3F"/>
    <w:rsid w:val="008612C3"/>
    <w:rsid w:val="0086144B"/>
    <w:rsid w:val="00861E99"/>
    <w:rsid w:val="008621EB"/>
    <w:rsid w:val="0086289C"/>
    <w:rsid w:val="00863672"/>
    <w:rsid w:val="00864610"/>
    <w:rsid w:val="0086498E"/>
    <w:rsid w:val="008653C2"/>
    <w:rsid w:val="00865793"/>
    <w:rsid w:val="0086609D"/>
    <w:rsid w:val="00866431"/>
    <w:rsid w:val="00866445"/>
    <w:rsid w:val="00870D5B"/>
    <w:rsid w:val="008725D2"/>
    <w:rsid w:val="00872730"/>
    <w:rsid w:val="008728D9"/>
    <w:rsid w:val="00874123"/>
    <w:rsid w:val="00874477"/>
    <w:rsid w:val="0087467A"/>
    <w:rsid w:val="00875CD1"/>
    <w:rsid w:val="00877784"/>
    <w:rsid w:val="00880DFE"/>
    <w:rsid w:val="008834D1"/>
    <w:rsid w:val="008841C6"/>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4A54"/>
    <w:rsid w:val="00894E64"/>
    <w:rsid w:val="00894F6E"/>
    <w:rsid w:val="00895B0C"/>
    <w:rsid w:val="00897203"/>
    <w:rsid w:val="008A0247"/>
    <w:rsid w:val="008A0CA2"/>
    <w:rsid w:val="008A1F46"/>
    <w:rsid w:val="008A36F0"/>
    <w:rsid w:val="008A37A5"/>
    <w:rsid w:val="008A381B"/>
    <w:rsid w:val="008A3927"/>
    <w:rsid w:val="008A506A"/>
    <w:rsid w:val="008A556A"/>
    <w:rsid w:val="008A5DBB"/>
    <w:rsid w:val="008A64CE"/>
    <w:rsid w:val="008B1233"/>
    <w:rsid w:val="008B149A"/>
    <w:rsid w:val="008B1E9C"/>
    <w:rsid w:val="008B26BC"/>
    <w:rsid w:val="008B29AF"/>
    <w:rsid w:val="008B423F"/>
    <w:rsid w:val="008B4D46"/>
    <w:rsid w:val="008B4E1C"/>
    <w:rsid w:val="008B56E6"/>
    <w:rsid w:val="008B642C"/>
    <w:rsid w:val="008B6431"/>
    <w:rsid w:val="008B6F2D"/>
    <w:rsid w:val="008C0108"/>
    <w:rsid w:val="008C1628"/>
    <w:rsid w:val="008C5E5D"/>
    <w:rsid w:val="008C7223"/>
    <w:rsid w:val="008C7550"/>
    <w:rsid w:val="008C782C"/>
    <w:rsid w:val="008D1432"/>
    <w:rsid w:val="008D324E"/>
    <w:rsid w:val="008D35BC"/>
    <w:rsid w:val="008D35FC"/>
    <w:rsid w:val="008D3828"/>
    <w:rsid w:val="008D4845"/>
    <w:rsid w:val="008D4D07"/>
    <w:rsid w:val="008D58F8"/>
    <w:rsid w:val="008D5A3A"/>
    <w:rsid w:val="008D6004"/>
    <w:rsid w:val="008D62AE"/>
    <w:rsid w:val="008D730D"/>
    <w:rsid w:val="008D7883"/>
    <w:rsid w:val="008D7E51"/>
    <w:rsid w:val="008D7EAA"/>
    <w:rsid w:val="008E0918"/>
    <w:rsid w:val="008E0D9B"/>
    <w:rsid w:val="008E3144"/>
    <w:rsid w:val="008E5575"/>
    <w:rsid w:val="008E55CF"/>
    <w:rsid w:val="008E5B68"/>
    <w:rsid w:val="008E5FAC"/>
    <w:rsid w:val="008F068B"/>
    <w:rsid w:val="008F2882"/>
    <w:rsid w:val="008F34D9"/>
    <w:rsid w:val="008F3A9C"/>
    <w:rsid w:val="008F3F2D"/>
    <w:rsid w:val="008F4BD4"/>
    <w:rsid w:val="008F6BBA"/>
    <w:rsid w:val="008F71C7"/>
    <w:rsid w:val="008F7C1F"/>
    <w:rsid w:val="009005A7"/>
    <w:rsid w:val="00901A03"/>
    <w:rsid w:val="00902655"/>
    <w:rsid w:val="0090568D"/>
    <w:rsid w:val="00905C16"/>
    <w:rsid w:val="00905F0F"/>
    <w:rsid w:val="00907316"/>
    <w:rsid w:val="009074DB"/>
    <w:rsid w:val="009077DF"/>
    <w:rsid w:val="00911108"/>
    <w:rsid w:val="00911740"/>
    <w:rsid w:val="00911C37"/>
    <w:rsid w:val="0091273E"/>
    <w:rsid w:val="00913434"/>
    <w:rsid w:val="009134C6"/>
    <w:rsid w:val="009140C4"/>
    <w:rsid w:val="00916D86"/>
    <w:rsid w:val="00916ECC"/>
    <w:rsid w:val="009170B8"/>
    <w:rsid w:val="00917782"/>
    <w:rsid w:val="00920D0B"/>
    <w:rsid w:val="00921376"/>
    <w:rsid w:val="00923EA6"/>
    <w:rsid w:val="009244A7"/>
    <w:rsid w:val="009322C4"/>
    <w:rsid w:val="009323DA"/>
    <w:rsid w:val="0093274C"/>
    <w:rsid w:val="00933172"/>
    <w:rsid w:val="0093455F"/>
    <w:rsid w:val="0093484B"/>
    <w:rsid w:val="00934B3E"/>
    <w:rsid w:val="009363C3"/>
    <w:rsid w:val="00936F2D"/>
    <w:rsid w:val="00937C0C"/>
    <w:rsid w:val="009413AE"/>
    <w:rsid w:val="00941D11"/>
    <w:rsid w:val="00942222"/>
    <w:rsid w:val="00942CBC"/>
    <w:rsid w:val="00943216"/>
    <w:rsid w:val="0094321D"/>
    <w:rsid w:val="00943A5B"/>
    <w:rsid w:val="00943C82"/>
    <w:rsid w:val="00950138"/>
    <w:rsid w:val="00950E90"/>
    <w:rsid w:val="0095240A"/>
    <w:rsid w:val="009529CA"/>
    <w:rsid w:val="009534B6"/>
    <w:rsid w:val="00953739"/>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2B1"/>
    <w:rsid w:val="00970402"/>
    <w:rsid w:val="00971180"/>
    <w:rsid w:val="009720B1"/>
    <w:rsid w:val="00972578"/>
    <w:rsid w:val="00974066"/>
    <w:rsid w:val="00976784"/>
    <w:rsid w:val="00977526"/>
    <w:rsid w:val="00980383"/>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F47"/>
    <w:rsid w:val="00993514"/>
    <w:rsid w:val="00993A72"/>
    <w:rsid w:val="00994106"/>
    <w:rsid w:val="00994A1E"/>
    <w:rsid w:val="0099629F"/>
    <w:rsid w:val="0099701E"/>
    <w:rsid w:val="009A0212"/>
    <w:rsid w:val="009A1739"/>
    <w:rsid w:val="009A2B40"/>
    <w:rsid w:val="009A3C20"/>
    <w:rsid w:val="009A42F3"/>
    <w:rsid w:val="009A45EA"/>
    <w:rsid w:val="009A4622"/>
    <w:rsid w:val="009A5481"/>
    <w:rsid w:val="009A6EAC"/>
    <w:rsid w:val="009A750C"/>
    <w:rsid w:val="009A7C3F"/>
    <w:rsid w:val="009B003B"/>
    <w:rsid w:val="009B011C"/>
    <w:rsid w:val="009B06CC"/>
    <w:rsid w:val="009B1523"/>
    <w:rsid w:val="009B35B2"/>
    <w:rsid w:val="009B3FD5"/>
    <w:rsid w:val="009B55A0"/>
    <w:rsid w:val="009B598B"/>
    <w:rsid w:val="009B5AFA"/>
    <w:rsid w:val="009B642C"/>
    <w:rsid w:val="009B649E"/>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2BA"/>
    <w:rsid w:val="009D657B"/>
    <w:rsid w:val="009D6D24"/>
    <w:rsid w:val="009D6EF1"/>
    <w:rsid w:val="009D72B1"/>
    <w:rsid w:val="009D7477"/>
    <w:rsid w:val="009E1961"/>
    <w:rsid w:val="009E276A"/>
    <w:rsid w:val="009E3037"/>
    <w:rsid w:val="009E37E4"/>
    <w:rsid w:val="009E41BA"/>
    <w:rsid w:val="009E5704"/>
    <w:rsid w:val="009E66D5"/>
    <w:rsid w:val="009E7870"/>
    <w:rsid w:val="009F00FD"/>
    <w:rsid w:val="009F202B"/>
    <w:rsid w:val="009F34FF"/>
    <w:rsid w:val="009F3B8D"/>
    <w:rsid w:val="009F473E"/>
    <w:rsid w:val="009F703C"/>
    <w:rsid w:val="009F7598"/>
    <w:rsid w:val="009F788F"/>
    <w:rsid w:val="009F7AB6"/>
    <w:rsid w:val="009F7BD5"/>
    <w:rsid w:val="00A01AA1"/>
    <w:rsid w:val="00A0416C"/>
    <w:rsid w:val="00A04539"/>
    <w:rsid w:val="00A05683"/>
    <w:rsid w:val="00A06749"/>
    <w:rsid w:val="00A1027C"/>
    <w:rsid w:val="00A11407"/>
    <w:rsid w:val="00A11859"/>
    <w:rsid w:val="00A12D3A"/>
    <w:rsid w:val="00A145F0"/>
    <w:rsid w:val="00A14D41"/>
    <w:rsid w:val="00A15150"/>
    <w:rsid w:val="00A15D97"/>
    <w:rsid w:val="00A1601B"/>
    <w:rsid w:val="00A167C4"/>
    <w:rsid w:val="00A179DF"/>
    <w:rsid w:val="00A17AB6"/>
    <w:rsid w:val="00A20426"/>
    <w:rsid w:val="00A205B9"/>
    <w:rsid w:val="00A216F9"/>
    <w:rsid w:val="00A22227"/>
    <w:rsid w:val="00A22CD5"/>
    <w:rsid w:val="00A27954"/>
    <w:rsid w:val="00A279B7"/>
    <w:rsid w:val="00A3055A"/>
    <w:rsid w:val="00A30C35"/>
    <w:rsid w:val="00A32B15"/>
    <w:rsid w:val="00A32E2A"/>
    <w:rsid w:val="00A33C10"/>
    <w:rsid w:val="00A34456"/>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0AD"/>
    <w:rsid w:val="00A477E0"/>
    <w:rsid w:val="00A500FE"/>
    <w:rsid w:val="00A50281"/>
    <w:rsid w:val="00A525EA"/>
    <w:rsid w:val="00A53DA4"/>
    <w:rsid w:val="00A5410F"/>
    <w:rsid w:val="00A541BF"/>
    <w:rsid w:val="00A547B7"/>
    <w:rsid w:val="00A55DCB"/>
    <w:rsid w:val="00A5717C"/>
    <w:rsid w:val="00A572CB"/>
    <w:rsid w:val="00A57316"/>
    <w:rsid w:val="00A5747C"/>
    <w:rsid w:val="00A5748B"/>
    <w:rsid w:val="00A579CC"/>
    <w:rsid w:val="00A60479"/>
    <w:rsid w:val="00A618DB"/>
    <w:rsid w:val="00A63761"/>
    <w:rsid w:val="00A64491"/>
    <w:rsid w:val="00A64DF5"/>
    <w:rsid w:val="00A65475"/>
    <w:rsid w:val="00A65810"/>
    <w:rsid w:val="00A65C36"/>
    <w:rsid w:val="00A663AD"/>
    <w:rsid w:val="00A66C4C"/>
    <w:rsid w:val="00A674F4"/>
    <w:rsid w:val="00A67842"/>
    <w:rsid w:val="00A711CD"/>
    <w:rsid w:val="00A71CED"/>
    <w:rsid w:val="00A72845"/>
    <w:rsid w:val="00A72B6B"/>
    <w:rsid w:val="00A7338B"/>
    <w:rsid w:val="00A737E5"/>
    <w:rsid w:val="00A74FEB"/>
    <w:rsid w:val="00A76AF4"/>
    <w:rsid w:val="00A7741F"/>
    <w:rsid w:val="00A818B2"/>
    <w:rsid w:val="00A82509"/>
    <w:rsid w:val="00A82671"/>
    <w:rsid w:val="00A82E89"/>
    <w:rsid w:val="00A8555A"/>
    <w:rsid w:val="00A8581E"/>
    <w:rsid w:val="00A85CDC"/>
    <w:rsid w:val="00A86D11"/>
    <w:rsid w:val="00A878F6"/>
    <w:rsid w:val="00A91632"/>
    <w:rsid w:val="00A92393"/>
    <w:rsid w:val="00A933CF"/>
    <w:rsid w:val="00A94643"/>
    <w:rsid w:val="00A947A6"/>
    <w:rsid w:val="00A96183"/>
    <w:rsid w:val="00A963D4"/>
    <w:rsid w:val="00A979E7"/>
    <w:rsid w:val="00AA00A2"/>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3F3"/>
    <w:rsid w:val="00AB2BFB"/>
    <w:rsid w:val="00AB2C02"/>
    <w:rsid w:val="00AB32BC"/>
    <w:rsid w:val="00AB4D5B"/>
    <w:rsid w:val="00AB55F1"/>
    <w:rsid w:val="00AB5EDC"/>
    <w:rsid w:val="00AB6C1A"/>
    <w:rsid w:val="00AB7622"/>
    <w:rsid w:val="00AB79EA"/>
    <w:rsid w:val="00AC0809"/>
    <w:rsid w:val="00AC1338"/>
    <w:rsid w:val="00AC16A6"/>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812"/>
    <w:rsid w:val="00AD3A88"/>
    <w:rsid w:val="00AD49CC"/>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2C00"/>
    <w:rsid w:val="00B035C4"/>
    <w:rsid w:val="00B036D3"/>
    <w:rsid w:val="00B066B8"/>
    <w:rsid w:val="00B076DB"/>
    <w:rsid w:val="00B07E3C"/>
    <w:rsid w:val="00B10671"/>
    <w:rsid w:val="00B12645"/>
    <w:rsid w:val="00B12C65"/>
    <w:rsid w:val="00B134F6"/>
    <w:rsid w:val="00B1441D"/>
    <w:rsid w:val="00B14AE8"/>
    <w:rsid w:val="00B1524C"/>
    <w:rsid w:val="00B156A5"/>
    <w:rsid w:val="00B167D0"/>
    <w:rsid w:val="00B16D95"/>
    <w:rsid w:val="00B20C91"/>
    <w:rsid w:val="00B2136B"/>
    <w:rsid w:val="00B2148C"/>
    <w:rsid w:val="00B21C89"/>
    <w:rsid w:val="00B21D9C"/>
    <w:rsid w:val="00B224BC"/>
    <w:rsid w:val="00B22A60"/>
    <w:rsid w:val="00B22DCB"/>
    <w:rsid w:val="00B22FEF"/>
    <w:rsid w:val="00B24590"/>
    <w:rsid w:val="00B249F5"/>
    <w:rsid w:val="00B25B2F"/>
    <w:rsid w:val="00B30EA9"/>
    <w:rsid w:val="00B30EB3"/>
    <w:rsid w:val="00B31329"/>
    <w:rsid w:val="00B31E22"/>
    <w:rsid w:val="00B32D2D"/>
    <w:rsid w:val="00B34951"/>
    <w:rsid w:val="00B357EA"/>
    <w:rsid w:val="00B358D1"/>
    <w:rsid w:val="00B36B79"/>
    <w:rsid w:val="00B36E6B"/>
    <w:rsid w:val="00B36FD6"/>
    <w:rsid w:val="00B3719A"/>
    <w:rsid w:val="00B3762F"/>
    <w:rsid w:val="00B40F79"/>
    <w:rsid w:val="00B42F89"/>
    <w:rsid w:val="00B436BE"/>
    <w:rsid w:val="00B4435F"/>
    <w:rsid w:val="00B4513E"/>
    <w:rsid w:val="00B4543A"/>
    <w:rsid w:val="00B4720D"/>
    <w:rsid w:val="00B479F5"/>
    <w:rsid w:val="00B51A00"/>
    <w:rsid w:val="00B53986"/>
    <w:rsid w:val="00B53B2C"/>
    <w:rsid w:val="00B53CDD"/>
    <w:rsid w:val="00B57027"/>
    <w:rsid w:val="00B570E4"/>
    <w:rsid w:val="00B61CB6"/>
    <w:rsid w:val="00B628F4"/>
    <w:rsid w:val="00B631C8"/>
    <w:rsid w:val="00B63FD8"/>
    <w:rsid w:val="00B64970"/>
    <w:rsid w:val="00B64F9A"/>
    <w:rsid w:val="00B657F2"/>
    <w:rsid w:val="00B664B0"/>
    <w:rsid w:val="00B665D6"/>
    <w:rsid w:val="00B66A5F"/>
    <w:rsid w:val="00B67CDB"/>
    <w:rsid w:val="00B67E18"/>
    <w:rsid w:val="00B7219C"/>
    <w:rsid w:val="00B72891"/>
    <w:rsid w:val="00B72FE7"/>
    <w:rsid w:val="00B73122"/>
    <w:rsid w:val="00B73B0B"/>
    <w:rsid w:val="00B73E6F"/>
    <w:rsid w:val="00B744E3"/>
    <w:rsid w:val="00B761E0"/>
    <w:rsid w:val="00B769EB"/>
    <w:rsid w:val="00B82DD9"/>
    <w:rsid w:val="00B85CE0"/>
    <w:rsid w:val="00B8619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1D5B"/>
    <w:rsid w:val="00BA1E7C"/>
    <w:rsid w:val="00BA5559"/>
    <w:rsid w:val="00BA5A7C"/>
    <w:rsid w:val="00BA5A92"/>
    <w:rsid w:val="00BA63B9"/>
    <w:rsid w:val="00BA77EC"/>
    <w:rsid w:val="00BA7B14"/>
    <w:rsid w:val="00BB01BD"/>
    <w:rsid w:val="00BB07F0"/>
    <w:rsid w:val="00BB114E"/>
    <w:rsid w:val="00BB145C"/>
    <w:rsid w:val="00BB1B46"/>
    <w:rsid w:val="00BB252A"/>
    <w:rsid w:val="00BB2DB8"/>
    <w:rsid w:val="00BB3AC9"/>
    <w:rsid w:val="00BB44FA"/>
    <w:rsid w:val="00BB48F8"/>
    <w:rsid w:val="00BB5A25"/>
    <w:rsid w:val="00BB7ACB"/>
    <w:rsid w:val="00BB7B9F"/>
    <w:rsid w:val="00BC0B67"/>
    <w:rsid w:val="00BC1328"/>
    <w:rsid w:val="00BC253A"/>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EBB"/>
    <w:rsid w:val="00BD482C"/>
    <w:rsid w:val="00BD7AA4"/>
    <w:rsid w:val="00BD7F4E"/>
    <w:rsid w:val="00BE04B4"/>
    <w:rsid w:val="00BE0A96"/>
    <w:rsid w:val="00BE1501"/>
    <w:rsid w:val="00BE17DE"/>
    <w:rsid w:val="00BE4D75"/>
    <w:rsid w:val="00BE5015"/>
    <w:rsid w:val="00BE5825"/>
    <w:rsid w:val="00BE5CE7"/>
    <w:rsid w:val="00BE6BCE"/>
    <w:rsid w:val="00BE7109"/>
    <w:rsid w:val="00BE793D"/>
    <w:rsid w:val="00BF00E5"/>
    <w:rsid w:val="00BF0A6F"/>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C40"/>
    <w:rsid w:val="00C14DCB"/>
    <w:rsid w:val="00C1502A"/>
    <w:rsid w:val="00C21AA0"/>
    <w:rsid w:val="00C21F5C"/>
    <w:rsid w:val="00C21F62"/>
    <w:rsid w:val="00C22F3D"/>
    <w:rsid w:val="00C2354E"/>
    <w:rsid w:val="00C23C8F"/>
    <w:rsid w:val="00C248B6"/>
    <w:rsid w:val="00C263DE"/>
    <w:rsid w:val="00C26A7C"/>
    <w:rsid w:val="00C30C36"/>
    <w:rsid w:val="00C31D15"/>
    <w:rsid w:val="00C3214E"/>
    <w:rsid w:val="00C32913"/>
    <w:rsid w:val="00C350A3"/>
    <w:rsid w:val="00C36068"/>
    <w:rsid w:val="00C361F1"/>
    <w:rsid w:val="00C36591"/>
    <w:rsid w:val="00C412A3"/>
    <w:rsid w:val="00C413CB"/>
    <w:rsid w:val="00C42955"/>
    <w:rsid w:val="00C43516"/>
    <w:rsid w:val="00C43542"/>
    <w:rsid w:val="00C438E8"/>
    <w:rsid w:val="00C44385"/>
    <w:rsid w:val="00C44811"/>
    <w:rsid w:val="00C46494"/>
    <w:rsid w:val="00C46E3E"/>
    <w:rsid w:val="00C47256"/>
    <w:rsid w:val="00C47FE5"/>
    <w:rsid w:val="00C50198"/>
    <w:rsid w:val="00C509EB"/>
    <w:rsid w:val="00C518F2"/>
    <w:rsid w:val="00C51B80"/>
    <w:rsid w:val="00C51CDD"/>
    <w:rsid w:val="00C5263E"/>
    <w:rsid w:val="00C527B4"/>
    <w:rsid w:val="00C527E5"/>
    <w:rsid w:val="00C55A90"/>
    <w:rsid w:val="00C55E7D"/>
    <w:rsid w:val="00C60F64"/>
    <w:rsid w:val="00C62F7C"/>
    <w:rsid w:val="00C63343"/>
    <w:rsid w:val="00C63AC6"/>
    <w:rsid w:val="00C65C59"/>
    <w:rsid w:val="00C6644F"/>
    <w:rsid w:val="00C66CBF"/>
    <w:rsid w:val="00C67243"/>
    <w:rsid w:val="00C71FB4"/>
    <w:rsid w:val="00C735D1"/>
    <w:rsid w:val="00C73AFF"/>
    <w:rsid w:val="00C73C88"/>
    <w:rsid w:val="00C75AB4"/>
    <w:rsid w:val="00C75BAB"/>
    <w:rsid w:val="00C762DB"/>
    <w:rsid w:val="00C77E10"/>
    <w:rsid w:val="00C807AC"/>
    <w:rsid w:val="00C809BE"/>
    <w:rsid w:val="00C80F19"/>
    <w:rsid w:val="00C81572"/>
    <w:rsid w:val="00C81781"/>
    <w:rsid w:val="00C8260E"/>
    <w:rsid w:val="00C830F9"/>
    <w:rsid w:val="00C83293"/>
    <w:rsid w:val="00C83C8B"/>
    <w:rsid w:val="00C83EDF"/>
    <w:rsid w:val="00C85C04"/>
    <w:rsid w:val="00C85DFA"/>
    <w:rsid w:val="00C86446"/>
    <w:rsid w:val="00C8644F"/>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5057"/>
    <w:rsid w:val="00CA65F3"/>
    <w:rsid w:val="00CA68B5"/>
    <w:rsid w:val="00CB04E2"/>
    <w:rsid w:val="00CB27A1"/>
    <w:rsid w:val="00CB5496"/>
    <w:rsid w:val="00CB5738"/>
    <w:rsid w:val="00CB7BC9"/>
    <w:rsid w:val="00CB7E35"/>
    <w:rsid w:val="00CC086A"/>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B2A"/>
    <w:rsid w:val="00CE5B3E"/>
    <w:rsid w:val="00CE67A8"/>
    <w:rsid w:val="00CE6AD3"/>
    <w:rsid w:val="00CE73BB"/>
    <w:rsid w:val="00CE7A88"/>
    <w:rsid w:val="00CE7AF6"/>
    <w:rsid w:val="00CF011A"/>
    <w:rsid w:val="00CF0988"/>
    <w:rsid w:val="00CF4FFF"/>
    <w:rsid w:val="00CF526C"/>
    <w:rsid w:val="00CF72B4"/>
    <w:rsid w:val="00CF73DB"/>
    <w:rsid w:val="00CF7491"/>
    <w:rsid w:val="00D006A0"/>
    <w:rsid w:val="00D00DCD"/>
    <w:rsid w:val="00D01CC8"/>
    <w:rsid w:val="00D029C2"/>
    <w:rsid w:val="00D03AE8"/>
    <w:rsid w:val="00D0475C"/>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1FE8"/>
    <w:rsid w:val="00D220D7"/>
    <w:rsid w:val="00D22BD1"/>
    <w:rsid w:val="00D23862"/>
    <w:rsid w:val="00D24555"/>
    <w:rsid w:val="00D25F65"/>
    <w:rsid w:val="00D2612C"/>
    <w:rsid w:val="00D30BA5"/>
    <w:rsid w:val="00D31706"/>
    <w:rsid w:val="00D327A0"/>
    <w:rsid w:val="00D328C6"/>
    <w:rsid w:val="00D33792"/>
    <w:rsid w:val="00D3489F"/>
    <w:rsid w:val="00D34D1A"/>
    <w:rsid w:val="00D35607"/>
    <w:rsid w:val="00D3616D"/>
    <w:rsid w:val="00D36862"/>
    <w:rsid w:val="00D37C65"/>
    <w:rsid w:val="00D42F4A"/>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69FD"/>
    <w:rsid w:val="00D575D1"/>
    <w:rsid w:val="00D57EDA"/>
    <w:rsid w:val="00D60B47"/>
    <w:rsid w:val="00D63D04"/>
    <w:rsid w:val="00D646D2"/>
    <w:rsid w:val="00D6478D"/>
    <w:rsid w:val="00D6520D"/>
    <w:rsid w:val="00D65B59"/>
    <w:rsid w:val="00D67525"/>
    <w:rsid w:val="00D67FB2"/>
    <w:rsid w:val="00D70C29"/>
    <w:rsid w:val="00D70E11"/>
    <w:rsid w:val="00D70E51"/>
    <w:rsid w:val="00D71875"/>
    <w:rsid w:val="00D71DFC"/>
    <w:rsid w:val="00D73109"/>
    <w:rsid w:val="00D7316B"/>
    <w:rsid w:val="00D73F7F"/>
    <w:rsid w:val="00D7406D"/>
    <w:rsid w:val="00D7628C"/>
    <w:rsid w:val="00D767AF"/>
    <w:rsid w:val="00D77148"/>
    <w:rsid w:val="00D8282B"/>
    <w:rsid w:val="00D82A1F"/>
    <w:rsid w:val="00D83D05"/>
    <w:rsid w:val="00D8438C"/>
    <w:rsid w:val="00D84B39"/>
    <w:rsid w:val="00D86BD3"/>
    <w:rsid w:val="00D86E55"/>
    <w:rsid w:val="00D87D3E"/>
    <w:rsid w:val="00D901D7"/>
    <w:rsid w:val="00D9027B"/>
    <w:rsid w:val="00D904A1"/>
    <w:rsid w:val="00D91742"/>
    <w:rsid w:val="00D92014"/>
    <w:rsid w:val="00D9462B"/>
    <w:rsid w:val="00D95B79"/>
    <w:rsid w:val="00D9755F"/>
    <w:rsid w:val="00DA15BC"/>
    <w:rsid w:val="00DA2194"/>
    <w:rsid w:val="00DA35EE"/>
    <w:rsid w:val="00DA4DDB"/>
    <w:rsid w:val="00DA565B"/>
    <w:rsid w:val="00DA56BF"/>
    <w:rsid w:val="00DA7B19"/>
    <w:rsid w:val="00DB024B"/>
    <w:rsid w:val="00DB053A"/>
    <w:rsid w:val="00DB082D"/>
    <w:rsid w:val="00DB23F4"/>
    <w:rsid w:val="00DB37C4"/>
    <w:rsid w:val="00DB6086"/>
    <w:rsid w:val="00DB7D80"/>
    <w:rsid w:val="00DB7FA6"/>
    <w:rsid w:val="00DC1B67"/>
    <w:rsid w:val="00DC1F0F"/>
    <w:rsid w:val="00DC23C0"/>
    <w:rsid w:val="00DC2C36"/>
    <w:rsid w:val="00DC3136"/>
    <w:rsid w:val="00DC3191"/>
    <w:rsid w:val="00DC3252"/>
    <w:rsid w:val="00DC39C7"/>
    <w:rsid w:val="00DC4327"/>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D7094"/>
    <w:rsid w:val="00DE183E"/>
    <w:rsid w:val="00DE1B6B"/>
    <w:rsid w:val="00DE2A72"/>
    <w:rsid w:val="00DE2AA1"/>
    <w:rsid w:val="00DE3C50"/>
    <w:rsid w:val="00DE4AC6"/>
    <w:rsid w:val="00DE4EF6"/>
    <w:rsid w:val="00DE5F08"/>
    <w:rsid w:val="00DE715D"/>
    <w:rsid w:val="00DE7BD5"/>
    <w:rsid w:val="00DE7C44"/>
    <w:rsid w:val="00DF208D"/>
    <w:rsid w:val="00DF2585"/>
    <w:rsid w:val="00DF295A"/>
    <w:rsid w:val="00DF2A59"/>
    <w:rsid w:val="00DF2C6A"/>
    <w:rsid w:val="00DF2EE1"/>
    <w:rsid w:val="00DF36D8"/>
    <w:rsid w:val="00DF3B2D"/>
    <w:rsid w:val="00DF5207"/>
    <w:rsid w:val="00DF60D0"/>
    <w:rsid w:val="00DF6293"/>
    <w:rsid w:val="00DF647D"/>
    <w:rsid w:val="00E0019D"/>
    <w:rsid w:val="00E004AE"/>
    <w:rsid w:val="00E00BBE"/>
    <w:rsid w:val="00E01583"/>
    <w:rsid w:val="00E0183D"/>
    <w:rsid w:val="00E01A67"/>
    <w:rsid w:val="00E01AE4"/>
    <w:rsid w:val="00E02090"/>
    <w:rsid w:val="00E02570"/>
    <w:rsid w:val="00E02A8D"/>
    <w:rsid w:val="00E03C22"/>
    <w:rsid w:val="00E03F9E"/>
    <w:rsid w:val="00E06602"/>
    <w:rsid w:val="00E07B54"/>
    <w:rsid w:val="00E107A6"/>
    <w:rsid w:val="00E1221A"/>
    <w:rsid w:val="00E1243F"/>
    <w:rsid w:val="00E12A5E"/>
    <w:rsid w:val="00E13550"/>
    <w:rsid w:val="00E1370C"/>
    <w:rsid w:val="00E13FED"/>
    <w:rsid w:val="00E14872"/>
    <w:rsid w:val="00E149F4"/>
    <w:rsid w:val="00E14A44"/>
    <w:rsid w:val="00E14FDA"/>
    <w:rsid w:val="00E15F96"/>
    <w:rsid w:val="00E1600B"/>
    <w:rsid w:val="00E1681B"/>
    <w:rsid w:val="00E16CD7"/>
    <w:rsid w:val="00E16F89"/>
    <w:rsid w:val="00E20981"/>
    <w:rsid w:val="00E218DD"/>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37E85"/>
    <w:rsid w:val="00E40430"/>
    <w:rsid w:val="00E41321"/>
    <w:rsid w:val="00E42153"/>
    <w:rsid w:val="00E44340"/>
    <w:rsid w:val="00E44B75"/>
    <w:rsid w:val="00E44CD2"/>
    <w:rsid w:val="00E4530A"/>
    <w:rsid w:val="00E45D63"/>
    <w:rsid w:val="00E46850"/>
    <w:rsid w:val="00E4790E"/>
    <w:rsid w:val="00E50DF3"/>
    <w:rsid w:val="00E51DD3"/>
    <w:rsid w:val="00E54AE9"/>
    <w:rsid w:val="00E568E2"/>
    <w:rsid w:val="00E61E9B"/>
    <w:rsid w:val="00E62028"/>
    <w:rsid w:val="00E635D2"/>
    <w:rsid w:val="00E63B6A"/>
    <w:rsid w:val="00E646EE"/>
    <w:rsid w:val="00E64E73"/>
    <w:rsid w:val="00E6597E"/>
    <w:rsid w:val="00E66418"/>
    <w:rsid w:val="00E70CA3"/>
    <w:rsid w:val="00E711A2"/>
    <w:rsid w:val="00E721F4"/>
    <w:rsid w:val="00E74048"/>
    <w:rsid w:val="00E749AE"/>
    <w:rsid w:val="00E76A9F"/>
    <w:rsid w:val="00E76D23"/>
    <w:rsid w:val="00E777AA"/>
    <w:rsid w:val="00E778BB"/>
    <w:rsid w:val="00E778C4"/>
    <w:rsid w:val="00E77FBF"/>
    <w:rsid w:val="00E800B4"/>
    <w:rsid w:val="00E800EF"/>
    <w:rsid w:val="00E8140D"/>
    <w:rsid w:val="00E832CD"/>
    <w:rsid w:val="00E84517"/>
    <w:rsid w:val="00E855F7"/>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588C"/>
    <w:rsid w:val="00EA5A4A"/>
    <w:rsid w:val="00EA5AB7"/>
    <w:rsid w:val="00EA6B96"/>
    <w:rsid w:val="00EB059E"/>
    <w:rsid w:val="00EB0EE3"/>
    <w:rsid w:val="00EB32FD"/>
    <w:rsid w:val="00EB3ADE"/>
    <w:rsid w:val="00EB50D5"/>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A"/>
    <w:rsid w:val="00ED47C6"/>
    <w:rsid w:val="00ED47DC"/>
    <w:rsid w:val="00ED4CAF"/>
    <w:rsid w:val="00ED6460"/>
    <w:rsid w:val="00ED7714"/>
    <w:rsid w:val="00EE0CAC"/>
    <w:rsid w:val="00EE21B0"/>
    <w:rsid w:val="00EE5BCE"/>
    <w:rsid w:val="00EE606B"/>
    <w:rsid w:val="00EE66FE"/>
    <w:rsid w:val="00EE788C"/>
    <w:rsid w:val="00EE7B3B"/>
    <w:rsid w:val="00EF0898"/>
    <w:rsid w:val="00EF24D9"/>
    <w:rsid w:val="00EF287C"/>
    <w:rsid w:val="00EF311A"/>
    <w:rsid w:val="00EF338B"/>
    <w:rsid w:val="00EF40F4"/>
    <w:rsid w:val="00EF42D0"/>
    <w:rsid w:val="00EF453D"/>
    <w:rsid w:val="00EF4FF8"/>
    <w:rsid w:val="00EF64C4"/>
    <w:rsid w:val="00EF6A54"/>
    <w:rsid w:val="00F01454"/>
    <w:rsid w:val="00F01D9C"/>
    <w:rsid w:val="00F03A69"/>
    <w:rsid w:val="00F06ED7"/>
    <w:rsid w:val="00F077FB"/>
    <w:rsid w:val="00F106CF"/>
    <w:rsid w:val="00F120A1"/>
    <w:rsid w:val="00F125D3"/>
    <w:rsid w:val="00F13D2E"/>
    <w:rsid w:val="00F162B2"/>
    <w:rsid w:val="00F17D86"/>
    <w:rsid w:val="00F202F0"/>
    <w:rsid w:val="00F241D3"/>
    <w:rsid w:val="00F26CD9"/>
    <w:rsid w:val="00F27664"/>
    <w:rsid w:val="00F27761"/>
    <w:rsid w:val="00F313C4"/>
    <w:rsid w:val="00F31F7E"/>
    <w:rsid w:val="00F32BB0"/>
    <w:rsid w:val="00F32C94"/>
    <w:rsid w:val="00F32E9D"/>
    <w:rsid w:val="00F34C18"/>
    <w:rsid w:val="00F34E0C"/>
    <w:rsid w:val="00F3590D"/>
    <w:rsid w:val="00F35E0C"/>
    <w:rsid w:val="00F36230"/>
    <w:rsid w:val="00F37D5A"/>
    <w:rsid w:val="00F40850"/>
    <w:rsid w:val="00F41A48"/>
    <w:rsid w:val="00F41B55"/>
    <w:rsid w:val="00F41F4C"/>
    <w:rsid w:val="00F42F35"/>
    <w:rsid w:val="00F43922"/>
    <w:rsid w:val="00F443B0"/>
    <w:rsid w:val="00F44EB1"/>
    <w:rsid w:val="00F45376"/>
    <w:rsid w:val="00F47281"/>
    <w:rsid w:val="00F52EA7"/>
    <w:rsid w:val="00F52F11"/>
    <w:rsid w:val="00F52FAF"/>
    <w:rsid w:val="00F5498A"/>
    <w:rsid w:val="00F55522"/>
    <w:rsid w:val="00F5568D"/>
    <w:rsid w:val="00F56608"/>
    <w:rsid w:val="00F56903"/>
    <w:rsid w:val="00F56DA3"/>
    <w:rsid w:val="00F578CE"/>
    <w:rsid w:val="00F57B67"/>
    <w:rsid w:val="00F611AC"/>
    <w:rsid w:val="00F626FA"/>
    <w:rsid w:val="00F62712"/>
    <w:rsid w:val="00F62EBA"/>
    <w:rsid w:val="00F63B25"/>
    <w:rsid w:val="00F6490A"/>
    <w:rsid w:val="00F65F01"/>
    <w:rsid w:val="00F66072"/>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4F3"/>
    <w:rsid w:val="00F8285A"/>
    <w:rsid w:val="00F83515"/>
    <w:rsid w:val="00F85A6D"/>
    <w:rsid w:val="00F85BDA"/>
    <w:rsid w:val="00F860A9"/>
    <w:rsid w:val="00F876D9"/>
    <w:rsid w:val="00F90CF5"/>
    <w:rsid w:val="00F90E2B"/>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BB1"/>
    <w:rsid w:val="00FA623A"/>
    <w:rsid w:val="00FB07A8"/>
    <w:rsid w:val="00FB10BB"/>
    <w:rsid w:val="00FB1C87"/>
    <w:rsid w:val="00FB26DA"/>
    <w:rsid w:val="00FB319B"/>
    <w:rsid w:val="00FB32E1"/>
    <w:rsid w:val="00FB3D69"/>
    <w:rsid w:val="00FB58BC"/>
    <w:rsid w:val="00FB6109"/>
    <w:rsid w:val="00FB7BE3"/>
    <w:rsid w:val="00FC0C49"/>
    <w:rsid w:val="00FC174D"/>
    <w:rsid w:val="00FC17F6"/>
    <w:rsid w:val="00FC1F7B"/>
    <w:rsid w:val="00FC49C8"/>
    <w:rsid w:val="00FC54B9"/>
    <w:rsid w:val="00FD1220"/>
    <w:rsid w:val="00FD1DB6"/>
    <w:rsid w:val="00FD1E39"/>
    <w:rsid w:val="00FD1FF3"/>
    <w:rsid w:val="00FD2233"/>
    <w:rsid w:val="00FD33C4"/>
    <w:rsid w:val="00FD4A56"/>
    <w:rsid w:val="00FD5CB7"/>
    <w:rsid w:val="00FD5D9B"/>
    <w:rsid w:val="00FD62CD"/>
    <w:rsid w:val="00FD64B3"/>
    <w:rsid w:val="00FD6937"/>
    <w:rsid w:val="00FD7E77"/>
    <w:rsid w:val="00FE14D3"/>
    <w:rsid w:val="00FE3955"/>
    <w:rsid w:val="00FE3B6D"/>
    <w:rsid w:val="00FE4B3E"/>
    <w:rsid w:val="00FE4EDF"/>
    <w:rsid w:val="00FE5198"/>
    <w:rsid w:val="00FE6368"/>
    <w:rsid w:val="00FE63AE"/>
    <w:rsid w:val="00FE7564"/>
    <w:rsid w:val="00FE7CBD"/>
    <w:rsid w:val="00FF08A8"/>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04B212-2C36-4791-85C4-FB804AB9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rPr>
      <w:lang w:val="x-none" w:eastAsia="x-none"/>
    </w:r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rPr>
      <w:lang w:val="x-none" w:eastAsia="x-none"/>
    </w:r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rPr>
      <w:lang w:val="x-none" w:eastAsia="x-none"/>
    </w:r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tra.auzin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heiberg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4B52-5EA3-47FD-8D42-EE4D53BF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1033</Words>
  <Characters>7829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8845</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projekta anotācija</dc:subject>
  <dc:creator>Austra Auzina</dc:creator>
  <cp:keywords/>
  <cp:lastModifiedBy>Dana Heiberga</cp:lastModifiedBy>
  <cp:revision>26</cp:revision>
  <cp:lastPrinted>2014-12-08T11:32:00Z</cp:lastPrinted>
  <dcterms:created xsi:type="dcterms:W3CDTF">2015-05-11T15:55:00Z</dcterms:created>
  <dcterms:modified xsi:type="dcterms:W3CDTF">2015-05-18T10:34:00Z</dcterms:modified>
</cp:coreProperties>
</file>