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CE" w:rsidRPr="0017038A" w:rsidRDefault="00D75DCE" w:rsidP="0033217C">
      <w:pPr>
        <w:tabs>
          <w:tab w:val="left" w:pos="4395"/>
          <w:tab w:val="left" w:pos="6663"/>
        </w:tabs>
        <w:spacing w:after="0" w:line="240" w:lineRule="auto"/>
        <w:rPr>
          <w:sz w:val="28"/>
          <w:szCs w:val="28"/>
          <w:lang w:eastAsia="lv-LV"/>
        </w:rPr>
      </w:pPr>
    </w:p>
    <w:p w:rsidR="00D75DCE" w:rsidRPr="0017038A" w:rsidRDefault="00D75DCE" w:rsidP="0033217C">
      <w:pPr>
        <w:tabs>
          <w:tab w:val="left" w:pos="4395"/>
          <w:tab w:val="left" w:pos="6663"/>
        </w:tabs>
        <w:spacing w:after="0" w:line="240" w:lineRule="auto"/>
        <w:rPr>
          <w:sz w:val="28"/>
          <w:szCs w:val="28"/>
          <w:lang w:eastAsia="lv-LV"/>
        </w:rPr>
      </w:pPr>
    </w:p>
    <w:tbl>
      <w:tblPr>
        <w:tblW w:w="0" w:type="auto"/>
        <w:tblLook w:val="04A0"/>
      </w:tblPr>
      <w:tblGrid>
        <w:gridCol w:w="6114"/>
        <w:gridCol w:w="2889"/>
      </w:tblGrid>
      <w:tr w:rsidR="00FE1C99" w:rsidRPr="0017038A" w:rsidTr="00FB2DA1">
        <w:tc>
          <w:tcPr>
            <w:tcW w:w="6114" w:type="dxa"/>
          </w:tcPr>
          <w:p w:rsidR="00FE1C99" w:rsidRPr="0017038A" w:rsidRDefault="00FE1C99" w:rsidP="001B12D2">
            <w:pPr>
              <w:tabs>
                <w:tab w:val="left" w:pos="700"/>
              </w:tabs>
              <w:spacing w:after="240" w:line="240" w:lineRule="auto"/>
              <w:jc w:val="center"/>
              <w:rPr>
                <w:i/>
              </w:rPr>
            </w:pPr>
          </w:p>
        </w:tc>
        <w:tc>
          <w:tcPr>
            <w:tcW w:w="2889" w:type="dxa"/>
          </w:tcPr>
          <w:p w:rsidR="00FE1C99" w:rsidRPr="0017038A" w:rsidRDefault="00FE1C99" w:rsidP="001B12D2">
            <w:pPr>
              <w:tabs>
                <w:tab w:val="left" w:pos="700"/>
              </w:tabs>
              <w:spacing w:after="240" w:line="240" w:lineRule="auto"/>
              <w:jc w:val="center"/>
              <w:rPr>
                <w:i/>
                <w:sz w:val="28"/>
                <w:szCs w:val="28"/>
              </w:rPr>
            </w:pPr>
            <w:r w:rsidRPr="0017038A">
              <w:rPr>
                <w:i/>
                <w:sz w:val="28"/>
                <w:szCs w:val="28"/>
              </w:rPr>
              <w:t>Projekts</w:t>
            </w:r>
          </w:p>
        </w:tc>
      </w:tr>
      <w:tr w:rsidR="00FE1C99" w:rsidRPr="0017038A" w:rsidTr="00FB2DA1">
        <w:tc>
          <w:tcPr>
            <w:tcW w:w="9003" w:type="dxa"/>
            <w:gridSpan w:val="2"/>
          </w:tcPr>
          <w:p w:rsidR="00FE1C99" w:rsidRPr="0017038A" w:rsidRDefault="00FE1C99" w:rsidP="00FB2DA1">
            <w:pPr>
              <w:tabs>
                <w:tab w:val="left" w:pos="700"/>
              </w:tabs>
              <w:spacing w:after="240" w:line="240" w:lineRule="auto"/>
              <w:jc w:val="center"/>
              <w:rPr>
                <w:sz w:val="28"/>
                <w:szCs w:val="28"/>
              </w:rPr>
            </w:pPr>
            <w:r w:rsidRPr="0017038A">
              <w:rPr>
                <w:sz w:val="28"/>
                <w:szCs w:val="28"/>
              </w:rPr>
              <w:t>LATVIJAS REPUBLIKAS MINISTRU KABINETS</w:t>
            </w:r>
          </w:p>
          <w:p w:rsidR="00D8736F" w:rsidRPr="0017038A" w:rsidRDefault="00D8736F" w:rsidP="00FB2DA1">
            <w:pPr>
              <w:tabs>
                <w:tab w:val="left" w:pos="700"/>
              </w:tabs>
              <w:spacing w:after="240" w:line="240" w:lineRule="auto"/>
              <w:jc w:val="center"/>
            </w:pPr>
          </w:p>
        </w:tc>
      </w:tr>
      <w:tr w:rsidR="00FE1C99" w:rsidRPr="0017038A" w:rsidTr="00FB2DA1">
        <w:tc>
          <w:tcPr>
            <w:tcW w:w="6114" w:type="dxa"/>
          </w:tcPr>
          <w:p w:rsidR="00FE1C99" w:rsidRPr="0017038A" w:rsidRDefault="00E8464F" w:rsidP="00FB2DA1">
            <w:pPr>
              <w:tabs>
                <w:tab w:val="left" w:pos="7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7038A">
              <w:rPr>
                <w:sz w:val="28"/>
                <w:szCs w:val="28"/>
              </w:rPr>
              <w:t>2015</w:t>
            </w:r>
            <w:r w:rsidR="00FE1C99" w:rsidRPr="0017038A">
              <w:rPr>
                <w:sz w:val="28"/>
                <w:szCs w:val="28"/>
              </w:rPr>
              <w:t>.gada ___.__________</w:t>
            </w:r>
          </w:p>
        </w:tc>
        <w:tc>
          <w:tcPr>
            <w:tcW w:w="2889" w:type="dxa"/>
          </w:tcPr>
          <w:p w:rsidR="00FE1C99" w:rsidRPr="0017038A" w:rsidRDefault="00FE1C99" w:rsidP="00FB2DA1">
            <w:pPr>
              <w:tabs>
                <w:tab w:val="left" w:pos="700"/>
              </w:tabs>
              <w:spacing w:after="0" w:line="240" w:lineRule="auto"/>
              <w:jc w:val="right"/>
              <w:rPr>
                <w:sz w:val="28"/>
                <w:szCs w:val="28"/>
              </w:rPr>
            </w:pPr>
            <w:r w:rsidRPr="0017038A">
              <w:rPr>
                <w:sz w:val="28"/>
                <w:szCs w:val="28"/>
              </w:rPr>
              <w:t xml:space="preserve">Noteikumi Nr.______ </w:t>
            </w:r>
          </w:p>
        </w:tc>
      </w:tr>
      <w:tr w:rsidR="00FE1C99" w:rsidRPr="0017038A" w:rsidTr="00FB2DA1">
        <w:tc>
          <w:tcPr>
            <w:tcW w:w="6114" w:type="dxa"/>
          </w:tcPr>
          <w:p w:rsidR="00FE1C99" w:rsidRPr="0017038A" w:rsidRDefault="00FE1C99" w:rsidP="00FB2DA1">
            <w:pPr>
              <w:tabs>
                <w:tab w:val="left" w:pos="700"/>
              </w:tabs>
              <w:spacing w:after="240" w:line="240" w:lineRule="auto"/>
              <w:jc w:val="both"/>
              <w:rPr>
                <w:sz w:val="28"/>
                <w:szCs w:val="28"/>
              </w:rPr>
            </w:pPr>
            <w:r w:rsidRPr="0017038A">
              <w:rPr>
                <w:sz w:val="28"/>
                <w:szCs w:val="28"/>
              </w:rPr>
              <w:t>Rīgā</w:t>
            </w:r>
          </w:p>
        </w:tc>
        <w:tc>
          <w:tcPr>
            <w:tcW w:w="2889" w:type="dxa"/>
          </w:tcPr>
          <w:p w:rsidR="00FE1C99" w:rsidRPr="0017038A" w:rsidRDefault="00FE1C99" w:rsidP="00FB2DA1">
            <w:pPr>
              <w:tabs>
                <w:tab w:val="left" w:pos="700"/>
              </w:tabs>
              <w:spacing w:after="240" w:line="240" w:lineRule="auto"/>
              <w:jc w:val="right"/>
              <w:rPr>
                <w:sz w:val="28"/>
                <w:szCs w:val="28"/>
              </w:rPr>
            </w:pPr>
            <w:r w:rsidRPr="0017038A">
              <w:rPr>
                <w:sz w:val="28"/>
                <w:szCs w:val="28"/>
              </w:rPr>
              <w:t>(prot. Nr.______.§)</w:t>
            </w:r>
          </w:p>
        </w:tc>
      </w:tr>
    </w:tbl>
    <w:p w:rsidR="00D8736F" w:rsidRPr="0017038A" w:rsidRDefault="00D8736F" w:rsidP="0033217C">
      <w:pPr>
        <w:tabs>
          <w:tab w:val="left" w:pos="4395"/>
        </w:tabs>
        <w:spacing w:after="0" w:line="240" w:lineRule="auto"/>
        <w:rPr>
          <w:sz w:val="28"/>
          <w:szCs w:val="28"/>
        </w:rPr>
      </w:pPr>
    </w:p>
    <w:p w:rsidR="008F1E53" w:rsidRPr="0017038A" w:rsidRDefault="008F1E53" w:rsidP="00D36B82">
      <w:pPr>
        <w:jc w:val="center"/>
        <w:rPr>
          <w:b/>
          <w:bCs/>
          <w:sz w:val="28"/>
          <w:szCs w:val="28"/>
        </w:rPr>
      </w:pPr>
      <w:r w:rsidRPr="0017038A">
        <w:rPr>
          <w:b/>
          <w:bCs/>
          <w:sz w:val="28"/>
          <w:szCs w:val="28"/>
        </w:rPr>
        <w:t>Grozījumi Ministru kabineta 2012. gada 24. janvāra noteikumos Nr.67 "Informācijas sabiedrības padomes nolikums"</w:t>
      </w:r>
    </w:p>
    <w:p w:rsidR="008F1E53" w:rsidRPr="0017038A" w:rsidRDefault="008F1E53" w:rsidP="00D8736F">
      <w:pPr>
        <w:spacing w:after="0" w:line="240" w:lineRule="auto"/>
        <w:jc w:val="right"/>
        <w:rPr>
          <w:sz w:val="28"/>
          <w:szCs w:val="28"/>
        </w:rPr>
      </w:pPr>
      <w:r w:rsidRPr="0017038A">
        <w:rPr>
          <w:sz w:val="28"/>
          <w:szCs w:val="28"/>
        </w:rPr>
        <w:t>Izdoti saskaņā ar</w:t>
      </w:r>
    </w:p>
    <w:p w:rsidR="008F1E53" w:rsidRPr="0017038A" w:rsidRDefault="008F1E53" w:rsidP="00D8736F">
      <w:pPr>
        <w:spacing w:after="0" w:line="240" w:lineRule="auto"/>
        <w:jc w:val="right"/>
        <w:rPr>
          <w:sz w:val="28"/>
          <w:szCs w:val="28"/>
        </w:rPr>
      </w:pPr>
      <w:r w:rsidRPr="0017038A">
        <w:rPr>
          <w:sz w:val="28"/>
          <w:szCs w:val="28"/>
        </w:rPr>
        <w:t>Valsts pārvaldes iekārtas likuma</w:t>
      </w:r>
    </w:p>
    <w:p w:rsidR="008F1E53" w:rsidRPr="0017038A" w:rsidRDefault="006C2B43" w:rsidP="00D8736F">
      <w:pPr>
        <w:spacing w:after="0" w:line="240" w:lineRule="auto"/>
        <w:jc w:val="right"/>
        <w:rPr>
          <w:sz w:val="28"/>
          <w:szCs w:val="28"/>
        </w:rPr>
      </w:pPr>
      <w:r w:rsidRPr="0017038A">
        <w:rPr>
          <w:sz w:val="28"/>
          <w:szCs w:val="28"/>
        </w:rPr>
        <w:t>13. pantu</w:t>
      </w:r>
      <w:r w:rsidR="008F1E53" w:rsidRPr="0017038A">
        <w:rPr>
          <w:sz w:val="28"/>
          <w:szCs w:val="28"/>
        </w:rPr>
        <w:t xml:space="preserve"> </w:t>
      </w:r>
    </w:p>
    <w:p w:rsidR="008F1E53" w:rsidRPr="0017038A" w:rsidRDefault="008F1E53" w:rsidP="008F1E53">
      <w:pPr>
        <w:pStyle w:val="naisf"/>
        <w:spacing w:before="0" w:after="0"/>
        <w:ind w:firstLine="0"/>
        <w:rPr>
          <w:sz w:val="28"/>
          <w:szCs w:val="28"/>
        </w:rPr>
      </w:pPr>
    </w:p>
    <w:p w:rsidR="00397FC7" w:rsidRDefault="008F1E53">
      <w:pPr>
        <w:pStyle w:val="naisf"/>
        <w:spacing w:before="0" w:after="0"/>
        <w:ind w:left="284" w:firstLine="0"/>
        <w:rPr>
          <w:sz w:val="28"/>
          <w:szCs w:val="28"/>
        </w:rPr>
      </w:pPr>
      <w:r w:rsidRPr="0017038A">
        <w:rPr>
          <w:sz w:val="28"/>
          <w:szCs w:val="28"/>
        </w:rPr>
        <w:t>Izdarīt Ministru kabineta 2012. gada 24. janvāra noteikumos Nr.67 "Informācijas sabiedrības padomes nolikums" (Latvijas Vēstnesis,</w:t>
      </w:r>
      <w:r w:rsidR="00D76AE8">
        <w:rPr>
          <w:sz w:val="28"/>
          <w:szCs w:val="28"/>
        </w:rPr>
        <w:t xml:space="preserve"> 2012, 15 nr.</w:t>
      </w:r>
      <w:r w:rsidR="0017038A">
        <w:rPr>
          <w:sz w:val="28"/>
          <w:szCs w:val="28"/>
        </w:rPr>
        <w:t>, 2014, 155.nr.</w:t>
      </w:r>
      <w:r w:rsidRPr="0017038A">
        <w:rPr>
          <w:sz w:val="28"/>
          <w:szCs w:val="28"/>
        </w:rPr>
        <w:t xml:space="preserve">) šādus grozījumus: </w:t>
      </w:r>
    </w:p>
    <w:p w:rsidR="008F1E53" w:rsidRPr="0017038A" w:rsidRDefault="008F1E53" w:rsidP="008F1E53">
      <w:pPr>
        <w:pStyle w:val="naisf"/>
        <w:spacing w:before="0" w:after="0"/>
        <w:ind w:firstLine="0"/>
        <w:rPr>
          <w:sz w:val="28"/>
          <w:szCs w:val="28"/>
        </w:rPr>
      </w:pPr>
    </w:p>
    <w:p w:rsidR="008F1E53" w:rsidRPr="0017038A" w:rsidRDefault="00B635E8" w:rsidP="00DB124A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17038A">
        <w:rPr>
          <w:sz w:val="28"/>
          <w:szCs w:val="28"/>
        </w:rPr>
        <w:t xml:space="preserve">. </w:t>
      </w:r>
      <w:r w:rsidR="00B32A8B">
        <w:rPr>
          <w:sz w:val="28"/>
          <w:szCs w:val="28"/>
        </w:rPr>
        <w:t>I</w:t>
      </w:r>
      <w:r w:rsidR="008F1E53" w:rsidRPr="0017038A">
        <w:rPr>
          <w:sz w:val="28"/>
          <w:szCs w:val="28"/>
        </w:rPr>
        <w:t>zteikt 5.punktu šādā redakcijā:</w:t>
      </w:r>
    </w:p>
    <w:p w:rsidR="00E8464F" w:rsidRPr="0017038A" w:rsidRDefault="008F1E53" w:rsidP="00E8464F">
      <w:pPr>
        <w:ind w:firstLine="720"/>
        <w:rPr>
          <w:sz w:val="28"/>
          <w:szCs w:val="28"/>
        </w:rPr>
      </w:pPr>
      <w:r w:rsidRPr="0017038A">
        <w:rPr>
          <w:sz w:val="28"/>
          <w:szCs w:val="28"/>
        </w:rPr>
        <w:t>„</w:t>
      </w:r>
      <w:r w:rsidR="00D76AE8" w:rsidRPr="00D76AE8">
        <w:rPr>
          <w:sz w:val="28"/>
          <w:szCs w:val="28"/>
        </w:rPr>
        <w:t>5. Padomes sastāvā ir:</w:t>
      </w:r>
    </w:p>
    <w:p w:rsidR="00E8464F" w:rsidRPr="0017038A" w:rsidRDefault="00D76AE8" w:rsidP="00E8464F">
      <w:pPr>
        <w:ind w:firstLine="720"/>
        <w:rPr>
          <w:sz w:val="28"/>
          <w:szCs w:val="28"/>
        </w:rPr>
      </w:pPr>
      <w:r w:rsidRPr="00D76AE8">
        <w:rPr>
          <w:sz w:val="28"/>
          <w:szCs w:val="28"/>
        </w:rPr>
        <w:t>5.1. Ministru prezidents;</w:t>
      </w:r>
    </w:p>
    <w:p w:rsidR="00E8464F" w:rsidRPr="0017038A" w:rsidRDefault="00D76AE8" w:rsidP="00E8464F">
      <w:pPr>
        <w:ind w:firstLine="720"/>
        <w:rPr>
          <w:sz w:val="28"/>
          <w:szCs w:val="28"/>
        </w:rPr>
      </w:pPr>
      <w:r w:rsidRPr="00D76AE8">
        <w:rPr>
          <w:sz w:val="28"/>
          <w:szCs w:val="28"/>
        </w:rPr>
        <w:t>5.2. vides aizsardzības un reģionālās attīstības ministrs;</w:t>
      </w:r>
    </w:p>
    <w:p w:rsidR="00E8464F" w:rsidRPr="0017038A" w:rsidRDefault="00D76AE8" w:rsidP="00E8464F">
      <w:pPr>
        <w:ind w:left="720"/>
        <w:rPr>
          <w:sz w:val="28"/>
          <w:szCs w:val="28"/>
        </w:rPr>
      </w:pPr>
      <w:r w:rsidRPr="00D76AE8">
        <w:rPr>
          <w:sz w:val="28"/>
          <w:szCs w:val="28"/>
        </w:rPr>
        <w:t>5.3. Vides aizsardzības un reģionālās attīstības ministrijas valsts sekretāra vietnieks informācijas un komunikācijas tehnoloģiju jautājumos;</w:t>
      </w:r>
    </w:p>
    <w:p w:rsidR="00E8464F" w:rsidRPr="0017038A" w:rsidRDefault="00D76AE8" w:rsidP="00E8464F">
      <w:pPr>
        <w:ind w:firstLine="720"/>
        <w:rPr>
          <w:sz w:val="28"/>
          <w:szCs w:val="28"/>
        </w:rPr>
      </w:pPr>
      <w:r w:rsidRPr="00D76AE8">
        <w:rPr>
          <w:sz w:val="28"/>
          <w:szCs w:val="28"/>
        </w:rPr>
        <w:t>5.4. satiksmes ministrs;</w:t>
      </w:r>
    </w:p>
    <w:p w:rsidR="00E8464F" w:rsidRPr="0017038A" w:rsidRDefault="00D76AE8" w:rsidP="00E8464F">
      <w:pPr>
        <w:ind w:firstLine="720"/>
        <w:rPr>
          <w:sz w:val="28"/>
          <w:szCs w:val="28"/>
        </w:rPr>
      </w:pPr>
      <w:r w:rsidRPr="00D76AE8">
        <w:rPr>
          <w:sz w:val="28"/>
          <w:szCs w:val="28"/>
        </w:rPr>
        <w:t>5.5. Latvijas Pašvaldību savienības pārstāvis;</w:t>
      </w:r>
    </w:p>
    <w:p w:rsidR="00E8464F" w:rsidRPr="0017038A" w:rsidRDefault="00D76AE8" w:rsidP="00E8464F">
      <w:pPr>
        <w:ind w:firstLine="720"/>
        <w:rPr>
          <w:sz w:val="28"/>
          <w:szCs w:val="28"/>
        </w:rPr>
      </w:pPr>
      <w:r w:rsidRPr="00D76AE8">
        <w:rPr>
          <w:sz w:val="28"/>
          <w:szCs w:val="28"/>
        </w:rPr>
        <w:t>5.6. Latvijas lielo pilsētu asociācijas pārstāvis;</w:t>
      </w:r>
    </w:p>
    <w:p w:rsidR="00E8464F" w:rsidRPr="0017038A" w:rsidRDefault="00D76AE8" w:rsidP="00E8464F">
      <w:pPr>
        <w:ind w:left="720"/>
        <w:rPr>
          <w:sz w:val="28"/>
          <w:szCs w:val="28"/>
        </w:rPr>
      </w:pPr>
      <w:r w:rsidRPr="00D76AE8">
        <w:rPr>
          <w:sz w:val="28"/>
          <w:szCs w:val="28"/>
        </w:rPr>
        <w:t>5.7. Apvienoto Nāciju Izglītības, zinātnes un kultūras organizācijas Latvijas Nacionālās komisijas pārstāvis;</w:t>
      </w:r>
    </w:p>
    <w:p w:rsidR="00E8464F" w:rsidRPr="0017038A" w:rsidRDefault="00D76AE8" w:rsidP="00E8464F">
      <w:pPr>
        <w:ind w:firstLine="720"/>
        <w:rPr>
          <w:sz w:val="28"/>
          <w:szCs w:val="28"/>
        </w:rPr>
      </w:pPr>
      <w:r w:rsidRPr="00D76AE8">
        <w:rPr>
          <w:sz w:val="28"/>
          <w:szCs w:val="28"/>
        </w:rPr>
        <w:t>5.8. Latvijas Universitātes pārstāvis;</w:t>
      </w:r>
    </w:p>
    <w:p w:rsidR="00F116F4" w:rsidRPr="0017038A" w:rsidRDefault="00D76AE8" w:rsidP="00E8464F">
      <w:pPr>
        <w:ind w:firstLine="720"/>
        <w:rPr>
          <w:sz w:val="28"/>
          <w:szCs w:val="28"/>
        </w:rPr>
      </w:pPr>
      <w:r w:rsidRPr="00D76AE8">
        <w:rPr>
          <w:sz w:val="28"/>
          <w:szCs w:val="28"/>
        </w:rPr>
        <w:t>5.9. Rīgas Tehniskās universitātes pārstāvis;</w:t>
      </w:r>
    </w:p>
    <w:p w:rsidR="00E8464F" w:rsidRPr="0017038A" w:rsidRDefault="00D76AE8" w:rsidP="007D372F">
      <w:pPr>
        <w:ind w:left="720"/>
        <w:rPr>
          <w:sz w:val="28"/>
          <w:szCs w:val="28"/>
        </w:rPr>
      </w:pPr>
      <w:r w:rsidRPr="00D76AE8">
        <w:rPr>
          <w:sz w:val="28"/>
          <w:szCs w:val="28"/>
        </w:rPr>
        <w:t>5.10. Latvijas Informācijas un komunikācijas tehnoloģijas asociācijas pārstāvis;</w:t>
      </w:r>
    </w:p>
    <w:p w:rsidR="00E8464F" w:rsidRPr="0017038A" w:rsidRDefault="00D76AE8" w:rsidP="00E8464F">
      <w:pPr>
        <w:ind w:firstLine="720"/>
        <w:rPr>
          <w:sz w:val="28"/>
          <w:szCs w:val="28"/>
        </w:rPr>
      </w:pPr>
      <w:r w:rsidRPr="00D76AE8">
        <w:rPr>
          <w:sz w:val="28"/>
          <w:szCs w:val="28"/>
        </w:rPr>
        <w:t>5.11. Latvijas Atvērto tehnoloģiju asociācijas pārstāvis;</w:t>
      </w:r>
    </w:p>
    <w:p w:rsidR="00E8464F" w:rsidRPr="0017038A" w:rsidRDefault="00D76AE8" w:rsidP="00E8464F">
      <w:pPr>
        <w:ind w:firstLine="720"/>
        <w:rPr>
          <w:sz w:val="28"/>
          <w:szCs w:val="28"/>
        </w:rPr>
      </w:pPr>
      <w:r w:rsidRPr="00D76AE8">
        <w:rPr>
          <w:sz w:val="28"/>
          <w:szCs w:val="28"/>
        </w:rPr>
        <w:t>5.12. Latvijas Tirdzniecības un rūpniecības kameras pārstāvis;</w:t>
      </w:r>
    </w:p>
    <w:p w:rsidR="008F1E53" w:rsidRDefault="00D76AE8" w:rsidP="00E8464F">
      <w:pPr>
        <w:ind w:firstLine="720"/>
        <w:rPr>
          <w:sz w:val="28"/>
          <w:szCs w:val="28"/>
        </w:rPr>
      </w:pPr>
      <w:r w:rsidRPr="00D76AE8">
        <w:rPr>
          <w:sz w:val="28"/>
          <w:szCs w:val="28"/>
        </w:rPr>
        <w:t>5.13. Latvijas Darba devēju konfederācijas pārstāvis</w:t>
      </w:r>
      <w:r w:rsidR="008F1E53" w:rsidRPr="0017038A">
        <w:rPr>
          <w:sz w:val="28"/>
          <w:szCs w:val="28"/>
        </w:rPr>
        <w:t>.”</w:t>
      </w:r>
      <w:r w:rsidR="00E8464F" w:rsidRPr="0017038A">
        <w:rPr>
          <w:sz w:val="28"/>
          <w:szCs w:val="28"/>
        </w:rPr>
        <w:t>.</w:t>
      </w:r>
    </w:p>
    <w:p w:rsidR="001B12D2" w:rsidRPr="00F743AB" w:rsidRDefault="00B32A8B" w:rsidP="001B12D2">
      <w:pPr>
        <w:shd w:val="clear" w:color="auto" w:fill="FFFFFF"/>
        <w:spacing w:after="0" w:line="293" w:lineRule="atLeast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B12D2" w:rsidRPr="00F743A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P</w:t>
      </w:r>
      <w:r w:rsidR="001B12D2" w:rsidRPr="00F743AB">
        <w:rPr>
          <w:color w:val="000000"/>
          <w:sz w:val="28"/>
          <w:szCs w:val="28"/>
        </w:rPr>
        <w:t>apildināt noteikumus ar</w:t>
      </w:r>
      <w:r w:rsidR="001B12D2">
        <w:rPr>
          <w:color w:val="000000"/>
          <w:sz w:val="28"/>
          <w:szCs w:val="28"/>
        </w:rPr>
        <w:t xml:space="preserve"> jaunu 5.</w:t>
      </w:r>
      <w:r w:rsidR="001B12D2" w:rsidRPr="00F743AB">
        <w:rPr>
          <w:color w:val="000000"/>
          <w:sz w:val="28"/>
          <w:szCs w:val="28"/>
          <w:vertAlign w:val="superscript"/>
        </w:rPr>
        <w:t>1</w:t>
      </w:r>
      <w:r w:rsidR="001B12D2" w:rsidRPr="00F743AB">
        <w:rPr>
          <w:color w:val="000000"/>
          <w:sz w:val="28"/>
          <w:szCs w:val="28"/>
        </w:rPr>
        <w:t xml:space="preserve"> punktu šādā redakcijā:</w:t>
      </w:r>
    </w:p>
    <w:p w:rsidR="001B12D2" w:rsidRDefault="001B12D2" w:rsidP="001B12D2">
      <w:pPr>
        <w:shd w:val="clear" w:color="auto" w:fill="FFFFFF"/>
        <w:spacing w:after="0" w:line="293" w:lineRule="atLeast"/>
        <w:ind w:left="600"/>
        <w:jc w:val="both"/>
        <w:rPr>
          <w:color w:val="000000"/>
          <w:sz w:val="28"/>
          <w:szCs w:val="28"/>
        </w:rPr>
      </w:pPr>
    </w:p>
    <w:p w:rsidR="001B12D2" w:rsidRDefault="001B12D2" w:rsidP="001B12D2">
      <w:pPr>
        <w:shd w:val="clear" w:color="auto" w:fill="FFFFFF"/>
        <w:spacing w:after="0" w:line="293" w:lineRule="atLeast"/>
        <w:ind w:left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„5.</w:t>
      </w:r>
      <w:r w:rsidRPr="00F743AB">
        <w:rPr>
          <w:color w:val="000000"/>
          <w:sz w:val="28"/>
          <w:szCs w:val="28"/>
          <w:vertAlign w:val="superscript"/>
        </w:rPr>
        <w:t>1</w:t>
      </w:r>
      <w:r w:rsidRPr="00F743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Padomes sēdē ar balsstiesībām </w:t>
      </w:r>
      <w:r w:rsidRPr="001B12D2">
        <w:rPr>
          <w:sz w:val="28"/>
          <w:szCs w:val="28"/>
        </w:rPr>
        <w:t>piedalās</w:t>
      </w:r>
      <w:r>
        <w:rPr>
          <w:color w:val="000000"/>
          <w:sz w:val="28"/>
          <w:szCs w:val="28"/>
        </w:rPr>
        <w:t xml:space="preserve"> attiecīgās nozares ministri</w:t>
      </w:r>
      <w:r w:rsidRPr="00F743AB">
        <w:rPr>
          <w:color w:val="000000"/>
          <w:sz w:val="28"/>
          <w:szCs w:val="28"/>
        </w:rPr>
        <w:t>, ja izskatāmais jautājums ir n</w:t>
      </w:r>
      <w:r>
        <w:rPr>
          <w:color w:val="000000"/>
          <w:sz w:val="28"/>
          <w:szCs w:val="28"/>
        </w:rPr>
        <w:t>ozares ministrijas kompetencē.”.</w:t>
      </w:r>
    </w:p>
    <w:p w:rsidR="001B12D2" w:rsidRDefault="001B12D2" w:rsidP="001B12D2">
      <w:pPr>
        <w:shd w:val="clear" w:color="auto" w:fill="FFFFFF"/>
        <w:spacing w:after="0" w:line="293" w:lineRule="atLeast"/>
        <w:ind w:left="600" w:firstLine="300"/>
        <w:jc w:val="both"/>
        <w:rPr>
          <w:color w:val="000000"/>
          <w:sz w:val="28"/>
          <w:szCs w:val="28"/>
        </w:rPr>
      </w:pPr>
    </w:p>
    <w:p w:rsidR="001B12D2" w:rsidRDefault="00B32A8B" w:rsidP="001B12D2">
      <w:pPr>
        <w:shd w:val="clear" w:color="auto" w:fill="FFFFFF"/>
        <w:spacing w:after="0" w:line="293" w:lineRule="atLeast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B12D2">
        <w:rPr>
          <w:color w:val="000000"/>
          <w:sz w:val="28"/>
          <w:szCs w:val="28"/>
        </w:rPr>
        <w:t>. Izteikt 9.1. apakšpunktu šādā redakcijā:</w:t>
      </w:r>
    </w:p>
    <w:p w:rsidR="001B12D2" w:rsidRDefault="001B12D2" w:rsidP="001B12D2">
      <w:pPr>
        <w:shd w:val="clear" w:color="auto" w:fill="FFFFFF"/>
        <w:spacing w:after="0" w:line="293" w:lineRule="atLeast"/>
        <w:ind w:left="600"/>
        <w:jc w:val="both"/>
        <w:rPr>
          <w:color w:val="000000"/>
          <w:sz w:val="28"/>
          <w:szCs w:val="28"/>
        </w:rPr>
      </w:pPr>
    </w:p>
    <w:p w:rsidR="001B12D2" w:rsidRDefault="001B12D2" w:rsidP="001B12D2">
      <w:pPr>
        <w:shd w:val="clear" w:color="auto" w:fill="FFFFFF"/>
        <w:spacing w:after="0" w:line="293" w:lineRule="atLeast"/>
        <w:ind w:left="600"/>
        <w:jc w:val="both"/>
        <w:rPr>
          <w:sz w:val="28"/>
        </w:rPr>
      </w:pPr>
      <w:r>
        <w:rPr>
          <w:sz w:val="28"/>
        </w:rPr>
        <w:t>„</w:t>
      </w:r>
      <w:r w:rsidRPr="00B635E8">
        <w:rPr>
          <w:sz w:val="28"/>
        </w:rPr>
        <w:t xml:space="preserve">9.1. informē padomi </w:t>
      </w:r>
      <w:r w:rsidRPr="001B12D2">
        <w:rPr>
          <w:sz w:val="28"/>
        </w:rPr>
        <w:t>un Ministru kabineta locekļus</w:t>
      </w:r>
      <w:r>
        <w:rPr>
          <w:sz w:val="28"/>
        </w:rPr>
        <w:t xml:space="preserve"> </w:t>
      </w:r>
      <w:r w:rsidRPr="00B635E8">
        <w:rPr>
          <w:sz w:val="28"/>
        </w:rPr>
        <w:t>par kārtējās sēdes norises laiku, vietu un darba kārtības priekšlikumiem ne vēlāk kā piecas darbdienas pirms sēdes. Par ārkārtas sēdi informē ne vēlāk kā divas darbdienas pirms sēdes</w:t>
      </w:r>
      <w:r>
        <w:rPr>
          <w:sz w:val="28"/>
        </w:rPr>
        <w:t>.”.</w:t>
      </w:r>
    </w:p>
    <w:p w:rsidR="001B12D2" w:rsidRDefault="001B12D2" w:rsidP="001B12D2">
      <w:pPr>
        <w:shd w:val="clear" w:color="auto" w:fill="FFFFFF"/>
        <w:spacing w:after="0" w:line="293" w:lineRule="atLeast"/>
        <w:ind w:left="600"/>
        <w:jc w:val="both"/>
        <w:rPr>
          <w:sz w:val="28"/>
        </w:rPr>
      </w:pPr>
    </w:p>
    <w:p w:rsidR="001B12D2" w:rsidRDefault="00B32A8B" w:rsidP="001B12D2">
      <w:pPr>
        <w:shd w:val="clear" w:color="auto" w:fill="FFFFFF"/>
        <w:spacing w:after="0" w:line="293" w:lineRule="atLeast"/>
        <w:ind w:left="600"/>
        <w:jc w:val="both"/>
        <w:rPr>
          <w:sz w:val="28"/>
        </w:rPr>
      </w:pPr>
      <w:r>
        <w:rPr>
          <w:sz w:val="28"/>
        </w:rPr>
        <w:t>4</w:t>
      </w:r>
      <w:r w:rsidR="001B12D2">
        <w:rPr>
          <w:sz w:val="28"/>
        </w:rPr>
        <w:t xml:space="preserve">. </w:t>
      </w:r>
      <w:r w:rsidR="001B12D2">
        <w:rPr>
          <w:color w:val="000000"/>
          <w:sz w:val="28"/>
          <w:szCs w:val="28"/>
        </w:rPr>
        <w:t>Izteikt 13. punktu šādā redakcijā:</w:t>
      </w:r>
    </w:p>
    <w:p w:rsidR="001B12D2" w:rsidRDefault="001B12D2" w:rsidP="001B12D2">
      <w:pPr>
        <w:shd w:val="clear" w:color="auto" w:fill="FFFFFF"/>
        <w:spacing w:after="0" w:line="293" w:lineRule="atLeast"/>
        <w:ind w:left="600"/>
        <w:jc w:val="both"/>
        <w:rPr>
          <w:color w:val="414142"/>
        </w:rPr>
      </w:pPr>
    </w:p>
    <w:p w:rsidR="001B12D2" w:rsidRPr="00B635E8" w:rsidRDefault="001B12D2" w:rsidP="001B12D2">
      <w:pPr>
        <w:shd w:val="clear" w:color="auto" w:fill="FFFFFF"/>
        <w:spacing w:after="0" w:line="293" w:lineRule="atLeast"/>
        <w:ind w:left="567"/>
        <w:jc w:val="both"/>
        <w:rPr>
          <w:sz w:val="28"/>
        </w:rPr>
      </w:pPr>
      <w:r>
        <w:rPr>
          <w:sz w:val="28"/>
        </w:rPr>
        <w:t>„</w:t>
      </w:r>
      <w:r w:rsidRPr="00B635E8">
        <w:rPr>
          <w:sz w:val="28"/>
        </w:rPr>
        <w:t xml:space="preserve">13. Padome lēmumus pieņem, koleģiāli vienojoties, bet domstarpību gadījumā – balsojot. Balsošanā priekšlikums ir atbalstīts, ja par to nobalsojis vairākums no klātesošajiem </w:t>
      </w:r>
      <w:r w:rsidRPr="001B12D2">
        <w:rPr>
          <w:sz w:val="28"/>
        </w:rPr>
        <w:t>balsstiesīgajiem</w:t>
      </w:r>
      <w:r w:rsidRPr="00B635E8">
        <w:rPr>
          <w:sz w:val="28"/>
        </w:rPr>
        <w:t xml:space="preserve"> locekļiem. Balsīm sadaloties līdzīgi, izšķirošā ir padomes vadītāja balss.</w:t>
      </w:r>
      <w:r>
        <w:rPr>
          <w:sz w:val="28"/>
        </w:rPr>
        <w:t>”.</w:t>
      </w:r>
    </w:p>
    <w:p w:rsidR="008F1E53" w:rsidRPr="0017038A" w:rsidRDefault="008F1E53" w:rsidP="00B635E8">
      <w:pPr>
        <w:pStyle w:val="ListParagraph"/>
        <w:tabs>
          <w:tab w:val="left" w:pos="2268"/>
        </w:tabs>
        <w:jc w:val="both"/>
        <w:rPr>
          <w:color w:val="000000"/>
          <w:sz w:val="28"/>
          <w:szCs w:val="28"/>
        </w:rPr>
      </w:pPr>
    </w:p>
    <w:p w:rsidR="008F1E53" w:rsidRPr="0017038A" w:rsidRDefault="008F1E53" w:rsidP="00E8464F">
      <w:pPr>
        <w:jc w:val="both"/>
        <w:rPr>
          <w:color w:val="000000"/>
          <w:sz w:val="28"/>
          <w:szCs w:val="28"/>
        </w:rPr>
      </w:pPr>
      <w:r w:rsidRPr="0017038A">
        <w:rPr>
          <w:color w:val="000000"/>
          <w:sz w:val="28"/>
          <w:szCs w:val="28"/>
        </w:rPr>
        <w:tab/>
      </w:r>
    </w:p>
    <w:p w:rsidR="001335D6" w:rsidRPr="0017038A" w:rsidRDefault="001335D6" w:rsidP="006C2B43">
      <w:pPr>
        <w:pStyle w:val="BodyTextIndent"/>
        <w:ind w:left="0" w:firstLine="567"/>
        <w:rPr>
          <w:szCs w:val="28"/>
        </w:rPr>
      </w:pPr>
      <w:r w:rsidRPr="0017038A">
        <w:rPr>
          <w:szCs w:val="28"/>
        </w:rPr>
        <w:t>Ministru prezidente</w:t>
      </w:r>
      <w:r w:rsidRPr="0017038A">
        <w:rPr>
          <w:szCs w:val="28"/>
        </w:rPr>
        <w:tab/>
      </w:r>
      <w:r w:rsidRPr="0017038A">
        <w:rPr>
          <w:szCs w:val="28"/>
        </w:rPr>
        <w:tab/>
      </w:r>
      <w:r w:rsidRPr="0017038A">
        <w:rPr>
          <w:szCs w:val="28"/>
        </w:rPr>
        <w:tab/>
      </w:r>
      <w:r w:rsidRPr="0017038A">
        <w:rPr>
          <w:szCs w:val="28"/>
        </w:rPr>
        <w:tab/>
      </w:r>
      <w:r w:rsidRPr="0017038A">
        <w:rPr>
          <w:szCs w:val="28"/>
        </w:rPr>
        <w:tab/>
      </w:r>
      <w:r w:rsidRPr="0017038A">
        <w:rPr>
          <w:szCs w:val="28"/>
        </w:rPr>
        <w:tab/>
        <w:t>L.Straujuma</w:t>
      </w:r>
    </w:p>
    <w:p w:rsidR="001335D6" w:rsidRPr="0017038A" w:rsidRDefault="001335D6" w:rsidP="006C2B43">
      <w:pPr>
        <w:pStyle w:val="BodyTextIndent"/>
        <w:ind w:left="0" w:firstLine="567"/>
        <w:rPr>
          <w:szCs w:val="28"/>
        </w:rPr>
      </w:pPr>
    </w:p>
    <w:p w:rsidR="001335D6" w:rsidRPr="0017038A" w:rsidRDefault="00D76AE8" w:rsidP="006C2B43">
      <w:pPr>
        <w:tabs>
          <w:tab w:val="left" w:pos="6480"/>
          <w:tab w:val="left" w:pos="6840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Vides aizsardzības un reģionālās </w:t>
      </w:r>
    </w:p>
    <w:p w:rsidR="001335D6" w:rsidRPr="0017038A" w:rsidRDefault="00D76AE8" w:rsidP="006C2B43">
      <w:pPr>
        <w:tabs>
          <w:tab w:val="left" w:pos="6480"/>
          <w:tab w:val="left" w:pos="6840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attīstības ministrs</w:t>
      </w:r>
      <w:r>
        <w:rPr>
          <w:sz w:val="28"/>
          <w:szCs w:val="28"/>
        </w:rPr>
        <w:tab/>
        <w:t>K.Gerhards</w:t>
      </w:r>
    </w:p>
    <w:p w:rsidR="006C2B43" w:rsidRPr="0017038A" w:rsidRDefault="006C2B43" w:rsidP="006C2B43">
      <w:pPr>
        <w:tabs>
          <w:tab w:val="left" w:pos="6480"/>
          <w:tab w:val="left" w:pos="6840"/>
        </w:tabs>
        <w:spacing w:after="0" w:line="240" w:lineRule="auto"/>
        <w:ind w:firstLine="567"/>
        <w:rPr>
          <w:sz w:val="28"/>
          <w:szCs w:val="28"/>
        </w:rPr>
      </w:pPr>
    </w:p>
    <w:p w:rsidR="008F1E53" w:rsidRPr="0017038A" w:rsidRDefault="00D76AE8" w:rsidP="006C2B43">
      <w:pPr>
        <w:tabs>
          <w:tab w:val="left" w:pos="6480"/>
          <w:tab w:val="left" w:pos="684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Iesniedzējs:</w:t>
      </w:r>
    </w:p>
    <w:p w:rsidR="008F1E53" w:rsidRPr="0017038A" w:rsidRDefault="00D76AE8" w:rsidP="006C2B43">
      <w:pPr>
        <w:tabs>
          <w:tab w:val="left" w:pos="6480"/>
          <w:tab w:val="left" w:pos="6840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Vides aizsardzības un reģionālās </w:t>
      </w:r>
    </w:p>
    <w:p w:rsidR="008F1E53" w:rsidRPr="0017038A" w:rsidRDefault="00D76AE8" w:rsidP="006C2B43">
      <w:pPr>
        <w:tabs>
          <w:tab w:val="left" w:pos="6480"/>
          <w:tab w:val="left" w:pos="6840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attīstības ministrs</w:t>
      </w:r>
      <w:r>
        <w:rPr>
          <w:sz w:val="28"/>
          <w:szCs w:val="28"/>
        </w:rPr>
        <w:tab/>
        <w:t>K.Gerhards</w:t>
      </w:r>
    </w:p>
    <w:p w:rsidR="008F1E53" w:rsidRPr="0017038A" w:rsidRDefault="008F1E53" w:rsidP="006C2B43">
      <w:pPr>
        <w:tabs>
          <w:tab w:val="left" w:pos="6480"/>
          <w:tab w:val="left" w:pos="6840"/>
        </w:tabs>
        <w:ind w:firstLine="567"/>
        <w:rPr>
          <w:sz w:val="18"/>
          <w:szCs w:val="18"/>
        </w:rPr>
      </w:pPr>
    </w:p>
    <w:p w:rsidR="008F1E53" w:rsidRPr="0017038A" w:rsidRDefault="00D76AE8" w:rsidP="006C2B43">
      <w:pPr>
        <w:tabs>
          <w:tab w:val="left" w:pos="6480"/>
          <w:tab w:val="left" w:pos="6840"/>
        </w:tabs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Vizē:</w:t>
      </w:r>
    </w:p>
    <w:p w:rsidR="008F1E53" w:rsidRPr="0017038A" w:rsidRDefault="00D76AE8" w:rsidP="006C2B43">
      <w:pPr>
        <w:tabs>
          <w:tab w:val="left" w:pos="6480"/>
          <w:tab w:val="left" w:pos="6840"/>
        </w:tabs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Valsts sekretār</w:t>
      </w:r>
      <w:r w:rsidR="006B6A88">
        <w:rPr>
          <w:sz w:val="28"/>
          <w:szCs w:val="28"/>
        </w:rPr>
        <w:t>s</w:t>
      </w:r>
      <w:r>
        <w:rPr>
          <w:sz w:val="28"/>
          <w:szCs w:val="28"/>
        </w:rPr>
        <w:tab/>
      </w:r>
      <w:r w:rsidR="006B6A88">
        <w:rPr>
          <w:sz w:val="28"/>
          <w:szCs w:val="28"/>
        </w:rPr>
        <w:t>G.Puķītis</w:t>
      </w:r>
    </w:p>
    <w:p w:rsidR="006C2B43" w:rsidRPr="0017038A" w:rsidRDefault="006C2B43" w:rsidP="006C2B43">
      <w:pPr>
        <w:tabs>
          <w:tab w:val="left" w:pos="6480"/>
          <w:tab w:val="left" w:pos="6840"/>
        </w:tabs>
        <w:spacing w:after="0"/>
        <w:ind w:firstLine="567"/>
        <w:rPr>
          <w:sz w:val="28"/>
          <w:szCs w:val="28"/>
        </w:rPr>
      </w:pPr>
    </w:p>
    <w:p w:rsidR="008A5D75" w:rsidRDefault="008A5D75" w:rsidP="006C2B43">
      <w:pPr>
        <w:tabs>
          <w:tab w:val="left" w:pos="6480"/>
          <w:tab w:val="left" w:pos="6840"/>
        </w:tabs>
        <w:spacing w:after="0"/>
        <w:ind w:firstLine="567"/>
        <w:rPr>
          <w:sz w:val="28"/>
          <w:szCs w:val="28"/>
        </w:rPr>
      </w:pPr>
    </w:p>
    <w:p w:rsidR="008F1E53" w:rsidRPr="001B12D2" w:rsidRDefault="00E414BF" w:rsidP="00D8736F">
      <w:pPr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1B12D2">
        <w:rPr>
          <w:rFonts w:eastAsia="Calibri"/>
          <w:sz w:val="20"/>
          <w:szCs w:val="20"/>
        </w:rPr>
        <w:fldChar w:fldCharType="begin"/>
      </w:r>
      <w:r w:rsidR="00D76AE8" w:rsidRPr="001B12D2">
        <w:rPr>
          <w:rFonts w:eastAsia="Calibri"/>
          <w:sz w:val="20"/>
          <w:szCs w:val="20"/>
        </w:rPr>
        <w:instrText xml:space="preserve"> DATE  \@ "yyyy.MM.dd. H:mm"  \* MERGEFORMAT </w:instrText>
      </w:r>
      <w:r w:rsidRPr="001B12D2">
        <w:rPr>
          <w:rFonts w:eastAsia="Calibri"/>
          <w:sz w:val="20"/>
          <w:szCs w:val="20"/>
        </w:rPr>
        <w:fldChar w:fldCharType="separate"/>
      </w:r>
      <w:r w:rsidR="00A74AD7">
        <w:rPr>
          <w:rFonts w:eastAsia="Calibri"/>
          <w:noProof/>
          <w:sz w:val="20"/>
          <w:szCs w:val="20"/>
        </w:rPr>
        <w:t>2015.06.05. 15:23</w:t>
      </w:r>
      <w:r w:rsidRPr="001B12D2">
        <w:rPr>
          <w:rFonts w:eastAsia="Calibri"/>
          <w:sz w:val="20"/>
          <w:szCs w:val="20"/>
        </w:rPr>
        <w:fldChar w:fldCharType="end"/>
      </w:r>
    </w:p>
    <w:p w:rsidR="008F1E53" w:rsidRPr="001B12D2" w:rsidRDefault="001B12D2" w:rsidP="00D8736F">
      <w:pPr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>283</w:t>
      </w:r>
    </w:p>
    <w:p w:rsidR="008F1E53" w:rsidRPr="001B12D2" w:rsidRDefault="00E8464F" w:rsidP="00D8736F">
      <w:pPr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1B12D2">
        <w:rPr>
          <w:rFonts w:eastAsia="Calibri"/>
          <w:sz w:val="20"/>
          <w:szCs w:val="20"/>
        </w:rPr>
        <w:t>Jankovska 66016552</w:t>
      </w:r>
    </w:p>
    <w:p w:rsidR="00D75DCE" w:rsidRPr="001B12D2" w:rsidRDefault="00E414BF" w:rsidP="008A5D75">
      <w:pPr>
        <w:spacing w:after="0" w:line="240" w:lineRule="auto"/>
        <w:ind w:firstLine="709"/>
        <w:jc w:val="both"/>
        <w:rPr>
          <w:sz w:val="20"/>
          <w:szCs w:val="20"/>
        </w:rPr>
      </w:pPr>
      <w:hyperlink r:id="rId8" w:history="1">
        <w:r w:rsidR="00E8464F" w:rsidRPr="001B12D2">
          <w:rPr>
            <w:rStyle w:val="Hyperlink"/>
            <w:rFonts w:eastAsia="Calibri"/>
            <w:sz w:val="20"/>
            <w:szCs w:val="20"/>
          </w:rPr>
          <w:t>kristine.jankovska@varam.gov.lv</w:t>
        </w:r>
      </w:hyperlink>
      <w:r w:rsidR="008F1E53" w:rsidRPr="001B12D2">
        <w:rPr>
          <w:rFonts w:eastAsia="Calibri"/>
          <w:sz w:val="20"/>
          <w:szCs w:val="20"/>
        </w:rPr>
        <w:t xml:space="preserve"> </w:t>
      </w:r>
    </w:p>
    <w:p w:rsidR="00B02033" w:rsidRPr="0017038A" w:rsidRDefault="00B02033" w:rsidP="00DD4823"/>
    <w:sectPr w:rsidR="00B02033" w:rsidRPr="0017038A" w:rsidSect="001B12D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93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4EE" w:rsidRDefault="005B24EE">
      <w:r>
        <w:separator/>
      </w:r>
    </w:p>
  </w:endnote>
  <w:endnote w:type="continuationSeparator" w:id="0">
    <w:p w:rsidR="005B24EE" w:rsidRDefault="005B2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439" w:rsidRPr="00CF7BAD" w:rsidRDefault="00085439" w:rsidP="008F1E53">
    <w:pPr>
      <w:pStyle w:val="Footer"/>
      <w:rPr>
        <w:sz w:val="18"/>
        <w:szCs w:val="18"/>
      </w:rPr>
    </w:pPr>
    <w:r>
      <w:rPr>
        <w:sz w:val="18"/>
        <w:szCs w:val="18"/>
      </w:rPr>
      <w:t>V</w:t>
    </w:r>
    <w:r w:rsidR="00D137D2">
      <w:rPr>
        <w:sz w:val="18"/>
        <w:szCs w:val="18"/>
      </w:rPr>
      <w:t>ARAMNot_</w:t>
    </w:r>
    <w:r w:rsidR="001B12D2">
      <w:rPr>
        <w:sz w:val="18"/>
        <w:szCs w:val="18"/>
      </w:rPr>
      <w:t>0506</w:t>
    </w:r>
    <w:r w:rsidR="00302443">
      <w:rPr>
        <w:sz w:val="18"/>
        <w:szCs w:val="18"/>
      </w:rPr>
      <w:t>15</w:t>
    </w:r>
    <w:r>
      <w:rPr>
        <w:sz w:val="18"/>
        <w:szCs w:val="18"/>
      </w:rPr>
      <w:t>_ISPAD</w:t>
    </w:r>
    <w:r w:rsidR="006C2B43" w:rsidRPr="00CF7BAD">
      <w:rPr>
        <w:sz w:val="18"/>
        <w:szCs w:val="18"/>
      </w:rPr>
      <w:t>;</w:t>
    </w:r>
    <w:r w:rsidRPr="00CF7BAD">
      <w:rPr>
        <w:sz w:val="18"/>
        <w:szCs w:val="18"/>
      </w:rPr>
      <w:t xml:space="preserve"> Ministru kabineta noteikumu projekts </w:t>
    </w:r>
    <w:r w:rsidR="001335D6">
      <w:rPr>
        <w:sz w:val="18"/>
        <w:szCs w:val="18"/>
      </w:rPr>
      <w:t>„</w:t>
    </w:r>
    <w:r w:rsidRPr="00CF7BAD">
      <w:rPr>
        <w:sz w:val="18"/>
        <w:szCs w:val="18"/>
      </w:rPr>
      <w:t xml:space="preserve">Grozījumi Ministru kabineta </w:t>
    </w:r>
    <w:r w:rsidR="006C2B43" w:rsidRPr="00CF7BAD">
      <w:rPr>
        <w:sz w:val="18"/>
        <w:szCs w:val="18"/>
      </w:rPr>
      <w:t>2012. gada</w:t>
    </w:r>
    <w:r w:rsidRPr="00CF7BAD">
      <w:rPr>
        <w:sz w:val="18"/>
        <w:szCs w:val="18"/>
      </w:rPr>
      <w:t xml:space="preserve"> </w:t>
    </w:r>
    <w:r w:rsidR="006C2B43" w:rsidRPr="00CF7BAD">
      <w:rPr>
        <w:sz w:val="18"/>
        <w:szCs w:val="18"/>
      </w:rPr>
      <w:t>24. janvāra</w:t>
    </w:r>
    <w:r w:rsidRPr="00CF7BAD">
      <w:rPr>
        <w:sz w:val="18"/>
        <w:szCs w:val="18"/>
      </w:rPr>
      <w:t xml:space="preserve"> noteikumos Nr.67 </w:t>
    </w:r>
    <w:r w:rsidR="001335D6">
      <w:rPr>
        <w:sz w:val="18"/>
        <w:szCs w:val="18"/>
      </w:rPr>
      <w:t>„</w:t>
    </w:r>
    <w:r w:rsidRPr="00CF7BAD">
      <w:rPr>
        <w:sz w:val="18"/>
        <w:szCs w:val="18"/>
      </w:rPr>
      <w:t>Informācijas sabiedrības padomes nolikums</w:t>
    </w:r>
    <w:r w:rsidR="001335D6">
      <w:rPr>
        <w:sz w:val="18"/>
        <w:szCs w:val="18"/>
      </w:rPr>
      <w:t>””</w:t>
    </w:r>
  </w:p>
  <w:p w:rsidR="00085439" w:rsidRPr="0079639A" w:rsidRDefault="00085439" w:rsidP="0079639A">
    <w:pPr>
      <w:pStyle w:val="Footer"/>
      <w:rPr>
        <w:sz w:val="20"/>
        <w:szCs w:val="20"/>
      </w:rPr>
    </w:pPr>
  </w:p>
  <w:p w:rsidR="00085439" w:rsidRPr="0079639A" w:rsidRDefault="00085439" w:rsidP="007963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439" w:rsidRPr="00CF7BAD" w:rsidRDefault="00085439" w:rsidP="008F1E53">
    <w:pPr>
      <w:pStyle w:val="Footer"/>
      <w:rPr>
        <w:sz w:val="18"/>
        <w:szCs w:val="18"/>
      </w:rPr>
    </w:pPr>
    <w:r>
      <w:rPr>
        <w:sz w:val="18"/>
        <w:szCs w:val="18"/>
      </w:rPr>
      <w:t>V</w:t>
    </w:r>
    <w:r w:rsidR="001B12D2">
      <w:rPr>
        <w:sz w:val="18"/>
        <w:szCs w:val="18"/>
      </w:rPr>
      <w:t>ARAMNot_0506</w:t>
    </w:r>
    <w:r w:rsidR="00302443">
      <w:rPr>
        <w:sz w:val="18"/>
        <w:szCs w:val="18"/>
      </w:rPr>
      <w:t>15</w:t>
    </w:r>
    <w:r>
      <w:rPr>
        <w:sz w:val="18"/>
        <w:szCs w:val="18"/>
      </w:rPr>
      <w:t>_ISPAD</w:t>
    </w:r>
    <w:r w:rsidR="00F41D2C" w:rsidRPr="00CF7BAD">
      <w:rPr>
        <w:sz w:val="18"/>
        <w:szCs w:val="18"/>
      </w:rPr>
      <w:t>;</w:t>
    </w:r>
    <w:r w:rsidRPr="00CF7BAD">
      <w:rPr>
        <w:sz w:val="18"/>
        <w:szCs w:val="18"/>
      </w:rPr>
      <w:t xml:space="preserve"> Ministru kabineta noteikumu projekts </w:t>
    </w:r>
    <w:r w:rsidR="001335D6">
      <w:rPr>
        <w:sz w:val="18"/>
        <w:szCs w:val="18"/>
      </w:rPr>
      <w:t>„</w:t>
    </w:r>
    <w:r w:rsidRPr="00CF7BAD">
      <w:rPr>
        <w:sz w:val="18"/>
        <w:szCs w:val="18"/>
      </w:rPr>
      <w:t xml:space="preserve">Grozījumi Ministru kabineta </w:t>
    </w:r>
    <w:r w:rsidR="00F41D2C" w:rsidRPr="00CF7BAD">
      <w:rPr>
        <w:sz w:val="18"/>
        <w:szCs w:val="18"/>
      </w:rPr>
      <w:t>2012. gada</w:t>
    </w:r>
    <w:r w:rsidRPr="00CF7BAD">
      <w:rPr>
        <w:sz w:val="18"/>
        <w:szCs w:val="18"/>
      </w:rPr>
      <w:t xml:space="preserve"> </w:t>
    </w:r>
    <w:r w:rsidR="00F41D2C" w:rsidRPr="00CF7BAD">
      <w:rPr>
        <w:sz w:val="18"/>
        <w:szCs w:val="18"/>
      </w:rPr>
      <w:t>24. janvāra</w:t>
    </w:r>
    <w:r w:rsidRPr="00CF7BAD">
      <w:rPr>
        <w:sz w:val="18"/>
        <w:szCs w:val="18"/>
      </w:rPr>
      <w:t xml:space="preserve"> noteikumos Nr.67 </w:t>
    </w:r>
    <w:r w:rsidR="001335D6">
      <w:rPr>
        <w:sz w:val="18"/>
        <w:szCs w:val="18"/>
      </w:rPr>
      <w:t>„</w:t>
    </w:r>
    <w:r w:rsidRPr="00CF7BAD">
      <w:rPr>
        <w:sz w:val="18"/>
        <w:szCs w:val="18"/>
      </w:rPr>
      <w:t>Informācijas sabiedrības padomes nolikums</w:t>
    </w:r>
    <w:r w:rsidR="001335D6">
      <w:rPr>
        <w:sz w:val="18"/>
        <w:szCs w:val="18"/>
      </w:rPr>
      <w:t>””</w:t>
    </w:r>
  </w:p>
  <w:p w:rsidR="00085439" w:rsidRPr="0079639A" w:rsidRDefault="00085439" w:rsidP="00F740A9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4EE" w:rsidRDefault="005B24EE">
      <w:r>
        <w:separator/>
      </w:r>
    </w:p>
  </w:footnote>
  <w:footnote w:type="continuationSeparator" w:id="0">
    <w:p w:rsidR="005B24EE" w:rsidRDefault="005B2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439" w:rsidRDefault="00E414BF" w:rsidP="00D75DCE">
    <w:pPr>
      <w:pStyle w:val="Header"/>
      <w:jc w:val="center"/>
    </w:pPr>
    <w:fldSimple w:instr=" PAGE   \* MERGEFORMAT ">
      <w:r w:rsidR="00B32A8B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439" w:rsidRDefault="00085439" w:rsidP="00D75DC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9CB5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AF2F6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E66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110FC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6021D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461B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AB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4EBC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124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CCF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FE50B7"/>
    <w:multiLevelType w:val="hybridMultilevel"/>
    <w:tmpl w:val="6EAE65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D7100"/>
    <w:multiLevelType w:val="multilevel"/>
    <w:tmpl w:val="9D6A61D0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1ADB7CCE"/>
    <w:multiLevelType w:val="hybridMultilevel"/>
    <w:tmpl w:val="01D210F8"/>
    <w:lvl w:ilvl="0" w:tplc="C896C4BC">
      <w:start w:val="1"/>
      <w:numFmt w:val="decimal"/>
      <w:lvlText w:val="%1."/>
      <w:lvlJc w:val="left"/>
      <w:pPr>
        <w:tabs>
          <w:tab w:val="num" w:pos="510"/>
        </w:tabs>
        <w:ind w:firstLine="17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CE62BD"/>
    <w:multiLevelType w:val="multilevel"/>
    <w:tmpl w:val="E1680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9F671C"/>
    <w:multiLevelType w:val="hybridMultilevel"/>
    <w:tmpl w:val="E16803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DD4D9B"/>
    <w:multiLevelType w:val="multilevel"/>
    <w:tmpl w:val="F1B674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7FDB4CF5"/>
    <w:multiLevelType w:val="hybridMultilevel"/>
    <w:tmpl w:val="4168B894"/>
    <w:lvl w:ilvl="0" w:tplc="ECB2244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9"/>
  <w:hideSpellingErrors/>
  <w:hideGrammaticalErrors/>
  <w:proofState w:spelling="clean" w:grammar="clean"/>
  <w:stylePaneFormatFilter w:val="3F01"/>
  <w:revisionView w:markup="0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DCE"/>
    <w:rsid w:val="0000691B"/>
    <w:rsid w:val="0001322A"/>
    <w:rsid w:val="000139CF"/>
    <w:rsid w:val="000153B4"/>
    <w:rsid w:val="00017EFC"/>
    <w:rsid w:val="00031DE3"/>
    <w:rsid w:val="00037845"/>
    <w:rsid w:val="00061893"/>
    <w:rsid w:val="00072210"/>
    <w:rsid w:val="00075659"/>
    <w:rsid w:val="00085439"/>
    <w:rsid w:val="000A12BD"/>
    <w:rsid w:val="000C5312"/>
    <w:rsid w:val="000D653A"/>
    <w:rsid w:val="000E11DD"/>
    <w:rsid w:val="000E26C0"/>
    <w:rsid w:val="000F10EC"/>
    <w:rsid w:val="000F65FD"/>
    <w:rsid w:val="001241AF"/>
    <w:rsid w:val="001308AC"/>
    <w:rsid w:val="00132DCD"/>
    <w:rsid w:val="001335D6"/>
    <w:rsid w:val="0017038A"/>
    <w:rsid w:val="001746B8"/>
    <w:rsid w:val="00185263"/>
    <w:rsid w:val="00186A26"/>
    <w:rsid w:val="0018716A"/>
    <w:rsid w:val="0019299A"/>
    <w:rsid w:val="001A0007"/>
    <w:rsid w:val="001B12D2"/>
    <w:rsid w:val="001B3837"/>
    <w:rsid w:val="001C53E6"/>
    <w:rsid w:val="001D71BC"/>
    <w:rsid w:val="001F269C"/>
    <w:rsid w:val="00207016"/>
    <w:rsid w:val="0021398C"/>
    <w:rsid w:val="00213FEA"/>
    <w:rsid w:val="00223401"/>
    <w:rsid w:val="00224605"/>
    <w:rsid w:val="00233255"/>
    <w:rsid w:val="002465BB"/>
    <w:rsid w:val="00252D9A"/>
    <w:rsid w:val="00266567"/>
    <w:rsid w:val="00267100"/>
    <w:rsid w:val="002706C1"/>
    <w:rsid w:val="0027334F"/>
    <w:rsid w:val="002752A3"/>
    <w:rsid w:val="00283D60"/>
    <w:rsid w:val="00284919"/>
    <w:rsid w:val="002A438D"/>
    <w:rsid w:val="002A5A5F"/>
    <w:rsid w:val="002C6524"/>
    <w:rsid w:val="002D3D38"/>
    <w:rsid w:val="002F7E12"/>
    <w:rsid w:val="003004EB"/>
    <w:rsid w:val="00302443"/>
    <w:rsid w:val="003029E4"/>
    <w:rsid w:val="0031080F"/>
    <w:rsid w:val="003109C4"/>
    <w:rsid w:val="00322EC9"/>
    <w:rsid w:val="0033217C"/>
    <w:rsid w:val="003433BF"/>
    <w:rsid w:val="003839B9"/>
    <w:rsid w:val="00390CF3"/>
    <w:rsid w:val="003944BB"/>
    <w:rsid w:val="00397FC7"/>
    <w:rsid w:val="003A0AEA"/>
    <w:rsid w:val="003A276E"/>
    <w:rsid w:val="003A3A7C"/>
    <w:rsid w:val="003B14AE"/>
    <w:rsid w:val="003B1DCF"/>
    <w:rsid w:val="003B4A63"/>
    <w:rsid w:val="003E5DDA"/>
    <w:rsid w:val="003E6650"/>
    <w:rsid w:val="0041183F"/>
    <w:rsid w:val="00423864"/>
    <w:rsid w:val="00463689"/>
    <w:rsid w:val="00470DE2"/>
    <w:rsid w:val="0049307F"/>
    <w:rsid w:val="004A2D50"/>
    <w:rsid w:val="004A4F2A"/>
    <w:rsid w:val="004A6077"/>
    <w:rsid w:val="004B22F4"/>
    <w:rsid w:val="004B321A"/>
    <w:rsid w:val="004C02EA"/>
    <w:rsid w:val="004C3AF2"/>
    <w:rsid w:val="004E0621"/>
    <w:rsid w:val="004E2D17"/>
    <w:rsid w:val="004E4AB1"/>
    <w:rsid w:val="0050624B"/>
    <w:rsid w:val="00506495"/>
    <w:rsid w:val="00510CB5"/>
    <w:rsid w:val="0051509B"/>
    <w:rsid w:val="00524E02"/>
    <w:rsid w:val="00526DE6"/>
    <w:rsid w:val="00530BB2"/>
    <w:rsid w:val="00533547"/>
    <w:rsid w:val="00540511"/>
    <w:rsid w:val="00544B63"/>
    <w:rsid w:val="00560ED6"/>
    <w:rsid w:val="00563BB8"/>
    <w:rsid w:val="0057410B"/>
    <w:rsid w:val="00577D7C"/>
    <w:rsid w:val="005801C1"/>
    <w:rsid w:val="005810EE"/>
    <w:rsid w:val="00582575"/>
    <w:rsid w:val="005922A0"/>
    <w:rsid w:val="005972D3"/>
    <w:rsid w:val="005A200C"/>
    <w:rsid w:val="005B1F53"/>
    <w:rsid w:val="005B24EE"/>
    <w:rsid w:val="005B77E5"/>
    <w:rsid w:val="005D241B"/>
    <w:rsid w:val="005E228E"/>
    <w:rsid w:val="005E301E"/>
    <w:rsid w:val="005F6153"/>
    <w:rsid w:val="005F616C"/>
    <w:rsid w:val="00601CC4"/>
    <w:rsid w:val="00614470"/>
    <w:rsid w:val="006163C7"/>
    <w:rsid w:val="006206B7"/>
    <w:rsid w:val="00627A0C"/>
    <w:rsid w:val="00633133"/>
    <w:rsid w:val="0063509D"/>
    <w:rsid w:val="00637378"/>
    <w:rsid w:val="0065239C"/>
    <w:rsid w:val="00655B56"/>
    <w:rsid w:val="00687681"/>
    <w:rsid w:val="00691DB1"/>
    <w:rsid w:val="006946BD"/>
    <w:rsid w:val="006A6CD2"/>
    <w:rsid w:val="006B2415"/>
    <w:rsid w:val="006B2BB0"/>
    <w:rsid w:val="006B5E1F"/>
    <w:rsid w:val="006B6A88"/>
    <w:rsid w:val="006B7F5A"/>
    <w:rsid w:val="006C2B43"/>
    <w:rsid w:val="006C58AF"/>
    <w:rsid w:val="006C5D8D"/>
    <w:rsid w:val="006D1045"/>
    <w:rsid w:val="006D1758"/>
    <w:rsid w:val="006D2430"/>
    <w:rsid w:val="006D53BE"/>
    <w:rsid w:val="006F2DA3"/>
    <w:rsid w:val="006F3934"/>
    <w:rsid w:val="00711C6A"/>
    <w:rsid w:val="00711DD2"/>
    <w:rsid w:val="00713D77"/>
    <w:rsid w:val="00715487"/>
    <w:rsid w:val="00717D58"/>
    <w:rsid w:val="00751278"/>
    <w:rsid w:val="00757914"/>
    <w:rsid w:val="00762ADD"/>
    <w:rsid w:val="007756AE"/>
    <w:rsid w:val="00787953"/>
    <w:rsid w:val="00792115"/>
    <w:rsid w:val="0079639A"/>
    <w:rsid w:val="007A5E58"/>
    <w:rsid w:val="007B5758"/>
    <w:rsid w:val="007C12DD"/>
    <w:rsid w:val="007D2965"/>
    <w:rsid w:val="007D372F"/>
    <w:rsid w:val="007E09E8"/>
    <w:rsid w:val="007E41F5"/>
    <w:rsid w:val="007E4DFB"/>
    <w:rsid w:val="007F1452"/>
    <w:rsid w:val="0080088A"/>
    <w:rsid w:val="008017AD"/>
    <w:rsid w:val="00801AA4"/>
    <w:rsid w:val="00811D8A"/>
    <w:rsid w:val="00816CC5"/>
    <w:rsid w:val="0082671D"/>
    <w:rsid w:val="00840FC1"/>
    <w:rsid w:val="008449D1"/>
    <w:rsid w:val="00857328"/>
    <w:rsid w:val="00875F5D"/>
    <w:rsid w:val="0087736B"/>
    <w:rsid w:val="00887A3C"/>
    <w:rsid w:val="008939A8"/>
    <w:rsid w:val="008A5D75"/>
    <w:rsid w:val="008B292C"/>
    <w:rsid w:val="008C1FBE"/>
    <w:rsid w:val="008C5E6D"/>
    <w:rsid w:val="008D497E"/>
    <w:rsid w:val="008D6FB0"/>
    <w:rsid w:val="008D7211"/>
    <w:rsid w:val="008E2B89"/>
    <w:rsid w:val="008E2E74"/>
    <w:rsid w:val="008E529D"/>
    <w:rsid w:val="008F1E53"/>
    <w:rsid w:val="00922826"/>
    <w:rsid w:val="0092529D"/>
    <w:rsid w:val="00925B25"/>
    <w:rsid w:val="0093136E"/>
    <w:rsid w:val="00936BB3"/>
    <w:rsid w:val="0094350B"/>
    <w:rsid w:val="0094365C"/>
    <w:rsid w:val="00975589"/>
    <w:rsid w:val="00983296"/>
    <w:rsid w:val="009835C5"/>
    <w:rsid w:val="0098669E"/>
    <w:rsid w:val="009B1752"/>
    <w:rsid w:val="009D3674"/>
    <w:rsid w:val="009D3A17"/>
    <w:rsid w:val="009D4E36"/>
    <w:rsid w:val="009E0FD9"/>
    <w:rsid w:val="009E5A8C"/>
    <w:rsid w:val="009F494A"/>
    <w:rsid w:val="00A10DA6"/>
    <w:rsid w:val="00A34615"/>
    <w:rsid w:val="00A3655F"/>
    <w:rsid w:val="00A37876"/>
    <w:rsid w:val="00A40D03"/>
    <w:rsid w:val="00A43140"/>
    <w:rsid w:val="00A44C41"/>
    <w:rsid w:val="00A55298"/>
    <w:rsid w:val="00A648C7"/>
    <w:rsid w:val="00A74AD7"/>
    <w:rsid w:val="00A81486"/>
    <w:rsid w:val="00A856EE"/>
    <w:rsid w:val="00A95B59"/>
    <w:rsid w:val="00AC1701"/>
    <w:rsid w:val="00AC42AD"/>
    <w:rsid w:val="00AC5692"/>
    <w:rsid w:val="00AC5AC9"/>
    <w:rsid w:val="00AD3D2C"/>
    <w:rsid w:val="00AF292B"/>
    <w:rsid w:val="00AF446A"/>
    <w:rsid w:val="00AF44E4"/>
    <w:rsid w:val="00B02033"/>
    <w:rsid w:val="00B05121"/>
    <w:rsid w:val="00B05A78"/>
    <w:rsid w:val="00B13AE2"/>
    <w:rsid w:val="00B1624C"/>
    <w:rsid w:val="00B25D11"/>
    <w:rsid w:val="00B30513"/>
    <w:rsid w:val="00B32A8B"/>
    <w:rsid w:val="00B4159C"/>
    <w:rsid w:val="00B50127"/>
    <w:rsid w:val="00B55586"/>
    <w:rsid w:val="00B635E8"/>
    <w:rsid w:val="00B673B0"/>
    <w:rsid w:val="00B75F1D"/>
    <w:rsid w:val="00B8374C"/>
    <w:rsid w:val="00BA35D1"/>
    <w:rsid w:val="00BB0872"/>
    <w:rsid w:val="00BC4C81"/>
    <w:rsid w:val="00BC605E"/>
    <w:rsid w:val="00BE432D"/>
    <w:rsid w:val="00C06AEB"/>
    <w:rsid w:val="00C12C10"/>
    <w:rsid w:val="00C153F2"/>
    <w:rsid w:val="00C26FA1"/>
    <w:rsid w:val="00C47F28"/>
    <w:rsid w:val="00C60782"/>
    <w:rsid w:val="00C84A1D"/>
    <w:rsid w:val="00CA16CD"/>
    <w:rsid w:val="00CB3C42"/>
    <w:rsid w:val="00CC1394"/>
    <w:rsid w:val="00CC23C0"/>
    <w:rsid w:val="00CD63EF"/>
    <w:rsid w:val="00CE6328"/>
    <w:rsid w:val="00CF4201"/>
    <w:rsid w:val="00D01F1C"/>
    <w:rsid w:val="00D137D2"/>
    <w:rsid w:val="00D16E1B"/>
    <w:rsid w:val="00D36B82"/>
    <w:rsid w:val="00D43C97"/>
    <w:rsid w:val="00D471E7"/>
    <w:rsid w:val="00D75DCE"/>
    <w:rsid w:val="00D76AE8"/>
    <w:rsid w:val="00D81695"/>
    <w:rsid w:val="00D832AB"/>
    <w:rsid w:val="00D83730"/>
    <w:rsid w:val="00D8736F"/>
    <w:rsid w:val="00D9000C"/>
    <w:rsid w:val="00D90FB7"/>
    <w:rsid w:val="00D95114"/>
    <w:rsid w:val="00DA1951"/>
    <w:rsid w:val="00DA7FB2"/>
    <w:rsid w:val="00DB124A"/>
    <w:rsid w:val="00DD34ED"/>
    <w:rsid w:val="00DD354A"/>
    <w:rsid w:val="00DD4823"/>
    <w:rsid w:val="00DE05BA"/>
    <w:rsid w:val="00E143C8"/>
    <w:rsid w:val="00E173A9"/>
    <w:rsid w:val="00E20B94"/>
    <w:rsid w:val="00E22EB0"/>
    <w:rsid w:val="00E3672C"/>
    <w:rsid w:val="00E414BF"/>
    <w:rsid w:val="00E527AC"/>
    <w:rsid w:val="00E55A6B"/>
    <w:rsid w:val="00E615BE"/>
    <w:rsid w:val="00E779E3"/>
    <w:rsid w:val="00E82918"/>
    <w:rsid w:val="00E8464F"/>
    <w:rsid w:val="00E952F9"/>
    <w:rsid w:val="00E9653E"/>
    <w:rsid w:val="00EA12E8"/>
    <w:rsid w:val="00EA4CF1"/>
    <w:rsid w:val="00EB264F"/>
    <w:rsid w:val="00EC03E4"/>
    <w:rsid w:val="00EC5FE0"/>
    <w:rsid w:val="00EC663D"/>
    <w:rsid w:val="00EE01A3"/>
    <w:rsid w:val="00EE2F3D"/>
    <w:rsid w:val="00EF0FF6"/>
    <w:rsid w:val="00F00BCD"/>
    <w:rsid w:val="00F04BE3"/>
    <w:rsid w:val="00F10042"/>
    <w:rsid w:val="00F116F4"/>
    <w:rsid w:val="00F126E5"/>
    <w:rsid w:val="00F21A1D"/>
    <w:rsid w:val="00F24D26"/>
    <w:rsid w:val="00F33A58"/>
    <w:rsid w:val="00F37F23"/>
    <w:rsid w:val="00F41D2C"/>
    <w:rsid w:val="00F42258"/>
    <w:rsid w:val="00F51A56"/>
    <w:rsid w:val="00F614DF"/>
    <w:rsid w:val="00F740A9"/>
    <w:rsid w:val="00F757F2"/>
    <w:rsid w:val="00FB0A78"/>
    <w:rsid w:val="00FB2DA1"/>
    <w:rsid w:val="00FB39CC"/>
    <w:rsid w:val="00FC2FBF"/>
    <w:rsid w:val="00FC4B49"/>
    <w:rsid w:val="00FD7F69"/>
    <w:rsid w:val="00FE1C99"/>
    <w:rsid w:val="00FE623A"/>
    <w:rsid w:val="00FF4F7A"/>
    <w:rsid w:val="00FF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DCE"/>
    <w:pPr>
      <w:spacing w:after="200" w:line="276" w:lineRule="auto"/>
    </w:pPr>
    <w:rPr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33217C"/>
    <w:pPr>
      <w:spacing w:before="100" w:beforeAutospacing="1" w:after="100" w:afterAutospacing="1" w:line="240" w:lineRule="auto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5D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75DCE"/>
    <w:rPr>
      <w:sz w:val="24"/>
      <w:szCs w:val="24"/>
      <w:lang w:val="lv-LV" w:eastAsia="en-US" w:bidi="ar-SA"/>
    </w:rPr>
  </w:style>
  <w:style w:type="paragraph" w:styleId="Footer">
    <w:name w:val="footer"/>
    <w:basedOn w:val="Normal"/>
    <w:link w:val="FooterChar"/>
    <w:uiPriority w:val="99"/>
    <w:rsid w:val="00D75D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75DCE"/>
    <w:rPr>
      <w:sz w:val="24"/>
      <w:szCs w:val="24"/>
      <w:lang w:val="lv-LV" w:eastAsia="en-US" w:bidi="ar-SA"/>
    </w:rPr>
  </w:style>
  <w:style w:type="character" w:styleId="PageNumber">
    <w:name w:val="page number"/>
    <w:basedOn w:val="DefaultParagraphFont"/>
    <w:uiPriority w:val="99"/>
    <w:rsid w:val="00F740A9"/>
  </w:style>
  <w:style w:type="character" w:styleId="CommentReference">
    <w:name w:val="annotation reference"/>
    <w:uiPriority w:val="99"/>
    <w:rsid w:val="00775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756A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756A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756AE"/>
    <w:rPr>
      <w:b/>
      <w:bCs/>
    </w:rPr>
  </w:style>
  <w:style w:type="character" w:customStyle="1" w:styleId="CommentSubjectChar">
    <w:name w:val="Comment Subject Char"/>
    <w:link w:val="CommentSubject"/>
    <w:rsid w:val="007756AE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7756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7756AE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link w:val="Heading4"/>
    <w:uiPriority w:val="99"/>
    <w:rsid w:val="0033217C"/>
    <w:rPr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3217C"/>
  </w:style>
  <w:style w:type="paragraph" w:styleId="NormalWeb">
    <w:name w:val="Normal (Web)"/>
    <w:basedOn w:val="Normal"/>
    <w:uiPriority w:val="99"/>
    <w:rsid w:val="0033217C"/>
    <w:pPr>
      <w:spacing w:before="100" w:beforeAutospacing="1" w:after="100" w:afterAutospacing="1" w:line="240" w:lineRule="auto"/>
    </w:pPr>
    <w:rPr>
      <w:lang w:eastAsia="lv-LV"/>
    </w:rPr>
  </w:style>
  <w:style w:type="character" w:styleId="Hyperlink">
    <w:name w:val="Hyperlink"/>
    <w:uiPriority w:val="99"/>
    <w:rsid w:val="0033217C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33217C"/>
    <w:rPr>
      <w:rFonts w:cs="Times New Roman"/>
      <w:color w:val="800080"/>
      <w:u w:val="single"/>
    </w:rPr>
  </w:style>
  <w:style w:type="paragraph" w:customStyle="1" w:styleId="xl72">
    <w:name w:val="xl72"/>
    <w:basedOn w:val="Normal"/>
    <w:uiPriority w:val="99"/>
    <w:rsid w:val="0033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textAlignment w:val="top"/>
    </w:pPr>
    <w:rPr>
      <w:lang w:eastAsia="lv-LV"/>
    </w:rPr>
  </w:style>
  <w:style w:type="paragraph" w:customStyle="1" w:styleId="naiskr">
    <w:name w:val="naiskr"/>
    <w:basedOn w:val="Normal"/>
    <w:rsid w:val="00FE1C99"/>
    <w:pPr>
      <w:spacing w:before="75" w:after="75" w:line="240" w:lineRule="auto"/>
    </w:pPr>
    <w:rPr>
      <w:lang w:eastAsia="lv-LV"/>
    </w:rPr>
  </w:style>
  <w:style w:type="paragraph" w:customStyle="1" w:styleId="naisf">
    <w:name w:val="naisf"/>
    <w:basedOn w:val="Normal"/>
    <w:rsid w:val="008F1E53"/>
    <w:pPr>
      <w:spacing w:before="75" w:after="75" w:line="240" w:lineRule="auto"/>
      <w:ind w:firstLine="375"/>
      <w:jc w:val="both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8F1E53"/>
    <w:pPr>
      <w:spacing w:after="0" w:line="240" w:lineRule="auto"/>
      <w:ind w:left="720"/>
      <w:contextualSpacing/>
    </w:pPr>
    <w:rPr>
      <w:lang w:eastAsia="lv-LV"/>
    </w:rPr>
  </w:style>
  <w:style w:type="character" w:styleId="Strong">
    <w:name w:val="Strong"/>
    <w:uiPriority w:val="22"/>
    <w:qFormat/>
    <w:rsid w:val="008F1E53"/>
    <w:rPr>
      <w:b/>
      <w:bCs/>
    </w:rPr>
  </w:style>
  <w:style w:type="paragraph" w:styleId="BodyTextIndent">
    <w:name w:val="Body Text Indent"/>
    <w:basedOn w:val="Normal"/>
    <w:link w:val="BodyTextIndentChar"/>
    <w:rsid w:val="001335D6"/>
    <w:pPr>
      <w:spacing w:after="0" w:line="240" w:lineRule="auto"/>
      <w:ind w:left="142" w:firstLine="578"/>
      <w:jc w:val="both"/>
    </w:pPr>
    <w:rPr>
      <w:sz w:val="28"/>
      <w:szCs w:val="20"/>
    </w:rPr>
  </w:style>
  <w:style w:type="character" w:customStyle="1" w:styleId="BodyTextIndentChar">
    <w:name w:val="Body Text Indent Char"/>
    <w:link w:val="BodyTextIndent"/>
    <w:rsid w:val="001335D6"/>
    <w:rPr>
      <w:sz w:val="28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4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036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184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0652">
                              <w:blockQuote w:val="1"/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single" w:sz="12" w:space="8" w:color="0000FF"/>
                                <w:bottom w:val="none" w:sz="0" w:space="0" w:color="auto"/>
                                <w:right w:val="single" w:sz="12" w:space="6" w:color="0000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194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327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138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84773">
                              <w:blockQuote w:val="1"/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single" w:sz="12" w:space="8" w:color="0000FF"/>
                                <w:bottom w:val="none" w:sz="0" w:space="0" w:color="auto"/>
                                <w:right w:val="single" w:sz="12" w:space="6" w:color="0000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.jankovska@var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700D2-C366-454E-9DA3-AA3E0DDF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2109</Characters>
  <Application>Microsoft Office Word</Application>
  <DocSecurity>0</DocSecurity>
  <Lines>76</Lines>
  <Paragraphs>44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akciju sabiedrības "Elektroniskie sakari" publisko maksas pakalpojumu cenrādis</dc:title>
  <dc:creator>Evija Šivare</dc:creator>
  <cp:lastModifiedBy>olgap</cp:lastModifiedBy>
  <cp:revision>5</cp:revision>
  <cp:lastPrinted>2015-06-05T10:07:00Z</cp:lastPrinted>
  <dcterms:created xsi:type="dcterms:W3CDTF">2015-06-05T10:54:00Z</dcterms:created>
  <dcterms:modified xsi:type="dcterms:W3CDTF">2015-06-05T12:25:00Z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