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F6" w:rsidRPr="00145881" w:rsidRDefault="0097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601" w:rsidRPr="00145881" w:rsidRDefault="005A6601" w:rsidP="00B33A64">
      <w:pPr>
        <w:jc w:val="center"/>
        <w:rPr>
          <w:rFonts w:ascii="Times New Roman" w:hAnsi="Times New Roman"/>
          <w:b/>
          <w:sz w:val="24"/>
          <w:szCs w:val="24"/>
        </w:rPr>
      </w:pPr>
      <w:r w:rsidRPr="00145881">
        <w:rPr>
          <w:rFonts w:ascii="Times New Roman" w:hAnsi="Times New Roman"/>
          <w:b/>
          <w:sz w:val="24"/>
          <w:szCs w:val="24"/>
        </w:rPr>
        <w:t>Ministru kabineta noteikumu projekta „</w:t>
      </w:r>
      <w:r w:rsidR="005C4278" w:rsidRPr="00145881">
        <w:rPr>
          <w:rFonts w:ascii="Times New Roman" w:hAnsi="Times New Roman"/>
          <w:b/>
          <w:sz w:val="24"/>
          <w:szCs w:val="24"/>
        </w:rPr>
        <w:t>Grozījumi Ministru kabineta 2011.gada 5.jūlija noteikumos Nr.548 „Zirgu pārraudzības un zirgu darbspēju novērtēšanas kārtība, kā arī kārtība, kādā zirgi piedalās sacensībās”</w:t>
      </w:r>
      <w:r w:rsidRPr="00145881">
        <w:rPr>
          <w:rFonts w:ascii="Times New Roman" w:hAnsi="Times New Roman"/>
          <w:b/>
          <w:sz w:val="24"/>
          <w:szCs w:val="24"/>
        </w:rPr>
        <w:t xml:space="preserve">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145881">
          <w:rPr>
            <w:rFonts w:ascii="Times New Roman" w:hAnsi="Times New Roman"/>
            <w:b/>
            <w:sz w:val="24"/>
            <w:szCs w:val="24"/>
          </w:rPr>
          <w:t>ziņojums</w:t>
        </w:r>
        <w:r w:rsidR="005C4278" w:rsidRPr="00145881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145881">
        <w:rPr>
          <w:rFonts w:ascii="Times New Roman" w:hAnsi="Times New Roman"/>
          <w:b/>
          <w:sz w:val="24"/>
          <w:szCs w:val="24"/>
        </w:rPr>
        <w:t>(anotācija)</w:t>
      </w:r>
      <w:bookmarkStart w:id="0" w:name="468683"/>
      <w:bookmarkEnd w:id="0"/>
    </w:p>
    <w:p w:rsidR="005A6601" w:rsidRDefault="005A660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499"/>
        <w:gridCol w:w="2841"/>
        <w:gridCol w:w="5849"/>
      </w:tblGrid>
      <w:tr w:rsidR="005A6601" w:rsidRPr="00BA6D11" w:rsidTr="00A17A80">
        <w:trPr>
          <w:trHeight w:val="324"/>
          <w:tblCellSpacing w:w="15" w:type="dxa"/>
        </w:trPr>
        <w:tc>
          <w:tcPr>
            <w:tcW w:w="0" w:type="auto"/>
            <w:gridSpan w:val="3"/>
            <w:vAlign w:val="center"/>
          </w:tcPr>
          <w:p w:rsidR="005A6601" w:rsidRPr="00BA6D11" w:rsidRDefault="005A6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D11">
              <w:rPr>
                <w:rFonts w:ascii="Times New Roman" w:hAnsi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5A6601" w:rsidRPr="00BA6D11" w:rsidTr="00A17A80">
        <w:trPr>
          <w:trHeight w:val="324"/>
          <w:tblCellSpacing w:w="15" w:type="dxa"/>
        </w:trPr>
        <w:tc>
          <w:tcPr>
            <w:tcW w:w="247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0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3158" w:type="pct"/>
          </w:tcPr>
          <w:p w:rsidR="005A6601" w:rsidRPr="00BA6D11" w:rsidRDefault="005A6601" w:rsidP="005C4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78">
              <w:rPr>
                <w:rFonts w:ascii="Times New Roman" w:hAnsi="Times New Roman"/>
                <w:sz w:val="24"/>
                <w:szCs w:val="24"/>
              </w:rPr>
              <w:t>Ministru kabineta noteikumu projekts „</w:t>
            </w:r>
            <w:r w:rsidR="005C4278" w:rsidRPr="005C4278">
              <w:rPr>
                <w:rFonts w:ascii="Times New Roman" w:hAnsi="Times New Roman"/>
                <w:sz w:val="24"/>
                <w:szCs w:val="24"/>
              </w:rPr>
              <w:t>Grozījumi Ministru kabineta 2011.gada 5.jūlija noteikumos Nr.548 „Zirgu pārraudzības un zirgu darbspēju novērtēšanas kārtība, kā arī kārtība, kādā zirgi piedalās sacensībās”</w:t>
            </w:r>
            <w:r w:rsidR="009468D1">
              <w:rPr>
                <w:rFonts w:ascii="Times New Roman" w:hAnsi="Times New Roman"/>
                <w:sz w:val="24"/>
                <w:szCs w:val="24"/>
              </w:rPr>
              <w:t>”</w:t>
            </w:r>
            <w:r w:rsidRPr="005C4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278">
              <w:rPr>
                <w:rFonts w:ascii="Times New Roman" w:hAnsi="Times New Roman"/>
                <w:bCs/>
                <w:sz w:val="24"/>
                <w:szCs w:val="24"/>
              </w:rPr>
              <w:t xml:space="preserve">(turpmāk – noteikumu projekts) sagatavots, pamatojoties uz </w:t>
            </w:r>
            <w:r w:rsidR="005C4278">
              <w:rPr>
                <w:rFonts w:ascii="Times New Roman" w:hAnsi="Times New Roman"/>
                <w:bCs/>
                <w:sz w:val="24"/>
                <w:szCs w:val="24"/>
              </w:rPr>
              <w:t>Ciltsdarba un dzīvnieku audzēšanas likuma 12</w:t>
            </w:r>
            <w:r w:rsidRPr="005C4278">
              <w:rPr>
                <w:rFonts w:ascii="Times New Roman" w:hAnsi="Times New Roman"/>
                <w:sz w:val="24"/>
                <w:szCs w:val="24"/>
              </w:rPr>
              <w:t>.panta otro daļu.</w:t>
            </w:r>
          </w:p>
        </w:tc>
      </w:tr>
      <w:tr w:rsidR="005A6601" w:rsidRPr="00BA6D11" w:rsidTr="00A17A80">
        <w:trPr>
          <w:trHeight w:val="372"/>
          <w:tblCellSpacing w:w="15" w:type="dxa"/>
        </w:trPr>
        <w:tc>
          <w:tcPr>
            <w:tcW w:w="247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0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8" w:type="pct"/>
          </w:tcPr>
          <w:p w:rsidR="00CD4AA3" w:rsidRDefault="002A4E77" w:rsidP="00CD4A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12880">
              <w:rPr>
                <w:rFonts w:ascii="Times New Roman" w:hAnsi="Times New Roman"/>
                <w:sz w:val="24"/>
                <w:szCs w:val="24"/>
              </w:rPr>
              <w:t xml:space="preserve">askaņā ar </w:t>
            </w:r>
            <w:r w:rsidR="00CD4AA3">
              <w:rPr>
                <w:rFonts w:ascii="Times New Roman" w:hAnsi="Times New Roman"/>
                <w:bCs/>
                <w:sz w:val="24"/>
                <w:szCs w:val="24"/>
              </w:rPr>
              <w:t>Ciltsdarba un dzīvnieku audzēšanas likuma 13</w:t>
            </w:r>
            <w:r w:rsidR="00CD4AA3" w:rsidRPr="005C4278">
              <w:rPr>
                <w:rFonts w:ascii="Times New Roman" w:hAnsi="Times New Roman"/>
                <w:sz w:val="24"/>
                <w:szCs w:val="24"/>
              </w:rPr>
              <w:t xml:space="preserve">.panta </w:t>
            </w:r>
            <w:r w:rsidR="00CD4AA3">
              <w:rPr>
                <w:rFonts w:ascii="Times New Roman" w:hAnsi="Times New Roman"/>
                <w:sz w:val="24"/>
                <w:szCs w:val="24"/>
              </w:rPr>
              <w:t xml:space="preserve">pirmo </w:t>
            </w:r>
            <w:r w:rsidR="00CD4AA3" w:rsidRPr="005C4278">
              <w:rPr>
                <w:rFonts w:ascii="Times New Roman" w:hAnsi="Times New Roman"/>
                <w:sz w:val="24"/>
                <w:szCs w:val="24"/>
              </w:rPr>
              <w:t>daļu</w:t>
            </w:r>
            <w:r w:rsidR="00CD4AA3">
              <w:rPr>
                <w:rFonts w:ascii="Times New Roman" w:hAnsi="Times New Roman"/>
                <w:sz w:val="24"/>
                <w:szCs w:val="24"/>
              </w:rPr>
              <w:t xml:space="preserve"> lauksaimniecības dzīvnieku vērtēšanu var veikt tikai fiziska persona, kas ir saņēmusi attiecīgu </w:t>
            </w:r>
            <w:r w:rsidR="00CD4AA3" w:rsidRPr="008A2EA1">
              <w:rPr>
                <w:rFonts w:ascii="Times New Roman" w:hAnsi="Times New Roman"/>
                <w:sz w:val="24"/>
                <w:szCs w:val="24"/>
              </w:rPr>
              <w:t xml:space="preserve">sertifikātu. </w:t>
            </w:r>
            <w:r w:rsidR="00D12880" w:rsidRPr="008A2EA1">
              <w:rPr>
                <w:rFonts w:ascii="Times New Roman" w:hAnsi="Times New Roman"/>
                <w:sz w:val="24"/>
                <w:szCs w:val="24"/>
              </w:rPr>
              <w:t>Ministru kabineta 2011.gada 12.jūlija noteikumi Nr.566 „</w:t>
            </w:r>
            <w:r w:rsidR="00D12880" w:rsidRPr="0067494E">
              <w:rPr>
                <w:rFonts w:ascii="Times New Roman" w:hAnsi="Times New Roman"/>
                <w:bCs/>
                <w:sz w:val="24"/>
                <w:szCs w:val="24"/>
              </w:rPr>
              <w:t xml:space="preserve">Kārtība, kādā apmāca fiziskās personas, kas veic lauksaimniecības dzīvnieku vērtēšanu, pārraudzību, mākslīgo apsēklošanu, olšūnu un embriju transplantāciju, un kārtība, kādā šīm personām izsniedz un anulē sertifikātus un apliecības” </w:t>
            </w:r>
            <w:r w:rsidR="00CD4AA3" w:rsidRPr="0067494E">
              <w:rPr>
                <w:rFonts w:ascii="Times New Roman" w:hAnsi="Times New Roman"/>
                <w:bCs/>
                <w:sz w:val="24"/>
                <w:szCs w:val="24"/>
              </w:rPr>
              <w:t xml:space="preserve">paredz nosacījumus vērtētāja sertifikāta iegūšanai, savukārt </w:t>
            </w:r>
            <w:r w:rsidR="00D12880" w:rsidRPr="0067494E">
              <w:rPr>
                <w:rFonts w:ascii="Times New Roman" w:hAnsi="Times New Roman"/>
                <w:bCs/>
                <w:sz w:val="24"/>
                <w:szCs w:val="24"/>
              </w:rPr>
              <w:t>Ministru kabineta 2014.gada 15.jūlija noteikumi Nr.393 „Lauksaimniecības un akvakultūras dzīvnieku, to ganāmpulku un novietņu reģistrēšanas kārtība, kā arī lauksaimniecības dzīvnieku apzīmēšanas kārtība” nosa</w:t>
            </w:r>
            <w:r w:rsidR="00CD4AA3" w:rsidRPr="0067494E">
              <w:rPr>
                <w:rFonts w:ascii="Times New Roman" w:hAnsi="Times New Roman"/>
                <w:bCs/>
                <w:sz w:val="24"/>
                <w:szCs w:val="24"/>
              </w:rPr>
              <w:t xml:space="preserve">ka, ka </w:t>
            </w:r>
            <w:r w:rsidR="00D12880" w:rsidRPr="008A2EA1">
              <w:rPr>
                <w:rFonts w:ascii="Times New Roman" w:hAnsi="Times New Roman"/>
                <w:sz w:val="24"/>
                <w:szCs w:val="24"/>
              </w:rPr>
              <w:t>zirgu dzimtas dzīvniekus var vērtēt tikai sertificēts vērtētājs, kas ir ieguvis augstāko izglītību lauksaimniecībā vai veterinārmedicīnā</w:t>
            </w:r>
            <w:r w:rsidR="002D62A1" w:rsidRPr="008A2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2EA1">
              <w:rPr>
                <w:rFonts w:ascii="Times New Roman" w:hAnsi="Times New Roman"/>
                <w:sz w:val="24"/>
                <w:szCs w:val="24"/>
              </w:rPr>
              <w:t>S</w:t>
            </w:r>
            <w:r w:rsidR="002D62A1" w:rsidRPr="008A2EA1">
              <w:rPr>
                <w:rFonts w:ascii="Times New Roman" w:hAnsi="Times New Roman"/>
                <w:sz w:val="24"/>
                <w:szCs w:val="24"/>
              </w:rPr>
              <w:t>pēkā esoš</w:t>
            </w:r>
            <w:r w:rsidR="008A2EA1">
              <w:rPr>
                <w:rFonts w:ascii="Times New Roman" w:hAnsi="Times New Roman"/>
                <w:sz w:val="24"/>
                <w:szCs w:val="24"/>
              </w:rPr>
              <w:t>ajos</w:t>
            </w:r>
            <w:r w:rsidR="002D62A1" w:rsidRPr="008A2EA1">
              <w:rPr>
                <w:rFonts w:ascii="Times New Roman" w:hAnsi="Times New Roman"/>
                <w:sz w:val="24"/>
                <w:szCs w:val="24"/>
              </w:rPr>
              <w:t xml:space="preserve"> Ministru kabineta 2011.gada 5.jūlija noteikum</w:t>
            </w:r>
            <w:r w:rsidR="008A2EA1">
              <w:rPr>
                <w:rFonts w:ascii="Times New Roman" w:hAnsi="Times New Roman"/>
                <w:sz w:val="24"/>
                <w:szCs w:val="24"/>
              </w:rPr>
              <w:t>os</w:t>
            </w:r>
            <w:r w:rsidR="002D62A1" w:rsidRPr="008A2EA1">
              <w:rPr>
                <w:rFonts w:ascii="Times New Roman" w:hAnsi="Times New Roman"/>
                <w:sz w:val="24"/>
                <w:szCs w:val="24"/>
              </w:rPr>
              <w:t xml:space="preserve"> Nr.548 „Zirgu pārraudzības un zirgu darbspēju novērtēšanas kārtība, kā arī kārtība, kādā zirgi piedalās sacensībās” (turpmāk – noteikumi Nr.548) no</w:t>
            </w:r>
            <w:r w:rsidR="008A2EA1">
              <w:rPr>
                <w:rFonts w:ascii="Times New Roman" w:hAnsi="Times New Roman"/>
                <w:sz w:val="24"/>
                <w:szCs w:val="24"/>
              </w:rPr>
              <w:t>teikts</w:t>
            </w:r>
            <w:r w:rsidR="002D62A1" w:rsidRPr="008A2EA1">
              <w:rPr>
                <w:rFonts w:ascii="Times New Roman" w:hAnsi="Times New Roman"/>
                <w:sz w:val="24"/>
                <w:szCs w:val="24"/>
              </w:rPr>
              <w:t xml:space="preserve">, ka zirgu pārraudzību veic fiziska persona – </w:t>
            </w:r>
            <w:r w:rsidR="002D62A1" w:rsidRPr="008A2EA1">
              <w:rPr>
                <w:rFonts w:ascii="Times New Roman" w:hAnsi="Times New Roman"/>
                <w:b/>
                <w:sz w:val="24"/>
                <w:szCs w:val="24"/>
              </w:rPr>
              <w:t>vērtētājs</w:t>
            </w:r>
            <w:r w:rsidR="00B33A64" w:rsidRPr="008A2EA1">
              <w:rPr>
                <w:rFonts w:ascii="Times New Roman" w:hAnsi="Times New Roman"/>
                <w:sz w:val="24"/>
                <w:szCs w:val="24"/>
              </w:rPr>
              <w:t xml:space="preserve">, kas </w:t>
            </w:r>
            <w:r w:rsidR="008A2EA1" w:rsidRPr="0013755D">
              <w:rPr>
                <w:rFonts w:ascii="Times New Roman" w:hAnsi="Times New Roman"/>
                <w:sz w:val="24"/>
                <w:szCs w:val="24"/>
              </w:rPr>
              <w:t>vērtē</w:t>
            </w:r>
            <w:r w:rsidR="008A2EA1" w:rsidRPr="008A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EA1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8A2EA1" w:rsidRPr="00152E0E">
              <w:rPr>
                <w:rFonts w:ascii="Times New Roman" w:hAnsi="Times New Roman"/>
                <w:sz w:val="24"/>
                <w:szCs w:val="24"/>
              </w:rPr>
              <w:t>reģistrē</w:t>
            </w:r>
            <w:r w:rsidR="008A2EA1" w:rsidRPr="008A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2A1" w:rsidRPr="008A2EA1">
              <w:rPr>
                <w:rFonts w:ascii="Times New Roman" w:hAnsi="Times New Roman"/>
                <w:sz w:val="24"/>
                <w:szCs w:val="24"/>
              </w:rPr>
              <w:t xml:space="preserve">zirgus </w:t>
            </w:r>
            <w:r w:rsidR="00A71BB0" w:rsidRPr="008A2EA1">
              <w:rPr>
                <w:rFonts w:ascii="Times New Roman" w:hAnsi="Times New Roman"/>
                <w:sz w:val="24"/>
                <w:szCs w:val="24"/>
              </w:rPr>
              <w:t>un</w:t>
            </w:r>
            <w:r w:rsidR="002D62A1" w:rsidRPr="008A2EA1">
              <w:rPr>
                <w:rFonts w:ascii="Times New Roman" w:hAnsi="Times New Roman"/>
                <w:sz w:val="24"/>
                <w:szCs w:val="24"/>
              </w:rPr>
              <w:t xml:space="preserve"> pārraudzības datus </w:t>
            </w:r>
            <w:r w:rsidR="008A2EA1" w:rsidRPr="00F10D5C">
              <w:rPr>
                <w:rFonts w:ascii="Times New Roman" w:hAnsi="Times New Roman"/>
                <w:sz w:val="24"/>
                <w:szCs w:val="24"/>
              </w:rPr>
              <w:t>iesniedz</w:t>
            </w:r>
            <w:r w:rsidR="008A2EA1" w:rsidRPr="008A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2A1" w:rsidRPr="008A2EA1">
              <w:rPr>
                <w:rFonts w:ascii="Times New Roman" w:hAnsi="Times New Roman"/>
                <w:sz w:val="24"/>
                <w:szCs w:val="24"/>
              </w:rPr>
              <w:t>šķirnes lauksaimniecības dzīvnieku audzētāju organizācij</w:t>
            </w:r>
            <w:r w:rsidR="008A2EA1">
              <w:rPr>
                <w:rFonts w:ascii="Times New Roman" w:hAnsi="Times New Roman"/>
                <w:sz w:val="24"/>
                <w:szCs w:val="24"/>
              </w:rPr>
              <w:t>ā</w:t>
            </w:r>
            <w:r w:rsidR="00CD4AA3" w:rsidRPr="008A2EA1">
              <w:rPr>
                <w:rFonts w:ascii="Times New Roman" w:hAnsi="Times New Roman"/>
                <w:sz w:val="24"/>
                <w:szCs w:val="24"/>
              </w:rPr>
              <w:t xml:space="preserve">, bet šo </w:t>
            </w:r>
            <w:r w:rsidR="002D62A1" w:rsidRPr="008A2EA1"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B33A64" w:rsidRPr="008A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BF6" w:rsidRPr="008A2EA1">
              <w:rPr>
                <w:rFonts w:ascii="Times New Roman" w:hAnsi="Times New Roman"/>
                <w:sz w:val="24"/>
                <w:szCs w:val="24"/>
              </w:rPr>
              <w:t>24.1. un 25.1.apakšpunkta otr</w:t>
            </w:r>
            <w:r w:rsidR="008A2EA1">
              <w:rPr>
                <w:rFonts w:ascii="Times New Roman" w:hAnsi="Times New Roman"/>
                <w:sz w:val="24"/>
                <w:szCs w:val="24"/>
              </w:rPr>
              <w:t>aj</w:t>
            </w:r>
            <w:r w:rsidR="00CD4AA3" w:rsidRPr="008A2EA1">
              <w:rPr>
                <w:rFonts w:ascii="Times New Roman" w:hAnsi="Times New Roman"/>
                <w:sz w:val="24"/>
                <w:szCs w:val="24"/>
              </w:rPr>
              <w:t>ā</w:t>
            </w:r>
            <w:r w:rsidR="002D62A1" w:rsidRPr="008A2EA1">
              <w:rPr>
                <w:rFonts w:ascii="Times New Roman" w:hAnsi="Times New Roman"/>
                <w:sz w:val="24"/>
                <w:szCs w:val="24"/>
              </w:rPr>
              <w:t xml:space="preserve"> daļ</w:t>
            </w:r>
            <w:r w:rsidR="008A2EA1">
              <w:rPr>
                <w:rFonts w:ascii="Times New Roman" w:hAnsi="Times New Roman"/>
                <w:sz w:val="24"/>
                <w:szCs w:val="24"/>
              </w:rPr>
              <w:t>ā</w:t>
            </w:r>
            <w:r w:rsidR="001D1BF6" w:rsidRPr="008A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EA1">
              <w:rPr>
                <w:rFonts w:ascii="Times New Roman" w:hAnsi="Times New Roman"/>
                <w:sz w:val="24"/>
                <w:szCs w:val="24"/>
              </w:rPr>
              <w:t>ir ietverts precizējums:</w:t>
            </w:r>
            <w:r w:rsidR="00CD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2A1" w:rsidRPr="00A71BB0">
              <w:rPr>
                <w:rFonts w:ascii="Times New Roman" w:hAnsi="Times New Roman"/>
                <w:b/>
                <w:i/>
                <w:sz w:val="24"/>
                <w:szCs w:val="24"/>
              </w:rPr>
              <w:t>„ja ganāmpulka īpašnieks pats pārraudzību savā ganāmpulkā neveic”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2EA1">
              <w:rPr>
                <w:rFonts w:ascii="Times New Roman" w:hAnsi="Times New Roman"/>
                <w:sz w:val="24"/>
                <w:szCs w:val="24"/>
              </w:rPr>
              <w:t>tomēr 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pretrun</w:t>
            </w:r>
            <w:r w:rsidR="001D1BF6">
              <w:rPr>
                <w:rFonts w:ascii="Times New Roman" w:hAnsi="Times New Roman"/>
                <w:sz w:val="24"/>
                <w:szCs w:val="24"/>
              </w:rPr>
              <w:t xml:space="preserve">ā </w:t>
            </w:r>
            <w:r w:rsidR="00810D81">
              <w:rPr>
                <w:rFonts w:ascii="Times New Roman" w:hAnsi="Times New Roman"/>
                <w:sz w:val="24"/>
                <w:szCs w:val="24"/>
              </w:rPr>
              <w:t>ar iepriekšminēt</w:t>
            </w:r>
            <w:r w:rsidR="008A2EA1">
              <w:rPr>
                <w:rFonts w:ascii="Times New Roman" w:hAnsi="Times New Roman"/>
                <w:sz w:val="24"/>
                <w:szCs w:val="24"/>
              </w:rPr>
              <w:t>o</w:t>
            </w:r>
            <w:r w:rsidR="00810D81">
              <w:rPr>
                <w:rFonts w:ascii="Times New Roman" w:hAnsi="Times New Roman"/>
                <w:sz w:val="24"/>
                <w:szCs w:val="24"/>
              </w:rPr>
              <w:t xml:space="preserve"> normatīv</w:t>
            </w:r>
            <w:r w:rsidR="008A2EA1">
              <w:rPr>
                <w:rFonts w:ascii="Times New Roman" w:hAnsi="Times New Roman"/>
                <w:sz w:val="24"/>
                <w:szCs w:val="24"/>
              </w:rPr>
              <w:t>o</w:t>
            </w:r>
            <w:r w:rsidR="00810D81">
              <w:rPr>
                <w:rFonts w:ascii="Times New Roman" w:hAnsi="Times New Roman"/>
                <w:sz w:val="24"/>
                <w:szCs w:val="24"/>
              </w:rPr>
              <w:t xml:space="preserve"> akt</w:t>
            </w:r>
            <w:r w:rsidR="008A2EA1">
              <w:rPr>
                <w:rFonts w:ascii="Times New Roman" w:hAnsi="Times New Roman"/>
                <w:sz w:val="24"/>
                <w:szCs w:val="24"/>
              </w:rPr>
              <w:t>u prasībām</w:t>
            </w:r>
            <w:r w:rsidR="001D1BF6">
              <w:rPr>
                <w:rFonts w:ascii="Times New Roman" w:hAnsi="Times New Roman"/>
                <w:sz w:val="24"/>
                <w:szCs w:val="24"/>
              </w:rPr>
              <w:t>, jo</w:t>
            </w:r>
            <w:r w:rsidR="0081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EA1">
              <w:rPr>
                <w:rFonts w:ascii="Times New Roman" w:hAnsi="Times New Roman"/>
                <w:sz w:val="24"/>
                <w:szCs w:val="24"/>
              </w:rPr>
              <w:t xml:space="preserve">ganāmpulka īpašnieks, kam nav vērtētāja kvalifikācijas, pats </w:t>
            </w:r>
            <w:r w:rsidR="002D62A1">
              <w:rPr>
                <w:rFonts w:ascii="Times New Roman" w:hAnsi="Times New Roman"/>
                <w:sz w:val="24"/>
                <w:szCs w:val="24"/>
              </w:rPr>
              <w:t>zirgu</w:t>
            </w:r>
            <w:r w:rsidR="008A2EA1">
              <w:rPr>
                <w:rFonts w:ascii="Times New Roman" w:hAnsi="Times New Roman"/>
                <w:sz w:val="24"/>
                <w:szCs w:val="24"/>
              </w:rPr>
              <w:t>s</w:t>
            </w:r>
            <w:r w:rsidR="002D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EA1">
              <w:rPr>
                <w:rFonts w:ascii="Times New Roman" w:hAnsi="Times New Roman"/>
                <w:sz w:val="24"/>
                <w:szCs w:val="24"/>
              </w:rPr>
              <w:t xml:space="preserve">nedrīkst </w:t>
            </w:r>
            <w:r w:rsidR="002D62A1">
              <w:rPr>
                <w:rFonts w:ascii="Times New Roman" w:hAnsi="Times New Roman"/>
                <w:sz w:val="24"/>
                <w:szCs w:val="24"/>
              </w:rPr>
              <w:t>vērtē</w:t>
            </w:r>
            <w:r w:rsidR="008A2EA1">
              <w:rPr>
                <w:rFonts w:ascii="Times New Roman" w:hAnsi="Times New Roman"/>
                <w:sz w:val="24"/>
                <w:szCs w:val="24"/>
              </w:rPr>
              <w:t>t</w:t>
            </w:r>
            <w:r w:rsidR="002D62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EA1">
              <w:rPr>
                <w:rFonts w:ascii="Times New Roman" w:hAnsi="Times New Roman"/>
                <w:sz w:val="24"/>
                <w:szCs w:val="24"/>
              </w:rPr>
              <w:t>Ie</w:t>
            </w:r>
            <w:r w:rsidR="002D62A1">
              <w:rPr>
                <w:rFonts w:ascii="Times New Roman" w:hAnsi="Times New Roman"/>
                <w:sz w:val="24"/>
                <w:szCs w:val="24"/>
              </w:rPr>
              <w:t>vēr</w:t>
            </w:r>
            <w:r w:rsidR="008A2EA1">
              <w:rPr>
                <w:rFonts w:ascii="Times New Roman" w:hAnsi="Times New Roman"/>
                <w:sz w:val="24"/>
                <w:szCs w:val="24"/>
              </w:rPr>
              <w:t>ojot</w:t>
            </w:r>
            <w:r w:rsidR="002D62A1">
              <w:rPr>
                <w:rFonts w:ascii="Times New Roman" w:hAnsi="Times New Roman"/>
                <w:sz w:val="24"/>
                <w:szCs w:val="24"/>
              </w:rPr>
              <w:t xml:space="preserve"> minēto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D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880">
              <w:rPr>
                <w:rFonts w:ascii="Times New Roman" w:hAnsi="Times New Roman"/>
                <w:sz w:val="24"/>
                <w:szCs w:val="24"/>
              </w:rPr>
              <w:t>noteikumos Nr.548 jāizdara grozījumi</w:t>
            </w:r>
            <w:r w:rsidR="008A2EA1">
              <w:rPr>
                <w:rFonts w:ascii="Times New Roman" w:hAnsi="Times New Roman"/>
                <w:sz w:val="24"/>
                <w:szCs w:val="24"/>
              </w:rPr>
              <w:t>,</w:t>
            </w:r>
            <w:r w:rsidR="00D12880">
              <w:rPr>
                <w:rFonts w:ascii="Times New Roman" w:hAnsi="Times New Roman"/>
                <w:sz w:val="24"/>
                <w:szCs w:val="24"/>
              </w:rPr>
              <w:t xml:space="preserve"> precizējot 24.1. un 25.1.apakšpunkt</w:t>
            </w:r>
            <w:r w:rsidR="008A2EA1">
              <w:rPr>
                <w:rFonts w:ascii="Times New Roman" w:hAnsi="Times New Roman"/>
                <w:sz w:val="24"/>
                <w:szCs w:val="24"/>
              </w:rPr>
              <w:t>a redakciju</w:t>
            </w:r>
            <w:r w:rsidR="00D128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601" w:rsidRPr="001D6FAF" w:rsidRDefault="008A2EA1" w:rsidP="008A2E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Turklāt,</w:t>
            </w:r>
            <w:r w:rsidR="002A4E77">
              <w:rPr>
                <w:rFonts w:ascii="Times New Roman" w:hAnsi="Times New Roman"/>
                <w:sz w:val="24"/>
                <w:szCs w:val="24"/>
              </w:rPr>
              <w:t xml:space="preserve"> ņemot vērā </w:t>
            </w:r>
            <w:r w:rsidR="00754600" w:rsidRPr="00754600">
              <w:rPr>
                <w:rFonts w:ascii="Times New Roman" w:hAnsi="Times New Roman"/>
                <w:sz w:val="24"/>
                <w:szCs w:val="24"/>
              </w:rPr>
              <w:t>Ministru kabineta 2012.</w:t>
            </w:r>
            <w:r w:rsidR="002A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600" w:rsidRPr="00754600">
              <w:rPr>
                <w:rFonts w:ascii="Times New Roman" w:hAnsi="Times New Roman"/>
                <w:sz w:val="24"/>
                <w:szCs w:val="24"/>
              </w:rPr>
              <w:t>gada 18.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54600" w:rsidRPr="00754600">
              <w:rPr>
                <w:rFonts w:ascii="Times New Roman" w:hAnsi="Times New Roman"/>
                <w:sz w:val="24"/>
                <w:szCs w:val="24"/>
              </w:rPr>
              <w:t>decembra noteikumos</w:t>
            </w:r>
            <w:r w:rsidR="002A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600" w:rsidRPr="00754600">
              <w:rPr>
                <w:rFonts w:ascii="Times New Roman" w:hAnsi="Times New Roman"/>
                <w:sz w:val="24"/>
                <w:szCs w:val="24"/>
              </w:rPr>
              <w:t xml:space="preserve">Nr.878 </w:t>
            </w:r>
            <w:r w:rsidR="00965377">
              <w:rPr>
                <w:rFonts w:ascii="Times New Roman" w:hAnsi="Times New Roman"/>
                <w:sz w:val="24"/>
                <w:szCs w:val="24"/>
              </w:rPr>
              <w:t>„</w:t>
            </w:r>
            <w:r w:rsidR="00754600" w:rsidRPr="00754600">
              <w:rPr>
                <w:rFonts w:ascii="Times New Roman" w:hAnsi="Times New Roman"/>
                <w:sz w:val="24"/>
                <w:szCs w:val="24"/>
              </w:rPr>
              <w:t>Lauksaimniecības datu centra nolikums</w:t>
            </w:r>
            <w:r w:rsidR="00965377">
              <w:rPr>
                <w:rFonts w:ascii="Times New Roman" w:hAnsi="Times New Roman"/>
                <w:sz w:val="24"/>
                <w:szCs w:val="24"/>
              </w:rPr>
              <w:t>”</w:t>
            </w:r>
            <w:r w:rsidR="00754600" w:rsidRPr="00754600">
              <w:rPr>
                <w:rFonts w:ascii="Times New Roman" w:hAnsi="Times New Roman"/>
                <w:sz w:val="24"/>
                <w:szCs w:val="24"/>
              </w:rPr>
              <w:t xml:space="preserve"> izdarīt</w:t>
            </w:r>
            <w:r w:rsidR="002A4E77">
              <w:rPr>
                <w:rFonts w:ascii="Times New Roman" w:hAnsi="Times New Roman"/>
                <w:sz w:val="24"/>
                <w:szCs w:val="24"/>
              </w:rPr>
              <w:t>os</w:t>
            </w:r>
            <w:r w:rsidR="00754600" w:rsidRPr="00754600">
              <w:rPr>
                <w:rFonts w:ascii="Times New Roman" w:hAnsi="Times New Roman"/>
                <w:sz w:val="24"/>
                <w:szCs w:val="24"/>
              </w:rPr>
              <w:t xml:space="preserve"> grozījum</w:t>
            </w:r>
            <w:r w:rsidR="002A4E77">
              <w:rPr>
                <w:rFonts w:ascii="Times New Roman" w:hAnsi="Times New Roman"/>
                <w:sz w:val="24"/>
                <w:szCs w:val="24"/>
              </w:rPr>
              <w:t xml:space="preserve">us par </w:t>
            </w:r>
            <w:r w:rsidR="00754600" w:rsidRPr="00754600">
              <w:rPr>
                <w:rFonts w:ascii="Times New Roman" w:hAnsi="Times New Roman"/>
                <w:sz w:val="24"/>
                <w:szCs w:val="24"/>
              </w:rPr>
              <w:t>Lauksaimniecības datu centra status</w:t>
            </w:r>
            <w:r w:rsidR="002A4E77">
              <w:rPr>
                <w:rFonts w:ascii="Times New Roman" w:hAnsi="Times New Roman"/>
                <w:sz w:val="24"/>
                <w:szCs w:val="24"/>
              </w:rPr>
              <w:t>a maiņu</w:t>
            </w:r>
            <w:r w:rsidR="00754600" w:rsidRPr="007546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4600">
              <w:rPr>
                <w:rFonts w:ascii="Times New Roman" w:hAnsi="Times New Roman"/>
                <w:sz w:val="24"/>
                <w:szCs w:val="24"/>
              </w:rPr>
              <w:t xml:space="preserve">noteikumi </w:t>
            </w:r>
            <w:r w:rsidRPr="00754600">
              <w:rPr>
                <w:rFonts w:ascii="Times New Roman" w:hAnsi="Times New Roman"/>
                <w:sz w:val="24"/>
                <w:szCs w:val="24"/>
              </w:rPr>
              <w:lastRenderedPageBreak/>
              <w:t>Nr.5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 ir </w:t>
            </w:r>
            <w:r w:rsidR="002A4E77">
              <w:rPr>
                <w:rFonts w:ascii="Times New Roman" w:hAnsi="Times New Roman"/>
                <w:sz w:val="24"/>
                <w:szCs w:val="24"/>
              </w:rPr>
              <w:t>jāprecizē</w:t>
            </w:r>
            <w:r w:rsidR="00754600" w:rsidRPr="00754600">
              <w:rPr>
                <w:rFonts w:ascii="Times New Roman" w:hAnsi="Times New Roman"/>
                <w:sz w:val="24"/>
                <w:szCs w:val="24"/>
              </w:rPr>
              <w:t>, svītrojot vārdus „Valsts aģentūra”.</w:t>
            </w:r>
          </w:p>
        </w:tc>
      </w:tr>
      <w:tr w:rsidR="005A6601" w:rsidRPr="00BA6D11" w:rsidTr="00A17A80">
        <w:trPr>
          <w:trHeight w:val="372"/>
          <w:tblCellSpacing w:w="15" w:type="dxa"/>
        </w:trPr>
        <w:tc>
          <w:tcPr>
            <w:tcW w:w="247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0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158" w:type="pct"/>
          </w:tcPr>
          <w:p w:rsidR="005A6601" w:rsidRPr="001D6FAF" w:rsidRDefault="005A6601" w:rsidP="002F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FAF">
              <w:rPr>
                <w:rFonts w:ascii="Times New Roman" w:hAnsi="Times New Roman"/>
                <w:sz w:val="24"/>
                <w:szCs w:val="24"/>
              </w:rPr>
              <w:t>Zemkopības ministrija</w:t>
            </w:r>
            <w:r w:rsidR="008A2EA1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1D6FAF">
              <w:rPr>
                <w:rFonts w:ascii="Times New Roman" w:hAnsi="Times New Roman"/>
                <w:sz w:val="24"/>
                <w:szCs w:val="24"/>
              </w:rPr>
              <w:t xml:space="preserve"> Lauksaimniecības datu </w:t>
            </w:r>
            <w:r w:rsidR="00EF7F58">
              <w:rPr>
                <w:rFonts w:ascii="Times New Roman" w:hAnsi="Times New Roman"/>
                <w:sz w:val="24"/>
                <w:szCs w:val="24"/>
              </w:rPr>
              <w:t>centrs.</w:t>
            </w:r>
          </w:p>
        </w:tc>
      </w:tr>
      <w:tr w:rsidR="005A6601" w:rsidRPr="00BA6D11" w:rsidTr="00A17A80">
        <w:trPr>
          <w:tblCellSpacing w:w="15" w:type="dxa"/>
        </w:trPr>
        <w:tc>
          <w:tcPr>
            <w:tcW w:w="247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0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158" w:type="pct"/>
          </w:tcPr>
          <w:p w:rsidR="005A6601" w:rsidRPr="00BA6D11" w:rsidRDefault="00EF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5A6601" w:rsidRDefault="005A660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5091" w:type="pct"/>
        <w:tblCellSpacing w:w="15" w:type="dxa"/>
        <w:tblInd w:w="-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513"/>
        <w:gridCol w:w="2346"/>
        <w:gridCol w:w="6497"/>
      </w:tblGrid>
      <w:tr w:rsidR="005A6601" w:rsidRPr="00BA6D11" w:rsidTr="00A17A80">
        <w:trPr>
          <w:trHeight w:val="394"/>
          <w:tblCellSpacing w:w="15" w:type="dxa"/>
        </w:trPr>
        <w:tc>
          <w:tcPr>
            <w:tcW w:w="4968" w:type="pct"/>
            <w:gridSpan w:val="3"/>
            <w:vAlign w:val="center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D11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5A6601" w:rsidRPr="00BA6D11" w:rsidTr="00EF4666">
        <w:trPr>
          <w:trHeight w:val="331"/>
          <w:tblCellSpacing w:w="15" w:type="dxa"/>
        </w:trPr>
        <w:tc>
          <w:tcPr>
            <w:tcW w:w="251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46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440" w:type="pct"/>
          </w:tcPr>
          <w:p w:rsidR="005A6601" w:rsidRPr="00BA6D11" w:rsidRDefault="009027D8" w:rsidP="0090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 w:rsidR="00EF7F58">
              <w:rPr>
                <w:rFonts w:ascii="Times New Roman" w:hAnsi="Times New Roman"/>
                <w:sz w:val="24"/>
                <w:szCs w:val="24"/>
              </w:rPr>
              <w:t>ķirnes lauksaimniecības dzīvnieku audzētāju organizācijas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vērtētāji</w:t>
            </w:r>
            <w:r w:rsidR="007B75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Pēc </w:t>
            </w:r>
            <w:r w:rsidRPr="001D6FAF">
              <w:rPr>
                <w:rFonts w:ascii="Times New Roman" w:hAnsi="Times New Roman"/>
                <w:sz w:val="24"/>
                <w:szCs w:val="24"/>
              </w:rPr>
              <w:t xml:space="preserve">Lauksaimniecības datu </w:t>
            </w:r>
            <w:r>
              <w:rPr>
                <w:rFonts w:ascii="Times New Roman" w:hAnsi="Times New Roman"/>
                <w:sz w:val="24"/>
                <w:szCs w:val="24"/>
              </w:rPr>
              <w:t>centra datiem</w:t>
            </w:r>
            <w:r w:rsidR="008A2E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Latvijā ir divas </w:t>
            </w:r>
            <w:r w:rsidR="008A2EA1">
              <w:rPr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</w:rPr>
              <w:t>ķirnes zirgu audzētāju organizācijas un 37 zirgu vērtēšanas speciālisti.</w:t>
            </w:r>
          </w:p>
        </w:tc>
      </w:tr>
      <w:tr w:rsidR="005A6601" w:rsidRPr="00BA6D11" w:rsidTr="00EF4666">
        <w:trPr>
          <w:trHeight w:val="361"/>
          <w:tblCellSpacing w:w="15" w:type="dxa"/>
        </w:trPr>
        <w:tc>
          <w:tcPr>
            <w:tcW w:w="251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6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440" w:type="pct"/>
          </w:tcPr>
          <w:p w:rsidR="00B826CA" w:rsidRDefault="00BB30F9" w:rsidP="0078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5A6601" w:rsidRPr="00BA6D11">
              <w:rPr>
                <w:rFonts w:ascii="Times New Roman" w:hAnsi="Times New Roman"/>
                <w:sz w:val="24"/>
                <w:szCs w:val="24"/>
              </w:rPr>
              <w:t>projekta tiesiskais regulējums precizē jau iepriekš noteiktās tiesības un pienākumus, kā arī veicamās darbības</w:t>
            </w:r>
            <w:r w:rsidR="008A2EA1">
              <w:rPr>
                <w:rFonts w:ascii="Times New Roman" w:hAnsi="Times New Roman"/>
                <w:sz w:val="24"/>
                <w:szCs w:val="24"/>
              </w:rPr>
              <w:t xml:space="preserve"> sabiedrības grupām un institūcijām</w:t>
            </w:r>
            <w:r w:rsidR="00B826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601" w:rsidRPr="00BA6D11" w:rsidRDefault="005E7DEE" w:rsidP="00B8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6601" w:rsidRPr="00BA6D11" w:rsidTr="00EF4666">
        <w:trPr>
          <w:trHeight w:val="361"/>
          <w:tblCellSpacing w:w="15" w:type="dxa"/>
        </w:trPr>
        <w:tc>
          <w:tcPr>
            <w:tcW w:w="251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6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440" w:type="pct"/>
          </w:tcPr>
          <w:p w:rsidR="005A6601" w:rsidRPr="00BA6D11" w:rsidRDefault="005A6601" w:rsidP="00384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Administratīvo izmaksu novērtējums mērķgrupai, ko veido juridiskas personas, nepārsniedz 2000 </w:t>
            </w:r>
            <w:r w:rsidR="008A2EA1" w:rsidRPr="0067494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6D11">
              <w:rPr>
                <w:rFonts w:ascii="Times New Roman" w:hAnsi="Times New Roman"/>
                <w:sz w:val="24"/>
                <w:szCs w:val="24"/>
              </w:rPr>
              <w:t xml:space="preserve"> gadā</w:t>
            </w:r>
            <w:r w:rsidR="00BB30F9">
              <w:rPr>
                <w:rFonts w:ascii="Times New Roman" w:hAnsi="Times New Roman"/>
                <w:sz w:val="24"/>
                <w:szCs w:val="24"/>
              </w:rPr>
              <w:t xml:space="preserve">, bet fiziskām personām nepārsniedz 200 </w:t>
            </w:r>
            <w:r w:rsidR="008A2EA1" w:rsidRPr="008D453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6601" w:rsidRPr="00BA6D11" w:rsidTr="00EF4666">
        <w:trPr>
          <w:trHeight w:val="421"/>
          <w:tblCellSpacing w:w="15" w:type="dxa"/>
        </w:trPr>
        <w:tc>
          <w:tcPr>
            <w:tcW w:w="251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46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440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5A6601" w:rsidRDefault="005A6601" w:rsidP="003608D5">
      <w:pPr>
        <w:pStyle w:val="naisf"/>
        <w:spacing w:before="0" w:after="0"/>
      </w:pPr>
    </w:p>
    <w:p w:rsidR="005A6601" w:rsidRDefault="005A6601" w:rsidP="00BB30F9">
      <w:pPr>
        <w:pStyle w:val="naisf"/>
        <w:spacing w:before="0" w:after="0"/>
        <w:rPr>
          <w:i/>
        </w:rPr>
      </w:pPr>
      <w:r w:rsidRPr="00802B56">
        <w:t>Anotācijas III</w:t>
      </w:r>
      <w:r w:rsidR="00BB30F9">
        <w:t xml:space="preserve">, </w:t>
      </w:r>
      <w:r>
        <w:t>I</w:t>
      </w:r>
      <w:r w:rsidRPr="00802B56">
        <w:t>V</w:t>
      </w:r>
      <w:r w:rsidR="00BB30F9">
        <w:t xml:space="preserve"> un V</w:t>
      </w:r>
      <w:r w:rsidRPr="00802B56">
        <w:t xml:space="preserve"> sadaļa – projekts šo jomu neskar.</w:t>
      </w:r>
    </w:p>
    <w:p w:rsidR="005A6601" w:rsidRDefault="005A660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069" w:type="pct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571"/>
        <w:gridCol w:w="2717"/>
        <w:gridCol w:w="6028"/>
      </w:tblGrid>
      <w:tr w:rsidR="005A6601" w:rsidRPr="00BA6D11" w:rsidTr="00BB30F9">
        <w:trPr>
          <w:trHeight w:val="336"/>
          <w:tblCellSpacing w:w="15" w:type="dxa"/>
          <w:jc w:val="center"/>
        </w:trPr>
        <w:tc>
          <w:tcPr>
            <w:tcW w:w="4968" w:type="pct"/>
            <w:gridSpan w:val="3"/>
            <w:vAlign w:val="center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D11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5A6601" w:rsidRPr="00BA6D11" w:rsidTr="00BB30F9">
        <w:trPr>
          <w:trHeight w:val="432"/>
          <w:tblCellSpacing w:w="15" w:type="dxa"/>
          <w:jc w:val="center"/>
        </w:trPr>
        <w:tc>
          <w:tcPr>
            <w:tcW w:w="284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2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00" w:type="pct"/>
          </w:tcPr>
          <w:p w:rsidR="007B75FB" w:rsidRDefault="005A6601" w:rsidP="007B7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Noteikumu projekts</w:t>
            </w:r>
            <w:r w:rsidR="007B75FB">
              <w:rPr>
                <w:rFonts w:ascii="Times New Roman" w:hAnsi="Times New Roman"/>
                <w:sz w:val="24"/>
                <w:szCs w:val="24"/>
              </w:rPr>
              <w:t xml:space="preserve"> tik</w:t>
            </w:r>
            <w:r w:rsidR="009027D8">
              <w:rPr>
                <w:rFonts w:ascii="Times New Roman" w:hAnsi="Times New Roman"/>
                <w:sz w:val="24"/>
                <w:szCs w:val="24"/>
              </w:rPr>
              <w:t>a</w:t>
            </w:r>
            <w:r w:rsidRPr="00BA6D11">
              <w:rPr>
                <w:rFonts w:ascii="Times New Roman" w:hAnsi="Times New Roman"/>
                <w:sz w:val="24"/>
                <w:szCs w:val="24"/>
              </w:rPr>
              <w:t xml:space="preserve"> ievietots Zemkopības ministrijas tīmekļa vietnē un </w:t>
            </w:r>
            <w:r w:rsidR="007B75FB">
              <w:rPr>
                <w:rFonts w:ascii="Times New Roman" w:hAnsi="Times New Roman"/>
                <w:sz w:val="24"/>
                <w:szCs w:val="24"/>
              </w:rPr>
              <w:t xml:space="preserve">elektroniski nosūtīts </w:t>
            </w:r>
            <w:r w:rsidR="008A2EA1">
              <w:rPr>
                <w:rFonts w:ascii="Times New Roman" w:hAnsi="Times New Roman"/>
                <w:sz w:val="24"/>
                <w:szCs w:val="24"/>
              </w:rPr>
              <w:t>š</w:t>
            </w:r>
            <w:r w:rsidR="007B75FB">
              <w:rPr>
                <w:rFonts w:ascii="Times New Roman" w:hAnsi="Times New Roman"/>
                <w:sz w:val="24"/>
                <w:szCs w:val="24"/>
              </w:rPr>
              <w:t>ķirnes zirgu audzētāju organizācijām.</w:t>
            </w:r>
          </w:p>
          <w:p w:rsidR="005A6601" w:rsidRPr="00BA6D11" w:rsidRDefault="005A6601" w:rsidP="007B7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01" w:rsidRPr="00BA6D11" w:rsidTr="00BB30F9">
        <w:trPr>
          <w:trHeight w:val="264"/>
          <w:tblCellSpacing w:w="15" w:type="dxa"/>
          <w:jc w:val="center"/>
        </w:trPr>
        <w:tc>
          <w:tcPr>
            <w:tcW w:w="284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2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00" w:type="pct"/>
          </w:tcPr>
          <w:p w:rsidR="009027D8" w:rsidRDefault="009027D8" w:rsidP="0090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Šķirnes zirgu audzētāju organizācijas </w:t>
            </w:r>
            <w:r w:rsidR="008A2EA1">
              <w:rPr>
                <w:rFonts w:ascii="Times New Roman" w:hAnsi="Times New Roman"/>
                <w:sz w:val="24"/>
                <w:szCs w:val="24"/>
              </w:rPr>
              <w:t xml:space="preserve">par noteikumu projektu </w:t>
            </w:r>
            <w:r>
              <w:rPr>
                <w:rFonts w:ascii="Times New Roman" w:hAnsi="Times New Roman"/>
                <w:sz w:val="24"/>
                <w:szCs w:val="24"/>
              </w:rPr>
              <w:t>priekšlikumus un komentārus</w:t>
            </w:r>
            <w:r w:rsidR="0067494E">
              <w:rPr>
                <w:rFonts w:ascii="Times New Roman" w:hAnsi="Times New Roman"/>
                <w:sz w:val="24"/>
                <w:szCs w:val="24"/>
              </w:rPr>
              <w:t xml:space="preserve"> nesniedza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601" w:rsidRPr="00BA6D11" w:rsidRDefault="005A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01" w:rsidRPr="00BA6D11" w:rsidTr="00BB30F9">
        <w:trPr>
          <w:trHeight w:val="682"/>
          <w:tblCellSpacing w:w="15" w:type="dxa"/>
          <w:jc w:val="center"/>
        </w:trPr>
        <w:tc>
          <w:tcPr>
            <w:tcW w:w="284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2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00" w:type="pct"/>
          </w:tcPr>
          <w:p w:rsidR="005A6601" w:rsidRPr="009027D8" w:rsidRDefault="009027D8" w:rsidP="00902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Šķirnes zirgu audzētāju organizācijas noteikumu projektu saskaņoja bez iebildumiem.</w:t>
            </w:r>
          </w:p>
        </w:tc>
      </w:tr>
      <w:tr w:rsidR="005A6601" w:rsidRPr="00BA6D11" w:rsidTr="00BB30F9">
        <w:trPr>
          <w:trHeight w:val="372"/>
          <w:tblCellSpacing w:w="15" w:type="dxa"/>
          <w:jc w:val="center"/>
        </w:trPr>
        <w:tc>
          <w:tcPr>
            <w:tcW w:w="284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2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00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5A6601" w:rsidRDefault="005A6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499"/>
        <w:gridCol w:w="3476"/>
        <w:gridCol w:w="5214"/>
      </w:tblGrid>
      <w:tr w:rsidR="005A6601" w:rsidRPr="00BA6D11" w:rsidTr="00081FDD">
        <w:trPr>
          <w:trHeight w:val="300"/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D11">
              <w:rPr>
                <w:rFonts w:ascii="Times New Roman" w:hAnsi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5A6601" w:rsidRPr="00BA6D11" w:rsidTr="00081FDD">
        <w:trPr>
          <w:trHeight w:val="336"/>
          <w:tblCellSpacing w:w="15" w:type="dxa"/>
          <w:jc w:val="center"/>
        </w:trPr>
        <w:tc>
          <w:tcPr>
            <w:tcW w:w="247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5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13" w:type="pct"/>
          </w:tcPr>
          <w:p w:rsidR="005A6601" w:rsidRPr="00BA6D11" w:rsidRDefault="007B75FB" w:rsidP="007B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Lauksaimniecības datu centrs</w:t>
            </w:r>
          </w:p>
        </w:tc>
      </w:tr>
      <w:tr w:rsidR="005A6601" w:rsidRPr="00BA6D11" w:rsidTr="00081FDD">
        <w:trPr>
          <w:trHeight w:val="360"/>
          <w:tblCellSpacing w:w="15" w:type="dxa"/>
          <w:jc w:val="center"/>
        </w:trPr>
        <w:tc>
          <w:tcPr>
            <w:tcW w:w="247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5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Projekta izpildes ietekme uz pārvaldes funkcijām un institucionālo struktūru. Jaunu institūciju izveide, esošu institūciju likvidācija vai reorganizācija, to </w:t>
            </w:r>
            <w:r w:rsidRPr="00BA6D11">
              <w:rPr>
                <w:rFonts w:ascii="Times New Roman" w:hAnsi="Times New Roman"/>
                <w:sz w:val="24"/>
                <w:szCs w:val="24"/>
              </w:rPr>
              <w:lastRenderedPageBreak/>
              <w:t>ietekme uz institūcijas cilvēkresursiem.</w:t>
            </w:r>
          </w:p>
        </w:tc>
        <w:tc>
          <w:tcPr>
            <w:tcW w:w="2813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lastRenderedPageBreak/>
              <w:t>Saistībā ar projekta izpildi nav nepieciešams veidot jaunas, ne arī likvidēt vai reorganizēt esošas institūcijas.</w:t>
            </w:r>
          </w:p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Projekta izpilde neietekmēs institūcijām pieejamos cilvēkresursus.</w:t>
            </w:r>
          </w:p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01" w:rsidRPr="00BA6D11" w:rsidTr="00081FDD">
        <w:trPr>
          <w:trHeight w:val="312"/>
          <w:tblCellSpacing w:w="15" w:type="dxa"/>
          <w:jc w:val="center"/>
        </w:trPr>
        <w:tc>
          <w:tcPr>
            <w:tcW w:w="247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5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813" w:type="pct"/>
          </w:tcPr>
          <w:p w:rsidR="005A6601" w:rsidRPr="00BA6D11" w:rsidRDefault="005A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5A6601" w:rsidRDefault="005A6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601" w:rsidRDefault="005A6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601" w:rsidRDefault="005A6601" w:rsidP="004941B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9666A">
        <w:rPr>
          <w:rFonts w:ascii="Times New Roman" w:hAnsi="Times New Roman"/>
          <w:sz w:val="24"/>
          <w:szCs w:val="24"/>
        </w:rPr>
        <w:t xml:space="preserve">Zemkopības ministrs </w:t>
      </w:r>
      <w:r w:rsidRPr="0009666A">
        <w:rPr>
          <w:rFonts w:ascii="Times New Roman" w:hAnsi="Times New Roman"/>
          <w:sz w:val="24"/>
          <w:szCs w:val="24"/>
        </w:rPr>
        <w:tab/>
      </w:r>
      <w:r w:rsidRPr="0009666A">
        <w:rPr>
          <w:rFonts w:ascii="Times New Roman" w:hAnsi="Times New Roman"/>
          <w:sz w:val="24"/>
          <w:szCs w:val="24"/>
        </w:rPr>
        <w:tab/>
      </w:r>
      <w:r w:rsidRPr="0009666A">
        <w:rPr>
          <w:rFonts w:ascii="Times New Roman" w:hAnsi="Times New Roman"/>
          <w:sz w:val="24"/>
          <w:szCs w:val="24"/>
        </w:rPr>
        <w:tab/>
      </w:r>
      <w:r w:rsidRPr="0009666A">
        <w:rPr>
          <w:rFonts w:ascii="Times New Roman" w:hAnsi="Times New Roman"/>
          <w:sz w:val="24"/>
          <w:szCs w:val="24"/>
        </w:rPr>
        <w:tab/>
      </w:r>
      <w:r w:rsidRPr="0009666A">
        <w:rPr>
          <w:rFonts w:ascii="Times New Roman" w:hAnsi="Times New Roman"/>
          <w:sz w:val="24"/>
          <w:szCs w:val="24"/>
        </w:rPr>
        <w:tab/>
      </w:r>
      <w:r w:rsidRPr="0009666A">
        <w:rPr>
          <w:rFonts w:ascii="Times New Roman" w:hAnsi="Times New Roman"/>
          <w:sz w:val="24"/>
          <w:szCs w:val="24"/>
        </w:rPr>
        <w:tab/>
        <w:t>J.Dūklavs</w:t>
      </w:r>
    </w:p>
    <w:p w:rsidR="00B17D55" w:rsidRDefault="00B17D55" w:rsidP="004941B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17D55" w:rsidRDefault="00B17D55" w:rsidP="004941B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A6601" w:rsidRDefault="005A6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881" w:rsidRDefault="00145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A61" w:rsidRDefault="006D6A6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21.05.2015. 13:55</w:t>
      </w:r>
    </w:p>
    <w:p w:rsidR="006D6A61" w:rsidRDefault="006D6A6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/>
      </w:r>
      <w:r>
        <w:rPr>
          <w:rFonts w:ascii="Times New Roman" w:hAnsi="Times New Roman"/>
          <w:sz w:val="18"/>
          <w:szCs w:val="18"/>
        </w:rPr>
        <w:instrText xml:space="preserve"> NUMWORDS   \* MERGEFORMAT </w:instrText>
      </w:r>
      <w:r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noProof/>
          <w:sz w:val="18"/>
          <w:szCs w:val="18"/>
        </w:rPr>
        <w:t>589</w:t>
      </w:r>
      <w:r>
        <w:rPr>
          <w:rFonts w:ascii="Times New Roman" w:hAnsi="Times New Roman"/>
          <w:sz w:val="18"/>
          <w:szCs w:val="18"/>
        </w:rPr>
        <w:fldChar w:fldCharType="end"/>
      </w:r>
    </w:p>
    <w:p w:rsidR="005A6601" w:rsidRPr="00223B06" w:rsidRDefault="005A6601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1" w:name="_GoBack"/>
      <w:bookmarkEnd w:id="1"/>
      <w:r w:rsidRPr="00223B06">
        <w:rPr>
          <w:rFonts w:ascii="Times New Roman" w:hAnsi="Times New Roman"/>
          <w:sz w:val="18"/>
          <w:szCs w:val="18"/>
        </w:rPr>
        <w:t>S.Justa</w:t>
      </w:r>
    </w:p>
    <w:p w:rsidR="005A6601" w:rsidRDefault="005A6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B06">
        <w:rPr>
          <w:rFonts w:ascii="Times New Roman" w:hAnsi="Times New Roman"/>
          <w:sz w:val="18"/>
          <w:szCs w:val="18"/>
        </w:rPr>
        <w:t>67027379; Sandra.Justa@zm.gov.</w:t>
      </w:r>
      <w:r w:rsidRPr="00802B56">
        <w:rPr>
          <w:rFonts w:ascii="Times New Roman" w:hAnsi="Times New Roman"/>
          <w:sz w:val="20"/>
          <w:szCs w:val="20"/>
        </w:rPr>
        <w:t>lv</w:t>
      </w:r>
    </w:p>
    <w:sectPr w:rsidR="005A6601" w:rsidSect="009D0FF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F8" w:rsidRDefault="00D17FF8" w:rsidP="009D0FF3">
      <w:pPr>
        <w:spacing w:after="0" w:line="240" w:lineRule="auto"/>
      </w:pPr>
      <w:r>
        <w:separator/>
      </w:r>
    </w:p>
  </w:endnote>
  <w:endnote w:type="continuationSeparator" w:id="0">
    <w:p w:rsidR="00D17FF8" w:rsidRDefault="00D17FF8" w:rsidP="009D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FB" w:rsidRPr="00DD41ED" w:rsidRDefault="005A6601" w:rsidP="007B75FB">
    <w:pPr>
      <w:pStyle w:val="Kjene"/>
      <w:jc w:val="both"/>
      <w:rPr>
        <w:sz w:val="18"/>
        <w:szCs w:val="18"/>
      </w:rPr>
    </w:pPr>
    <w:r w:rsidRPr="007B75FB">
      <w:rPr>
        <w:sz w:val="18"/>
        <w:szCs w:val="18"/>
      </w:rPr>
      <w:t>ZMAnot_</w:t>
    </w:r>
    <w:r w:rsidR="00223B06">
      <w:rPr>
        <w:sz w:val="18"/>
        <w:szCs w:val="18"/>
      </w:rPr>
      <w:t>20</w:t>
    </w:r>
    <w:r w:rsidR="0067494E">
      <w:rPr>
        <w:sz w:val="18"/>
        <w:szCs w:val="18"/>
      </w:rPr>
      <w:t>05</w:t>
    </w:r>
    <w:r w:rsidR="007B75FB" w:rsidRPr="007B75FB">
      <w:rPr>
        <w:sz w:val="18"/>
        <w:szCs w:val="18"/>
      </w:rPr>
      <w:t>15</w:t>
    </w:r>
    <w:r w:rsidRPr="007B75FB">
      <w:rPr>
        <w:sz w:val="18"/>
        <w:szCs w:val="18"/>
      </w:rPr>
      <w:t>_</w:t>
    </w:r>
    <w:r w:rsidR="007B75FB" w:rsidRPr="007B75FB">
      <w:rPr>
        <w:sz w:val="18"/>
        <w:szCs w:val="18"/>
      </w:rPr>
      <w:t>zirgu</w:t>
    </w:r>
    <w:r w:rsidRPr="007B75FB">
      <w:rPr>
        <w:sz w:val="18"/>
        <w:szCs w:val="18"/>
      </w:rPr>
      <w:t>_</w:t>
    </w:r>
    <w:r w:rsidR="007B75FB" w:rsidRPr="007B75FB">
      <w:rPr>
        <w:sz w:val="18"/>
        <w:szCs w:val="18"/>
      </w:rPr>
      <w:t>pārraudzība</w:t>
    </w:r>
    <w:r w:rsidRPr="007B75FB">
      <w:rPr>
        <w:sz w:val="18"/>
        <w:szCs w:val="18"/>
      </w:rPr>
      <w:t xml:space="preserve">; </w:t>
    </w:r>
    <w:r w:rsidR="00B33A64">
      <w:rPr>
        <w:sz w:val="18"/>
        <w:szCs w:val="18"/>
      </w:rPr>
      <w:t>Ministru kabineta noteikumu projekta „</w:t>
    </w:r>
    <w:r w:rsidR="007B75FB" w:rsidRPr="007B75FB">
      <w:rPr>
        <w:sz w:val="18"/>
        <w:szCs w:val="18"/>
      </w:rPr>
      <w:t>Grozījumi Ministru kabineta 2011.gada 5.jūlija noteikumos Nr.548 „Zirgu pārraudzības un zirgu darbspēju novērtēšanas</w:t>
    </w:r>
    <w:r w:rsidR="007B75FB" w:rsidRPr="00DD41ED">
      <w:rPr>
        <w:sz w:val="18"/>
        <w:szCs w:val="18"/>
      </w:rPr>
      <w:t xml:space="preserve"> kārtība, kā arī kārtība, kādā zirgi piedalās sacensībās</w:t>
    </w:r>
    <w:r w:rsidR="00B33A64">
      <w:rPr>
        <w:sz w:val="18"/>
        <w:szCs w:val="18"/>
      </w:rPr>
      <w:t>.</w:t>
    </w:r>
    <w:r w:rsidR="007B75FB" w:rsidRPr="00DD41ED">
      <w:rPr>
        <w:sz w:val="18"/>
        <w:szCs w:val="18"/>
      </w:rPr>
      <w:t>”</w:t>
    </w:r>
    <w:r w:rsidR="00B33A64">
      <w:rPr>
        <w:sz w:val="18"/>
        <w:szCs w:val="18"/>
      </w:rPr>
      <w:t>”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01" w:rsidRPr="001962A7" w:rsidRDefault="003E38C4" w:rsidP="007B75FB">
    <w:pPr>
      <w:pStyle w:val="Kjene"/>
      <w:jc w:val="both"/>
      <w:rPr>
        <w:sz w:val="20"/>
        <w:szCs w:val="20"/>
      </w:rPr>
    </w:pPr>
    <w:r>
      <w:rPr>
        <w:sz w:val="18"/>
        <w:szCs w:val="18"/>
      </w:rPr>
      <w:t>ZMAnot_</w:t>
    </w:r>
    <w:r w:rsidR="00223B06">
      <w:rPr>
        <w:sz w:val="18"/>
        <w:szCs w:val="18"/>
      </w:rPr>
      <w:t>20</w:t>
    </w:r>
    <w:r w:rsidR="0067494E">
      <w:rPr>
        <w:sz w:val="18"/>
        <w:szCs w:val="18"/>
      </w:rPr>
      <w:t>05</w:t>
    </w:r>
    <w:r w:rsidR="007B75FB" w:rsidRPr="007B75FB">
      <w:rPr>
        <w:sz w:val="18"/>
        <w:szCs w:val="18"/>
      </w:rPr>
      <w:t xml:space="preserve">15_zirgu_pārraudzība; </w:t>
    </w:r>
    <w:r w:rsidR="00B33A64">
      <w:rPr>
        <w:sz w:val="18"/>
        <w:szCs w:val="18"/>
      </w:rPr>
      <w:t>Ministru kabineta noteikumu projekta „</w:t>
    </w:r>
    <w:r w:rsidR="007B75FB" w:rsidRPr="007B75FB">
      <w:rPr>
        <w:sz w:val="18"/>
        <w:szCs w:val="18"/>
      </w:rPr>
      <w:t>Grozījumi Ministru kabineta 2011.gada 5.jūlija noteikumos Nr.548 „Zirgu pārraudzības un zirgu darbspēju novērtēšanas</w:t>
    </w:r>
    <w:r w:rsidR="007B75FB" w:rsidRPr="00DD41ED">
      <w:rPr>
        <w:sz w:val="18"/>
        <w:szCs w:val="18"/>
      </w:rPr>
      <w:t xml:space="preserve"> kārtība, kā arī kārtība, kādā zirgi piedalās sacensībās”</w:t>
    </w:r>
    <w:r w:rsidR="00B33A64">
      <w:rPr>
        <w:sz w:val="18"/>
        <w:szCs w:val="18"/>
      </w:rPr>
      <w:t xml:space="preserve"> anotācija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F8" w:rsidRDefault="00D17FF8" w:rsidP="009D0FF3">
      <w:pPr>
        <w:spacing w:after="0" w:line="240" w:lineRule="auto"/>
      </w:pPr>
      <w:r>
        <w:separator/>
      </w:r>
    </w:p>
  </w:footnote>
  <w:footnote w:type="continuationSeparator" w:id="0">
    <w:p w:rsidR="00D17FF8" w:rsidRDefault="00D17FF8" w:rsidP="009D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01" w:rsidRDefault="005A6601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A6601" w:rsidRDefault="005A660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01" w:rsidRDefault="005A6601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D6A61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5A6601" w:rsidRDefault="005A660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511D7"/>
    <w:multiLevelType w:val="hybridMultilevel"/>
    <w:tmpl w:val="C41E311E"/>
    <w:lvl w:ilvl="0" w:tplc="A8984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174EFF"/>
    <w:multiLevelType w:val="hybridMultilevel"/>
    <w:tmpl w:val="BA361B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86985"/>
    <w:multiLevelType w:val="hybridMultilevel"/>
    <w:tmpl w:val="2FBE13A6"/>
    <w:lvl w:ilvl="0" w:tplc="4E8A6C3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D060AD3"/>
    <w:multiLevelType w:val="hybridMultilevel"/>
    <w:tmpl w:val="06D6C3E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075CF6"/>
    <w:multiLevelType w:val="hybridMultilevel"/>
    <w:tmpl w:val="4C581A5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98"/>
    <w:rsid w:val="0000676D"/>
    <w:rsid w:val="00011AAE"/>
    <w:rsid w:val="00011C07"/>
    <w:rsid w:val="00022A49"/>
    <w:rsid w:val="00025C3E"/>
    <w:rsid w:val="00055BCE"/>
    <w:rsid w:val="000571C4"/>
    <w:rsid w:val="00057C28"/>
    <w:rsid w:val="00081FDD"/>
    <w:rsid w:val="0009536F"/>
    <w:rsid w:val="0009666A"/>
    <w:rsid w:val="000B29F3"/>
    <w:rsid w:val="000D6683"/>
    <w:rsid w:val="000E286C"/>
    <w:rsid w:val="000E7BE7"/>
    <w:rsid w:val="00124DE3"/>
    <w:rsid w:val="00133B97"/>
    <w:rsid w:val="00145881"/>
    <w:rsid w:val="001500E9"/>
    <w:rsid w:val="00177383"/>
    <w:rsid w:val="0018561B"/>
    <w:rsid w:val="001962A7"/>
    <w:rsid w:val="001C25DC"/>
    <w:rsid w:val="001C34D9"/>
    <w:rsid w:val="001D1BF6"/>
    <w:rsid w:val="001D6FAF"/>
    <w:rsid w:val="001E15A0"/>
    <w:rsid w:val="001E6D0F"/>
    <w:rsid w:val="001F01DC"/>
    <w:rsid w:val="001F4A78"/>
    <w:rsid w:val="001F5D1D"/>
    <w:rsid w:val="00207AAB"/>
    <w:rsid w:val="00211D69"/>
    <w:rsid w:val="0021269B"/>
    <w:rsid w:val="00223B06"/>
    <w:rsid w:val="00231BBC"/>
    <w:rsid w:val="00233520"/>
    <w:rsid w:val="002337D6"/>
    <w:rsid w:val="0024394D"/>
    <w:rsid w:val="00247814"/>
    <w:rsid w:val="00265720"/>
    <w:rsid w:val="00276D2E"/>
    <w:rsid w:val="00293C05"/>
    <w:rsid w:val="002A4E77"/>
    <w:rsid w:val="002B1D1C"/>
    <w:rsid w:val="002B6A0F"/>
    <w:rsid w:val="002D3C1E"/>
    <w:rsid w:val="002D3DD6"/>
    <w:rsid w:val="002D62A1"/>
    <w:rsid w:val="002F5DA7"/>
    <w:rsid w:val="0031629E"/>
    <w:rsid w:val="003608D5"/>
    <w:rsid w:val="00384CE2"/>
    <w:rsid w:val="00392F8E"/>
    <w:rsid w:val="003D1DCF"/>
    <w:rsid w:val="003E38C4"/>
    <w:rsid w:val="00404D54"/>
    <w:rsid w:val="00432DC2"/>
    <w:rsid w:val="0043451E"/>
    <w:rsid w:val="004662C1"/>
    <w:rsid w:val="004843B7"/>
    <w:rsid w:val="004941BF"/>
    <w:rsid w:val="004B342C"/>
    <w:rsid w:val="004C6D63"/>
    <w:rsid w:val="004D20AA"/>
    <w:rsid w:val="004F49F8"/>
    <w:rsid w:val="00505E36"/>
    <w:rsid w:val="00506AC3"/>
    <w:rsid w:val="005273F3"/>
    <w:rsid w:val="00533673"/>
    <w:rsid w:val="00537DAA"/>
    <w:rsid w:val="00547A60"/>
    <w:rsid w:val="005536C7"/>
    <w:rsid w:val="00563B30"/>
    <w:rsid w:val="00576662"/>
    <w:rsid w:val="00585999"/>
    <w:rsid w:val="00592ADD"/>
    <w:rsid w:val="0059537D"/>
    <w:rsid w:val="0059604D"/>
    <w:rsid w:val="005A00E9"/>
    <w:rsid w:val="005A6601"/>
    <w:rsid w:val="005C1CDA"/>
    <w:rsid w:val="005C4278"/>
    <w:rsid w:val="005D6A80"/>
    <w:rsid w:val="005D7B1A"/>
    <w:rsid w:val="005E7DEE"/>
    <w:rsid w:val="00604A18"/>
    <w:rsid w:val="00670BD5"/>
    <w:rsid w:val="0067494E"/>
    <w:rsid w:val="00676DDE"/>
    <w:rsid w:val="00690AA8"/>
    <w:rsid w:val="006930CC"/>
    <w:rsid w:val="00697858"/>
    <w:rsid w:val="006A2E5D"/>
    <w:rsid w:val="006B2D45"/>
    <w:rsid w:val="006B743B"/>
    <w:rsid w:val="006C3CCE"/>
    <w:rsid w:val="006D6A61"/>
    <w:rsid w:val="006F35BD"/>
    <w:rsid w:val="00701336"/>
    <w:rsid w:val="0070153E"/>
    <w:rsid w:val="0072399F"/>
    <w:rsid w:val="00754600"/>
    <w:rsid w:val="00762441"/>
    <w:rsid w:val="00785446"/>
    <w:rsid w:val="007956E1"/>
    <w:rsid w:val="00797F43"/>
    <w:rsid w:val="007B1CCE"/>
    <w:rsid w:val="007B75FB"/>
    <w:rsid w:val="007B7F12"/>
    <w:rsid w:val="007D6AC8"/>
    <w:rsid w:val="007E124B"/>
    <w:rsid w:val="007E25CA"/>
    <w:rsid w:val="00802B56"/>
    <w:rsid w:val="00810D81"/>
    <w:rsid w:val="0084365A"/>
    <w:rsid w:val="008713B6"/>
    <w:rsid w:val="0088391C"/>
    <w:rsid w:val="008A2EA1"/>
    <w:rsid w:val="008C0C16"/>
    <w:rsid w:val="008E17CD"/>
    <w:rsid w:val="009027D8"/>
    <w:rsid w:val="00917655"/>
    <w:rsid w:val="00930064"/>
    <w:rsid w:val="00945C98"/>
    <w:rsid w:val="009468D1"/>
    <w:rsid w:val="00965377"/>
    <w:rsid w:val="00970063"/>
    <w:rsid w:val="009700B9"/>
    <w:rsid w:val="0097056C"/>
    <w:rsid w:val="009723F6"/>
    <w:rsid w:val="00980698"/>
    <w:rsid w:val="009810E5"/>
    <w:rsid w:val="009B3A46"/>
    <w:rsid w:val="009C4B11"/>
    <w:rsid w:val="009D0FF3"/>
    <w:rsid w:val="009D419F"/>
    <w:rsid w:val="009E2FBE"/>
    <w:rsid w:val="009F0A6A"/>
    <w:rsid w:val="009F6DF4"/>
    <w:rsid w:val="00A071AA"/>
    <w:rsid w:val="00A13F6F"/>
    <w:rsid w:val="00A17A80"/>
    <w:rsid w:val="00A26BC3"/>
    <w:rsid w:val="00A56452"/>
    <w:rsid w:val="00A71BB0"/>
    <w:rsid w:val="00A91633"/>
    <w:rsid w:val="00A9530D"/>
    <w:rsid w:val="00AB7CB1"/>
    <w:rsid w:val="00AC56BB"/>
    <w:rsid w:val="00AD6090"/>
    <w:rsid w:val="00AE76A1"/>
    <w:rsid w:val="00AF3491"/>
    <w:rsid w:val="00AF661D"/>
    <w:rsid w:val="00B00521"/>
    <w:rsid w:val="00B17D55"/>
    <w:rsid w:val="00B302F0"/>
    <w:rsid w:val="00B33A64"/>
    <w:rsid w:val="00B33D8C"/>
    <w:rsid w:val="00B35F3B"/>
    <w:rsid w:val="00B47EA9"/>
    <w:rsid w:val="00B50B52"/>
    <w:rsid w:val="00B51189"/>
    <w:rsid w:val="00B600B5"/>
    <w:rsid w:val="00B804CF"/>
    <w:rsid w:val="00B826CA"/>
    <w:rsid w:val="00B94917"/>
    <w:rsid w:val="00BA6D11"/>
    <w:rsid w:val="00BB1A27"/>
    <w:rsid w:val="00BB30F9"/>
    <w:rsid w:val="00BC149B"/>
    <w:rsid w:val="00BC1B98"/>
    <w:rsid w:val="00BC7AE4"/>
    <w:rsid w:val="00C34F27"/>
    <w:rsid w:val="00C43C42"/>
    <w:rsid w:val="00C47CFE"/>
    <w:rsid w:val="00C80534"/>
    <w:rsid w:val="00CC7391"/>
    <w:rsid w:val="00CD3D7B"/>
    <w:rsid w:val="00CD4AA3"/>
    <w:rsid w:val="00CE3166"/>
    <w:rsid w:val="00D12880"/>
    <w:rsid w:val="00D17FF8"/>
    <w:rsid w:val="00D22A00"/>
    <w:rsid w:val="00D45622"/>
    <w:rsid w:val="00D52218"/>
    <w:rsid w:val="00D6308F"/>
    <w:rsid w:val="00D638EE"/>
    <w:rsid w:val="00D665A4"/>
    <w:rsid w:val="00D84985"/>
    <w:rsid w:val="00DA79AF"/>
    <w:rsid w:val="00DB0ED4"/>
    <w:rsid w:val="00DB6D07"/>
    <w:rsid w:val="00DC2A69"/>
    <w:rsid w:val="00DC4215"/>
    <w:rsid w:val="00DD0606"/>
    <w:rsid w:val="00DD5729"/>
    <w:rsid w:val="00DE3988"/>
    <w:rsid w:val="00DF690C"/>
    <w:rsid w:val="00E268AF"/>
    <w:rsid w:val="00E31723"/>
    <w:rsid w:val="00E31E9B"/>
    <w:rsid w:val="00E72EB8"/>
    <w:rsid w:val="00E74BD5"/>
    <w:rsid w:val="00E82B0D"/>
    <w:rsid w:val="00E85FAA"/>
    <w:rsid w:val="00ED1C17"/>
    <w:rsid w:val="00EE17CD"/>
    <w:rsid w:val="00EE386D"/>
    <w:rsid w:val="00EF4666"/>
    <w:rsid w:val="00EF7F58"/>
    <w:rsid w:val="00F00A66"/>
    <w:rsid w:val="00F16B55"/>
    <w:rsid w:val="00F242BE"/>
    <w:rsid w:val="00F263F1"/>
    <w:rsid w:val="00F41BF4"/>
    <w:rsid w:val="00F524D7"/>
    <w:rsid w:val="00F800B8"/>
    <w:rsid w:val="00FA2871"/>
    <w:rsid w:val="00FA48B4"/>
    <w:rsid w:val="00FD0558"/>
    <w:rsid w:val="00F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5:docId w15:val="{BDABE614-F158-4B2B-9F52-7912AACB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7DAA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9806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GalveneRakstz">
    <w:name w:val="Galvene Rakstz."/>
    <w:link w:val="Galvene"/>
    <w:uiPriority w:val="99"/>
    <w:locked/>
    <w:rsid w:val="00980698"/>
    <w:rPr>
      <w:rFonts w:ascii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uiPriority w:val="99"/>
    <w:rsid w:val="00980698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9806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KjeneRakstz">
    <w:name w:val="Kājene Rakstz."/>
    <w:link w:val="Kjene"/>
    <w:uiPriority w:val="99"/>
    <w:locked/>
    <w:rsid w:val="00980698"/>
    <w:rPr>
      <w:rFonts w:ascii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98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locked/>
    <w:rsid w:val="0098069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99"/>
    <w:qFormat/>
    <w:rsid w:val="00CE3166"/>
    <w:pPr>
      <w:ind w:left="720"/>
      <w:contextualSpacing/>
    </w:pPr>
  </w:style>
  <w:style w:type="paragraph" w:customStyle="1" w:styleId="naiskr">
    <w:name w:val="naiskr"/>
    <w:basedOn w:val="Parasts"/>
    <w:uiPriority w:val="99"/>
    <w:rsid w:val="003608D5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3608D5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f">
    <w:name w:val="naisf"/>
    <w:basedOn w:val="Parasts"/>
    <w:uiPriority w:val="99"/>
    <w:rsid w:val="003608D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99"/>
    <w:rsid w:val="00265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</Pages>
  <Words>603</Words>
  <Characters>4476</Characters>
  <Application>Microsoft Office Word</Application>
  <DocSecurity>0</DocSecurity>
  <Lines>203</Lines>
  <Paragraphs>65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Vecmane</dc:creator>
  <cp:keywords/>
  <dc:description/>
  <cp:lastModifiedBy>Renārs Žagars</cp:lastModifiedBy>
  <cp:revision>71</cp:revision>
  <cp:lastPrinted>2014-12-08T07:00:00Z</cp:lastPrinted>
  <dcterms:created xsi:type="dcterms:W3CDTF">2014-04-08T12:10:00Z</dcterms:created>
  <dcterms:modified xsi:type="dcterms:W3CDTF">2015-05-21T10:55:00Z</dcterms:modified>
</cp:coreProperties>
</file>