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9F" w:rsidRPr="00700E17" w:rsidRDefault="00441D9A" w:rsidP="00441D9A">
      <w:pPr>
        <w:jc w:val="center"/>
        <w:rPr>
          <w:b/>
          <w:bCs/>
          <w:sz w:val="26"/>
          <w:szCs w:val="26"/>
        </w:rPr>
      </w:pPr>
      <w:bookmarkStart w:id="0" w:name="468683"/>
      <w:bookmarkStart w:id="1" w:name="_GoBack"/>
      <w:bookmarkEnd w:id="0"/>
      <w:bookmarkEnd w:id="1"/>
      <w:r w:rsidRPr="00700E17">
        <w:rPr>
          <w:b/>
          <w:bCs/>
          <w:sz w:val="26"/>
          <w:szCs w:val="26"/>
        </w:rPr>
        <w:t>Likumprojekta „Grozījum</w:t>
      </w:r>
      <w:r w:rsidR="0005330E">
        <w:rPr>
          <w:b/>
          <w:bCs/>
          <w:sz w:val="26"/>
          <w:szCs w:val="26"/>
        </w:rPr>
        <w:t>s</w:t>
      </w:r>
      <w:r w:rsidRPr="00700E17">
        <w:rPr>
          <w:b/>
          <w:bCs/>
          <w:sz w:val="26"/>
          <w:szCs w:val="26"/>
        </w:rPr>
        <w:t xml:space="preserve"> Ārstniecības likumā” </w:t>
      </w:r>
      <w:r w:rsidR="00BF4E9F" w:rsidRPr="00700E17">
        <w:rPr>
          <w:b/>
          <w:bCs/>
          <w:sz w:val="26"/>
          <w:szCs w:val="26"/>
        </w:rPr>
        <w:t>sākotnējās ietekmes novērtējuma ziņojums (anotācija)</w:t>
      </w:r>
    </w:p>
    <w:p w:rsidR="00BF4E9F" w:rsidRPr="00700E17" w:rsidRDefault="00BF4E9F" w:rsidP="00BF4E9F">
      <w:pPr>
        <w:rPr>
          <w:i/>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6"/>
        <w:gridCol w:w="5384"/>
      </w:tblGrid>
      <w:tr w:rsidR="00BF4E9F" w:rsidRPr="00700E17" w:rsidTr="00BF4E9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I. Tiesību akta projekta izstrādes nepieciešamība</w:t>
            </w:r>
          </w:p>
        </w:tc>
      </w:tr>
      <w:tr w:rsidR="00BF4E9F" w:rsidRPr="00700E17" w:rsidTr="00BF4E9F">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1.</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Pamatojums</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1E0699" w:rsidP="00175CE4">
            <w:pPr>
              <w:jc w:val="both"/>
              <w:rPr>
                <w:sz w:val="26"/>
                <w:szCs w:val="26"/>
              </w:rPr>
            </w:pPr>
            <w:r w:rsidRPr="00700E17">
              <w:rPr>
                <w:sz w:val="26"/>
                <w:szCs w:val="26"/>
              </w:rPr>
              <w:t xml:space="preserve">Valsts sekretāru 2014.gada 14.augusta sanāksmes </w:t>
            </w:r>
            <w:r w:rsidR="00946214" w:rsidRPr="00700E17">
              <w:rPr>
                <w:sz w:val="26"/>
                <w:szCs w:val="26"/>
              </w:rPr>
              <w:t>Protokola</w:t>
            </w:r>
            <w:r w:rsidRPr="00700E17">
              <w:rPr>
                <w:sz w:val="26"/>
                <w:szCs w:val="26"/>
              </w:rPr>
              <w:t xml:space="preserve"> Nr.31, 31.</w:t>
            </w:r>
            <w:r w:rsidRPr="00700E17">
              <w:rPr>
                <w:rFonts w:cs="Times New Roman"/>
                <w:sz w:val="26"/>
                <w:szCs w:val="26"/>
              </w:rPr>
              <w:t>§</w:t>
            </w:r>
            <w:r w:rsidR="00946214" w:rsidRPr="00700E17">
              <w:rPr>
                <w:rFonts w:cs="Times New Roman"/>
                <w:sz w:val="26"/>
                <w:szCs w:val="26"/>
              </w:rPr>
              <w:t xml:space="preserve"> 2.1.apakšpunktā</w:t>
            </w:r>
            <w:r w:rsidRPr="00700E17">
              <w:rPr>
                <w:rFonts w:cs="Times New Roman"/>
                <w:sz w:val="26"/>
                <w:szCs w:val="26"/>
              </w:rPr>
              <w:t>, 32.§</w:t>
            </w:r>
            <w:r w:rsidR="00946214" w:rsidRPr="00700E17">
              <w:rPr>
                <w:rFonts w:cs="Times New Roman"/>
                <w:sz w:val="26"/>
                <w:szCs w:val="26"/>
              </w:rPr>
              <w:t xml:space="preserve"> 2.1.apakšpunktā un</w:t>
            </w:r>
            <w:r w:rsidRPr="00700E17">
              <w:rPr>
                <w:rFonts w:cs="Times New Roman"/>
                <w:sz w:val="26"/>
                <w:szCs w:val="26"/>
              </w:rPr>
              <w:t xml:space="preserve"> 33.§</w:t>
            </w:r>
            <w:r w:rsidR="00827B16" w:rsidRPr="00700E17">
              <w:rPr>
                <w:rFonts w:cs="Times New Roman"/>
                <w:sz w:val="26"/>
                <w:szCs w:val="26"/>
              </w:rPr>
              <w:t xml:space="preserve"> 2.1.apakšpunktā </w:t>
            </w:r>
            <w:r w:rsidRPr="00700E17">
              <w:rPr>
                <w:sz w:val="26"/>
                <w:szCs w:val="26"/>
              </w:rPr>
              <w:t xml:space="preserve">Aizsardzības ministrijai dots uzdevums sagatavot </w:t>
            </w:r>
            <w:r w:rsidR="00827B16" w:rsidRPr="00700E17">
              <w:rPr>
                <w:sz w:val="26"/>
                <w:szCs w:val="26"/>
              </w:rPr>
              <w:t>grozījumus likumā, paredzot ārstniecības pakalpojumu sniegšanu Nacionālo bruņoto spēku</w:t>
            </w:r>
            <w:r w:rsidR="00175CE4">
              <w:rPr>
                <w:sz w:val="26"/>
                <w:szCs w:val="26"/>
              </w:rPr>
              <w:t xml:space="preserve"> (turpmāk – NBS)</w:t>
            </w:r>
            <w:r w:rsidR="00827B16" w:rsidRPr="00700E17">
              <w:rPr>
                <w:sz w:val="26"/>
                <w:szCs w:val="26"/>
              </w:rPr>
              <w:t xml:space="preserve"> ietvaros.</w:t>
            </w:r>
          </w:p>
        </w:tc>
      </w:tr>
      <w:tr w:rsidR="00BF4E9F" w:rsidRPr="00700E17" w:rsidTr="00BF4E9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2.</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5A24A2" w:rsidRPr="00700E17" w:rsidRDefault="005A24A2" w:rsidP="005A24A2">
            <w:pPr>
              <w:jc w:val="both"/>
              <w:rPr>
                <w:bCs/>
                <w:sz w:val="26"/>
                <w:szCs w:val="26"/>
              </w:rPr>
            </w:pPr>
            <w:r w:rsidRPr="00700E17">
              <w:rPr>
                <w:bCs/>
                <w:sz w:val="26"/>
                <w:szCs w:val="26"/>
              </w:rPr>
              <w:t xml:space="preserve">Veicot ārstniecību </w:t>
            </w:r>
            <w:r>
              <w:rPr>
                <w:bCs/>
                <w:sz w:val="26"/>
                <w:szCs w:val="26"/>
              </w:rPr>
              <w:t>NBS</w:t>
            </w:r>
            <w:r w:rsidRPr="00700E17">
              <w:rPr>
                <w:bCs/>
                <w:sz w:val="26"/>
                <w:szCs w:val="26"/>
              </w:rPr>
              <w:t xml:space="preserve"> ietvaros gan Latvijas Republikas teritorijā, gan ārpus tās starptautisko operāciju rajonā tiek piemērotas Ārstniecības likuma normas un uz šā likuma pamata izdoto tiesību aktu normas. </w:t>
            </w:r>
            <w:r w:rsidR="00175CE4">
              <w:rPr>
                <w:bCs/>
                <w:sz w:val="26"/>
                <w:szCs w:val="26"/>
              </w:rPr>
              <w:t>Ārpus Latvijas Republikas teritorijas starptautisko operāciju rajonā šie normatīvie akti tiek piemēroti tiktāl, cik tas ir iespējams noteiktajā starptautiskās operācijas rajonā, ņemot vērā pieejamos ārstniecības personāla un medicīnisko materiāli tehnisko līdzekļu un arī militāros ierobežojumus. Turklāt v</w:t>
            </w:r>
            <w:r w:rsidRPr="00700E17">
              <w:rPr>
                <w:bCs/>
                <w:sz w:val="26"/>
                <w:szCs w:val="26"/>
              </w:rPr>
              <w:t xml:space="preserve">ispārējie ārstniecības principi </w:t>
            </w:r>
            <w:r w:rsidR="006213F7">
              <w:rPr>
                <w:bCs/>
                <w:sz w:val="26"/>
                <w:szCs w:val="26"/>
              </w:rPr>
              <w:t xml:space="preserve">NBS </w:t>
            </w:r>
            <w:r w:rsidRPr="00700E17">
              <w:rPr>
                <w:bCs/>
                <w:sz w:val="26"/>
                <w:szCs w:val="26"/>
              </w:rPr>
              <w:t xml:space="preserve">neatšķiras no valstī noteiktajiem ārstniecības principiem. </w:t>
            </w:r>
          </w:p>
          <w:p w:rsidR="00EB4FD6" w:rsidRPr="00EC7180" w:rsidRDefault="00EB4FD6" w:rsidP="00EB4FD6">
            <w:pPr>
              <w:jc w:val="both"/>
              <w:rPr>
                <w:i/>
                <w:sz w:val="26"/>
                <w:szCs w:val="26"/>
              </w:rPr>
            </w:pPr>
            <w:r w:rsidRPr="00EB4FD6">
              <w:rPr>
                <w:sz w:val="26"/>
                <w:szCs w:val="26"/>
              </w:rPr>
              <w:t xml:space="preserve">Saskaņā ar </w:t>
            </w:r>
            <w:r>
              <w:rPr>
                <w:sz w:val="26"/>
                <w:szCs w:val="26"/>
              </w:rPr>
              <w:t xml:space="preserve">valstī </w:t>
            </w:r>
            <w:r w:rsidRPr="00EB4FD6">
              <w:rPr>
                <w:sz w:val="26"/>
                <w:szCs w:val="26"/>
              </w:rPr>
              <w:t xml:space="preserve">pastāvošo normatīvo aktu sistēmu, Latvijas valsts </w:t>
            </w:r>
            <w:r w:rsidRPr="00EC7180">
              <w:rPr>
                <w:sz w:val="26"/>
                <w:szCs w:val="26"/>
              </w:rPr>
              <w:t xml:space="preserve">nacionālie veselības aprūpes standarti attiecībā uz veselības aprūpes nodrošināšanu ir saistoši arī NBS ārstniecības iestādēm gan miera laikā, gan krīzes un ārkārtas situācijās, kā arī starptautiskajās operācijās. </w:t>
            </w:r>
            <w:r w:rsidR="00175CE4" w:rsidRPr="00EC7180">
              <w:rPr>
                <w:sz w:val="26"/>
                <w:szCs w:val="26"/>
              </w:rPr>
              <w:t>NBS</w:t>
            </w:r>
            <w:r w:rsidRPr="00EC7180">
              <w:rPr>
                <w:sz w:val="26"/>
                <w:szCs w:val="26"/>
              </w:rPr>
              <w:t xml:space="preserve"> veselības aprūpes kvalitātes atbilstība nacionālajiem standartiem ir atrunāta vairākos Ziemeļatlantijas līguma organizācijas (turpmāk –NATO) normatīvos aktos. </w:t>
            </w:r>
            <w:r w:rsidR="004A7592" w:rsidRPr="004A7592">
              <w:rPr>
                <w:sz w:val="26"/>
                <w:szCs w:val="26"/>
              </w:rPr>
              <w:t xml:space="preserve">Saskaņā ar </w:t>
            </w:r>
            <w:r w:rsidR="004A7592">
              <w:rPr>
                <w:sz w:val="26"/>
                <w:szCs w:val="26"/>
              </w:rPr>
              <w:t xml:space="preserve">NATO </w:t>
            </w:r>
            <w:r w:rsidR="004A7592" w:rsidRPr="004A7592">
              <w:rPr>
                <w:sz w:val="26"/>
                <w:szCs w:val="26"/>
              </w:rPr>
              <w:t>standartizācijas vienošanos STANAG 2228 un ar to saistīto publikāciju AJP-4.10 „Sabiedroto valstu Apvienoto spēku medicīniskā nodrošinājuma doktrīna”</w:t>
            </w:r>
            <w:r w:rsidR="004A7592">
              <w:rPr>
                <w:sz w:val="26"/>
                <w:szCs w:val="26"/>
              </w:rPr>
              <w:t xml:space="preserve"> </w:t>
            </w:r>
            <w:r w:rsidR="004A7592" w:rsidRPr="004A7592">
              <w:rPr>
                <w:i/>
                <w:sz w:val="26"/>
                <w:szCs w:val="26"/>
              </w:rPr>
              <w:t>(</w:t>
            </w:r>
            <w:proofErr w:type="spellStart"/>
            <w:r w:rsidR="004A7592" w:rsidRPr="004A7592">
              <w:rPr>
                <w:i/>
                <w:sz w:val="26"/>
                <w:szCs w:val="26"/>
              </w:rPr>
              <w:t>Allied</w:t>
            </w:r>
            <w:proofErr w:type="spellEnd"/>
            <w:r w:rsidR="004A7592" w:rsidRPr="004A7592">
              <w:rPr>
                <w:i/>
                <w:sz w:val="26"/>
                <w:szCs w:val="26"/>
              </w:rPr>
              <w:t xml:space="preserve"> </w:t>
            </w:r>
            <w:proofErr w:type="spellStart"/>
            <w:r w:rsidR="004A7592" w:rsidRPr="004A7592">
              <w:rPr>
                <w:i/>
                <w:sz w:val="26"/>
                <w:szCs w:val="26"/>
              </w:rPr>
              <w:t>Joint</w:t>
            </w:r>
            <w:proofErr w:type="spellEnd"/>
            <w:r w:rsidR="004A7592" w:rsidRPr="004A7592">
              <w:rPr>
                <w:i/>
                <w:sz w:val="26"/>
                <w:szCs w:val="26"/>
              </w:rPr>
              <w:t xml:space="preserve"> </w:t>
            </w:r>
            <w:proofErr w:type="spellStart"/>
            <w:r w:rsidR="004A7592" w:rsidRPr="004A7592">
              <w:rPr>
                <w:i/>
                <w:sz w:val="26"/>
                <w:szCs w:val="26"/>
              </w:rPr>
              <w:t>Medical</w:t>
            </w:r>
            <w:proofErr w:type="spellEnd"/>
            <w:r w:rsidR="004A7592" w:rsidRPr="004A7592">
              <w:rPr>
                <w:i/>
                <w:sz w:val="26"/>
                <w:szCs w:val="26"/>
              </w:rPr>
              <w:t xml:space="preserve"> </w:t>
            </w:r>
            <w:proofErr w:type="spellStart"/>
            <w:r w:rsidR="004A7592" w:rsidRPr="004A7592">
              <w:rPr>
                <w:i/>
                <w:sz w:val="26"/>
                <w:szCs w:val="26"/>
              </w:rPr>
              <w:t>Support</w:t>
            </w:r>
            <w:proofErr w:type="spellEnd"/>
            <w:r w:rsidR="004A7592" w:rsidRPr="004A7592">
              <w:rPr>
                <w:i/>
                <w:sz w:val="26"/>
                <w:szCs w:val="26"/>
              </w:rPr>
              <w:t xml:space="preserve"> </w:t>
            </w:r>
            <w:proofErr w:type="spellStart"/>
            <w:r w:rsidR="004A7592" w:rsidRPr="004A7592">
              <w:rPr>
                <w:i/>
                <w:sz w:val="26"/>
                <w:szCs w:val="26"/>
              </w:rPr>
              <w:t>Doctrine</w:t>
            </w:r>
            <w:proofErr w:type="spellEnd"/>
            <w:r w:rsidR="004A7592" w:rsidRPr="004A7592">
              <w:rPr>
                <w:i/>
                <w:sz w:val="26"/>
                <w:szCs w:val="26"/>
              </w:rPr>
              <w:t>)</w:t>
            </w:r>
            <w:r w:rsidR="004A7592" w:rsidRPr="004A7592">
              <w:rPr>
                <w:sz w:val="26"/>
                <w:szCs w:val="26"/>
              </w:rPr>
              <w:t>, medicīniskā nodrošinājuma normatīvām prasībām bruņotajos spēkos ir jāatbilst dalībvalstī, tai skaitā Latvijas Republikā, pieņemtajiem standartiem un kvalitātes kritērijiem</w:t>
            </w:r>
            <w:r w:rsidRPr="00EC7180">
              <w:rPr>
                <w:sz w:val="26"/>
                <w:szCs w:val="26"/>
              </w:rPr>
              <w:t xml:space="preserve">. Gan bruņoto spēku, gan arī civilajām medicīnas struktūrvienībām (ārstniecības </w:t>
            </w:r>
            <w:r w:rsidRPr="00EC7180">
              <w:rPr>
                <w:sz w:val="26"/>
                <w:szCs w:val="26"/>
              </w:rPr>
              <w:lastRenderedPageBreak/>
              <w:t>iestādēm) ārkārtēj</w:t>
            </w:r>
            <w:r w:rsidR="00175CE4" w:rsidRPr="00EC7180">
              <w:rPr>
                <w:sz w:val="26"/>
                <w:szCs w:val="26"/>
              </w:rPr>
              <w:t>ā</w:t>
            </w:r>
            <w:r w:rsidRPr="00EC7180">
              <w:rPr>
                <w:sz w:val="26"/>
                <w:szCs w:val="26"/>
              </w:rPr>
              <w:t xml:space="preserve">s situācijas vai izņēmuma stāvokļa laikā ir saistošs uzdevums nodrošināt tādu veselības aprūpi, kas atbilst valstī noteiktajām kvalitātes un standartu prasībām. Norādītās prasības </w:t>
            </w:r>
            <w:r w:rsidR="005A24A2" w:rsidRPr="00EC7180">
              <w:rPr>
                <w:sz w:val="26"/>
                <w:szCs w:val="26"/>
              </w:rPr>
              <w:t>ir saistošas ne tikai NBS, bet arī</w:t>
            </w:r>
            <w:r w:rsidRPr="00EC7180">
              <w:rPr>
                <w:sz w:val="26"/>
                <w:szCs w:val="26"/>
              </w:rPr>
              <w:t xml:space="preserve"> Latvijas Republikas, kā NATO dalībvalsts, veselības aprūpes sistēmai kopumā.</w:t>
            </w:r>
          </w:p>
          <w:p w:rsidR="00EB4FD6" w:rsidRPr="00EC7180" w:rsidRDefault="00EB4FD6" w:rsidP="00EB4FD6">
            <w:pPr>
              <w:jc w:val="both"/>
              <w:rPr>
                <w:sz w:val="26"/>
                <w:szCs w:val="26"/>
              </w:rPr>
            </w:pPr>
            <w:r w:rsidRPr="00EC7180">
              <w:rPr>
                <w:sz w:val="26"/>
                <w:szCs w:val="26"/>
              </w:rPr>
              <w:t>Ņemot vērā iepriekš norādīto, nav nepieciešams izstrādāt atsevišķu normatīvo aktu, kas reglamentētu militāro medicīnu (ārstniecību), jo visi Latvijas Republikā spēkā esošie normatīvie akti, kas reglamentē veselības aprūpi, ir saistoši NBS.</w:t>
            </w:r>
          </w:p>
          <w:p w:rsidR="00EB4FD6" w:rsidRPr="00EC7180" w:rsidRDefault="00743917" w:rsidP="00EB4FD6">
            <w:pPr>
              <w:jc w:val="both"/>
              <w:rPr>
                <w:i/>
                <w:sz w:val="26"/>
                <w:szCs w:val="26"/>
              </w:rPr>
            </w:pPr>
            <w:r w:rsidRPr="00EC7180">
              <w:rPr>
                <w:sz w:val="26"/>
                <w:szCs w:val="26"/>
              </w:rPr>
              <w:t>V</w:t>
            </w:r>
            <w:r w:rsidR="00EB4FD6" w:rsidRPr="00EC7180">
              <w:rPr>
                <w:sz w:val="26"/>
                <w:szCs w:val="26"/>
              </w:rPr>
              <w:t xml:space="preserve">eselības (ārstniecības) pakalpojumu sniegšanas kārtība </w:t>
            </w:r>
            <w:r w:rsidR="0032109F" w:rsidRPr="00EC7180">
              <w:rPr>
                <w:sz w:val="26"/>
                <w:szCs w:val="26"/>
              </w:rPr>
              <w:t xml:space="preserve">NBS </w:t>
            </w:r>
            <w:r w:rsidR="00EB4FD6" w:rsidRPr="00EC7180">
              <w:rPr>
                <w:sz w:val="26"/>
                <w:szCs w:val="26"/>
              </w:rPr>
              <w:t>noteikta Valsts un pašvaldību institūciju amatpersonu un darbinieku</w:t>
            </w:r>
            <w:r w:rsidR="0032109F" w:rsidRPr="00EC7180">
              <w:rPr>
                <w:sz w:val="26"/>
                <w:szCs w:val="26"/>
              </w:rPr>
              <w:t xml:space="preserve"> atlīdzības</w:t>
            </w:r>
            <w:r w:rsidR="00EB4FD6" w:rsidRPr="00EC7180">
              <w:rPr>
                <w:sz w:val="26"/>
                <w:szCs w:val="26"/>
              </w:rPr>
              <w:t xml:space="preserve"> likuma 39.panta pirmajā daļā, kas nosaka</w:t>
            </w:r>
            <w:r w:rsidR="005A24A2" w:rsidRPr="00EC7180">
              <w:rPr>
                <w:sz w:val="26"/>
                <w:szCs w:val="26"/>
              </w:rPr>
              <w:t>, ka</w:t>
            </w:r>
            <w:r w:rsidR="00EB4FD6" w:rsidRPr="00EC7180">
              <w:rPr>
                <w:sz w:val="26"/>
                <w:szCs w:val="26"/>
              </w:rPr>
              <w:t xml:space="preserve"> „(..) </w:t>
            </w:r>
            <w:r w:rsidR="00EB4FD6" w:rsidRPr="00EC7180">
              <w:rPr>
                <w:i/>
                <w:sz w:val="26"/>
                <w:szCs w:val="26"/>
              </w:rPr>
              <w:t>karavīriem ir tiesības saņemt apmaksātu veselības aprūpi. Apmaksātās veselības aprūpes saņemšanas nosacījumus, apmaksājamo pakalpojumu veidus un apmaksas kārtību, kā arī veselības aprūpes pakalpojumus un neapmaksājamos izdevumus nosaka Ministru kabinets”</w:t>
            </w:r>
            <w:r w:rsidR="005A24A2" w:rsidRPr="00EC7180">
              <w:rPr>
                <w:i/>
                <w:sz w:val="26"/>
                <w:szCs w:val="26"/>
              </w:rPr>
              <w:t>.</w:t>
            </w:r>
            <w:r w:rsidR="00EB4FD6" w:rsidRPr="00EC7180">
              <w:rPr>
                <w:i/>
                <w:sz w:val="26"/>
                <w:szCs w:val="26"/>
              </w:rPr>
              <w:t xml:space="preserve"> </w:t>
            </w:r>
            <w:r w:rsidR="00EB4FD6" w:rsidRPr="00EC7180">
              <w:rPr>
                <w:sz w:val="26"/>
                <w:szCs w:val="26"/>
              </w:rPr>
              <w:t>Latvijas Republikas Zemessardzes likuma 34.panta trešā daļ</w:t>
            </w:r>
            <w:r w:rsidR="00175CE4" w:rsidRPr="00EC7180">
              <w:rPr>
                <w:sz w:val="26"/>
                <w:szCs w:val="26"/>
              </w:rPr>
              <w:t>a</w:t>
            </w:r>
            <w:r w:rsidR="0032109F" w:rsidRPr="00EC7180">
              <w:rPr>
                <w:sz w:val="26"/>
                <w:szCs w:val="26"/>
              </w:rPr>
              <w:t xml:space="preserve"> nosaka, </w:t>
            </w:r>
            <w:r w:rsidR="00EB4FD6" w:rsidRPr="00EC7180">
              <w:rPr>
                <w:i/>
                <w:sz w:val="26"/>
                <w:szCs w:val="26"/>
              </w:rPr>
              <w:t>ja zemessargs, pildot Zemessardzes uzdevumus vai piedaloties apmācībā, guvis veselības bojājumu, viņam ir tiesības saņemt apmaksātu veselības aprūpi. Tās saņemšanas nosacījumus, apmaksājamo veselības aprūpes pakalpojumu veidus un apmaksas kārtību, kā arī veselības aprūpes pakalpojumus un neapmaksājamos izdevumus nosaka Ministru kabinets</w:t>
            </w:r>
            <w:r w:rsidR="00EB4FD6" w:rsidRPr="00EC7180">
              <w:rPr>
                <w:sz w:val="26"/>
                <w:szCs w:val="26"/>
              </w:rPr>
              <w:t>.</w:t>
            </w:r>
            <w:r w:rsidR="00EB4FD6" w:rsidRPr="00EC7180">
              <w:rPr>
                <w:i/>
                <w:sz w:val="26"/>
                <w:szCs w:val="26"/>
              </w:rPr>
              <w:t xml:space="preserve"> </w:t>
            </w:r>
          </w:p>
          <w:p w:rsidR="00EB4FD6" w:rsidRPr="00EC7180" w:rsidRDefault="00EB4FD6" w:rsidP="00743917">
            <w:pPr>
              <w:jc w:val="both"/>
              <w:rPr>
                <w:sz w:val="26"/>
                <w:szCs w:val="26"/>
              </w:rPr>
            </w:pPr>
            <w:r w:rsidRPr="00EC7180">
              <w:rPr>
                <w:sz w:val="26"/>
                <w:szCs w:val="26"/>
              </w:rPr>
              <w:t>Proti,</w:t>
            </w:r>
            <w:r w:rsidR="0032109F" w:rsidRPr="00EC7180">
              <w:rPr>
                <w:sz w:val="26"/>
                <w:szCs w:val="26"/>
              </w:rPr>
              <w:t xml:space="preserve"> Ministru kabineta</w:t>
            </w:r>
            <w:r w:rsidRPr="00EC7180">
              <w:rPr>
                <w:sz w:val="26"/>
                <w:szCs w:val="26"/>
              </w:rPr>
              <w:t xml:space="preserve"> 2013.</w:t>
            </w:r>
            <w:r w:rsidR="0032109F" w:rsidRPr="00EC7180">
              <w:rPr>
                <w:sz w:val="26"/>
                <w:szCs w:val="26"/>
              </w:rPr>
              <w:t xml:space="preserve">gada 6.augusta </w:t>
            </w:r>
            <w:r w:rsidRPr="00EC7180">
              <w:rPr>
                <w:sz w:val="26"/>
                <w:szCs w:val="26"/>
              </w:rPr>
              <w:t>noteikumos Nr.468 „</w:t>
            </w:r>
            <w:r w:rsidRPr="00EC7180">
              <w:rPr>
                <w:bCs/>
                <w:i/>
                <w:sz w:val="26"/>
                <w:szCs w:val="26"/>
              </w:rPr>
              <w:t xml:space="preserve">Noteikumi par profesionālā dienesta karavīru un zemessargu veselības aprūpes un sociālās rehabilitācijas pakalpojumu saņemšanas nosacījumiem, apmaksājamo pakalpojumu veidiem un izdevumu apmaksas kārtību” </w:t>
            </w:r>
            <w:r w:rsidRPr="00EC7180">
              <w:rPr>
                <w:bCs/>
                <w:sz w:val="26"/>
                <w:szCs w:val="26"/>
              </w:rPr>
              <w:t>noteikt</w:t>
            </w:r>
            <w:r w:rsidR="0032109F" w:rsidRPr="00EC7180">
              <w:rPr>
                <w:bCs/>
                <w:sz w:val="26"/>
                <w:szCs w:val="26"/>
              </w:rPr>
              <w:t>i</w:t>
            </w:r>
            <w:r w:rsidRPr="00EC7180">
              <w:rPr>
                <w:bCs/>
                <w:i/>
                <w:sz w:val="26"/>
                <w:szCs w:val="26"/>
              </w:rPr>
              <w:t xml:space="preserve"> </w:t>
            </w:r>
            <w:r w:rsidRPr="00EC7180">
              <w:rPr>
                <w:sz w:val="26"/>
                <w:szCs w:val="26"/>
              </w:rPr>
              <w:t xml:space="preserve">apmaksāto veselības aprūpes un sociālās rehabilitācijas pakalpojumu saņemšanas nosacījumi, apmaksājamo pakalpojumu veidi un apmaksas kārtība, kā arī veselības aprūpes pakalpojumi un neapmaksājamie izdevumi NBS ietvaros. </w:t>
            </w:r>
            <w:r w:rsidR="0032109F" w:rsidRPr="00EC7180">
              <w:rPr>
                <w:sz w:val="26"/>
                <w:szCs w:val="26"/>
              </w:rPr>
              <w:t>Savukārt Ministru kabineta</w:t>
            </w:r>
            <w:r w:rsidRPr="00EC7180">
              <w:rPr>
                <w:sz w:val="26"/>
                <w:szCs w:val="26"/>
              </w:rPr>
              <w:t xml:space="preserve"> 2013.gada 17.decembra noteikum</w:t>
            </w:r>
            <w:r w:rsidR="0032109F" w:rsidRPr="00EC7180">
              <w:rPr>
                <w:sz w:val="26"/>
                <w:szCs w:val="26"/>
              </w:rPr>
              <w:t>u</w:t>
            </w:r>
            <w:r w:rsidRPr="00EC7180">
              <w:rPr>
                <w:sz w:val="26"/>
                <w:szCs w:val="26"/>
              </w:rPr>
              <w:t xml:space="preserve"> Nr.1529 „</w:t>
            </w:r>
            <w:r w:rsidRPr="00EC7180">
              <w:rPr>
                <w:i/>
                <w:sz w:val="26"/>
                <w:szCs w:val="26"/>
              </w:rPr>
              <w:t xml:space="preserve">Veselības </w:t>
            </w:r>
            <w:r w:rsidRPr="00EC7180">
              <w:rPr>
                <w:bCs/>
                <w:i/>
                <w:sz w:val="26"/>
                <w:szCs w:val="26"/>
              </w:rPr>
              <w:lastRenderedPageBreak/>
              <w:t xml:space="preserve">aprūpes organizēšanas un finansēšanas kārtība” </w:t>
            </w:r>
            <w:r w:rsidRPr="00EC7180">
              <w:rPr>
                <w:bCs/>
                <w:sz w:val="26"/>
                <w:szCs w:val="26"/>
              </w:rPr>
              <w:t>13.</w:t>
            </w:r>
            <w:r w:rsidR="008E474B" w:rsidRPr="00EC7180">
              <w:rPr>
                <w:bCs/>
                <w:sz w:val="26"/>
                <w:szCs w:val="26"/>
              </w:rPr>
              <w:t>1.apakš</w:t>
            </w:r>
            <w:r w:rsidRPr="00EC7180">
              <w:rPr>
                <w:bCs/>
                <w:sz w:val="26"/>
                <w:szCs w:val="26"/>
              </w:rPr>
              <w:t>punktā noteikts,</w:t>
            </w:r>
            <w:r w:rsidRPr="00EC7180">
              <w:rPr>
                <w:bCs/>
                <w:i/>
                <w:sz w:val="26"/>
                <w:szCs w:val="26"/>
              </w:rPr>
              <w:t xml:space="preserve"> </w:t>
            </w:r>
            <w:r w:rsidR="0032109F" w:rsidRPr="00EC7180">
              <w:rPr>
                <w:bCs/>
                <w:sz w:val="26"/>
                <w:szCs w:val="26"/>
              </w:rPr>
              <w:t>kādām personām un kādu maksu par saņemtajiem veselības aprūpes pakalpojumiem sedz</w:t>
            </w:r>
            <w:r w:rsidR="0032109F" w:rsidRPr="00EC7180">
              <w:rPr>
                <w:bCs/>
                <w:i/>
                <w:sz w:val="26"/>
                <w:szCs w:val="26"/>
              </w:rPr>
              <w:t xml:space="preserve"> </w:t>
            </w:r>
            <w:r w:rsidRPr="00EC7180">
              <w:rPr>
                <w:sz w:val="26"/>
                <w:szCs w:val="26"/>
              </w:rPr>
              <w:t>Aizsardzības ministrija</w:t>
            </w:r>
            <w:r w:rsidR="0032109F" w:rsidRPr="00EC7180">
              <w:rPr>
                <w:sz w:val="26"/>
                <w:szCs w:val="26"/>
              </w:rPr>
              <w:t>.</w:t>
            </w:r>
          </w:p>
          <w:p w:rsidR="000D65C1" w:rsidRDefault="006213F7" w:rsidP="001976F7">
            <w:pPr>
              <w:jc w:val="both"/>
              <w:rPr>
                <w:sz w:val="26"/>
                <w:szCs w:val="26"/>
              </w:rPr>
            </w:pPr>
            <w:r w:rsidRPr="00EC7180">
              <w:rPr>
                <w:bCs/>
                <w:sz w:val="26"/>
                <w:szCs w:val="26"/>
              </w:rPr>
              <w:t xml:space="preserve">NBS </w:t>
            </w:r>
            <w:r w:rsidR="0074041F" w:rsidRPr="00EC7180">
              <w:rPr>
                <w:sz w:val="26"/>
                <w:szCs w:val="26"/>
              </w:rPr>
              <w:t>darbības specifika prasa</w:t>
            </w:r>
            <w:r w:rsidR="00EE3598" w:rsidRPr="00EC7180">
              <w:rPr>
                <w:bCs/>
                <w:sz w:val="26"/>
                <w:szCs w:val="26"/>
              </w:rPr>
              <w:t xml:space="preserve"> </w:t>
            </w:r>
            <w:r w:rsidRPr="00EC7180">
              <w:rPr>
                <w:bCs/>
                <w:sz w:val="26"/>
                <w:szCs w:val="26"/>
              </w:rPr>
              <w:t xml:space="preserve">NBS </w:t>
            </w:r>
            <w:r w:rsidR="00EE3598" w:rsidRPr="00EC7180">
              <w:rPr>
                <w:bCs/>
                <w:sz w:val="26"/>
                <w:szCs w:val="26"/>
              </w:rPr>
              <w:t xml:space="preserve">ārstniecības iestādēm </w:t>
            </w:r>
            <w:r w:rsidR="0074041F" w:rsidRPr="00EC7180">
              <w:rPr>
                <w:sz w:val="26"/>
                <w:szCs w:val="26"/>
              </w:rPr>
              <w:t xml:space="preserve">paredzēt tiesības sniegt medicīnisko palīdzību pagaidu medicīniskās palīdzības punktos, kas nav definējami ne kā stacionāri, ne arī kā mobilie kabineti. Proti, šādi pagaidu medicīniskās palīdzības punkti, ņemot vērā </w:t>
            </w:r>
            <w:r w:rsidRPr="00EC7180">
              <w:rPr>
                <w:sz w:val="26"/>
                <w:szCs w:val="26"/>
              </w:rPr>
              <w:t xml:space="preserve">NBS </w:t>
            </w:r>
            <w:r w:rsidR="0074041F" w:rsidRPr="00EC7180">
              <w:rPr>
                <w:sz w:val="26"/>
                <w:szCs w:val="26"/>
              </w:rPr>
              <w:t>uzdevumu specifiku, var būt izvietoti teltīs, nojumēs (lauka medicīniskās palīdzības punkti), dažāda veida konteineros, dažādu ēku telpās, kas ir aprīkotas ar medicīnas iekārtām. Līdz ar to nepieciešams papildināt</w:t>
            </w:r>
            <w:r w:rsidR="00EE3598" w:rsidRPr="00EC7180">
              <w:rPr>
                <w:sz w:val="26"/>
                <w:szCs w:val="26"/>
              </w:rPr>
              <w:t xml:space="preserve"> Ārstniecības likum</w:t>
            </w:r>
            <w:r w:rsidR="00785AB0">
              <w:rPr>
                <w:sz w:val="26"/>
                <w:szCs w:val="26"/>
              </w:rPr>
              <w:t>u ar</w:t>
            </w:r>
            <w:r w:rsidR="00584E92" w:rsidRPr="00EC7180">
              <w:rPr>
                <w:sz w:val="26"/>
                <w:szCs w:val="26"/>
              </w:rPr>
              <w:t xml:space="preserve"> </w:t>
            </w:r>
            <w:r w:rsidR="001976F7">
              <w:rPr>
                <w:sz w:val="26"/>
                <w:szCs w:val="26"/>
              </w:rPr>
              <w:t>55.</w:t>
            </w:r>
            <w:r w:rsidR="001976F7">
              <w:rPr>
                <w:sz w:val="26"/>
                <w:szCs w:val="26"/>
                <w:vertAlign w:val="superscript"/>
              </w:rPr>
              <w:t xml:space="preserve">1 </w:t>
            </w:r>
            <w:r w:rsidR="001976F7">
              <w:rPr>
                <w:sz w:val="26"/>
                <w:szCs w:val="26"/>
              </w:rPr>
              <w:t>pantu, kura pirmajā daļā tiek</w:t>
            </w:r>
            <w:r w:rsidR="0074041F" w:rsidRPr="00EC7180">
              <w:rPr>
                <w:sz w:val="26"/>
                <w:szCs w:val="26"/>
              </w:rPr>
              <w:t xml:space="preserve"> </w:t>
            </w:r>
            <w:r w:rsidR="0074041F" w:rsidRPr="00EC7180">
              <w:rPr>
                <w:bCs/>
                <w:sz w:val="26"/>
                <w:szCs w:val="26"/>
              </w:rPr>
              <w:t>paredz</w:t>
            </w:r>
            <w:r w:rsidR="001976F7">
              <w:rPr>
                <w:bCs/>
                <w:sz w:val="26"/>
                <w:szCs w:val="26"/>
              </w:rPr>
              <w:t>ēta</w:t>
            </w:r>
            <w:r w:rsidR="0074041F" w:rsidRPr="00EC7180">
              <w:rPr>
                <w:bCs/>
                <w:sz w:val="26"/>
                <w:szCs w:val="26"/>
              </w:rPr>
              <w:t xml:space="preserve"> iespēj</w:t>
            </w:r>
            <w:r w:rsidR="001976F7">
              <w:rPr>
                <w:bCs/>
                <w:sz w:val="26"/>
                <w:szCs w:val="26"/>
              </w:rPr>
              <w:t>a</w:t>
            </w:r>
            <w:r w:rsidR="00584E92" w:rsidRPr="00EC7180">
              <w:rPr>
                <w:bCs/>
                <w:sz w:val="26"/>
                <w:szCs w:val="26"/>
              </w:rPr>
              <w:t xml:space="preserve"> </w:t>
            </w:r>
            <w:r w:rsidRPr="00EC7180">
              <w:rPr>
                <w:bCs/>
                <w:sz w:val="26"/>
                <w:szCs w:val="26"/>
              </w:rPr>
              <w:t xml:space="preserve">NBS </w:t>
            </w:r>
            <w:r w:rsidR="0074041F" w:rsidRPr="00EC7180">
              <w:rPr>
                <w:bCs/>
                <w:sz w:val="26"/>
                <w:szCs w:val="26"/>
              </w:rPr>
              <w:t xml:space="preserve">ārstniecības iestādei izveidot pagaidu medicīniskās palīdzības punktu </w:t>
            </w:r>
            <w:r w:rsidRPr="00EC7180">
              <w:rPr>
                <w:bCs/>
                <w:sz w:val="26"/>
                <w:szCs w:val="26"/>
              </w:rPr>
              <w:t xml:space="preserve">NBS </w:t>
            </w:r>
            <w:r w:rsidR="0074041F" w:rsidRPr="00EC7180">
              <w:rPr>
                <w:bCs/>
                <w:sz w:val="26"/>
                <w:szCs w:val="26"/>
              </w:rPr>
              <w:t>medicīniskā nodrošinājuma uzdevumu izpildei.</w:t>
            </w:r>
            <w:r w:rsidR="003706AE" w:rsidRPr="00EC7180">
              <w:rPr>
                <w:bCs/>
                <w:sz w:val="26"/>
                <w:szCs w:val="26"/>
              </w:rPr>
              <w:t xml:space="preserve"> </w:t>
            </w:r>
            <w:r w:rsidR="000D65C1" w:rsidRPr="00C11CAD">
              <w:rPr>
                <w:bCs/>
                <w:sz w:val="26"/>
                <w:szCs w:val="26"/>
              </w:rPr>
              <w:t xml:space="preserve">Pagaidu medicīniskās palīdzības punkts nav uzskatāms par ārstniecības iestādi šā likuma izpratnē, tas </w:t>
            </w:r>
            <w:r w:rsidR="001976F7" w:rsidRPr="00C11CAD">
              <w:rPr>
                <w:sz w:val="26"/>
                <w:szCs w:val="26"/>
              </w:rPr>
              <w:t>ir atbilstoši sniedzamajam pakalpojumam aprīkota un ārstniecisko manipulāciju veikšanai piemērota stacionāra vai pārvietojama telpa</w:t>
            </w:r>
            <w:r w:rsidR="000D65C1" w:rsidRPr="00C11CAD">
              <w:rPr>
                <w:sz w:val="26"/>
                <w:szCs w:val="26"/>
              </w:rPr>
              <w:t xml:space="preserve">. Atbilstoši Nacionālo bruņoto spēku likuma 13.panta pirmajai daļai </w:t>
            </w:r>
            <w:r w:rsidR="000D65C1" w:rsidRPr="00C11CAD">
              <w:rPr>
                <w:rFonts w:cs="Times New Roman"/>
                <w:sz w:val="24"/>
                <w:szCs w:val="24"/>
              </w:rPr>
              <w:t xml:space="preserve">NBS </w:t>
            </w:r>
            <w:r w:rsidR="000D65C1" w:rsidRPr="00C11CAD">
              <w:rPr>
                <w:rFonts w:cs="Times New Roman"/>
                <w:sz w:val="26"/>
                <w:szCs w:val="26"/>
              </w:rPr>
              <w:t>vadību īsteno NBS komandieris. NBS komandieris nodrošina NBS nepārtrauktu vadību, uzdevumu plānošanu un to izpildes kontroli (Nacionālo bruņoto spēku likuma 14.panta otrās daļas 2.punkts). Līdz ar to normā tiek paredzēts, ka pagaidu medicīniskās palīdzības punkta izveidošanas, izvietošanas un aprīkošanas kārtību apstiprina Nacionālo bruņoto spēku komandieris.</w:t>
            </w:r>
            <w:r w:rsidR="00170D96" w:rsidRPr="00170D96">
              <w:rPr>
                <w:sz w:val="26"/>
                <w:szCs w:val="26"/>
              </w:rPr>
              <w:t xml:space="preserve"> </w:t>
            </w:r>
            <w:r w:rsidR="00170D96">
              <w:rPr>
                <w:sz w:val="26"/>
                <w:szCs w:val="26"/>
              </w:rPr>
              <w:t xml:space="preserve">Atbilstoši </w:t>
            </w:r>
            <w:r w:rsidR="00170D96" w:rsidRPr="00170D96">
              <w:rPr>
                <w:rFonts w:cs="Times New Roman"/>
                <w:sz w:val="26"/>
                <w:szCs w:val="26"/>
              </w:rPr>
              <w:t>NATO standartizācijas vienošan</w:t>
            </w:r>
            <w:r w:rsidR="00170D96">
              <w:rPr>
                <w:rFonts w:cs="Times New Roman"/>
                <w:sz w:val="26"/>
                <w:szCs w:val="26"/>
              </w:rPr>
              <w:t>ā</w:t>
            </w:r>
            <w:r w:rsidR="00170D96" w:rsidRPr="00170D96">
              <w:rPr>
                <w:rFonts w:cs="Times New Roman"/>
                <w:sz w:val="26"/>
                <w:szCs w:val="26"/>
              </w:rPr>
              <w:t>s STANAG 2228</w:t>
            </w:r>
            <w:r w:rsidR="00170D96">
              <w:rPr>
                <w:rFonts w:cs="Times New Roman"/>
                <w:sz w:val="26"/>
                <w:szCs w:val="26"/>
              </w:rPr>
              <w:t xml:space="preserve"> nosacījumiem, pagaidu medicīniskās palīdzības punkts ir noteikts kā medicīniskā nodrošinājuma pamatprasība personāla veselības aprūpei bruņoto spēku vienībām to uzdevumu izpildes laikā.</w:t>
            </w:r>
          </w:p>
          <w:p w:rsidR="0076424C" w:rsidRDefault="001976F7" w:rsidP="004B16C7">
            <w:pPr>
              <w:jc w:val="both"/>
              <w:rPr>
                <w:bCs/>
                <w:sz w:val="26"/>
                <w:szCs w:val="26"/>
              </w:rPr>
            </w:pPr>
            <w:r w:rsidRPr="001976F7">
              <w:rPr>
                <w:sz w:val="26"/>
                <w:szCs w:val="26"/>
              </w:rPr>
              <w:t xml:space="preserve"> </w:t>
            </w:r>
            <w:r w:rsidR="0074041F" w:rsidRPr="00EC7180">
              <w:rPr>
                <w:bCs/>
                <w:sz w:val="26"/>
                <w:szCs w:val="26"/>
              </w:rPr>
              <w:t xml:space="preserve">Lai nodrošinātu konstitucionālās tiesības uz veselības aizsardzību un veselības aprūpes kvalitāti, Veselības inspekcija, kuras kompetencē ir uzraudzīt un kontrolēt ārstniecības iestādēm saistošo normatīvo aktu izpildi veselības aprūpes un darbspējas ekspertīzes jomā, var kontrolēt veselības aprūpes kvalitāti </w:t>
            </w:r>
            <w:r w:rsidR="006213F7" w:rsidRPr="00EC7180">
              <w:rPr>
                <w:bCs/>
                <w:sz w:val="26"/>
                <w:szCs w:val="26"/>
              </w:rPr>
              <w:t xml:space="preserve">NBS </w:t>
            </w:r>
            <w:r w:rsidR="0074041F" w:rsidRPr="00EC7180">
              <w:rPr>
                <w:bCs/>
                <w:sz w:val="26"/>
                <w:szCs w:val="26"/>
              </w:rPr>
              <w:t xml:space="preserve">vienībās, </w:t>
            </w:r>
            <w:r w:rsidR="006213F7" w:rsidRPr="00EC7180">
              <w:rPr>
                <w:bCs/>
                <w:sz w:val="26"/>
                <w:szCs w:val="26"/>
              </w:rPr>
              <w:t xml:space="preserve">NBS </w:t>
            </w:r>
            <w:r w:rsidR="0074041F" w:rsidRPr="00EC7180">
              <w:rPr>
                <w:bCs/>
                <w:sz w:val="26"/>
                <w:szCs w:val="26"/>
              </w:rPr>
              <w:lastRenderedPageBreak/>
              <w:t xml:space="preserve">ārstniecības iestādēs, kā arī </w:t>
            </w:r>
            <w:r w:rsidR="006213F7" w:rsidRPr="00EC7180">
              <w:rPr>
                <w:bCs/>
                <w:sz w:val="26"/>
                <w:szCs w:val="26"/>
              </w:rPr>
              <w:t xml:space="preserve">NBS </w:t>
            </w:r>
            <w:r w:rsidR="0074041F" w:rsidRPr="00EC7180">
              <w:rPr>
                <w:bCs/>
                <w:sz w:val="26"/>
                <w:szCs w:val="26"/>
              </w:rPr>
              <w:t xml:space="preserve">ārstniecības iestādes izveidotā pagaidu medicīniskās palīdzības punktā. </w:t>
            </w:r>
          </w:p>
          <w:p w:rsidR="001976F7" w:rsidRPr="001976F7" w:rsidRDefault="001976F7" w:rsidP="001976F7">
            <w:pPr>
              <w:jc w:val="both"/>
              <w:rPr>
                <w:bCs/>
                <w:sz w:val="26"/>
                <w:szCs w:val="26"/>
              </w:rPr>
            </w:pPr>
            <w:r w:rsidRPr="00C11CAD">
              <w:rPr>
                <w:bCs/>
                <w:sz w:val="26"/>
                <w:szCs w:val="26"/>
              </w:rPr>
              <w:t xml:space="preserve">Šobrīd normatīvajos aktos nav noregulēts jautājums par NBS uzdevumu izpildes laikā ārpus Latvijas Republikas teritorijas sniegto veselības aprūpes kvalitātes kontroli. </w:t>
            </w:r>
            <w:r w:rsidR="004B16C7" w:rsidRPr="00C11CAD">
              <w:rPr>
                <w:sz w:val="26"/>
                <w:szCs w:val="26"/>
              </w:rPr>
              <w:t xml:space="preserve">Atbilstoši NATO dalībvalstu pieredzei, starptautisko operāciju rajonā noteiktu jomu uzraugošo institūciju kontroles uzdevumu izpilde tiek deleģēta atbilstošajām bruņoto spēku struktūrām un dienestiem. Ņemot vērā starptautisko praksi, ka medicīniskā atbalsta nodrošināšana </w:t>
            </w:r>
            <w:r w:rsidR="006213F7" w:rsidRPr="00C11CAD">
              <w:rPr>
                <w:sz w:val="26"/>
                <w:szCs w:val="26"/>
              </w:rPr>
              <w:t xml:space="preserve">NBS </w:t>
            </w:r>
            <w:r w:rsidR="004B16C7" w:rsidRPr="00C11CAD">
              <w:rPr>
                <w:sz w:val="26"/>
                <w:szCs w:val="26"/>
              </w:rPr>
              <w:t xml:space="preserve">uzdevumu izpildes laikā ārpus Latvijas Republikas teritorijas, tajā skaitā arī starptautisko operāciju rajonā, ir nacionālās valsts atbildība un lai noteiktu, </w:t>
            </w:r>
            <w:r w:rsidR="004B16C7" w:rsidRPr="00C11CAD">
              <w:rPr>
                <w:iCs/>
                <w:sz w:val="26"/>
                <w:szCs w:val="26"/>
              </w:rPr>
              <w:t xml:space="preserve">kas uzrauga un kontrolē </w:t>
            </w:r>
            <w:r w:rsidRPr="00C11CAD">
              <w:rPr>
                <w:iCs/>
                <w:sz w:val="26"/>
                <w:szCs w:val="26"/>
              </w:rPr>
              <w:t xml:space="preserve">veselības aprūpes kvalitāti </w:t>
            </w:r>
            <w:r w:rsidR="004B16C7" w:rsidRPr="00C11CAD">
              <w:rPr>
                <w:iCs/>
                <w:sz w:val="26"/>
                <w:szCs w:val="26"/>
              </w:rPr>
              <w:t xml:space="preserve">ārpus Latvijas Republikas teritorijas tādā apmērā, kādā </w:t>
            </w:r>
            <w:r w:rsidRPr="00C11CAD">
              <w:rPr>
                <w:iCs/>
                <w:sz w:val="26"/>
                <w:szCs w:val="26"/>
              </w:rPr>
              <w:t xml:space="preserve">veselības aprūpes jomu reglamentējošie </w:t>
            </w:r>
            <w:r w:rsidR="0076424C" w:rsidRPr="00C11CAD">
              <w:rPr>
                <w:iCs/>
                <w:sz w:val="26"/>
                <w:szCs w:val="26"/>
              </w:rPr>
              <w:t>normatīvie</w:t>
            </w:r>
            <w:r w:rsidRPr="00C11CAD">
              <w:rPr>
                <w:iCs/>
                <w:sz w:val="26"/>
                <w:szCs w:val="26"/>
              </w:rPr>
              <w:t xml:space="preserve"> akti </w:t>
            </w:r>
            <w:r w:rsidR="004B16C7" w:rsidRPr="00C11CAD">
              <w:rPr>
                <w:iCs/>
                <w:sz w:val="26"/>
                <w:szCs w:val="26"/>
              </w:rPr>
              <w:t xml:space="preserve">ir saistoši </w:t>
            </w:r>
            <w:r w:rsidR="006213F7" w:rsidRPr="00C11CAD">
              <w:rPr>
                <w:iCs/>
                <w:sz w:val="26"/>
                <w:szCs w:val="26"/>
              </w:rPr>
              <w:t xml:space="preserve">NBS </w:t>
            </w:r>
            <w:r w:rsidR="004B16C7" w:rsidRPr="00C11CAD">
              <w:rPr>
                <w:iCs/>
                <w:sz w:val="26"/>
                <w:szCs w:val="26"/>
              </w:rPr>
              <w:t>ārstniecības personām, pildot dienesta pienākumus</w:t>
            </w:r>
            <w:r w:rsidR="004B16C7" w:rsidRPr="00C11CAD">
              <w:rPr>
                <w:sz w:val="26"/>
                <w:szCs w:val="26"/>
              </w:rPr>
              <w:t xml:space="preserve">, </w:t>
            </w:r>
            <w:r w:rsidR="00EE3598" w:rsidRPr="00C11CAD">
              <w:rPr>
                <w:sz w:val="26"/>
                <w:szCs w:val="26"/>
              </w:rPr>
              <w:t>Ārstniecības likum</w:t>
            </w:r>
            <w:r w:rsidR="0032109F" w:rsidRPr="00C11CAD">
              <w:rPr>
                <w:sz w:val="26"/>
                <w:szCs w:val="26"/>
              </w:rPr>
              <w:t xml:space="preserve">a </w:t>
            </w:r>
            <w:r w:rsidRPr="00C11CAD">
              <w:rPr>
                <w:sz w:val="26"/>
                <w:szCs w:val="26"/>
              </w:rPr>
              <w:t>55.</w:t>
            </w:r>
            <w:r w:rsidRPr="00C11CAD">
              <w:rPr>
                <w:sz w:val="26"/>
                <w:szCs w:val="26"/>
                <w:vertAlign w:val="superscript"/>
              </w:rPr>
              <w:t xml:space="preserve">1 </w:t>
            </w:r>
            <w:r w:rsidR="0032109F" w:rsidRPr="00C11CAD">
              <w:rPr>
                <w:sz w:val="26"/>
                <w:szCs w:val="26"/>
              </w:rPr>
              <w:t>pant</w:t>
            </w:r>
            <w:r w:rsidRPr="00C11CAD">
              <w:rPr>
                <w:sz w:val="26"/>
                <w:szCs w:val="26"/>
              </w:rPr>
              <w:t xml:space="preserve">a otrajā daļā </w:t>
            </w:r>
            <w:r w:rsidRPr="00C11CAD">
              <w:rPr>
                <w:bCs/>
                <w:sz w:val="26"/>
                <w:szCs w:val="26"/>
              </w:rPr>
              <w:t xml:space="preserve">tiek noteikts, ka NBS ārstniecības iestādē nodarbināta ārstniecības persona profesionālo darbību ārpus Latvijas teritorijas veic saskaņā ar veselības aprūpes jomu reglamentējošiem </w:t>
            </w:r>
            <w:r w:rsidR="0076424C" w:rsidRPr="00C11CAD">
              <w:rPr>
                <w:bCs/>
                <w:sz w:val="26"/>
                <w:szCs w:val="26"/>
              </w:rPr>
              <w:t>normatīviem</w:t>
            </w:r>
            <w:r w:rsidRPr="00C11CAD">
              <w:rPr>
                <w:bCs/>
                <w:sz w:val="26"/>
                <w:szCs w:val="26"/>
              </w:rPr>
              <w:t xml:space="preserve"> aktiem, ja Latvijas</w:t>
            </w:r>
            <w:r w:rsidRPr="001976F7">
              <w:rPr>
                <w:bCs/>
                <w:sz w:val="26"/>
                <w:szCs w:val="26"/>
              </w:rPr>
              <w:t xml:space="preserve"> Republikai saistošos starptautiskajos līgumos nav noteikts citādi. </w:t>
            </w:r>
            <w:r w:rsidR="00785AB0">
              <w:rPr>
                <w:bCs/>
                <w:sz w:val="26"/>
                <w:szCs w:val="26"/>
              </w:rPr>
              <w:t xml:space="preserve">Šo </w:t>
            </w:r>
            <w:r w:rsidRPr="001976F7">
              <w:rPr>
                <w:bCs/>
                <w:sz w:val="26"/>
                <w:szCs w:val="26"/>
              </w:rPr>
              <w:t>prasību izpild</w:t>
            </w:r>
            <w:r w:rsidR="00785AB0">
              <w:rPr>
                <w:bCs/>
                <w:sz w:val="26"/>
                <w:szCs w:val="26"/>
              </w:rPr>
              <w:t>es kontrole tiek noteikta</w:t>
            </w:r>
            <w:r w:rsidRPr="001976F7">
              <w:rPr>
                <w:bCs/>
                <w:sz w:val="26"/>
                <w:szCs w:val="26"/>
              </w:rPr>
              <w:t xml:space="preserve"> Nacionālo bruņoto spēku Apvienota</w:t>
            </w:r>
            <w:r w:rsidR="00785AB0">
              <w:rPr>
                <w:bCs/>
                <w:sz w:val="26"/>
                <w:szCs w:val="26"/>
              </w:rPr>
              <w:t>jam</w:t>
            </w:r>
            <w:r w:rsidRPr="001976F7">
              <w:rPr>
                <w:bCs/>
                <w:sz w:val="26"/>
                <w:szCs w:val="26"/>
              </w:rPr>
              <w:t xml:space="preserve"> štāb</w:t>
            </w:r>
            <w:r w:rsidR="00785AB0">
              <w:rPr>
                <w:bCs/>
                <w:sz w:val="26"/>
                <w:szCs w:val="26"/>
              </w:rPr>
              <w:t>am</w:t>
            </w:r>
            <w:r w:rsidRPr="001976F7">
              <w:rPr>
                <w:bCs/>
                <w:sz w:val="26"/>
                <w:szCs w:val="26"/>
              </w:rPr>
              <w:t>.</w:t>
            </w:r>
          </w:p>
          <w:p w:rsidR="00B14F42" w:rsidRDefault="003A08E4" w:rsidP="00B14F42">
            <w:pPr>
              <w:jc w:val="both"/>
              <w:rPr>
                <w:sz w:val="26"/>
                <w:szCs w:val="26"/>
              </w:rPr>
            </w:pPr>
            <w:r>
              <w:rPr>
                <w:sz w:val="26"/>
                <w:szCs w:val="26"/>
              </w:rPr>
              <w:t xml:space="preserve">Veselības aprūpes jomu reglamentējošo tiesību aktu prasību izpildes kontroles nodrošināšana tiek noteikta NBS Apvienotajam štābam, jo </w:t>
            </w:r>
            <w:r w:rsidR="00886643">
              <w:rPr>
                <w:sz w:val="26"/>
                <w:szCs w:val="26"/>
              </w:rPr>
              <w:t>atbilstoši</w:t>
            </w:r>
            <w:proofErr w:type="gramStart"/>
            <w:r w:rsidR="00886643">
              <w:rPr>
                <w:sz w:val="26"/>
                <w:szCs w:val="26"/>
              </w:rPr>
              <w:t xml:space="preserve"> </w:t>
            </w:r>
            <w:r w:rsidR="00857D5B">
              <w:rPr>
                <w:sz w:val="26"/>
                <w:szCs w:val="26"/>
              </w:rPr>
              <w:t xml:space="preserve"> </w:t>
            </w:r>
            <w:proofErr w:type="gramEnd"/>
            <w:r w:rsidR="00785AB0">
              <w:rPr>
                <w:sz w:val="26"/>
                <w:szCs w:val="26"/>
              </w:rPr>
              <w:t>NBS</w:t>
            </w:r>
            <w:r w:rsidR="007045E6">
              <w:rPr>
                <w:sz w:val="26"/>
                <w:szCs w:val="26"/>
              </w:rPr>
              <w:t xml:space="preserve"> Apvienotā štāba </w:t>
            </w:r>
            <w:r w:rsidR="00857D5B">
              <w:rPr>
                <w:sz w:val="26"/>
                <w:szCs w:val="26"/>
              </w:rPr>
              <w:t>2012.gada 24.janvāra reglament</w:t>
            </w:r>
            <w:r w:rsidR="00B14F42">
              <w:rPr>
                <w:sz w:val="26"/>
                <w:szCs w:val="26"/>
              </w:rPr>
              <w:t>a</w:t>
            </w:r>
            <w:r w:rsidR="00857D5B">
              <w:rPr>
                <w:sz w:val="26"/>
                <w:szCs w:val="26"/>
              </w:rPr>
              <w:t xml:space="preserve"> Nr.6 „Nacionālo bruņoto spēku Apvienotā štāba nolikums” </w:t>
            </w:r>
            <w:r w:rsidR="00B14F42">
              <w:rPr>
                <w:sz w:val="26"/>
                <w:szCs w:val="26"/>
              </w:rPr>
              <w:t xml:space="preserve">9.punktam NBS Apvienotā štāba priekšnieka vietnieka operacionālos jautājumos pienākumos un uzdevumos ietilpst NBS uzdevumu izpildes kontrole ārpus Latvijas Republikas teritorijas, savukārt šī reglamenta 10.punktā noteikts, ka NBS Apvienotā štāba priekšnieka vietnieka atbalsta jautājumos pienākumos un uzdevumos ietilpst uzdevumu izpildes kontrole NBS personālsastāva, kaujas nodrošinājuma, administratīvo un juridisko jautājumu jomā. </w:t>
            </w:r>
            <w:r w:rsidR="00886643">
              <w:rPr>
                <w:sz w:val="26"/>
                <w:szCs w:val="26"/>
              </w:rPr>
              <w:t xml:space="preserve">Arī </w:t>
            </w:r>
            <w:r w:rsidR="00785AB0">
              <w:rPr>
                <w:sz w:val="26"/>
                <w:szCs w:val="26"/>
              </w:rPr>
              <w:lastRenderedPageBreak/>
              <w:t>NBS</w:t>
            </w:r>
            <w:r w:rsidR="00B14F42">
              <w:rPr>
                <w:sz w:val="26"/>
                <w:szCs w:val="26"/>
              </w:rPr>
              <w:t xml:space="preserve"> Apvienotā štāba Nodrošinājuma departamenta 2012.gada 24.janvāra reglamentā Nr.5 „Nacionālo bruņoto spēku Apvienotā štāba Nodrošinājuma (J-4) departamenta nolikums”</w:t>
            </w:r>
            <w:r w:rsidR="00886643">
              <w:rPr>
                <w:sz w:val="26"/>
                <w:szCs w:val="26"/>
              </w:rPr>
              <w:t>, kurā</w:t>
            </w:r>
            <w:r w:rsidR="00B14F42">
              <w:rPr>
                <w:sz w:val="26"/>
                <w:szCs w:val="26"/>
              </w:rPr>
              <w:t xml:space="preserve"> ir noteik</w:t>
            </w:r>
            <w:r w:rsidR="00886643">
              <w:rPr>
                <w:sz w:val="26"/>
                <w:szCs w:val="26"/>
              </w:rPr>
              <w:t>t</w:t>
            </w:r>
            <w:r w:rsidR="00B14F42">
              <w:rPr>
                <w:sz w:val="26"/>
                <w:szCs w:val="26"/>
              </w:rPr>
              <w:t>i NBS</w:t>
            </w:r>
            <w:r w:rsidR="00886643">
              <w:rPr>
                <w:sz w:val="26"/>
                <w:szCs w:val="26"/>
              </w:rPr>
              <w:t xml:space="preserve"> Apvienotā štāba </w:t>
            </w:r>
            <w:r w:rsidR="00B14F42">
              <w:rPr>
                <w:sz w:val="26"/>
                <w:szCs w:val="26"/>
              </w:rPr>
              <w:t xml:space="preserve">Medicīnas pārvaldes uzdevumi, </w:t>
            </w:r>
            <w:r w:rsidR="007B4D27">
              <w:rPr>
                <w:sz w:val="26"/>
                <w:szCs w:val="26"/>
              </w:rPr>
              <w:t>viens no uzdevumiem ir</w:t>
            </w:r>
            <w:r w:rsidR="00B14F42">
              <w:rPr>
                <w:sz w:val="26"/>
                <w:szCs w:val="26"/>
              </w:rPr>
              <w:t xml:space="preserve"> NBS medicīnas nodrošinājuma un personālsastāva veselības aprūpes kontrole. </w:t>
            </w:r>
          </w:p>
          <w:p w:rsidR="004B16C7" w:rsidRPr="00700E17" w:rsidRDefault="00B14F42" w:rsidP="007B4D27">
            <w:pPr>
              <w:jc w:val="both"/>
              <w:rPr>
                <w:sz w:val="26"/>
                <w:szCs w:val="26"/>
              </w:rPr>
            </w:pPr>
            <w:r>
              <w:rPr>
                <w:sz w:val="26"/>
                <w:szCs w:val="26"/>
              </w:rPr>
              <w:t>Šo prasību izpildes kontroli NBS Apvienot</w:t>
            </w:r>
            <w:r w:rsidR="00886643">
              <w:rPr>
                <w:sz w:val="26"/>
                <w:szCs w:val="26"/>
              </w:rPr>
              <w:t>ais</w:t>
            </w:r>
            <w:r>
              <w:rPr>
                <w:sz w:val="26"/>
                <w:szCs w:val="26"/>
              </w:rPr>
              <w:t xml:space="preserve"> štāb</w:t>
            </w:r>
            <w:r w:rsidR="00886643">
              <w:rPr>
                <w:sz w:val="26"/>
                <w:szCs w:val="26"/>
              </w:rPr>
              <w:t xml:space="preserve">s nodrošinās esošo </w:t>
            </w:r>
            <w:r>
              <w:rPr>
                <w:sz w:val="26"/>
                <w:szCs w:val="26"/>
              </w:rPr>
              <w:t>amatu štatu viet</w:t>
            </w:r>
            <w:r w:rsidR="007B4D27">
              <w:rPr>
                <w:sz w:val="26"/>
                <w:szCs w:val="26"/>
              </w:rPr>
              <w:t xml:space="preserve">u un </w:t>
            </w:r>
            <w:r>
              <w:rPr>
                <w:sz w:val="26"/>
                <w:szCs w:val="26"/>
              </w:rPr>
              <w:t>budžeta līdzekļu ietvaros</w:t>
            </w:r>
            <w:r w:rsidR="007B4D27">
              <w:rPr>
                <w:sz w:val="26"/>
                <w:szCs w:val="26"/>
              </w:rPr>
              <w:t>. P</w:t>
            </w:r>
            <w:r>
              <w:rPr>
                <w:sz w:val="26"/>
                <w:szCs w:val="26"/>
              </w:rPr>
              <w:t xml:space="preserve">apildus finansējums kontroles funkcijas izpildes nodrošināšanai netiek plānots un nav pieprasīts.  </w:t>
            </w:r>
          </w:p>
        </w:tc>
      </w:tr>
      <w:tr w:rsidR="00BF4E9F" w:rsidRPr="00700E17" w:rsidTr="00BF4E9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F55576" w:rsidP="00BF4E9F">
            <w:pPr>
              <w:rPr>
                <w:sz w:val="26"/>
                <w:szCs w:val="26"/>
              </w:rPr>
            </w:pPr>
            <w:r w:rsidRPr="00700E17">
              <w:rPr>
                <w:sz w:val="26"/>
                <w:szCs w:val="26"/>
              </w:rPr>
              <w:t>Aizsardzības ministrija, Nacionālie bruņotie spēki</w:t>
            </w:r>
            <w:r w:rsidR="001E0699" w:rsidRPr="00700E17">
              <w:rPr>
                <w:sz w:val="26"/>
                <w:szCs w:val="26"/>
              </w:rPr>
              <w:t xml:space="preserve"> </w:t>
            </w:r>
          </w:p>
        </w:tc>
      </w:tr>
      <w:tr w:rsidR="00BF4E9F" w:rsidRPr="00700E17" w:rsidTr="00BF4E9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4.</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866506" w:rsidP="00D57A48">
            <w:pPr>
              <w:jc w:val="both"/>
              <w:rPr>
                <w:sz w:val="26"/>
                <w:szCs w:val="26"/>
              </w:rPr>
            </w:pPr>
            <w:r w:rsidRPr="00866506">
              <w:rPr>
                <w:sz w:val="26"/>
                <w:szCs w:val="26"/>
              </w:rPr>
              <w:t>Likumprojekta izpildi 201</w:t>
            </w:r>
            <w:r w:rsidR="00D57A48">
              <w:rPr>
                <w:sz w:val="26"/>
                <w:szCs w:val="26"/>
              </w:rPr>
              <w:t>5</w:t>
            </w:r>
            <w:r w:rsidRPr="00866506">
              <w:rPr>
                <w:sz w:val="26"/>
                <w:szCs w:val="26"/>
              </w:rPr>
              <w:t>. un turpmākajos gados Aizsardzības ministrija nodrošinās atbilstoši tai piešķirtajiem valsts budžeta līdzekļiem no budžeta programmas 22.00.00 „Nacionālie bruņotie spēki” apakšprogrammas 22.12.00 „Nacionālo bruņoto spēku uzturēšana” ietvaros. Līdz ar to papildu valsts budžeta finansējums nav nepieciešams.</w:t>
            </w:r>
          </w:p>
        </w:tc>
      </w:tr>
    </w:tbl>
    <w:p w:rsidR="00BF4E9F" w:rsidRPr="00700E17" w:rsidRDefault="00BF4E9F" w:rsidP="00BF4E9F">
      <w:pPr>
        <w:rPr>
          <w:sz w:val="26"/>
          <w:szCs w:val="26"/>
        </w:rPr>
      </w:pPr>
      <w:r w:rsidRPr="00700E17">
        <w:rPr>
          <w:sz w:val="26"/>
          <w:szCs w:val="26"/>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6"/>
        <w:gridCol w:w="5384"/>
      </w:tblGrid>
      <w:tr w:rsidR="00BF4E9F" w:rsidRPr="00700E17" w:rsidTr="00BF4E9F">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II. Tiesību akta projekta ietekme uz sabiedrību, tautsaimniecības attīstību un administratīvo slogu</w:t>
            </w:r>
          </w:p>
        </w:tc>
      </w:tr>
      <w:tr w:rsidR="00BF4E9F" w:rsidRPr="00700E17" w:rsidTr="00BF4E9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1.</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 xml:space="preserve">Sabiedrības </w:t>
            </w:r>
            <w:proofErr w:type="spellStart"/>
            <w:r w:rsidRPr="00700E17">
              <w:rPr>
                <w:sz w:val="26"/>
                <w:szCs w:val="26"/>
              </w:rPr>
              <w:t>mērķgrupas</w:t>
            </w:r>
            <w:proofErr w:type="spellEnd"/>
            <w:r w:rsidRPr="00700E17">
              <w:rPr>
                <w:sz w:val="26"/>
                <w:szCs w:val="26"/>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6213F7" w:rsidP="008E3E40">
            <w:pPr>
              <w:jc w:val="both"/>
              <w:rPr>
                <w:sz w:val="26"/>
                <w:szCs w:val="26"/>
              </w:rPr>
            </w:pPr>
            <w:r>
              <w:rPr>
                <w:sz w:val="26"/>
                <w:szCs w:val="26"/>
              </w:rPr>
              <w:t xml:space="preserve">NBS </w:t>
            </w:r>
            <w:r w:rsidR="00E735C4" w:rsidRPr="00700E17">
              <w:rPr>
                <w:sz w:val="26"/>
                <w:szCs w:val="26"/>
              </w:rPr>
              <w:t>profesionālā dienesta karavīri – ārstniecības personas.</w:t>
            </w:r>
          </w:p>
        </w:tc>
      </w:tr>
      <w:tr w:rsidR="00BF4E9F" w:rsidRPr="00700E17" w:rsidTr="00BF4E9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2.</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E735C4" w:rsidP="00BF4E9F">
            <w:pPr>
              <w:rPr>
                <w:sz w:val="26"/>
                <w:szCs w:val="26"/>
              </w:rPr>
            </w:pPr>
            <w:r w:rsidRPr="00700E17">
              <w:rPr>
                <w:sz w:val="26"/>
                <w:szCs w:val="26"/>
              </w:rPr>
              <w:t xml:space="preserve">Projekts šo jomu neskar. </w:t>
            </w:r>
          </w:p>
        </w:tc>
      </w:tr>
      <w:tr w:rsidR="00BF4E9F" w:rsidRPr="00700E17" w:rsidTr="00BF4E9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3.</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0069F7" w:rsidP="00BF4E9F">
            <w:pPr>
              <w:rPr>
                <w:sz w:val="26"/>
                <w:szCs w:val="26"/>
              </w:rPr>
            </w:pPr>
            <w:r w:rsidRPr="00700E17">
              <w:rPr>
                <w:sz w:val="26"/>
                <w:szCs w:val="26"/>
              </w:rPr>
              <w:t>Projekts šo jomu neskar.</w:t>
            </w:r>
          </w:p>
        </w:tc>
      </w:tr>
      <w:tr w:rsidR="00BF4E9F" w:rsidRPr="00700E17" w:rsidTr="00BF4E9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4.</w:t>
            </w:r>
          </w:p>
        </w:tc>
        <w:tc>
          <w:tcPr>
            <w:tcW w:w="15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F4E9F" w:rsidRPr="00700E17" w:rsidRDefault="000069F7" w:rsidP="00BF4E9F">
            <w:pPr>
              <w:rPr>
                <w:sz w:val="26"/>
                <w:szCs w:val="26"/>
              </w:rPr>
            </w:pPr>
            <w:r w:rsidRPr="00700E17">
              <w:rPr>
                <w:sz w:val="26"/>
                <w:szCs w:val="26"/>
              </w:rPr>
              <w:t>Nav.</w:t>
            </w:r>
          </w:p>
        </w:tc>
      </w:tr>
    </w:tbl>
    <w:p w:rsidR="00BF4E9F" w:rsidRPr="00700E17" w:rsidRDefault="00BF4E9F" w:rsidP="00BF4E9F">
      <w:pPr>
        <w:rPr>
          <w:sz w:val="26"/>
          <w:szCs w:val="26"/>
        </w:rPr>
      </w:pPr>
      <w:r w:rsidRPr="00700E17">
        <w:rPr>
          <w:sz w:val="26"/>
          <w:szCs w:val="26"/>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62"/>
      </w:tblGrid>
      <w:tr w:rsidR="00BF4E9F" w:rsidRPr="00700E17" w:rsidTr="00BF4E9F">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III. Tiesību akta projekta ietekme uz valsts budžetu un pašvaldību budžetiem</w:t>
            </w:r>
          </w:p>
        </w:tc>
      </w:tr>
      <w:tr w:rsidR="00E735C4" w:rsidRPr="00700E17" w:rsidTr="00BF4E9F">
        <w:trPr>
          <w:trHeight w:val="36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735C4" w:rsidRPr="00700E17" w:rsidRDefault="00E735C4" w:rsidP="00441D9A">
            <w:pPr>
              <w:jc w:val="center"/>
              <w:rPr>
                <w:bCs/>
                <w:i/>
                <w:sz w:val="26"/>
                <w:szCs w:val="26"/>
              </w:rPr>
            </w:pPr>
            <w:r w:rsidRPr="00700E17">
              <w:rPr>
                <w:bCs/>
                <w:i/>
                <w:sz w:val="26"/>
                <w:szCs w:val="26"/>
              </w:rPr>
              <w:lastRenderedPageBreak/>
              <w:t>Projekts šo jomu neskar.</w:t>
            </w:r>
          </w:p>
        </w:tc>
      </w:tr>
    </w:tbl>
    <w:p w:rsidR="00BF4E9F" w:rsidRPr="00700E17" w:rsidRDefault="00BF4E9F" w:rsidP="00BF4E9F">
      <w:pPr>
        <w:rPr>
          <w:sz w:val="26"/>
          <w:szCs w:val="26"/>
        </w:rPr>
      </w:pPr>
      <w:r w:rsidRPr="00700E17">
        <w:rPr>
          <w:sz w:val="26"/>
          <w:szCs w:val="26"/>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449"/>
        <w:gridCol w:w="5551"/>
      </w:tblGrid>
      <w:tr w:rsidR="00BF4E9F" w:rsidRPr="00700E17" w:rsidTr="00BF4E9F">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IV. Tiesību akta projekta ietekme uz spēkā esošo tiesību normu sistēmu</w:t>
            </w:r>
          </w:p>
        </w:tc>
      </w:tr>
      <w:tr w:rsidR="00BF4E9F" w:rsidRPr="00700E17" w:rsidTr="00BF4E9F">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1.</w:t>
            </w:r>
          </w:p>
        </w:tc>
        <w:tc>
          <w:tcPr>
            <w:tcW w:w="14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BF4E9F" w:rsidRPr="00700E17" w:rsidRDefault="00152F58" w:rsidP="00152F58">
            <w:pPr>
              <w:jc w:val="both"/>
              <w:rPr>
                <w:sz w:val="26"/>
                <w:szCs w:val="26"/>
              </w:rPr>
            </w:pPr>
            <w:r w:rsidRPr="00700E17">
              <w:rPr>
                <w:sz w:val="26"/>
                <w:szCs w:val="26"/>
              </w:rPr>
              <w:t>Valsts sekretāru sanāksmē 2013.gada 14.novembrī izsludināti Aizsardzības ministrijas izstrādātie Ministru kabineta noteikumu projekti „Grozījumi Ministru kabineta 2009.gada 20.janvāra noteikumos Nr.60 „Noteikumi par obligātajām prasībām ārstniecības iestādēm un to struktūrvienībām”” (VSS-1994) (Prot.Nr.45 4.</w:t>
            </w:r>
            <w:r w:rsidRPr="00700E17">
              <w:rPr>
                <w:rFonts w:cs="Times New Roman"/>
                <w:sz w:val="26"/>
                <w:szCs w:val="26"/>
              </w:rPr>
              <w:t>§</w:t>
            </w:r>
            <w:r w:rsidRPr="00700E17">
              <w:rPr>
                <w:sz w:val="26"/>
                <w:szCs w:val="26"/>
              </w:rPr>
              <w:t xml:space="preserve">), „Grozījumi Ministru kabineta 2007.gada 27.marta noteikumos Nr.215 „Kārtība, kādā veicama smadzeņu un bioloģiskās nāves fakta konstatēšana un miruša cilvēka nodošana apbedīšanai”” (VSS-1992) </w:t>
            </w:r>
            <w:proofErr w:type="gramStart"/>
            <w:r w:rsidRPr="00700E17">
              <w:rPr>
                <w:sz w:val="26"/>
                <w:szCs w:val="26"/>
              </w:rPr>
              <w:t>(</w:t>
            </w:r>
            <w:proofErr w:type="gramEnd"/>
            <w:r w:rsidRPr="00700E17">
              <w:rPr>
                <w:sz w:val="26"/>
                <w:szCs w:val="26"/>
              </w:rPr>
              <w:t>Prot. Nr.45 2.</w:t>
            </w:r>
            <w:r w:rsidRPr="00700E17">
              <w:rPr>
                <w:rFonts w:cs="Times New Roman"/>
                <w:sz w:val="26"/>
                <w:szCs w:val="26"/>
              </w:rPr>
              <w:t>§</w:t>
            </w:r>
            <w:r w:rsidRPr="00700E17">
              <w:rPr>
                <w:sz w:val="26"/>
                <w:szCs w:val="26"/>
              </w:rPr>
              <w:t xml:space="preserve">) un „Grozījumi Ministru kabineta 2006.gada 4.aprīļa noteikumos Nr.265 „Medicīnisko dokumentu lietvedības kārtība”” (VSS-1995) </w:t>
            </w:r>
            <w:proofErr w:type="gramStart"/>
            <w:r w:rsidRPr="00700E17">
              <w:rPr>
                <w:sz w:val="26"/>
                <w:szCs w:val="26"/>
              </w:rPr>
              <w:t>(</w:t>
            </w:r>
            <w:proofErr w:type="gramEnd"/>
            <w:r w:rsidRPr="00700E17">
              <w:rPr>
                <w:sz w:val="26"/>
                <w:szCs w:val="26"/>
              </w:rPr>
              <w:t>Prot. Nr.45 5.</w:t>
            </w:r>
            <w:r w:rsidRPr="00700E17">
              <w:rPr>
                <w:rFonts w:cs="Times New Roman"/>
                <w:sz w:val="26"/>
                <w:szCs w:val="26"/>
              </w:rPr>
              <w:t>§</w:t>
            </w:r>
            <w:r w:rsidRPr="00700E17">
              <w:rPr>
                <w:sz w:val="26"/>
                <w:szCs w:val="26"/>
              </w:rPr>
              <w:t xml:space="preserve">). Šie izsludinātie Ministru kabineta noteikumu projekti tika skatīti Valsts sekretāru sanāksmē 2014.gada 14.augustā </w:t>
            </w:r>
            <w:proofErr w:type="gramStart"/>
            <w:r w:rsidRPr="00700E17">
              <w:rPr>
                <w:sz w:val="26"/>
                <w:szCs w:val="26"/>
              </w:rPr>
              <w:t>(</w:t>
            </w:r>
            <w:proofErr w:type="gramEnd"/>
            <w:r w:rsidRPr="00700E17">
              <w:rPr>
                <w:sz w:val="26"/>
                <w:szCs w:val="26"/>
              </w:rPr>
              <w:t>Prot. Nr.31 31.</w:t>
            </w:r>
            <w:r w:rsidRPr="00700E17">
              <w:rPr>
                <w:rFonts w:cs="Times New Roman"/>
                <w:sz w:val="26"/>
                <w:szCs w:val="26"/>
              </w:rPr>
              <w:t>§</w:t>
            </w:r>
            <w:r w:rsidR="003706AE" w:rsidRPr="00700E17">
              <w:rPr>
                <w:rFonts w:cs="Times New Roman"/>
                <w:sz w:val="26"/>
                <w:szCs w:val="26"/>
              </w:rPr>
              <w:t xml:space="preserve"> (TA-1681)</w:t>
            </w:r>
            <w:r w:rsidRPr="00700E17">
              <w:rPr>
                <w:sz w:val="26"/>
                <w:szCs w:val="26"/>
              </w:rPr>
              <w:t>, 32.</w:t>
            </w:r>
            <w:r w:rsidRPr="00700E17">
              <w:rPr>
                <w:rFonts w:cs="Times New Roman"/>
                <w:sz w:val="26"/>
                <w:szCs w:val="26"/>
              </w:rPr>
              <w:t>§</w:t>
            </w:r>
            <w:r w:rsidR="003706AE" w:rsidRPr="00700E17">
              <w:rPr>
                <w:rFonts w:cs="Times New Roman"/>
                <w:sz w:val="26"/>
                <w:szCs w:val="26"/>
              </w:rPr>
              <w:t xml:space="preserve"> (TA-1683)</w:t>
            </w:r>
            <w:r w:rsidRPr="00700E17">
              <w:rPr>
                <w:sz w:val="26"/>
                <w:szCs w:val="26"/>
              </w:rPr>
              <w:t>, 33.</w:t>
            </w:r>
            <w:r w:rsidRPr="00700E17">
              <w:rPr>
                <w:rFonts w:cs="Times New Roman"/>
                <w:sz w:val="26"/>
                <w:szCs w:val="26"/>
              </w:rPr>
              <w:t>§</w:t>
            </w:r>
            <w:r w:rsidR="003706AE" w:rsidRPr="00700E17">
              <w:rPr>
                <w:rFonts w:cs="Times New Roman"/>
                <w:sz w:val="26"/>
                <w:szCs w:val="26"/>
              </w:rPr>
              <w:t xml:space="preserve"> (TA-1685)</w:t>
            </w:r>
            <w:r w:rsidRPr="00700E17">
              <w:rPr>
                <w:sz w:val="26"/>
                <w:szCs w:val="26"/>
              </w:rPr>
              <w:t xml:space="preserve">), kurā tika nolemts konceptuāli atbalstīt izsludinātos Ministru kabineta noteikumu projektus un dots uzdevumus Aizsardzības ministrijai sagatavot grozījumus likumā, paredzot ārstniecības pakalpojumu sniegšanu Nacionālo bruņoto spēku ietvaros. Pēc likuma grozījumu pieņemšanas, dots uzdevums precizētos Ministru kabineta noteikumu projektus iesniegt izskatīšanai Ministru kabinetā. </w:t>
            </w:r>
          </w:p>
        </w:tc>
      </w:tr>
      <w:tr w:rsidR="00BF4E9F" w:rsidRPr="00700E17" w:rsidTr="00BF4E9F">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2.</w:t>
            </w:r>
          </w:p>
        </w:tc>
        <w:tc>
          <w:tcPr>
            <w:tcW w:w="14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BF4E9F" w:rsidRPr="00700E17" w:rsidRDefault="000069F7" w:rsidP="00BF4E9F">
            <w:pPr>
              <w:rPr>
                <w:sz w:val="26"/>
                <w:szCs w:val="26"/>
              </w:rPr>
            </w:pPr>
            <w:r w:rsidRPr="00700E17">
              <w:rPr>
                <w:sz w:val="26"/>
                <w:szCs w:val="26"/>
              </w:rPr>
              <w:t>Aizsardzības ministrija</w:t>
            </w:r>
          </w:p>
        </w:tc>
      </w:tr>
      <w:tr w:rsidR="00BF4E9F" w:rsidRPr="00700E17" w:rsidTr="00F55576">
        <w:trPr>
          <w:trHeight w:val="36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3.</w:t>
            </w:r>
          </w:p>
        </w:tc>
        <w:tc>
          <w:tcPr>
            <w:tcW w:w="14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 xml:space="preserve"> </w:t>
            </w:r>
            <w:r w:rsidR="000069F7" w:rsidRPr="00700E17">
              <w:rPr>
                <w:sz w:val="26"/>
                <w:szCs w:val="26"/>
              </w:rPr>
              <w:t>Nav.</w:t>
            </w:r>
          </w:p>
          <w:p w:rsidR="00BF4E9F" w:rsidRPr="00700E17" w:rsidRDefault="00BF4E9F" w:rsidP="00BF4E9F">
            <w:pPr>
              <w:rPr>
                <w:sz w:val="26"/>
                <w:szCs w:val="26"/>
              </w:rPr>
            </w:pPr>
          </w:p>
        </w:tc>
      </w:tr>
    </w:tbl>
    <w:p w:rsidR="00BF4E9F" w:rsidRPr="00700E17" w:rsidRDefault="00BF4E9F" w:rsidP="00BF4E9F">
      <w:pPr>
        <w:rPr>
          <w:sz w:val="26"/>
          <w:szCs w:val="26"/>
        </w:rPr>
      </w:pPr>
      <w:r w:rsidRPr="00700E17">
        <w:rPr>
          <w:sz w:val="26"/>
          <w:szCs w:val="26"/>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62"/>
      </w:tblGrid>
      <w:tr w:rsidR="00BF4E9F" w:rsidRPr="00700E17" w:rsidTr="00BF4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V. Tiesību akta projekta atbilstība Latvijas Republikas starptautiskajām saistībām</w:t>
            </w:r>
          </w:p>
        </w:tc>
      </w:tr>
      <w:tr w:rsidR="00BF4E9F" w:rsidRPr="00700E17" w:rsidTr="00BF4E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F4E9F" w:rsidRPr="00700E17" w:rsidRDefault="00BF4E9F" w:rsidP="00BF4E9F">
            <w:pPr>
              <w:jc w:val="center"/>
              <w:rPr>
                <w:bCs/>
                <w:i/>
                <w:sz w:val="26"/>
                <w:szCs w:val="26"/>
              </w:rPr>
            </w:pPr>
            <w:r w:rsidRPr="00700E17">
              <w:rPr>
                <w:bCs/>
                <w:i/>
                <w:sz w:val="26"/>
                <w:szCs w:val="26"/>
              </w:rPr>
              <w:t>Projekts šo jomu neskar.</w:t>
            </w:r>
          </w:p>
        </w:tc>
      </w:tr>
    </w:tbl>
    <w:p w:rsidR="00BF4E9F" w:rsidRPr="00700E17" w:rsidRDefault="00BF4E9F" w:rsidP="00BF4E9F">
      <w:pPr>
        <w:rPr>
          <w:sz w:val="26"/>
          <w:szCs w:val="26"/>
        </w:rPr>
      </w:pPr>
      <w:r w:rsidRPr="00700E17">
        <w:rPr>
          <w:sz w:val="26"/>
          <w:szCs w:val="26"/>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62"/>
      </w:tblGrid>
      <w:tr w:rsidR="00BF4E9F" w:rsidRPr="00700E17" w:rsidTr="00BF4E9F">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t>VI. Sabiedrības līdzdalība un komunikācijas aktivitātes</w:t>
            </w:r>
          </w:p>
        </w:tc>
      </w:tr>
      <w:tr w:rsidR="00BF4E9F" w:rsidRPr="00700E17" w:rsidTr="00BF4E9F">
        <w:trPr>
          <w:trHeight w:val="30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F4E9F" w:rsidRPr="00700E17" w:rsidRDefault="00BF4E9F" w:rsidP="00BF4E9F">
            <w:pPr>
              <w:jc w:val="center"/>
              <w:rPr>
                <w:bCs/>
                <w:i/>
                <w:sz w:val="26"/>
                <w:szCs w:val="26"/>
              </w:rPr>
            </w:pPr>
            <w:r w:rsidRPr="00700E17">
              <w:rPr>
                <w:bCs/>
                <w:i/>
                <w:sz w:val="26"/>
                <w:szCs w:val="26"/>
              </w:rPr>
              <w:t>Projekts šo jomu neskar.</w:t>
            </w:r>
          </w:p>
        </w:tc>
      </w:tr>
    </w:tbl>
    <w:p w:rsidR="00BF4E9F" w:rsidRPr="00700E17" w:rsidRDefault="00BF4E9F" w:rsidP="00BF4E9F">
      <w:pPr>
        <w:rPr>
          <w:sz w:val="26"/>
          <w:szCs w:val="26"/>
        </w:rPr>
      </w:pPr>
      <w:r w:rsidRPr="00700E17">
        <w:rPr>
          <w:sz w:val="26"/>
          <w:szCs w:val="26"/>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3200"/>
        <w:gridCol w:w="4800"/>
      </w:tblGrid>
      <w:tr w:rsidR="00BF4E9F" w:rsidRPr="00700E17" w:rsidTr="00BF4E9F">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E9F" w:rsidRPr="00700E17" w:rsidRDefault="00BF4E9F" w:rsidP="00441D9A">
            <w:pPr>
              <w:jc w:val="center"/>
              <w:rPr>
                <w:b/>
                <w:bCs/>
                <w:sz w:val="26"/>
                <w:szCs w:val="26"/>
              </w:rPr>
            </w:pPr>
            <w:r w:rsidRPr="00700E17">
              <w:rPr>
                <w:b/>
                <w:bCs/>
                <w:sz w:val="26"/>
                <w:szCs w:val="26"/>
              </w:rPr>
              <w:lastRenderedPageBreak/>
              <w:t>VII. Tiesību akta projekta izpildes nodrošināšana un tās ietekme uz institūcijām</w:t>
            </w:r>
          </w:p>
        </w:tc>
      </w:tr>
      <w:tr w:rsidR="00BF4E9F" w:rsidRPr="00700E17" w:rsidTr="00BF4E9F">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1.</w:t>
            </w:r>
          </w:p>
        </w:tc>
        <w:tc>
          <w:tcPr>
            <w:tcW w:w="190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jc w:val="both"/>
              <w:rPr>
                <w:sz w:val="26"/>
                <w:szCs w:val="26"/>
              </w:rPr>
            </w:pPr>
            <w:r w:rsidRPr="00700E17">
              <w:rPr>
                <w:sz w:val="26"/>
                <w:szCs w:val="26"/>
              </w:rPr>
              <w:t>Aizsardzības ministrija, Nacionālie bruņotie spēki</w:t>
            </w:r>
          </w:p>
        </w:tc>
      </w:tr>
      <w:tr w:rsidR="00BF4E9F" w:rsidRPr="00700E17" w:rsidTr="00BF4E9F">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2.</w:t>
            </w:r>
          </w:p>
        </w:tc>
        <w:tc>
          <w:tcPr>
            <w:tcW w:w="190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 xml:space="preserve">Projekta izpildes ietekme uz pārvaldes funkcijām un institucionālo struktūru. </w:t>
            </w:r>
          </w:p>
          <w:p w:rsidR="00BF4E9F" w:rsidRPr="00700E17" w:rsidRDefault="00BF4E9F" w:rsidP="00BF4E9F">
            <w:pPr>
              <w:rPr>
                <w:sz w:val="26"/>
                <w:szCs w:val="26"/>
              </w:rPr>
            </w:pPr>
            <w:r w:rsidRPr="00700E17">
              <w:rPr>
                <w:sz w:val="26"/>
                <w:szCs w:val="26"/>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jc w:val="both"/>
              <w:rPr>
                <w:sz w:val="26"/>
                <w:szCs w:val="26"/>
              </w:rPr>
            </w:pPr>
            <w:r w:rsidRPr="00700E17">
              <w:rPr>
                <w:sz w:val="26"/>
                <w:szCs w:val="26"/>
              </w:rPr>
              <w:t xml:space="preserve">Projekts neparedz izmaiņas esošajās pārvaldes funkcijās un institucionālajā struktūrā. </w:t>
            </w:r>
          </w:p>
          <w:p w:rsidR="00BF4E9F" w:rsidRPr="00700E17" w:rsidRDefault="00BF4E9F" w:rsidP="00BF4E9F">
            <w:pPr>
              <w:jc w:val="both"/>
              <w:rPr>
                <w:sz w:val="26"/>
                <w:szCs w:val="26"/>
              </w:rPr>
            </w:pPr>
            <w:r w:rsidRPr="00700E17">
              <w:rPr>
                <w:sz w:val="26"/>
                <w:szCs w:val="26"/>
              </w:rPr>
              <w:t>Projekta izpildi nodrošinās Aizsardzības ministrija un Nacionālie bruņotie spēki ar esošo administratīvo kapacitāti.</w:t>
            </w:r>
          </w:p>
        </w:tc>
      </w:tr>
      <w:tr w:rsidR="00BF4E9F" w:rsidRPr="00700E17" w:rsidTr="00BF4E9F">
        <w:trPr>
          <w:trHeight w:val="30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3.</w:t>
            </w:r>
          </w:p>
        </w:tc>
        <w:tc>
          <w:tcPr>
            <w:tcW w:w="190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BF4E9F" w:rsidRPr="00700E17" w:rsidRDefault="00BF4E9F" w:rsidP="00BF4E9F">
            <w:pPr>
              <w:rPr>
                <w:sz w:val="26"/>
                <w:szCs w:val="26"/>
              </w:rPr>
            </w:pPr>
            <w:r w:rsidRPr="00700E17">
              <w:rPr>
                <w:sz w:val="26"/>
                <w:szCs w:val="26"/>
              </w:rPr>
              <w:t>Nav.</w:t>
            </w:r>
          </w:p>
        </w:tc>
      </w:tr>
    </w:tbl>
    <w:p w:rsidR="00E735C4" w:rsidRPr="00700E17" w:rsidRDefault="00E735C4">
      <w:pPr>
        <w:rPr>
          <w:sz w:val="26"/>
          <w:szCs w:val="26"/>
        </w:rPr>
      </w:pPr>
    </w:p>
    <w:p w:rsidR="00F55576" w:rsidRPr="00700E17" w:rsidRDefault="00F55576">
      <w:pPr>
        <w:rPr>
          <w:sz w:val="26"/>
          <w:szCs w:val="26"/>
        </w:rPr>
      </w:pPr>
    </w:p>
    <w:p w:rsidR="00E735C4" w:rsidRPr="00700E17" w:rsidRDefault="00E735C4" w:rsidP="00CE3558">
      <w:pPr>
        <w:tabs>
          <w:tab w:val="right" w:pos="8364"/>
        </w:tabs>
        <w:rPr>
          <w:rFonts w:cs="Times New Roman"/>
          <w:sz w:val="26"/>
          <w:szCs w:val="26"/>
        </w:rPr>
      </w:pPr>
      <w:r w:rsidRPr="00700E17">
        <w:rPr>
          <w:rFonts w:cs="Times New Roman"/>
          <w:sz w:val="26"/>
          <w:szCs w:val="26"/>
        </w:rPr>
        <w:t>Aizsardzības ministr</w:t>
      </w:r>
      <w:r w:rsidR="00CE3558" w:rsidRPr="00700E17">
        <w:rPr>
          <w:rFonts w:cs="Times New Roman"/>
          <w:sz w:val="26"/>
          <w:szCs w:val="26"/>
        </w:rPr>
        <w:t>s</w:t>
      </w:r>
      <w:r w:rsidR="00CE3558" w:rsidRPr="00700E17">
        <w:rPr>
          <w:rFonts w:cs="Times New Roman"/>
          <w:sz w:val="26"/>
          <w:szCs w:val="26"/>
        </w:rPr>
        <w:tab/>
      </w:r>
      <w:proofErr w:type="spellStart"/>
      <w:r w:rsidRPr="00700E17">
        <w:rPr>
          <w:rFonts w:cs="Times New Roman"/>
          <w:sz w:val="26"/>
          <w:szCs w:val="26"/>
        </w:rPr>
        <w:t>R.Vējonis</w:t>
      </w:r>
      <w:proofErr w:type="spellEnd"/>
    </w:p>
    <w:p w:rsidR="00E735C4" w:rsidRPr="00700E17" w:rsidRDefault="00E735C4" w:rsidP="00E735C4">
      <w:pPr>
        <w:tabs>
          <w:tab w:val="right" w:pos="9000"/>
        </w:tabs>
        <w:jc w:val="both"/>
        <w:rPr>
          <w:rFonts w:cs="Times New Roman"/>
          <w:sz w:val="26"/>
          <w:szCs w:val="26"/>
        </w:rPr>
      </w:pPr>
    </w:p>
    <w:p w:rsidR="00E735C4" w:rsidRPr="00700E17" w:rsidRDefault="00E735C4" w:rsidP="00E735C4">
      <w:pPr>
        <w:tabs>
          <w:tab w:val="right" w:pos="9000"/>
        </w:tabs>
        <w:jc w:val="both"/>
        <w:rPr>
          <w:rFonts w:cs="Times New Roman"/>
          <w:sz w:val="26"/>
          <w:szCs w:val="26"/>
        </w:rPr>
      </w:pPr>
    </w:p>
    <w:p w:rsidR="00E735C4" w:rsidRPr="00700E17" w:rsidRDefault="00E735C4" w:rsidP="00D06DA1">
      <w:pPr>
        <w:jc w:val="both"/>
        <w:rPr>
          <w:rFonts w:cs="Times New Roman"/>
          <w:sz w:val="26"/>
          <w:szCs w:val="26"/>
        </w:rPr>
      </w:pPr>
      <w:r w:rsidRPr="00700E17">
        <w:rPr>
          <w:rFonts w:cs="Times New Roman"/>
          <w:sz w:val="26"/>
          <w:szCs w:val="26"/>
        </w:rPr>
        <w:t>Vīza: valsts sekretār</w:t>
      </w:r>
      <w:r w:rsidR="006250B2">
        <w:rPr>
          <w:rFonts w:cs="Times New Roman"/>
          <w:sz w:val="26"/>
          <w:szCs w:val="26"/>
        </w:rPr>
        <w:t>s</w:t>
      </w:r>
      <w:r w:rsidR="00D06DA1">
        <w:rPr>
          <w:rFonts w:cs="Times New Roman"/>
          <w:sz w:val="26"/>
          <w:szCs w:val="26"/>
        </w:rPr>
        <w:t xml:space="preserve"> </w:t>
      </w:r>
      <w:r w:rsidR="00D06DA1">
        <w:rPr>
          <w:rFonts w:cs="Times New Roman"/>
          <w:sz w:val="26"/>
          <w:szCs w:val="26"/>
        </w:rPr>
        <w:tab/>
      </w:r>
      <w:r w:rsidR="00D06DA1">
        <w:rPr>
          <w:rFonts w:cs="Times New Roman"/>
          <w:sz w:val="26"/>
          <w:szCs w:val="26"/>
        </w:rPr>
        <w:tab/>
      </w:r>
      <w:r w:rsidR="00D06DA1">
        <w:rPr>
          <w:rFonts w:cs="Times New Roman"/>
          <w:sz w:val="26"/>
          <w:szCs w:val="26"/>
        </w:rPr>
        <w:tab/>
      </w:r>
      <w:r w:rsidR="00D06DA1">
        <w:rPr>
          <w:rFonts w:cs="Times New Roman"/>
          <w:sz w:val="26"/>
          <w:szCs w:val="26"/>
        </w:rPr>
        <w:tab/>
      </w:r>
      <w:r w:rsidR="00D06DA1">
        <w:rPr>
          <w:rFonts w:cs="Times New Roman"/>
          <w:sz w:val="26"/>
          <w:szCs w:val="26"/>
        </w:rPr>
        <w:tab/>
      </w:r>
      <w:r w:rsidR="00D06DA1">
        <w:rPr>
          <w:rFonts w:cs="Times New Roman"/>
          <w:sz w:val="26"/>
          <w:szCs w:val="26"/>
        </w:rPr>
        <w:tab/>
      </w:r>
      <w:r w:rsidR="006E39E0">
        <w:rPr>
          <w:rFonts w:cs="Times New Roman"/>
          <w:sz w:val="26"/>
          <w:szCs w:val="26"/>
        </w:rPr>
        <w:tab/>
      </w:r>
      <w:proofErr w:type="gramStart"/>
      <w:r w:rsidR="006E39E0">
        <w:rPr>
          <w:rFonts w:cs="Times New Roman"/>
          <w:sz w:val="26"/>
          <w:szCs w:val="26"/>
        </w:rPr>
        <w:t xml:space="preserve">  </w:t>
      </w:r>
      <w:proofErr w:type="gramEnd"/>
      <w:r w:rsidR="006250B2">
        <w:rPr>
          <w:rFonts w:cs="Times New Roman"/>
          <w:sz w:val="26"/>
          <w:szCs w:val="26"/>
        </w:rPr>
        <w:t>J.Sārts</w:t>
      </w:r>
    </w:p>
    <w:p w:rsidR="00E735C4" w:rsidRDefault="00E735C4" w:rsidP="00E735C4">
      <w:pPr>
        <w:tabs>
          <w:tab w:val="left" w:pos="1560"/>
        </w:tabs>
        <w:rPr>
          <w:rFonts w:cs="Times New Roman"/>
        </w:rPr>
      </w:pPr>
    </w:p>
    <w:p w:rsidR="00D06DA1" w:rsidRDefault="00D06DA1" w:rsidP="00E735C4">
      <w:pPr>
        <w:tabs>
          <w:tab w:val="left" w:pos="1560"/>
        </w:tabs>
        <w:rPr>
          <w:rFonts w:cs="Times New Roman"/>
        </w:rPr>
      </w:pPr>
    </w:p>
    <w:p w:rsidR="00D06DA1" w:rsidRDefault="00D06DA1" w:rsidP="00E735C4">
      <w:pPr>
        <w:tabs>
          <w:tab w:val="left" w:pos="1560"/>
        </w:tabs>
        <w:rPr>
          <w:rFonts w:cs="Times New Roman"/>
        </w:rPr>
      </w:pPr>
    </w:p>
    <w:p w:rsidR="00D06DA1" w:rsidRDefault="00D06DA1" w:rsidP="00E735C4">
      <w:pPr>
        <w:tabs>
          <w:tab w:val="left" w:pos="1560"/>
        </w:tabs>
        <w:rPr>
          <w:rFonts w:cs="Times New Roman"/>
        </w:rPr>
      </w:pPr>
    </w:p>
    <w:p w:rsidR="00D06DA1" w:rsidRDefault="00D06DA1" w:rsidP="00E735C4">
      <w:pPr>
        <w:tabs>
          <w:tab w:val="left" w:pos="1560"/>
        </w:tabs>
        <w:rPr>
          <w:rFonts w:cs="Times New Roman"/>
        </w:rPr>
      </w:pPr>
    </w:p>
    <w:p w:rsidR="00D06DA1" w:rsidRDefault="00D06DA1" w:rsidP="00E735C4">
      <w:pPr>
        <w:tabs>
          <w:tab w:val="left" w:pos="1560"/>
        </w:tabs>
        <w:rPr>
          <w:rFonts w:cs="Times New Roman"/>
        </w:rPr>
      </w:pPr>
    </w:p>
    <w:p w:rsidR="00E735C4" w:rsidRPr="00E377ED" w:rsidRDefault="006E39E0" w:rsidP="00E735C4">
      <w:pPr>
        <w:tabs>
          <w:tab w:val="left" w:pos="1560"/>
        </w:tabs>
      </w:pPr>
      <w:r>
        <w:t>12</w:t>
      </w:r>
      <w:r w:rsidR="00BB5F5C">
        <w:t>.1</w:t>
      </w:r>
      <w:r w:rsidR="00170D96">
        <w:t>2</w:t>
      </w:r>
      <w:r w:rsidR="00E735C4" w:rsidRPr="00E377ED">
        <w:t>.201</w:t>
      </w:r>
      <w:r w:rsidR="00E735C4">
        <w:t>4.</w:t>
      </w:r>
      <w:r w:rsidR="00E735C4" w:rsidRPr="00E377ED">
        <w:t xml:space="preserve"> </w:t>
      </w:r>
      <w:r w:rsidR="00C11CAD">
        <w:t>1</w:t>
      </w:r>
      <w:r>
        <w:t>0</w:t>
      </w:r>
      <w:r w:rsidR="00E735C4">
        <w:t>:</w:t>
      </w:r>
      <w:r w:rsidR="00170D96">
        <w:t>4</w:t>
      </w:r>
      <w:r w:rsidR="00C11CAD">
        <w:t>3</w:t>
      </w:r>
    </w:p>
    <w:p w:rsidR="00E735C4" w:rsidRDefault="001A179D" w:rsidP="00E735C4">
      <w:pPr>
        <w:pStyle w:val="Header"/>
      </w:pPr>
      <w:r>
        <w:t>1</w:t>
      </w:r>
      <w:r w:rsidR="00170D96">
        <w:t>42</w:t>
      </w:r>
      <w:r w:rsidR="006250B2">
        <w:t>4</w:t>
      </w:r>
    </w:p>
    <w:p w:rsidR="00E735C4" w:rsidRDefault="00E735C4" w:rsidP="00E735C4">
      <w:pPr>
        <w:pStyle w:val="Header"/>
      </w:pPr>
      <w:r>
        <w:t>L.Dreimane, 67335127</w:t>
      </w:r>
    </w:p>
    <w:p w:rsidR="00E735C4" w:rsidRDefault="00E735C4" w:rsidP="00E735C4">
      <w:pPr>
        <w:pStyle w:val="Header"/>
      </w:pPr>
      <w:r>
        <w:t>Liga.Dreimane@mod.gov.lv</w:t>
      </w:r>
    </w:p>
    <w:sectPr w:rsidR="00E735C4" w:rsidSect="00441D9A">
      <w:footerReference w:type="default" r:id="rId8"/>
      <w:footerReference w:type="first" r:id="rId9"/>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9A" w:rsidRDefault="00441D9A" w:rsidP="00441D9A">
      <w:r>
        <w:separator/>
      </w:r>
    </w:p>
  </w:endnote>
  <w:endnote w:type="continuationSeparator" w:id="0">
    <w:p w:rsidR="00441D9A" w:rsidRDefault="00441D9A" w:rsidP="0044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52716"/>
      <w:docPartObj>
        <w:docPartGallery w:val="Page Numbers (Bottom of Page)"/>
        <w:docPartUnique/>
      </w:docPartObj>
    </w:sdtPr>
    <w:sdtEndPr>
      <w:rPr>
        <w:noProof/>
      </w:rPr>
    </w:sdtEndPr>
    <w:sdtContent>
      <w:p w:rsidR="00E735C4" w:rsidRDefault="00E735C4" w:rsidP="00E735C4">
        <w:pPr>
          <w:pStyle w:val="Footer"/>
        </w:pPr>
        <w:r>
          <w:t>AIMAnot_</w:t>
        </w:r>
        <w:r w:rsidR="006E39E0">
          <w:t>12</w:t>
        </w:r>
        <w:r w:rsidR="004A7592">
          <w:t>12</w:t>
        </w:r>
        <w:r>
          <w:t>14_</w:t>
        </w:r>
        <w:r w:rsidR="00520F32">
          <w:t>VSS-838; likumprojekts „</w:t>
        </w:r>
        <w:r>
          <w:t>Grozījum</w:t>
        </w:r>
        <w:r w:rsidR="0005330E">
          <w:t>s</w:t>
        </w:r>
        <w:r>
          <w:t xml:space="preserve"> Ārstniecības likumā</w:t>
        </w:r>
        <w:r w:rsidR="00520F32">
          <w:t>”</w:t>
        </w:r>
      </w:p>
      <w:p w:rsidR="00441D9A" w:rsidRDefault="00441D9A" w:rsidP="00520F32">
        <w:pPr>
          <w:pStyle w:val="Footer"/>
          <w:jc w:val="center"/>
        </w:pPr>
        <w:r>
          <w:fldChar w:fldCharType="begin"/>
        </w:r>
        <w:r>
          <w:instrText xml:space="preserve"> PAGE   \* MERGEFORMAT </w:instrText>
        </w:r>
        <w:r>
          <w:fldChar w:fldCharType="separate"/>
        </w:r>
        <w:r w:rsidR="00520F3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4" w:rsidRDefault="00E735C4">
    <w:pPr>
      <w:pStyle w:val="Footer"/>
    </w:pPr>
    <w:r w:rsidRPr="00E735C4">
      <w:t>AIMAnot_</w:t>
    </w:r>
    <w:r w:rsidR="006E39E0">
      <w:t>12</w:t>
    </w:r>
    <w:r w:rsidR="004A7592">
      <w:t>12</w:t>
    </w:r>
    <w:r w:rsidRPr="00E735C4">
      <w:t>14_</w:t>
    </w:r>
    <w:r w:rsidR="00520F32">
      <w:t xml:space="preserve">VSS-838; </w:t>
    </w:r>
    <w:r w:rsidRPr="00E735C4">
      <w:t>l</w:t>
    </w:r>
    <w:r w:rsidR="00520F32">
      <w:t>ikumprojekts „</w:t>
    </w:r>
    <w:r w:rsidRPr="00E735C4">
      <w:t>Grozījum</w:t>
    </w:r>
    <w:r w:rsidR="0005330E">
      <w:t>s</w:t>
    </w:r>
    <w:r w:rsidRPr="00E735C4">
      <w:t xml:space="preserve"> Ārstniecības likumā</w:t>
    </w:r>
    <w:r w:rsidR="00520F3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9A" w:rsidRDefault="00441D9A" w:rsidP="00441D9A">
      <w:r>
        <w:separator/>
      </w:r>
    </w:p>
  </w:footnote>
  <w:footnote w:type="continuationSeparator" w:id="0">
    <w:p w:rsidR="00441D9A" w:rsidRDefault="00441D9A" w:rsidP="0044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F"/>
    <w:rsid w:val="000069F7"/>
    <w:rsid w:val="0005330E"/>
    <w:rsid w:val="000968D5"/>
    <w:rsid w:val="000B6B3F"/>
    <w:rsid w:val="000D65C1"/>
    <w:rsid w:val="00152F58"/>
    <w:rsid w:val="00170D96"/>
    <w:rsid w:val="00175CE4"/>
    <w:rsid w:val="001976F7"/>
    <w:rsid w:val="001A179D"/>
    <w:rsid w:val="001C25DB"/>
    <w:rsid w:val="001E0699"/>
    <w:rsid w:val="00246CF0"/>
    <w:rsid w:val="00255651"/>
    <w:rsid w:val="00255C19"/>
    <w:rsid w:val="0026236D"/>
    <w:rsid w:val="00304507"/>
    <w:rsid w:val="0032109F"/>
    <w:rsid w:val="0034257D"/>
    <w:rsid w:val="00343276"/>
    <w:rsid w:val="003706AE"/>
    <w:rsid w:val="003A08E4"/>
    <w:rsid w:val="00441D9A"/>
    <w:rsid w:val="004A7592"/>
    <w:rsid w:val="004B16C7"/>
    <w:rsid w:val="004C3542"/>
    <w:rsid w:val="005115A0"/>
    <w:rsid w:val="00520F32"/>
    <w:rsid w:val="00584E92"/>
    <w:rsid w:val="00587662"/>
    <w:rsid w:val="005A24A2"/>
    <w:rsid w:val="005B275A"/>
    <w:rsid w:val="006213F7"/>
    <w:rsid w:val="006250B2"/>
    <w:rsid w:val="006E39E0"/>
    <w:rsid w:val="00700E17"/>
    <w:rsid w:val="007045E6"/>
    <w:rsid w:val="0074041F"/>
    <w:rsid w:val="00743917"/>
    <w:rsid w:val="00754FEC"/>
    <w:rsid w:val="007635F3"/>
    <w:rsid w:val="0076424C"/>
    <w:rsid w:val="00785AB0"/>
    <w:rsid w:val="007B4D27"/>
    <w:rsid w:val="0080749B"/>
    <w:rsid w:val="00823405"/>
    <w:rsid w:val="00827B16"/>
    <w:rsid w:val="00857D5B"/>
    <w:rsid w:val="00866506"/>
    <w:rsid w:val="008804EF"/>
    <w:rsid w:val="00886643"/>
    <w:rsid w:val="008E0D68"/>
    <w:rsid w:val="008E3E40"/>
    <w:rsid w:val="008E474B"/>
    <w:rsid w:val="00946214"/>
    <w:rsid w:val="00961EAA"/>
    <w:rsid w:val="009A48D6"/>
    <w:rsid w:val="00A07415"/>
    <w:rsid w:val="00A343F3"/>
    <w:rsid w:val="00A55B79"/>
    <w:rsid w:val="00AF3AC3"/>
    <w:rsid w:val="00B14F42"/>
    <w:rsid w:val="00B6558F"/>
    <w:rsid w:val="00BB5F5C"/>
    <w:rsid w:val="00BF4E9F"/>
    <w:rsid w:val="00C11CAD"/>
    <w:rsid w:val="00C729FB"/>
    <w:rsid w:val="00CE3558"/>
    <w:rsid w:val="00D06DA1"/>
    <w:rsid w:val="00D15296"/>
    <w:rsid w:val="00D57A48"/>
    <w:rsid w:val="00DD00D3"/>
    <w:rsid w:val="00E03C14"/>
    <w:rsid w:val="00E46E0A"/>
    <w:rsid w:val="00E62056"/>
    <w:rsid w:val="00E735C4"/>
    <w:rsid w:val="00E92288"/>
    <w:rsid w:val="00EB4FD6"/>
    <w:rsid w:val="00EC7180"/>
    <w:rsid w:val="00EE3598"/>
    <w:rsid w:val="00EE6A47"/>
    <w:rsid w:val="00F22346"/>
    <w:rsid w:val="00F26947"/>
    <w:rsid w:val="00F55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E9F"/>
    <w:rPr>
      <w:color w:val="0000FF" w:themeColor="hyperlink"/>
      <w:u w:val="single"/>
    </w:rPr>
  </w:style>
  <w:style w:type="paragraph" w:styleId="Header">
    <w:name w:val="header"/>
    <w:basedOn w:val="Normal"/>
    <w:link w:val="HeaderChar"/>
    <w:rsid w:val="00441D9A"/>
    <w:pPr>
      <w:tabs>
        <w:tab w:val="center" w:pos="4153"/>
        <w:tab w:val="right" w:pos="8306"/>
      </w:tabs>
    </w:pPr>
  </w:style>
  <w:style w:type="character" w:customStyle="1" w:styleId="HeaderChar">
    <w:name w:val="Header Char"/>
    <w:basedOn w:val="DefaultParagraphFont"/>
    <w:link w:val="Header"/>
    <w:rsid w:val="00441D9A"/>
    <w:rPr>
      <w:rFonts w:cs="Arial Unicode MS"/>
      <w:lang w:eastAsia="en-US" w:bidi="lo-LA"/>
    </w:rPr>
  </w:style>
  <w:style w:type="paragraph" w:styleId="Footer">
    <w:name w:val="footer"/>
    <w:basedOn w:val="Normal"/>
    <w:link w:val="FooterChar"/>
    <w:uiPriority w:val="99"/>
    <w:rsid w:val="00441D9A"/>
    <w:pPr>
      <w:tabs>
        <w:tab w:val="center" w:pos="4153"/>
        <w:tab w:val="right" w:pos="8306"/>
      </w:tabs>
    </w:pPr>
  </w:style>
  <w:style w:type="character" w:customStyle="1" w:styleId="FooterChar">
    <w:name w:val="Footer Char"/>
    <w:basedOn w:val="DefaultParagraphFont"/>
    <w:link w:val="Footer"/>
    <w:uiPriority w:val="99"/>
    <w:rsid w:val="00441D9A"/>
    <w:rPr>
      <w:rFonts w:cs="Arial Unicode MS"/>
      <w:lang w:eastAsia="en-US" w:bidi="lo-LA"/>
    </w:rPr>
  </w:style>
  <w:style w:type="paragraph" w:customStyle="1" w:styleId="naiskr">
    <w:name w:val="naiskr"/>
    <w:basedOn w:val="Normal"/>
    <w:rsid w:val="004B16C7"/>
    <w:pPr>
      <w:spacing w:before="75" w:after="75"/>
    </w:pPr>
    <w:rPr>
      <w:rFonts w:cs="Times New Roman"/>
      <w:sz w:val="24"/>
      <w:szCs w:val="24"/>
      <w:lang w:eastAsia="lv-LV" w:bidi="ar-SA"/>
    </w:rPr>
  </w:style>
  <w:style w:type="paragraph" w:styleId="BalloonText">
    <w:name w:val="Balloon Text"/>
    <w:basedOn w:val="Normal"/>
    <w:link w:val="BalloonTextChar"/>
    <w:rsid w:val="00E03C14"/>
    <w:rPr>
      <w:rFonts w:ascii="Tahoma" w:hAnsi="Tahoma" w:cs="Tahoma"/>
      <w:sz w:val="16"/>
      <w:szCs w:val="16"/>
    </w:rPr>
  </w:style>
  <w:style w:type="character" w:customStyle="1" w:styleId="BalloonTextChar">
    <w:name w:val="Balloon Text Char"/>
    <w:basedOn w:val="DefaultParagraphFont"/>
    <w:link w:val="BalloonText"/>
    <w:rsid w:val="00E03C14"/>
    <w:rPr>
      <w:rFonts w:ascii="Tahoma" w:hAnsi="Tahoma" w:cs="Tahoma"/>
      <w:sz w:val="16"/>
      <w:szCs w:val="16"/>
      <w:lang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E9F"/>
    <w:rPr>
      <w:color w:val="0000FF" w:themeColor="hyperlink"/>
      <w:u w:val="single"/>
    </w:rPr>
  </w:style>
  <w:style w:type="paragraph" w:styleId="Header">
    <w:name w:val="header"/>
    <w:basedOn w:val="Normal"/>
    <w:link w:val="HeaderChar"/>
    <w:rsid w:val="00441D9A"/>
    <w:pPr>
      <w:tabs>
        <w:tab w:val="center" w:pos="4153"/>
        <w:tab w:val="right" w:pos="8306"/>
      </w:tabs>
    </w:pPr>
  </w:style>
  <w:style w:type="character" w:customStyle="1" w:styleId="HeaderChar">
    <w:name w:val="Header Char"/>
    <w:basedOn w:val="DefaultParagraphFont"/>
    <w:link w:val="Header"/>
    <w:rsid w:val="00441D9A"/>
    <w:rPr>
      <w:rFonts w:cs="Arial Unicode MS"/>
      <w:lang w:eastAsia="en-US" w:bidi="lo-LA"/>
    </w:rPr>
  </w:style>
  <w:style w:type="paragraph" w:styleId="Footer">
    <w:name w:val="footer"/>
    <w:basedOn w:val="Normal"/>
    <w:link w:val="FooterChar"/>
    <w:uiPriority w:val="99"/>
    <w:rsid w:val="00441D9A"/>
    <w:pPr>
      <w:tabs>
        <w:tab w:val="center" w:pos="4153"/>
        <w:tab w:val="right" w:pos="8306"/>
      </w:tabs>
    </w:pPr>
  </w:style>
  <w:style w:type="character" w:customStyle="1" w:styleId="FooterChar">
    <w:name w:val="Footer Char"/>
    <w:basedOn w:val="DefaultParagraphFont"/>
    <w:link w:val="Footer"/>
    <w:uiPriority w:val="99"/>
    <w:rsid w:val="00441D9A"/>
    <w:rPr>
      <w:rFonts w:cs="Arial Unicode MS"/>
      <w:lang w:eastAsia="en-US" w:bidi="lo-LA"/>
    </w:rPr>
  </w:style>
  <w:style w:type="paragraph" w:customStyle="1" w:styleId="naiskr">
    <w:name w:val="naiskr"/>
    <w:basedOn w:val="Normal"/>
    <w:rsid w:val="004B16C7"/>
    <w:pPr>
      <w:spacing w:before="75" w:after="75"/>
    </w:pPr>
    <w:rPr>
      <w:rFonts w:cs="Times New Roman"/>
      <w:sz w:val="24"/>
      <w:szCs w:val="24"/>
      <w:lang w:eastAsia="lv-LV" w:bidi="ar-SA"/>
    </w:rPr>
  </w:style>
  <w:style w:type="paragraph" w:styleId="BalloonText">
    <w:name w:val="Balloon Text"/>
    <w:basedOn w:val="Normal"/>
    <w:link w:val="BalloonTextChar"/>
    <w:rsid w:val="00E03C14"/>
    <w:rPr>
      <w:rFonts w:ascii="Tahoma" w:hAnsi="Tahoma" w:cs="Tahoma"/>
      <w:sz w:val="16"/>
      <w:szCs w:val="16"/>
    </w:rPr>
  </w:style>
  <w:style w:type="character" w:customStyle="1" w:styleId="BalloonTextChar">
    <w:name w:val="Balloon Text Char"/>
    <w:basedOn w:val="DefaultParagraphFont"/>
    <w:link w:val="BalloonText"/>
    <w:rsid w:val="00E03C14"/>
    <w:rPr>
      <w:rFonts w:ascii="Tahoma" w:hAnsi="Tahoma" w:cs="Tahoma"/>
      <w:sz w:val="16"/>
      <w:szCs w:val="16"/>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85502">
      <w:bodyDiv w:val="1"/>
      <w:marLeft w:val="0"/>
      <w:marRight w:val="0"/>
      <w:marTop w:val="0"/>
      <w:marBottom w:val="0"/>
      <w:divBdr>
        <w:top w:val="none" w:sz="0" w:space="0" w:color="auto"/>
        <w:left w:val="none" w:sz="0" w:space="0" w:color="auto"/>
        <w:bottom w:val="none" w:sz="0" w:space="0" w:color="auto"/>
        <w:right w:val="none" w:sz="0" w:space="0" w:color="auto"/>
      </w:divBdr>
      <w:divsChild>
        <w:div w:id="1832061292">
          <w:marLeft w:val="0"/>
          <w:marRight w:val="0"/>
          <w:marTop w:val="0"/>
          <w:marBottom w:val="0"/>
          <w:divBdr>
            <w:top w:val="none" w:sz="0" w:space="0" w:color="auto"/>
            <w:left w:val="none" w:sz="0" w:space="0" w:color="auto"/>
            <w:bottom w:val="none" w:sz="0" w:space="0" w:color="auto"/>
            <w:right w:val="none" w:sz="0" w:space="0" w:color="auto"/>
          </w:divBdr>
          <w:divsChild>
            <w:div w:id="1969236457">
              <w:marLeft w:val="0"/>
              <w:marRight w:val="0"/>
              <w:marTop w:val="0"/>
              <w:marBottom w:val="0"/>
              <w:divBdr>
                <w:top w:val="none" w:sz="0" w:space="0" w:color="auto"/>
                <w:left w:val="none" w:sz="0" w:space="0" w:color="auto"/>
                <w:bottom w:val="none" w:sz="0" w:space="0" w:color="auto"/>
                <w:right w:val="none" w:sz="0" w:space="0" w:color="auto"/>
              </w:divBdr>
              <w:divsChild>
                <w:div w:id="554977101">
                  <w:marLeft w:val="0"/>
                  <w:marRight w:val="0"/>
                  <w:marTop w:val="0"/>
                  <w:marBottom w:val="0"/>
                  <w:divBdr>
                    <w:top w:val="none" w:sz="0" w:space="0" w:color="auto"/>
                    <w:left w:val="none" w:sz="0" w:space="0" w:color="auto"/>
                    <w:bottom w:val="none" w:sz="0" w:space="0" w:color="auto"/>
                    <w:right w:val="none" w:sz="0" w:space="0" w:color="auto"/>
                  </w:divBdr>
                  <w:divsChild>
                    <w:div w:id="2039816906">
                      <w:marLeft w:val="0"/>
                      <w:marRight w:val="0"/>
                      <w:marTop w:val="0"/>
                      <w:marBottom w:val="0"/>
                      <w:divBdr>
                        <w:top w:val="none" w:sz="0" w:space="0" w:color="auto"/>
                        <w:left w:val="none" w:sz="0" w:space="0" w:color="auto"/>
                        <w:bottom w:val="none" w:sz="0" w:space="0" w:color="auto"/>
                        <w:right w:val="none" w:sz="0" w:space="0" w:color="auto"/>
                      </w:divBdr>
                      <w:divsChild>
                        <w:div w:id="928539636">
                          <w:marLeft w:val="0"/>
                          <w:marRight w:val="0"/>
                          <w:marTop w:val="0"/>
                          <w:marBottom w:val="0"/>
                          <w:divBdr>
                            <w:top w:val="none" w:sz="0" w:space="0" w:color="auto"/>
                            <w:left w:val="none" w:sz="0" w:space="0" w:color="auto"/>
                            <w:bottom w:val="none" w:sz="0" w:space="0" w:color="auto"/>
                            <w:right w:val="none" w:sz="0" w:space="0" w:color="auto"/>
                          </w:divBdr>
                          <w:divsChild>
                            <w:div w:id="549876385">
                              <w:marLeft w:val="0"/>
                              <w:marRight w:val="0"/>
                              <w:marTop w:val="400"/>
                              <w:marBottom w:val="0"/>
                              <w:divBdr>
                                <w:top w:val="none" w:sz="0" w:space="0" w:color="auto"/>
                                <w:left w:val="none" w:sz="0" w:space="0" w:color="auto"/>
                                <w:bottom w:val="none" w:sz="0" w:space="0" w:color="auto"/>
                                <w:right w:val="none" w:sz="0" w:space="0" w:color="auto"/>
                              </w:divBdr>
                            </w:div>
                            <w:div w:id="213389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20CEF-1A33-45B3-ADEA-593C1FB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82812326.dotm</Template>
  <TotalTime>0</TotalTime>
  <Pages>7</Pages>
  <Words>1424</Words>
  <Characters>10751</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Likumprojekts "Grozījums Ārstniecības likumā"</vt:lpstr>
    </vt:vector>
  </TitlesOfParts>
  <Manager>Juridiskais departaments</Manager>
  <Company>Aizsardzības ministrija</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Ārstniecības likumā"</dc:title>
  <dc:subject>Anotācija</dc:subject>
  <dc:creator>Liga Dreimane</dc:creator>
  <dc:description>L.Dreimane, 67335127_x000d_
Liga.Dreimane@mod.gov.lv</dc:description>
  <cp:lastModifiedBy>Liga Dreimane</cp:lastModifiedBy>
  <cp:revision>2</cp:revision>
  <cp:lastPrinted>2014-12-01T11:51:00Z</cp:lastPrinted>
  <dcterms:created xsi:type="dcterms:W3CDTF">2014-12-15T07:25:00Z</dcterms:created>
  <dcterms:modified xsi:type="dcterms:W3CDTF">2014-12-15T07:25:00Z</dcterms:modified>
</cp:coreProperties>
</file>