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16" w:rsidRPr="00F54951" w:rsidRDefault="00F65F1E" w:rsidP="00F54951">
      <w:pPr>
        <w:tabs>
          <w:tab w:val="left" w:pos="7560"/>
        </w:tabs>
        <w:jc w:val="center"/>
        <w:rPr>
          <w:b/>
          <w:bCs/>
        </w:rPr>
      </w:pPr>
      <w:r w:rsidRPr="00BE7CE5">
        <w:rPr>
          <w:b/>
          <w:lang w:eastAsia="lv-LV"/>
        </w:rPr>
        <w:t xml:space="preserve">Ministru kabineta </w:t>
      </w:r>
      <w:r w:rsidR="00D75102">
        <w:rPr>
          <w:b/>
          <w:lang w:eastAsia="lv-LV"/>
        </w:rPr>
        <w:t>rīkojuma</w:t>
      </w:r>
      <w:r w:rsidRPr="00BE7CE5">
        <w:rPr>
          <w:b/>
          <w:lang w:eastAsia="lv-LV"/>
        </w:rPr>
        <w:t xml:space="preserve"> projekta </w:t>
      </w:r>
      <w:r w:rsidR="004273FB">
        <w:rPr>
          <w:b/>
          <w:lang w:eastAsia="lv-LV"/>
        </w:rPr>
        <w:t>„</w:t>
      </w:r>
      <w:r w:rsidR="00D75102">
        <w:rPr>
          <w:b/>
          <w:lang w:eastAsia="lv-LV"/>
        </w:rPr>
        <w:t>Par Ārlietu ministrijas parlamentārā sekretāra pilnvarām Latvijas prezidentūras Eiropas Savienības Padomē laikā</w:t>
      </w:r>
      <w:r w:rsidR="004273FB" w:rsidRPr="004273FB">
        <w:rPr>
          <w:b/>
          <w:lang w:eastAsia="lv-LV"/>
        </w:rPr>
        <w:t>”</w:t>
      </w:r>
      <w:r w:rsidR="000D20BB">
        <w:rPr>
          <w:b/>
          <w:lang w:eastAsia="lv-LV"/>
        </w:rPr>
        <w:t xml:space="preserve"> </w:t>
      </w:r>
      <w:r w:rsidR="00EA5E16" w:rsidRPr="00BE7CE5">
        <w:rPr>
          <w:b/>
          <w:lang w:eastAsia="lv-LV"/>
        </w:rPr>
        <w:t>sākotnējās ietekmes novērtējuma ziņojums (anotācija)</w:t>
      </w:r>
    </w:p>
    <w:p w:rsidR="00EA5E16" w:rsidRPr="00EA5E16" w:rsidRDefault="00EA5E16" w:rsidP="00EA5E16">
      <w:pPr>
        <w:jc w:val="center"/>
        <w:rPr>
          <w:rFonts w:eastAsia="Times New Roman" w:cs="Times New Roman"/>
          <w:b/>
          <w:bCs/>
          <w:sz w:val="16"/>
          <w:szCs w:val="16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5918"/>
      </w:tblGrid>
      <w:tr w:rsidR="00EA5E16" w:rsidRPr="00520485" w:rsidTr="00AA3252">
        <w:tc>
          <w:tcPr>
            <w:tcW w:w="9179" w:type="dxa"/>
            <w:gridSpan w:val="3"/>
          </w:tcPr>
          <w:p w:rsidR="00EA5E16" w:rsidRPr="00520485" w:rsidRDefault="00EA5E16" w:rsidP="00EA5E1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EA5E16" w:rsidRPr="00520485" w:rsidTr="004E085A">
        <w:trPr>
          <w:trHeight w:val="1817"/>
        </w:trPr>
        <w:tc>
          <w:tcPr>
            <w:tcW w:w="426" w:type="dxa"/>
          </w:tcPr>
          <w:p w:rsidR="00EA5E16" w:rsidRPr="00DF3A27" w:rsidRDefault="00EA5E16" w:rsidP="00AA3252">
            <w:pPr>
              <w:pStyle w:val="naisnod"/>
              <w:spacing w:before="0" w:after="0"/>
              <w:ind w:left="34" w:right="-8"/>
              <w:jc w:val="both"/>
              <w:rPr>
                <w:b w:val="0"/>
              </w:rPr>
            </w:pPr>
            <w:r w:rsidRPr="00DF3A27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EA5E16" w:rsidRPr="00520485" w:rsidRDefault="00EA5E16" w:rsidP="00EA5E1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918" w:type="dxa"/>
          </w:tcPr>
          <w:p w:rsidR="00EA5E16" w:rsidRPr="00A93FD0" w:rsidRDefault="00B56785" w:rsidP="00A93FD0">
            <w:pPr>
              <w:tabs>
                <w:tab w:val="left" w:pos="459"/>
              </w:tabs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Ministru kabineta </w:t>
            </w:r>
            <w:r w:rsidR="00D75102"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rīkojuma</w:t>
            </w:r>
            <w:r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projekts „</w:t>
            </w:r>
            <w:r w:rsidR="00D75102" w:rsidRPr="00A93FD0">
              <w:rPr>
                <w:rFonts w:cs="Times New Roman"/>
                <w:szCs w:val="24"/>
                <w:lang w:eastAsia="lv-LV"/>
              </w:rPr>
              <w:t>Par Ārlietu ministrijas parlamentārā sekretāra pilnvarām Latvijas prezidentūras Eiropas Savienības Padomē laikā</w:t>
            </w:r>
            <w:r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” (turpmāk - </w:t>
            </w:r>
            <w:r w:rsidR="00D75102"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rīkojuma</w:t>
            </w:r>
            <w:r w:rsidR="00EF0DD2"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projekts</w:t>
            </w:r>
            <w:r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</w:t>
            </w:r>
            <w:r w:rsidR="000D20BB"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izstrādāts,</w:t>
            </w:r>
            <w:r w:rsidR="00DF3A27" w:rsidRPr="00A93FD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pamatojoties uz </w:t>
            </w:r>
            <w:r w:rsidR="009B4DEC" w:rsidRPr="00A93FD0">
              <w:rPr>
                <w:rFonts w:cs="Times New Roman"/>
                <w:szCs w:val="24"/>
              </w:rPr>
              <w:t xml:space="preserve">Valsts pārvaldes iekārtas likuma </w:t>
            </w:r>
            <w:proofErr w:type="gramStart"/>
            <w:r w:rsidR="009B4DEC" w:rsidRPr="00A93FD0">
              <w:rPr>
                <w:rFonts w:cs="Times New Roman"/>
                <w:szCs w:val="24"/>
              </w:rPr>
              <w:t>22.panta</w:t>
            </w:r>
            <w:proofErr w:type="gramEnd"/>
            <w:r w:rsidR="009B4DEC" w:rsidRPr="00A93FD0">
              <w:rPr>
                <w:rFonts w:cs="Times New Roman"/>
                <w:szCs w:val="24"/>
              </w:rPr>
              <w:t xml:space="preserve"> otro daļu un Ministru kabineta iekārtas likuma 24.panta trešo daļu</w:t>
            </w:r>
            <w:r w:rsidR="00392880" w:rsidRPr="00A93FD0">
              <w:rPr>
                <w:rFonts w:cs="Times New Roman"/>
                <w:szCs w:val="24"/>
              </w:rPr>
              <w:t>, kā arī ievērojot Ministru kabineta</w:t>
            </w:r>
            <w:r w:rsidR="00A93FD0" w:rsidRPr="00A93FD0">
              <w:rPr>
                <w:rFonts w:cs="Times New Roman"/>
                <w:szCs w:val="24"/>
              </w:rPr>
              <w:t xml:space="preserve"> 2003.gada 29.aprīļa</w:t>
            </w:r>
            <w:r w:rsidR="00392880" w:rsidRPr="00A93FD0">
              <w:rPr>
                <w:rFonts w:cs="Times New Roman"/>
                <w:szCs w:val="24"/>
              </w:rPr>
              <w:t xml:space="preserve"> noteikumu Nr.237 „Ārlietu ministrijas nolikums” 5.2.¹ un 5.4. punktu</w:t>
            </w:r>
            <w:r w:rsidR="009B4DEC" w:rsidRPr="00A93FD0">
              <w:rPr>
                <w:rFonts w:cs="Times New Roman"/>
                <w:szCs w:val="24"/>
              </w:rPr>
              <w:t>.</w:t>
            </w:r>
          </w:p>
        </w:tc>
      </w:tr>
      <w:tr w:rsidR="00EA5E16" w:rsidRPr="00520485" w:rsidTr="00AA3252">
        <w:tc>
          <w:tcPr>
            <w:tcW w:w="426" w:type="dxa"/>
          </w:tcPr>
          <w:p w:rsidR="00EA5E16" w:rsidRPr="00DF3A27" w:rsidRDefault="00EA5E16" w:rsidP="00AA3252">
            <w:pPr>
              <w:pStyle w:val="naisnod"/>
              <w:spacing w:before="0" w:after="0"/>
              <w:ind w:left="34" w:right="-8"/>
              <w:jc w:val="both"/>
              <w:rPr>
                <w:b w:val="0"/>
              </w:rPr>
            </w:pPr>
            <w:r w:rsidRPr="00DF3A27"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EA5E16" w:rsidRPr="00520485" w:rsidRDefault="002E5954" w:rsidP="00EA5E1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E5954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18" w:type="dxa"/>
          </w:tcPr>
          <w:p w:rsidR="00463FAB" w:rsidRDefault="00463FAB" w:rsidP="00463FAB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Latvijas prezidentūras Eiropas Savienības Padomē (turpmāk – Prezidentūra) laikā ārlietu ministrs pilda šādus Prezidentūras vadītāja pienākumus: vada Vispārējo lietu padomi, vada Ārlietu padomes Attīstības un tirdzniecības sesijas, savas kompetences ietvaros pārstāv Prezidentūru Eiropas Parlamentā, </w:t>
            </w:r>
            <w:proofErr w:type="spellStart"/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līdzparaksta</w:t>
            </w:r>
            <w:proofErr w:type="spellEnd"/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leģislatīvos aktus, kas pieņemti saskaņā ar parasto likumdošanas procedūru, paraksta leģislatīvos aktus, kas pieņemti saskaņā ar īpašu likumdošanas procedūru, paraksta Eiropas Savienības (turpmāk – ES) starptautiskos nolīgumus ar trešajām valstīm un starptautiskajām organizācijām.</w:t>
            </w: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</w:p>
          <w:p w:rsidR="00623CDF" w:rsidRDefault="002C5680" w:rsidP="00463FAB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Saskaņā ar pastāvošo praksi Līguma par Eiropas Savienību (turpmāk – LES) </w:t>
            </w:r>
            <w:proofErr w:type="gramStart"/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16.panta</w:t>
            </w:r>
            <w:proofErr w:type="gramEnd"/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2.punkta </w:t>
            </w:r>
            <w:r w:rsidR="00900177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prasība par pārstāvību ministra līmenī (</w:t>
            </w:r>
            <w:proofErr w:type="spellStart"/>
            <w:r w:rsidR="00900177" w:rsidRPr="00463FAB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at</w:t>
            </w:r>
            <w:proofErr w:type="spellEnd"/>
            <w:r w:rsidR="00900177" w:rsidRPr="00463FAB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</w:t>
            </w:r>
            <w:proofErr w:type="spellStart"/>
            <w:r w:rsidR="00900177" w:rsidRPr="00463FAB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ministerial</w:t>
            </w:r>
            <w:proofErr w:type="spellEnd"/>
            <w:r w:rsidR="00900177" w:rsidRPr="00463FAB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</w:t>
            </w:r>
            <w:proofErr w:type="spellStart"/>
            <w:r w:rsidR="00900177" w:rsidRPr="00463FAB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level</w:t>
            </w:r>
            <w:proofErr w:type="spellEnd"/>
            <w:r w:rsidR="00900177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 tiek izpildīta</w:t>
            </w:r>
            <w:r w:rsidR="008E6CB6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arī tad, ja pārstāvis nav ministrs, bet ir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valdības attiecīgi pilnvarotā </w:t>
            </w:r>
            <w:r w:rsidR="007E36BE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amatpersona.</w:t>
            </w: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29400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Ņemot vērā ārlietu ministra </w:t>
            </w:r>
            <w:r w:rsidR="00FD6575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būtisko</w:t>
            </w:r>
            <w:r w:rsidR="0029400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lomu</w:t>
            </w:r>
            <w:r w:rsidR="00D821C8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Prez</w:t>
            </w:r>
            <w:r w:rsidR="00FD6575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identūrā un </w:t>
            </w:r>
            <w:r w:rsidR="00084DE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Ārlietu ministrijas koordinējošo lomu </w:t>
            </w:r>
            <w:r w:rsidR="00636802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tās</w:t>
            </w:r>
            <w:r w:rsidR="00084DE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īstenošanā</w:t>
            </w:r>
            <w:r w:rsidR="0029400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, būtu </w:t>
            </w:r>
            <w:r w:rsidR="00124354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lietderīgi atsevišķas Prezidentūras pārstāvības tiesības </w:t>
            </w:r>
            <w:r w:rsidR="004E085A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Prezidentūras laikā </w:t>
            </w:r>
            <w:r w:rsidR="00124354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atļaut deleģēt Ārlietu ministrijas parlamentārajam sekretāram</w:t>
            </w:r>
            <w:r w:rsidR="00623CD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 Šādu aizvietošanas tiesību paredzēšana nodrošinās efektīvāku Prezidentūras uzdevumu īstenošanu.</w:t>
            </w:r>
          </w:p>
          <w:p w:rsidR="003F791F" w:rsidRPr="00463FAB" w:rsidRDefault="00D75102" w:rsidP="004E085A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Rīkojuma</w:t>
            </w:r>
            <w:r w:rsidR="00C400D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projekt</w:t>
            </w:r>
            <w:r w:rsidR="00333BA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s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623CD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paredz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333BA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Prezidentūras laikā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pilnvarot 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Ārlietu ministrijas parlamentār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o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sekretār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u ārlietu ministra uzdevumā </w:t>
            </w:r>
            <w:r w:rsidR="00463FA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veikt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šād</w:t>
            </w:r>
            <w:r w:rsidR="00463FA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us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463FA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pienākumus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:</w:t>
            </w:r>
          </w:p>
          <w:p w:rsidR="003F76AD" w:rsidRPr="00463FAB" w:rsidRDefault="003F791F" w:rsidP="004E085A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1) </w:t>
            </w:r>
            <w:r w:rsidR="00C07D91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Padomes vārdā 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parakstīt </w:t>
            </w:r>
            <w:r w:rsidR="004E085A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ES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leģislatīvos aktus</w:t>
            </w:r>
            <w:r w:rsidR="00C07D91">
              <w:rPr>
                <w:rFonts w:eastAsia="Times New Roman" w:cs="Times New Roman"/>
                <w:bCs/>
                <w:iCs/>
                <w:szCs w:val="24"/>
                <w:lang w:eastAsia="lv-LV"/>
              </w:rPr>
              <w:t>;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</w:p>
          <w:p w:rsidR="003F76AD" w:rsidRPr="00463FAB" w:rsidRDefault="003F76AD" w:rsidP="004E085A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2) ES vārdā parakstīt starptautiskos nolīgumus ar trešajām valstīm </w:t>
            </w:r>
            <w:r w:rsidR="00B24A92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vai</w:t>
            </w:r>
            <w:r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starptautiskām organizācijām</w:t>
            </w:r>
            <w:r w:rsidR="00C07D91">
              <w:rPr>
                <w:rFonts w:eastAsia="Times New Roman" w:cs="Times New Roman"/>
                <w:bCs/>
                <w:iCs/>
                <w:szCs w:val="24"/>
                <w:lang w:eastAsia="lv-LV"/>
              </w:rPr>
              <w:t>;</w:t>
            </w:r>
          </w:p>
          <w:p w:rsidR="009B4DEC" w:rsidRPr="009B4DEC" w:rsidRDefault="00210A81" w:rsidP="004E085A">
            <w:pPr>
              <w:tabs>
                <w:tab w:val="left" w:pos="459"/>
              </w:tabs>
              <w:spacing w:before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>3</w:t>
            </w:r>
            <w:r w:rsidR="003F791F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) 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pārstāvēt </w:t>
            </w:r>
            <w:r w:rsidR="00463FA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rezidentūru </w:t>
            </w:r>
            <w:r w:rsidR="00463FAB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Eiropas Parlamentā</w:t>
            </w:r>
            <w:r w:rsidR="009B4DEC" w:rsidRPr="00463FAB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</w:t>
            </w:r>
          </w:p>
          <w:p w:rsidR="000D20BB" w:rsidRPr="003C05BE" w:rsidRDefault="000D20BB" w:rsidP="00B445DA">
            <w:pPr>
              <w:spacing w:after="120"/>
              <w:jc w:val="both"/>
            </w:pPr>
          </w:p>
        </w:tc>
      </w:tr>
      <w:tr w:rsidR="00EA5E16" w:rsidRPr="00520485" w:rsidTr="00AA3252">
        <w:tc>
          <w:tcPr>
            <w:tcW w:w="426" w:type="dxa"/>
          </w:tcPr>
          <w:p w:rsidR="00EA5E16" w:rsidRPr="00DF3A27" w:rsidRDefault="00EA5E16" w:rsidP="00AA3252">
            <w:pPr>
              <w:pStyle w:val="naisnod"/>
              <w:spacing w:before="0" w:after="0"/>
              <w:ind w:left="34" w:right="-8"/>
              <w:jc w:val="both"/>
              <w:rPr>
                <w:b w:val="0"/>
              </w:rPr>
            </w:pPr>
            <w:r w:rsidRPr="00DF3A27"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EA5E16" w:rsidRPr="00520485" w:rsidRDefault="00613DAF" w:rsidP="00EA5E1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13DAF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918" w:type="dxa"/>
          </w:tcPr>
          <w:p w:rsidR="00EA5E16" w:rsidRPr="00520485" w:rsidRDefault="000D20BB" w:rsidP="00EA5E16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Ārlietu ministrija</w:t>
            </w:r>
          </w:p>
        </w:tc>
      </w:tr>
      <w:tr w:rsidR="00EA5E16" w:rsidRPr="00520485" w:rsidTr="00AA3252">
        <w:tc>
          <w:tcPr>
            <w:tcW w:w="426" w:type="dxa"/>
          </w:tcPr>
          <w:p w:rsidR="00EA5E16" w:rsidRPr="00DF3A27" w:rsidRDefault="00EA5E16" w:rsidP="00AA3252">
            <w:pPr>
              <w:pStyle w:val="naisnod"/>
              <w:spacing w:before="0" w:after="0"/>
              <w:ind w:left="34" w:right="-8"/>
              <w:jc w:val="both"/>
              <w:rPr>
                <w:b w:val="0"/>
              </w:rPr>
            </w:pPr>
            <w:r w:rsidRPr="00DF3A27"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EA5E16" w:rsidRPr="001C020C" w:rsidRDefault="00613DAF" w:rsidP="00EA5E1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13DAF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918" w:type="dxa"/>
          </w:tcPr>
          <w:p w:rsidR="00D203EF" w:rsidRPr="0057504B" w:rsidRDefault="00C16273" w:rsidP="00EC72CE">
            <w:pPr>
              <w:pStyle w:val="Nobeigums"/>
              <w:ind w:right="81"/>
              <w:jc w:val="both"/>
              <w:rPr>
                <w:szCs w:val="23"/>
                <w:lang w:val="lv-LV" w:eastAsia="ru-RU"/>
              </w:rPr>
            </w:pPr>
            <w:r w:rsidRPr="001C020C">
              <w:rPr>
                <w:lang w:val="lv-LV"/>
              </w:rPr>
              <w:t>Nav</w:t>
            </w:r>
          </w:p>
        </w:tc>
      </w:tr>
    </w:tbl>
    <w:p w:rsidR="00613DAF" w:rsidRDefault="00613DAF" w:rsidP="007328C2">
      <w:pPr>
        <w:spacing w:before="60" w:after="60"/>
        <w:jc w:val="both"/>
        <w:outlineLvl w:val="3"/>
        <w:rPr>
          <w:b/>
        </w:rPr>
      </w:pPr>
    </w:p>
    <w:tbl>
      <w:tblPr>
        <w:tblpPr w:leftFromText="180" w:rightFromText="180" w:vertAnchor="text" w:horzAnchor="margin" w:tblpXSpec="center" w:tblpY="11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44"/>
        <w:gridCol w:w="6081"/>
      </w:tblGrid>
      <w:tr w:rsidR="00613DAF" w:rsidRPr="00DD49B6" w:rsidTr="00077964">
        <w:trPr>
          <w:trHeight w:val="556"/>
        </w:trPr>
        <w:tc>
          <w:tcPr>
            <w:tcW w:w="9356" w:type="dxa"/>
            <w:gridSpan w:val="3"/>
            <w:vAlign w:val="center"/>
          </w:tcPr>
          <w:p w:rsidR="00613DAF" w:rsidRPr="00DD49B6" w:rsidRDefault="00613DAF" w:rsidP="00077964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lastRenderedPageBreak/>
              <w:t>II. Tiesību akta projekta ietekme uz sabiedrību, tautsaimniecības attīstību</w:t>
            </w:r>
          </w:p>
          <w:p w:rsidR="00613DAF" w:rsidRPr="00DD49B6" w:rsidRDefault="00613DAF" w:rsidP="00077964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613DAF" w:rsidRPr="00261719" w:rsidTr="000A6CBA">
        <w:trPr>
          <w:trHeight w:val="467"/>
        </w:trPr>
        <w:tc>
          <w:tcPr>
            <w:tcW w:w="431" w:type="dxa"/>
          </w:tcPr>
          <w:p w:rsidR="00613DAF" w:rsidRPr="00261719" w:rsidRDefault="00613DAF" w:rsidP="00AA3252">
            <w:pPr>
              <w:pStyle w:val="naisnod"/>
              <w:spacing w:before="0" w:after="0"/>
              <w:ind w:left="57" w:right="57"/>
              <w:jc w:val="both"/>
            </w:pPr>
            <w:r w:rsidRPr="00261719">
              <w:t>1.</w:t>
            </w:r>
          </w:p>
        </w:tc>
        <w:tc>
          <w:tcPr>
            <w:tcW w:w="2844" w:type="dxa"/>
          </w:tcPr>
          <w:p w:rsidR="00613DAF" w:rsidRPr="00261719" w:rsidRDefault="00613DAF" w:rsidP="00077964">
            <w:pPr>
              <w:pStyle w:val="naiskr"/>
              <w:spacing w:before="0" w:after="0"/>
              <w:ind w:left="57" w:right="57"/>
            </w:pPr>
            <w:r w:rsidRPr="00261719">
              <w:t>Sabiedrības mērķgrupas, kuras tiesiskais regulējums ietekmē vai varētu ietekmēt</w:t>
            </w:r>
          </w:p>
        </w:tc>
        <w:tc>
          <w:tcPr>
            <w:tcW w:w="6081" w:type="dxa"/>
          </w:tcPr>
          <w:p w:rsidR="00745DF4" w:rsidRPr="00261719" w:rsidRDefault="00D75102" w:rsidP="004E085A">
            <w:pPr>
              <w:shd w:val="clear" w:color="auto" w:fill="FFFFFF"/>
              <w:ind w:left="57" w:right="57"/>
              <w:jc w:val="both"/>
            </w:pPr>
            <w:bookmarkStart w:id="0" w:name="p21"/>
            <w:bookmarkEnd w:id="0"/>
            <w:r>
              <w:rPr>
                <w:rFonts w:cs="Times New Roman"/>
                <w:szCs w:val="24"/>
              </w:rPr>
              <w:t>Rīkojuma</w:t>
            </w:r>
            <w:r w:rsidR="00745DF4" w:rsidRPr="00261719">
              <w:rPr>
                <w:rFonts w:cs="Times New Roman"/>
                <w:szCs w:val="24"/>
              </w:rPr>
              <w:t xml:space="preserve"> projekta tiesiskais regulējums attieksies uz valsts pārvaldes iestādēm, kas saistītas ar Latvijas Republikas dalību Eiropas Savienības lēmumu pieņemšanas procesā</w:t>
            </w:r>
            <w:r w:rsidR="004E085A">
              <w:rPr>
                <w:rFonts w:cs="Times New Roman"/>
                <w:szCs w:val="24"/>
              </w:rPr>
              <w:t xml:space="preserve"> Prezidentūras laikā</w:t>
            </w:r>
            <w:r w:rsidR="00745DF4" w:rsidRPr="00261719">
              <w:rPr>
                <w:rFonts w:cs="Times New Roman"/>
                <w:szCs w:val="24"/>
              </w:rPr>
              <w:t xml:space="preserve">. </w:t>
            </w:r>
          </w:p>
        </w:tc>
      </w:tr>
      <w:tr w:rsidR="00613DAF" w:rsidRPr="00261719" w:rsidTr="000A6CBA">
        <w:trPr>
          <w:trHeight w:val="523"/>
        </w:trPr>
        <w:tc>
          <w:tcPr>
            <w:tcW w:w="431" w:type="dxa"/>
          </w:tcPr>
          <w:p w:rsidR="00613DAF" w:rsidRPr="00261719" w:rsidRDefault="00035924" w:rsidP="00AA3252">
            <w:pPr>
              <w:pStyle w:val="naisnod"/>
              <w:spacing w:before="0" w:after="0"/>
              <w:ind w:left="57" w:right="57"/>
              <w:jc w:val="both"/>
            </w:pPr>
            <w:r w:rsidRPr="00261719">
              <w:t xml:space="preserve"> </w:t>
            </w:r>
          </w:p>
        </w:tc>
        <w:tc>
          <w:tcPr>
            <w:tcW w:w="2844" w:type="dxa"/>
          </w:tcPr>
          <w:p w:rsidR="00613DAF" w:rsidRPr="00261719" w:rsidRDefault="00613DAF" w:rsidP="00077964">
            <w:pPr>
              <w:pStyle w:val="naiskr"/>
              <w:spacing w:before="0" w:after="0"/>
              <w:ind w:left="57" w:right="57"/>
            </w:pPr>
            <w:r w:rsidRPr="00261719">
              <w:t>Tiesiskā regulējuma ietekme uz tautsaimniecību un administratīvo slogu</w:t>
            </w:r>
          </w:p>
        </w:tc>
        <w:tc>
          <w:tcPr>
            <w:tcW w:w="6081" w:type="dxa"/>
          </w:tcPr>
          <w:p w:rsidR="00613DAF" w:rsidRPr="00261719" w:rsidRDefault="00D75102" w:rsidP="001D19E1">
            <w:pPr>
              <w:tabs>
                <w:tab w:val="left" w:pos="459"/>
              </w:tabs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>
              <w:rPr>
                <w:lang w:eastAsia="lv-LV"/>
              </w:rPr>
              <w:t>Rīkojuma</w:t>
            </w:r>
            <w:r w:rsidR="000D20BB" w:rsidRPr="00261719">
              <w:rPr>
                <w:lang w:eastAsia="lv-LV"/>
              </w:rPr>
              <w:t xml:space="preserve"> projekts neradīs papildus administratīvo slogu un tiks īstenots no esošajiem administratīvajiem resursiem.</w:t>
            </w:r>
          </w:p>
        </w:tc>
      </w:tr>
      <w:tr w:rsidR="00613DAF" w:rsidRPr="00261719" w:rsidTr="000A6CBA">
        <w:trPr>
          <w:trHeight w:val="523"/>
        </w:trPr>
        <w:tc>
          <w:tcPr>
            <w:tcW w:w="431" w:type="dxa"/>
          </w:tcPr>
          <w:p w:rsidR="00613DAF" w:rsidRPr="00261719" w:rsidRDefault="00613DAF" w:rsidP="00AA3252">
            <w:pPr>
              <w:pStyle w:val="naisnod"/>
              <w:spacing w:before="0" w:after="0"/>
              <w:ind w:left="57" w:right="57"/>
              <w:jc w:val="both"/>
            </w:pPr>
            <w:r w:rsidRPr="00261719">
              <w:t>3.</w:t>
            </w:r>
          </w:p>
        </w:tc>
        <w:tc>
          <w:tcPr>
            <w:tcW w:w="2844" w:type="dxa"/>
          </w:tcPr>
          <w:p w:rsidR="00613DAF" w:rsidRPr="00261719" w:rsidRDefault="00613DAF" w:rsidP="00077964">
            <w:pPr>
              <w:pStyle w:val="naiskr"/>
              <w:spacing w:before="0" w:after="0"/>
              <w:ind w:left="57" w:right="57"/>
            </w:pPr>
            <w:r w:rsidRPr="00261719">
              <w:t>Administratīvo izmaksu monetārs novērtējums</w:t>
            </w:r>
          </w:p>
        </w:tc>
        <w:tc>
          <w:tcPr>
            <w:tcW w:w="6081" w:type="dxa"/>
          </w:tcPr>
          <w:p w:rsidR="00613DAF" w:rsidRPr="00261719" w:rsidRDefault="00613DAF" w:rsidP="00077964">
            <w:pPr>
              <w:shd w:val="clear" w:color="auto" w:fill="FFFFFF"/>
              <w:ind w:left="57" w:right="57"/>
            </w:pPr>
            <w:r w:rsidRPr="00261719">
              <w:t>Nav</w:t>
            </w:r>
          </w:p>
        </w:tc>
      </w:tr>
      <w:tr w:rsidR="00613DAF" w:rsidRPr="00261719" w:rsidTr="000A6CBA">
        <w:trPr>
          <w:trHeight w:val="357"/>
        </w:trPr>
        <w:tc>
          <w:tcPr>
            <w:tcW w:w="431" w:type="dxa"/>
          </w:tcPr>
          <w:p w:rsidR="00613DAF" w:rsidRPr="00261719" w:rsidRDefault="00613DAF" w:rsidP="00AA3252">
            <w:pPr>
              <w:pStyle w:val="naisnod"/>
              <w:spacing w:before="0" w:after="0"/>
              <w:ind w:left="57" w:right="57"/>
              <w:jc w:val="both"/>
            </w:pPr>
            <w:r w:rsidRPr="00261719">
              <w:t>4.</w:t>
            </w:r>
          </w:p>
        </w:tc>
        <w:tc>
          <w:tcPr>
            <w:tcW w:w="2844" w:type="dxa"/>
          </w:tcPr>
          <w:p w:rsidR="00613DAF" w:rsidRPr="00261719" w:rsidRDefault="00613DAF" w:rsidP="00077964">
            <w:pPr>
              <w:pStyle w:val="naiskr"/>
              <w:spacing w:before="0" w:after="0"/>
              <w:ind w:left="57" w:right="57"/>
            </w:pPr>
            <w:r w:rsidRPr="00261719">
              <w:t>Cita informācija</w:t>
            </w:r>
          </w:p>
        </w:tc>
        <w:tc>
          <w:tcPr>
            <w:tcW w:w="6081" w:type="dxa"/>
          </w:tcPr>
          <w:p w:rsidR="00613DAF" w:rsidRPr="00261719" w:rsidRDefault="00613DAF" w:rsidP="00077964">
            <w:pPr>
              <w:shd w:val="clear" w:color="auto" w:fill="FFFFFF"/>
              <w:ind w:left="57" w:right="57"/>
            </w:pPr>
            <w:r w:rsidRPr="00261719">
              <w:t>Nav</w:t>
            </w:r>
          </w:p>
        </w:tc>
      </w:tr>
    </w:tbl>
    <w:p w:rsidR="00613DAF" w:rsidRPr="00261719" w:rsidRDefault="00613DAF" w:rsidP="00613DAF">
      <w:pPr>
        <w:spacing w:before="60" w:after="60"/>
        <w:ind w:firstLine="374"/>
        <w:jc w:val="both"/>
        <w:outlineLvl w:val="3"/>
        <w:rPr>
          <w:b/>
        </w:rPr>
      </w:pPr>
    </w:p>
    <w:tbl>
      <w:tblPr>
        <w:tblW w:w="9355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2835"/>
        <w:gridCol w:w="6093"/>
      </w:tblGrid>
      <w:tr w:rsidR="00613DAF" w:rsidRPr="00261719" w:rsidTr="00E86B9F">
        <w:trPr>
          <w:trHeight w:val="381"/>
          <w:jc w:val="center"/>
        </w:trPr>
        <w:tc>
          <w:tcPr>
            <w:tcW w:w="9355" w:type="dxa"/>
            <w:gridSpan w:val="3"/>
            <w:vAlign w:val="center"/>
          </w:tcPr>
          <w:p w:rsidR="00613DAF" w:rsidRPr="00261719" w:rsidRDefault="00613DAF" w:rsidP="00077964">
            <w:pPr>
              <w:pStyle w:val="naisnod"/>
              <w:spacing w:before="0" w:after="0"/>
              <w:ind w:left="57" w:right="57"/>
            </w:pPr>
            <w:r w:rsidRPr="00261719">
              <w:t>VII. Tiesību akta projekta izpildes nodrošināšana un tās ietekme uz institūcijām</w:t>
            </w:r>
          </w:p>
        </w:tc>
      </w:tr>
      <w:tr w:rsidR="00613DAF" w:rsidRPr="00261719" w:rsidTr="00E86B9F">
        <w:trPr>
          <w:trHeight w:val="427"/>
          <w:jc w:val="center"/>
        </w:trPr>
        <w:tc>
          <w:tcPr>
            <w:tcW w:w="427" w:type="dxa"/>
          </w:tcPr>
          <w:p w:rsidR="00613DAF" w:rsidRPr="00261719" w:rsidRDefault="00613DAF" w:rsidP="00077964">
            <w:pPr>
              <w:pStyle w:val="naisnod"/>
              <w:spacing w:before="0" w:after="0"/>
              <w:ind w:left="57" w:right="57"/>
              <w:jc w:val="both"/>
            </w:pPr>
            <w:r w:rsidRPr="00261719">
              <w:t>1.</w:t>
            </w:r>
          </w:p>
        </w:tc>
        <w:tc>
          <w:tcPr>
            <w:tcW w:w="2835" w:type="dxa"/>
          </w:tcPr>
          <w:p w:rsidR="00613DAF" w:rsidRPr="00261719" w:rsidRDefault="00613DAF" w:rsidP="00DA6CFB">
            <w:pPr>
              <w:pStyle w:val="naisf"/>
              <w:spacing w:before="0" w:after="0"/>
              <w:ind w:left="57" w:right="57" w:firstLine="0"/>
            </w:pPr>
            <w:r w:rsidRPr="00261719">
              <w:t>Projekta izpildē iesaistītās institūcijas</w:t>
            </w:r>
          </w:p>
        </w:tc>
        <w:tc>
          <w:tcPr>
            <w:tcW w:w="6093" w:type="dxa"/>
          </w:tcPr>
          <w:p w:rsidR="00613DAF" w:rsidRPr="00261719" w:rsidRDefault="000D20BB" w:rsidP="000A6CBA">
            <w:pPr>
              <w:shd w:val="clear" w:color="auto" w:fill="FFFFFF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261719">
              <w:t>Ārlietu ministrija</w:t>
            </w:r>
          </w:p>
        </w:tc>
      </w:tr>
      <w:tr w:rsidR="00613DAF" w:rsidRPr="00DD49B6" w:rsidTr="00E86B9F">
        <w:trPr>
          <w:trHeight w:val="463"/>
          <w:jc w:val="center"/>
        </w:trPr>
        <w:tc>
          <w:tcPr>
            <w:tcW w:w="427" w:type="dxa"/>
          </w:tcPr>
          <w:p w:rsidR="00613DAF" w:rsidRPr="00261719" w:rsidRDefault="00613DAF" w:rsidP="00077964">
            <w:pPr>
              <w:pStyle w:val="naisnod"/>
              <w:spacing w:before="0" w:after="0"/>
              <w:ind w:left="57" w:right="57"/>
              <w:jc w:val="both"/>
            </w:pPr>
            <w:r w:rsidRPr="00261719">
              <w:t>2.</w:t>
            </w:r>
          </w:p>
        </w:tc>
        <w:tc>
          <w:tcPr>
            <w:tcW w:w="2835" w:type="dxa"/>
          </w:tcPr>
          <w:p w:rsidR="00613DAF" w:rsidRPr="00261719" w:rsidRDefault="00613DAF" w:rsidP="00DA6CFB">
            <w:pPr>
              <w:pStyle w:val="naisf"/>
              <w:spacing w:before="0" w:after="0"/>
              <w:ind w:left="57" w:right="57" w:firstLine="0"/>
            </w:pPr>
            <w:r w:rsidRPr="00261719">
              <w:t>Projekta izpildes ietekme uz pār</w:t>
            </w:r>
            <w:r w:rsidRPr="00261719">
              <w:softHyphen/>
              <w:t>valdes funkcijām un institucionālo struktūru.</w:t>
            </w:r>
          </w:p>
          <w:p w:rsidR="00613DAF" w:rsidRPr="00261719" w:rsidRDefault="00613DAF" w:rsidP="00DA6CFB">
            <w:pPr>
              <w:pStyle w:val="naisf"/>
              <w:spacing w:before="0" w:after="0"/>
              <w:ind w:left="57" w:right="57" w:firstLine="0"/>
            </w:pPr>
            <w:r w:rsidRPr="00261719">
              <w:t>Jaunu institūciju izveide, esošu institūciju likvidācija vai reorga</w:t>
            </w:r>
            <w:r w:rsidRPr="00261719">
              <w:softHyphen/>
              <w:t>nizācija, to ietekme uz institūcijas cilvēkresursiem.</w:t>
            </w:r>
          </w:p>
        </w:tc>
        <w:tc>
          <w:tcPr>
            <w:tcW w:w="6093" w:type="dxa"/>
          </w:tcPr>
          <w:p w:rsidR="00722B6A" w:rsidRDefault="00722B6A" w:rsidP="00C242C4">
            <w:pPr>
              <w:shd w:val="clear" w:color="auto" w:fill="FFFFFF"/>
              <w:jc w:val="both"/>
            </w:pPr>
            <w:r>
              <w:t xml:space="preserve">Projekts konkretizē parlamentārā sekretāra papildu funkcijas, kuras tas drīkst uzņemties saskaņā ar valsts pārvaldes iekārtas likuma </w:t>
            </w:r>
            <w:proofErr w:type="gramStart"/>
            <w:r>
              <w:t>22.panta</w:t>
            </w:r>
            <w:proofErr w:type="gramEnd"/>
            <w:r>
              <w:t xml:space="preserve"> otro daļu</w:t>
            </w:r>
            <w:r w:rsidRPr="00722B6A">
              <w:rPr>
                <w:rFonts w:cs="Times New Roman"/>
              </w:rPr>
              <w:t>.</w:t>
            </w:r>
          </w:p>
          <w:p w:rsidR="00745DF4" w:rsidRPr="00DD49B6" w:rsidRDefault="00745DF4" w:rsidP="00C242C4">
            <w:pPr>
              <w:shd w:val="clear" w:color="auto" w:fill="FFFFFF"/>
              <w:jc w:val="both"/>
            </w:pPr>
          </w:p>
        </w:tc>
      </w:tr>
      <w:tr w:rsidR="00613DAF" w:rsidRPr="00DD49B6" w:rsidTr="00E86B9F">
        <w:trPr>
          <w:trHeight w:val="4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F" w:rsidRPr="00745DF4" w:rsidRDefault="00613DAF" w:rsidP="0007796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745DF4">
              <w:rPr>
                <w:b w:val="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F" w:rsidRPr="00745DF4" w:rsidRDefault="00613DAF" w:rsidP="00DA6CFB">
            <w:pPr>
              <w:pStyle w:val="naisf"/>
              <w:spacing w:before="0" w:after="0"/>
              <w:ind w:right="57" w:firstLine="0"/>
            </w:pPr>
            <w:r w:rsidRPr="00745DF4">
              <w:t>Cita informācija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F" w:rsidRPr="00DD49B6" w:rsidRDefault="00613DAF" w:rsidP="00077964">
            <w:pPr>
              <w:ind w:left="57" w:right="57"/>
              <w:jc w:val="both"/>
            </w:pPr>
            <w:r w:rsidRPr="00DD49B6">
              <w:t>Nav</w:t>
            </w:r>
          </w:p>
        </w:tc>
      </w:tr>
    </w:tbl>
    <w:p w:rsidR="00613DAF" w:rsidRDefault="00613DAF" w:rsidP="00613DAF">
      <w:pPr>
        <w:spacing w:before="60" w:after="60"/>
        <w:ind w:firstLine="374"/>
        <w:jc w:val="both"/>
        <w:outlineLvl w:val="3"/>
        <w:rPr>
          <w:b/>
        </w:rPr>
      </w:pPr>
    </w:p>
    <w:p w:rsidR="007A2D8A" w:rsidRPr="00520485" w:rsidRDefault="007A2D8A" w:rsidP="00DD6FCB">
      <w:pPr>
        <w:pStyle w:val="NormalWeb"/>
        <w:spacing w:before="240"/>
        <w:ind w:firstLine="567"/>
      </w:pPr>
      <w:r w:rsidRPr="00520485">
        <w:t>Projekts neskar a</w:t>
      </w:r>
      <w:r w:rsidR="00E323BF" w:rsidRPr="00520485">
        <w:t>notācijas III</w:t>
      </w:r>
      <w:r w:rsidR="000148C2">
        <w:t xml:space="preserve">, IV, V </w:t>
      </w:r>
      <w:r w:rsidR="00E323BF" w:rsidRPr="00520485">
        <w:t xml:space="preserve">un </w:t>
      </w:r>
      <w:r w:rsidRPr="00520485">
        <w:t>V</w:t>
      </w:r>
      <w:r w:rsidR="000148C2">
        <w:t>I</w:t>
      </w:r>
      <w:r w:rsidRPr="00520485">
        <w:t xml:space="preserve"> sadaļā minētās jomas.</w:t>
      </w:r>
    </w:p>
    <w:p w:rsidR="007A2D8A" w:rsidRDefault="007A2D8A" w:rsidP="007A2D8A">
      <w:pPr>
        <w:pStyle w:val="NormalWeb"/>
      </w:pPr>
    </w:p>
    <w:p w:rsidR="004069A5" w:rsidRPr="000E695A" w:rsidRDefault="004069A5" w:rsidP="004069A5">
      <w:pPr>
        <w:tabs>
          <w:tab w:val="left" w:pos="6521"/>
        </w:tabs>
        <w:ind w:firstLine="720"/>
        <w:rPr>
          <w:sz w:val="28"/>
          <w:szCs w:val="28"/>
        </w:rPr>
      </w:pPr>
    </w:p>
    <w:p w:rsidR="004069A5" w:rsidRPr="000E695A" w:rsidRDefault="004069A5" w:rsidP="004069A5">
      <w:pPr>
        <w:tabs>
          <w:tab w:val="left" w:pos="6521"/>
        </w:tabs>
        <w:ind w:firstLine="720"/>
        <w:rPr>
          <w:sz w:val="28"/>
          <w:szCs w:val="28"/>
        </w:rPr>
      </w:pPr>
    </w:p>
    <w:p w:rsidR="004069A5" w:rsidRPr="004069A5" w:rsidRDefault="004069A5" w:rsidP="004069A5">
      <w:pPr>
        <w:tabs>
          <w:tab w:val="left" w:pos="6521"/>
        </w:tabs>
        <w:ind w:left="720"/>
        <w:rPr>
          <w:szCs w:val="24"/>
        </w:rPr>
      </w:pPr>
      <w:r w:rsidRPr="004069A5">
        <w:rPr>
          <w:szCs w:val="24"/>
        </w:rPr>
        <w:t xml:space="preserve">Ārlietu ministrs </w:t>
      </w:r>
      <w:r w:rsidRPr="004069A5">
        <w:rPr>
          <w:szCs w:val="24"/>
        </w:rPr>
        <w:tab/>
      </w:r>
      <w:r w:rsidRPr="004069A5">
        <w:rPr>
          <w:szCs w:val="24"/>
        </w:rPr>
        <w:tab/>
        <w:t xml:space="preserve">Edgars </w:t>
      </w:r>
      <w:proofErr w:type="spellStart"/>
      <w:r w:rsidRPr="004069A5">
        <w:rPr>
          <w:szCs w:val="24"/>
        </w:rPr>
        <w:t>Rinkēvičs</w:t>
      </w:r>
      <w:proofErr w:type="spellEnd"/>
    </w:p>
    <w:p w:rsidR="004069A5" w:rsidRPr="004069A5" w:rsidRDefault="004069A5" w:rsidP="004069A5">
      <w:pPr>
        <w:tabs>
          <w:tab w:val="left" w:pos="6521"/>
        </w:tabs>
        <w:ind w:left="720" w:firstLine="720"/>
        <w:rPr>
          <w:szCs w:val="24"/>
        </w:rPr>
      </w:pPr>
    </w:p>
    <w:p w:rsidR="004069A5" w:rsidRPr="004069A5" w:rsidRDefault="004069A5" w:rsidP="004069A5">
      <w:pPr>
        <w:tabs>
          <w:tab w:val="left" w:pos="6521"/>
        </w:tabs>
        <w:ind w:left="720" w:firstLine="720"/>
        <w:rPr>
          <w:szCs w:val="24"/>
        </w:rPr>
      </w:pPr>
    </w:p>
    <w:p w:rsidR="004069A5" w:rsidRPr="004069A5" w:rsidRDefault="004069A5" w:rsidP="004069A5">
      <w:pPr>
        <w:tabs>
          <w:tab w:val="left" w:pos="6521"/>
        </w:tabs>
        <w:ind w:left="720" w:firstLine="720"/>
        <w:rPr>
          <w:szCs w:val="24"/>
        </w:rPr>
      </w:pPr>
    </w:p>
    <w:p w:rsidR="004069A5" w:rsidRPr="004069A5" w:rsidRDefault="004069A5" w:rsidP="004069A5">
      <w:pPr>
        <w:tabs>
          <w:tab w:val="left" w:pos="5812"/>
        </w:tabs>
        <w:ind w:left="720"/>
        <w:rPr>
          <w:bCs/>
          <w:szCs w:val="24"/>
        </w:rPr>
      </w:pPr>
      <w:r w:rsidRPr="004069A5">
        <w:rPr>
          <w:bCs/>
          <w:szCs w:val="24"/>
        </w:rPr>
        <w:t>Vīza: Valsts sekretārs</w:t>
      </w:r>
      <w:r w:rsidRPr="004069A5">
        <w:rPr>
          <w:bCs/>
          <w:szCs w:val="24"/>
        </w:rPr>
        <w:tab/>
      </w:r>
      <w:r w:rsidRPr="004069A5">
        <w:rPr>
          <w:bCs/>
          <w:szCs w:val="24"/>
        </w:rPr>
        <w:tab/>
      </w:r>
      <w:r w:rsidRPr="004069A5">
        <w:rPr>
          <w:bCs/>
          <w:szCs w:val="24"/>
        </w:rPr>
        <w:tab/>
        <w:t xml:space="preserve">A.Pildegovičs </w:t>
      </w:r>
    </w:p>
    <w:p w:rsidR="004069A5" w:rsidRDefault="004069A5" w:rsidP="004069A5">
      <w:pPr>
        <w:tabs>
          <w:tab w:val="left" w:pos="6521"/>
        </w:tabs>
        <w:ind w:firstLine="720"/>
        <w:rPr>
          <w:szCs w:val="24"/>
        </w:rPr>
      </w:pPr>
    </w:p>
    <w:p w:rsidR="00F66B97" w:rsidRDefault="00F66B97" w:rsidP="004069A5">
      <w:pPr>
        <w:tabs>
          <w:tab w:val="left" w:pos="6521"/>
        </w:tabs>
        <w:ind w:firstLine="720"/>
        <w:rPr>
          <w:szCs w:val="24"/>
        </w:rPr>
      </w:pPr>
    </w:p>
    <w:p w:rsidR="00F66B97" w:rsidRPr="004069A5" w:rsidRDefault="00F66B97" w:rsidP="004069A5">
      <w:pPr>
        <w:tabs>
          <w:tab w:val="left" w:pos="6521"/>
        </w:tabs>
        <w:ind w:firstLine="720"/>
        <w:rPr>
          <w:szCs w:val="24"/>
        </w:rPr>
      </w:pPr>
    </w:p>
    <w:p w:rsidR="004069A5" w:rsidRPr="00F66B97" w:rsidRDefault="004069A5" w:rsidP="004069A5">
      <w:pPr>
        <w:rPr>
          <w:rFonts w:eastAsia="Times New Roman" w:cs="Times New Roman"/>
          <w:sz w:val="18"/>
          <w:szCs w:val="18"/>
        </w:rPr>
      </w:pPr>
      <w:r w:rsidRPr="00F66B97">
        <w:rPr>
          <w:rFonts w:eastAsia="Times New Roman" w:cs="Times New Roman"/>
          <w:sz w:val="18"/>
          <w:szCs w:val="18"/>
        </w:rPr>
        <w:fldChar w:fldCharType="begin"/>
      </w:r>
      <w:r w:rsidRPr="00F66B97">
        <w:rPr>
          <w:rFonts w:eastAsia="Times New Roman" w:cs="Times New Roman"/>
          <w:sz w:val="18"/>
          <w:szCs w:val="18"/>
        </w:rPr>
        <w:instrText xml:space="preserve"> TIME \@ "dd.MM.yyyy H:mm" </w:instrText>
      </w:r>
      <w:r w:rsidRPr="00F66B97">
        <w:rPr>
          <w:rFonts w:eastAsia="Times New Roman" w:cs="Times New Roman"/>
          <w:sz w:val="18"/>
          <w:szCs w:val="18"/>
        </w:rPr>
        <w:fldChar w:fldCharType="separate"/>
      </w:r>
      <w:r w:rsidR="00F66B97" w:rsidRPr="00F66B97">
        <w:rPr>
          <w:rFonts w:eastAsia="Times New Roman" w:cs="Times New Roman"/>
          <w:noProof/>
          <w:sz w:val="18"/>
          <w:szCs w:val="18"/>
        </w:rPr>
        <w:t>13.01.2015 10:</w:t>
      </w:r>
      <w:r w:rsidR="00F66B97">
        <w:rPr>
          <w:rFonts w:eastAsia="Times New Roman" w:cs="Times New Roman"/>
          <w:noProof/>
          <w:sz w:val="18"/>
          <w:szCs w:val="18"/>
        </w:rPr>
        <w:t>50</w:t>
      </w:r>
      <w:bookmarkStart w:id="5" w:name="_GoBack"/>
      <w:bookmarkEnd w:id="5"/>
      <w:r w:rsidRPr="00F66B97">
        <w:rPr>
          <w:rFonts w:eastAsia="Times New Roman" w:cs="Times New Roman"/>
          <w:sz w:val="18"/>
          <w:szCs w:val="18"/>
        </w:rPr>
        <w:fldChar w:fldCharType="end"/>
      </w:r>
    </w:p>
    <w:p w:rsidR="004069A5" w:rsidRPr="00F66B97" w:rsidRDefault="004069A5" w:rsidP="004069A5">
      <w:pPr>
        <w:rPr>
          <w:rFonts w:eastAsia="Times New Roman" w:cs="Times New Roman"/>
          <w:sz w:val="18"/>
          <w:szCs w:val="18"/>
        </w:rPr>
      </w:pPr>
      <w:r w:rsidRPr="00F66B97">
        <w:rPr>
          <w:rFonts w:eastAsia="Times New Roman" w:cs="Times New Roman"/>
          <w:sz w:val="18"/>
          <w:szCs w:val="18"/>
        </w:rPr>
        <w:fldChar w:fldCharType="begin"/>
      </w:r>
      <w:r w:rsidRPr="00F66B97">
        <w:rPr>
          <w:rFonts w:eastAsia="Times New Roman" w:cs="Times New Roman"/>
          <w:sz w:val="18"/>
          <w:szCs w:val="18"/>
        </w:rPr>
        <w:instrText xml:space="preserve"> NUMWORDS   \* MERGEFORMAT </w:instrText>
      </w:r>
      <w:r w:rsidRPr="00F66B97">
        <w:rPr>
          <w:rFonts w:eastAsia="Times New Roman" w:cs="Times New Roman"/>
          <w:sz w:val="18"/>
          <w:szCs w:val="18"/>
        </w:rPr>
        <w:fldChar w:fldCharType="separate"/>
      </w:r>
      <w:r w:rsidR="00D72BD5" w:rsidRPr="00F66B97">
        <w:rPr>
          <w:rFonts w:eastAsia="Times New Roman" w:cs="Times New Roman"/>
          <w:noProof/>
          <w:sz w:val="18"/>
          <w:szCs w:val="18"/>
        </w:rPr>
        <w:t>45</w:t>
      </w:r>
      <w:r w:rsidR="00F66B97" w:rsidRPr="00F66B97">
        <w:rPr>
          <w:rFonts w:eastAsia="Times New Roman" w:cs="Times New Roman"/>
          <w:noProof/>
          <w:sz w:val="18"/>
          <w:szCs w:val="18"/>
        </w:rPr>
        <w:t>3</w:t>
      </w:r>
      <w:r w:rsidRPr="00F66B97">
        <w:rPr>
          <w:rFonts w:eastAsia="Times New Roman" w:cs="Times New Roman"/>
          <w:sz w:val="18"/>
          <w:szCs w:val="18"/>
        </w:rPr>
        <w:fldChar w:fldCharType="end"/>
      </w:r>
    </w:p>
    <w:p w:rsidR="00F66B97" w:rsidRPr="00E021A2" w:rsidRDefault="00F66B97" w:rsidP="00F66B97">
      <w:pPr>
        <w:jc w:val="both"/>
        <w:rPr>
          <w:sz w:val="20"/>
          <w:szCs w:val="20"/>
          <w:lang w:val="es-ES" w:eastAsia="lv-LV"/>
        </w:rPr>
      </w:pPr>
      <w:proofErr w:type="spellStart"/>
      <w:r w:rsidRPr="00E021A2">
        <w:rPr>
          <w:sz w:val="20"/>
          <w:szCs w:val="20"/>
          <w:lang w:val="es-ES" w:eastAsia="lv-LV"/>
        </w:rPr>
        <w:t>Līva</w:t>
      </w:r>
      <w:proofErr w:type="spellEnd"/>
      <w:r w:rsidRPr="00E021A2">
        <w:rPr>
          <w:sz w:val="20"/>
          <w:szCs w:val="20"/>
          <w:lang w:val="es-ES" w:eastAsia="lv-LV"/>
        </w:rPr>
        <w:t xml:space="preserve"> Pavasare</w:t>
      </w:r>
    </w:p>
    <w:p w:rsidR="00F66B97" w:rsidRPr="00E021A2" w:rsidRDefault="00F66B97" w:rsidP="00F66B97">
      <w:pPr>
        <w:jc w:val="both"/>
        <w:rPr>
          <w:sz w:val="20"/>
          <w:szCs w:val="20"/>
          <w:lang w:val="es-ES" w:eastAsia="lv-LV"/>
        </w:rPr>
      </w:pPr>
      <w:r>
        <w:rPr>
          <w:sz w:val="20"/>
          <w:szCs w:val="20"/>
          <w:lang w:val="es-ES" w:eastAsia="lv-LV"/>
        </w:rPr>
        <w:t>l</w:t>
      </w:r>
      <w:r w:rsidRPr="00E021A2">
        <w:rPr>
          <w:sz w:val="20"/>
          <w:szCs w:val="20"/>
          <w:lang w:val="es-ES" w:eastAsia="lv-LV"/>
        </w:rPr>
        <w:t>iva.pavasare@mfa.gov.lv</w:t>
      </w:r>
    </w:p>
    <w:p w:rsidR="004069A5" w:rsidRPr="00722B6A" w:rsidRDefault="00F66B97" w:rsidP="00F66B97">
      <w:pPr>
        <w:rPr>
          <w:sz w:val="18"/>
          <w:szCs w:val="18"/>
        </w:rPr>
      </w:pPr>
      <w:r w:rsidRPr="00E021A2">
        <w:rPr>
          <w:sz w:val="20"/>
          <w:szCs w:val="20"/>
          <w:lang w:val="es-ES" w:eastAsia="lv-LV"/>
        </w:rPr>
        <w:t>Tel.</w:t>
      </w:r>
      <w:r w:rsidRPr="00E021A2">
        <w:rPr>
          <w:sz w:val="20"/>
          <w:szCs w:val="20"/>
        </w:rPr>
        <w:t xml:space="preserve"> 67016305</w:t>
      </w:r>
    </w:p>
    <w:sectPr w:rsidR="004069A5" w:rsidRPr="00722B6A" w:rsidSect="00715B16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CA" w:rsidRDefault="00D81ACA">
      <w:r>
        <w:separator/>
      </w:r>
    </w:p>
  </w:endnote>
  <w:endnote w:type="continuationSeparator" w:id="0">
    <w:p w:rsidR="00D81ACA" w:rsidRDefault="00D8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5" w:rsidRPr="00BE00A5" w:rsidRDefault="00BE00A5" w:rsidP="00BE00A5">
    <w:pPr>
      <w:jc w:val="both"/>
      <w:rPr>
        <w:bCs/>
        <w:sz w:val="16"/>
        <w:szCs w:val="16"/>
      </w:rPr>
    </w:pPr>
    <w:r w:rsidRPr="00BE00A5">
      <w:rPr>
        <w:sz w:val="16"/>
        <w:szCs w:val="16"/>
      </w:rPr>
      <w:fldChar w:fldCharType="begin"/>
    </w:r>
    <w:r w:rsidRPr="00BE00A5">
      <w:rPr>
        <w:sz w:val="16"/>
        <w:szCs w:val="16"/>
      </w:rPr>
      <w:instrText xml:space="preserve"> FILENAME   \* MERGEFORMAT </w:instrText>
    </w:r>
    <w:r w:rsidRPr="00BE00A5">
      <w:rPr>
        <w:sz w:val="16"/>
        <w:szCs w:val="16"/>
      </w:rPr>
      <w:fldChar w:fldCharType="separate"/>
    </w:r>
    <w:r w:rsidR="00D72BD5">
      <w:rPr>
        <w:noProof/>
        <w:sz w:val="16"/>
        <w:szCs w:val="16"/>
      </w:rPr>
      <w:t>AManot_12011</w:t>
    </w:r>
    <w:r w:rsidR="00F66B97">
      <w:rPr>
        <w:noProof/>
        <w:sz w:val="16"/>
        <w:szCs w:val="16"/>
      </w:rPr>
      <w:t>3</w:t>
    </w:r>
    <w:r w:rsidR="00D72BD5">
      <w:rPr>
        <w:noProof/>
        <w:sz w:val="16"/>
        <w:szCs w:val="16"/>
      </w:rPr>
      <w:t>_mand</w:t>
    </w:r>
    <w:r w:rsidRPr="00BE00A5">
      <w:rPr>
        <w:sz w:val="16"/>
        <w:szCs w:val="16"/>
      </w:rPr>
      <w:fldChar w:fldCharType="end"/>
    </w:r>
    <w:r w:rsidRPr="00BE00A5">
      <w:rPr>
        <w:sz w:val="16"/>
        <w:szCs w:val="16"/>
      </w:rPr>
      <w:t xml:space="preserve">; </w:t>
    </w:r>
    <w:r w:rsidR="00CC6883" w:rsidRPr="00CC6883">
      <w:rPr>
        <w:sz w:val="16"/>
        <w:szCs w:val="16"/>
      </w:rPr>
      <w:t xml:space="preserve">Ministru kabineta </w:t>
    </w:r>
    <w:r w:rsidR="00D75102">
      <w:rPr>
        <w:sz w:val="16"/>
        <w:szCs w:val="16"/>
      </w:rPr>
      <w:t>rīkojuma</w:t>
    </w:r>
    <w:r w:rsidR="00CC6883" w:rsidRPr="00CC6883">
      <w:rPr>
        <w:sz w:val="16"/>
        <w:szCs w:val="16"/>
      </w:rPr>
      <w:t xml:space="preserve"> projekta „</w:t>
    </w:r>
    <w:r w:rsidR="00623CDF" w:rsidRPr="00623CDF">
      <w:rPr>
        <w:sz w:val="16"/>
        <w:szCs w:val="16"/>
      </w:rPr>
      <w:t>Par Ārlietu ministrijas parlamentārā sekretāra pilnvarām Latvijas prezidentūras Eiropas Savienības Padomē laikā</w:t>
    </w:r>
    <w:r w:rsidR="00CC6883" w:rsidRPr="00CC6883">
      <w:rPr>
        <w:sz w:val="16"/>
        <w:szCs w:val="16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7E" w:rsidRPr="00DA6CFB" w:rsidRDefault="00EA5E16" w:rsidP="004A187E">
    <w:pPr>
      <w:jc w:val="both"/>
      <w:rPr>
        <w:noProof/>
        <w:sz w:val="16"/>
        <w:szCs w:val="16"/>
      </w:rPr>
    </w:pPr>
    <w:r w:rsidRPr="00BE00A5">
      <w:rPr>
        <w:sz w:val="16"/>
        <w:szCs w:val="16"/>
      </w:rPr>
      <w:fldChar w:fldCharType="begin"/>
    </w:r>
    <w:r w:rsidRPr="00BE00A5">
      <w:rPr>
        <w:sz w:val="16"/>
        <w:szCs w:val="16"/>
      </w:rPr>
      <w:instrText xml:space="preserve"> FILENAME   \* MERGEFORMAT </w:instrText>
    </w:r>
    <w:r w:rsidRPr="00BE00A5">
      <w:rPr>
        <w:sz w:val="16"/>
        <w:szCs w:val="16"/>
      </w:rPr>
      <w:fldChar w:fldCharType="separate"/>
    </w:r>
    <w:r w:rsidR="00D72BD5">
      <w:rPr>
        <w:noProof/>
        <w:sz w:val="16"/>
        <w:szCs w:val="16"/>
      </w:rPr>
      <w:t>AManot_120115_mand</w:t>
    </w:r>
    <w:r w:rsidRPr="00BE00A5">
      <w:rPr>
        <w:sz w:val="16"/>
        <w:szCs w:val="16"/>
      </w:rPr>
      <w:fldChar w:fldCharType="end"/>
    </w:r>
    <w:r w:rsidRPr="00BE00A5">
      <w:rPr>
        <w:sz w:val="16"/>
        <w:szCs w:val="16"/>
      </w:rPr>
      <w:t xml:space="preserve">; </w:t>
    </w:r>
    <w:r w:rsidR="00CC6883" w:rsidRPr="00CC6883">
      <w:rPr>
        <w:sz w:val="16"/>
        <w:szCs w:val="16"/>
      </w:rPr>
      <w:t xml:space="preserve">Ministru kabineta </w:t>
    </w:r>
    <w:r w:rsidR="00D75102">
      <w:rPr>
        <w:sz w:val="16"/>
        <w:szCs w:val="16"/>
      </w:rPr>
      <w:t>rīkojuma</w:t>
    </w:r>
    <w:r w:rsidR="00CC6883" w:rsidRPr="00CC6883">
      <w:rPr>
        <w:sz w:val="16"/>
        <w:szCs w:val="16"/>
      </w:rPr>
      <w:t xml:space="preserve"> projekta „</w:t>
    </w:r>
    <w:r w:rsidR="00623CDF" w:rsidRPr="00623CDF">
      <w:rPr>
        <w:sz w:val="16"/>
        <w:szCs w:val="16"/>
      </w:rPr>
      <w:t>Par Ārlietu ministrijas parlamentārā sekretāra pilnvarām Latvijas prezidentūras Eiropas Savienības Padomē laikā</w:t>
    </w:r>
    <w:r w:rsidR="00CC6883" w:rsidRPr="00CC6883">
      <w:rPr>
        <w:sz w:val="16"/>
        <w:szCs w:val="16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CA" w:rsidRDefault="00D81ACA">
      <w:r>
        <w:separator/>
      </w:r>
    </w:p>
  </w:footnote>
  <w:footnote w:type="continuationSeparator" w:id="0">
    <w:p w:rsidR="00D81ACA" w:rsidRDefault="00D8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7E" w:rsidRDefault="00EA5E16" w:rsidP="004A187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6B9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1C"/>
    <w:multiLevelType w:val="hybridMultilevel"/>
    <w:tmpl w:val="48F41D28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48A"/>
    <w:multiLevelType w:val="hybridMultilevel"/>
    <w:tmpl w:val="59B292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2702"/>
    <w:multiLevelType w:val="hybridMultilevel"/>
    <w:tmpl w:val="4642DD5C"/>
    <w:lvl w:ilvl="0" w:tplc="0426000F">
      <w:start w:val="1"/>
      <w:numFmt w:val="decimal"/>
      <w:lvlText w:val="%1.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6743A"/>
    <w:multiLevelType w:val="multilevel"/>
    <w:tmpl w:val="9C3C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5F5852"/>
    <w:multiLevelType w:val="hybridMultilevel"/>
    <w:tmpl w:val="EF0651A2"/>
    <w:lvl w:ilvl="0" w:tplc="5DF27D3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9" w:hanging="360"/>
      </w:pPr>
    </w:lvl>
    <w:lvl w:ilvl="2" w:tplc="0426001B" w:tentative="1">
      <w:start w:val="1"/>
      <w:numFmt w:val="lowerRoman"/>
      <w:lvlText w:val="%3."/>
      <w:lvlJc w:val="right"/>
      <w:pPr>
        <w:ind w:left="2259" w:hanging="180"/>
      </w:pPr>
    </w:lvl>
    <w:lvl w:ilvl="3" w:tplc="0426000F" w:tentative="1">
      <w:start w:val="1"/>
      <w:numFmt w:val="decimal"/>
      <w:lvlText w:val="%4."/>
      <w:lvlJc w:val="left"/>
      <w:pPr>
        <w:ind w:left="2979" w:hanging="360"/>
      </w:pPr>
    </w:lvl>
    <w:lvl w:ilvl="4" w:tplc="04260019" w:tentative="1">
      <w:start w:val="1"/>
      <w:numFmt w:val="lowerLetter"/>
      <w:lvlText w:val="%5."/>
      <w:lvlJc w:val="left"/>
      <w:pPr>
        <w:ind w:left="3699" w:hanging="360"/>
      </w:pPr>
    </w:lvl>
    <w:lvl w:ilvl="5" w:tplc="0426001B" w:tentative="1">
      <w:start w:val="1"/>
      <w:numFmt w:val="lowerRoman"/>
      <w:lvlText w:val="%6."/>
      <w:lvlJc w:val="right"/>
      <w:pPr>
        <w:ind w:left="4419" w:hanging="180"/>
      </w:pPr>
    </w:lvl>
    <w:lvl w:ilvl="6" w:tplc="0426000F" w:tentative="1">
      <w:start w:val="1"/>
      <w:numFmt w:val="decimal"/>
      <w:lvlText w:val="%7."/>
      <w:lvlJc w:val="left"/>
      <w:pPr>
        <w:ind w:left="5139" w:hanging="360"/>
      </w:pPr>
    </w:lvl>
    <w:lvl w:ilvl="7" w:tplc="04260019" w:tentative="1">
      <w:start w:val="1"/>
      <w:numFmt w:val="lowerLetter"/>
      <w:lvlText w:val="%8."/>
      <w:lvlJc w:val="left"/>
      <w:pPr>
        <w:ind w:left="5859" w:hanging="360"/>
      </w:pPr>
    </w:lvl>
    <w:lvl w:ilvl="8" w:tplc="042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5865A89"/>
    <w:multiLevelType w:val="hybridMultilevel"/>
    <w:tmpl w:val="C95ED8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81ADD"/>
    <w:multiLevelType w:val="hybridMultilevel"/>
    <w:tmpl w:val="0E6CA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3E4E"/>
    <w:multiLevelType w:val="hybridMultilevel"/>
    <w:tmpl w:val="606EB4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D7A71"/>
    <w:multiLevelType w:val="hybridMultilevel"/>
    <w:tmpl w:val="7EEA7BF4"/>
    <w:lvl w:ilvl="0" w:tplc="26C6B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6"/>
    <w:rsid w:val="00007999"/>
    <w:rsid w:val="00010D86"/>
    <w:rsid w:val="000148C2"/>
    <w:rsid w:val="000164FB"/>
    <w:rsid w:val="00021BE3"/>
    <w:rsid w:val="00025849"/>
    <w:rsid w:val="00035696"/>
    <w:rsid w:val="00035924"/>
    <w:rsid w:val="0003608D"/>
    <w:rsid w:val="000369DD"/>
    <w:rsid w:val="000406A1"/>
    <w:rsid w:val="00041DEE"/>
    <w:rsid w:val="000437A2"/>
    <w:rsid w:val="000463EB"/>
    <w:rsid w:val="0004758B"/>
    <w:rsid w:val="00052675"/>
    <w:rsid w:val="00054710"/>
    <w:rsid w:val="000678EE"/>
    <w:rsid w:val="000756E1"/>
    <w:rsid w:val="0008310A"/>
    <w:rsid w:val="00083613"/>
    <w:rsid w:val="00084DEB"/>
    <w:rsid w:val="00090437"/>
    <w:rsid w:val="000A32F2"/>
    <w:rsid w:val="000A36F5"/>
    <w:rsid w:val="000A6CBA"/>
    <w:rsid w:val="000B05F6"/>
    <w:rsid w:val="000B2718"/>
    <w:rsid w:val="000B6199"/>
    <w:rsid w:val="000B6D92"/>
    <w:rsid w:val="000D0F5A"/>
    <w:rsid w:val="000D20BB"/>
    <w:rsid w:val="000D27F2"/>
    <w:rsid w:val="000E5795"/>
    <w:rsid w:val="000F1718"/>
    <w:rsid w:val="000F685A"/>
    <w:rsid w:val="000F6B9F"/>
    <w:rsid w:val="00100344"/>
    <w:rsid w:val="001029AF"/>
    <w:rsid w:val="00110A2B"/>
    <w:rsid w:val="001122F1"/>
    <w:rsid w:val="00124354"/>
    <w:rsid w:val="00127343"/>
    <w:rsid w:val="0013355A"/>
    <w:rsid w:val="001360C9"/>
    <w:rsid w:val="001404ED"/>
    <w:rsid w:val="00140B68"/>
    <w:rsid w:val="00141851"/>
    <w:rsid w:val="0014223A"/>
    <w:rsid w:val="00151B9A"/>
    <w:rsid w:val="00154672"/>
    <w:rsid w:val="00161A29"/>
    <w:rsid w:val="00163276"/>
    <w:rsid w:val="00163891"/>
    <w:rsid w:val="00164507"/>
    <w:rsid w:val="0017108B"/>
    <w:rsid w:val="00172CA8"/>
    <w:rsid w:val="0018018E"/>
    <w:rsid w:val="00191AB6"/>
    <w:rsid w:val="001A49DD"/>
    <w:rsid w:val="001A5FD9"/>
    <w:rsid w:val="001B16C6"/>
    <w:rsid w:val="001B400C"/>
    <w:rsid w:val="001B5851"/>
    <w:rsid w:val="001B678B"/>
    <w:rsid w:val="001B7820"/>
    <w:rsid w:val="001C020C"/>
    <w:rsid w:val="001C023A"/>
    <w:rsid w:val="001C351D"/>
    <w:rsid w:val="001C3CA9"/>
    <w:rsid w:val="001C6325"/>
    <w:rsid w:val="001C65D6"/>
    <w:rsid w:val="001D093D"/>
    <w:rsid w:val="001D19E1"/>
    <w:rsid w:val="001D1EA4"/>
    <w:rsid w:val="001D20C9"/>
    <w:rsid w:val="001D40CF"/>
    <w:rsid w:val="001D48A5"/>
    <w:rsid w:val="001E0EAA"/>
    <w:rsid w:val="001E67BC"/>
    <w:rsid w:val="001F0DD5"/>
    <w:rsid w:val="001F4FD1"/>
    <w:rsid w:val="001F504A"/>
    <w:rsid w:val="001F66A7"/>
    <w:rsid w:val="001F73C2"/>
    <w:rsid w:val="00204329"/>
    <w:rsid w:val="00210A81"/>
    <w:rsid w:val="002129A8"/>
    <w:rsid w:val="00212FF6"/>
    <w:rsid w:val="002167E6"/>
    <w:rsid w:val="00216953"/>
    <w:rsid w:val="00216F67"/>
    <w:rsid w:val="00226422"/>
    <w:rsid w:val="00231E12"/>
    <w:rsid w:val="00241149"/>
    <w:rsid w:val="002429C8"/>
    <w:rsid w:val="00245597"/>
    <w:rsid w:val="002523B2"/>
    <w:rsid w:val="00252C35"/>
    <w:rsid w:val="00253203"/>
    <w:rsid w:val="00253B9D"/>
    <w:rsid w:val="00254A26"/>
    <w:rsid w:val="00255462"/>
    <w:rsid w:val="00255B41"/>
    <w:rsid w:val="00260744"/>
    <w:rsid w:val="00261719"/>
    <w:rsid w:val="0027188F"/>
    <w:rsid w:val="002729C6"/>
    <w:rsid w:val="00274E64"/>
    <w:rsid w:val="00282D07"/>
    <w:rsid w:val="0029400B"/>
    <w:rsid w:val="00296361"/>
    <w:rsid w:val="002A0093"/>
    <w:rsid w:val="002A1BE9"/>
    <w:rsid w:val="002A325A"/>
    <w:rsid w:val="002A4CDC"/>
    <w:rsid w:val="002A7404"/>
    <w:rsid w:val="002A7CF7"/>
    <w:rsid w:val="002B47D3"/>
    <w:rsid w:val="002C4AD1"/>
    <w:rsid w:val="002C5680"/>
    <w:rsid w:val="002C6C05"/>
    <w:rsid w:val="002D0009"/>
    <w:rsid w:val="002D1738"/>
    <w:rsid w:val="002D22EF"/>
    <w:rsid w:val="002E12CA"/>
    <w:rsid w:val="002E226E"/>
    <w:rsid w:val="002E3E2E"/>
    <w:rsid w:val="002E5954"/>
    <w:rsid w:val="002E5EDD"/>
    <w:rsid w:val="002E70F6"/>
    <w:rsid w:val="002F031A"/>
    <w:rsid w:val="002F5E0E"/>
    <w:rsid w:val="002F66C0"/>
    <w:rsid w:val="002F7D85"/>
    <w:rsid w:val="00301939"/>
    <w:rsid w:val="003032B0"/>
    <w:rsid w:val="003064E1"/>
    <w:rsid w:val="00317D48"/>
    <w:rsid w:val="00321C6C"/>
    <w:rsid w:val="003222FB"/>
    <w:rsid w:val="0032567F"/>
    <w:rsid w:val="0032585E"/>
    <w:rsid w:val="00331D35"/>
    <w:rsid w:val="00332F15"/>
    <w:rsid w:val="00333BAF"/>
    <w:rsid w:val="00334C53"/>
    <w:rsid w:val="0033532A"/>
    <w:rsid w:val="0033693B"/>
    <w:rsid w:val="00346594"/>
    <w:rsid w:val="00353482"/>
    <w:rsid w:val="00357674"/>
    <w:rsid w:val="00357B50"/>
    <w:rsid w:val="003601CD"/>
    <w:rsid w:val="00365793"/>
    <w:rsid w:val="00366F6C"/>
    <w:rsid w:val="003750B7"/>
    <w:rsid w:val="00376D22"/>
    <w:rsid w:val="00381CCB"/>
    <w:rsid w:val="00382AD0"/>
    <w:rsid w:val="0038369A"/>
    <w:rsid w:val="0038798E"/>
    <w:rsid w:val="0039021F"/>
    <w:rsid w:val="00390458"/>
    <w:rsid w:val="00392880"/>
    <w:rsid w:val="003953A9"/>
    <w:rsid w:val="003A37E2"/>
    <w:rsid w:val="003A3F9D"/>
    <w:rsid w:val="003A6200"/>
    <w:rsid w:val="003B09DF"/>
    <w:rsid w:val="003B1D4B"/>
    <w:rsid w:val="003B46B5"/>
    <w:rsid w:val="003B5386"/>
    <w:rsid w:val="003B70B1"/>
    <w:rsid w:val="003B7153"/>
    <w:rsid w:val="003B793D"/>
    <w:rsid w:val="003C05BE"/>
    <w:rsid w:val="003C1570"/>
    <w:rsid w:val="003C20A2"/>
    <w:rsid w:val="003C783D"/>
    <w:rsid w:val="003D03DE"/>
    <w:rsid w:val="003D370D"/>
    <w:rsid w:val="003D3942"/>
    <w:rsid w:val="003D4B2E"/>
    <w:rsid w:val="003E0678"/>
    <w:rsid w:val="003E144D"/>
    <w:rsid w:val="003E1C30"/>
    <w:rsid w:val="003E240E"/>
    <w:rsid w:val="003E3211"/>
    <w:rsid w:val="003E3776"/>
    <w:rsid w:val="003E7ED6"/>
    <w:rsid w:val="003F76AD"/>
    <w:rsid w:val="003F791F"/>
    <w:rsid w:val="0040216B"/>
    <w:rsid w:val="00402C3E"/>
    <w:rsid w:val="004069A5"/>
    <w:rsid w:val="00413634"/>
    <w:rsid w:val="0041460D"/>
    <w:rsid w:val="00415445"/>
    <w:rsid w:val="00415800"/>
    <w:rsid w:val="00415A68"/>
    <w:rsid w:val="00417898"/>
    <w:rsid w:val="00420D2F"/>
    <w:rsid w:val="00425C43"/>
    <w:rsid w:val="004273FB"/>
    <w:rsid w:val="004308E8"/>
    <w:rsid w:val="00432E7F"/>
    <w:rsid w:val="00434A44"/>
    <w:rsid w:val="00446450"/>
    <w:rsid w:val="00450089"/>
    <w:rsid w:val="004536D4"/>
    <w:rsid w:val="00457B8F"/>
    <w:rsid w:val="0046394E"/>
    <w:rsid w:val="00463FAB"/>
    <w:rsid w:val="0046484D"/>
    <w:rsid w:val="00467859"/>
    <w:rsid w:val="0047052D"/>
    <w:rsid w:val="004716DA"/>
    <w:rsid w:val="0048108B"/>
    <w:rsid w:val="004824D7"/>
    <w:rsid w:val="00484458"/>
    <w:rsid w:val="00493426"/>
    <w:rsid w:val="00493FA8"/>
    <w:rsid w:val="00493FC2"/>
    <w:rsid w:val="004A187E"/>
    <w:rsid w:val="004B0B79"/>
    <w:rsid w:val="004B0C84"/>
    <w:rsid w:val="004B241C"/>
    <w:rsid w:val="004B3E70"/>
    <w:rsid w:val="004B3E78"/>
    <w:rsid w:val="004B477A"/>
    <w:rsid w:val="004C184D"/>
    <w:rsid w:val="004C1E9D"/>
    <w:rsid w:val="004C3813"/>
    <w:rsid w:val="004C5504"/>
    <w:rsid w:val="004C62AB"/>
    <w:rsid w:val="004C6911"/>
    <w:rsid w:val="004D262A"/>
    <w:rsid w:val="004D29F4"/>
    <w:rsid w:val="004D4016"/>
    <w:rsid w:val="004D40DE"/>
    <w:rsid w:val="004D5C1B"/>
    <w:rsid w:val="004E085A"/>
    <w:rsid w:val="004E29A1"/>
    <w:rsid w:val="004E4C6F"/>
    <w:rsid w:val="004F17A9"/>
    <w:rsid w:val="004F2C7C"/>
    <w:rsid w:val="004F41E9"/>
    <w:rsid w:val="004F7FC2"/>
    <w:rsid w:val="005008B6"/>
    <w:rsid w:val="00503798"/>
    <w:rsid w:val="0050495C"/>
    <w:rsid w:val="00504E8B"/>
    <w:rsid w:val="00511610"/>
    <w:rsid w:val="00512911"/>
    <w:rsid w:val="00520485"/>
    <w:rsid w:val="00520874"/>
    <w:rsid w:val="00525191"/>
    <w:rsid w:val="005305AA"/>
    <w:rsid w:val="005318C1"/>
    <w:rsid w:val="00533F4F"/>
    <w:rsid w:val="00541500"/>
    <w:rsid w:val="00542BED"/>
    <w:rsid w:val="005432EB"/>
    <w:rsid w:val="005433B6"/>
    <w:rsid w:val="00550AFC"/>
    <w:rsid w:val="00550CA2"/>
    <w:rsid w:val="00552E43"/>
    <w:rsid w:val="0055429B"/>
    <w:rsid w:val="005553A2"/>
    <w:rsid w:val="005653BD"/>
    <w:rsid w:val="0057504B"/>
    <w:rsid w:val="00576A65"/>
    <w:rsid w:val="005815AD"/>
    <w:rsid w:val="005836E4"/>
    <w:rsid w:val="00590FDF"/>
    <w:rsid w:val="00597005"/>
    <w:rsid w:val="00597978"/>
    <w:rsid w:val="005A03D1"/>
    <w:rsid w:val="005A102B"/>
    <w:rsid w:val="005A13A8"/>
    <w:rsid w:val="005A6A06"/>
    <w:rsid w:val="005A7547"/>
    <w:rsid w:val="005A79F5"/>
    <w:rsid w:val="005B0BEC"/>
    <w:rsid w:val="005B2851"/>
    <w:rsid w:val="005B5B19"/>
    <w:rsid w:val="005B624D"/>
    <w:rsid w:val="005B7184"/>
    <w:rsid w:val="005C0AE5"/>
    <w:rsid w:val="005C3FF0"/>
    <w:rsid w:val="005C7132"/>
    <w:rsid w:val="005D3250"/>
    <w:rsid w:val="005D370F"/>
    <w:rsid w:val="005E0F70"/>
    <w:rsid w:val="005E6DB8"/>
    <w:rsid w:val="005F0458"/>
    <w:rsid w:val="005F20F5"/>
    <w:rsid w:val="00600459"/>
    <w:rsid w:val="00600DB2"/>
    <w:rsid w:val="00602435"/>
    <w:rsid w:val="006050D9"/>
    <w:rsid w:val="00613DAF"/>
    <w:rsid w:val="00623CDF"/>
    <w:rsid w:val="00626390"/>
    <w:rsid w:val="00627FD8"/>
    <w:rsid w:val="0063006E"/>
    <w:rsid w:val="00631B53"/>
    <w:rsid w:val="006329E3"/>
    <w:rsid w:val="0063441C"/>
    <w:rsid w:val="00635031"/>
    <w:rsid w:val="0063654E"/>
    <w:rsid w:val="00636802"/>
    <w:rsid w:val="00637F34"/>
    <w:rsid w:val="00643E2A"/>
    <w:rsid w:val="006443B8"/>
    <w:rsid w:val="00645090"/>
    <w:rsid w:val="00650105"/>
    <w:rsid w:val="00652A13"/>
    <w:rsid w:val="0065377B"/>
    <w:rsid w:val="00654BCB"/>
    <w:rsid w:val="00664161"/>
    <w:rsid w:val="006645E0"/>
    <w:rsid w:val="006649A1"/>
    <w:rsid w:val="00671616"/>
    <w:rsid w:val="006728DF"/>
    <w:rsid w:val="006804D9"/>
    <w:rsid w:val="00683DC9"/>
    <w:rsid w:val="006854D4"/>
    <w:rsid w:val="0068602E"/>
    <w:rsid w:val="00687346"/>
    <w:rsid w:val="00691C52"/>
    <w:rsid w:val="00694B81"/>
    <w:rsid w:val="006A6045"/>
    <w:rsid w:val="006B260B"/>
    <w:rsid w:val="006B2CBA"/>
    <w:rsid w:val="006B5607"/>
    <w:rsid w:val="006B5A76"/>
    <w:rsid w:val="006B7E5B"/>
    <w:rsid w:val="006C0A46"/>
    <w:rsid w:val="006C174E"/>
    <w:rsid w:val="006C1DF0"/>
    <w:rsid w:val="006C3462"/>
    <w:rsid w:val="006C46DA"/>
    <w:rsid w:val="006D47F5"/>
    <w:rsid w:val="006D576B"/>
    <w:rsid w:val="006D670E"/>
    <w:rsid w:val="006D6BA7"/>
    <w:rsid w:val="006E6B17"/>
    <w:rsid w:val="006F62E8"/>
    <w:rsid w:val="00700FFA"/>
    <w:rsid w:val="007038C9"/>
    <w:rsid w:val="00710AC0"/>
    <w:rsid w:val="007153ED"/>
    <w:rsid w:val="00715B16"/>
    <w:rsid w:val="00722B6A"/>
    <w:rsid w:val="0072479F"/>
    <w:rsid w:val="0073079A"/>
    <w:rsid w:val="007328C2"/>
    <w:rsid w:val="00733DC2"/>
    <w:rsid w:val="00745DF4"/>
    <w:rsid w:val="00745E55"/>
    <w:rsid w:val="0074712F"/>
    <w:rsid w:val="007516C3"/>
    <w:rsid w:val="00756A59"/>
    <w:rsid w:val="007578E7"/>
    <w:rsid w:val="00762754"/>
    <w:rsid w:val="007627C0"/>
    <w:rsid w:val="007715CF"/>
    <w:rsid w:val="00772861"/>
    <w:rsid w:val="007749F2"/>
    <w:rsid w:val="00776D40"/>
    <w:rsid w:val="00783595"/>
    <w:rsid w:val="00784048"/>
    <w:rsid w:val="00785486"/>
    <w:rsid w:val="00785CEA"/>
    <w:rsid w:val="00791416"/>
    <w:rsid w:val="00792380"/>
    <w:rsid w:val="007977FF"/>
    <w:rsid w:val="007A03F7"/>
    <w:rsid w:val="007A2C09"/>
    <w:rsid w:val="007A2D8A"/>
    <w:rsid w:val="007B6AD0"/>
    <w:rsid w:val="007B7616"/>
    <w:rsid w:val="007C0F29"/>
    <w:rsid w:val="007C3FFA"/>
    <w:rsid w:val="007C6AC8"/>
    <w:rsid w:val="007C6DC3"/>
    <w:rsid w:val="007C7264"/>
    <w:rsid w:val="007D1DB1"/>
    <w:rsid w:val="007D24A9"/>
    <w:rsid w:val="007D6468"/>
    <w:rsid w:val="007E108A"/>
    <w:rsid w:val="007E36BE"/>
    <w:rsid w:val="007E4239"/>
    <w:rsid w:val="007E5020"/>
    <w:rsid w:val="007E5A1A"/>
    <w:rsid w:val="007E64FF"/>
    <w:rsid w:val="0080142C"/>
    <w:rsid w:val="00802917"/>
    <w:rsid w:val="008057F2"/>
    <w:rsid w:val="00811D9A"/>
    <w:rsid w:val="00812505"/>
    <w:rsid w:val="00815A80"/>
    <w:rsid w:val="00824C73"/>
    <w:rsid w:val="00826A82"/>
    <w:rsid w:val="00831D08"/>
    <w:rsid w:val="008420C5"/>
    <w:rsid w:val="00844343"/>
    <w:rsid w:val="00860229"/>
    <w:rsid w:val="0086730F"/>
    <w:rsid w:val="00871DEB"/>
    <w:rsid w:val="00875869"/>
    <w:rsid w:val="008773D5"/>
    <w:rsid w:val="008779F3"/>
    <w:rsid w:val="008826B6"/>
    <w:rsid w:val="00882F90"/>
    <w:rsid w:val="00883B06"/>
    <w:rsid w:val="00886ECE"/>
    <w:rsid w:val="00895148"/>
    <w:rsid w:val="00897E10"/>
    <w:rsid w:val="008A459D"/>
    <w:rsid w:val="008A4613"/>
    <w:rsid w:val="008B1821"/>
    <w:rsid w:val="008B1D7C"/>
    <w:rsid w:val="008B2DE0"/>
    <w:rsid w:val="008C009D"/>
    <w:rsid w:val="008C1B92"/>
    <w:rsid w:val="008C293F"/>
    <w:rsid w:val="008C2A7B"/>
    <w:rsid w:val="008C5BC8"/>
    <w:rsid w:val="008C74EF"/>
    <w:rsid w:val="008D03E3"/>
    <w:rsid w:val="008D2A38"/>
    <w:rsid w:val="008D5957"/>
    <w:rsid w:val="008D7DA0"/>
    <w:rsid w:val="008E0887"/>
    <w:rsid w:val="008E0A88"/>
    <w:rsid w:val="008E1171"/>
    <w:rsid w:val="008E2446"/>
    <w:rsid w:val="008E6CB6"/>
    <w:rsid w:val="008F0A0F"/>
    <w:rsid w:val="008F3517"/>
    <w:rsid w:val="008F4B19"/>
    <w:rsid w:val="008F6573"/>
    <w:rsid w:val="00900177"/>
    <w:rsid w:val="00901A63"/>
    <w:rsid w:val="00902B59"/>
    <w:rsid w:val="00903497"/>
    <w:rsid w:val="00907E7F"/>
    <w:rsid w:val="00910783"/>
    <w:rsid w:val="00913088"/>
    <w:rsid w:val="009179D3"/>
    <w:rsid w:val="009221A4"/>
    <w:rsid w:val="009275FF"/>
    <w:rsid w:val="009306DA"/>
    <w:rsid w:val="00931587"/>
    <w:rsid w:val="0093466E"/>
    <w:rsid w:val="00934CE9"/>
    <w:rsid w:val="009375F7"/>
    <w:rsid w:val="00937E45"/>
    <w:rsid w:val="009414D5"/>
    <w:rsid w:val="00943895"/>
    <w:rsid w:val="00946E60"/>
    <w:rsid w:val="009509BD"/>
    <w:rsid w:val="00954AE5"/>
    <w:rsid w:val="009550DA"/>
    <w:rsid w:val="00960417"/>
    <w:rsid w:val="00961D0C"/>
    <w:rsid w:val="009665CB"/>
    <w:rsid w:val="0097117B"/>
    <w:rsid w:val="009715BB"/>
    <w:rsid w:val="00974E9A"/>
    <w:rsid w:val="00976909"/>
    <w:rsid w:val="009771B7"/>
    <w:rsid w:val="009800FE"/>
    <w:rsid w:val="00984432"/>
    <w:rsid w:val="00984DC2"/>
    <w:rsid w:val="00985DD0"/>
    <w:rsid w:val="00986F85"/>
    <w:rsid w:val="00997FDD"/>
    <w:rsid w:val="009A4A7E"/>
    <w:rsid w:val="009A52A7"/>
    <w:rsid w:val="009B15B3"/>
    <w:rsid w:val="009B25D3"/>
    <w:rsid w:val="009B2F51"/>
    <w:rsid w:val="009B4DEC"/>
    <w:rsid w:val="009B59E9"/>
    <w:rsid w:val="009C0FAA"/>
    <w:rsid w:val="009C40F2"/>
    <w:rsid w:val="009C5B70"/>
    <w:rsid w:val="009C5DEE"/>
    <w:rsid w:val="009D4217"/>
    <w:rsid w:val="009D4D02"/>
    <w:rsid w:val="009F1903"/>
    <w:rsid w:val="009F26B5"/>
    <w:rsid w:val="009F302C"/>
    <w:rsid w:val="009F62B3"/>
    <w:rsid w:val="00A06051"/>
    <w:rsid w:val="00A07487"/>
    <w:rsid w:val="00A107ED"/>
    <w:rsid w:val="00A1144D"/>
    <w:rsid w:val="00A11AE2"/>
    <w:rsid w:val="00A17093"/>
    <w:rsid w:val="00A2128C"/>
    <w:rsid w:val="00A21760"/>
    <w:rsid w:val="00A23E30"/>
    <w:rsid w:val="00A26DE3"/>
    <w:rsid w:val="00A313E9"/>
    <w:rsid w:val="00A335CB"/>
    <w:rsid w:val="00A34A1E"/>
    <w:rsid w:val="00A3775F"/>
    <w:rsid w:val="00A404C0"/>
    <w:rsid w:val="00A42AFC"/>
    <w:rsid w:val="00A463AA"/>
    <w:rsid w:val="00A56351"/>
    <w:rsid w:val="00A72252"/>
    <w:rsid w:val="00A7285D"/>
    <w:rsid w:val="00A76818"/>
    <w:rsid w:val="00A82528"/>
    <w:rsid w:val="00A839E4"/>
    <w:rsid w:val="00A91FEA"/>
    <w:rsid w:val="00A93E45"/>
    <w:rsid w:val="00A93FD0"/>
    <w:rsid w:val="00A96168"/>
    <w:rsid w:val="00A96F24"/>
    <w:rsid w:val="00AA20DA"/>
    <w:rsid w:val="00AA2F0F"/>
    <w:rsid w:val="00AA3252"/>
    <w:rsid w:val="00AA4CF7"/>
    <w:rsid w:val="00AA59EA"/>
    <w:rsid w:val="00AB37EA"/>
    <w:rsid w:val="00AC1CB2"/>
    <w:rsid w:val="00AC63FF"/>
    <w:rsid w:val="00AD28F6"/>
    <w:rsid w:val="00AD6DBC"/>
    <w:rsid w:val="00AE02C3"/>
    <w:rsid w:val="00AE23B5"/>
    <w:rsid w:val="00AE64B0"/>
    <w:rsid w:val="00AF2378"/>
    <w:rsid w:val="00AF2A84"/>
    <w:rsid w:val="00AF2B3A"/>
    <w:rsid w:val="00B02248"/>
    <w:rsid w:val="00B02790"/>
    <w:rsid w:val="00B0756C"/>
    <w:rsid w:val="00B12023"/>
    <w:rsid w:val="00B121FC"/>
    <w:rsid w:val="00B12851"/>
    <w:rsid w:val="00B14DB5"/>
    <w:rsid w:val="00B20B06"/>
    <w:rsid w:val="00B22212"/>
    <w:rsid w:val="00B24A92"/>
    <w:rsid w:val="00B262BC"/>
    <w:rsid w:val="00B34410"/>
    <w:rsid w:val="00B3505F"/>
    <w:rsid w:val="00B40512"/>
    <w:rsid w:val="00B442C9"/>
    <w:rsid w:val="00B445DA"/>
    <w:rsid w:val="00B522F1"/>
    <w:rsid w:val="00B55577"/>
    <w:rsid w:val="00B56785"/>
    <w:rsid w:val="00B6397F"/>
    <w:rsid w:val="00B63E2C"/>
    <w:rsid w:val="00B67950"/>
    <w:rsid w:val="00B7116B"/>
    <w:rsid w:val="00B7186C"/>
    <w:rsid w:val="00B740B1"/>
    <w:rsid w:val="00B76191"/>
    <w:rsid w:val="00B81E0E"/>
    <w:rsid w:val="00B86F1D"/>
    <w:rsid w:val="00B92722"/>
    <w:rsid w:val="00B93B3F"/>
    <w:rsid w:val="00B950BC"/>
    <w:rsid w:val="00B96E3B"/>
    <w:rsid w:val="00B97ACD"/>
    <w:rsid w:val="00BA44DE"/>
    <w:rsid w:val="00BA5363"/>
    <w:rsid w:val="00BB0879"/>
    <w:rsid w:val="00BB2495"/>
    <w:rsid w:val="00BB43DB"/>
    <w:rsid w:val="00BB5780"/>
    <w:rsid w:val="00BC1A98"/>
    <w:rsid w:val="00BC2298"/>
    <w:rsid w:val="00BC5CE7"/>
    <w:rsid w:val="00BC7BEC"/>
    <w:rsid w:val="00BD11F6"/>
    <w:rsid w:val="00BD493D"/>
    <w:rsid w:val="00BD4ABB"/>
    <w:rsid w:val="00BD5702"/>
    <w:rsid w:val="00BD5F1E"/>
    <w:rsid w:val="00BD68FE"/>
    <w:rsid w:val="00BE00A5"/>
    <w:rsid w:val="00BE017A"/>
    <w:rsid w:val="00BE0B7B"/>
    <w:rsid w:val="00BE168E"/>
    <w:rsid w:val="00BE5B25"/>
    <w:rsid w:val="00BE7CE5"/>
    <w:rsid w:val="00BE7F78"/>
    <w:rsid w:val="00BF0602"/>
    <w:rsid w:val="00C020F5"/>
    <w:rsid w:val="00C0231E"/>
    <w:rsid w:val="00C06C40"/>
    <w:rsid w:val="00C07D91"/>
    <w:rsid w:val="00C15FC1"/>
    <w:rsid w:val="00C16273"/>
    <w:rsid w:val="00C16D04"/>
    <w:rsid w:val="00C2046E"/>
    <w:rsid w:val="00C238F2"/>
    <w:rsid w:val="00C242C4"/>
    <w:rsid w:val="00C24C1C"/>
    <w:rsid w:val="00C2525D"/>
    <w:rsid w:val="00C267AF"/>
    <w:rsid w:val="00C270CB"/>
    <w:rsid w:val="00C30CF8"/>
    <w:rsid w:val="00C400DB"/>
    <w:rsid w:val="00C40E57"/>
    <w:rsid w:val="00C51EED"/>
    <w:rsid w:val="00C57386"/>
    <w:rsid w:val="00C57573"/>
    <w:rsid w:val="00C61B8A"/>
    <w:rsid w:val="00C70CEB"/>
    <w:rsid w:val="00C72EEC"/>
    <w:rsid w:val="00C7527A"/>
    <w:rsid w:val="00C921CA"/>
    <w:rsid w:val="00C923B5"/>
    <w:rsid w:val="00C92D39"/>
    <w:rsid w:val="00C93418"/>
    <w:rsid w:val="00C937A7"/>
    <w:rsid w:val="00C938DD"/>
    <w:rsid w:val="00C96C2B"/>
    <w:rsid w:val="00CB0E59"/>
    <w:rsid w:val="00CB25C0"/>
    <w:rsid w:val="00CB57B0"/>
    <w:rsid w:val="00CC0107"/>
    <w:rsid w:val="00CC05C9"/>
    <w:rsid w:val="00CC55CC"/>
    <w:rsid w:val="00CC6883"/>
    <w:rsid w:val="00CD13B8"/>
    <w:rsid w:val="00CD295F"/>
    <w:rsid w:val="00CE0504"/>
    <w:rsid w:val="00CF0B15"/>
    <w:rsid w:val="00CF27A1"/>
    <w:rsid w:val="00CF6736"/>
    <w:rsid w:val="00CF76C2"/>
    <w:rsid w:val="00D00794"/>
    <w:rsid w:val="00D009A6"/>
    <w:rsid w:val="00D01E05"/>
    <w:rsid w:val="00D04947"/>
    <w:rsid w:val="00D16C1A"/>
    <w:rsid w:val="00D17578"/>
    <w:rsid w:val="00D203EF"/>
    <w:rsid w:val="00D212CF"/>
    <w:rsid w:val="00D22384"/>
    <w:rsid w:val="00D24C10"/>
    <w:rsid w:val="00D25EA0"/>
    <w:rsid w:val="00D27A4C"/>
    <w:rsid w:val="00D42C80"/>
    <w:rsid w:val="00D4466E"/>
    <w:rsid w:val="00D44D16"/>
    <w:rsid w:val="00D46160"/>
    <w:rsid w:val="00D47871"/>
    <w:rsid w:val="00D51B9D"/>
    <w:rsid w:val="00D52581"/>
    <w:rsid w:val="00D528B1"/>
    <w:rsid w:val="00D529CE"/>
    <w:rsid w:val="00D536E7"/>
    <w:rsid w:val="00D61D12"/>
    <w:rsid w:val="00D65A5D"/>
    <w:rsid w:val="00D72353"/>
    <w:rsid w:val="00D72AC2"/>
    <w:rsid w:val="00D72BD5"/>
    <w:rsid w:val="00D73652"/>
    <w:rsid w:val="00D75102"/>
    <w:rsid w:val="00D80B7A"/>
    <w:rsid w:val="00D81ACA"/>
    <w:rsid w:val="00D821C8"/>
    <w:rsid w:val="00D92916"/>
    <w:rsid w:val="00D92968"/>
    <w:rsid w:val="00D93141"/>
    <w:rsid w:val="00D94177"/>
    <w:rsid w:val="00D95256"/>
    <w:rsid w:val="00D960C0"/>
    <w:rsid w:val="00DA0881"/>
    <w:rsid w:val="00DA1B02"/>
    <w:rsid w:val="00DA1BBC"/>
    <w:rsid w:val="00DA501C"/>
    <w:rsid w:val="00DA57F3"/>
    <w:rsid w:val="00DA6CFB"/>
    <w:rsid w:val="00DB2CAD"/>
    <w:rsid w:val="00DB4543"/>
    <w:rsid w:val="00DB6441"/>
    <w:rsid w:val="00DC1C3F"/>
    <w:rsid w:val="00DC2804"/>
    <w:rsid w:val="00DD01AA"/>
    <w:rsid w:val="00DD08D9"/>
    <w:rsid w:val="00DD0C76"/>
    <w:rsid w:val="00DD25AE"/>
    <w:rsid w:val="00DD4B0D"/>
    <w:rsid w:val="00DD692F"/>
    <w:rsid w:val="00DD6FCB"/>
    <w:rsid w:val="00DE2051"/>
    <w:rsid w:val="00DF1523"/>
    <w:rsid w:val="00DF3A27"/>
    <w:rsid w:val="00E02284"/>
    <w:rsid w:val="00E140E9"/>
    <w:rsid w:val="00E17996"/>
    <w:rsid w:val="00E20F04"/>
    <w:rsid w:val="00E24EB3"/>
    <w:rsid w:val="00E26451"/>
    <w:rsid w:val="00E275C6"/>
    <w:rsid w:val="00E315D2"/>
    <w:rsid w:val="00E3214F"/>
    <w:rsid w:val="00E323BF"/>
    <w:rsid w:val="00E36E09"/>
    <w:rsid w:val="00E41DA2"/>
    <w:rsid w:val="00E422EB"/>
    <w:rsid w:val="00E4343C"/>
    <w:rsid w:val="00E44253"/>
    <w:rsid w:val="00E57F64"/>
    <w:rsid w:val="00E63D9E"/>
    <w:rsid w:val="00E66763"/>
    <w:rsid w:val="00E67951"/>
    <w:rsid w:val="00E716C6"/>
    <w:rsid w:val="00E71D64"/>
    <w:rsid w:val="00E72AA8"/>
    <w:rsid w:val="00E76B10"/>
    <w:rsid w:val="00E81140"/>
    <w:rsid w:val="00E82BBE"/>
    <w:rsid w:val="00E82CD8"/>
    <w:rsid w:val="00E84186"/>
    <w:rsid w:val="00E86B9F"/>
    <w:rsid w:val="00E971EB"/>
    <w:rsid w:val="00EA45C0"/>
    <w:rsid w:val="00EA5E16"/>
    <w:rsid w:val="00EA7E25"/>
    <w:rsid w:val="00EB3AE0"/>
    <w:rsid w:val="00EB3C4F"/>
    <w:rsid w:val="00EB6A01"/>
    <w:rsid w:val="00EC0850"/>
    <w:rsid w:val="00EC17C2"/>
    <w:rsid w:val="00EC5758"/>
    <w:rsid w:val="00EC72CE"/>
    <w:rsid w:val="00ED1AA0"/>
    <w:rsid w:val="00ED3624"/>
    <w:rsid w:val="00ED7BC0"/>
    <w:rsid w:val="00EE0136"/>
    <w:rsid w:val="00EE216F"/>
    <w:rsid w:val="00EF0DD2"/>
    <w:rsid w:val="00F07382"/>
    <w:rsid w:val="00F11DB5"/>
    <w:rsid w:val="00F11FAA"/>
    <w:rsid w:val="00F20A7C"/>
    <w:rsid w:val="00F252AF"/>
    <w:rsid w:val="00F30A74"/>
    <w:rsid w:val="00F33AB3"/>
    <w:rsid w:val="00F44B7D"/>
    <w:rsid w:val="00F46166"/>
    <w:rsid w:val="00F46446"/>
    <w:rsid w:val="00F53A4C"/>
    <w:rsid w:val="00F54951"/>
    <w:rsid w:val="00F56B8E"/>
    <w:rsid w:val="00F61327"/>
    <w:rsid w:val="00F65F1E"/>
    <w:rsid w:val="00F66B97"/>
    <w:rsid w:val="00F70963"/>
    <w:rsid w:val="00F7103F"/>
    <w:rsid w:val="00F728AB"/>
    <w:rsid w:val="00F73548"/>
    <w:rsid w:val="00F760CC"/>
    <w:rsid w:val="00F86645"/>
    <w:rsid w:val="00F91AFC"/>
    <w:rsid w:val="00F929A4"/>
    <w:rsid w:val="00FA6E8B"/>
    <w:rsid w:val="00FB03F5"/>
    <w:rsid w:val="00FB11C4"/>
    <w:rsid w:val="00FB2233"/>
    <w:rsid w:val="00FB3A9A"/>
    <w:rsid w:val="00FB4517"/>
    <w:rsid w:val="00FB658C"/>
    <w:rsid w:val="00FB7179"/>
    <w:rsid w:val="00FC73A6"/>
    <w:rsid w:val="00FD0A4C"/>
    <w:rsid w:val="00FD6575"/>
    <w:rsid w:val="00FD7110"/>
    <w:rsid w:val="00FF29B9"/>
    <w:rsid w:val="00FF4A4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E16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A5E16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EA5E16"/>
  </w:style>
  <w:style w:type="paragraph" w:styleId="ListParagraph">
    <w:name w:val="List Paragraph"/>
    <w:basedOn w:val="Normal"/>
    <w:uiPriority w:val="34"/>
    <w:qFormat/>
    <w:rsid w:val="009107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11"/>
  </w:style>
  <w:style w:type="character" w:styleId="CommentReference">
    <w:name w:val="annotation reference"/>
    <w:basedOn w:val="DefaultParagraphFont"/>
    <w:unhideWhenUsed/>
    <w:rsid w:val="00F461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F41E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05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142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142C"/>
    <w:rPr>
      <w:rFonts w:eastAsia="Times New Roman" w:cs="Times New Roman"/>
      <w:szCs w:val="24"/>
      <w:lang w:val="x-none" w:eastAsia="x-none"/>
    </w:rPr>
  </w:style>
  <w:style w:type="paragraph" w:customStyle="1" w:styleId="naisnod">
    <w:name w:val="naisnod"/>
    <w:basedOn w:val="Normal"/>
    <w:rsid w:val="007A2D8A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A2D8A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A2D8A"/>
    <w:rPr>
      <w:rFonts w:eastAsia="Times New Roman" w:cs="Times New Roman"/>
      <w:sz w:val="16"/>
      <w:szCs w:val="16"/>
      <w:lang w:val="x-none" w:eastAsia="x-none"/>
    </w:rPr>
  </w:style>
  <w:style w:type="paragraph" w:customStyle="1" w:styleId="naislab">
    <w:name w:val="naislab"/>
    <w:basedOn w:val="Normal"/>
    <w:rsid w:val="007A2D8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beigums">
    <w:name w:val="Nobeigums"/>
    <w:basedOn w:val="Normal"/>
    <w:rsid w:val="00B02790"/>
    <w:rPr>
      <w:rFonts w:eastAsia="Times New Roman" w:cs="Times New Roman"/>
      <w:szCs w:val="20"/>
      <w:lang w:val="en-US"/>
    </w:rPr>
  </w:style>
  <w:style w:type="paragraph" w:customStyle="1" w:styleId="naiskr">
    <w:name w:val="naiskr"/>
    <w:basedOn w:val="Normal"/>
    <w:rsid w:val="00CB0E59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613DA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styleId="EnvelopeReturn">
    <w:name w:val="envelope return"/>
    <w:basedOn w:val="Normal"/>
    <w:uiPriority w:val="99"/>
    <w:rsid w:val="00D72AC2"/>
    <w:rPr>
      <w:rFonts w:ascii="Garamond" w:eastAsia="Times New Roman" w:hAnsi="Garamond" w:cs="Arial"/>
      <w:b/>
      <w:szCs w:val="24"/>
    </w:rPr>
  </w:style>
  <w:style w:type="paragraph" w:styleId="Signature">
    <w:name w:val="Signature"/>
    <w:basedOn w:val="Normal"/>
    <w:next w:val="EnvelopeReturn"/>
    <w:link w:val="SignatureChar"/>
    <w:rsid w:val="00D72AC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D72AC2"/>
    <w:rPr>
      <w:rFonts w:eastAsia="Times New Roman" w:cs="Times New Roman"/>
      <w:sz w:val="26"/>
      <w:szCs w:val="20"/>
      <w:lang w:val="en-AU"/>
    </w:rPr>
  </w:style>
  <w:style w:type="paragraph" w:customStyle="1" w:styleId="naisc">
    <w:name w:val="naisc"/>
    <w:basedOn w:val="Normal"/>
    <w:rsid w:val="00C72EE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6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E16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A5E16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EA5E16"/>
  </w:style>
  <w:style w:type="paragraph" w:styleId="ListParagraph">
    <w:name w:val="List Paragraph"/>
    <w:basedOn w:val="Normal"/>
    <w:uiPriority w:val="34"/>
    <w:qFormat/>
    <w:rsid w:val="009107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11"/>
  </w:style>
  <w:style w:type="character" w:styleId="CommentReference">
    <w:name w:val="annotation reference"/>
    <w:basedOn w:val="DefaultParagraphFont"/>
    <w:unhideWhenUsed/>
    <w:rsid w:val="00F461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F41E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05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142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142C"/>
    <w:rPr>
      <w:rFonts w:eastAsia="Times New Roman" w:cs="Times New Roman"/>
      <w:szCs w:val="24"/>
      <w:lang w:val="x-none" w:eastAsia="x-none"/>
    </w:rPr>
  </w:style>
  <w:style w:type="paragraph" w:customStyle="1" w:styleId="naisnod">
    <w:name w:val="naisnod"/>
    <w:basedOn w:val="Normal"/>
    <w:rsid w:val="007A2D8A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A2D8A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A2D8A"/>
    <w:rPr>
      <w:rFonts w:eastAsia="Times New Roman" w:cs="Times New Roman"/>
      <w:sz w:val="16"/>
      <w:szCs w:val="16"/>
      <w:lang w:val="x-none" w:eastAsia="x-none"/>
    </w:rPr>
  </w:style>
  <w:style w:type="paragraph" w:customStyle="1" w:styleId="naislab">
    <w:name w:val="naislab"/>
    <w:basedOn w:val="Normal"/>
    <w:rsid w:val="007A2D8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beigums">
    <w:name w:val="Nobeigums"/>
    <w:basedOn w:val="Normal"/>
    <w:rsid w:val="00B02790"/>
    <w:rPr>
      <w:rFonts w:eastAsia="Times New Roman" w:cs="Times New Roman"/>
      <w:szCs w:val="20"/>
      <w:lang w:val="en-US"/>
    </w:rPr>
  </w:style>
  <w:style w:type="paragraph" w:customStyle="1" w:styleId="naiskr">
    <w:name w:val="naiskr"/>
    <w:basedOn w:val="Normal"/>
    <w:rsid w:val="00CB0E59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613DAF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styleId="EnvelopeReturn">
    <w:name w:val="envelope return"/>
    <w:basedOn w:val="Normal"/>
    <w:uiPriority w:val="99"/>
    <w:rsid w:val="00D72AC2"/>
    <w:rPr>
      <w:rFonts w:ascii="Garamond" w:eastAsia="Times New Roman" w:hAnsi="Garamond" w:cs="Arial"/>
      <w:b/>
      <w:szCs w:val="24"/>
    </w:rPr>
  </w:style>
  <w:style w:type="paragraph" w:styleId="Signature">
    <w:name w:val="Signature"/>
    <w:basedOn w:val="Normal"/>
    <w:next w:val="EnvelopeReturn"/>
    <w:link w:val="SignatureChar"/>
    <w:rsid w:val="00D72AC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D72AC2"/>
    <w:rPr>
      <w:rFonts w:eastAsia="Times New Roman" w:cs="Times New Roman"/>
      <w:sz w:val="26"/>
      <w:szCs w:val="20"/>
      <w:lang w:val="en-AU"/>
    </w:rPr>
  </w:style>
  <w:style w:type="paragraph" w:customStyle="1" w:styleId="naisc">
    <w:name w:val="naisc"/>
    <w:basedOn w:val="Normal"/>
    <w:rsid w:val="00C72EE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6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AD72-57FF-4D95-9D7D-F2070B4A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projekta „Grozījumi Ministru kabineta 2012.gada 2.oktobra instrukcijā Nr.12 „Dienesta vieglo automobiļu iegādes un nomas kārtība””</vt:lpstr>
    </vt:vector>
  </TitlesOfParts>
  <Company>Finanšu ministrija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projekta „Grozījumi Ministru kabineta 2012.gada 2.oktobra instrukcijā Nr.12 „Dienesta vieglo automobiļu iegādes un nomas kārtība””</dc:title>
  <dc:subject>Anotācija</dc:subject>
  <dc:creator>K.Mužica</dc:creator>
  <dc:description>Kristine.Muzica@fm.gov.lv_x000d_
Tel.:67095439</dc:description>
  <cp:lastModifiedBy>Liva Pavasare</cp:lastModifiedBy>
  <cp:revision>3</cp:revision>
  <cp:lastPrinted>2015-01-07T13:48:00Z</cp:lastPrinted>
  <dcterms:created xsi:type="dcterms:W3CDTF">2015-01-12T09:01:00Z</dcterms:created>
  <dcterms:modified xsi:type="dcterms:W3CDTF">2015-01-13T08:50:00Z</dcterms:modified>
</cp:coreProperties>
</file>