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5E" w:rsidRPr="00F047B6" w:rsidRDefault="006D2B5E" w:rsidP="00674611">
      <w:pPr>
        <w:pStyle w:val="Title"/>
        <w:spacing w:after="120" w:line="264" w:lineRule="auto"/>
        <w:jc w:val="left"/>
        <w:rPr>
          <w:sz w:val="24"/>
          <w:szCs w:val="24"/>
        </w:rPr>
      </w:pPr>
    </w:p>
    <w:p w:rsidR="006D2B5E" w:rsidRPr="007C775A" w:rsidRDefault="00EC5B09" w:rsidP="00674611">
      <w:pPr>
        <w:pStyle w:val="Title"/>
        <w:spacing w:line="264" w:lineRule="auto"/>
        <w:rPr>
          <w:sz w:val="24"/>
          <w:szCs w:val="24"/>
        </w:rPr>
      </w:pPr>
      <w:r w:rsidRPr="007C775A">
        <w:rPr>
          <w:sz w:val="24"/>
          <w:szCs w:val="24"/>
        </w:rPr>
        <w:t>INFORMATĪVAIS ZIŅOJUMS</w:t>
      </w:r>
    </w:p>
    <w:p w:rsidR="00EC5B09" w:rsidRPr="007C775A" w:rsidRDefault="00EC5B09" w:rsidP="00674611">
      <w:pPr>
        <w:pStyle w:val="Title"/>
        <w:spacing w:line="264" w:lineRule="auto"/>
        <w:rPr>
          <w:sz w:val="24"/>
          <w:szCs w:val="24"/>
        </w:rPr>
      </w:pPr>
    </w:p>
    <w:p w:rsidR="00750BDA" w:rsidRDefault="006D2B5E" w:rsidP="00674611">
      <w:pPr>
        <w:spacing w:line="264" w:lineRule="auto"/>
        <w:jc w:val="center"/>
        <w:outlineLvl w:val="0"/>
        <w:rPr>
          <w:b/>
        </w:rPr>
      </w:pPr>
      <w:r w:rsidRPr="007C775A">
        <w:rPr>
          <w:b/>
        </w:rPr>
        <w:t xml:space="preserve">Par Latvijas un Krievijas kopīgās demarkācijas komisijas darba un tās lēmumu īstenošanas finansējumu </w:t>
      </w:r>
    </w:p>
    <w:p w:rsidR="000973E3" w:rsidRDefault="000973E3" w:rsidP="00674611">
      <w:pPr>
        <w:spacing w:line="264" w:lineRule="auto"/>
        <w:jc w:val="center"/>
        <w:outlineLvl w:val="0"/>
        <w:rPr>
          <w:b/>
        </w:rPr>
      </w:pPr>
    </w:p>
    <w:p w:rsidR="00827C57" w:rsidRDefault="00827C57" w:rsidP="00674611">
      <w:pPr>
        <w:spacing w:line="264" w:lineRule="auto"/>
        <w:jc w:val="center"/>
        <w:outlineLvl w:val="0"/>
        <w:rPr>
          <w:b/>
        </w:rPr>
      </w:pPr>
    </w:p>
    <w:p w:rsidR="000973E3" w:rsidRPr="007C775A" w:rsidRDefault="000973E3" w:rsidP="00674611">
      <w:pPr>
        <w:spacing w:line="264" w:lineRule="auto"/>
        <w:jc w:val="center"/>
        <w:outlineLvl w:val="0"/>
        <w:rPr>
          <w:b/>
        </w:rPr>
      </w:pPr>
    </w:p>
    <w:p w:rsidR="00504A7E" w:rsidRDefault="003A41A2" w:rsidP="00674611">
      <w:pPr>
        <w:spacing w:line="264" w:lineRule="auto"/>
        <w:ind w:firstLine="652"/>
        <w:jc w:val="both"/>
      </w:pPr>
      <w:r w:rsidRPr="007C775A">
        <w:t>Saskaņā ar</w:t>
      </w:r>
      <w:r w:rsidR="001C7D00" w:rsidRPr="007C775A">
        <w:t xml:space="preserve"> Ministru kabineta </w:t>
      </w:r>
      <w:proofErr w:type="gramStart"/>
      <w:r w:rsidR="001C7D00" w:rsidRPr="007C775A">
        <w:t>2011.gada</w:t>
      </w:r>
      <w:proofErr w:type="gramEnd"/>
      <w:r w:rsidR="001C7D00" w:rsidRPr="007C775A">
        <w:t xml:space="preserve"> 28.marta rīkojuma Nr.128 „Par finanšu līdzekļu piešķiršanu no valsts budžeta programmas „Līdzekļi neparedzētiem gadījumiem” un turpmāko budžeta plānošanu” </w:t>
      </w:r>
      <w:r w:rsidR="00847022" w:rsidRPr="007C775A">
        <w:t>4.</w:t>
      </w:r>
      <w:r w:rsidR="00A14C03" w:rsidRPr="007C775A">
        <w:t xml:space="preserve"> un </w:t>
      </w:r>
      <w:r w:rsidR="00847022" w:rsidRPr="007C775A">
        <w:t>5.</w:t>
      </w:r>
      <w:r w:rsidR="00DF61DB" w:rsidRPr="007C775A">
        <w:t xml:space="preserve"> </w:t>
      </w:r>
      <w:r w:rsidR="00A14C03" w:rsidRPr="007C775A">
        <w:t>punkt</w:t>
      </w:r>
      <w:r w:rsidR="00847022" w:rsidRPr="007C775A">
        <w:t>ā</w:t>
      </w:r>
      <w:r w:rsidR="001C7D00" w:rsidRPr="007C775A">
        <w:t xml:space="preserve"> minēto, </w:t>
      </w:r>
      <w:r w:rsidR="00A14C03" w:rsidRPr="007C775A">
        <w:t>Ārlietu</w:t>
      </w:r>
      <w:r w:rsidR="001C7D00" w:rsidRPr="007C775A">
        <w:t xml:space="preserve"> ministrija</w:t>
      </w:r>
      <w:r w:rsidR="00F778FC" w:rsidRPr="007C775A">
        <w:t xml:space="preserve"> sadarbībā ar Aizsardzības ministriju, Iekšlietu ministriju un Tieslietu ministriju </w:t>
      </w:r>
      <w:r w:rsidRPr="007C775A">
        <w:t xml:space="preserve">ir precizējusi </w:t>
      </w:r>
      <w:r w:rsidR="001C7D00" w:rsidRPr="007C775A">
        <w:t>Latvijas un Krievija</w:t>
      </w:r>
      <w:r w:rsidR="00504A7E" w:rsidRPr="007C775A">
        <w:t xml:space="preserve">s </w:t>
      </w:r>
      <w:r w:rsidR="0023358C" w:rsidRPr="007C775A">
        <w:t xml:space="preserve">valsts robežas </w:t>
      </w:r>
      <w:r w:rsidR="00504A7E" w:rsidRPr="007C775A">
        <w:t>kopīgās</w:t>
      </w:r>
      <w:r w:rsidR="001C7D00" w:rsidRPr="007C775A">
        <w:t xml:space="preserve"> demarkā</w:t>
      </w:r>
      <w:r w:rsidR="00817E8F" w:rsidRPr="007C775A">
        <w:t>cijas</w:t>
      </w:r>
      <w:r w:rsidR="00F86401" w:rsidRPr="007C775A">
        <w:t xml:space="preserve"> komisijas</w:t>
      </w:r>
      <w:r w:rsidR="00817E8F" w:rsidRPr="007C775A">
        <w:t xml:space="preserve"> darbu veikšanai </w:t>
      </w:r>
      <w:r w:rsidR="00504A7E" w:rsidRPr="007C775A">
        <w:t xml:space="preserve">nepieciešamo līdzekļu </w:t>
      </w:r>
      <w:r w:rsidR="00750BDA" w:rsidRPr="007C775A">
        <w:t>apjomu un grafiku</w:t>
      </w:r>
      <w:r w:rsidR="001C7D00" w:rsidRPr="007C775A">
        <w:t>.</w:t>
      </w:r>
    </w:p>
    <w:p w:rsidR="00D92A96" w:rsidRPr="007C775A" w:rsidRDefault="00D92A96" w:rsidP="00674611">
      <w:pPr>
        <w:spacing w:line="264" w:lineRule="auto"/>
        <w:ind w:firstLine="652"/>
        <w:jc w:val="both"/>
      </w:pPr>
    </w:p>
    <w:p w:rsidR="00D749BB" w:rsidRDefault="000973E3" w:rsidP="00674611">
      <w:pPr>
        <w:spacing w:line="264" w:lineRule="auto"/>
        <w:ind w:firstLine="652"/>
        <w:jc w:val="both"/>
      </w:pPr>
      <w:r>
        <w:t xml:space="preserve">Kopš 2014. gada </w:t>
      </w:r>
      <w:r w:rsidR="00D749BB">
        <w:t xml:space="preserve">19. novembrī Ministru kabinetā </w:t>
      </w:r>
      <w:r w:rsidR="00F255EC">
        <w:t>izskatīt</w:t>
      </w:r>
      <w:r w:rsidR="00D749BB">
        <w:t>ā Informatīvā ziņojuma „Par Latvijas un Krievijas kopīgās demarkācijas komisijas darba un tās lēmumu īstenošanas finansējumu” ir notikušas četras Latvijas un Krievijas k</w:t>
      </w:r>
      <w:r w:rsidR="006B5871">
        <w:t>opīgās demarkācijas komisijas (</w:t>
      </w:r>
      <w:r w:rsidR="00D749BB">
        <w:t>turpmāk – Komisija) sēdes</w:t>
      </w:r>
      <w:r w:rsidR="00D454FE">
        <w:t>, kopā no 2009. gada līdz 2015. </w:t>
      </w:r>
      <w:r w:rsidR="00D749BB">
        <w:t xml:space="preserve">gada </w:t>
      </w:r>
      <w:r w:rsidR="00D15749">
        <w:t>jūlijam</w:t>
      </w:r>
      <w:r w:rsidR="00D749BB">
        <w:t xml:space="preserve"> ir notikušas divdesmit četras sēdes. </w:t>
      </w:r>
      <w:r w:rsidR="007208EF" w:rsidRPr="007C775A">
        <w:t xml:space="preserve">Regulāri </w:t>
      </w:r>
      <w:r w:rsidR="00D749BB">
        <w:t xml:space="preserve">tiekas </w:t>
      </w:r>
      <w:r w:rsidR="007208EF" w:rsidRPr="007C775A">
        <w:t xml:space="preserve">Komisijas ietvaros izveidotās Robežzīmju izvietošanas un Ģeodēzijas un kartogrāfijas jautājumu darba grupas. </w:t>
      </w:r>
      <w:r w:rsidR="006B5871">
        <w:t>Demarkācijas komi</w:t>
      </w:r>
      <w:r w:rsidR="00D454FE">
        <w:t>sija XXI sēdē</w:t>
      </w:r>
      <w:r w:rsidR="006B5871">
        <w:t xml:space="preserve"> 2014. gada 18. decembrī </w:t>
      </w:r>
      <w:r w:rsidR="00D454FE">
        <w:t>apstiprināja</w:t>
      </w:r>
      <w:r w:rsidR="006B5871">
        <w:t xml:space="preserve"> Demarkācijas darbu plānu</w:t>
      </w:r>
      <w:r w:rsidR="00D454FE">
        <w:t xml:space="preserve"> 2015. gadam un ar to puses vienojās, ka </w:t>
      </w:r>
      <w:r w:rsidR="006B5871">
        <w:t>lauka darbi tiks pabeigti 2015. gadā</w:t>
      </w:r>
      <w:r w:rsidR="00DF1853">
        <w:t xml:space="preserve">. </w:t>
      </w:r>
      <w:r w:rsidR="00C73752">
        <w:t xml:space="preserve">Līdz ar to Demarkācijas gala dokumentus plānots sagatavot </w:t>
      </w:r>
      <w:proofErr w:type="gramStart"/>
      <w:r w:rsidR="00C73752">
        <w:t>2016.gadā</w:t>
      </w:r>
      <w:proofErr w:type="gramEnd"/>
      <w:r w:rsidR="00C73752">
        <w:t xml:space="preserve">. </w:t>
      </w:r>
      <w:r w:rsidR="00D454FE">
        <w:t>I</w:t>
      </w:r>
      <w:r w:rsidR="00DF1853">
        <w:t xml:space="preserve">epriekšējā Informatīvajā ziņojumā </w:t>
      </w:r>
      <w:r w:rsidR="00D454FE">
        <w:t xml:space="preserve">par Latvijas un Krievijas kopīgās demarkācijas komisijas darba un tās lēmumu īstenošanas finansējumu </w:t>
      </w:r>
      <w:r w:rsidR="00DF1853">
        <w:t xml:space="preserve">tika ziņots, </w:t>
      </w:r>
      <w:r w:rsidR="00D454FE">
        <w:t xml:space="preserve">ka </w:t>
      </w:r>
      <w:r w:rsidR="00DF1853">
        <w:t xml:space="preserve">visas plānotās 645 robežzīmes </w:t>
      </w:r>
      <w:r w:rsidR="00D454FE">
        <w:t>ir</w:t>
      </w:r>
      <w:r w:rsidR="00DF1853">
        <w:t xml:space="preserve"> izvietotas</w:t>
      </w:r>
      <w:r w:rsidR="008249A1">
        <w:t>. Šī gada 10. jūlij</w:t>
      </w:r>
      <w:r w:rsidR="00F255EC">
        <w:t>ā</w:t>
      </w:r>
      <w:r w:rsidR="008249A1">
        <w:t xml:space="preserve"> tika pabeigta visu izvietoto</w:t>
      </w:r>
      <w:r w:rsidR="00DF1853">
        <w:t xml:space="preserve"> zīmju numerācija un noteiktas </w:t>
      </w:r>
      <w:r w:rsidR="008249A1">
        <w:t xml:space="preserve">to </w:t>
      </w:r>
      <w:r w:rsidR="00DF1853">
        <w:t xml:space="preserve">precīzas atrašanās koordinātas. </w:t>
      </w:r>
    </w:p>
    <w:p w:rsidR="00D92A96" w:rsidRDefault="00D92A96" w:rsidP="00674611">
      <w:pPr>
        <w:spacing w:line="264" w:lineRule="auto"/>
        <w:ind w:firstLine="652"/>
        <w:jc w:val="both"/>
      </w:pPr>
    </w:p>
    <w:p w:rsidR="00BC4FD2" w:rsidRDefault="00BC4FD2">
      <w:pPr>
        <w:spacing w:line="264" w:lineRule="auto"/>
        <w:ind w:firstLine="652"/>
        <w:jc w:val="both"/>
      </w:pPr>
      <w:r>
        <w:t xml:space="preserve">Vietās, kur ir sakārtoti nekustamo īpašumu jautājumi, 2015. gadā gan Latvijas, gan Krievijas puses veic kopīgās robežjoslas attīrīšanas darbus. Latvijas puse </w:t>
      </w:r>
      <w:proofErr w:type="gramStart"/>
      <w:r>
        <w:t>2015.gada</w:t>
      </w:r>
      <w:proofErr w:type="gramEnd"/>
      <w:r>
        <w:t xml:space="preserve"> jūnijā no plānotā apauguma bija attīrījusi 53,6%. Komisijas darba grupas veicot Latvijas-Krievijas valsts robežas apsekošanu no apauguma attīrītajos robežas posmos, konstatēja, ka atsevišķās vietās nav nodrošināta redzamība no vienas robežzīmes līdz nākamajai un līdz ar to ir nepieciešams veikt papildu darbus – vienas robežzīmes pārvietošanu, papildu robežzīmes izvietošanu, divu vēruma zīmju izvietošanu </w:t>
      </w:r>
      <w:proofErr w:type="spellStart"/>
      <w:r>
        <w:t>Zanoginas</w:t>
      </w:r>
      <w:proofErr w:type="spellEnd"/>
      <w:r>
        <w:t xml:space="preserve"> purvā, atsevišķos posmos reljefa izlīdzināšanu. Papildus darbi saistīti arī ar atsevišķu inženiertehnisko objektu demontāžu uz robežas, piemēram, 2015. gada maijā tika demontēts vecais dzelzceļa tilts pāri </w:t>
      </w:r>
      <w:proofErr w:type="spellStart"/>
      <w:r>
        <w:t>Ludonkas</w:t>
      </w:r>
      <w:proofErr w:type="spellEnd"/>
      <w:r>
        <w:t xml:space="preserve"> upei. Lai nodrošinātu tehnikas piekļuvi, bija nepieciešams veikt robežzīmes demontāžu un atpakaļ izvietošanu. Pēc visu lauka darbu veikšanas, būs iespējams noteikt vai ir nepieciešams veikt papildus darbus. Ja tiks konstatēta šādu darbu nepieciešamība, tad tie būs jāveic arī 2016. gadā.  </w:t>
      </w:r>
    </w:p>
    <w:p w:rsidR="00235A51" w:rsidRDefault="00BC4FD2" w:rsidP="005600E3">
      <w:pPr>
        <w:spacing w:line="264" w:lineRule="auto"/>
        <w:jc w:val="both"/>
      </w:pPr>
      <w:r>
        <w:t>Robežjoslas attīrīšanas process tiešā veidā ir saistīts ar nekustamo īpašumu atpirkšanu robežjoslā un ar to saistīto procesu veikšanu, kas ietver atpērkamo zemes vienību kadastrālo uzmērīšanu, nekustamo īpašumu un kompensāciju zaudējumu apmēra noteikšanu un Ministru kabineta lēmumu projektu sagatavošanu.</w:t>
      </w:r>
    </w:p>
    <w:p w:rsidR="00D92A96" w:rsidRDefault="00D92A96" w:rsidP="005600E3">
      <w:pPr>
        <w:spacing w:line="264" w:lineRule="auto"/>
        <w:jc w:val="both"/>
      </w:pPr>
    </w:p>
    <w:p w:rsidR="00BC3CCB" w:rsidRDefault="00DA61FA" w:rsidP="00674611">
      <w:pPr>
        <w:spacing w:line="264" w:lineRule="auto"/>
        <w:ind w:firstLine="652"/>
        <w:jc w:val="both"/>
        <w:rPr>
          <w:i/>
        </w:rPr>
      </w:pPr>
      <w:r>
        <w:lastRenderedPageBreak/>
        <w:t xml:space="preserve">Ņemot vērā, ka Komisijas darbs turpināsies arī 2016. gadā, iesaistīto institūciju pārstāvjiem būs nepieciešams piedalīties Komisijas sēdēs. Ar mērķi nodrošināt ar Ministru kabineta 2009. gada 7. oktobra rīkojumu Nr. 675 „Par pārstāvju norīkošanu Latvijas un Krievijas kopīgajā demarkācijas komisijā” apstiprinātā demarkācijas komisijas locekļa ierašanos uz Komisijas sēdēm, kā arī tās darba grupu sanāksmēm Valsts zemes dienestam 2016. gadā papildu ir nepieciešami līdzekļi 7207 </w:t>
      </w:r>
      <w:proofErr w:type="spellStart"/>
      <w:r>
        <w:rPr>
          <w:i/>
        </w:rPr>
        <w:t>euro</w:t>
      </w:r>
      <w:proofErr w:type="spellEnd"/>
      <w:r>
        <w:rPr>
          <w:i/>
        </w:rPr>
        <w:t xml:space="preserve"> </w:t>
      </w:r>
      <w:r>
        <w:t>apmēr</w:t>
      </w:r>
      <w:r w:rsidR="00A078AC">
        <w:t>ā.</w:t>
      </w:r>
      <w:r>
        <w:t xml:space="preserve"> (</w:t>
      </w:r>
      <w:r w:rsidRPr="007C775A">
        <w:rPr>
          <w:i/>
        </w:rPr>
        <w:t xml:space="preserve">Pielikums Nr.1 – Valsts zemes dienesta precizētā izdevumu tāme Latvijas-Krievijas robežas demarkācijas </w:t>
      </w:r>
      <w:r w:rsidR="00A078AC">
        <w:rPr>
          <w:i/>
        </w:rPr>
        <w:t>darbiem 2015</w:t>
      </w:r>
      <w:r w:rsidRPr="007C775A">
        <w:rPr>
          <w:i/>
        </w:rPr>
        <w:t>.-</w:t>
      </w:r>
      <w:r w:rsidR="00A078AC">
        <w:rPr>
          <w:i/>
        </w:rPr>
        <w:t>2016</w:t>
      </w:r>
      <w:r w:rsidRPr="007C775A">
        <w:rPr>
          <w:i/>
        </w:rPr>
        <w:t>. gadam</w:t>
      </w:r>
      <w:r w:rsidR="00A078AC">
        <w:rPr>
          <w:i/>
        </w:rPr>
        <w:t>).</w:t>
      </w:r>
    </w:p>
    <w:p w:rsidR="00D92A96" w:rsidRDefault="00D92A96" w:rsidP="00674611">
      <w:pPr>
        <w:spacing w:line="264" w:lineRule="auto"/>
        <w:ind w:firstLine="652"/>
        <w:jc w:val="both"/>
        <w:rPr>
          <w:i/>
        </w:rPr>
      </w:pPr>
    </w:p>
    <w:p w:rsidR="00D92A96" w:rsidRDefault="00A078AC">
      <w:pPr>
        <w:spacing w:line="264" w:lineRule="auto"/>
        <w:ind w:firstLine="720"/>
        <w:jc w:val="both"/>
        <w:rPr>
          <w:lang w:eastAsia="lv-LV"/>
        </w:rPr>
      </w:pPr>
      <w:r w:rsidRPr="007C775A">
        <w:rPr>
          <w:lang w:eastAsia="lv-LV"/>
        </w:rPr>
        <w:t>Atbilstoši Komisijas</w:t>
      </w:r>
      <w:r>
        <w:rPr>
          <w:lang w:eastAsia="lv-LV"/>
        </w:rPr>
        <w:t xml:space="preserve"> XXI</w:t>
      </w:r>
      <w:bookmarkStart w:id="0" w:name="_GoBack"/>
      <w:bookmarkEnd w:id="0"/>
      <w:r>
        <w:rPr>
          <w:lang w:eastAsia="lv-LV"/>
        </w:rPr>
        <w:t xml:space="preserve"> sēdē apstiprinātajam </w:t>
      </w:r>
      <w:r w:rsidR="00F255EC">
        <w:rPr>
          <w:lang w:eastAsia="lv-LV"/>
        </w:rPr>
        <w:t xml:space="preserve">2015. gada demarkācijas </w:t>
      </w:r>
      <w:r>
        <w:rPr>
          <w:lang w:eastAsia="lv-LV"/>
        </w:rPr>
        <w:t>darbu plānam</w:t>
      </w:r>
      <w:r w:rsidRPr="007C775A">
        <w:rPr>
          <w:lang w:eastAsia="lv-LV"/>
        </w:rPr>
        <w:t xml:space="preserve">, kā arī ņemot vērā tālāko darbu plānojumu, tai skaitā iespējamos darbu veidus Latvijas Ģeotelpiskās informācijas aģentūrai </w:t>
      </w:r>
      <w:proofErr w:type="gramStart"/>
      <w:r w:rsidRPr="007C775A">
        <w:rPr>
          <w:lang w:eastAsia="lv-LV"/>
        </w:rPr>
        <w:t>2016.gadā</w:t>
      </w:r>
      <w:proofErr w:type="gramEnd"/>
      <w:r w:rsidRPr="007C775A">
        <w:rPr>
          <w:lang w:eastAsia="lv-LV"/>
        </w:rPr>
        <w:t>, Aizsardzības ministrija ir precizējusi nepieciešamo finansējumu</w:t>
      </w:r>
      <w:r w:rsidR="009E6206">
        <w:rPr>
          <w:lang w:eastAsia="lv-LV"/>
        </w:rPr>
        <w:t xml:space="preserve"> 2015</w:t>
      </w:r>
      <w:r w:rsidRPr="007C775A">
        <w:rPr>
          <w:lang w:eastAsia="lv-LV"/>
        </w:rPr>
        <w:t xml:space="preserve">.-2016.gadam. </w:t>
      </w:r>
      <w:r w:rsidR="0024404A">
        <w:rPr>
          <w:lang w:eastAsia="lv-LV"/>
        </w:rPr>
        <w:t xml:space="preserve">Ņemot vērā, ka 2014. gadā </w:t>
      </w:r>
      <w:r w:rsidR="004F5C59">
        <w:rPr>
          <w:lang w:eastAsia="lv-LV"/>
        </w:rPr>
        <w:t xml:space="preserve">objektīvu apstākļu dēļ </w:t>
      </w:r>
      <w:r w:rsidR="0024404A">
        <w:rPr>
          <w:lang w:eastAsia="lv-LV"/>
        </w:rPr>
        <w:t>aizkavējās robežas sakārtošanai paredzētie darbi (robežstabu izvietošana, stigu ciršana, caurteku ierīkošana, u.c.)</w:t>
      </w:r>
      <w:r w:rsidR="00632DB6">
        <w:rPr>
          <w:lang w:eastAsia="lv-LV"/>
        </w:rPr>
        <w:t xml:space="preserve">, </w:t>
      </w:r>
      <w:r w:rsidR="004F5C59">
        <w:rPr>
          <w:lang w:eastAsia="lv-LV"/>
        </w:rPr>
        <w:t>tad</w:t>
      </w:r>
      <w:r w:rsidR="00632DB6">
        <w:rPr>
          <w:lang w:eastAsia="lv-LV"/>
        </w:rPr>
        <w:t xml:space="preserve"> iepriekšplānotie un papildus darbi, t.sk. kartogrāfiskās informācijas sagatavošana, vēruma robežzīmju papildus elementu uzstādīšana, koordinēšanas darbi un demarkācijas noslēguma dokumentu sagatavošanas darbi </w:t>
      </w:r>
      <w:r w:rsidR="00895C5B" w:rsidRPr="005600E3">
        <w:rPr>
          <w:lang w:eastAsia="lv-LV"/>
        </w:rPr>
        <w:t xml:space="preserve">būs jāveic 2015.gadā un </w:t>
      </w:r>
      <w:r w:rsidR="0024404A">
        <w:rPr>
          <w:lang w:eastAsia="lv-LV"/>
        </w:rPr>
        <w:t xml:space="preserve">2016. </w:t>
      </w:r>
      <w:r w:rsidR="009D4F2E">
        <w:rPr>
          <w:lang w:eastAsia="lv-LV"/>
        </w:rPr>
        <w:t>g</w:t>
      </w:r>
      <w:r w:rsidR="0024404A">
        <w:rPr>
          <w:lang w:eastAsia="lv-LV"/>
        </w:rPr>
        <w:t>ad</w:t>
      </w:r>
      <w:r w:rsidR="00895C5B">
        <w:rPr>
          <w:lang w:eastAsia="lv-LV"/>
        </w:rPr>
        <w:t>ā</w:t>
      </w:r>
      <w:r w:rsidR="00632DB6">
        <w:rPr>
          <w:lang w:eastAsia="lv-LV"/>
        </w:rPr>
        <w:t xml:space="preserve">. </w:t>
      </w:r>
      <w:r w:rsidR="00632DB6" w:rsidRPr="007C775A">
        <w:rPr>
          <w:lang w:eastAsia="lv-LV"/>
        </w:rPr>
        <w:t>Veicot apr</w:t>
      </w:r>
      <w:r w:rsidR="00632DB6">
        <w:rPr>
          <w:lang w:eastAsia="lv-LV"/>
        </w:rPr>
        <w:t>ēķinus, finansējuma pieprasījumam</w:t>
      </w:r>
      <w:r w:rsidR="00632DB6" w:rsidRPr="007C775A">
        <w:rPr>
          <w:lang w:eastAsia="lv-LV"/>
        </w:rPr>
        <w:t xml:space="preserve"> </w:t>
      </w:r>
      <w:r w:rsidR="00632DB6">
        <w:rPr>
          <w:lang w:eastAsia="lv-LV"/>
        </w:rPr>
        <w:t xml:space="preserve">2016. gadam Latvijas Ģeotelpiskās informācijas aģentūra iekļāva daļu no 2014. gadā neizlietotā finansējuma 25 032 </w:t>
      </w:r>
      <w:proofErr w:type="spellStart"/>
      <w:r w:rsidR="00632DB6">
        <w:rPr>
          <w:i/>
          <w:lang w:eastAsia="lv-LV"/>
        </w:rPr>
        <w:t>euro</w:t>
      </w:r>
      <w:proofErr w:type="spellEnd"/>
      <w:r w:rsidR="00632DB6">
        <w:rPr>
          <w:lang w:eastAsia="lv-LV"/>
        </w:rPr>
        <w:t xml:space="preserve"> apmērā.</w:t>
      </w:r>
    </w:p>
    <w:p w:rsidR="00632DB6" w:rsidRDefault="00632DB6" w:rsidP="00632DB6">
      <w:pPr>
        <w:spacing w:line="264" w:lineRule="auto"/>
        <w:jc w:val="both"/>
        <w:outlineLvl w:val="2"/>
        <w:rPr>
          <w:bCs/>
          <w:i/>
          <w:lang w:eastAsia="lv-LV"/>
        </w:rPr>
      </w:pPr>
      <w:r w:rsidRPr="007C775A">
        <w:rPr>
          <w:bCs/>
          <w:i/>
          <w:lang w:eastAsia="lv-LV"/>
        </w:rPr>
        <w:t>(Pielikums Nr.2 – Aizsardzības ministrijas Latvijas un Krievijas kopīgās robežas demarkācijas darbu izpildes p</w:t>
      </w:r>
      <w:r>
        <w:rPr>
          <w:bCs/>
          <w:i/>
          <w:lang w:eastAsia="lv-LV"/>
        </w:rPr>
        <w:t>recizēts izdevumu plānojums 2015</w:t>
      </w:r>
      <w:r w:rsidRPr="007C775A">
        <w:rPr>
          <w:bCs/>
          <w:i/>
          <w:lang w:eastAsia="lv-LV"/>
        </w:rPr>
        <w:t>.-</w:t>
      </w:r>
      <w:proofErr w:type="gramStart"/>
      <w:r w:rsidRPr="007C775A">
        <w:rPr>
          <w:bCs/>
          <w:i/>
          <w:lang w:eastAsia="lv-LV"/>
        </w:rPr>
        <w:t>2016.gadam</w:t>
      </w:r>
      <w:proofErr w:type="gramEnd"/>
      <w:r w:rsidRPr="007C775A">
        <w:rPr>
          <w:bCs/>
          <w:i/>
          <w:lang w:eastAsia="lv-LV"/>
        </w:rPr>
        <w:t>).</w:t>
      </w:r>
    </w:p>
    <w:p w:rsidR="00D92A96" w:rsidRDefault="00D92A96" w:rsidP="00632DB6">
      <w:pPr>
        <w:spacing w:line="264" w:lineRule="auto"/>
        <w:jc w:val="both"/>
        <w:outlineLvl w:val="2"/>
        <w:rPr>
          <w:bCs/>
          <w:i/>
          <w:lang w:eastAsia="lv-LV"/>
        </w:rPr>
      </w:pPr>
    </w:p>
    <w:p w:rsidR="00D92A96" w:rsidRPr="005600E3" w:rsidRDefault="00403E0D" w:rsidP="00A078AC">
      <w:pPr>
        <w:spacing w:line="264" w:lineRule="auto"/>
        <w:ind w:firstLine="720"/>
        <w:jc w:val="both"/>
        <w:rPr>
          <w:color w:val="000000" w:themeColor="text1"/>
        </w:rPr>
      </w:pPr>
      <w:r>
        <w:t>Iekšlietu ministrija ir informējusi, ka</w:t>
      </w:r>
      <w:r w:rsidR="00206642">
        <w:t>,</w:t>
      </w:r>
      <w:r>
        <w:t xml:space="preserve"> lai</w:t>
      </w:r>
      <w:r w:rsidR="00AC1E72">
        <w:t xml:space="preserve"> nodrošināt</w:t>
      </w:r>
      <w:r>
        <w:t>u</w:t>
      </w:r>
      <w:r w:rsidR="00AC1E72">
        <w:t xml:space="preserve"> ar Ministru kabineta </w:t>
      </w:r>
      <w:r w:rsidR="00AC1E72" w:rsidRPr="005600E3">
        <w:rPr>
          <w:color w:val="000000" w:themeColor="text1"/>
        </w:rPr>
        <w:t>2009. gada 7. oktobra rīkojumu Nr. 675 „Par pārstāvju norīkošanu Latvijas un Krievijas kopīgajā demarkācijas komisijā” apstiprināto demarkācijas komisijas locekļu ierašanos uz Komisijas sēdēm, kā arī tās darba grupu sanāksmēm</w:t>
      </w:r>
      <w:r w:rsidR="00206642">
        <w:rPr>
          <w:color w:val="000000" w:themeColor="text1"/>
        </w:rPr>
        <w:t>,</w:t>
      </w:r>
      <w:r w:rsidR="00AC1E72" w:rsidRPr="005600E3">
        <w:rPr>
          <w:color w:val="000000" w:themeColor="text1"/>
        </w:rPr>
        <w:t xml:space="preserve"> </w:t>
      </w:r>
      <w:r w:rsidR="00EE084C" w:rsidRPr="005600E3">
        <w:rPr>
          <w:color w:val="000000" w:themeColor="text1"/>
        </w:rPr>
        <w:t>Valsts robežsardzei</w:t>
      </w:r>
      <w:r w:rsidR="003131FB" w:rsidRPr="005600E3">
        <w:rPr>
          <w:color w:val="000000" w:themeColor="text1"/>
        </w:rPr>
        <w:t xml:space="preserve"> u</w:t>
      </w:r>
      <w:r w:rsidR="00EE084C" w:rsidRPr="005600E3">
        <w:rPr>
          <w:color w:val="000000" w:themeColor="text1"/>
        </w:rPr>
        <w:t>n Nodrošinājuma valsts aģentūrai</w:t>
      </w:r>
      <w:r w:rsidR="003131FB" w:rsidRPr="005600E3">
        <w:rPr>
          <w:color w:val="000000" w:themeColor="text1"/>
        </w:rPr>
        <w:t xml:space="preserve"> 2016. gadā papildus ir nepieciešami līdzekļi attiecīgi 21</w:t>
      </w:r>
      <w:r w:rsidR="00206642">
        <w:rPr>
          <w:color w:val="000000" w:themeColor="text1"/>
        </w:rPr>
        <w:t> </w:t>
      </w:r>
      <w:r w:rsidR="003131FB" w:rsidRPr="005600E3">
        <w:rPr>
          <w:color w:val="000000" w:themeColor="text1"/>
        </w:rPr>
        <w:t xml:space="preserve">015 </w:t>
      </w:r>
      <w:proofErr w:type="spellStart"/>
      <w:r w:rsidR="003131FB" w:rsidRPr="005600E3">
        <w:rPr>
          <w:i/>
          <w:color w:val="000000" w:themeColor="text1"/>
        </w:rPr>
        <w:t>euro</w:t>
      </w:r>
      <w:proofErr w:type="spellEnd"/>
      <w:r w:rsidR="003131FB" w:rsidRPr="005600E3">
        <w:rPr>
          <w:color w:val="000000" w:themeColor="text1"/>
        </w:rPr>
        <w:t xml:space="preserve"> un 22</w:t>
      </w:r>
      <w:r w:rsidR="00206642">
        <w:rPr>
          <w:color w:val="000000" w:themeColor="text1"/>
        </w:rPr>
        <w:t> </w:t>
      </w:r>
      <w:r w:rsidR="003131FB" w:rsidRPr="005600E3">
        <w:rPr>
          <w:color w:val="000000" w:themeColor="text1"/>
        </w:rPr>
        <w:t xml:space="preserve">690 </w:t>
      </w:r>
      <w:proofErr w:type="spellStart"/>
      <w:r w:rsidR="003131FB" w:rsidRPr="005600E3">
        <w:rPr>
          <w:i/>
          <w:color w:val="000000" w:themeColor="text1"/>
        </w:rPr>
        <w:t>euro</w:t>
      </w:r>
      <w:proofErr w:type="spellEnd"/>
      <w:r w:rsidR="003131FB" w:rsidRPr="005600E3">
        <w:rPr>
          <w:color w:val="000000" w:themeColor="text1"/>
        </w:rPr>
        <w:t xml:space="preserve"> apmērā.</w:t>
      </w:r>
      <w:r w:rsidR="00D92A96">
        <w:rPr>
          <w:color w:val="000000" w:themeColor="text1"/>
          <w:lang w:eastAsia="lv-LV"/>
        </w:rPr>
        <w:t xml:space="preserve"> </w:t>
      </w:r>
    </w:p>
    <w:p w:rsidR="00CC4B19" w:rsidRPr="005600E3" w:rsidRDefault="003131FB" w:rsidP="005600E3">
      <w:pPr>
        <w:spacing w:line="264" w:lineRule="auto"/>
        <w:jc w:val="both"/>
        <w:rPr>
          <w:lang w:eastAsia="lv-LV"/>
        </w:rPr>
      </w:pPr>
      <w:r w:rsidRPr="005600E3">
        <w:rPr>
          <w:color w:val="000000" w:themeColor="text1"/>
          <w:lang w:eastAsia="lv-LV"/>
        </w:rPr>
        <w:t>Valsts robežsardze iepirkuma “Valsts robežsardzes joslas infrastruktūras gar Latvijas Republikas un Krievijas Federācijas robežu izbūve” (iepirkuma identifikācijas numurs – IeM NVA 2013/39) rezultātā plāno slēgt vispārīgo vienošanos par valsts robežas joslas infrastruktūras izbūvi gar Latvijas Republikas un Krievijas Federācijas robežu</w:t>
      </w:r>
      <w:r w:rsidR="000A3EC4">
        <w:rPr>
          <w:color w:val="000000" w:themeColor="text1"/>
          <w:lang w:eastAsia="lv-LV"/>
        </w:rPr>
        <w:t>,</w:t>
      </w:r>
      <w:r w:rsidRPr="005600E3">
        <w:rPr>
          <w:color w:val="000000" w:themeColor="text1"/>
          <w:lang w:eastAsia="lv-LV"/>
        </w:rPr>
        <w:t xml:space="preserve"> </w:t>
      </w:r>
      <w:r w:rsidR="00EE084C" w:rsidRPr="005600E3">
        <w:rPr>
          <w:color w:val="000000" w:themeColor="text1"/>
          <w:lang w:eastAsia="lv-LV"/>
        </w:rPr>
        <w:t xml:space="preserve">tādejādi </w:t>
      </w:r>
      <w:r w:rsidRPr="005600E3">
        <w:rPr>
          <w:color w:val="000000" w:themeColor="text1"/>
          <w:lang w:eastAsia="lv-LV"/>
        </w:rPr>
        <w:t>2015.</w:t>
      </w:r>
      <w:r w:rsidR="000A3EC4">
        <w:rPr>
          <w:color w:val="000000" w:themeColor="text1"/>
          <w:lang w:eastAsia="lv-LV"/>
        </w:rPr>
        <w:t> </w:t>
      </w:r>
      <w:r w:rsidRPr="005600E3">
        <w:rPr>
          <w:color w:val="000000" w:themeColor="text1"/>
          <w:lang w:eastAsia="lv-LV"/>
        </w:rPr>
        <w:t>gadā piešķirt</w:t>
      </w:r>
      <w:r w:rsidR="00EE084C" w:rsidRPr="005600E3">
        <w:rPr>
          <w:color w:val="000000" w:themeColor="text1"/>
          <w:lang w:eastAsia="lv-LV"/>
        </w:rPr>
        <w:t>ais</w:t>
      </w:r>
      <w:r w:rsidRPr="005600E3">
        <w:rPr>
          <w:color w:val="000000" w:themeColor="text1"/>
          <w:lang w:eastAsia="lv-LV"/>
        </w:rPr>
        <w:t xml:space="preserve"> valsts budžeta finansējum</w:t>
      </w:r>
      <w:r w:rsidR="00EE084C" w:rsidRPr="005600E3">
        <w:rPr>
          <w:color w:val="000000" w:themeColor="text1"/>
          <w:lang w:eastAsia="lv-LV"/>
        </w:rPr>
        <w:t>s tiks</w:t>
      </w:r>
      <w:r w:rsidRPr="005600E3">
        <w:rPr>
          <w:color w:val="000000" w:themeColor="text1"/>
          <w:lang w:eastAsia="lv-LV"/>
        </w:rPr>
        <w:t xml:space="preserve"> apgūt</w:t>
      </w:r>
      <w:r w:rsidR="00EE084C" w:rsidRPr="005600E3">
        <w:rPr>
          <w:color w:val="000000" w:themeColor="text1"/>
          <w:lang w:eastAsia="lv-LV"/>
        </w:rPr>
        <w:t>s</w:t>
      </w:r>
      <w:r w:rsidRPr="005600E3">
        <w:rPr>
          <w:color w:val="000000" w:themeColor="text1"/>
          <w:lang w:eastAsia="lv-LV"/>
        </w:rPr>
        <w:t xml:space="preserve"> pilnā apjomā (579 780 </w:t>
      </w:r>
      <w:proofErr w:type="spellStart"/>
      <w:r w:rsidR="00CC4B19" w:rsidRPr="005600E3">
        <w:rPr>
          <w:i/>
          <w:color w:val="000000" w:themeColor="text1"/>
          <w:lang w:eastAsia="lv-LV"/>
        </w:rPr>
        <w:t>euro</w:t>
      </w:r>
      <w:proofErr w:type="spellEnd"/>
      <w:r w:rsidRPr="005600E3">
        <w:rPr>
          <w:color w:val="000000" w:themeColor="text1"/>
          <w:lang w:eastAsia="lv-LV"/>
        </w:rPr>
        <w:t xml:space="preserve">). </w:t>
      </w:r>
      <w:r w:rsidR="00D92A96">
        <w:rPr>
          <w:color w:val="FF0000"/>
          <w:lang w:eastAsia="lv-LV"/>
        </w:rPr>
        <w:t xml:space="preserve"> </w:t>
      </w:r>
      <w:r w:rsidR="00CC4B19" w:rsidRPr="005600E3">
        <w:rPr>
          <w:lang w:eastAsia="lv-LV"/>
        </w:rPr>
        <w:t xml:space="preserve">Saskaņā ar </w:t>
      </w:r>
      <w:r w:rsidRPr="005600E3">
        <w:rPr>
          <w:lang w:eastAsia="lv-LV"/>
        </w:rPr>
        <w:t>Nodrošinājuma valsts aģentūras un ar sabiedrību ar ierobežotu atbildību “</w:t>
      </w:r>
      <w:proofErr w:type="spellStart"/>
      <w:r w:rsidRPr="005600E3">
        <w:rPr>
          <w:lang w:eastAsia="lv-LV"/>
        </w:rPr>
        <w:t>Pk</w:t>
      </w:r>
      <w:proofErr w:type="spellEnd"/>
      <w:r w:rsidRPr="005600E3">
        <w:rPr>
          <w:lang w:eastAsia="lv-LV"/>
        </w:rPr>
        <w:t xml:space="preserve"> 19+93”</w:t>
      </w:r>
      <w:r w:rsidR="00CC4B19" w:rsidRPr="005600E3">
        <w:rPr>
          <w:lang w:eastAsia="lv-LV"/>
        </w:rPr>
        <w:t xml:space="preserve"> </w:t>
      </w:r>
      <w:r w:rsidRPr="005600E3">
        <w:rPr>
          <w:lang w:eastAsia="lv-LV"/>
        </w:rPr>
        <w:t>2011.</w:t>
      </w:r>
      <w:r w:rsidR="000A3EC4" w:rsidRPr="005600E3">
        <w:rPr>
          <w:lang w:eastAsia="lv-LV"/>
        </w:rPr>
        <w:t> </w:t>
      </w:r>
      <w:r w:rsidRPr="005600E3">
        <w:rPr>
          <w:lang w:eastAsia="lv-LV"/>
        </w:rPr>
        <w:t>gada 9.</w:t>
      </w:r>
      <w:r w:rsidR="000A3EC4" w:rsidRPr="005600E3">
        <w:rPr>
          <w:lang w:eastAsia="lv-LV"/>
        </w:rPr>
        <w:t> </w:t>
      </w:r>
      <w:r w:rsidRPr="005600E3">
        <w:rPr>
          <w:lang w:eastAsia="lv-LV"/>
        </w:rPr>
        <w:t>septembrī noslēgt</w:t>
      </w:r>
      <w:r w:rsidR="000A3EC4" w:rsidRPr="005600E3">
        <w:rPr>
          <w:lang w:eastAsia="lv-LV"/>
        </w:rPr>
        <w:t>o</w:t>
      </w:r>
      <w:r w:rsidRPr="005600E3">
        <w:rPr>
          <w:lang w:eastAsia="lv-LV"/>
        </w:rPr>
        <w:t xml:space="preserve"> iepirkuma līgum</w:t>
      </w:r>
      <w:r w:rsidR="000A3EC4" w:rsidRPr="005600E3">
        <w:rPr>
          <w:lang w:eastAsia="lv-LV"/>
        </w:rPr>
        <w:t>u</w:t>
      </w:r>
      <w:r w:rsidRPr="005600E3">
        <w:rPr>
          <w:lang w:eastAsia="lv-LV"/>
        </w:rPr>
        <w:t xml:space="preserve"> IeM NVA 2011/184 “Par Latvijas Republikas un Krievijas Federācijas valsts robežas demarkāciju” un ar sabiedrību ar ierobežotu atbildību “</w:t>
      </w:r>
      <w:proofErr w:type="spellStart"/>
      <w:r w:rsidRPr="005600E3">
        <w:rPr>
          <w:lang w:eastAsia="lv-LV"/>
        </w:rPr>
        <w:t>MikroKods</w:t>
      </w:r>
      <w:proofErr w:type="spellEnd"/>
      <w:r w:rsidRPr="005600E3">
        <w:rPr>
          <w:lang w:eastAsia="lv-LV"/>
        </w:rPr>
        <w:t>” 2012.</w:t>
      </w:r>
      <w:r w:rsidR="000A3EC4" w:rsidRPr="005600E3">
        <w:rPr>
          <w:lang w:eastAsia="lv-LV"/>
        </w:rPr>
        <w:t> </w:t>
      </w:r>
      <w:r w:rsidRPr="005600E3">
        <w:rPr>
          <w:lang w:eastAsia="lv-LV"/>
        </w:rPr>
        <w:t>gada 6.</w:t>
      </w:r>
      <w:r w:rsidR="000A3EC4" w:rsidRPr="005600E3">
        <w:rPr>
          <w:lang w:eastAsia="lv-LV"/>
        </w:rPr>
        <w:t> </w:t>
      </w:r>
      <w:r w:rsidRPr="005600E3">
        <w:rPr>
          <w:lang w:eastAsia="lv-LV"/>
        </w:rPr>
        <w:t>augustā noslēgt</w:t>
      </w:r>
      <w:r w:rsidR="000A3EC4" w:rsidRPr="005600E3">
        <w:rPr>
          <w:lang w:eastAsia="lv-LV"/>
        </w:rPr>
        <w:t>o</w:t>
      </w:r>
      <w:r w:rsidRPr="005600E3">
        <w:rPr>
          <w:lang w:eastAsia="lv-LV"/>
        </w:rPr>
        <w:t xml:space="preserve"> iepirkuma līgum</w:t>
      </w:r>
      <w:r w:rsidR="000A3EC4" w:rsidRPr="005600E3">
        <w:rPr>
          <w:lang w:eastAsia="lv-LV"/>
        </w:rPr>
        <w:t>u</w:t>
      </w:r>
      <w:r w:rsidRPr="005600E3">
        <w:rPr>
          <w:lang w:eastAsia="lv-LV"/>
        </w:rPr>
        <w:t xml:space="preserve"> IeM NVA 2012/165 “Par Latvijas-Krievijas valsts robežas joslas uzmērīšanu, robežas joslā ietilpstošo privātpersonām un juridiskajām personām piederošo nekustamo īpašumu atsavināšanu, dokumentu izstrādi” </w:t>
      </w:r>
      <w:r w:rsidR="00CC4B19" w:rsidRPr="005600E3">
        <w:rPr>
          <w:lang w:eastAsia="lv-LV"/>
        </w:rPr>
        <w:t>tiek veikti</w:t>
      </w:r>
      <w:r w:rsidRPr="005600E3">
        <w:rPr>
          <w:lang w:eastAsia="lv-LV"/>
        </w:rPr>
        <w:t xml:space="preserve"> demarkācijas darb</w:t>
      </w:r>
      <w:r w:rsidR="00CC4B19" w:rsidRPr="005600E3">
        <w:rPr>
          <w:lang w:eastAsia="lv-LV"/>
        </w:rPr>
        <w:t>i</w:t>
      </w:r>
      <w:r w:rsidRPr="005600E3">
        <w:rPr>
          <w:lang w:eastAsia="lv-LV"/>
        </w:rPr>
        <w:t xml:space="preserve"> un nostiprināt</w:t>
      </w:r>
      <w:r w:rsidR="00CC4B19" w:rsidRPr="005600E3">
        <w:rPr>
          <w:lang w:eastAsia="lv-LV"/>
        </w:rPr>
        <w:t>as</w:t>
      </w:r>
      <w:r w:rsidRPr="005600E3">
        <w:rPr>
          <w:lang w:eastAsia="lv-LV"/>
        </w:rPr>
        <w:t xml:space="preserve"> zemes īpašumtiesīb</w:t>
      </w:r>
      <w:r w:rsidR="00CC4B19" w:rsidRPr="005600E3">
        <w:rPr>
          <w:lang w:eastAsia="lv-LV"/>
        </w:rPr>
        <w:t>as</w:t>
      </w:r>
      <w:r w:rsidR="000A3EC4" w:rsidRPr="005600E3">
        <w:rPr>
          <w:lang w:eastAsia="lv-LV"/>
        </w:rPr>
        <w:t xml:space="preserve">. </w:t>
      </w:r>
      <w:r w:rsidR="00CC4B19" w:rsidRPr="005600E3">
        <w:rPr>
          <w:lang w:eastAsia="lv-LV"/>
        </w:rPr>
        <w:t>Pēc šo līgumu izpildes tiks turpināta valsts robežas joslas ierīkošana, līdz ar to nepieciešams pārcelt daļu no 2017.</w:t>
      </w:r>
      <w:r w:rsidR="000A3EC4" w:rsidRPr="005600E3">
        <w:rPr>
          <w:lang w:eastAsia="lv-LV"/>
        </w:rPr>
        <w:t> </w:t>
      </w:r>
      <w:r w:rsidR="00CC4B19" w:rsidRPr="005600E3">
        <w:rPr>
          <w:lang w:eastAsia="lv-LV"/>
        </w:rPr>
        <w:t xml:space="preserve">gadā paredzētajiem līdzekļiem </w:t>
      </w:r>
      <w:r w:rsidR="00C40E34" w:rsidRPr="005600E3">
        <w:rPr>
          <w:lang w:eastAsia="lv-LV"/>
        </w:rPr>
        <w:t>robež</w:t>
      </w:r>
      <w:r w:rsidR="00CC4B19" w:rsidRPr="005600E3">
        <w:rPr>
          <w:lang w:eastAsia="lv-LV"/>
        </w:rPr>
        <w:t>joslas ierīkošanai (budžeta programma 10.00.00 „Valsts robežsardzes darbība”)</w:t>
      </w:r>
      <w:r w:rsidR="00C40E34" w:rsidRPr="005600E3">
        <w:rPr>
          <w:lang w:eastAsia="lv-LV"/>
        </w:rPr>
        <w:t xml:space="preserve"> </w:t>
      </w:r>
      <w:r w:rsidR="000A3EC4" w:rsidRPr="005600E3">
        <w:rPr>
          <w:lang w:eastAsia="lv-LV"/>
        </w:rPr>
        <w:t xml:space="preserve">– </w:t>
      </w:r>
      <w:r w:rsidR="00CC4B19" w:rsidRPr="005600E3">
        <w:rPr>
          <w:lang w:eastAsia="lv-LV"/>
        </w:rPr>
        <w:t xml:space="preserve">1 057 472 </w:t>
      </w:r>
      <w:proofErr w:type="spellStart"/>
      <w:r w:rsidR="00CC4B19" w:rsidRPr="005600E3">
        <w:rPr>
          <w:i/>
          <w:lang w:eastAsia="lv-LV"/>
        </w:rPr>
        <w:t>euro</w:t>
      </w:r>
      <w:proofErr w:type="spellEnd"/>
      <w:r w:rsidR="00CC4B19" w:rsidRPr="005600E3">
        <w:rPr>
          <w:lang w:eastAsia="lv-LV"/>
        </w:rPr>
        <w:t xml:space="preserve"> apmērā.</w:t>
      </w:r>
    </w:p>
    <w:p w:rsidR="00C40E34" w:rsidRPr="005600E3" w:rsidRDefault="00857E36">
      <w:pPr>
        <w:spacing w:line="264" w:lineRule="auto"/>
        <w:ind w:firstLine="720"/>
        <w:jc w:val="both"/>
        <w:rPr>
          <w:lang w:eastAsia="lv-LV"/>
        </w:rPr>
      </w:pPr>
      <w:r w:rsidRPr="005600E3">
        <w:rPr>
          <w:lang w:eastAsia="lv-LV"/>
        </w:rPr>
        <w:lastRenderedPageBreak/>
        <w:t>Lai Valsts robežsardze saskaņā ar Latvijas Republikas normatīvajiem aktiem nodrošinātu maksimāli efektīvu valsts robežas apsardzi, j</w:t>
      </w:r>
      <w:r w:rsidR="00C40E34" w:rsidRPr="005600E3">
        <w:rPr>
          <w:lang w:eastAsia="lv-LV"/>
        </w:rPr>
        <w:t>autājums par robežas joslas sakārto</w:t>
      </w:r>
      <w:r w:rsidRPr="005600E3">
        <w:rPr>
          <w:lang w:eastAsia="lv-LV"/>
        </w:rPr>
        <w:t>šanu ir vērtējams kā prioritārs.</w:t>
      </w:r>
      <w:r w:rsidR="00C40E34" w:rsidRPr="005600E3">
        <w:rPr>
          <w:lang w:eastAsia="lv-LV"/>
        </w:rPr>
        <w:t xml:space="preserve"> </w:t>
      </w:r>
    </w:p>
    <w:p w:rsidR="00C40E34" w:rsidRDefault="00C40E34" w:rsidP="005600E3">
      <w:pPr>
        <w:spacing w:line="264" w:lineRule="auto"/>
        <w:jc w:val="both"/>
        <w:rPr>
          <w:color w:val="FF0000"/>
          <w:lang w:eastAsia="lv-LV"/>
        </w:rPr>
      </w:pPr>
    </w:p>
    <w:p w:rsidR="00C40E34" w:rsidRDefault="00C40E34" w:rsidP="005600E3">
      <w:pPr>
        <w:spacing w:line="264" w:lineRule="auto"/>
        <w:jc w:val="both"/>
        <w:rPr>
          <w:color w:val="FF0000"/>
          <w:lang w:eastAsia="lv-LV"/>
        </w:rPr>
      </w:pPr>
    </w:p>
    <w:p w:rsidR="009E6206" w:rsidRDefault="00CC4B19" w:rsidP="00A078AC">
      <w:pPr>
        <w:spacing w:line="264" w:lineRule="auto"/>
        <w:ind w:firstLine="720"/>
        <w:jc w:val="both"/>
        <w:rPr>
          <w:lang w:eastAsia="lv-LV"/>
        </w:rPr>
      </w:pPr>
      <w:r w:rsidRPr="00CC4B19">
        <w:rPr>
          <w:lang w:eastAsia="lv-LV"/>
        </w:rPr>
        <w:t>(</w:t>
      </w:r>
      <w:r w:rsidRPr="005600E3">
        <w:rPr>
          <w:i/>
          <w:lang w:eastAsia="lv-LV"/>
        </w:rPr>
        <w:t>Pielikums Nr.3 – Iekšlietu ministrijas sagatavotā tāme Par Latvijas un Krievijas kopīgās demarkācijas komisijas darba un tās lēmumu īstenošanas finansējumu</w:t>
      </w:r>
      <w:r w:rsidRPr="00CC4B19">
        <w:rPr>
          <w:lang w:eastAsia="lv-LV"/>
        </w:rPr>
        <w:t>)</w:t>
      </w:r>
    </w:p>
    <w:p w:rsidR="00D92A96" w:rsidRDefault="00D92A96" w:rsidP="00A078AC">
      <w:pPr>
        <w:spacing w:line="264" w:lineRule="auto"/>
        <w:ind w:firstLine="720"/>
        <w:jc w:val="both"/>
        <w:rPr>
          <w:lang w:eastAsia="lv-LV"/>
        </w:rPr>
      </w:pPr>
    </w:p>
    <w:p w:rsidR="00E11569" w:rsidRPr="007C775A" w:rsidRDefault="00E11569" w:rsidP="00674611">
      <w:pPr>
        <w:spacing w:line="264" w:lineRule="auto"/>
        <w:jc w:val="both"/>
        <w:rPr>
          <w:i/>
        </w:rPr>
      </w:pPr>
    </w:p>
    <w:p w:rsidR="00662C63" w:rsidRPr="007C775A" w:rsidRDefault="00A90DCD" w:rsidP="005600E3">
      <w:pPr>
        <w:spacing w:line="264" w:lineRule="auto"/>
        <w:jc w:val="both"/>
      </w:pPr>
      <w:r w:rsidRPr="007C775A">
        <w:tab/>
      </w:r>
      <w:r w:rsidR="00C47780" w:rsidRPr="007C775A">
        <w:t xml:space="preserve"> </w:t>
      </w:r>
    </w:p>
    <w:p w:rsidR="006617E3" w:rsidRDefault="00314B41" w:rsidP="00674611">
      <w:pPr>
        <w:spacing w:line="264" w:lineRule="auto"/>
      </w:pPr>
      <w:r w:rsidRPr="007C775A">
        <w:t>Ārlietu ministrs</w:t>
      </w:r>
      <w:r w:rsidR="006617E3" w:rsidRPr="007C775A">
        <w:tab/>
      </w:r>
      <w:r w:rsidR="006617E3" w:rsidRPr="007C775A">
        <w:tab/>
      </w:r>
      <w:proofErr w:type="gramStart"/>
      <w:r w:rsidR="006617E3" w:rsidRPr="007C775A">
        <w:t xml:space="preserve">              </w:t>
      </w:r>
      <w:proofErr w:type="gramEnd"/>
      <w:r w:rsidRPr="007C775A">
        <w:tab/>
      </w:r>
      <w:r w:rsidRPr="007C775A">
        <w:tab/>
      </w:r>
      <w:r w:rsidRPr="007C775A">
        <w:tab/>
      </w:r>
      <w:r w:rsidRPr="007C775A">
        <w:tab/>
      </w:r>
      <w:proofErr w:type="spellStart"/>
      <w:r w:rsidRPr="007C775A">
        <w:t>E.Rinkēvičs</w:t>
      </w:r>
      <w:proofErr w:type="spellEnd"/>
    </w:p>
    <w:p w:rsidR="00662C63" w:rsidRDefault="00662C63" w:rsidP="00674611">
      <w:pPr>
        <w:spacing w:line="264" w:lineRule="auto"/>
      </w:pPr>
    </w:p>
    <w:p w:rsidR="00D92A96" w:rsidRPr="007C775A" w:rsidRDefault="00D92A96" w:rsidP="00674611">
      <w:pPr>
        <w:spacing w:line="264" w:lineRule="auto"/>
      </w:pPr>
    </w:p>
    <w:p w:rsidR="00C55F92" w:rsidRPr="007C775A" w:rsidRDefault="00C55F92" w:rsidP="00674611">
      <w:pPr>
        <w:spacing w:line="264" w:lineRule="auto"/>
      </w:pPr>
      <w:r w:rsidRPr="007C775A">
        <w:t>Vī</w:t>
      </w:r>
      <w:r w:rsidR="00EC5B09" w:rsidRPr="007C775A">
        <w:t>za: Valsts sekretārs</w:t>
      </w:r>
      <w:r w:rsidR="00A90791" w:rsidRPr="007C775A">
        <w:t xml:space="preserve"> </w:t>
      </w:r>
      <w:r w:rsidR="00C0763B" w:rsidRPr="007C775A">
        <w:tab/>
      </w:r>
      <w:r w:rsidR="00C0763B" w:rsidRPr="007C775A">
        <w:tab/>
      </w:r>
      <w:r w:rsidR="00C0763B" w:rsidRPr="007C775A">
        <w:tab/>
      </w:r>
      <w:r w:rsidR="00C0763B" w:rsidRPr="007C775A">
        <w:tab/>
      </w:r>
      <w:r w:rsidR="00C0763B" w:rsidRPr="007C775A">
        <w:tab/>
      </w:r>
      <w:r w:rsidR="00C0763B" w:rsidRPr="007C775A">
        <w:tab/>
        <w:t xml:space="preserve"> </w:t>
      </w:r>
      <w:r w:rsidR="00EC5B09" w:rsidRPr="007C775A">
        <w:tab/>
        <w:t>A.Pildegovičs</w:t>
      </w:r>
    </w:p>
    <w:p w:rsidR="00750BDA" w:rsidRDefault="00750BDA" w:rsidP="00674611">
      <w:pPr>
        <w:spacing w:line="264" w:lineRule="auto"/>
        <w:jc w:val="both"/>
      </w:pPr>
    </w:p>
    <w:p w:rsidR="00662C63" w:rsidRDefault="00662C63" w:rsidP="00674611">
      <w:pPr>
        <w:spacing w:line="264" w:lineRule="auto"/>
        <w:jc w:val="both"/>
      </w:pPr>
    </w:p>
    <w:p w:rsidR="00D92A96" w:rsidRDefault="00D92A96" w:rsidP="00674611">
      <w:pPr>
        <w:spacing w:line="264" w:lineRule="auto"/>
        <w:jc w:val="both"/>
      </w:pPr>
    </w:p>
    <w:p w:rsidR="00D92A96" w:rsidRDefault="00D92A96" w:rsidP="00674611">
      <w:pPr>
        <w:spacing w:line="264" w:lineRule="auto"/>
        <w:jc w:val="both"/>
      </w:pPr>
    </w:p>
    <w:p w:rsidR="00D92A96" w:rsidRDefault="00D92A96" w:rsidP="00674611">
      <w:pPr>
        <w:spacing w:line="264" w:lineRule="auto"/>
        <w:jc w:val="both"/>
      </w:pPr>
    </w:p>
    <w:p w:rsidR="00D92A96" w:rsidRDefault="00D92A96" w:rsidP="00674611">
      <w:pPr>
        <w:spacing w:line="264" w:lineRule="auto"/>
        <w:jc w:val="both"/>
      </w:pPr>
    </w:p>
    <w:p w:rsidR="00D92A96" w:rsidRPr="007C775A" w:rsidRDefault="00D92A96" w:rsidP="00674611">
      <w:pPr>
        <w:spacing w:line="264" w:lineRule="auto"/>
        <w:jc w:val="both"/>
      </w:pPr>
    </w:p>
    <w:p w:rsidR="00750BDA" w:rsidRPr="007C775A" w:rsidRDefault="00AA43CF" w:rsidP="00674611">
      <w:pPr>
        <w:spacing w:line="264" w:lineRule="auto"/>
        <w:jc w:val="both"/>
        <w:rPr>
          <w:sz w:val="20"/>
          <w:szCs w:val="20"/>
        </w:rPr>
      </w:pPr>
      <w:r>
        <w:rPr>
          <w:sz w:val="20"/>
          <w:szCs w:val="20"/>
        </w:rPr>
        <w:t>1</w:t>
      </w:r>
      <w:r w:rsidR="00D92A96">
        <w:rPr>
          <w:sz w:val="20"/>
          <w:szCs w:val="20"/>
        </w:rPr>
        <w:t>6</w:t>
      </w:r>
      <w:r>
        <w:rPr>
          <w:sz w:val="20"/>
          <w:szCs w:val="20"/>
        </w:rPr>
        <w:t>.07.2015 13:29</w:t>
      </w:r>
    </w:p>
    <w:p w:rsidR="006D2B5E" w:rsidRPr="007C775A" w:rsidRDefault="00EB40B1" w:rsidP="00674611">
      <w:pPr>
        <w:spacing w:line="264" w:lineRule="auto"/>
        <w:jc w:val="both"/>
        <w:rPr>
          <w:sz w:val="20"/>
          <w:szCs w:val="20"/>
        </w:rPr>
      </w:pPr>
      <w:r>
        <w:rPr>
          <w:sz w:val="20"/>
          <w:szCs w:val="20"/>
        </w:rPr>
        <w:t>869</w:t>
      </w:r>
    </w:p>
    <w:p w:rsidR="006D2B5E" w:rsidRPr="007C775A" w:rsidRDefault="003A41A2" w:rsidP="00674611">
      <w:pPr>
        <w:spacing w:line="264" w:lineRule="auto"/>
        <w:jc w:val="both"/>
        <w:rPr>
          <w:sz w:val="20"/>
          <w:szCs w:val="20"/>
        </w:rPr>
      </w:pPr>
      <w:r w:rsidRPr="007C775A">
        <w:rPr>
          <w:sz w:val="20"/>
          <w:szCs w:val="20"/>
        </w:rPr>
        <w:t>K.Svilāns</w:t>
      </w:r>
      <w:r w:rsidR="006D2B5E" w:rsidRPr="007C775A">
        <w:rPr>
          <w:sz w:val="20"/>
          <w:szCs w:val="20"/>
        </w:rPr>
        <w:t xml:space="preserve">, </w:t>
      </w:r>
    </w:p>
    <w:p w:rsidR="0015459E" w:rsidRDefault="006D2B5E" w:rsidP="00674611">
      <w:pPr>
        <w:spacing w:line="264" w:lineRule="auto"/>
        <w:jc w:val="both"/>
        <w:rPr>
          <w:rStyle w:val="Hyperlink"/>
          <w:sz w:val="20"/>
          <w:szCs w:val="20"/>
        </w:rPr>
      </w:pPr>
      <w:r w:rsidRPr="007C775A">
        <w:rPr>
          <w:sz w:val="20"/>
          <w:szCs w:val="20"/>
        </w:rPr>
        <w:t xml:space="preserve">67016158, </w:t>
      </w:r>
      <w:hyperlink r:id="rId9" w:history="1">
        <w:r w:rsidR="003A41A2" w:rsidRPr="007C775A">
          <w:rPr>
            <w:rStyle w:val="Hyperlink"/>
            <w:sz w:val="20"/>
            <w:szCs w:val="20"/>
          </w:rPr>
          <w:t>kaspars.svilans@mfa.gov.lv</w:t>
        </w:r>
      </w:hyperlink>
    </w:p>
    <w:p w:rsidR="00F60516" w:rsidRPr="005600E3" w:rsidRDefault="00F60516" w:rsidP="00674611">
      <w:pPr>
        <w:spacing w:line="264" w:lineRule="auto"/>
        <w:jc w:val="both"/>
        <w:rPr>
          <w:rStyle w:val="Hyperlink"/>
          <w:color w:val="auto"/>
          <w:sz w:val="20"/>
          <w:szCs w:val="20"/>
          <w:u w:val="none"/>
        </w:rPr>
      </w:pPr>
      <w:proofErr w:type="spellStart"/>
      <w:r w:rsidRPr="005600E3">
        <w:rPr>
          <w:rStyle w:val="Hyperlink"/>
          <w:color w:val="auto"/>
          <w:sz w:val="20"/>
          <w:szCs w:val="20"/>
          <w:u w:val="none"/>
        </w:rPr>
        <w:t>I.Birkhāne</w:t>
      </w:r>
      <w:proofErr w:type="spellEnd"/>
      <w:r w:rsidRPr="005600E3">
        <w:rPr>
          <w:rStyle w:val="Hyperlink"/>
          <w:color w:val="auto"/>
          <w:sz w:val="20"/>
          <w:szCs w:val="20"/>
          <w:u w:val="none"/>
        </w:rPr>
        <w:t>,</w:t>
      </w:r>
    </w:p>
    <w:p w:rsidR="00F60516" w:rsidRDefault="00F60516" w:rsidP="00674611">
      <w:pPr>
        <w:spacing w:line="264" w:lineRule="auto"/>
        <w:jc w:val="both"/>
        <w:rPr>
          <w:rStyle w:val="Hyperlink"/>
          <w:sz w:val="20"/>
          <w:szCs w:val="20"/>
        </w:rPr>
      </w:pPr>
      <w:r w:rsidRPr="005600E3">
        <w:rPr>
          <w:rStyle w:val="Hyperlink"/>
          <w:color w:val="auto"/>
          <w:sz w:val="20"/>
          <w:szCs w:val="20"/>
          <w:u w:val="none"/>
        </w:rPr>
        <w:t>67016291,</w:t>
      </w:r>
      <w:r w:rsidRPr="005600E3">
        <w:rPr>
          <w:rStyle w:val="Hyperlink"/>
          <w:color w:val="auto"/>
          <w:sz w:val="20"/>
          <w:szCs w:val="20"/>
        </w:rPr>
        <w:t xml:space="preserve"> </w:t>
      </w:r>
      <w:r>
        <w:rPr>
          <w:rStyle w:val="Hyperlink"/>
          <w:sz w:val="20"/>
          <w:szCs w:val="20"/>
        </w:rPr>
        <w:t>ilvija.birkhane@mfa.gov.lv</w:t>
      </w:r>
    </w:p>
    <w:p w:rsidR="00AA43CF" w:rsidRPr="007C775A" w:rsidRDefault="00AA43CF" w:rsidP="00674611">
      <w:pPr>
        <w:spacing w:line="264" w:lineRule="auto"/>
        <w:jc w:val="both"/>
        <w:rPr>
          <w:rStyle w:val="Hyperlink"/>
          <w:sz w:val="20"/>
          <w:szCs w:val="20"/>
        </w:rPr>
      </w:pPr>
    </w:p>
    <w:sectPr w:rsidR="00AA43CF" w:rsidRPr="007C775A" w:rsidSect="00DA2275">
      <w:footerReference w:type="default" r:id="rId10"/>
      <w:footerReference w:type="first" r:id="rId11"/>
      <w:pgSz w:w="11906" w:h="16838"/>
      <w:pgMar w:top="902" w:right="164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2D" w:rsidRDefault="008B402D">
      <w:r>
        <w:separator/>
      </w:r>
    </w:p>
  </w:endnote>
  <w:endnote w:type="continuationSeparator" w:id="0">
    <w:p w:rsidR="008B402D" w:rsidRDefault="008B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40487"/>
      <w:docPartObj>
        <w:docPartGallery w:val="Page Numbers (Bottom of Page)"/>
        <w:docPartUnique/>
      </w:docPartObj>
    </w:sdtPr>
    <w:sdtEndPr>
      <w:rPr>
        <w:noProof/>
      </w:rPr>
    </w:sdtEndPr>
    <w:sdtContent>
      <w:p w:rsidR="0084038B" w:rsidRDefault="0084038B">
        <w:pPr>
          <w:pStyle w:val="Footer"/>
          <w:jc w:val="center"/>
        </w:pPr>
        <w:r>
          <w:fldChar w:fldCharType="begin"/>
        </w:r>
        <w:r>
          <w:instrText xml:space="preserve"> PAGE   \* MERGEFORMAT </w:instrText>
        </w:r>
        <w:r>
          <w:fldChar w:fldCharType="separate"/>
        </w:r>
        <w:r w:rsidR="00046518">
          <w:rPr>
            <w:noProof/>
          </w:rPr>
          <w:t>2</w:t>
        </w:r>
        <w:r>
          <w:rPr>
            <w:noProof/>
          </w:rPr>
          <w:fldChar w:fldCharType="end"/>
        </w:r>
      </w:p>
    </w:sdtContent>
  </w:sdt>
  <w:p w:rsidR="0084038B" w:rsidRPr="00FD10BB" w:rsidRDefault="0084038B" w:rsidP="004F2FA5">
    <w:pPr>
      <w:jc w:val="both"/>
      <w:outlineLvl w:val="0"/>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942FD">
      <w:rPr>
        <w:noProof/>
        <w:sz w:val="20"/>
        <w:szCs w:val="20"/>
      </w:rPr>
      <w:t>AMzino_160715</w:t>
    </w:r>
    <w:r>
      <w:rPr>
        <w:sz w:val="20"/>
        <w:szCs w:val="20"/>
      </w:rPr>
      <w:fldChar w:fldCharType="end"/>
    </w:r>
    <w:r w:rsidRPr="00E86974">
      <w:rPr>
        <w:sz w:val="20"/>
        <w:szCs w:val="20"/>
      </w:rPr>
      <w:t>;</w:t>
    </w:r>
    <w:r>
      <w:rPr>
        <w:sz w:val="20"/>
        <w:szCs w:val="20"/>
      </w:rPr>
      <w:t xml:space="preserve"> </w:t>
    </w:r>
    <w:r w:rsidRPr="0030125F">
      <w:rPr>
        <w:sz w:val="20"/>
        <w:szCs w:val="20"/>
      </w:rPr>
      <w:t>Ārlietu ministrijas informatīvais ziņojum</w:t>
    </w:r>
    <w:r>
      <w:rPr>
        <w:sz w:val="20"/>
        <w:szCs w:val="20"/>
      </w:rPr>
      <w:t>s „</w:t>
    </w:r>
    <w:r w:rsidRPr="00FD10BB">
      <w:rPr>
        <w:sz w:val="20"/>
        <w:szCs w:val="20"/>
      </w:rPr>
      <w:t>Par Latvijas un Krievijas kopīgās demarkācijas komisijas darba un tās lēmumu īstenošanas finansējumu</w:t>
    </w:r>
    <w:r>
      <w:rPr>
        <w:sz w:val="20"/>
        <w:szCs w:val="20"/>
      </w:rPr>
      <w:t>”</w:t>
    </w:r>
  </w:p>
  <w:p w:rsidR="0084038B" w:rsidRDefault="00840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8B" w:rsidRDefault="0084038B" w:rsidP="00750BDA">
    <w:pPr>
      <w:jc w:val="center"/>
      <w:outlineLvl w:val="0"/>
      <w:rPr>
        <w:sz w:val="20"/>
        <w:szCs w:val="20"/>
      </w:rPr>
    </w:pPr>
    <w:r>
      <w:rPr>
        <w:sz w:val="20"/>
        <w:szCs w:val="20"/>
      </w:rPr>
      <w:t>1</w:t>
    </w:r>
  </w:p>
  <w:p w:rsidR="0084038B" w:rsidRPr="00FD10BB" w:rsidRDefault="0084038B" w:rsidP="004F2FA5">
    <w:pPr>
      <w:jc w:val="both"/>
      <w:outlineLvl w:val="0"/>
      <w:rPr>
        <w:sz w:val="20"/>
        <w:szCs w:val="20"/>
      </w:rPr>
    </w:pPr>
    <w:r w:rsidRPr="00E86974">
      <w:rPr>
        <w:sz w:val="20"/>
        <w:szCs w:val="20"/>
      </w:rPr>
      <w:t>AMzino_</w:t>
    </w:r>
    <w:r w:rsidR="002B0DE3">
      <w:rPr>
        <w:sz w:val="20"/>
        <w:szCs w:val="20"/>
      </w:rPr>
      <w:t>1</w:t>
    </w:r>
    <w:r w:rsidR="00827C57">
      <w:rPr>
        <w:sz w:val="20"/>
        <w:szCs w:val="20"/>
      </w:rPr>
      <w:t>6</w:t>
    </w:r>
    <w:r w:rsidR="002B0DE3">
      <w:rPr>
        <w:sz w:val="20"/>
        <w:szCs w:val="20"/>
      </w:rPr>
      <w:t>0715</w:t>
    </w:r>
    <w:r w:rsidRPr="00E86974">
      <w:rPr>
        <w:sz w:val="20"/>
        <w:szCs w:val="20"/>
      </w:rPr>
      <w:t>;</w:t>
    </w:r>
    <w:r>
      <w:rPr>
        <w:sz w:val="20"/>
        <w:szCs w:val="20"/>
      </w:rPr>
      <w:t xml:space="preserve"> </w:t>
    </w:r>
    <w:r w:rsidRPr="0030125F">
      <w:rPr>
        <w:sz w:val="20"/>
        <w:szCs w:val="20"/>
      </w:rPr>
      <w:t>Ārlietu ministrijas informatīvais ziņojum</w:t>
    </w:r>
    <w:r>
      <w:rPr>
        <w:sz w:val="20"/>
        <w:szCs w:val="20"/>
      </w:rPr>
      <w:t>s „</w:t>
    </w:r>
    <w:r w:rsidRPr="00FD10BB">
      <w:rPr>
        <w:sz w:val="20"/>
        <w:szCs w:val="20"/>
      </w:rPr>
      <w:t>Par Latvijas un Krievijas kopīgās demarkācijas komisijas darba un tās lēmumu īstenošanas finansējumu</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2D" w:rsidRDefault="008B402D">
      <w:r>
        <w:separator/>
      </w:r>
    </w:p>
  </w:footnote>
  <w:footnote w:type="continuationSeparator" w:id="0">
    <w:p w:rsidR="008B402D" w:rsidRDefault="008B4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E40"/>
    <w:multiLevelType w:val="multilevel"/>
    <w:tmpl w:val="8AD237C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8051D1C"/>
    <w:multiLevelType w:val="hybridMultilevel"/>
    <w:tmpl w:val="87E02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B8C797F"/>
    <w:multiLevelType w:val="hybridMultilevel"/>
    <w:tmpl w:val="C9E4D1C6"/>
    <w:lvl w:ilvl="0" w:tplc="E66EB2DA">
      <w:start w:val="201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21317CDA"/>
    <w:multiLevelType w:val="hybridMultilevel"/>
    <w:tmpl w:val="95DCB3E8"/>
    <w:lvl w:ilvl="0" w:tplc="9828A2C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5223383"/>
    <w:multiLevelType w:val="hybridMultilevel"/>
    <w:tmpl w:val="1CE838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D17AEA"/>
    <w:multiLevelType w:val="hybridMultilevel"/>
    <w:tmpl w:val="1902D2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FD91DB7"/>
    <w:multiLevelType w:val="hybridMultilevel"/>
    <w:tmpl w:val="6EF87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A990D47"/>
    <w:multiLevelType w:val="hybridMultilevel"/>
    <w:tmpl w:val="CC4C3354"/>
    <w:lvl w:ilvl="0" w:tplc="8090898E">
      <w:start w:val="1"/>
      <w:numFmt w:val="decimal"/>
      <w:lvlText w:val="%1)"/>
      <w:lvlJc w:val="left"/>
      <w:pPr>
        <w:tabs>
          <w:tab w:val="num" w:pos="1080"/>
        </w:tabs>
        <w:ind w:left="1080" w:hanging="360"/>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4D4A6742"/>
    <w:multiLevelType w:val="hybridMultilevel"/>
    <w:tmpl w:val="87E02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52AE1EFC"/>
    <w:multiLevelType w:val="hybridMultilevel"/>
    <w:tmpl w:val="CC00B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2CF0E0E"/>
    <w:multiLevelType w:val="hybridMultilevel"/>
    <w:tmpl w:val="AC48D628"/>
    <w:lvl w:ilvl="0" w:tplc="71181CA8">
      <w:start w:val="3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9"/>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2A"/>
    <w:rsid w:val="000149FC"/>
    <w:rsid w:val="00016413"/>
    <w:rsid w:val="000165CF"/>
    <w:rsid w:val="00016648"/>
    <w:rsid w:val="00017F30"/>
    <w:rsid w:val="000314BB"/>
    <w:rsid w:val="00032429"/>
    <w:rsid w:val="000338F7"/>
    <w:rsid w:val="00041CF9"/>
    <w:rsid w:val="00046518"/>
    <w:rsid w:val="000500F5"/>
    <w:rsid w:val="00060943"/>
    <w:rsid w:val="0007432F"/>
    <w:rsid w:val="000754C7"/>
    <w:rsid w:val="000877D5"/>
    <w:rsid w:val="00095511"/>
    <w:rsid w:val="00095608"/>
    <w:rsid w:val="000973E3"/>
    <w:rsid w:val="000A18F2"/>
    <w:rsid w:val="000A3EC4"/>
    <w:rsid w:val="000A6A83"/>
    <w:rsid w:val="000A71CB"/>
    <w:rsid w:val="000B2A34"/>
    <w:rsid w:val="000B6031"/>
    <w:rsid w:val="000C0885"/>
    <w:rsid w:val="000C7F1B"/>
    <w:rsid w:val="000D0190"/>
    <w:rsid w:val="000D124B"/>
    <w:rsid w:val="000D2D21"/>
    <w:rsid w:val="000D2F92"/>
    <w:rsid w:val="000D4438"/>
    <w:rsid w:val="000E66BF"/>
    <w:rsid w:val="000E7D6F"/>
    <w:rsid w:val="000F31B2"/>
    <w:rsid w:val="00103063"/>
    <w:rsid w:val="00105CBD"/>
    <w:rsid w:val="00107A0F"/>
    <w:rsid w:val="001103E5"/>
    <w:rsid w:val="001260EE"/>
    <w:rsid w:val="001351B2"/>
    <w:rsid w:val="00136E9B"/>
    <w:rsid w:val="00147B1D"/>
    <w:rsid w:val="0015459E"/>
    <w:rsid w:val="00157E05"/>
    <w:rsid w:val="00157F91"/>
    <w:rsid w:val="00163BA7"/>
    <w:rsid w:val="001653F8"/>
    <w:rsid w:val="00176690"/>
    <w:rsid w:val="00191F4A"/>
    <w:rsid w:val="001A46E5"/>
    <w:rsid w:val="001A6B5D"/>
    <w:rsid w:val="001B6D91"/>
    <w:rsid w:val="001C1BE4"/>
    <w:rsid w:val="001C5CB2"/>
    <w:rsid w:val="001C7D00"/>
    <w:rsid w:val="001D0F8D"/>
    <w:rsid w:val="001D461C"/>
    <w:rsid w:val="001E328A"/>
    <w:rsid w:val="001E6FA7"/>
    <w:rsid w:val="001F4895"/>
    <w:rsid w:val="0020233D"/>
    <w:rsid w:val="00205835"/>
    <w:rsid w:val="00206642"/>
    <w:rsid w:val="00212370"/>
    <w:rsid w:val="00213C6E"/>
    <w:rsid w:val="00222D82"/>
    <w:rsid w:val="0022756C"/>
    <w:rsid w:val="0023358C"/>
    <w:rsid w:val="00235A51"/>
    <w:rsid w:val="0024404A"/>
    <w:rsid w:val="00245C55"/>
    <w:rsid w:val="0025212A"/>
    <w:rsid w:val="00252DDD"/>
    <w:rsid w:val="00255AD1"/>
    <w:rsid w:val="00261F83"/>
    <w:rsid w:val="00265180"/>
    <w:rsid w:val="00271303"/>
    <w:rsid w:val="00285860"/>
    <w:rsid w:val="00286CC1"/>
    <w:rsid w:val="002917E4"/>
    <w:rsid w:val="00294172"/>
    <w:rsid w:val="002A1DB4"/>
    <w:rsid w:val="002A253C"/>
    <w:rsid w:val="002B0C39"/>
    <w:rsid w:val="002B0DE3"/>
    <w:rsid w:val="002B2C5A"/>
    <w:rsid w:val="002C18A0"/>
    <w:rsid w:val="002C1E08"/>
    <w:rsid w:val="002D3D13"/>
    <w:rsid w:val="002D43DD"/>
    <w:rsid w:val="002D49D5"/>
    <w:rsid w:val="002D5782"/>
    <w:rsid w:val="002D5790"/>
    <w:rsid w:val="002D7220"/>
    <w:rsid w:val="002E730A"/>
    <w:rsid w:val="002E7B8C"/>
    <w:rsid w:val="002F2907"/>
    <w:rsid w:val="002F76C8"/>
    <w:rsid w:val="0030125F"/>
    <w:rsid w:val="003049BD"/>
    <w:rsid w:val="00306E6F"/>
    <w:rsid w:val="003131FB"/>
    <w:rsid w:val="00314B41"/>
    <w:rsid w:val="0031660D"/>
    <w:rsid w:val="00316E04"/>
    <w:rsid w:val="0033729F"/>
    <w:rsid w:val="0034032D"/>
    <w:rsid w:val="00340CC4"/>
    <w:rsid w:val="0034399E"/>
    <w:rsid w:val="00346441"/>
    <w:rsid w:val="00352B79"/>
    <w:rsid w:val="00357306"/>
    <w:rsid w:val="0037087B"/>
    <w:rsid w:val="00373627"/>
    <w:rsid w:val="00374905"/>
    <w:rsid w:val="00376280"/>
    <w:rsid w:val="003860B5"/>
    <w:rsid w:val="00396837"/>
    <w:rsid w:val="003A1707"/>
    <w:rsid w:val="003A41A2"/>
    <w:rsid w:val="003B5F65"/>
    <w:rsid w:val="003C0CCC"/>
    <w:rsid w:val="003C1A32"/>
    <w:rsid w:val="003D0E97"/>
    <w:rsid w:val="003D49E5"/>
    <w:rsid w:val="003D55AE"/>
    <w:rsid w:val="003D7100"/>
    <w:rsid w:val="003E257A"/>
    <w:rsid w:val="003E3AB2"/>
    <w:rsid w:val="003E4C83"/>
    <w:rsid w:val="003F0ADA"/>
    <w:rsid w:val="003F1A56"/>
    <w:rsid w:val="003F1A8D"/>
    <w:rsid w:val="003F279C"/>
    <w:rsid w:val="003F3EB0"/>
    <w:rsid w:val="003F40A3"/>
    <w:rsid w:val="003F5445"/>
    <w:rsid w:val="003F729A"/>
    <w:rsid w:val="00403422"/>
    <w:rsid w:val="00403E0D"/>
    <w:rsid w:val="00406D0D"/>
    <w:rsid w:val="004074B5"/>
    <w:rsid w:val="00407A11"/>
    <w:rsid w:val="00410049"/>
    <w:rsid w:val="00417436"/>
    <w:rsid w:val="0045081A"/>
    <w:rsid w:val="00451526"/>
    <w:rsid w:val="00452347"/>
    <w:rsid w:val="0045344B"/>
    <w:rsid w:val="00456174"/>
    <w:rsid w:val="00456E37"/>
    <w:rsid w:val="004604D0"/>
    <w:rsid w:val="00461537"/>
    <w:rsid w:val="00471274"/>
    <w:rsid w:val="00473AAC"/>
    <w:rsid w:val="0048286B"/>
    <w:rsid w:val="00482F1B"/>
    <w:rsid w:val="00484092"/>
    <w:rsid w:val="00485F12"/>
    <w:rsid w:val="00487A8B"/>
    <w:rsid w:val="00492A44"/>
    <w:rsid w:val="00492D5E"/>
    <w:rsid w:val="004942FD"/>
    <w:rsid w:val="004A18A9"/>
    <w:rsid w:val="004A3213"/>
    <w:rsid w:val="004A47DD"/>
    <w:rsid w:val="004A6B40"/>
    <w:rsid w:val="004A79B2"/>
    <w:rsid w:val="004B420C"/>
    <w:rsid w:val="004D165C"/>
    <w:rsid w:val="004E29D2"/>
    <w:rsid w:val="004E5572"/>
    <w:rsid w:val="004E7E3E"/>
    <w:rsid w:val="004F2FA5"/>
    <w:rsid w:val="004F5C59"/>
    <w:rsid w:val="004F5E51"/>
    <w:rsid w:val="005017C3"/>
    <w:rsid w:val="00504A7E"/>
    <w:rsid w:val="00505798"/>
    <w:rsid w:val="005144EC"/>
    <w:rsid w:val="00523BB2"/>
    <w:rsid w:val="00527C17"/>
    <w:rsid w:val="005415AB"/>
    <w:rsid w:val="005459C2"/>
    <w:rsid w:val="00550358"/>
    <w:rsid w:val="00555B90"/>
    <w:rsid w:val="005600E3"/>
    <w:rsid w:val="00561BF6"/>
    <w:rsid w:val="00563018"/>
    <w:rsid w:val="00564026"/>
    <w:rsid w:val="00567936"/>
    <w:rsid w:val="00570133"/>
    <w:rsid w:val="00582034"/>
    <w:rsid w:val="00584781"/>
    <w:rsid w:val="0058643C"/>
    <w:rsid w:val="00586BF8"/>
    <w:rsid w:val="00592C4E"/>
    <w:rsid w:val="00593E5A"/>
    <w:rsid w:val="005961E7"/>
    <w:rsid w:val="00596B14"/>
    <w:rsid w:val="00597CCE"/>
    <w:rsid w:val="005A01F9"/>
    <w:rsid w:val="005B6FC4"/>
    <w:rsid w:val="005B7DFF"/>
    <w:rsid w:val="005C0B38"/>
    <w:rsid w:val="005C0B68"/>
    <w:rsid w:val="005C161D"/>
    <w:rsid w:val="005C417E"/>
    <w:rsid w:val="005D328E"/>
    <w:rsid w:val="005E0B40"/>
    <w:rsid w:val="005E6FB9"/>
    <w:rsid w:val="005E7C56"/>
    <w:rsid w:val="005F0FFE"/>
    <w:rsid w:val="005F1922"/>
    <w:rsid w:val="005F2079"/>
    <w:rsid w:val="005F42D9"/>
    <w:rsid w:val="005F71EE"/>
    <w:rsid w:val="005F78F5"/>
    <w:rsid w:val="00600C08"/>
    <w:rsid w:val="00600F20"/>
    <w:rsid w:val="00601CD2"/>
    <w:rsid w:val="00606FC1"/>
    <w:rsid w:val="00611CF8"/>
    <w:rsid w:val="006121F5"/>
    <w:rsid w:val="00612C8A"/>
    <w:rsid w:val="00614177"/>
    <w:rsid w:val="00617E0F"/>
    <w:rsid w:val="00625019"/>
    <w:rsid w:val="00627EB6"/>
    <w:rsid w:val="00632DB6"/>
    <w:rsid w:val="00635247"/>
    <w:rsid w:val="00636E3A"/>
    <w:rsid w:val="0063771D"/>
    <w:rsid w:val="006423B1"/>
    <w:rsid w:val="00645BF2"/>
    <w:rsid w:val="00653AF8"/>
    <w:rsid w:val="00653C77"/>
    <w:rsid w:val="0065723D"/>
    <w:rsid w:val="00660B53"/>
    <w:rsid w:val="006617E3"/>
    <w:rsid w:val="00661A63"/>
    <w:rsid w:val="00662C63"/>
    <w:rsid w:val="00663F8C"/>
    <w:rsid w:val="00666D48"/>
    <w:rsid w:val="006678E7"/>
    <w:rsid w:val="0067451E"/>
    <w:rsid w:val="00674611"/>
    <w:rsid w:val="006843B0"/>
    <w:rsid w:val="0068675C"/>
    <w:rsid w:val="00687F78"/>
    <w:rsid w:val="006937D8"/>
    <w:rsid w:val="00693935"/>
    <w:rsid w:val="0069465A"/>
    <w:rsid w:val="006A3C91"/>
    <w:rsid w:val="006A536E"/>
    <w:rsid w:val="006B16CA"/>
    <w:rsid w:val="006B39BB"/>
    <w:rsid w:val="006B5871"/>
    <w:rsid w:val="006B713D"/>
    <w:rsid w:val="006B7613"/>
    <w:rsid w:val="006C2C70"/>
    <w:rsid w:val="006D20A4"/>
    <w:rsid w:val="006D2B5E"/>
    <w:rsid w:val="006E569C"/>
    <w:rsid w:val="006E625A"/>
    <w:rsid w:val="006E730A"/>
    <w:rsid w:val="006F05C9"/>
    <w:rsid w:val="006F1F01"/>
    <w:rsid w:val="006F25EE"/>
    <w:rsid w:val="006F27D2"/>
    <w:rsid w:val="007030B6"/>
    <w:rsid w:val="00705D83"/>
    <w:rsid w:val="00705FD4"/>
    <w:rsid w:val="007138CA"/>
    <w:rsid w:val="00713BAD"/>
    <w:rsid w:val="007143A6"/>
    <w:rsid w:val="00720159"/>
    <w:rsid w:val="0072061F"/>
    <w:rsid w:val="007208EF"/>
    <w:rsid w:val="00724020"/>
    <w:rsid w:val="00726382"/>
    <w:rsid w:val="00726735"/>
    <w:rsid w:val="0073345B"/>
    <w:rsid w:val="00736CC2"/>
    <w:rsid w:val="00737F0B"/>
    <w:rsid w:val="007479AA"/>
    <w:rsid w:val="00750218"/>
    <w:rsid w:val="00750BDA"/>
    <w:rsid w:val="0075665B"/>
    <w:rsid w:val="0076208E"/>
    <w:rsid w:val="00766851"/>
    <w:rsid w:val="00770984"/>
    <w:rsid w:val="0077534E"/>
    <w:rsid w:val="007837FC"/>
    <w:rsid w:val="00787E7A"/>
    <w:rsid w:val="0079585A"/>
    <w:rsid w:val="007A3511"/>
    <w:rsid w:val="007A7A40"/>
    <w:rsid w:val="007B02D4"/>
    <w:rsid w:val="007B0401"/>
    <w:rsid w:val="007B4E08"/>
    <w:rsid w:val="007B5B06"/>
    <w:rsid w:val="007B62B0"/>
    <w:rsid w:val="007C1D5F"/>
    <w:rsid w:val="007C2353"/>
    <w:rsid w:val="007C775A"/>
    <w:rsid w:val="007F3356"/>
    <w:rsid w:val="007F594E"/>
    <w:rsid w:val="0080798C"/>
    <w:rsid w:val="00816677"/>
    <w:rsid w:val="00816F89"/>
    <w:rsid w:val="00817E8F"/>
    <w:rsid w:val="008249A1"/>
    <w:rsid w:val="00826E0E"/>
    <w:rsid w:val="0082700A"/>
    <w:rsid w:val="00827C57"/>
    <w:rsid w:val="00831F6E"/>
    <w:rsid w:val="0084038B"/>
    <w:rsid w:val="00840FDC"/>
    <w:rsid w:val="00841469"/>
    <w:rsid w:val="00846592"/>
    <w:rsid w:val="00847022"/>
    <w:rsid w:val="008510A1"/>
    <w:rsid w:val="00857265"/>
    <w:rsid w:val="00857E36"/>
    <w:rsid w:val="00862A8C"/>
    <w:rsid w:val="00863B9E"/>
    <w:rsid w:val="00863FFF"/>
    <w:rsid w:val="008703EB"/>
    <w:rsid w:val="008802E4"/>
    <w:rsid w:val="00886E9C"/>
    <w:rsid w:val="00893335"/>
    <w:rsid w:val="00893926"/>
    <w:rsid w:val="00895C5B"/>
    <w:rsid w:val="008964CB"/>
    <w:rsid w:val="00897507"/>
    <w:rsid w:val="008B402D"/>
    <w:rsid w:val="008B596A"/>
    <w:rsid w:val="008B5F04"/>
    <w:rsid w:val="008C2600"/>
    <w:rsid w:val="008C3AFA"/>
    <w:rsid w:val="008C5DBF"/>
    <w:rsid w:val="008D1233"/>
    <w:rsid w:val="008D3B4C"/>
    <w:rsid w:val="008D559F"/>
    <w:rsid w:val="008E1F22"/>
    <w:rsid w:val="008E2805"/>
    <w:rsid w:val="008E39DC"/>
    <w:rsid w:val="008E4B40"/>
    <w:rsid w:val="008F0830"/>
    <w:rsid w:val="008F507E"/>
    <w:rsid w:val="008F53A3"/>
    <w:rsid w:val="008F74FF"/>
    <w:rsid w:val="009041B3"/>
    <w:rsid w:val="009046D0"/>
    <w:rsid w:val="00904B6B"/>
    <w:rsid w:val="00906204"/>
    <w:rsid w:val="00907257"/>
    <w:rsid w:val="00911D4D"/>
    <w:rsid w:val="009237FB"/>
    <w:rsid w:val="00924BDA"/>
    <w:rsid w:val="00933617"/>
    <w:rsid w:val="0093576D"/>
    <w:rsid w:val="009405E0"/>
    <w:rsid w:val="0094178D"/>
    <w:rsid w:val="009428E3"/>
    <w:rsid w:val="00947112"/>
    <w:rsid w:val="0095257B"/>
    <w:rsid w:val="009539B3"/>
    <w:rsid w:val="009546B4"/>
    <w:rsid w:val="009547B0"/>
    <w:rsid w:val="00954ED3"/>
    <w:rsid w:val="00956705"/>
    <w:rsid w:val="00961E6C"/>
    <w:rsid w:val="0097057B"/>
    <w:rsid w:val="00977904"/>
    <w:rsid w:val="00982516"/>
    <w:rsid w:val="00982FCE"/>
    <w:rsid w:val="00990F38"/>
    <w:rsid w:val="009948A5"/>
    <w:rsid w:val="009A6EA1"/>
    <w:rsid w:val="009B3404"/>
    <w:rsid w:val="009B7A80"/>
    <w:rsid w:val="009C36B0"/>
    <w:rsid w:val="009D30F4"/>
    <w:rsid w:val="009D4EC8"/>
    <w:rsid w:val="009D4F2E"/>
    <w:rsid w:val="009E6206"/>
    <w:rsid w:val="009E693B"/>
    <w:rsid w:val="009F04FA"/>
    <w:rsid w:val="009F0867"/>
    <w:rsid w:val="009F178F"/>
    <w:rsid w:val="009F2FF8"/>
    <w:rsid w:val="009F373C"/>
    <w:rsid w:val="009F4016"/>
    <w:rsid w:val="00A010FC"/>
    <w:rsid w:val="00A042BE"/>
    <w:rsid w:val="00A0597C"/>
    <w:rsid w:val="00A05BD1"/>
    <w:rsid w:val="00A06911"/>
    <w:rsid w:val="00A078AC"/>
    <w:rsid w:val="00A07C1F"/>
    <w:rsid w:val="00A14C03"/>
    <w:rsid w:val="00A16CB2"/>
    <w:rsid w:val="00A17874"/>
    <w:rsid w:val="00A20324"/>
    <w:rsid w:val="00A25323"/>
    <w:rsid w:val="00A256FF"/>
    <w:rsid w:val="00A26A19"/>
    <w:rsid w:val="00A30CEE"/>
    <w:rsid w:val="00A43FA8"/>
    <w:rsid w:val="00A4784A"/>
    <w:rsid w:val="00A54E05"/>
    <w:rsid w:val="00A57443"/>
    <w:rsid w:val="00A64DD0"/>
    <w:rsid w:val="00A66F76"/>
    <w:rsid w:val="00A724CE"/>
    <w:rsid w:val="00A73E8E"/>
    <w:rsid w:val="00A811BA"/>
    <w:rsid w:val="00A816E6"/>
    <w:rsid w:val="00A865DB"/>
    <w:rsid w:val="00A90791"/>
    <w:rsid w:val="00A90DCD"/>
    <w:rsid w:val="00A9343D"/>
    <w:rsid w:val="00A952A8"/>
    <w:rsid w:val="00AA136A"/>
    <w:rsid w:val="00AA43CF"/>
    <w:rsid w:val="00AB5EA5"/>
    <w:rsid w:val="00AC1E72"/>
    <w:rsid w:val="00AC33AD"/>
    <w:rsid w:val="00AC567E"/>
    <w:rsid w:val="00AD0623"/>
    <w:rsid w:val="00AD0AAE"/>
    <w:rsid w:val="00AD3954"/>
    <w:rsid w:val="00AD45BE"/>
    <w:rsid w:val="00AD75BD"/>
    <w:rsid w:val="00AE7429"/>
    <w:rsid w:val="00AF3C34"/>
    <w:rsid w:val="00B007E4"/>
    <w:rsid w:val="00B0476D"/>
    <w:rsid w:val="00B06E47"/>
    <w:rsid w:val="00B12E61"/>
    <w:rsid w:val="00B14412"/>
    <w:rsid w:val="00B159DD"/>
    <w:rsid w:val="00B220E0"/>
    <w:rsid w:val="00B26DA0"/>
    <w:rsid w:val="00B27301"/>
    <w:rsid w:val="00B34700"/>
    <w:rsid w:val="00B34877"/>
    <w:rsid w:val="00B36E79"/>
    <w:rsid w:val="00B440C7"/>
    <w:rsid w:val="00B46A36"/>
    <w:rsid w:val="00B5296F"/>
    <w:rsid w:val="00B54751"/>
    <w:rsid w:val="00B55774"/>
    <w:rsid w:val="00B60805"/>
    <w:rsid w:val="00B654D7"/>
    <w:rsid w:val="00B82D3D"/>
    <w:rsid w:val="00B87E04"/>
    <w:rsid w:val="00B915C1"/>
    <w:rsid w:val="00BA2E6C"/>
    <w:rsid w:val="00BA37FF"/>
    <w:rsid w:val="00BA538D"/>
    <w:rsid w:val="00BA69B6"/>
    <w:rsid w:val="00BB0B93"/>
    <w:rsid w:val="00BB4A97"/>
    <w:rsid w:val="00BB7261"/>
    <w:rsid w:val="00BB7417"/>
    <w:rsid w:val="00BC3973"/>
    <w:rsid w:val="00BC3CCB"/>
    <w:rsid w:val="00BC4FD2"/>
    <w:rsid w:val="00BC6F3A"/>
    <w:rsid w:val="00BD0E52"/>
    <w:rsid w:val="00BD1009"/>
    <w:rsid w:val="00BD2E56"/>
    <w:rsid w:val="00BD4AED"/>
    <w:rsid w:val="00BD5ACC"/>
    <w:rsid w:val="00BE24C8"/>
    <w:rsid w:val="00BE2A3B"/>
    <w:rsid w:val="00BF1F1E"/>
    <w:rsid w:val="00BF61A8"/>
    <w:rsid w:val="00BF7BB9"/>
    <w:rsid w:val="00C075B4"/>
    <w:rsid w:val="00C0763B"/>
    <w:rsid w:val="00C14E49"/>
    <w:rsid w:val="00C20A3C"/>
    <w:rsid w:val="00C221C4"/>
    <w:rsid w:val="00C40328"/>
    <w:rsid w:val="00C40E34"/>
    <w:rsid w:val="00C439FA"/>
    <w:rsid w:val="00C43B75"/>
    <w:rsid w:val="00C47780"/>
    <w:rsid w:val="00C51201"/>
    <w:rsid w:val="00C54491"/>
    <w:rsid w:val="00C55F92"/>
    <w:rsid w:val="00C57F53"/>
    <w:rsid w:val="00C60CD8"/>
    <w:rsid w:val="00C62211"/>
    <w:rsid w:val="00C62C96"/>
    <w:rsid w:val="00C62FB4"/>
    <w:rsid w:val="00C65EE3"/>
    <w:rsid w:val="00C72DF7"/>
    <w:rsid w:val="00C73752"/>
    <w:rsid w:val="00C73E04"/>
    <w:rsid w:val="00C74C23"/>
    <w:rsid w:val="00C77F8A"/>
    <w:rsid w:val="00C80ACC"/>
    <w:rsid w:val="00C863F0"/>
    <w:rsid w:val="00C93C6A"/>
    <w:rsid w:val="00C949F5"/>
    <w:rsid w:val="00C9791C"/>
    <w:rsid w:val="00CA12E6"/>
    <w:rsid w:val="00CA223F"/>
    <w:rsid w:val="00CA2BD0"/>
    <w:rsid w:val="00CA3F42"/>
    <w:rsid w:val="00CB43C7"/>
    <w:rsid w:val="00CB7417"/>
    <w:rsid w:val="00CC1FCA"/>
    <w:rsid w:val="00CC38D4"/>
    <w:rsid w:val="00CC4B19"/>
    <w:rsid w:val="00CD2348"/>
    <w:rsid w:val="00CD3491"/>
    <w:rsid w:val="00CE1740"/>
    <w:rsid w:val="00CE1B33"/>
    <w:rsid w:val="00CE2F90"/>
    <w:rsid w:val="00CE4C5A"/>
    <w:rsid w:val="00CF2A83"/>
    <w:rsid w:val="00CF2A9F"/>
    <w:rsid w:val="00CF5889"/>
    <w:rsid w:val="00CF6722"/>
    <w:rsid w:val="00D03BD5"/>
    <w:rsid w:val="00D05925"/>
    <w:rsid w:val="00D14C02"/>
    <w:rsid w:val="00D15749"/>
    <w:rsid w:val="00D20DF3"/>
    <w:rsid w:val="00D22AB4"/>
    <w:rsid w:val="00D22E2E"/>
    <w:rsid w:val="00D402A4"/>
    <w:rsid w:val="00D43B42"/>
    <w:rsid w:val="00D454FE"/>
    <w:rsid w:val="00D45D41"/>
    <w:rsid w:val="00D466A0"/>
    <w:rsid w:val="00D4682B"/>
    <w:rsid w:val="00D53579"/>
    <w:rsid w:val="00D604F0"/>
    <w:rsid w:val="00D63062"/>
    <w:rsid w:val="00D71293"/>
    <w:rsid w:val="00D71815"/>
    <w:rsid w:val="00D73DEB"/>
    <w:rsid w:val="00D749BB"/>
    <w:rsid w:val="00D76ED6"/>
    <w:rsid w:val="00D80B6B"/>
    <w:rsid w:val="00D86CA9"/>
    <w:rsid w:val="00D87D62"/>
    <w:rsid w:val="00D92A96"/>
    <w:rsid w:val="00D92F25"/>
    <w:rsid w:val="00DA2275"/>
    <w:rsid w:val="00DA61FA"/>
    <w:rsid w:val="00DA6B33"/>
    <w:rsid w:val="00DA7D2E"/>
    <w:rsid w:val="00DB13C9"/>
    <w:rsid w:val="00DB1E4B"/>
    <w:rsid w:val="00DD024D"/>
    <w:rsid w:val="00DD383A"/>
    <w:rsid w:val="00DD4DE9"/>
    <w:rsid w:val="00DD5749"/>
    <w:rsid w:val="00DD6D2A"/>
    <w:rsid w:val="00DE668D"/>
    <w:rsid w:val="00DF0E23"/>
    <w:rsid w:val="00DF16A2"/>
    <w:rsid w:val="00DF1853"/>
    <w:rsid w:val="00DF61DB"/>
    <w:rsid w:val="00E01770"/>
    <w:rsid w:val="00E11569"/>
    <w:rsid w:val="00E1632E"/>
    <w:rsid w:val="00E173CA"/>
    <w:rsid w:val="00E26FE9"/>
    <w:rsid w:val="00E27C59"/>
    <w:rsid w:val="00E311BA"/>
    <w:rsid w:val="00E37920"/>
    <w:rsid w:val="00E541BE"/>
    <w:rsid w:val="00E55224"/>
    <w:rsid w:val="00E60F61"/>
    <w:rsid w:val="00E61993"/>
    <w:rsid w:val="00E63FDB"/>
    <w:rsid w:val="00E64EFA"/>
    <w:rsid w:val="00E71164"/>
    <w:rsid w:val="00E779B7"/>
    <w:rsid w:val="00E80A48"/>
    <w:rsid w:val="00E818CD"/>
    <w:rsid w:val="00E81B9B"/>
    <w:rsid w:val="00E86974"/>
    <w:rsid w:val="00E86A9B"/>
    <w:rsid w:val="00E87760"/>
    <w:rsid w:val="00E96814"/>
    <w:rsid w:val="00E97AFD"/>
    <w:rsid w:val="00EA641D"/>
    <w:rsid w:val="00EA7E3B"/>
    <w:rsid w:val="00EB245A"/>
    <w:rsid w:val="00EB40B1"/>
    <w:rsid w:val="00EB473F"/>
    <w:rsid w:val="00EC1C0C"/>
    <w:rsid w:val="00EC245F"/>
    <w:rsid w:val="00EC5B09"/>
    <w:rsid w:val="00EC61FF"/>
    <w:rsid w:val="00ED3391"/>
    <w:rsid w:val="00ED54E8"/>
    <w:rsid w:val="00ED6884"/>
    <w:rsid w:val="00ED7F86"/>
    <w:rsid w:val="00EE084C"/>
    <w:rsid w:val="00EE57F5"/>
    <w:rsid w:val="00EE7E35"/>
    <w:rsid w:val="00F00F66"/>
    <w:rsid w:val="00F0399D"/>
    <w:rsid w:val="00F03BFE"/>
    <w:rsid w:val="00F047B6"/>
    <w:rsid w:val="00F20821"/>
    <w:rsid w:val="00F255EC"/>
    <w:rsid w:val="00F27934"/>
    <w:rsid w:val="00F30265"/>
    <w:rsid w:val="00F31E3E"/>
    <w:rsid w:val="00F34FAA"/>
    <w:rsid w:val="00F4723C"/>
    <w:rsid w:val="00F52CF5"/>
    <w:rsid w:val="00F577CF"/>
    <w:rsid w:val="00F60516"/>
    <w:rsid w:val="00F63BAD"/>
    <w:rsid w:val="00F65555"/>
    <w:rsid w:val="00F710EE"/>
    <w:rsid w:val="00F71BE3"/>
    <w:rsid w:val="00F73C8C"/>
    <w:rsid w:val="00F76189"/>
    <w:rsid w:val="00F778FC"/>
    <w:rsid w:val="00F810E0"/>
    <w:rsid w:val="00F81DDB"/>
    <w:rsid w:val="00F82CB3"/>
    <w:rsid w:val="00F86401"/>
    <w:rsid w:val="00F86A49"/>
    <w:rsid w:val="00F947E8"/>
    <w:rsid w:val="00F95FEF"/>
    <w:rsid w:val="00FA0390"/>
    <w:rsid w:val="00FA33A2"/>
    <w:rsid w:val="00FA5906"/>
    <w:rsid w:val="00FB613C"/>
    <w:rsid w:val="00FB74A5"/>
    <w:rsid w:val="00FC309C"/>
    <w:rsid w:val="00FC4507"/>
    <w:rsid w:val="00FC7494"/>
    <w:rsid w:val="00FD414F"/>
    <w:rsid w:val="00FE0DCC"/>
    <w:rsid w:val="00FE2DF3"/>
    <w:rsid w:val="00FE558D"/>
    <w:rsid w:val="00FE7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212A"/>
    <w:pPr>
      <w:tabs>
        <w:tab w:val="center" w:pos="4153"/>
        <w:tab w:val="right" w:pos="8306"/>
      </w:tabs>
    </w:pPr>
  </w:style>
  <w:style w:type="paragraph" w:styleId="Footer">
    <w:name w:val="footer"/>
    <w:basedOn w:val="Normal"/>
    <w:link w:val="FooterChar"/>
    <w:uiPriority w:val="99"/>
    <w:rsid w:val="0025212A"/>
    <w:pPr>
      <w:tabs>
        <w:tab w:val="center" w:pos="4153"/>
        <w:tab w:val="right" w:pos="8306"/>
      </w:tabs>
    </w:pPr>
  </w:style>
  <w:style w:type="paragraph" w:styleId="BodyTextIndent">
    <w:name w:val="Body Text Indent"/>
    <w:basedOn w:val="Normal"/>
    <w:rsid w:val="0025212A"/>
    <w:pPr>
      <w:ind w:firstLine="540"/>
      <w:jc w:val="both"/>
      <w:outlineLvl w:val="0"/>
    </w:pPr>
    <w:rPr>
      <w:sz w:val="28"/>
      <w:szCs w:val="28"/>
    </w:rPr>
  </w:style>
  <w:style w:type="character" w:styleId="PageNumber">
    <w:name w:val="page number"/>
    <w:basedOn w:val="DefaultParagraphFont"/>
    <w:rsid w:val="0025212A"/>
  </w:style>
  <w:style w:type="character" w:styleId="Hyperlink">
    <w:name w:val="Hyperlink"/>
    <w:rsid w:val="0025212A"/>
    <w:rPr>
      <w:color w:val="0000FF"/>
      <w:u w:val="single"/>
    </w:rPr>
  </w:style>
  <w:style w:type="paragraph" w:styleId="Title">
    <w:name w:val="Title"/>
    <w:basedOn w:val="Normal"/>
    <w:qFormat/>
    <w:rsid w:val="0025212A"/>
    <w:pPr>
      <w:jc w:val="center"/>
      <w:outlineLvl w:val="0"/>
    </w:pPr>
    <w:rPr>
      <w:b/>
      <w:sz w:val="28"/>
      <w:szCs w:val="28"/>
    </w:rPr>
  </w:style>
  <w:style w:type="table" w:styleId="TableGrid">
    <w:name w:val="Table Grid"/>
    <w:basedOn w:val="TableNormal"/>
    <w:uiPriority w:val="59"/>
    <w:rsid w:val="0048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7436"/>
    <w:rPr>
      <w:rFonts w:ascii="Tahoma" w:hAnsi="Tahoma" w:cs="Tahoma"/>
      <w:sz w:val="16"/>
      <w:szCs w:val="16"/>
    </w:rPr>
  </w:style>
  <w:style w:type="paragraph" w:customStyle="1" w:styleId="CharCharCharCharChar">
    <w:name w:val="Char Char Char Char Char"/>
    <w:basedOn w:val="Normal"/>
    <w:rsid w:val="00904B6B"/>
    <w:pPr>
      <w:spacing w:after="160" w:line="240" w:lineRule="exact"/>
    </w:pPr>
    <w:rPr>
      <w:rFonts w:ascii="Tahoma" w:hAnsi="Tahoma"/>
      <w:sz w:val="20"/>
      <w:szCs w:val="20"/>
      <w:lang w:val="en-US"/>
    </w:rPr>
  </w:style>
  <w:style w:type="character" w:styleId="CommentReference">
    <w:name w:val="annotation reference"/>
    <w:semiHidden/>
    <w:rsid w:val="00DD4DE9"/>
    <w:rPr>
      <w:sz w:val="16"/>
      <w:szCs w:val="16"/>
    </w:rPr>
  </w:style>
  <w:style w:type="paragraph" w:styleId="CommentText">
    <w:name w:val="annotation text"/>
    <w:basedOn w:val="Normal"/>
    <w:semiHidden/>
    <w:rsid w:val="00DD4DE9"/>
    <w:rPr>
      <w:sz w:val="20"/>
      <w:szCs w:val="20"/>
    </w:rPr>
  </w:style>
  <w:style w:type="paragraph" w:styleId="CommentSubject">
    <w:name w:val="annotation subject"/>
    <w:basedOn w:val="CommentText"/>
    <w:next w:val="CommentText"/>
    <w:semiHidden/>
    <w:rsid w:val="00DD4DE9"/>
    <w:rPr>
      <w:b/>
      <w:bCs/>
    </w:rPr>
  </w:style>
  <w:style w:type="paragraph" w:styleId="ListParagraph">
    <w:name w:val="List Paragraph"/>
    <w:basedOn w:val="Normal"/>
    <w:uiPriority w:val="34"/>
    <w:qFormat/>
    <w:rsid w:val="009041B3"/>
    <w:pPr>
      <w:ind w:left="720"/>
      <w:contextualSpacing/>
    </w:pPr>
  </w:style>
  <w:style w:type="paragraph" w:styleId="FootnoteText">
    <w:name w:val="footnote text"/>
    <w:basedOn w:val="Normal"/>
    <w:link w:val="FootnoteTextChar"/>
    <w:uiPriority w:val="99"/>
    <w:rsid w:val="005C0B38"/>
    <w:rPr>
      <w:sz w:val="20"/>
      <w:szCs w:val="20"/>
    </w:rPr>
  </w:style>
  <w:style w:type="character" w:customStyle="1" w:styleId="FootnoteTextChar">
    <w:name w:val="Footnote Text Char"/>
    <w:basedOn w:val="DefaultParagraphFont"/>
    <w:link w:val="FootnoteText"/>
    <w:uiPriority w:val="99"/>
    <w:rsid w:val="005C0B38"/>
    <w:rPr>
      <w:lang w:eastAsia="en-US"/>
    </w:rPr>
  </w:style>
  <w:style w:type="character" w:styleId="FootnoteReference">
    <w:name w:val="footnote reference"/>
    <w:basedOn w:val="DefaultParagraphFont"/>
    <w:uiPriority w:val="99"/>
    <w:rsid w:val="005C0B38"/>
    <w:rPr>
      <w:vertAlign w:val="superscript"/>
    </w:rPr>
  </w:style>
  <w:style w:type="character" w:customStyle="1" w:styleId="FooterChar">
    <w:name w:val="Footer Char"/>
    <w:basedOn w:val="DefaultParagraphFont"/>
    <w:link w:val="Footer"/>
    <w:uiPriority w:val="99"/>
    <w:rsid w:val="004F2FA5"/>
    <w:rPr>
      <w:sz w:val="24"/>
      <w:szCs w:val="24"/>
      <w:lang w:eastAsia="en-US"/>
    </w:rPr>
  </w:style>
  <w:style w:type="paragraph" w:customStyle="1" w:styleId="RakstzCharChar">
    <w:name w:val="Rakstz. Char Char"/>
    <w:basedOn w:val="Normal"/>
    <w:rsid w:val="00BA37FF"/>
    <w:pPr>
      <w:spacing w:before="40"/>
    </w:pPr>
    <w:rPr>
      <w:lang w:val="pl-PL" w:eastAsia="pl-PL"/>
    </w:rPr>
  </w:style>
  <w:style w:type="paragraph" w:styleId="NormalWeb">
    <w:name w:val="Normal (Web)"/>
    <w:basedOn w:val="Normal"/>
    <w:uiPriority w:val="99"/>
    <w:unhideWhenUsed/>
    <w:rsid w:val="00060943"/>
    <w:pPr>
      <w:widowControl w:val="0"/>
      <w:suppressAutoHyphens/>
      <w:spacing w:before="280" w:after="119"/>
    </w:pPr>
    <w:rPr>
      <w:rFonts w:eastAsia="Lucida Sans Unicode"/>
      <w:kern w:val="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212A"/>
    <w:pPr>
      <w:tabs>
        <w:tab w:val="center" w:pos="4153"/>
        <w:tab w:val="right" w:pos="8306"/>
      </w:tabs>
    </w:pPr>
  </w:style>
  <w:style w:type="paragraph" w:styleId="Footer">
    <w:name w:val="footer"/>
    <w:basedOn w:val="Normal"/>
    <w:link w:val="FooterChar"/>
    <w:uiPriority w:val="99"/>
    <w:rsid w:val="0025212A"/>
    <w:pPr>
      <w:tabs>
        <w:tab w:val="center" w:pos="4153"/>
        <w:tab w:val="right" w:pos="8306"/>
      </w:tabs>
    </w:pPr>
  </w:style>
  <w:style w:type="paragraph" w:styleId="BodyTextIndent">
    <w:name w:val="Body Text Indent"/>
    <w:basedOn w:val="Normal"/>
    <w:rsid w:val="0025212A"/>
    <w:pPr>
      <w:ind w:firstLine="540"/>
      <w:jc w:val="both"/>
      <w:outlineLvl w:val="0"/>
    </w:pPr>
    <w:rPr>
      <w:sz w:val="28"/>
      <w:szCs w:val="28"/>
    </w:rPr>
  </w:style>
  <w:style w:type="character" w:styleId="PageNumber">
    <w:name w:val="page number"/>
    <w:basedOn w:val="DefaultParagraphFont"/>
    <w:rsid w:val="0025212A"/>
  </w:style>
  <w:style w:type="character" w:styleId="Hyperlink">
    <w:name w:val="Hyperlink"/>
    <w:rsid w:val="0025212A"/>
    <w:rPr>
      <w:color w:val="0000FF"/>
      <w:u w:val="single"/>
    </w:rPr>
  </w:style>
  <w:style w:type="paragraph" w:styleId="Title">
    <w:name w:val="Title"/>
    <w:basedOn w:val="Normal"/>
    <w:qFormat/>
    <w:rsid w:val="0025212A"/>
    <w:pPr>
      <w:jc w:val="center"/>
      <w:outlineLvl w:val="0"/>
    </w:pPr>
    <w:rPr>
      <w:b/>
      <w:sz w:val="28"/>
      <w:szCs w:val="28"/>
    </w:rPr>
  </w:style>
  <w:style w:type="table" w:styleId="TableGrid">
    <w:name w:val="Table Grid"/>
    <w:basedOn w:val="TableNormal"/>
    <w:uiPriority w:val="59"/>
    <w:rsid w:val="0048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7436"/>
    <w:rPr>
      <w:rFonts w:ascii="Tahoma" w:hAnsi="Tahoma" w:cs="Tahoma"/>
      <w:sz w:val="16"/>
      <w:szCs w:val="16"/>
    </w:rPr>
  </w:style>
  <w:style w:type="paragraph" w:customStyle="1" w:styleId="CharCharCharCharChar">
    <w:name w:val="Char Char Char Char Char"/>
    <w:basedOn w:val="Normal"/>
    <w:rsid w:val="00904B6B"/>
    <w:pPr>
      <w:spacing w:after="160" w:line="240" w:lineRule="exact"/>
    </w:pPr>
    <w:rPr>
      <w:rFonts w:ascii="Tahoma" w:hAnsi="Tahoma"/>
      <w:sz w:val="20"/>
      <w:szCs w:val="20"/>
      <w:lang w:val="en-US"/>
    </w:rPr>
  </w:style>
  <w:style w:type="character" w:styleId="CommentReference">
    <w:name w:val="annotation reference"/>
    <w:semiHidden/>
    <w:rsid w:val="00DD4DE9"/>
    <w:rPr>
      <w:sz w:val="16"/>
      <w:szCs w:val="16"/>
    </w:rPr>
  </w:style>
  <w:style w:type="paragraph" w:styleId="CommentText">
    <w:name w:val="annotation text"/>
    <w:basedOn w:val="Normal"/>
    <w:semiHidden/>
    <w:rsid w:val="00DD4DE9"/>
    <w:rPr>
      <w:sz w:val="20"/>
      <w:szCs w:val="20"/>
    </w:rPr>
  </w:style>
  <w:style w:type="paragraph" w:styleId="CommentSubject">
    <w:name w:val="annotation subject"/>
    <w:basedOn w:val="CommentText"/>
    <w:next w:val="CommentText"/>
    <w:semiHidden/>
    <w:rsid w:val="00DD4DE9"/>
    <w:rPr>
      <w:b/>
      <w:bCs/>
    </w:rPr>
  </w:style>
  <w:style w:type="paragraph" w:styleId="ListParagraph">
    <w:name w:val="List Paragraph"/>
    <w:basedOn w:val="Normal"/>
    <w:uiPriority w:val="34"/>
    <w:qFormat/>
    <w:rsid w:val="009041B3"/>
    <w:pPr>
      <w:ind w:left="720"/>
      <w:contextualSpacing/>
    </w:pPr>
  </w:style>
  <w:style w:type="paragraph" w:styleId="FootnoteText">
    <w:name w:val="footnote text"/>
    <w:basedOn w:val="Normal"/>
    <w:link w:val="FootnoteTextChar"/>
    <w:uiPriority w:val="99"/>
    <w:rsid w:val="005C0B38"/>
    <w:rPr>
      <w:sz w:val="20"/>
      <w:szCs w:val="20"/>
    </w:rPr>
  </w:style>
  <w:style w:type="character" w:customStyle="1" w:styleId="FootnoteTextChar">
    <w:name w:val="Footnote Text Char"/>
    <w:basedOn w:val="DefaultParagraphFont"/>
    <w:link w:val="FootnoteText"/>
    <w:uiPriority w:val="99"/>
    <w:rsid w:val="005C0B38"/>
    <w:rPr>
      <w:lang w:eastAsia="en-US"/>
    </w:rPr>
  </w:style>
  <w:style w:type="character" w:styleId="FootnoteReference">
    <w:name w:val="footnote reference"/>
    <w:basedOn w:val="DefaultParagraphFont"/>
    <w:uiPriority w:val="99"/>
    <w:rsid w:val="005C0B38"/>
    <w:rPr>
      <w:vertAlign w:val="superscript"/>
    </w:rPr>
  </w:style>
  <w:style w:type="character" w:customStyle="1" w:styleId="FooterChar">
    <w:name w:val="Footer Char"/>
    <w:basedOn w:val="DefaultParagraphFont"/>
    <w:link w:val="Footer"/>
    <w:uiPriority w:val="99"/>
    <w:rsid w:val="004F2FA5"/>
    <w:rPr>
      <w:sz w:val="24"/>
      <w:szCs w:val="24"/>
      <w:lang w:eastAsia="en-US"/>
    </w:rPr>
  </w:style>
  <w:style w:type="paragraph" w:customStyle="1" w:styleId="RakstzCharChar">
    <w:name w:val="Rakstz. Char Char"/>
    <w:basedOn w:val="Normal"/>
    <w:rsid w:val="00BA37FF"/>
    <w:pPr>
      <w:spacing w:before="40"/>
    </w:pPr>
    <w:rPr>
      <w:lang w:val="pl-PL" w:eastAsia="pl-PL"/>
    </w:rPr>
  </w:style>
  <w:style w:type="paragraph" w:styleId="NormalWeb">
    <w:name w:val="Normal (Web)"/>
    <w:basedOn w:val="Normal"/>
    <w:uiPriority w:val="99"/>
    <w:unhideWhenUsed/>
    <w:rsid w:val="00060943"/>
    <w:pPr>
      <w:widowControl w:val="0"/>
      <w:suppressAutoHyphens/>
      <w:spacing w:before="280" w:after="119"/>
    </w:pPr>
    <w:rPr>
      <w:rFonts w:eastAsia="Lucida Sans Unicode"/>
      <w:kern w:val="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639">
      <w:bodyDiv w:val="1"/>
      <w:marLeft w:val="0"/>
      <w:marRight w:val="0"/>
      <w:marTop w:val="0"/>
      <w:marBottom w:val="0"/>
      <w:divBdr>
        <w:top w:val="none" w:sz="0" w:space="0" w:color="auto"/>
        <w:left w:val="none" w:sz="0" w:space="0" w:color="auto"/>
        <w:bottom w:val="none" w:sz="0" w:space="0" w:color="auto"/>
        <w:right w:val="none" w:sz="0" w:space="0" w:color="auto"/>
      </w:divBdr>
    </w:div>
    <w:div w:id="101153354">
      <w:bodyDiv w:val="1"/>
      <w:marLeft w:val="0"/>
      <w:marRight w:val="0"/>
      <w:marTop w:val="0"/>
      <w:marBottom w:val="0"/>
      <w:divBdr>
        <w:top w:val="none" w:sz="0" w:space="0" w:color="auto"/>
        <w:left w:val="none" w:sz="0" w:space="0" w:color="auto"/>
        <w:bottom w:val="none" w:sz="0" w:space="0" w:color="auto"/>
        <w:right w:val="none" w:sz="0" w:space="0" w:color="auto"/>
      </w:divBdr>
    </w:div>
    <w:div w:id="136649335">
      <w:bodyDiv w:val="1"/>
      <w:marLeft w:val="0"/>
      <w:marRight w:val="0"/>
      <w:marTop w:val="0"/>
      <w:marBottom w:val="0"/>
      <w:divBdr>
        <w:top w:val="none" w:sz="0" w:space="0" w:color="auto"/>
        <w:left w:val="none" w:sz="0" w:space="0" w:color="auto"/>
        <w:bottom w:val="none" w:sz="0" w:space="0" w:color="auto"/>
        <w:right w:val="none" w:sz="0" w:space="0" w:color="auto"/>
      </w:divBdr>
    </w:div>
    <w:div w:id="433482998">
      <w:bodyDiv w:val="1"/>
      <w:marLeft w:val="0"/>
      <w:marRight w:val="0"/>
      <w:marTop w:val="0"/>
      <w:marBottom w:val="0"/>
      <w:divBdr>
        <w:top w:val="none" w:sz="0" w:space="0" w:color="auto"/>
        <w:left w:val="none" w:sz="0" w:space="0" w:color="auto"/>
        <w:bottom w:val="none" w:sz="0" w:space="0" w:color="auto"/>
        <w:right w:val="none" w:sz="0" w:space="0" w:color="auto"/>
      </w:divBdr>
    </w:div>
    <w:div w:id="675109290">
      <w:bodyDiv w:val="1"/>
      <w:marLeft w:val="0"/>
      <w:marRight w:val="0"/>
      <w:marTop w:val="0"/>
      <w:marBottom w:val="0"/>
      <w:divBdr>
        <w:top w:val="none" w:sz="0" w:space="0" w:color="auto"/>
        <w:left w:val="none" w:sz="0" w:space="0" w:color="auto"/>
        <w:bottom w:val="none" w:sz="0" w:space="0" w:color="auto"/>
        <w:right w:val="none" w:sz="0" w:space="0" w:color="auto"/>
      </w:divBdr>
    </w:div>
    <w:div w:id="971328663">
      <w:bodyDiv w:val="1"/>
      <w:marLeft w:val="0"/>
      <w:marRight w:val="0"/>
      <w:marTop w:val="0"/>
      <w:marBottom w:val="0"/>
      <w:divBdr>
        <w:top w:val="none" w:sz="0" w:space="0" w:color="auto"/>
        <w:left w:val="none" w:sz="0" w:space="0" w:color="auto"/>
        <w:bottom w:val="none" w:sz="0" w:space="0" w:color="auto"/>
        <w:right w:val="none" w:sz="0" w:space="0" w:color="auto"/>
      </w:divBdr>
    </w:div>
    <w:div w:id="1148205065">
      <w:bodyDiv w:val="1"/>
      <w:marLeft w:val="0"/>
      <w:marRight w:val="0"/>
      <w:marTop w:val="0"/>
      <w:marBottom w:val="0"/>
      <w:divBdr>
        <w:top w:val="none" w:sz="0" w:space="0" w:color="auto"/>
        <w:left w:val="none" w:sz="0" w:space="0" w:color="auto"/>
        <w:bottom w:val="none" w:sz="0" w:space="0" w:color="auto"/>
        <w:right w:val="none" w:sz="0" w:space="0" w:color="auto"/>
      </w:divBdr>
    </w:div>
    <w:div w:id="1149244451">
      <w:bodyDiv w:val="1"/>
      <w:marLeft w:val="0"/>
      <w:marRight w:val="0"/>
      <w:marTop w:val="0"/>
      <w:marBottom w:val="0"/>
      <w:divBdr>
        <w:top w:val="none" w:sz="0" w:space="0" w:color="auto"/>
        <w:left w:val="none" w:sz="0" w:space="0" w:color="auto"/>
        <w:bottom w:val="none" w:sz="0" w:space="0" w:color="auto"/>
        <w:right w:val="none" w:sz="0" w:space="0" w:color="auto"/>
      </w:divBdr>
    </w:div>
    <w:div w:id="1272131593">
      <w:bodyDiv w:val="1"/>
      <w:marLeft w:val="0"/>
      <w:marRight w:val="0"/>
      <w:marTop w:val="0"/>
      <w:marBottom w:val="0"/>
      <w:divBdr>
        <w:top w:val="none" w:sz="0" w:space="0" w:color="auto"/>
        <w:left w:val="none" w:sz="0" w:space="0" w:color="auto"/>
        <w:bottom w:val="none" w:sz="0" w:space="0" w:color="auto"/>
        <w:right w:val="none" w:sz="0" w:space="0" w:color="auto"/>
      </w:divBdr>
    </w:div>
    <w:div w:id="1340696587">
      <w:bodyDiv w:val="1"/>
      <w:marLeft w:val="0"/>
      <w:marRight w:val="0"/>
      <w:marTop w:val="0"/>
      <w:marBottom w:val="0"/>
      <w:divBdr>
        <w:top w:val="none" w:sz="0" w:space="0" w:color="auto"/>
        <w:left w:val="none" w:sz="0" w:space="0" w:color="auto"/>
        <w:bottom w:val="none" w:sz="0" w:space="0" w:color="auto"/>
        <w:right w:val="none" w:sz="0" w:space="0" w:color="auto"/>
      </w:divBdr>
    </w:div>
    <w:div w:id="1371341027">
      <w:bodyDiv w:val="1"/>
      <w:marLeft w:val="0"/>
      <w:marRight w:val="0"/>
      <w:marTop w:val="0"/>
      <w:marBottom w:val="0"/>
      <w:divBdr>
        <w:top w:val="none" w:sz="0" w:space="0" w:color="auto"/>
        <w:left w:val="none" w:sz="0" w:space="0" w:color="auto"/>
        <w:bottom w:val="none" w:sz="0" w:space="0" w:color="auto"/>
        <w:right w:val="none" w:sz="0" w:space="0" w:color="auto"/>
      </w:divBdr>
    </w:div>
    <w:div w:id="1387602671">
      <w:bodyDiv w:val="1"/>
      <w:marLeft w:val="0"/>
      <w:marRight w:val="0"/>
      <w:marTop w:val="0"/>
      <w:marBottom w:val="0"/>
      <w:divBdr>
        <w:top w:val="none" w:sz="0" w:space="0" w:color="auto"/>
        <w:left w:val="none" w:sz="0" w:space="0" w:color="auto"/>
        <w:bottom w:val="none" w:sz="0" w:space="0" w:color="auto"/>
        <w:right w:val="none" w:sz="0" w:space="0" w:color="auto"/>
      </w:divBdr>
    </w:div>
    <w:div w:id="1462920063">
      <w:bodyDiv w:val="1"/>
      <w:marLeft w:val="0"/>
      <w:marRight w:val="0"/>
      <w:marTop w:val="0"/>
      <w:marBottom w:val="0"/>
      <w:divBdr>
        <w:top w:val="none" w:sz="0" w:space="0" w:color="auto"/>
        <w:left w:val="none" w:sz="0" w:space="0" w:color="auto"/>
        <w:bottom w:val="none" w:sz="0" w:space="0" w:color="auto"/>
        <w:right w:val="none" w:sz="0" w:space="0" w:color="auto"/>
      </w:divBdr>
    </w:div>
    <w:div w:id="1472745760">
      <w:bodyDiv w:val="1"/>
      <w:marLeft w:val="0"/>
      <w:marRight w:val="0"/>
      <w:marTop w:val="0"/>
      <w:marBottom w:val="0"/>
      <w:divBdr>
        <w:top w:val="none" w:sz="0" w:space="0" w:color="auto"/>
        <w:left w:val="none" w:sz="0" w:space="0" w:color="auto"/>
        <w:bottom w:val="none" w:sz="0" w:space="0" w:color="auto"/>
        <w:right w:val="none" w:sz="0" w:space="0" w:color="auto"/>
      </w:divBdr>
    </w:div>
    <w:div w:id="1541476871">
      <w:bodyDiv w:val="1"/>
      <w:marLeft w:val="0"/>
      <w:marRight w:val="0"/>
      <w:marTop w:val="0"/>
      <w:marBottom w:val="0"/>
      <w:divBdr>
        <w:top w:val="none" w:sz="0" w:space="0" w:color="auto"/>
        <w:left w:val="none" w:sz="0" w:space="0" w:color="auto"/>
        <w:bottom w:val="none" w:sz="0" w:space="0" w:color="auto"/>
        <w:right w:val="none" w:sz="0" w:space="0" w:color="auto"/>
      </w:divBdr>
    </w:div>
    <w:div w:id="1883976421">
      <w:bodyDiv w:val="1"/>
      <w:marLeft w:val="0"/>
      <w:marRight w:val="0"/>
      <w:marTop w:val="0"/>
      <w:marBottom w:val="0"/>
      <w:divBdr>
        <w:top w:val="none" w:sz="0" w:space="0" w:color="auto"/>
        <w:left w:val="none" w:sz="0" w:space="0" w:color="auto"/>
        <w:bottom w:val="none" w:sz="0" w:space="0" w:color="auto"/>
        <w:right w:val="none" w:sz="0" w:space="0" w:color="auto"/>
      </w:divBdr>
    </w:div>
    <w:div w:id="1934705130">
      <w:bodyDiv w:val="1"/>
      <w:marLeft w:val="0"/>
      <w:marRight w:val="0"/>
      <w:marTop w:val="0"/>
      <w:marBottom w:val="0"/>
      <w:divBdr>
        <w:top w:val="none" w:sz="0" w:space="0" w:color="auto"/>
        <w:left w:val="none" w:sz="0" w:space="0" w:color="auto"/>
        <w:bottom w:val="none" w:sz="0" w:space="0" w:color="auto"/>
        <w:right w:val="none" w:sz="0" w:space="0" w:color="auto"/>
      </w:divBdr>
    </w:div>
    <w:div w:id="1981422763">
      <w:bodyDiv w:val="1"/>
      <w:marLeft w:val="0"/>
      <w:marRight w:val="0"/>
      <w:marTop w:val="0"/>
      <w:marBottom w:val="0"/>
      <w:divBdr>
        <w:top w:val="none" w:sz="0" w:space="0" w:color="auto"/>
        <w:left w:val="none" w:sz="0" w:space="0" w:color="auto"/>
        <w:bottom w:val="none" w:sz="0" w:space="0" w:color="auto"/>
        <w:right w:val="none" w:sz="0" w:space="0" w:color="auto"/>
      </w:divBdr>
    </w:div>
    <w:div w:id="1984582225">
      <w:bodyDiv w:val="1"/>
      <w:marLeft w:val="0"/>
      <w:marRight w:val="0"/>
      <w:marTop w:val="0"/>
      <w:marBottom w:val="0"/>
      <w:divBdr>
        <w:top w:val="none" w:sz="0" w:space="0" w:color="auto"/>
        <w:left w:val="none" w:sz="0" w:space="0" w:color="auto"/>
        <w:bottom w:val="none" w:sz="0" w:space="0" w:color="auto"/>
        <w:right w:val="none" w:sz="0" w:space="0" w:color="auto"/>
      </w:divBdr>
    </w:div>
    <w:div w:id="2020348425">
      <w:bodyDiv w:val="1"/>
      <w:marLeft w:val="0"/>
      <w:marRight w:val="0"/>
      <w:marTop w:val="0"/>
      <w:marBottom w:val="0"/>
      <w:divBdr>
        <w:top w:val="none" w:sz="0" w:space="0" w:color="auto"/>
        <w:left w:val="none" w:sz="0" w:space="0" w:color="auto"/>
        <w:bottom w:val="none" w:sz="0" w:space="0" w:color="auto"/>
        <w:right w:val="none" w:sz="0" w:space="0" w:color="auto"/>
      </w:divBdr>
    </w:div>
    <w:div w:id="21374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spars.svilans@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1074-0E7E-4372-9FBE-347E5CE3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4517</Words>
  <Characters>2575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MFA Latvia</Company>
  <LinksUpToDate>false</LinksUpToDate>
  <CharactersWithSpaces>7078</CharactersWithSpaces>
  <SharedDoc>false</SharedDoc>
  <HLinks>
    <vt:vector size="6" baseType="variant">
      <vt:variant>
        <vt:i4>131122</vt:i4>
      </vt:variant>
      <vt:variant>
        <vt:i4>0</vt:i4>
      </vt:variant>
      <vt:variant>
        <vt:i4>0</vt:i4>
      </vt:variant>
      <vt:variant>
        <vt:i4>5</vt:i4>
      </vt:variant>
      <vt:variant>
        <vt:lpwstr>mailto:janis.kalva@mfa.gov.lv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Kapars Svilāns</dc:creator>
  <cp:lastModifiedBy>Ilvija Birkhane</cp:lastModifiedBy>
  <cp:revision>38</cp:revision>
  <cp:lastPrinted>2015-07-17T07:53:00Z</cp:lastPrinted>
  <dcterms:created xsi:type="dcterms:W3CDTF">2015-07-14T07:39:00Z</dcterms:created>
  <dcterms:modified xsi:type="dcterms:W3CDTF">2015-07-17T12:18:00Z</dcterms:modified>
</cp:coreProperties>
</file>