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59" w:rsidRDefault="001B3459" w:rsidP="00301C48">
      <w:pPr>
        <w:pStyle w:val="Title"/>
        <w:ind w:left="2160"/>
        <w:jc w:val="left"/>
        <w:rPr>
          <w:rStyle w:val="Strong"/>
        </w:rPr>
      </w:pPr>
      <w:r>
        <w:rPr>
          <w:rStyle w:val="Strong"/>
        </w:rPr>
        <w:t>Ministru kabineta rīkojuma projekta</w:t>
      </w:r>
    </w:p>
    <w:p w:rsidR="001B3459" w:rsidRDefault="00682123" w:rsidP="00301C48">
      <w:pPr>
        <w:pStyle w:val="Title"/>
        <w:rPr>
          <w:rStyle w:val="Strong"/>
          <w:b w:val="0"/>
        </w:rPr>
      </w:pPr>
      <w:r>
        <w:rPr>
          <w:rStyle w:val="Strong"/>
        </w:rPr>
        <w:t>„</w:t>
      </w:r>
      <w:r w:rsidR="001B3459">
        <w:rPr>
          <w:rStyle w:val="Strong"/>
        </w:rPr>
        <w:t xml:space="preserve">Par valstij piekrītošās </w:t>
      </w:r>
      <w:r>
        <w:rPr>
          <w:b/>
          <w:color w:val="000000"/>
        </w:rPr>
        <w:t>dzīvojamās mājas „</w:t>
      </w:r>
      <w:proofErr w:type="spellStart"/>
      <w:r w:rsidR="001B3459">
        <w:rPr>
          <w:b/>
          <w:color w:val="000000"/>
        </w:rPr>
        <w:t>Rušiņi</w:t>
      </w:r>
      <w:proofErr w:type="spellEnd"/>
      <w:r w:rsidR="001B3459">
        <w:rPr>
          <w:b/>
          <w:color w:val="000000"/>
        </w:rPr>
        <w:t xml:space="preserve">”, Īvānos, Aiviekstes pagastā, Pļaviņu novadā, </w:t>
      </w:r>
      <w:r w:rsidR="001B3459">
        <w:rPr>
          <w:b/>
        </w:rPr>
        <w:t>nodošanu privatizācijai”</w:t>
      </w:r>
    </w:p>
    <w:p w:rsidR="001B3459" w:rsidRDefault="001B3459" w:rsidP="00301C48">
      <w:pPr>
        <w:spacing w:after="0" w:line="240" w:lineRule="auto"/>
        <w:jc w:val="center"/>
        <w:rPr>
          <w:rFonts w:ascii="Times New Roman" w:eastAsia="Times New Roman" w:hAnsi="Times New Roman"/>
          <w:sz w:val="28"/>
          <w:lang w:eastAsia="lv-LV"/>
        </w:rPr>
      </w:pPr>
      <w:r>
        <w:rPr>
          <w:rFonts w:ascii="Times New Roman" w:eastAsia="Times New Roman" w:hAnsi="Times New Roman"/>
          <w:sz w:val="28"/>
          <w:lang w:eastAsia="lv-LV"/>
        </w:rPr>
        <w:t>sākotnējās ietekmes novērtējuma ziņojums (anotācija)</w:t>
      </w:r>
    </w:p>
    <w:p w:rsidR="001B3459" w:rsidRDefault="001B3459" w:rsidP="001B3459">
      <w:pPr>
        <w:pStyle w:val="BodyText"/>
        <w:spacing w:before="0" w:after="0"/>
        <w:rPr>
          <w:b/>
        </w:rPr>
      </w:pPr>
    </w:p>
    <w:tbl>
      <w:tblPr>
        <w:tblW w:w="9165"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567"/>
        <w:gridCol w:w="58"/>
        <w:gridCol w:w="2696"/>
        <w:gridCol w:w="5815"/>
        <w:gridCol w:w="14"/>
      </w:tblGrid>
      <w:tr w:rsidR="001B3459" w:rsidTr="001B3459">
        <w:tc>
          <w:tcPr>
            <w:tcW w:w="9159" w:type="dxa"/>
            <w:gridSpan w:val="6"/>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B3459" w:rsidRDefault="001B3459">
            <w:pPr>
              <w:spacing w:before="75" w:after="75" w:line="240" w:lineRule="auto"/>
              <w:jc w:val="center"/>
              <w:rPr>
                <w:rFonts w:ascii="Times New Roman" w:eastAsia="Times New Roman" w:hAnsi="Times New Roman"/>
                <w:sz w:val="28"/>
                <w:lang w:eastAsia="lv-LV"/>
              </w:rPr>
            </w:pPr>
            <w:r>
              <w:rPr>
                <w:rFonts w:ascii="Times New Roman" w:eastAsia="Times New Roman" w:hAnsi="Times New Roman"/>
                <w:b/>
                <w:sz w:val="28"/>
                <w:lang w:eastAsia="lv-LV"/>
              </w:rPr>
              <w:t>I. Tiesību akta projekta izstrādes nepieciešamība</w:t>
            </w:r>
          </w:p>
        </w:tc>
      </w:tr>
      <w:tr w:rsidR="001B3459" w:rsidTr="001B3459">
        <w:trPr>
          <w:trHeight w:val="380"/>
        </w:trPr>
        <w:tc>
          <w:tcPr>
            <w:tcW w:w="58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1.</w:t>
            </w:r>
          </w:p>
        </w:tc>
        <w:tc>
          <w:tcPr>
            <w:tcW w:w="275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Pamatojums</w:t>
            </w:r>
          </w:p>
        </w:tc>
        <w:tc>
          <w:tcPr>
            <w:tcW w:w="582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Valsts akciju sabiedrība „Privatizācijas aģentūra” (turpmāk – Privatizācijas aģentūra) 2006.gada 29.augustā saņēma Ingrīdas Daces Sakovičas privatizācijas ierosinājumu (Privatizācijas ierosinājumu reģistrā reģistrēts ar Nr.1.480) par ēku, kas atrodas uz zemesgabala</w:t>
            </w:r>
            <w:r w:rsidR="00FB1A92">
              <w:rPr>
                <w:rFonts w:ascii="Times New Roman" w:hAnsi="Times New Roman"/>
                <w:color w:val="000000"/>
                <w:sz w:val="28"/>
                <w:szCs w:val="28"/>
              </w:rPr>
              <w:t xml:space="preserve"> ar kadastra Nr.3242 004 0148, „</w:t>
            </w:r>
            <w:r>
              <w:rPr>
                <w:rFonts w:ascii="Times New Roman" w:hAnsi="Times New Roman"/>
                <w:color w:val="000000"/>
                <w:sz w:val="28"/>
                <w:szCs w:val="28"/>
              </w:rPr>
              <w:t>Rušiņi”, Īvānos,</w:t>
            </w:r>
            <w:r>
              <w:rPr>
                <w:rFonts w:ascii="Times New Roman" w:hAnsi="Times New Roman"/>
                <w:b/>
                <w:color w:val="000000"/>
                <w:sz w:val="28"/>
                <w:szCs w:val="28"/>
              </w:rPr>
              <w:t xml:space="preserve"> </w:t>
            </w:r>
            <w:r>
              <w:rPr>
                <w:rFonts w:ascii="Times New Roman" w:hAnsi="Times New Roman"/>
                <w:color w:val="000000"/>
                <w:sz w:val="28"/>
                <w:szCs w:val="28"/>
              </w:rPr>
              <w:t>Aiviekstes pagastā, Pļaviņu novadā, (pirms administratīvi teritoriālās reformas – Aizkraukles rajons), (turpmāk – Ēku īpašums) nodošanu privatizācijai.</w:t>
            </w:r>
          </w:p>
          <w:p w:rsidR="001B3459" w:rsidRDefault="001B3459">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Ēku īpašums nav privatizācijas objekts likuma „Par valsts un pašvaldību īpašuma objektu privatizāciju” izpratnē, jo tā sastāvā ir dzīvojamā māja.</w:t>
            </w:r>
          </w:p>
          <w:p w:rsidR="001B3459" w:rsidRDefault="00AD21D5" w:rsidP="00AD21D5">
            <w:pPr>
              <w:tabs>
                <w:tab w:val="left" w:pos="1875"/>
              </w:tabs>
              <w:spacing w:after="0" w:line="240" w:lineRule="auto"/>
              <w:jc w:val="both"/>
              <w:rPr>
                <w:rFonts w:ascii="Times New Roman" w:hAnsi="Times New Roman"/>
                <w:sz w:val="28"/>
                <w:szCs w:val="28"/>
              </w:rPr>
            </w:pPr>
            <w:r>
              <w:rPr>
                <w:rFonts w:ascii="Times New Roman" w:hAnsi="Times New Roman"/>
                <w:sz w:val="28"/>
                <w:szCs w:val="28"/>
              </w:rPr>
              <w:t xml:space="preserve">          </w:t>
            </w:r>
            <w:r w:rsidR="001B3459">
              <w:rPr>
                <w:rFonts w:ascii="Times New Roman" w:hAnsi="Times New Roman"/>
                <w:sz w:val="28"/>
                <w:szCs w:val="28"/>
              </w:rPr>
              <w:t>Ministru kabinets 2008.gada 13.novembrī izdevis rīkojumu Nr.714 „Par valsts akciju sabiedrības „Privatizācijas aģentūra” pilnvarošanu apzināt īpašuma objektus, par kuriem ir saņemti privatizācijas ierosinājumi”. Saskaņā ar minēto rīkojumu, Privatizācijas aģentūra ir pilnvarota Latvijas Republikas vārdā vērsties tiesā vai pie notāra, lai veiktu darbības, kas nepieciešamas rīkojuma pielikumā minēto īpašuma objektu atzīšanai par bezīpašnieka mantu.</w:t>
            </w:r>
          </w:p>
          <w:p w:rsidR="001B3459" w:rsidRDefault="001B3459">
            <w:pPr>
              <w:pStyle w:val="BodyTextIndent"/>
              <w:spacing w:after="0" w:line="240" w:lineRule="auto"/>
              <w:ind w:left="0" w:firstLine="720"/>
              <w:jc w:val="both"/>
              <w:rPr>
                <w:rFonts w:ascii="Times New Roman" w:hAnsi="Times New Roman"/>
                <w:sz w:val="28"/>
                <w:szCs w:val="28"/>
              </w:rPr>
            </w:pPr>
            <w:r>
              <w:rPr>
                <w:rFonts w:ascii="Times New Roman" w:hAnsi="Times New Roman"/>
                <w:sz w:val="28"/>
                <w:szCs w:val="28"/>
              </w:rPr>
              <w:t xml:space="preserve">Saskaņā ar Rīgas pilsētas Vidzemes priekšpilsētas tiesas 2012.gada 9.oktobra spriedumu lietā Nr.C30725510 Ēku īpašums, kas atrodas uz zemesgabala </w:t>
            </w:r>
            <w:r>
              <w:rPr>
                <w:rFonts w:ascii="Times New Roman" w:hAnsi="Times New Roman"/>
                <w:color w:val="000000"/>
                <w:sz w:val="28"/>
                <w:szCs w:val="28"/>
              </w:rPr>
              <w:t>“Rušiņi”, Īvānos,</w:t>
            </w:r>
            <w:r>
              <w:rPr>
                <w:rFonts w:ascii="Times New Roman" w:hAnsi="Times New Roman"/>
                <w:b/>
                <w:color w:val="000000"/>
                <w:sz w:val="28"/>
                <w:szCs w:val="28"/>
              </w:rPr>
              <w:t xml:space="preserve"> </w:t>
            </w:r>
            <w:r>
              <w:rPr>
                <w:rFonts w:ascii="Times New Roman" w:hAnsi="Times New Roman"/>
                <w:color w:val="000000"/>
                <w:sz w:val="28"/>
                <w:szCs w:val="28"/>
              </w:rPr>
              <w:t>Aiviekstes pagastā, Pļaviņu novadā, kadastra Nr.3242 004 0148, (turpmāk – Zemesgabals)</w:t>
            </w:r>
            <w:r>
              <w:rPr>
                <w:rFonts w:ascii="Times New Roman" w:hAnsi="Times New Roman"/>
                <w:sz w:val="28"/>
                <w:szCs w:val="28"/>
              </w:rPr>
              <w:t xml:space="preserve"> atzīts par bezīpašnieka mantu. </w:t>
            </w:r>
          </w:p>
          <w:p w:rsidR="001B3459" w:rsidRDefault="001B3459">
            <w:pPr>
              <w:pStyle w:val="BodyTextIndent"/>
              <w:spacing w:after="0" w:line="240" w:lineRule="auto"/>
              <w:ind w:left="0" w:firstLine="720"/>
              <w:jc w:val="both"/>
              <w:rPr>
                <w:rFonts w:ascii="Times New Roman" w:hAnsi="Times New Roman"/>
                <w:sz w:val="28"/>
                <w:szCs w:val="28"/>
                <w:lang w:eastAsia="lv-LV"/>
              </w:rPr>
            </w:pPr>
            <w:r>
              <w:rPr>
                <w:rFonts w:ascii="Times New Roman" w:hAnsi="Times New Roman"/>
                <w:sz w:val="28"/>
                <w:szCs w:val="28"/>
                <w:lang w:eastAsia="lv-LV"/>
              </w:rPr>
              <w:t>Civillikuma 930.panta piezīmē noteikts, ka nekustamas bezīpašnieka lietas piekrīt valstij.</w:t>
            </w:r>
          </w:p>
          <w:p w:rsidR="00AD21D5" w:rsidRDefault="00AD21D5" w:rsidP="00AD21D5">
            <w:pPr>
              <w:spacing w:after="0" w:line="240" w:lineRule="auto"/>
              <w:ind w:firstLine="720"/>
              <w:jc w:val="both"/>
              <w:rPr>
                <w:rFonts w:ascii="Times New Roman" w:hAnsi="Times New Roman"/>
                <w:sz w:val="28"/>
                <w:szCs w:val="28"/>
              </w:rPr>
            </w:pPr>
            <w:r>
              <w:rPr>
                <w:rFonts w:ascii="Times New Roman" w:hAnsi="Times New Roman"/>
                <w:sz w:val="28"/>
                <w:szCs w:val="28"/>
              </w:rPr>
              <w:t xml:space="preserve">Saskaņā ar Ministru kabineta 2006.gada 25.aprīļa noteikumu Nr.315 „Kārtība, kādā </w:t>
            </w:r>
            <w:r>
              <w:rPr>
                <w:rFonts w:ascii="Times New Roman" w:hAnsi="Times New Roman"/>
                <w:sz w:val="28"/>
                <w:szCs w:val="28"/>
              </w:rPr>
              <w:lastRenderedPageBreak/>
              <w:t>veicama valstij piekritīgās mantas uzskaite, novērtēšana, realizācija, nodošana bez maksas, iznīcināšana, un realizācijas ieņēmumu ieskaitīšana valsts budžetā” (spēkā līdz 2013.gada 31.decembrim)</w:t>
            </w:r>
            <w:r>
              <w:rPr>
                <w:rFonts w:ascii="Times New Roman" w:hAnsi="Times New Roman"/>
                <w:sz w:val="24"/>
                <w:szCs w:val="24"/>
              </w:rPr>
              <w:t xml:space="preserve"> </w:t>
            </w:r>
            <w:r>
              <w:rPr>
                <w:rFonts w:ascii="Times New Roman" w:hAnsi="Times New Roman"/>
                <w:sz w:val="28"/>
                <w:szCs w:val="28"/>
              </w:rPr>
              <w:t>4.2.apakšpunktu pēc tam, kad stājies iestādes lēmums vai tiesas spriedums par attiecīgās mantas konfiscēšanu, atzīšanu par bezīpašnieka, bezmantinieka, atrasto mantu, [..], atbildīgā iestāde piecu darbdienu laikā valstij piekritīgo mantu kopā ar dokumentu, kas apliecina mantas izņemšanu, un apliecinātu attiecīgā lēmuma vai sprieduma kopiju nodod Valsts ieņēmumu dienestam pēc mantas atrašanās vietas.</w:t>
            </w:r>
          </w:p>
          <w:p w:rsidR="001B3459" w:rsidRDefault="001B3459">
            <w:pPr>
              <w:tabs>
                <w:tab w:val="left" w:pos="850"/>
              </w:tabs>
              <w:spacing w:after="0" w:line="240" w:lineRule="auto"/>
              <w:ind w:firstLine="851"/>
              <w:jc w:val="both"/>
              <w:rPr>
                <w:rFonts w:ascii="Times New Roman" w:hAnsi="Times New Roman"/>
                <w:sz w:val="28"/>
                <w:szCs w:val="28"/>
              </w:rPr>
            </w:pPr>
            <w:r>
              <w:rPr>
                <w:rFonts w:ascii="Times New Roman" w:hAnsi="Times New Roman"/>
                <w:sz w:val="28"/>
                <w:szCs w:val="28"/>
              </w:rPr>
              <w:t>Valsts ieņēmumu dienests ar 2013.gada 21.februāra vēstuli Nr.4.2.3/16109 informēja Privatizācijas aģentūru, ka, pamatojoties uz Spriedumu, par bezīpašnieka mantu atzītais Ēku īpašums ar 2013.gada 19.februāra valstij piekritīgās mantas pieņemšanas un nodošanas aktu Nr.009078 ir ņemts valsts uzskaitē.</w:t>
            </w:r>
          </w:p>
          <w:p w:rsidR="001B3459" w:rsidRDefault="002C6251">
            <w:pPr>
              <w:tabs>
                <w:tab w:val="left" w:pos="850"/>
              </w:tabs>
              <w:spacing w:after="0" w:line="240" w:lineRule="auto"/>
              <w:ind w:firstLine="85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2013.gada 26.novembra noteikumu Nr.1354 </w:t>
            </w:r>
            <w:r>
              <w:rPr>
                <w:rFonts w:ascii="Times New Roman" w:hAnsi="Times New Roman"/>
                <w:color w:val="000000"/>
                <w:sz w:val="28"/>
                <w:szCs w:val="28"/>
              </w:rPr>
              <w:t>„Kārtība, kādā veicama valstij piekritīgās mantas uzskaite, novērtēšana, realizācija, nodošana bez maksas, iznīcināšana, un realizācijas ieņēmumu ieskaitīšana valsts budžetā” (turpmāk – Noteikumi Nr.1354)</w:t>
            </w:r>
            <w:r>
              <w:rPr>
                <w:rFonts w:ascii="Times New Roman" w:eastAsia="Times New Roman" w:hAnsi="Times New Roman"/>
                <w:sz w:val="28"/>
                <w:szCs w:val="28"/>
                <w:lang w:eastAsia="lv-LV"/>
              </w:rPr>
              <w:t xml:space="preserve"> </w:t>
            </w:r>
            <w:r w:rsidR="001B3459">
              <w:rPr>
                <w:rFonts w:ascii="Times New Roman" w:eastAsia="Times New Roman" w:hAnsi="Times New Roman"/>
                <w:sz w:val="28"/>
                <w:szCs w:val="28"/>
                <w:lang w:eastAsia="lv-LV"/>
              </w:rPr>
              <w:t xml:space="preserve"> 32.4.apakšpunkts paredz, ka </w:t>
            </w:r>
            <w:r w:rsidR="001B3459">
              <w:rPr>
                <w:rFonts w:ascii="Times New Roman" w:eastAsia="Times New Roman" w:hAnsi="Times New Roman"/>
                <w:color w:val="000000"/>
                <w:sz w:val="28"/>
                <w:szCs w:val="28"/>
                <w:lang w:eastAsia="lv-LV"/>
              </w:rPr>
              <w:t>ar likumu "</w:t>
            </w:r>
            <w:hyperlink r:id="rId8" w:tgtFrame="_blank" w:history="1">
              <w:r w:rsidR="001B3459">
                <w:rPr>
                  <w:rStyle w:val="Hyperlink"/>
                  <w:rFonts w:ascii="Times New Roman" w:eastAsia="Times New Roman" w:hAnsi="Times New Roman"/>
                  <w:color w:val="000000"/>
                  <w:sz w:val="28"/>
                  <w:szCs w:val="28"/>
                  <w:u w:val="none"/>
                  <w:lang w:eastAsia="lv-LV"/>
                </w:rPr>
                <w:t>Par valsts un pašvaldību dzīvojamo māju privatizāciju</w:t>
              </w:r>
            </w:hyperlink>
            <w:r w:rsidR="001B3459">
              <w:rPr>
                <w:rFonts w:ascii="Times New Roman" w:eastAsia="Times New Roman" w:hAnsi="Times New Roman"/>
                <w:color w:val="000000"/>
                <w:sz w:val="28"/>
                <w:szCs w:val="28"/>
                <w:lang w:eastAsia="lv-LV"/>
              </w:rPr>
              <w:t>" vai </w:t>
            </w:r>
            <w:hyperlink r:id="rId9" w:tgtFrame="_blank" w:history="1">
              <w:r w:rsidR="001B3459">
                <w:rPr>
                  <w:rStyle w:val="Hyperlink"/>
                  <w:rFonts w:ascii="Times New Roman" w:eastAsia="Times New Roman" w:hAnsi="Times New Roman"/>
                  <w:color w:val="000000"/>
                  <w:sz w:val="28"/>
                  <w:szCs w:val="28"/>
                  <w:u w:val="none"/>
                  <w:lang w:eastAsia="lv-LV"/>
                </w:rPr>
                <w:t>Publiskas personas mantas atsavināšanas likumu</w:t>
              </w:r>
            </w:hyperlink>
            <w:r w:rsidR="001B3459">
              <w:rPr>
                <w:rFonts w:ascii="Times New Roman" w:eastAsia="Times New Roman" w:hAnsi="Times New Roman"/>
                <w:color w:val="000000"/>
                <w:sz w:val="28"/>
                <w:szCs w:val="28"/>
                <w:lang w:eastAsia="lv-LV"/>
              </w:rPr>
              <w:t xml:space="preserve"> privatizācijai vai atsavināšanai nododamās valstij piekritīgās dzīvojamās mājas, valstij piederošās kopīpašuma daļas valsts un kādas citas personas kopīpašumā esošajās viendzīvokļa</w:t>
            </w:r>
            <w:r w:rsidR="001B3459" w:rsidRPr="00301C48">
              <w:rPr>
                <w:rFonts w:ascii="Times New Roman" w:eastAsia="Times New Roman" w:hAnsi="Times New Roman"/>
                <w:color w:val="000000"/>
                <w:sz w:val="28"/>
                <w:szCs w:val="28"/>
                <w:lang w:eastAsia="lv-LV"/>
              </w:rPr>
              <w:t xml:space="preserve"> </w:t>
            </w:r>
            <w:r w:rsidR="001B3459">
              <w:rPr>
                <w:rFonts w:ascii="Times New Roman" w:eastAsia="Times New Roman" w:hAnsi="Times New Roman"/>
                <w:color w:val="000000"/>
                <w:sz w:val="28"/>
                <w:szCs w:val="28"/>
                <w:lang w:eastAsia="lv-LV"/>
              </w:rPr>
              <w:t>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w:t>
            </w:r>
          </w:p>
          <w:p w:rsidR="001B3459" w:rsidRDefault="001B3459">
            <w:pPr>
              <w:pStyle w:val="NormalWeb"/>
              <w:spacing w:before="0" w:beforeAutospacing="0" w:after="0" w:afterAutospacing="0"/>
              <w:ind w:firstLine="851"/>
              <w:jc w:val="both"/>
              <w:rPr>
                <w:rFonts w:ascii="Times New Roman" w:hAnsi="Times New Roman"/>
                <w:sz w:val="28"/>
                <w:lang w:val="lv-LV"/>
              </w:rPr>
            </w:pPr>
            <w:r>
              <w:rPr>
                <w:rFonts w:ascii="Times New Roman" w:hAnsi="Times New Roman"/>
                <w:sz w:val="28"/>
                <w:lang w:val="lv-LV"/>
              </w:rPr>
              <w:lastRenderedPageBreak/>
              <w:t>Privatizācijas likuma pārejas noteikumu 30.punktā noteikts,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w:t>
            </w:r>
            <w:r>
              <w:rPr>
                <w:rFonts w:ascii="Times New Roman" w:hAnsi="Times New Roman"/>
                <w:sz w:val="28"/>
                <w:vertAlign w:val="superscript"/>
                <w:lang w:val="lv-LV"/>
              </w:rPr>
              <w:t xml:space="preserve">1 </w:t>
            </w:r>
            <w:r>
              <w:rPr>
                <w:rFonts w:ascii="Times New Roman" w:hAnsi="Times New Roman"/>
                <w:sz w:val="28"/>
                <w:lang w:val="lv-LV"/>
              </w:rPr>
              <w:t xml:space="preserve">punktā paredzētos gadījumus. </w:t>
            </w:r>
          </w:p>
          <w:p w:rsidR="001B3459" w:rsidRDefault="001B3459">
            <w:pPr>
              <w:spacing w:after="0" w:line="240" w:lineRule="auto"/>
              <w:ind w:firstLine="709"/>
              <w:jc w:val="both"/>
              <w:rPr>
                <w:rFonts w:ascii="Times New Roman" w:hAnsi="Times New Roman"/>
                <w:sz w:val="28"/>
                <w:lang w:eastAsia="lv-LV"/>
              </w:rPr>
            </w:pPr>
            <w:r>
              <w:rPr>
                <w:rFonts w:ascii="Times New Roman" w:hAnsi="Times New Roman"/>
                <w:sz w:val="28"/>
                <w:szCs w:val="28"/>
              </w:rPr>
              <w:t>Privatizācijas likuma pārejas noteikumu 30.</w:t>
            </w:r>
            <w:r>
              <w:rPr>
                <w:rFonts w:ascii="Times New Roman" w:hAnsi="Times New Roman"/>
                <w:sz w:val="28"/>
                <w:szCs w:val="28"/>
                <w:vertAlign w:val="superscript"/>
              </w:rPr>
              <w:t xml:space="preserve">1 </w:t>
            </w:r>
            <w:r>
              <w:rPr>
                <w:rFonts w:ascii="Times New Roman" w:hAnsi="Times New Roman"/>
                <w:sz w:val="28"/>
                <w:szCs w:val="28"/>
              </w:rPr>
              <w:t xml:space="preserve">punkta trešajā apakšpunktā noteikts, ka pēc 2006.gada 1.septembra privatizē likumā noteiktajā kārtībā par bezīpašnieka mantu atzītās dzīvojamās mājas, to domājamās daļas un dzīvokļu īpašumus, kuri tiek izīrēti vai kuros dzīvojošās personas tur iemitinātas tiesiski. </w:t>
            </w:r>
          </w:p>
        </w:tc>
      </w:tr>
      <w:tr w:rsidR="001B3459" w:rsidTr="005B23FA">
        <w:trPr>
          <w:gridBefore w:val="1"/>
          <w:gridAfter w:val="1"/>
          <w:wBefore w:w="15" w:type="dxa"/>
          <w:wAfter w:w="14" w:type="dxa"/>
          <w:trHeight w:val="649"/>
        </w:trPr>
        <w:tc>
          <w:tcPr>
            <w:tcW w:w="62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lastRenderedPageBreak/>
              <w:t>2.</w:t>
            </w:r>
          </w:p>
        </w:tc>
        <w:tc>
          <w:tcPr>
            <w:tcW w:w="2694"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hAnsi="Times New Roman"/>
                <w:color w:val="000000"/>
                <w:sz w:val="28"/>
                <w:szCs w:val="28"/>
              </w:rPr>
              <w:t>Pašreizējā situācija un problēmas, kuru risināšanai tiesību akta projekts izstrādāts, tiesiskā regulējuma mērķis un būtība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pStyle w:val="BodyTextIndent"/>
              <w:spacing w:after="0" w:line="240" w:lineRule="auto"/>
              <w:ind w:left="0" w:firstLine="720"/>
              <w:jc w:val="both"/>
              <w:rPr>
                <w:rFonts w:ascii="Times New Roman" w:hAnsi="Times New Roman"/>
                <w:sz w:val="28"/>
                <w:szCs w:val="28"/>
              </w:rPr>
            </w:pPr>
            <w:r>
              <w:rPr>
                <w:rFonts w:ascii="Times New Roman" w:hAnsi="Times New Roman"/>
                <w:sz w:val="28"/>
                <w:szCs w:val="28"/>
              </w:rPr>
              <w:t>Atbilstoši Pļaviņu novada domes 2010.gada 23.novembra izziņai Nr.3-5/358 Ēku īpašums sastāv no dzīvojamās mājas 88 m2 platībā (turpmāk – Dzīvojamā māja), diviem pagrabiem 32 m2 un 18 m2 platībā, šķūņa 87 m2 platībā un kūts 35 m2 platībā, un atrodas uz  zemesgabala  3.2 ha platībā „Rušiņi”, Aiviekstes pagastā, Pļaviņu novadā, kadastra Nr.3242 004 0148, (turpmāk – Zemesgabals).</w:t>
            </w:r>
          </w:p>
          <w:p w:rsidR="001B3459" w:rsidRDefault="001B3459">
            <w:pPr>
              <w:pStyle w:val="BodyTextIndent"/>
              <w:spacing w:after="0" w:line="240" w:lineRule="auto"/>
              <w:ind w:left="0" w:firstLine="720"/>
              <w:jc w:val="both"/>
              <w:rPr>
                <w:rFonts w:ascii="Times New Roman" w:hAnsi="Times New Roman"/>
                <w:sz w:val="28"/>
                <w:szCs w:val="28"/>
              </w:rPr>
            </w:pPr>
            <w:r>
              <w:rPr>
                <w:rFonts w:ascii="Times New Roman" w:hAnsi="Times New Roman"/>
                <w:sz w:val="28"/>
                <w:szCs w:val="28"/>
              </w:rPr>
              <w:t>Par bezīpašnieka mantu atzītais Ēku īpašums zemesgrāmatā nav ierakstīts.</w:t>
            </w:r>
          </w:p>
          <w:p w:rsidR="001B3459" w:rsidRDefault="001B3459">
            <w:pPr>
              <w:pStyle w:val="BodyTextIndent"/>
              <w:spacing w:after="0" w:line="240" w:lineRule="auto"/>
              <w:ind w:left="0" w:firstLine="720"/>
              <w:jc w:val="both"/>
              <w:rPr>
                <w:rFonts w:ascii="Times New Roman" w:hAnsi="Times New Roman"/>
                <w:sz w:val="28"/>
                <w:szCs w:val="28"/>
              </w:rPr>
            </w:pPr>
            <w:r>
              <w:rPr>
                <w:rFonts w:ascii="Times New Roman" w:hAnsi="Times New Roman"/>
                <w:sz w:val="28"/>
                <w:szCs w:val="28"/>
              </w:rPr>
              <w:t>Valsts zemes dienesta Vidusdaugavas reģionālā nodaļa ar 2009.gada 10.februāra vēstuli Nr.2-07-VD/445 informēja Privatizācijas aģentūru, ka tās rīcībā nav Ēku tehniskās inventarizācijas lietas.</w:t>
            </w:r>
          </w:p>
          <w:p w:rsidR="001B3459" w:rsidRDefault="001B3459">
            <w:pPr>
              <w:spacing w:after="0" w:line="240" w:lineRule="auto"/>
              <w:ind w:firstLine="720"/>
              <w:jc w:val="both"/>
              <w:rPr>
                <w:rFonts w:ascii="Times New Roman" w:hAnsi="Times New Roman"/>
                <w:sz w:val="28"/>
              </w:rPr>
            </w:pPr>
            <w:r>
              <w:rPr>
                <w:rFonts w:ascii="Times New Roman" w:hAnsi="Times New Roman"/>
                <w:sz w:val="28"/>
              </w:rPr>
              <w:t>Saskaņā ar Kadastra informācijas sistēmas datiem</w:t>
            </w:r>
            <w:r>
              <w:t xml:space="preserve"> </w:t>
            </w:r>
            <w:r>
              <w:rPr>
                <w:rFonts w:ascii="Times New Roman" w:hAnsi="Times New Roman"/>
                <w:sz w:val="28"/>
                <w:szCs w:val="28"/>
              </w:rPr>
              <w:t xml:space="preserve">Zemesgabals </w:t>
            </w:r>
            <w:r>
              <w:rPr>
                <w:rFonts w:ascii="Times New Roman" w:hAnsi="Times New Roman"/>
                <w:sz w:val="28"/>
              </w:rPr>
              <w:t xml:space="preserve">iekļauts </w:t>
            </w:r>
            <w:r>
              <w:rPr>
                <w:rFonts w:ascii="Times New Roman" w:hAnsi="Times New Roman"/>
                <w:color w:val="000000"/>
                <w:sz w:val="28"/>
              </w:rPr>
              <w:t>rezerves zemes fondā,</w:t>
            </w:r>
            <w:r>
              <w:rPr>
                <w:rFonts w:ascii="Times New Roman" w:hAnsi="Times New Roman"/>
                <w:sz w:val="28"/>
              </w:rPr>
              <w:t xml:space="preserve"> pamatojoties uz Valsts Zemes dienesta Zemgales reģionālās nodaļas 2012.gada 31.janvāra aktu Nr.14-06-Z2/10 „Par zemes vienības iekļaušanu rezerves zemes fondā”.</w:t>
            </w:r>
          </w:p>
          <w:p w:rsidR="001B3459" w:rsidRDefault="001B3459">
            <w:pPr>
              <w:pStyle w:val="BodyTextInden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Atbilstoši Aiviekstes pagasta padomes 2007.gada 29.maija izziņai Nr.32/4-1 Ingrīda Dace Sakoviča savu dzīvesvietu Dzīvojamā mājā ir </w:t>
            </w:r>
            <w:r>
              <w:rPr>
                <w:rFonts w:ascii="Times New Roman" w:hAnsi="Times New Roman"/>
                <w:sz w:val="28"/>
                <w:szCs w:val="28"/>
              </w:rPr>
              <w:lastRenderedPageBreak/>
              <w:t>deklarējusi kopš 1984.gada 1.jūnija.</w:t>
            </w:r>
          </w:p>
          <w:p w:rsidR="001B3459" w:rsidRDefault="001B3459">
            <w:pPr>
              <w:spacing w:after="0" w:line="240" w:lineRule="auto"/>
              <w:ind w:right="28" w:firstLine="720"/>
              <w:jc w:val="both"/>
              <w:rPr>
                <w:rFonts w:ascii="Times New Roman" w:hAnsi="Times New Roman"/>
                <w:sz w:val="28"/>
                <w:szCs w:val="28"/>
              </w:rPr>
            </w:pPr>
            <w:r>
              <w:rPr>
                <w:rFonts w:ascii="Times New Roman" w:hAnsi="Times New Roman"/>
                <w:sz w:val="28"/>
                <w:szCs w:val="28"/>
              </w:rPr>
              <w:t>Civillikuma 3.pants paredz, ka katra civiltiesiska attiecība apspriežama pēc likumiem, kas bijuši spēkā tad, kad šī attiecība radusies, pārgrozījusies vai izbeigusies. Neskartas paliek jau iegūtās tiesības.</w:t>
            </w:r>
          </w:p>
          <w:p w:rsidR="001B3459" w:rsidRDefault="001B3459">
            <w:pPr>
              <w:pStyle w:val="BodyTextIndent"/>
              <w:spacing w:after="0" w:line="240" w:lineRule="auto"/>
              <w:ind w:left="0" w:firstLine="709"/>
              <w:jc w:val="both"/>
              <w:rPr>
                <w:rFonts w:ascii="Times New Roman" w:hAnsi="Times New Roman"/>
                <w:sz w:val="28"/>
                <w:szCs w:val="28"/>
              </w:rPr>
            </w:pPr>
            <w:r>
              <w:rPr>
                <w:rFonts w:ascii="Times New Roman" w:hAnsi="Times New Roman"/>
                <w:sz w:val="28"/>
                <w:szCs w:val="28"/>
              </w:rPr>
              <w:t>Lai pārbaudītu, vai minētai personai ir tiesisks pamats būt reģistrētai deklarētajā dzīvesvietā, ir nepieciešams izvērtēt personas nekustamā īpašuma lietošanas tiesību tiesisko pamatu.</w:t>
            </w:r>
            <w:r>
              <w:rPr>
                <w:rFonts w:ascii="Times New Roman" w:hAnsi="Times New Roman"/>
                <w:sz w:val="28"/>
                <w:szCs w:val="28"/>
              </w:rPr>
              <w:tab/>
            </w:r>
          </w:p>
          <w:p w:rsidR="001B3459" w:rsidRDefault="001B3459">
            <w:pPr>
              <w:pStyle w:val="BodyTextIndent"/>
              <w:spacing w:after="0" w:line="240" w:lineRule="auto"/>
              <w:ind w:left="0" w:firstLine="709"/>
              <w:jc w:val="both"/>
              <w:rPr>
                <w:rFonts w:ascii="Times New Roman" w:hAnsi="Times New Roman"/>
                <w:sz w:val="28"/>
                <w:szCs w:val="28"/>
                <w:lang w:eastAsia="lv-LV"/>
              </w:rPr>
            </w:pPr>
            <w:r>
              <w:rPr>
                <w:rFonts w:ascii="Times New Roman" w:hAnsi="Times New Roman"/>
                <w:sz w:val="28"/>
                <w:szCs w:val="28"/>
                <w:lang w:eastAsia="lv-LV"/>
              </w:rPr>
              <w:t>Līdz Dzīvesvietas deklarēšanas likuma spēkā stāšanas brīdim spēkā bija Iedzīvotāju pierakstīšanas un izrakstīšanas noteikumi Latvijas Republikā, kas apstiprināti ar Latvijas Republikas Ministru padomes 1993.gada 12.februāra lēmumu Nr.76. Šo noteikumu 2.punkts noteica, ka visas personas, kuras dzīvo Latvijas Republikā vai ierodas no citām valstīm uz laiku, ilgāku par trīs mēnešiem, obligāti jāpieraksta dzīvesvietā.</w:t>
            </w:r>
          </w:p>
          <w:p w:rsidR="001B3459" w:rsidRDefault="001B3459">
            <w:pPr>
              <w:pStyle w:val="BodyTextInden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Dzīvesvietas deklarēšanas likuma 3.panta otrā daļa noteic, ka personai ir 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 </w:t>
            </w:r>
          </w:p>
          <w:p w:rsidR="001B3459" w:rsidRDefault="001B3459">
            <w:pPr>
              <w:pStyle w:val="BodyTextIndent"/>
              <w:spacing w:after="0" w:line="240" w:lineRule="auto"/>
              <w:ind w:left="0" w:firstLine="709"/>
              <w:jc w:val="both"/>
              <w:rPr>
                <w:rFonts w:ascii="Times New Roman" w:hAnsi="Times New Roman"/>
                <w:color w:val="000000"/>
                <w:sz w:val="28"/>
                <w:szCs w:val="28"/>
                <w:lang w:eastAsia="lv-LV"/>
              </w:rPr>
            </w:pPr>
            <w:r>
              <w:rPr>
                <w:rFonts w:ascii="Times New Roman" w:hAnsi="Times New Roman"/>
                <w:color w:val="000000"/>
                <w:sz w:val="28"/>
                <w:szCs w:val="28"/>
                <w:lang w:eastAsia="lv-LV"/>
              </w:rPr>
              <w:t xml:space="preserve">Saskaņā ar Dzīvesvietas deklarēšanas likuma pārejas noteikumu 1.punktu atzīme, kas reģistrēta Iedzīvotāju reģistrā, uzskatāma par dzīvesvietas pirmreizējo deklarāciju līdz laikam, kad persona deklarē citu dzīvesvietu šajā likumā noteiktajā kārtībā. </w:t>
            </w:r>
          </w:p>
          <w:p w:rsidR="001B3459" w:rsidRDefault="001B3459">
            <w:pPr>
              <w:spacing w:after="0" w:line="240" w:lineRule="auto"/>
              <w:ind w:firstLine="709"/>
              <w:jc w:val="both"/>
              <w:rPr>
                <w:rFonts w:ascii="Times New Roman" w:hAnsi="Times New Roman"/>
                <w:sz w:val="28"/>
                <w:szCs w:val="28"/>
              </w:rPr>
            </w:pPr>
            <w:r>
              <w:rPr>
                <w:rFonts w:ascii="Times New Roman" w:hAnsi="Times New Roman"/>
                <w:sz w:val="28"/>
                <w:szCs w:val="28"/>
              </w:rPr>
              <w:t>Atbilstoši Aiviekstes pagasta padomes 2007.gada 15.janvāra izziņā Nr.34/1-20 minētajam Dzīvojamā mājā īrniekus izmitināja padomju saimniecība „Pļaviņas”.</w:t>
            </w:r>
          </w:p>
          <w:p w:rsidR="001B3459" w:rsidRDefault="001B3459">
            <w:pPr>
              <w:tabs>
                <w:tab w:val="left" w:pos="1758"/>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Privatizācijas aģentūra ar 2013.gada 20.marta vēstuli lūdza Ingrīdu Daci Sakoviču sniegt informāciju un dokumentus par viņas dzīvesvietas deklarēšanas tiesisko pamatu minētajā </w:t>
            </w:r>
            <w:r>
              <w:rPr>
                <w:rFonts w:ascii="Times New Roman" w:hAnsi="Times New Roman"/>
                <w:color w:val="000000"/>
                <w:sz w:val="28"/>
                <w:szCs w:val="28"/>
              </w:rPr>
              <w:lastRenderedPageBreak/>
              <w:t>Dzīvojamā mājā.</w:t>
            </w:r>
          </w:p>
          <w:p w:rsidR="001B3459" w:rsidRDefault="001B3459">
            <w:pPr>
              <w:tabs>
                <w:tab w:val="left" w:pos="1758"/>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Privatizācijas aģentūra 2013.gada 8.maijā saņēmusi Ingrīdas Daces Sakovičas paskaidrojumu, saskaņā ar kuru  minētā persona informē, ka viņai ar ģimeni mājas „Rušiņi”, Aiviekstes pagastā, Pļaviņu novadā, tika piešķirtas 1984.gada 1.jūnijā, sākot strādāt padomju saimniecībā „Pļaviņas”. </w:t>
            </w:r>
          </w:p>
          <w:p w:rsidR="001B3459" w:rsidRDefault="001B3459">
            <w:pPr>
              <w:tabs>
                <w:tab w:val="left" w:pos="1758"/>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Atbilstoši Kolhoznieka darba grāmatiņas ceturtās nodaļas „Ziņas par darbu” ierakstiem ar sovhoza „Pļaviņas” 1984.gada 1.jūlija pavēli Nr.169-k Ingrīda Dace Sakoviča pieņemta darbā par strādnieci. Ar 1992.gada 21.marta pavēli Nr.1-k/140§, sakarā ar saimniecības reorganizāciju, atlaista un pārcelšanas kārtībā pieņemta darbā paju sabiedrībā „Pļaviņas”. Ar 1994.gada 2.maija pavēli Nr.37-k 47§</w:t>
            </w:r>
            <w:r>
              <w:rPr>
                <w:color w:val="000000"/>
                <w:sz w:val="28"/>
                <w:szCs w:val="28"/>
              </w:rPr>
              <w:t xml:space="preserve"> </w:t>
            </w:r>
            <w:r>
              <w:rPr>
                <w:rFonts w:ascii="Times New Roman" w:hAnsi="Times New Roman"/>
                <w:color w:val="000000"/>
                <w:sz w:val="28"/>
                <w:szCs w:val="28"/>
              </w:rPr>
              <w:t>Ingrīda Dace Sakoviča atlaista no darba sakarā ar minētās saimniecības likvidāciju.</w:t>
            </w:r>
          </w:p>
          <w:p w:rsidR="001B3459" w:rsidRDefault="001B3459">
            <w:pPr>
              <w:pStyle w:val="ListParagraph"/>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Latvijas PSR Civilkodeksa 311.pantā bija noteikts, ka valsts, kooperatīvo un sabiedrisko organizāciju namos dzīvojamās telpas piešķir pēc administrācijas un arodbiedrības fabrikas, rūpnīcas vai vietējās komitejas kopīga lēmuma, kas apstiprināts Tautas deputātu padomes izpildkomitejā. Saskaņā ar lēmumu par dzīvojamās telpas izīrēšanu vietējās Tautas deputātu padomes izpildkomiteja izsniedz pilsonim orderi dzīvojamās telpas ieņemšanai.</w:t>
            </w:r>
          </w:p>
          <w:p w:rsidR="001B3459" w:rsidRDefault="001B3459">
            <w:pPr>
              <w:spacing w:after="0" w:line="240" w:lineRule="auto"/>
              <w:ind w:firstLine="720"/>
              <w:jc w:val="both"/>
              <w:rPr>
                <w:rFonts w:ascii="Times New Roman" w:hAnsi="Times New Roman"/>
                <w:sz w:val="28"/>
                <w:szCs w:val="28"/>
              </w:rPr>
            </w:pPr>
            <w:bookmarkStart w:id="0" w:name="p11"/>
            <w:bookmarkEnd w:id="0"/>
            <w:r>
              <w:rPr>
                <w:rFonts w:ascii="Times New Roman" w:hAnsi="Times New Roman"/>
                <w:sz w:val="28"/>
                <w:szCs w:val="28"/>
              </w:rPr>
              <w:t>Latvijas PSR Dzīvokļu kodeksa (stājās spēkā ar 1984.gada 1.janvāri, zaudējis spēku 1993.gada 1.jūlijā) 9.pantā bija noteikts, ka Latvijas PSR pilsoņiem ir tiesības noteiktā kārtībā saņemt dzīvojamo telpu valsts vai sabiedriskā dzīvokļu fonda mājās. Dzīvojamās telpas valsts vai sabiedriskā dzīvokļu fonda mājās pilsoņiem tiek piešķirtas beztermiņa lietošanā.</w:t>
            </w:r>
          </w:p>
          <w:p w:rsidR="001B3459" w:rsidRDefault="001B3459">
            <w:pPr>
              <w:tabs>
                <w:tab w:val="left" w:pos="1758"/>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Privatizācijas aģentūra ar 2013.gada 16.augusta vēstuli Nr.1.17/6284 lūdza Jēkabpils zonālajam valsts arhīvam informāciju par minētās personas iemitināšanās tiesiskumu par bezīpašnieka mantu atzītajā Ēku īpašuma sastāvā esošajā Dzīvojamā mājā, kā arī izsniegt ar </w:t>
            </w:r>
            <w:r>
              <w:rPr>
                <w:rFonts w:ascii="Times New Roman" w:hAnsi="Times New Roman"/>
                <w:color w:val="000000"/>
                <w:sz w:val="28"/>
                <w:szCs w:val="28"/>
              </w:rPr>
              <w:lastRenderedPageBreak/>
              <w:t>Dzīvojamo māju saistīto dokumentu kopijas, tai skaitā, īres līgumu, orderi, lauksaimniecības uzņēmumu vai citu institūciju lēmumus par dzīvojamās mājas izīrēšanu, mājas grāmatu, formas Nr.16 un Nr.17, pieraksta izraksta kartītes un citus dokumentus, kas pierādītu, uz kāda pamata persona  Dzīvojamā mājā ir iemitinājusies.</w:t>
            </w:r>
          </w:p>
          <w:p w:rsidR="001B3459" w:rsidRDefault="001B3459">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Jēkabpils zonālais valsts arhīvs atsūtīja Privatizācijas aģentūrai 2013.gada 21.augusta izziņu Nr.9-3/P-711-jur un Stučkas (Aizkraukles) rajona Aiviekstes ciema Tautas deputātu padomes izpildu komitejas saimniecības „Rušiņi” uzskaites kartiņas par 1983.-1985.gadu kopiju un Ingrīdas Daces Sakovičas pierakstīšanās lapas kopiju no Valsts policijas Aizkraukles rajona adrešu izziņu kartotēkas, kas apliecina, ka Ingrīdas Daces Sakoviča bija pierakstīta saimniecībā „Rušiņi”. Vienlaikus Jēkabpils zonālais valsts arhīvs minētajā izziņā sniedzis informāciju, ka citus ar Dzīvojamo māju saistītos dokumentus izsniegt nevar, jo īres līgumi un orderi Jēkabpils zonālajā valsts arhīvā nav nodoti, jo tie ir īstermiņa glabāšanas dokumenti.</w:t>
            </w:r>
          </w:p>
          <w:p w:rsidR="001B3459" w:rsidRDefault="001B3459">
            <w:pPr>
              <w:spacing w:after="0" w:line="240" w:lineRule="auto"/>
              <w:ind w:firstLine="720"/>
              <w:jc w:val="both"/>
              <w:rPr>
                <w:rFonts w:ascii="Times New Roman" w:hAnsi="Times New Roman"/>
                <w:color w:val="000000"/>
                <w:sz w:val="28"/>
                <w:szCs w:val="28"/>
              </w:rPr>
            </w:pPr>
            <w:r>
              <w:rPr>
                <w:rFonts w:ascii="Times New Roman" w:hAnsi="Times New Roman"/>
                <w:sz w:val="28"/>
                <w:szCs w:val="28"/>
              </w:rPr>
              <w:t>Ievērojot minēto</w:t>
            </w:r>
            <w:r>
              <w:rPr>
                <w:rFonts w:ascii="Times New Roman" w:hAnsi="Times New Roman"/>
                <w:color w:val="000000"/>
                <w:sz w:val="28"/>
                <w:szCs w:val="28"/>
              </w:rPr>
              <w:t xml:space="preserve">, secināms, ka Ēku īpašuma sastāvā esošajā Dzīvojamā mājā </w:t>
            </w:r>
            <w:r>
              <w:rPr>
                <w:rFonts w:ascii="Times New Roman" w:hAnsi="Times New Roman"/>
                <w:sz w:val="28"/>
                <w:szCs w:val="28"/>
              </w:rPr>
              <w:t xml:space="preserve">dzīvojošā persona tur iemitināta tiesiski, līdz ar to, </w:t>
            </w:r>
            <w:r>
              <w:rPr>
                <w:rFonts w:ascii="Times New Roman" w:hAnsi="Times New Roman"/>
                <w:color w:val="000000"/>
                <w:sz w:val="28"/>
                <w:szCs w:val="28"/>
              </w:rPr>
              <w:t>Dzīvojamā māja ir nododama privatizācijai Privatizācijas likumā noteiktajā kārtībā.</w:t>
            </w:r>
          </w:p>
          <w:p w:rsidR="001B3459" w:rsidRDefault="001B3459">
            <w:pPr>
              <w:pStyle w:val="BodyTextIndent"/>
              <w:tabs>
                <w:tab w:val="left" w:pos="159"/>
              </w:tabs>
              <w:spacing w:after="0" w:line="240" w:lineRule="auto"/>
              <w:ind w:left="0" w:firstLine="850"/>
              <w:jc w:val="both"/>
              <w:rPr>
                <w:rFonts w:ascii="Times New Roman" w:hAnsi="Times New Roman"/>
                <w:sz w:val="28"/>
                <w:szCs w:val="28"/>
              </w:rPr>
            </w:pPr>
            <w:r>
              <w:rPr>
                <w:rFonts w:ascii="Times New Roman" w:hAnsi="Times New Roman"/>
                <w:sz w:val="28"/>
                <w:szCs w:val="28"/>
              </w:rPr>
              <w:t>Ministru kabineta 1999.gada 19.janvāra noteikumu Nr.20 „Dzīvojamās mājas privatizācijai nepieciešamo dokumentu sagatavošanas noteikumi” (turpmāk – Noteikumi Nr.20) 12.punktā noteikts, ka valsts dzīvojamā māja tiek nodota privatizācijai ar Ministru kabineta rīkojumu.</w:t>
            </w:r>
          </w:p>
          <w:p w:rsidR="001B3459" w:rsidRDefault="001B3459">
            <w:pPr>
              <w:spacing w:after="0" w:line="240" w:lineRule="auto"/>
              <w:ind w:firstLine="720"/>
              <w:jc w:val="both"/>
              <w:rPr>
                <w:rFonts w:ascii="Times New Roman" w:hAnsi="Times New Roman"/>
                <w:sz w:val="28"/>
                <w:szCs w:val="28"/>
              </w:rPr>
            </w:pPr>
            <w:r>
              <w:rPr>
                <w:rFonts w:ascii="Times New Roman" w:hAnsi="Times New Roman"/>
                <w:sz w:val="28"/>
                <w:szCs w:val="28"/>
              </w:rPr>
              <w:t xml:space="preserve">Privatizācijas aģentūra ir izstrādājusi Ministru kabineta rīkojuma projektu </w:t>
            </w:r>
            <w:r>
              <w:rPr>
                <w:rStyle w:val="Strong"/>
                <w:rFonts w:ascii="Times New Roman" w:hAnsi="Times New Roman"/>
                <w:b w:val="0"/>
                <w:sz w:val="28"/>
                <w:szCs w:val="28"/>
              </w:rPr>
              <w:t>“Par valstij piekrītošās</w:t>
            </w:r>
            <w:r>
              <w:rPr>
                <w:rStyle w:val="Strong"/>
                <w:rFonts w:ascii="Times New Roman" w:hAnsi="Times New Roman"/>
                <w:sz w:val="28"/>
                <w:szCs w:val="28"/>
              </w:rPr>
              <w:t xml:space="preserve"> </w:t>
            </w:r>
            <w:r>
              <w:rPr>
                <w:rFonts w:ascii="Times New Roman" w:hAnsi="Times New Roman"/>
                <w:color w:val="000000"/>
                <w:sz w:val="28"/>
                <w:szCs w:val="28"/>
              </w:rPr>
              <w:t xml:space="preserve">dzīvojamās mājas ”Rušiņi”, Īvānos, Aiviekstes pagastā, Pļaviņu novadā, </w:t>
            </w:r>
            <w:r>
              <w:rPr>
                <w:rFonts w:ascii="Times New Roman" w:hAnsi="Times New Roman"/>
                <w:sz w:val="28"/>
                <w:szCs w:val="28"/>
              </w:rPr>
              <w:t>nodošanu privatizācijai”</w:t>
            </w:r>
            <w:r>
              <w:rPr>
                <w:rStyle w:val="Strong"/>
                <w:rFonts w:ascii="Times New Roman" w:hAnsi="Times New Roman"/>
                <w:sz w:val="28"/>
                <w:szCs w:val="28"/>
              </w:rPr>
              <w:t xml:space="preserve"> </w:t>
            </w:r>
            <w:r>
              <w:rPr>
                <w:rFonts w:ascii="Times New Roman" w:hAnsi="Times New Roman"/>
                <w:sz w:val="28"/>
                <w:szCs w:val="28"/>
              </w:rPr>
              <w:t xml:space="preserve"> (turpmāk – Rīkojuma projekts). </w:t>
            </w:r>
          </w:p>
          <w:p w:rsidR="001B3459" w:rsidRDefault="001B3459">
            <w:pPr>
              <w:spacing w:after="0" w:line="240" w:lineRule="auto"/>
              <w:ind w:firstLine="720"/>
              <w:jc w:val="both"/>
              <w:rPr>
                <w:rFonts w:ascii="Times New Roman" w:hAnsi="Times New Roman"/>
                <w:sz w:val="28"/>
                <w:szCs w:val="28"/>
              </w:rPr>
            </w:pPr>
            <w:r>
              <w:rPr>
                <w:rFonts w:ascii="Times New Roman" w:hAnsi="Times New Roman"/>
                <w:sz w:val="28"/>
              </w:rPr>
              <w:t xml:space="preserve">Rīkojuma projekts paredz, pamatojoties uz Privatizācijas likuma 74.panta pirmo daļu, un </w:t>
            </w:r>
            <w:r>
              <w:rPr>
                <w:rFonts w:ascii="Times New Roman" w:hAnsi="Times New Roman"/>
                <w:sz w:val="28"/>
              </w:rPr>
              <w:lastRenderedPageBreak/>
              <w:t>pārejas noteikumu 30.</w:t>
            </w:r>
            <w:r>
              <w:rPr>
                <w:rFonts w:ascii="Times New Roman" w:hAnsi="Times New Roman"/>
                <w:sz w:val="28"/>
                <w:vertAlign w:val="superscript"/>
              </w:rPr>
              <w:t xml:space="preserve">1 </w:t>
            </w:r>
            <w:r>
              <w:rPr>
                <w:rFonts w:ascii="Times New Roman" w:hAnsi="Times New Roman"/>
                <w:sz w:val="28"/>
              </w:rPr>
              <w:t xml:space="preserve">punktu, nodot Privatizācijas aģentūrai privatizācijai valstij piekrītošo Dzīvojamo māju </w:t>
            </w:r>
            <w:r>
              <w:rPr>
                <w:rFonts w:ascii="Times New Roman" w:hAnsi="Times New Roman"/>
                <w:sz w:val="28"/>
                <w:szCs w:val="28"/>
              </w:rPr>
              <w:t>kopā ar to funkcionāli saistītajām palīgēkām un Zemesgabalu.</w:t>
            </w:r>
          </w:p>
          <w:p w:rsidR="001B3459" w:rsidRDefault="001B3459">
            <w:pPr>
              <w:pStyle w:val="BodyText"/>
              <w:tabs>
                <w:tab w:val="left" w:pos="814"/>
                <w:tab w:val="left" w:pos="1129"/>
              </w:tabs>
              <w:spacing w:before="0" w:after="0"/>
              <w:ind w:firstLine="720"/>
              <w:rPr>
                <w:szCs w:val="28"/>
              </w:rPr>
            </w:pPr>
            <w:r>
              <w:t>Valsts ieņēmumu dienests nodod Privatizācijas aģentūrai, i</w:t>
            </w:r>
            <w:r>
              <w:rPr>
                <w:szCs w:val="28"/>
              </w:rPr>
              <w:t xml:space="preserve">evērojot Noteikumu Nr.1354 32.4.apakšpunktu, Rīkojuma projektā minēto valstij piekrītošo Dzīvojamo māju kopā ar funkcionāli saistītajām palīgēkām ar mantas novērtējuma aktu, pamatojoties uz Ministru kabineta rīkojumu. </w:t>
            </w:r>
          </w:p>
          <w:p w:rsidR="001B3459" w:rsidRDefault="001B3459">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Privatizācijas likuma 7.panta ceturtajā daļā noteikts, ja viendzīvokļa vai daudzdzīvokļu māja pilnībā vai daļēji atrodas uz valsts vai pašvaldības īpašumā esošas zemes, privatizācijas objekts ir viendzīvokļa māja vai tās domājamā daļa vai daudzdzīvokļu māja kopā ar valsts vai pašvaldības īpašumā esošo zemes gabalu, izņemot šā panta trešajā, piektajā un sestajā daļā minētos gadījumus.</w:t>
            </w:r>
          </w:p>
          <w:p w:rsidR="001B3459" w:rsidRDefault="001B3459">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Likuma “Par nekustamā īpašuma ierakstīšanu zemesgrāmatās” 12.pantā noteikts, ka ēkas (būves) ierakstāmas zemesgrāmatā vienlaikus ar zemi.</w:t>
            </w:r>
          </w:p>
          <w:p w:rsidR="001B3459" w:rsidRDefault="001B34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Rīkojuma projektā minētais Zemesgabals ir iekļauts rezerves zemes fondā. </w:t>
            </w:r>
          </w:p>
          <w:p w:rsidR="001B3459" w:rsidRDefault="001B34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Ņemot vērā Civillikuma 968.pantā noteikto principu par zemes un ēkas nedalāmību, apbūvētā zeme, kas ir ieskaitīta zemes rezerves fondā, ir privatizējama kopā ar būvēm. </w:t>
            </w:r>
          </w:p>
          <w:p w:rsidR="001B3459" w:rsidRDefault="001B34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Saskaņā ar Ministru kabineta noteikumu Nr.996 „Kārtība, kādā nosaka valstij un pašvaldībām piekrītošo lauku apvidu zemi, kura turpmāk izmantojama zemes reformas pabeigšanai, kā arī valstij un pašvaldībām piederošo un piekrītošo zemi” 13.punktu, ja rezerves zemes fondā ieskaitītā zemes vienība ir valstij vai pašvaldībai piederošā vai piekrītošā zeme un tā nepieciešama valsts vai pašvaldības funkciju īstenošanai, Ministru kabinets var izdot rīkojumu par zemes piederību vai piekritību valstij. </w:t>
            </w:r>
          </w:p>
          <w:p w:rsidR="001B3459" w:rsidRDefault="001B3459">
            <w:pPr>
              <w:spacing w:after="0" w:line="240" w:lineRule="auto"/>
              <w:ind w:firstLine="720"/>
              <w:jc w:val="both"/>
              <w:rPr>
                <w:rFonts w:ascii="Times New Roman" w:hAnsi="Times New Roman"/>
                <w:sz w:val="28"/>
                <w:szCs w:val="28"/>
              </w:rPr>
            </w:pPr>
            <w:r>
              <w:rPr>
                <w:rFonts w:ascii="Times New Roman" w:hAnsi="Times New Roman"/>
                <w:sz w:val="28"/>
                <w:szCs w:val="28"/>
              </w:rPr>
              <w:t xml:space="preserve">Saskaņā ar Noteikumu Nr.20 13.punktā noteikto, nododot valsts dzīvojamo māju </w:t>
            </w:r>
            <w:r>
              <w:rPr>
                <w:rFonts w:ascii="Times New Roman" w:hAnsi="Times New Roman"/>
                <w:sz w:val="28"/>
                <w:szCs w:val="28"/>
              </w:rPr>
              <w:lastRenderedPageBreak/>
              <w:t>privatizācijai Privatizācijas aģentūrai, Ministru kabinets nosaka, uz kā vārda zemesgrāmatā nostiprināmas īpašuma tiesības uz attiecīgo privatizējamo dzīvojamo māju vai dzīvojamo māju kopā ar zemi.</w:t>
            </w:r>
          </w:p>
          <w:p w:rsidR="001B3459" w:rsidRDefault="001B345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Ievērojot Ministru kabineta 2011. gada 20. decembra noteikumu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w:t>
            </w:r>
            <w:r>
              <w:rPr>
                <w:rFonts w:ascii="Times New Roman" w:hAnsi="Times New Roman"/>
                <w:bCs/>
                <w:color w:val="000000"/>
                <w:sz w:val="28"/>
                <w:szCs w:val="28"/>
              </w:rPr>
              <w:t xml:space="preserve">27.12. un 27.12.1. apakšpunktā noteikto, </w:t>
            </w:r>
            <w:r>
              <w:rPr>
                <w:rFonts w:ascii="Times New Roman" w:hAnsi="Times New Roman"/>
                <w:color w:val="000000"/>
                <w:sz w:val="28"/>
                <w:szCs w:val="28"/>
              </w:rPr>
              <w:t>ja valsts budžeta likumā kārtējam gadam tam nav paredzēts finansējums aģentūras izdevumu segšanai, kas nepieciešami likumā “</w:t>
            </w:r>
            <w:hyperlink r:id="rId10" w:tgtFrame="_blank" w:history="1">
              <w:r w:rsidRPr="001B3459">
                <w:rPr>
                  <w:rStyle w:val="Hyperlink"/>
                  <w:rFonts w:ascii="Times New Roman" w:hAnsi="Times New Roman"/>
                  <w:color w:val="000000"/>
                  <w:sz w:val="28"/>
                  <w:szCs w:val="28"/>
                  <w:u w:val="none"/>
                </w:rPr>
                <w:t>Par valsts un pašvaldību dzīvojamo māju privatizāciju</w:t>
              </w:r>
            </w:hyperlink>
            <w:r>
              <w:rPr>
                <w:rFonts w:ascii="Times New Roman" w:hAnsi="Times New Roman"/>
                <w:color w:val="000000"/>
                <w:sz w:val="28"/>
                <w:szCs w:val="28"/>
              </w:rPr>
              <w:t>”  aģentūrai noteikto funkciju pildīšanai – privatizācijai, tās pabeigšanai, aģentūras valdījumā esošo dzīvojamo māju pārvaldīšanai, dzīvojamo māju pārvaldīšanas tiesību nodošanai dzīvokļu īpašnieku sabiedrībai vai ar dzīvokļu īpašnieku savstarpēju līgumu pilnvarotai personai, tad izmaksas, kas saistītas ar īpašuma tiesību nostiprināšanu zemesgrāmatā uz valsts vārda, tiks segtas no Privatizācijas aģentūras rezerves fonda līdzekļiem</w:t>
            </w:r>
          </w:p>
          <w:p w:rsidR="001B3459" w:rsidRDefault="001B3459">
            <w:pPr>
              <w:spacing w:after="0" w:line="240" w:lineRule="auto"/>
              <w:ind w:firstLine="720"/>
              <w:jc w:val="both"/>
              <w:rPr>
                <w:rFonts w:ascii="Times New Roman" w:hAnsi="Times New Roman"/>
                <w:sz w:val="28"/>
                <w:szCs w:val="28"/>
              </w:rPr>
            </w:pPr>
            <w:r>
              <w:rPr>
                <w:rFonts w:ascii="Times New Roman" w:hAnsi="Times New Roman"/>
                <w:sz w:val="28"/>
                <w:szCs w:val="28"/>
              </w:rPr>
              <w:t>Pēc īpašuma tiesību nostiprināšanas zemesgrāmatā, Privatizācijas aģentūra veiks šī nekustamā īpašuma privatizācijas darbības.</w:t>
            </w:r>
          </w:p>
          <w:p w:rsidR="005B23FA" w:rsidRPr="004412EC" w:rsidRDefault="004412EC" w:rsidP="005B23FA">
            <w:pPr>
              <w:spacing w:after="0" w:line="240" w:lineRule="auto"/>
              <w:ind w:firstLine="720"/>
              <w:jc w:val="both"/>
              <w:rPr>
                <w:rFonts w:ascii="Times New Roman" w:hAnsi="Times New Roman"/>
                <w:color w:val="000000"/>
                <w:sz w:val="28"/>
                <w:szCs w:val="28"/>
              </w:rPr>
            </w:pPr>
            <w:r w:rsidRPr="004412EC">
              <w:rPr>
                <w:rFonts w:ascii="Times New Roman" w:hAnsi="Times New Roman"/>
                <w:sz w:val="28"/>
                <w:szCs w:val="28"/>
              </w:rPr>
              <w:t xml:space="preserve">Gadījumā, ja, formējot nekustamo īpašumu, mainīsies faktiskie apstākļi un tiks konstatēts, ka Ēku īpašums nav privatizējams likumā “Par valsts un pašvaldību dzīvojamo māju privatizāciju” noteiktajā kārtībā, Ekonomikas ministrija sagatavos grozījumus Ministru kabineta rīkojumā </w:t>
            </w:r>
            <w:r w:rsidR="002C6251">
              <w:rPr>
                <w:rStyle w:val="Strong"/>
                <w:rFonts w:ascii="Times New Roman" w:hAnsi="Times New Roman"/>
                <w:b w:val="0"/>
                <w:sz w:val="28"/>
                <w:szCs w:val="28"/>
              </w:rPr>
              <w:t>„</w:t>
            </w:r>
            <w:r w:rsidR="002C6251">
              <w:rPr>
                <w:rFonts w:ascii="Times New Roman" w:hAnsi="Times New Roman"/>
                <w:sz w:val="28"/>
                <w:szCs w:val="28"/>
              </w:rPr>
              <w:t>Par valstij piekrītošās dzīvojamās mājas „</w:t>
            </w:r>
            <w:proofErr w:type="spellStart"/>
            <w:r w:rsidR="002C6251">
              <w:rPr>
                <w:rFonts w:ascii="Times New Roman" w:hAnsi="Times New Roman"/>
                <w:sz w:val="28"/>
                <w:szCs w:val="28"/>
              </w:rPr>
              <w:t>Rušiņi</w:t>
            </w:r>
            <w:proofErr w:type="spellEnd"/>
            <w:r w:rsidR="002C6251">
              <w:rPr>
                <w:rFonts w:ascii="Times New Roman" w:hAnsi="Times New Roman"/>
                <w:sz w:val="28"/>
                <w:szCs w:val="28"/>
              </w:rPr>
              <w:t>”, Īvānos, Aiviekstes pagastā, Pļaviņu novadā, nodošanu privatizācijai</w:t>
            </w:r>
            <w:r w:rsidRPr="004412EC">
              <w:rPr>
                <w:rFonts w:ascii="Times New Roman" w:hAnsi="Times New Roman"/>
                <w:sz w:val="28"/>
                <w:szCs w:val="28"/>
              </w:rPr>
              <w:t xml:space="preserve">” un virzīs tos izskatīšanai Ministru kabineta 2009.gada 7.aprīļa noteikumu Nr.300 „Ministru kabineta kārtības rullis” noteiktajā kārtībā.  Šādā gadījumā Privatizācijas </w:t>
            </w:r>
            <w:r w:rsidRPr="004412EC">
              <w:rPr>
                <w:rFonts w:ascii="Times New Roman" w:hAnsi="Times New Roman"/>
                <w:sz w:val="28"/>
                <w:szCs w:val="28"/>
              </w:rPr>
              <w:lastRenderedPageBreak/>
              <w:t>aģentūra neveiks Rīkojuma projekta 3.punkta, kurā Privatizācijas aģentūrai paredzēts uzdevums nostiprināt zemesgrāmatā īpašuma tiesības uz Rīkojuma projekta 1.punktā minēto valstij piekrītošo nekustamo īpašumu uz valsts vārda Privatizācijas aģentūras personā, izpildi,, kamēr netiks izdarīti nepieciešamie grozījumi.</w:t>
            </w:r>
          </w:p>
        </w:tc>
      </w:tr>
      <w:tr w:rsidR="001B3459" w:rsidTr="001B3459">
        <w:trPr>
          <w:trHeight w:val="476"/>
        </w:trPr>
        <w:tc>
          <w:tcPr>
            <w:tcW w:w="58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lastRenderedPageBreak/>
              <w:t> 3.</w:t>
            </w:r>
          </w:p>
        </w:tc>
        <w:tc>
          <w:tcPr>
            <w:tcW w:w="275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Projekta izstrādē iesaistītās institūcijas</w:t>
            </w:r>
          </w:p>
        </w:tc>
        <w:tc>
          <w:tcPr>
            <w:tcW w:w="582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jc w:val="both"/>
              <w:rPr>
                <w:rFonts w:ascii="Times New Roman" w:eastAsia="Times New Roman" w:hAnsi="Times New Roman"/>
                <w:sz w:val="28"/>
                <w:lang w:eastAsia="lv-LV"/>
              </w:rPr>
            </w:pPr>
            <w:r>
              <w:rPr>
                <w:rFonts w:ascii="Times New Roman" w:eastAsia="Times New Roman" w:hAnsi="Times New Roman"/>
                <w:sz w:val="28"/>
                <w:lang w:eastAsia="lv-LV"/>
              </w:rPr>
              <w:t> Privatizācijas aģentūra</w:t>
            </w:r>
          </w:p>
        </w:tc>
      </w:tr>
      <w:tr w:rsidR="001B3459" w:rsidTr="001B3459">
        <w:tc>
          <w:tcPr>
            <w:tcW w:w="58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4.</w:t>
            </w:r>
          </w:p>
        </w:tc>
        <w:tc>
          <w:tcPr>
            <w:tcW w:w="2752"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Cita informācija</w:t>
            </w:r>
          </w:p>
        </w:tc>
        <w:tc>
          <w:tcPr>
            <w:tcW w:w="582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rPr>
                <w:rFonts w:ascii="Times New Roman" w:eastAsia="Times New Roman" w:hAnsi="Times New Roman"/>
                <w:sz w:val="28"/>
                <w:lang w:eastAsia="lv-LV"/>
              </w:rPr>
            </w:pPr>
            <w:r>
              <w:rPr>
                <w:rFonts w:ascii="Times New Roman" w:eastAsia="Times New Roman" w:hAnsi="Times New Roman"/>
                <w:sz w:val="28"/>
                <w:lang w:eastAsia="lv-LV"/>
              </w:rPr>
              <w:t> Nav.</w:t>
            </w:r>
          </w:p>
        </w:tc>
      </w:tr>
    </w:tbl>
    <w:p w:rsidR="001B3459" w:rsidRDefault="001B3459" w:rsidP="001B3459">
      <w:pPr>
        <w:spacing w:after="0" w:line="240" w:lineRule="auto"/>
        <w:rPr>
          <w:rFonts w:ascii="Times New Roman" w:eastAsia="Times New Roman" w:hAnsi="Times New Roman"/>
          <w:sz w:val="28"/>
          <w:lang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753"/>
        <w:gridCol w:w="5825"/>
      </w:tblGrid>
      <w:tr w:rsidR="001B3459" w:rsidTr="001B3459">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B3459" w:rsidRDefault="001B3459">
            <w:pPr>
              <w:spacing w:after="0" w:line="240" w:lineRule="auto"/>
              <w:jc w:val="center"/>
              <w:rPr>
                <w:rFonts w:ascii="Times New Roman" w:eastAsia="Times New Roman" w:hAnsi="Times New Roman"/>
                <w:b/>
                <w:sz w:val="28"/>
                <w:lang w:eastAsia="lv-LV"/>
              </w:rPr>
            </w:pPr>
            <w:r>
              <w:rPr>
                <w:rFonts w:ascii="Times New Roman" w:eastAsia="Times New Roman" w:hAnsi="Times New Roman"/>
                <w:b/>
                <w:sz w:val="28"/>
                <w:szCs w:val="28"/>
                <w:lang w:eastAsia="lv-LV"/>
              </w:rPr>
              <w:t xml:space="preserve">II. </w:t>
            </w:r>
            <w:r>
              <w:rPr>
                <w:rFonts w:ascii="Times New Roman" w:hAnsi="Times New Roman"/>
                <w:b/>
                <w:sz w:val="28"/>
                <w:szCs w:val="28"/>
              </w:rPr>
              <w:t>Tiesību akta projekta ietekme uz sabiedrību, tautsaimniecības attīstību  un administratīvo slogu</w:t>
            </w:r>
          </w:p>
        </w:tc>
      </w:tr>
      <w:tr w:rsidR="001B3459" w:rsidTr="001B3459">
        <w:trPr>
          <w:trHeight w:val="366"/>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1.</w:t>
            </w:r>
          </w:p>
        </w:tc>
        <w:tc>
          <w:tcPr>
            <w:tcW w:w="27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w:t>
            </w:r>
            <w:r>
              <w:rPr>
                <w:rFonts w:ascii="Times New Roman" w:hAnsi="Times New Roman"/>
                <w:sz w:val="28"/>
              </w:rPr>
              <w:t>Sabiedrības mērķgrupa, kuras tiesiskais regulējums ietekmē vai varētu ietekmēt</w:t>
            </w:r>
          </w:p>
        </w:tc>
        <w:tc>
          <w:tcPr>
            <w:tcW w:w="5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pStyle w:val="BodyText"/>
              <w:tabs>
                <w:tab w:val="left" w:pos="900"/>
                <w:tab w:val="left" w:pos="1260"/>
              </w:tabs>
              <w:spacing w:before="0" w:after="0"/>
              <w:ind w:left="57" w:right="57" w:firstLine="720"/>
              <w:rPr>
                <w:color w:val="000000"/>
              </w:rPr>
            </w:pPr>
            <w:r>
              <w:rPr>
                <w:rStyle w:val="Strong"/>
                <w:b w:val="0"/>
              </w:rPr>
              <w:t xml:space="preserve">Rīkojuma projekts </w:t>
            </w:r>
            <w:r>
              <w:rPr>
                <w:rFonts w:eastAsia="Times New Roman"/>
                <w:lang w:eastAsia="lv-LV"/>
              </w:rPr>
              <w:t>attiecināms uz fizisku personu, kura ir tiesiski iemitināta par bezīpašnieka mantu atzītajā Ēku īpašumā.</w:t>
            </w:r>
            <w:r>
              <w:rPr>
                <w:szCs w:val="28"/>
              </w:rPr>
              <w:t xml:space="preserve"> </w:t>
            </w:r>
          </w:p>
        </w:tc>
      </w:tr>
      <w:tr w:rsidR="001B3459" w:rsidTr="001B3459">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2.</w:t>
            </w:r>
          </w:p>
        </w:tc>
        <w:tc>
          <w:tcPr>
            <w:tcW w:w="27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w:t>
            </w:r>
            <w:r>
              <w:rPr>
                <w:rFonts w:ascii="Times New Roman" w:hAnsi="Times New Roman"/>
                <w:sz w:val="28"/>
              </w:rPr>
              <w:t>Tiesiskā regulējuma ietekme uz tautsaimniecību un administratīvo slogu</w:t>
            </w:r>
          </w:p>
        </w:tc>
        <w:tc>
          <w:tcPr>
            <w:tcW w:w="5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jc w:val="both"/>
              <w:rPr>
                <w:rFonts w:ascii="Times New Roman" w:eastAsia="Times New Roman" w:hAnsi="Times New Roman"/>
                <w:sz w:val="28"/>
                <w:lang w:eastAsia="lv-LV"/>
              </w:rPr>
            </w:pPr>
            <w:r>
              <w:rPr>
                <w:rFonts w:ascii="Times New Roman" w:eastAsia="Times New Roman" w:hAnsi="Times New Roman"/>
                <w:sz w:val="28"/>
                <w:lang w:eastAsia="lv-LV"/>
              </w:rPr>
              <w:t>Projekts šo jomu neskar.</w:t>
            </w:r>
          </w:p>
        </w:tc>
      </w:tr>
      <w:tr w:rsidR="001B3459" w:rsidTr="001B3459">
        <w:trPr>
          <w:trHeight w:val="35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3.</w:t>
            </w:r>
          </w:p>
        </w:tc>
        <w:tc>
          <w:tcPr>
            <w:tcW w:w="27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Administratīvo izmaksu monetārs novērtējums</w:t>
            </w:r>
          </w:p>
        </w:tc>
        <w:tc>
          <w:tcPr>
            <w:tcW w:w="5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rPr>
                <w:rFonts w:ascii="Times New Roman" w:eastAsia="Times New Roman" w:hAnsi="Times New Roman"/>
                <w:sz w:val="28"/>
                <w:lang w:eastAsia="lv-LV"/>
              </w:rPr>
            </w:pPr>
            <w:r>
              <w:rPr>
                <w:rFonts w:ascii="Times New Roman" w:eastAsia="Times New Roman" w:hAnsi="Times New Roman"/>
                <w:sz w:val="28"/>
                <w:lang w:eastAsia="lv-LV"/>
              </w:rPr>
              <w:t> Projekts šo jomu neskar.</w:t>
            </w:r>
          </w:p>
        </w:tc>
      </w:tr>
      <w:tr w:rsidR="001B3459" w:rsidTr="001B3459">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4.</w:t>
            </w:r>
          </w:p>
        </w:tc>
        <w:tc>
          <w:tcPr>
            <w:tcW w:w="27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Cita informācija</w:t>
            </w:r>
          </w:p>
        </w:tc>
        <w:tc>
          <w:tcPr>
            <w:tcW w:w="5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rPr>
                <w:rFonts w:ascii="Times New Roman" w:eastAsia="Times New Roman" w:hAnsi="Times New Roman"/>
                <w:sz w:val="28"/>
                <w:lang w:eastAsia="lv-LV"/>
              </w:rPr>
            </w:pPr>
            <w:r>
              <w:rPr>
                <w:rFonts w:ascii="Times New Roman" w:eastAsia="Times New Roman" w:hAnsi="Times New Roman"/>
                <w:sz w:val="28"/>
                <w:lang w:eastAsia="lv-LV"/>
              </w:rPr>
              <w:t> Nav.</w:t>
            </w:r>
          </w:p>
        </w:tc>
      </w:tr>
    </w:tbl>
    <w:p w:rsidR="001B3459" w:rsidRDefault="001B3459" w:rsidP="001B3459">
      <w:pPr>
        <w:spacing w:after="0" w:line="240" w:lineRule="auto"/>
        <w:rPr>
          <w:rFonts w:ascii="Times New Roman" w:eastAsia="Times New Roman" w:hAnsi="Times New Roman"/>
          <w:sz w:val="28"/>
          <w:lang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07"/>
        <w:gridCol w:w="3336"/>
        <w:gridCol w:w="5258"/>
      </w:tblGrid>
      <w:tr w:rsidR="001B3459" w:rsidTr="001B3459">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jc w:val="center"/>
              <w:rPr>
                <w:rFonts w:ascii="Times New Roman" w:eastAsia="Times New Roman" w:hAnsi="Times New Roman"/>
                <w:sz w:val="28"/>
                <w:lang w:eastAsia="lv-LV"/>
              </w:rPr>
            </w:pPr>
            <w:r>
              <w:rPr>
                <w:rFonts w:ascii="Times New Roman" w:eastAsia="Times New Roman" w:hAnsi="Times New Roman"/>
                <w:b/>
                <w:sz w:val="28"/>
                <w:lang w:eastAsia="lv-LV"/>
              </w:rPr>
              <w:t>VII. Tiesību akta projekta izpildes nodrošināšana un tās ietekme uz institūcijām</w:t>
            </w:r>
          </w:p>
        </w:tc>
      </w:tr>
      <w:tr w:rsidR="001B3459" w:rsidTr="001B3459">
        <w:trPr>
          <w:trHeight w:val="815"/>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1.</w:t>
            </w:r>
          </w:p>
        </w:tc>
        <w:tc>
          <w:tcPr>
            <w:tcW w:w="3336"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Projekta izpildē iesaistītās institūcijas</w:t>
            </w:r>
          </w:p>
        </w:tc>
        <w:tc>
          <w:tcPr>
            <w:tcW w:w="5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ind w:left="57" w:right="57"/>
              <w:jc w:val="both"/>
              <w:rPr>
                <w:rFonts w:ascii="Times New Roman" w:eastAsia="Times New Roman" w:hAnsi="Times New Roman"/>
                <w:sz w:val="28"/>
                <w:lang w:eastAsia="lv-LV"/>
              </w:rPr>
            </w:pPr>
            <w:r>
              <w:rPr>
                <w:rFonts w:ascii="Times New Roman" w:hAnsi="Times New Roman"/>
                <w:sz w:val="28"/>
              </w:rPr>
              <w:t>Privatizācijas aģentūra un Valsts ieņēmumu dienests.</w:t>
            </w:r>
          </w:p>
        </w:tc>
      </w:tr>
      <w:tr w:rsidR="001B3459" w:rsidTr="001B3459">
        <w:trPr>
          <w:trHeight w:val="46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2.</w:t>
            </w:r>
          </w:p>
        </w:tc>
        <w:tc>
          <w:tcPr>
            <w:tcW w:w="3336"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hAnsi="Times New Roman"/>
                <w:sz w:val="28"/>
              </w:rPr>
              <w:t>Projekta izpildes ietekme uz pārvaldes funkcijām un institucionālo struktūru. Jaunu institūciju izveide, esošu institūciju likvidācija vai reorganizācija, to ietekme uz institūcijas cilvēkresursiem.</w:t>
            </w:r>
          </w:p>
        </w:tc>
        <w:tc>
          <w:tcPr>
            <w:tcW w:w="5258" w:type="dxa"/>
            <w:tcBorders>
              <w:top w:val="thickThinLargeGap" w:sz="6" w:space="0" w:color="C0C0C0"/>
              <w:left w:val="thickThinLargeGap" w:sz="6" w:space="0" w:color="C0C0C0"/>
              <w:bottom w:val="thickThinLargeGap" w:sz="6" w:space="0" w:color="C0C0C0"/>
              <w:right w:val="thickThinLargeGap" w:sz="6" w:space="0" w:color="C0C0C0"/>
            </w:tcBorders>
          </w:tcPr>
          <w:p w:rsidR="001B3459" w:rsidRDefault="001B3459">
            <w:pPr>
              <w:spacing w:after="0" w:line="240" w:lineRule="auto"/>
              <w:ind w:left="57" w:right="57"/>
              <w:jc w:val="both"/>
              <w:rPr>
                <w:rFonts w:ascii="Times New Roman" w:hAnsi="Times New Roman"/>
                <w:sz w:val="28"/>
              </w:rPr>
            </w:pPr>
            <w:r>
              <w:rPr>
                <w:rFonts w:ascii="Times New Roman" w:hAnsi="Times New Roman"/>
                <w:sz w:val="28"/>
              </w:rPr>
              <w:t xml:space="preserve">Privatizācijas aģentūra veiks savas funkcijas, kas noteiktas normatīvajos aktos. </w:t>
            </w:r>
          </w:p>
          <w:p w:rsidR="001B3459" w:rsidRDefault="001B3459">
            <w:pPr>
              <w:spacing w:after="0" w:line="240" w:lineRule="auto"/>
              <w:ind w:left="57" w:right="57"/>
              <w:jc w:val="both"/>
              <w:rPr>
                <w:rFonts w:ascii="Times New Roman" w:hAnsi="Times New Roman"/>
                <w:sz w:val="28"/>
              </w:rPr>
            </w:pPr>
          </w:p>
          <w:p w:rsidR="001B3459" w:rsidRDefault="001B3459">
            <w:pPr>
              <w:spacing w:after="0" w:line="240" w:lineRule="auto"/>
              <w:ind w:left="57" w:right="57"/>
              <w:jc w:val="both"/>
              <w:rPr>
                <w:rFonts w:ascii="Times New Roman" w:eastAsia="Times New Roman" w:hAnsi="Times New Roman"/>
                <w:sz w:val="28"/>
                <w:lang w:eastAsia="lv-LV"/>
              </w:rPr>
            </w:pPr>
            <w:r>
              <w:rPr>
                <w:rFonts w:ascii="Times New Roman" w:eastAsia="Times New Roman" w:hAnsi="Times New Roman"/>
                <w:sz w:val="28"/>
                <w:lang w:eastAsia="lv-LV"/>
              </w:rPr>
              <w:t xml:space="preserve">Saistībā ar Rīkojuma projekta izpildi nav plānots izveidot </w:t>
            </w:r>
            <w:r>
              <w:rPr>
                <w:rFonts w:ascii="Times New Roman" w:hAnsi="Times New Roman"/>
                <w:sz w:val="28"/>
              </w:rPr>
              <w:t>jaunas valsts institūcijas.</w:t>
            </w:r>
          </w:p>
        </w:tc>
      </w:tr>
      <w:tr w:rsidR="001B3459" w:rsidTr="001B3459">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lastRenderedPageBreak/>
              <w:t> 3.</w:t>
            </w:r>
          </w:p>
        </w:tc>
        <w:tc>
          <w:tcPr>
            <w:tcW w:w="3336"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rPr>
                <w:rFonts w:ascii="Times New Roman" w:eastAsia="Times New Roman" w:hAnsi="Times New Roman"/>
                <w:sz w:val="28"/>
                <w:lang w:eastAsia="lv-LV"/>
              </w:rPr>
            </w:pPr>
            <w:r>
              <w:rPr>
                <w:rFonts w:ascii="Times New Roman" w:eastAsia="Times New Roman" w:hAnsi="Times New Roman"/>
                <w:sz w:val="28"/>
                <w:lang w:eastAsia="lv-LV"/>
              </w:rPr>
              <w:t> Cita informācija</w:t>
            </w:r>
          </w:p>
        </w:tc>
        <w:tc>
          <w:tcPr>
            <w:tcW w:w="5258" w:type="dxa"/>
            <w:tcBorders>
              <w:top w:val="thickThinLargeGap" w:sz="6" w:space="0" w:color="C0C0C0"/>
              <w:left w:val="thickThinLargeGap" w:sz="6" w:space="0" w:color="C0C0C0"/>
              <w:bottom w:val="thickThinLargeGap" w:sz="6" w:space="0" w:color="C0C0C0"/>
              <w:right w:val="thickThinLargeGap" w:sz="6" w:space="0" w:color="C0C0C0"/>
            </w:tcBorders>
            <w:hideMark/>
          </w:tcPr>
          <w:p w:rsidR="001B3459" w:rsidRDefault="001B3459">
            <w:pPr>
              <w:spacing w:after="0" w:line="240" w:lineRule="auto"/>
              <w:jc w:val="both"/>
              <w:rPr>
                <w:rFonts w:ascii="Times New Roman" w:eastAsia="Times New Roman" w:hAnsi="Times New Roman"/>
                <w:sz w:val="28"/>
                <w:lang w:eastAsia="lv-LV"/>
              </w:rPr>
            </w:pPr>
            <w:r>
              <w:rPr>
                <w:rFonts w:ascii="Times New Roman" w:eastAsia="Times New Roman" w:hAnsi="Times New Roman"/>
                <w:sz w:val="28"/>
                <w:lang w:eastAsia="lv-LV"/>
              </w:rPr>
              <w:t> </w:t>
            </w:r>
            <w:r>
              <w:rPr>
                <w:sz w:val="28"/>
              </w:rPr>
              <w:t> </w:t>
            </w:r>
            <w:r>
              <w:rPr>
                <w:rFonts w:ascii="Times New Roman" w:hAnsi="Times New Roman"/>
                <w:sz w:val="28"/>
              </w:rPr>
              <w:t xml:space="preserve">Ministru kabineta rīkojums tiks publicēts Latvijas Republikas oficiālajā izdevumā „Latvijas Vēstnesis”, kā arī būs pieejams interneta vietnē </w:t>
            </w:r>
            <w:hyperlink r:id="rId11" w:history="1">
              <w:r w:rsidRPr="002B42D2">
                <w:rPr>
                  <w:rStyle w:val="Hyperlink"/>
                  <w:rFonts w:ascii="Times New Roman" w:hAnsi="Times New Roman"/>
                  <w:color w:val="000000"/>
                  <w:sz w:val="28"/>
                  <w:szCs w:val="28"/>
                  <w:u w:val="none"/>
                </w:rPr>
                <w:t>www.vestnesis.lv</w:t>
              </w:r>
            </w:hyperlink>
            <w:r w:rsidRPr="002B42D2">
              <w:rPr>
                <w:rFonts w:ascii="Times New Roman" w:hAnsi="Times New Roman"/>
                <w:color w:val="000000"/>
                <w:sz w:val="28"/>
                <w:szCs w:val="28"/>
              </w:rPr>
              <w:t>.</w:t>
            </w:r>
            <w:r>
              <w:rPr>
                <w:rFonts w:ascii="Times New Roman" w:hAnsi="Times New Roman"/>
                <w:sz w:val="28"/>
              </w:rPr>
              <w:t xml:space="preserve"> Normatīvo aktu informācijas sistēmā (NAIS) un bezmaksas normatīvo aktu bāzē www.likumi.lv.</w:t>
            </w:r>
          </w:p>
        </w:tc>
      </w:tr>
    </w:tbl>
    <w:p w:rsidR="00CF3B89" w:rsidRDefault="001B3459" w:rsidP="00CF3B89">
      <w:pPr>
        <w:pStyle w:val="naisf"/>
        <w:tabs>
          <w:tab w:val="left" w:pos="6710"/>
        </w:tabs>
        <w:spacing w:before="0" w:beforeAutospacing="0" w:after="0" w:afterAutospacing="0"/>
        <w:rPr>
          <w:sz w:val="28"/>
        </w:rPr>
      </w:pPr>
      <w:r>
        <w:rPr>
          <w:sz w:val="28"/>
        </w:rPr>
        <w:t>Anotācijas III, IV, V un VI sadaļa - projekts šīs jomas neskar.</w:t>
      </w:r>
    </w:p>
    <w:p w:rsidR="00A52408" w:rsidRDefault="00A52408" w:rsidP="001B3459">
      <w:pPr>
        <w:pStyle w:val="naisf"/>
        <w:tabs>
          <w:tab w:val="left" w:pos="6710"/>
        </w:tabs>
        <w:rPr>
          <w:sz w:val="28"/>
        </w:rPr>
      </w:pPr>
    </w:p>
    <w:p w:rsidR="001B3459" w:rsidRDefault="001B3459" w:rsidP="001B3459">
      <w:pPr>
        <w:pStyle w:val="naisf"/>
        <w:tabs>
          <w:tab w:val="left" w:pos="6710"/>
        </w:tabs>
        <w:rPr>
          <w:sz w:val="28"/>
        </w:rPr>
      </w:pPr>
      <w:r>
        <w:rPr>
          <w:sz w:val="28"/>
        </w:rPr>
        <w:t xml:space="preserve">Ekonomikas ministre                    </w:t>
      </w:r>
      <w:r w:rsidR="00CF3B89">
        <w:rPr>
          <w:sz w:val="28"/>
        </w:rPr>
        <w:t xml:space="preserve">                                </w:t>
      </w:r>
      <w:r>
        <w:rPr>
          <w:sz w:val="28"/>
        </w:rPr>
        <w:t xml:space="preserve">  </w:t>
      </w:r>
      <w:proofErr w:type="spellStart"/>
      <w:r>
        <w:rPr>
          <w:sz w:val="28"/>
        </w:rPr>
        <w:t>D.Reizniece-Ozola</w:t>
      </w:r>
      <w:proofErr w:type="spellEnd"/>
    </w:p>
    <w:p w:rsidR="001B3459" w:rsidRDefault="001B3459" w:rsidP="001B3459">
      <w:pPr>
        <w:pStyle w:val="naisf"/>
        <w:tabs>
          <w:tab w:val="left" w:pos="6710"/>
        </w:tabs>
        <w:spacing w:before="0" w:beforeAutospacing="0" w:after="0" w:afterAutospacing="0"/>
        <w:rPr>
          <w:sz w:val="28"/>
        </w:rPr>
      </w:pPr>
    </w:p>
    <w:p w:rsidR="00DE7FE4" w:rsidRDefault="00DE7FE4" w:rsidP="001B3459">
      <w:pPr>
        <w:pStyle w:val="naisf"/>
        <w:tabs>
          <w:tab w:val="left" w:pos="6710"/>
        </w:tabs>
        <w:spacing w:before="0" w:beforeAutospacing="0" w:after="0" w:afterAutospacing="0"/>
        <w:rPr>
          <w:sz w:val="28"/>
        </w:rPr>
      </w:pPr>
    </w:p>
    <w:p w:rsidR="001B3459" w:rsidRDefault="00FB008E" w:rsidP="001B3459">
      <w:pPr>
        <w:spacing w:after="0" w:line="240" w:lineRule="auto"/>
        <w:rPr>
          <w:rFonts w:ascii="Times New Roman" w:hAnsi="Times New Roman"/>
          <w:sz w:val="28"/>
        </w:rPr>
      </w:pPr>
      <w:r>
        <w:rPr>
          <w:rFonts w:ascii="Times New Roman" w:hAnsi="Times New Roman"/>
          <w:sz w:val="28"/>
        </w:rPr>
        <w:t>Vīza: Valsts sekretārs</w:t>
      </w:r>
      <w:r w:rsidR="001B3459">
        <w:rPr>
          <w:rFonts w:ascii="Times New Roman" w:hAnsi="Times New Roman"/>
          <w:sz w:val="28"/>
        </w:rPr>
        <w:tab/>
      </w:r>
      <w:r w:rsidR="001B3459">
        <w:rPr>
          <w:rFonts w:ascii="Times New Roman" w:hAnsi="Times New Roman"/>
          <w:sz w:val="28"/>
        </w:rPr>
        <w:tab/>
        <w:t xml:space="preserve">  </w:t>
      </w:r>
      <w:r w:rsidR="001B3459">
        <w:rPr>
          <w:rFonts w:ascii="Times New Roman" w:hAnsi="Times New Roman"/>
          <w:sz w:val="28"/>
        </w:rPr>
        <w:tab/>
      </w:r>
      <w:r w:rsidR="001B3459">
        <w:rPr>
          <w:rFonts w:ascii="Times New Roman" w:hAnsi="Times New Roman"/>
          <w:sz w:val="28"/>
        </w:rPr>
        <w:tab/>
        <w:t xml:space="preserve">                </w:t>
      </w:r>
      <w:proofErr w:type="spellStart"/>
      <w:r w:rsidR="001B3459">
        <w:rPr>
          <w:rFonts w:ascii="Times New Roman" w:hAnsi="Times New Roman"/>
          <w:sz w:val="28"/>
        </w:rPr>
        <w:t>M.Lazdovskis</w:t>
      </w:r>
      <w:proofErr w:type="spellEnd"/>
      <w:r w:rsidR="001B3459">
        <w:rPr>
          <w:rFonts w:ascii="Times New Roman" w:hAnsi="Times New Roman"/>
          <w:sz w:val="28"/>
        </w:rPr>
        <w:t xml:space="preserve"> </w:t>
      </w:r>
    </w:p>
    <w:p w:rsidR="001B3459" w:rsidRDefault="001B3459" w:rsidP="001B3459">
      <w:pPr>
        <w:spacing w:after="0" w:line="240" w:lineRule="auto"/>
        <w:rPr>
          <w:rFonts w:ascii="Times New Roman" w:hAnsi="Times New Roman"/>
          <w:sz w:val="28"/>
        </w:rPr>
      </w:pPr>
    </w:p>
    <w:p w:rsidR="001B3459" w:rsidRDefault="005322C8" w:rsidP="001B3459">
      <w:pPr>
        <w:spacing w:after="0" w:line="240" w:lineRule="auto"/>
        <w:rPr>
          <w:rFonts w:ascii="Times New Roman" w:hAnsi="Times New Roman"/>
          <w:sz w:val="20"/>
        </w:rPr>
      </w:pPr>
      <w:r>
        <w:rPr>
          <w:rFonts w:ascii="Times New Roman" w:hAnsi="Times New Roman"/>
          <w:sz w:val="20"/>
        </w:rPr>
        <w:t>23.12.2014. 10:50</w:t>
      </w:r>
      <w:bookmarkStart w:id="1" w:name="_GoBack"/>
      <w:bookmarkEnd w:id="1"/>
    </w:p>
    <w:p w:rsidR="001B3459" w:rsidRDefault="006D78F9" w:rsidP="001B3459">
      <w:pPr>
        <w:spacing w:after="0" w:line="240" w:lineRule="auto"/>
        <w:rPr>
          <w:rFonts w:ascii="Times New Roman" w:hAnsi="Times New Roman"/>
          <w:sz w:val="20"/>
        </w:rPr>
      </w:pPr>
      <w:r>
        <w:rPr>
          <w:rFonts w:ascii="Times New Roman" w:hAnsi="Times New Roman"/>
          <w:sz w:val="20"/>
        </w:rPr>
        <w:t>2017</w:t>
      </w:r>
    </w:p>
    <w:p w:rsidR="001B3459" w:rsidRDefault="001B3459" w:rsidP="001B3459">
      <w:pPr>
        <w:spacing w:after="0" w:line="240" w:lineRule="auto"/>
        <w:rPr>
          <w:rFonts w:ascii="Times New Roman" w:hAnsi="Times New Roman"/>
          <w:sz w:val="20"/>
        </w:rPr>
      </w:pPr>
      <w:r>
        <w:rPr>
          <w:rFonts w:ascii="Times New Roman" w:hAnsi="Times New Roman"/>
          <w:sz w:val="20"/>
        </w:rPr>
        <w:t>Ozoliņa, 67021390</w:t>
      </w:r>
    </w:p>
    <w:p w:rsidR="001B3459" w:rsidRDefault="001B3459" w:rsidP="001B3459">
      <w:pPr>
        <w:pStyle w:val="CharChar1CharRakstzRakstz"/>
        <w:spacing w:after="0" w:line="240" w:lineRule="auto"/>
        <w:rPr>
          <w:rFonts w:ascii="Times New Roman" w:hAnsi="Times New Roman"/>
          <w:lang w:val="lv-LV"/>
        </w:rPr>
      </w:pPr>
      <w:r>
        <w:rPr>
          <w:rFonts w:ascii="Times New Roman" w:hAnsi="Times New Roman"/>
          <w:lang w:val="lv-LV"/>
        </w:rPr>
        <w:t xml:space="preserve">Ludmila.Ozolina@pa.gov.lv </w:t>
      </w:r>
    </w:p>
    <w:p w:rsidR="001B3459" w:rsidRDefault="001B3459" w:rsidP="001B3459">
      <w:pPr>
        <w:pStyle w:val="CharChar1CharRakstzRakstz"/>
        <w:spacing w:after="0" w:line="240" w:lineRule="auto"/>
        <w:rPr>
          <w:rFonts w:ascii="Times New Roman" w:hAnsi="Times New Roman"/>
          <w:lang w:val="lv-LV"/>
        </w:rPr>
      </w:pPr>
    </w:p>
    <w:p w:rsidR="001B3459" w:rsidRDefault="001B3459" w:rsidP="001B3459">
      <w:pPr>
        <w:spacing w:after="0" w:line="240" w:lineRule="auto"/>
        <w:rPr>
          <w:rFonts w:ascii="Times New Roman" w:hAnsi="Times New Roman"/>
          <w:sz w:val="20"/>
        </w:rPr>
      </w:pPr>
      <w:r>
        <w:rPr>
          <w:rFonts w:ascii="Times New Roman" w:hAnsi="Times New Roman"/>
          <w:sz w:val="20"/>
        </w:rPr>
        <w:t xml:space="preserve">P.Gavrovskis, 67013242, </w:t>
      </w:r>
    </w:p>
    <w:p w:rsidR="008A5415" w:rsidRPr="002B42D2" w:rsidRDefault="005322C8" w:rsidP="002B42D2">
      <w:pPr>
        <w:spacing w:after="0" w:line="240" w:lineRule="auto"/>
        <w:rPr>
          <w:rFonts w:ascii="Times New Roman" w:hAnsi="Times New Roman"/>
          <w:sz w:val="20"/>
        </w:rPr>
      </w:pPr>
      <w:hyperlink r:id="rId12" w:history="1">
        <w:r w:rsidR="001B3459" w:rsidRPr="001B3459">
          <w:rPr>
            <w:rStyle w:val="Hyperlink"/>
            <w:rFonts w:ascii="Times New Roman" w:hAnsi="Times New Roman"/>
            <w:color w:val="000000" w:themeColor="text1"/>
            <w:sz w:val="20"/>
            <w:u w:val="none"/>
          </w:rPr>
          <w:t>peteris.gavrovskis@em.gov.lv</w:t>
        </w:r>
      </w:hyperlink>
    </w:p>
    <w:sectPr w:rsidR="008A5415" w:rsidRPr="002B42D2" w:rsidSect="005322C8">
      <w:footerReference w:type="default" r:id="rId13"/>
      <w:pgSz w:w="11906" w:h="16838"/>
      <w:pgMar w:top="1440" w:right="1800" w:bottom="1440" w:left="1800" w:header="708" w:footer="708"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B9" w:rsidRDefault="00990EB9" w:rsidP="00301C48">
      <w:pPr>
        <w:spacing w:after="0" w:line="240" w:lineRule="auto"/>
      </w:pPr>
      <w:r>
        <w:separator/>
      </w:r>
    </w:p>
  </w:endnote>
  <w:endnote w:type="continuationSeparator" w:id="0">
    <w:p w:rsidR="00990EB9" w:rsidRDefault="00990EB9" w:rsidP="0030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19619"/>
      <w:docPartObj>
        <w:docPartGallery w:val="Page Numbers (Bottom of Page)"/>
        <w:docPartUnique/>
      </w:docPartObj>
    </w:sdtPr>
    <w:sdtEndPr>
      <w:rPr>
        <w:noProof/>
      </w:rPr>
    </w:sdtEndPr>
    <w:sdtContent>
      <w:p w:rsidR="00301C48" w:rsidRPr="00B76084" w:rsidRDefault="00B76084" w:rsidP="00B76084">
        <w:pPr>
          <w:pStyle w:val="Title"/>
          <w:jc w:val="both"/>
          <w:rPr>
            <w:sz w:val="20"/>
            <w:szCs w:val="20"/>
          </w:rPr>
        </w:pPr>
        <w:r w:rsidRPr="008E3754">
          <w:rPr>
            <w:sz w:val="20"/>
            <w:szCs w:val="20"/>
          </w:rPr>
          <w:t>EMAnot_</w:t>
        </w:r>
        <w:r w:rsidR="00151934">
          <w:rPr>
            <w:sz w:val="20"/>
            <w:szCs w:val="20"/>
          </w:rPr>
          <w:t>23</w:t>
        </w:r>
        <w:r>
          <w:rPr>
            <w:sz w:val="20"/>
            <w:szCs w:val="20"/>
          </w:rPr>
          <w:t>1214</w:t>
        </w:r>
        <w:r w:rsidRPr="008E3754">
          <w:rPr>
            <w:sz w:val="20"/>
            <w:szCs w:val="20"/>
          </w:rPr>
          <w:t xml:space="preserve">_priv; </w:t>
        </w:r>
        <w:r w:rsidRPr="008E3754">
          <w:rPr>
            <w:rStyle w:val="Strong"/>
            <w:b w:val="0"/>
            <w:sz w:val="20"/>
            <w:szCs w:val="20"/>
          </w:rPr>
          <w:t xml:space="preserve">Ministru kabineta rīkojuma projekts </w:t>
        </w:r>
        <w:r w:rsidR="005E2E07">
          <w:rPr>
            <w:rStyle w:val="Strong"/>
            <w:b w:val="0"/>
            <w:sz w:val="20"/>
            <w:szCs w:val="20"/>
          </w:rPr>
          <w:t>„</w:t>
        </w:r>
        <w:r>
          <w:rPr>
            <w:rStyle w:val="Strong"/>
            <w:b w:val="0"/>
            <w:sz w:val="20"/>
            <w:szCs w:val="20"/>
          </w:rPr>
          <w:t>Par valstij piekrītošās</w:t>
        </w:r>
        <w:r w:rsidRPr="00CD0B0A">
          <w:rPr>
            <w:rStyle w:val="Strong"/>
            <w:sz w:val="20"/>
            <w:szCs w:val="20"/>
          </w:rPr>
          <w:t xml:space="preserve"> </w:t>
        </w:r>
        <w:r w:rsidR="00E77EE8">
          <w:rPr>
            <w:color w:val="000000"/>
            <w:sz w:val="20"/>
            <w:szCs w:val="20"/>
          </w:rPr>
          <w:t>dzīvojamās mājas „</w:t>
        </w:r>
        <w:proofErr w:type="spellStart"/>
        <w:r w:rsidRPr="00CD0B0A">
          <w:rPr>
            <w:color w:val="000000"/>
            <w:sz w:val="20"/>
            <w:szCs w:val="20"/>
          </w:rPr>
          <w:t>Rušiņi</w:t>
        </w:r>
        <w:proofErr w:type="spellEnd"/>
        <w:r w:rsidRPr="00CD0B0A">
          <w:rPr>
            <w:color w:val="000000"/>
            <w:sz w:val="20"/>
            <w:szCs w:val="20"/>
          </w:rPr>
          <w:t xml:space="preserve">”, Īvānos, Aiviekstes pagastā, Pļaviņu novadā, </w:t>
        </w:r>
        <w:r w:rsidRPr="00CD0B0A">
          <w:rPr>
            <w:sz w:val="20"/>
            <w:szCs w:val="20"/>
          </w:rPr>
          <w:t>nodošanu privatizācijai”</w:t>
        </w:r>
        <w:r w:rsidRPr="00CD0B0A">
          <w:rPr>
            <w:rStyle w:val="Strong"/>
            <w:sz w:val="20"/>
            <w:szCs w:val="20"/>
          </w:rPr>
          <w:t xml:space="preserve"> </w:t>
        </w:r>
        <w:r w:rsidRPr="008E3754">
          <w:rPr>
            <w:rFonts w:eastAsia="Times New Roman"/>
            <w:sz w:val="20"/>
            <w:szCs w:val="20"/>
            <w:lang w:eastAsia="lv-LV"/>
          </w:rPr>
          <w:t>sākotnējās ietekmes novērtējuma ziņojums (anotācija)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B9" w:rsidRDefault="00990EB9" w:rsidP="00301C48">
      <w:pPr>
        <w:spacing w:after="0" w:line="240" w:lineRule="auto"/>
      </w:pPr>
      <w:r>
        <w:separator/>
      </w:r>
    </w:p>
  </w:footnote>
  <w:footnote w:type="continuationSeparator" w:id="0">
    <w:p w:rsidR="00990EB9" w:rsidRDefault="00990EB9" w:rsidP="00301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59"/>
    <w:rsid w:val="00000D7E"/>
    <w:rsid w:val="000C0545"/>
    <w:rsid w:val="00151934"/>
    <w:rsid w:val="0018437C"/>
    <w:rsid w:val="001B3459"/>
    <w:rsid w:val="001B6F9F"/>
    <w:rsid w:val="002B42D2"/>
    <w:rsid w:val="002C6251"/>
    <w:rsid w:val="00301C48"/>
    <w:rsid w:val="00397704"/>
    <w:rsid w:val="00411049"/>
    <w:rsid w:val="00411F31"/>
    <w:rsid w:val="004412EC"/>
    <w:rsid w:val="0045154F"/>
    <w:rsid w:val="0049179B"/>
    <w:rsid w:val="005322C8"/>
    <w:rsid w:val="0056131D"/>
    <w:rsid w:val="00570829"/>
    <w:rsid w:val="005B23FA"/>
    <w:rsid w:val="005E2E07"/>
    <w:rsid w:val="00664FCE"/>
    <w:rsid w:val="006801A1"/>
    <w:rsid w:val="00682123"/>
    <w:rsid w:val="006D78F9"/>
    <w:rsid w:val="007D6A4E"/>
    <w:rsid w:val="00827DBA"/>
    <w:rsid w:val="0087462F"/>
    <w:rsid w:val="00891B47"/>
    <w:rsid w:val="008A5415"/>
    <w:rsid w:val="00990EB9"/>
    <w:rsid w:val="00A52408"/>
    <w:rsid w:val="00AD21D5"/>
    <w:rsid w:val="00B76084"/>
    <w:rsid w:val="00BD1F39"/>
    <w:rsid w:val="00BF1040"/>
    <w:rsid w:val="00CF3B89"/>
    <w:rsid w:val="00DE7FE4"/>
    <w:rsid w:val="00E77EE8"/>
    <w:rsid w:val="00F52FA9"/>
    <w:rsid w:val="00FB008E"/>
    <w:rsid w:val="00FB1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B3459"/>
    <w:rPr>
      <w:color w:val="0000FF"/>
      <w:u w:val="single"/>
    </w:rPr>
  </w:style>
  <w:style w:type="paragraph" w:styleId="NormalWeb">
    <w:name w:val="Normal (Web)"/>
    <w:basedOn w:val="Normal"/>
    <w:uiPriority w:val="99"/>
    <w:semiHidden/>
    <w:unhideWhenUsed/>
    <w:rsid w:val="001B3459"/>
    <w:pPr>
      <w:spacing w:before="100" w:beforeAutospacing="1" w:after="100" w:afterAutospacing="1" w:line="240" w:lineRule="auto"/>
    </w:pPr>
    <w:rPr>
      <w:rFonts w:ascii="Verdana" w:eastAsia="Times New Roman" w:hAnsi="Verdana"/>
      <w:sz w:val="18"/>
      <w:szCs w:val="18"/>
      <w:lang w:val="en-US"/>
    </w:rPr>
  </w:style>
  <w:style w:type="paragraph" w:styleId="Title">
    <w:name w:val="Title"/>
    <w:basedOn w:val="Normal"/>
    <w:link w:val="TitleChar"/>
    <w:qFormat/>
    <w:rsid w:val="001B3459"/>
    <w:pPr>
      <w:spacing w:after="0" w:line="240" w:lineRule="auto"/>
      <w:jc w:val="center"/>
    </w:pPr>
    <w:rPr>
      <w:rFonts w:ascii="Times New Roman" w:hAnsi="Times New Roman"/>
      <w:sz w:val="28"/>
    </w:rPr>
  </w:style>
  <w:style w:type="character" w:customStyle="1" w:styleId="TitleChar">
    <w:name w:val="Title Char"/>
    <w:basedOn w:val="DefaultParagraphFont"/>
    <w:link w:val="Title"/>
    <w:rsid w:val="001B3459"/>
    <w:rPr>
      <w:rFonts w:ascii="Times New Roman" w:eastAsia="Calibri" w:hAnsi="Times New Roman" w:cs="Times New Roman"/>
      <w:sz w:val="28"/>
    </w:rPr>
  </w:style>
  <w:style w:type="paragraph" w:styleId="BodyText">
    <w:name w:val="Body Text"/>
    <w:basedOn w:val="Normal"/>
    <w:link w:val="BodyTextChar"/>
    <w:uiPriority w:val="99"/>
    <w:semiHidden/>
    <w:unhideWhenUsed/>
    <w:rsid w:val="001B3459"/>
    <w:pPr>
      <w:spacing w:before="75" w:after="75" w:line="240" w:lineRule="auto"/>
      <w:jc w:val="both"/>
    </w:pPr>
    <w:rPr>
      <w:rFonts w:ascii="Times New Roman" w:hAnsi="Times New Roman"/>
      <w:sz w:val="28"/>
    </w:rPr>
  </w:style>
  <w:style w:type="character" w:customStyle="1" w:styleId="BodyTextChar">
    <w:name w:val="Body Text Char"/>
    <w:basedOn w:val="DefaultParagraphFont"/>
    <w:link w:val="BodyText"/>
    <w:uiPriority w:val="99"/>
    <w:semiHidden/>
    <w:rsid w:val="001B3459"/>
    <w:rPr>
      <w:rFonts w:ascii="Times New Roman" w:eastAsia="Calibri" w:hAnsi="Times New Roman" w:cs="Times New Roman"/>
      <w:sz w:val="28"/>
    </w:rPr>
  </w:style>
  <w:style w:type="paragraph" w:styleId="BodyTextIndent">
    <w:name w:val="Body Text Indent"/>
    <w:basedOn w:val="Normal"/>
    <w:link w:val="BodyTextIndentChar"/>
    <w:uiPriority w:val="99"/>
    <w:semiHidden/>
    <w:unhideWhenUsed/>
    <w:rsid w:val="001B3459"/>
    <w:pPr>
      <w:spacing w:after="120"/>
      <w:ind w:left="283"/>
    </w:pPr>
  </w:style>
  <w:style w:type="character" w:customStyle="1" w:styleId="BodyTextIndentChar">
    <w:name w:val="Body Text Indent Char"/>
    <w:basedOn w:val="DefaultParagraphFont"/>
    <w:link w:val="BodyTextIndent"/>
    <w:uiPriority w:val="99"/>
    <w:semiHidden/>
    <w:rsid w:val="001B3459"/>
    <w:rPr>
      <w:rFonts w:ascii="Calibri" w:eastAsia="Calibri" w:hAnsi="Calibri" w:cs="Times New Roman"/>
    </w:rPr>
  </w:style>
  <w:style w:type="paragraph" w:styleId="ListParagraph">
    <w:name w:val="List Paragraph"/>
    <w:basedOn w:val="Normal"/>
    <w:uiPriority w:val="34"/>
    <w:qFormat/>
    <w:rsid w:val="001B3459"/>
    <w:pPr>
      <w:ind w:left="720"/>
      <w:contextualSpacing/>
    </w:pPr>
  </w:style>
  <w:style w:type="paragraph" w:customStyle="1" w:styleId="naisf">
    <w:name w:val="naisf"/>
    <w:basedOn w:val="Normal"/>
    <w:uiPriority w:val="99"/>
    <w:rsid w:val="001B3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CharRakstzRakstz">
    <w:name w:val="Char Char1 Char Rakstz. Rakstz."/>
    <w:basedOn w:val="Normal"/>
    <w:uiPriority w:val="99"/>
    <w:rsid w:val="001B3459"/>
    <w:pPr>
      <w:spacing w:after="160" w:line="240" w:lineRule="exact"/>
    </w:pPr>
    <w:rPr>
      <w:rFonts w:ascii="Tahoma" w:eastAsia="Times New Roman" w:hAnsi="Tahoma"/>
      <w:sz w:val="20"/>
      <w:szCs w:val="20"/>
      <w:lang w:val="en-US"/>
    </w:rPr>
  </w:style>
  <w:style w:type="character" w:styleId="Strong">
    <w:name w:val="Strong"/>
    <w:basedOn w:val="DefaultParagraphFont"/>
    <w:uiPriority w:val="22"/>
    <w:qFormat/>
    <w:rsid w:val="001B3459"/>
    <w:rPr>
      <w:b/>
      <w:bCs/>
    </w:rPr>
  </w:style>
  <w:style w:type="paragraph" w:styleId="Header">
    <w:name w:val="header"/>
    <w:basedOn w:val="Normal"/>
    <w:link w:val="HeaderChar"/>
    <w:uiPriority w:val="99"/>
    <w:unhideWhenUsed/>
    <w:rsid w:val="00301C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1C48"/>
    <w:rPr>
      <w:rFonts w:ascii="Calibri" w:eastAsia="Calibri" w:hAnsi="Calibri" w:cs="Times New Roman"/>
    </w:rPr>
  </w:style>
  <w:style w:type="paragraph" w:styleId="Footer">
    <w:name w:val="footer"/>
    <w:basedOn w:val="Normal"/>
    <w:link w:val="FooterChar"/>
    <w:uiPriority w:val="99"/>
    <w:unhideWhenUsed/>
    <w:rsid w:val="00301C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1C48"/>
    <w:rPr>
      <w:rFonts w:ascii="Calibri" w:eastAsia="Calibri" w:hAnsi="Calibri" w:cs="Times New Roman"/>
    </w:rPr>
  </w:style>
  <w:style w:type="character" w:styleId="CommentReference">
    <w:name w:val="annotation reference"/>
    <w:uiPriority w:val="99"/>
    <w:semiHidden/>
    <w:unhideWhenUsed/>
    <w:rsid w:val="004412EC"/>
    <w:rPr>
      <w:sz w:val="16"/>
      <w:szCs w:val="16"/>
    </w:rPr>
  </w:style>
  <w:style w:type="paragraph" w:styleId="CommentText">
    <w:name w:val="annotation text"/>
    <w:basedOn w:val="Normal"/>
    <w:link w:val="CommentTextChar"/>
    <w:uiPriority w:val="99"/>
    <w:semiHidden/>
    <w:unhideWhenUsed/>
    <w:rsid w:val="004412EC"/>
    <w:pPr>
      <w:spacing w:after="0" w:line="240" w:lineRule="auto"/>
    </w:pPr>
    <w:rPr>
      <w:rFonts w:ascii="Times New Roman" w:eastAsia="Times New Roman" w:hAnsi="Times New Roman"/>
      <w:sz w:val="20"/>
      <w:szCs w:val="20"/>
      <w:lang w:val="en-AU" w:eastAsia="lv-LV"/>
    </w:rPr>
  </w:style>
  <w:style w:type="character" w:customStyle="1" w:styleId="CommentTextChar">
    <w:name w:val="Comment Text Char"/>
    <w:basedOn w:val="DefaultParagraphFont"/>
    <w:link w:val="CommentText"/>
    <w:uiPriority w:val="99"/>
    <w:semiHidden/>
    <w:rsid w:val="004412EC"/>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44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B3459"/>
    <w:rPr>
      <w:color w:val="0000FF"/>
      <w:u w:val="single"/>
    </w:rPr>
  </w:style>
  <w:style w:type="paragraph" w:styleId="NormalWeb">
    <w:name w:val="Normal (Web)"/>
    <w:basedOn w:val="Normal"/>
    <w:uiPriority w:val="99"/>
    <w:semiHidden/>
    <w:unhideWhenUsed/>
    <w:rsid w:val="001B3459"/>
    <w:pPr>
      <w:spacing w:before="100" w:beforeAutospacing="1" w:after="100" w:afterAutospacing="1" w:line="240" w:lineRule="auto"/>
    </w:pPr>
    <w:rPr>
      <w:rFonts w:ascii="Verdana" w:eastAsia="Times New Roman" w:hAnsi="Verdana"/>
      <w:sz w:val="18"/>
      <w:szCs w:val="18"/>
      <w:lang w:val="en-US"/>
    </w:rPr>
  </w:style>
  <w:style w:type="paragraph" w:styleId="Title">
    <w:name w:val="Title"/>
    <w:basedOn w:val="Normal"/>
    <w:link w:val="TitleChar"/>
    <w:qFormat/>
    <w:rsid w:val="001B3459"/>
    <w:pPr>
      <w:spacing w:after="0" w:line="240" w:lineRule="auto"/>
      <w:jc w:val="center"/>
    </w:pPr>
    <w:rPr>
      <w:rFonts w:ascii="Times New Roman" w:hAnsi="Times New Roman"/>
      <w:sz w:val="28"/>
    </w:rPr>
  </w:style>
  <w:style w:type="character" w:customStyle="1" w:styleId="TitleChar">
    <w:name w:val="Title Char"/>
    <w:basedOn w:val="DefaultParagraphFont"/>
    <w:link w:val="Title"/>
    <w:rsid w:val="001B3459"/>
    <w:rPr>
      <w:rFonts w:ascii="Times New Roman" w:eastAsia="Calibri" w:hAnsi="Times New Roman" w:cs="Times New Roman"/>
      <w:sz w:val="28"/>
    </w:rPr>
  </w:style>
  <w:style w:type="paragraph" w:styleId="BodyText">
    <w:name w:val="Body Text"/>
    <w:basedOn w:val="Normal"/>
    <w:link w:val="BodyTextChar"/>
    <w:uiPriority w:val="99"/>
    <w:semiHidden/>
    <w:unhideWhenUsed/>
    <w:rsid w:val="001B3459"/>
    <w:pPr>
      <w:spacing w:before="75" w:after="75" w:line="240" w:lineRule="auto"/>
      <w:jc w:val="both"/>
    </w:pPr>
    <w:rPr>
      <w:rFonts w:ascii="Times New Roman" w:hAnsi="Times New Roman"/>
      <w:sz w:val="28"/>
    </w:rPr>
  </w:style>
  <w:style w:type="character" w:customStyle="1" w:styleId="BodyTextChar">
    <w:name w:val="Body Text Char"/>
    <w:basedOn w:val="DefaultParagraphFont"/>
    <w:link w:val="BodyText"/>
    <w:uiPriority w:val="99"/>
    <w:semiHidden/>
    <w:rsid w:val="001B3459"/>
    <w:rPr>
      <w:rFonts w:ascii="Times New Roman" w:eastAsia="Calibri" w:hAnsi="Times New Roman" w:cs="Times New Roman"/>
      <w:sz w:val="28"/>
    </w:rPr>
  </w:style>
  <w:style w:type="paragraph" w:styleId="BodyTextIndent">
    <w:name w:val="Body Text Indent"/>
    <w:basedOn w:val="Normal"/>
    <w:link w:val="BodyTextIndentChar"/>
    <w:uiPriority w:val="99"/>
    <w:semiHidden/>
    <w:unhideWhenUsed/>
    <w:rsid w:val="001B3459"/>
    <w:pPr>
      <w:spacing w:after="120"/>
      <w:ind w:left="283"/>
    </w:pPr>
  </w:style>
  <w:style w:type="character" w:customStyle="1" w:styleId="BodyTextIndentChar">
    <w:name w:val="Body Text Indent Char"/>
    <w:basedOn w:val="DefaultParagraphFont"/>
    <w:link w:val="BodyTextIndent"/>
    <w:uiPriority w:val="99"/>
    <w:semiHidden/>
    <w:rsid w:val="001B3459"/>
    <w:rPr>
      <w:rFonts w:ascii="Calibri" w:eastAsia="Calibri" w:hAnsi="Calibri" w:cs="Times New Roman"/>
    </w:rPr>
  </w:style>
  <w:style w:type="paragraph" w:styleId="ListParagraph">
    <w:name w:val="List Paragraph"/>
    <w:basedOn w:val="Normal"/>
    <w:uiPriority w:val="34"/>
    <w:qFormat/>
    <w:rsid w:val="001B3459"/>
    <w:pPr>
      <w:ind w:left="720"/>
      <w:contextualSpacing/>
    </w:pPr>
  </w:style>
  <w:style w:type="paragraph" w:customStyle="1" w:styleId="naisf">
    <w:name w:val="naisf"/>
    <w:basedOn w:val="Normal"/>
    <w:uiPriority w:val="99"/>
    <w:rsid w:val="001B3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CharRakstzRakstz">
    <w:name w:val="Char Char1 Char Rakstz. Rakstz."/>
    <w:basedOn w:val="Normal"/>
    <w:uiPriority w:val="99"/>
    <w:rsid w:val="001B3459"/>
    <w:pPr>
      <w:spacing w:after="160" w:line="240" w:lineRule="exact"/>
    </w:pPr>
    <w:rPr>
      <w:rFonts w:ascii="Tahoma" w:eastAsia="Times New Roman" w:hAnsi="Tahoma"/>
      <w:sz w:val="20"/>
      <w:szCs w:val="20"/>
      <w:lang w:val="en-US"/>
    </w:rPr>
  </w:style>
  <w:style w:type="character" w:styleId="Strong">
    <w:name w:val="Strong"/>
    <w:basedOn w:val="DefaultParagraphFont"/>
    <w:uiPriority w:val="22"/>
    <w:qFormat/>
    <w:rsid w:val="001B3459"/>
    <w:rPr>
      <w:b/>
      <w:bCs/>
    </w:rPr>
  </w:style>
  <w:style w:type="paragraph" w:styleId="Header">
    <w:name w:val="header"/>
    <w:basedOn w:val="Normal"/>
    <w:link w:val="HeaderChar"/>
    <w:uiPriority w:val="99"/>
    <w:unhideWhenUsed/>
    <w:rsid w:val="00301C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1C48"/>
    <w:rPr>
      <w:rFonts w:ascii="Calibri" w:eastAsia="Calibri" w:hAnsi="Calibri" w:cs="Times New Roman"/>
    </w:rPr>
  </w:style>
  <w:style w:type="paragraph" w:styleId="Footer">
    <w:name w:val="footer"/>
    <w:basedOn w:val="Normal"/>
    <w:link w:val="FooterChar"/>
    <w:uiPriority w:val="99"/>
    <w:unhideWhenUsed/>
    <w:rsid w:val="00301C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1C48"/>
    <w:rPr>
      <w:rFonts w:ascii="Calibri" w:eastAsia="Calibri" w:hAnsi="Calibri" w:cs="Times New Roman"/>
    </w:rPr>
  </w:style>
  <w:style w:type="character" w:styleId="CommentReference">
    <w:name w:val="annotation reference"/>
    <w:uiPriority w:val="99"/>
    <w:semiHidden/>
    <w:unhideWhenUsed/>
    <w:rsid w:val="004412EC"/>
    <w:rPr>
      <w:sz w:val="16"/>
      <w:szCs w:val="16"/>
    </w:rPr>
  </w:style>
  <w:style w:type="paragraph" w:styleId="CommentText">
    <w:name w:val="annotation text"/>
    <w:basedOn w:val="Normal"/>
    <w:link w:val="CommentTextChar"/>
    <w:uiPriority w:val="99"/>
    <w:semiHidden/>
    <w:unhideWhenUsed/>
    <w:rsid w:val="004412EC"/>
    <w:pPr>
      <w:spacing w:after="0" w:line="240" w:lineRule="auto"/>
    </w:pPr>
    <w:rPr>
      <w:rFonts w:ascii="Times New Roman" w:eastAsia="Times New Roman" w:hAnsi="Times New Roman"/>
      <w:sz w:val="20"/>
      <w:szCs w:val="20"/>
      <w:lang w:val="en-AU" w:eastAsia="lv-LV"/>
    </w:rPr>
  </w:style>
  <w:style w:type="character" w:customStyle="1" w:styleId="CommentTextChar">
    <w:name w:val="Comment Text Char"/>
    <w:basedOn w:val="DefaultParagraphFont"/>
    <w:link w:val="CommentText"/>
    <w:uiPriority w:val="99"/>
    <w:semiHidden/>
    <w:rsid w:val="004412EC"/>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44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9990">
      <w:bodyDiv w:val="1"/>
      <w:marLeft w:val="0"/>
      <w:marRight w:val="0"/>
      <w:marTop w:val="0"/>
      <w:marBottom w:val="0"/>
      <w:divBdr>
        <w:top w:val="none" w:sz="0" w:space="0" w:color="auto"/>
        <w:left w:val="none" w:sz="0" w:space="0" w:color="auto"/>
        <w:bottom w:val="none" w:sz="0" w:space="0" w:color="auto"/>
        <w:right w:val="none" w:sz="0" w:space="0" w:color="auto"/>
      </w:divBdr>
    </w:div>
    <w:div w:id="19519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577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eris.gavrovskis@e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35770" TargetMode="External"/><Relationship Id="rId4" Type="http://schemas.openxmlformats.org/officeDocument/2006/relationships/settings" Target="settings.xml"/><Relationship Id="rId9" Type="http://schemas.openxmlformats.org/officeDocument/2006/relationships/hyperlink" Target="http://likumi.lv/doc.php?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14C7-7426-4519-BCE9-DB7192D7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10914</Words>
  <Characters>6221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PC221</dc:creator>
  <cp:keywords/>
  <dc:description/>
  <cp:lastModifiedBy>Pēteris Gavrovskis</cp:lastModifiedBy>
  <cp:revision>35</cp:revision>
  <dcterms:created xsi:type="dcterms:W3CDTF">2014-12-14T13:33:00Z</dcterms:created>
  <dcterms:modified xsi:type="dcterms:W3CDTF">2014-12-23T08:51:00Z</dcterms:modified>
</cp:coreProperties>
</file>