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4D20" w14:textId="77777777" w:rsidR="000862A1" w:rsidRPr="00E94E9B" w:rsidRDefault="000862A1" w:rsidP="000862A1">
      <w:pPr>
        <w:spacing w:after="120"/>
        <w:jc w:val="center"/>
        <w:rPr>
          <w:rFonts w:cs="Times New Roman"/>
          <w:b/>
          <w:sz w:val="28"/>
          <w:szCs w:val="28"/>
        </w:rPr>
      </w:pPr>
      <w:r w:rsidRPr="00E94E9B">
        <w:rPr>
          <w:rFonts w:cs="Times New Roman"/>
          <w:b/>
          <w:sz w:val="28"/>
          <w:szCs w:val="28"/>
        </w:rPr>
        <w:t>INFORMATĪVAIS ZIŅOJUMS</w:t>
      </w:r>
    </w:p>
    <w:p w14:paraId="4E22BDC9" w14:textId="151C832F" w:rsidR="000862A1" w:rsidRPr="00E94E9B" w:rsidRDefault="00B0500D" w:rsidP="000862A1">
      <w:pPr>
        <w:spacing w:after="120"/>
        <w:jc w:val="center"/>
        <w:rPr>
          <w:rFonts w:cs="Times New Roman"/>
          <w:b/>
          <w:sz w:val="28"/>
          <w:szCs w:val="28"/>
        </w:rPr>
      </w:pPr>
      <w:r>
        <w:rPr>
          <w:rFonts w:cs="Times New Roman"/>
          <w:b/>
          <w:sz w:val="28"/>
          <w:szCs w:val="28"/>
        </w:rPr>
        <w:t>p</w:t>
      </w:r>
      <w:r w:rsidR="000862A1" w:rsidRPr="00E94E9B">
        <w:rPr>
          <w:rFonts w:cs="Times New Roman"/>
          <w:b/>
          <w:sz w:val="28"/>
          <w:szCs w:val="28"/>
        </w:rPr>
        <w:t>ar 2015.</w:t>
      </w:r>
      <w:r>
        <w:rPr>
          <w:rFonts w:cs="Times New Roman"/>
          <w:b/>
          <w:sz w:val="28"/>
          <w:szCs w:val="28"/>
        </w:rPr>
        <w:t> </w:t>
      </w:r>
      <w:r w:rsidR="000862A1" w:rsidRPr="00E94E9B">
        <w:rPr>
          <w:rFonts w:cs="Times New Roman"/>
          <w:b/>
          <w:sz w:val="28"/>
          <w:szCs w:val="28"/>
        </w:rPr>
        <w:t>gada 19.-20.</w:t>
      </w:r>
      <w:r>
        <w:rPr>
          <w:rFonts w:cs="Times New Roman"/>
          <w:b/>
          <w:sz w:val="28"/>
          <w:szCs w:val="28"/>
        </w:rPr>
        <w:t> </w:t>
      </w:r>
      <w:r w:rsidR="000862A1" w:rsidRPr="00E94E9B">
        <w:rPr>
          <w:rFonts w:cs="Times New Roman"/>
          <w:b/>
          <w:sz w:val="28"/>
          <w:szCs w:val="28"/>
        </w:rPr>
        <w:t xml:space="preserve">jūlija neformālajā Eiropas Savienības Konkurētspējas </w:t>
      </w:r>
      <w:r w:rsidR="00BD6843">
        <w:rPr>
          <w:rFonts w:cs="Times New Roman"/>
          <w:b/>
          <w:sz w:val="28"/>
          <w:szCs w:val="28"/>
        </w:rPr>
        <w:t xml:space="preserve">ministru </w:t>
      </w:r>
      <w:r w:rsidR="000862A1" w:rsidRPr="00E94E9B">
        <w:rPr>
          <w:rFonts w:cs="Times New Roman"/>
          <w:b/>
          <w:sz w:val="28"/>
          <w:szCs w:val="28"/>
        </w:rPr>
        <w:t>sanāksmē izskatāmajiem jautājumiem</w:t>
      </w:r>
    </w:p>
    <w:p w14:paraId="25D796D9" w14:textId="77777777" w:rsidR="000862A1" w:rsidRPr="00E94E9B" w:rsidRDefault="000862A1" w:rsidP="000862A1">
      <w:pPr>
        <w:spacing w:after="120"/>
        <w:rPr>
          <w:rFonts w:cs="Times New Roman"/>
          <w:sz w:val="28"/>
          <w:szCs w:val="28"/>
        </w:rPr>
      </w:pPr>
    </w:p>
    <w:p w14:paraId="5AC2B99A" w14:textId="2D9B7485" w:rsidR="000862A1" w:rsidRPr="00E94E9B" w:rsidRDefault="000862A1" w:rsidP="000862A1">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1.</w:t>
      </w:r>
      <w:r w:rsidRPr="00E94E9B">
        <w:rPr>
          <w:rFonts w:cs="Times New Roman"/>
          <w:b/>
          <w:sz w:val="28"/>
          <w:szCs w:val="28"/>
        </w:rPr>
        <w:tab/>
        <w:t xml:space="preserve">Neformālās Konkurētspējas </w:t>
      </w:r>
      <w:r w:rsidR="00BD6843">
        <w:rPr>
          <w:rFonts w:cs="Times New Roman"/>
          <w:b/>
          <w:sz w:val="28"/>
          <w:szCs w:val="28"/>
        </w:rPr>
        <w:t xml:space="preserve">ministru </w:t>
      </w:r>
      <w:r w:rsidRPr="00E94E9B">
        <w:rPr>
          <w:rFonts w:cs="Times New Roman"/>
          <w:b/>
          <w:sz w:val="28"/>
          <w:szCs w:val="28"/>
        </w:rPr>
        <w:t>sanāksmes darba kārtības jautājumi</w:t>
      </w:r>
    </w:p>
    <w:p w14:paraId="7B5740AD" w14:textId="3FD1D215" w:rsidR="000862A1" w:rsidRPr="00E94E9B" w:rsidRDefault="000862A1" w:rsidP="000862A1">
      <w:pPr>
        <w:spacing w:after="120"/>
        <w:ind w:firstLine="567"/>
        <w:rPr>
          <w:rFonts w:cs="Times New Roman"/>
          <w:sz w:val="28"/>
          <w:szCs w:val="28"/>
        </w:rPr>
      </w:pPr>
      <w:r w:rsidRPr="00E94E9B">
        <w:rPr>
          <w:rFonts w:cs="Times New Roman"/>
          <w:sz w:val="28"/>
          <w:szCs w:val="28"/>
        </w:rPr>
        <w:t>Luksemburgas prezidentūra (turpmāk – Prezidentūra) 2015. gada</w:t>
      </w:r>
      <w:r w:rsidRPr="00E94E9B">
        <w:rPr>
          <w:rFonts w:cs="Times New Roman"/>
          <w:sz w:val="28"/>
          <w:szCs w:val="28"/>
        </w:rPr>
        <w:br/>
        <w:t xml:space="preserve">19.-20.jūlijā Luksemburgā organizē neformālo Eiropas Savienības (turpmāk – ES) Konkurētspējas </w:t>
      </w:r>
      <w:r w:rsidR="00BD6843">
        <w:rPr>
          <w:rFonts w:cs="Times New Roman"/>
          <w:sz w:val="28"/>
          <w:szCs w:val="28"/>
        </w:rPr>
        <w:t xml:space="preserve">ministru </w:t>
      </w:r>
      <w:r w:rsidRPr="00E94E9B">
        <w:rPr>
          <w:rFonts w:cs="Times New Roman"/>
          <w:sz w:val="28"/>
          <w:szCs w:val="28"/>
        </w:rPr>
        <w:t>sanāksmi (turpmāk – sanāksme), kuras galvenais vadmotīvs ir "Tirgoties aiz robežām. Konkurēt globāli. Kā Eiropa var jums palīdzēt.".</w:t>
      </w:r>
    </w:p>
    <w:p w14:paraId="5D593717" w14:textId="77777777" w:rsidR="000862A1" w:rsidRPr="00E94E9B" w:rsidRDefault="000862A1" w:rsidP="000862A1">
      <w:pPr>
        <w:autoSpaceDE w:val="0"/>
        <w:autoSpaceDN w:val="0"/>
        <w:adjustRightInd w:val="0"/>
        <w:spacing w:after="120"/>
        <w:ind w:firstLine="567"/>
        <w:rPr>
          <w:rFonts w:cs="Times New Roman"/>
          <w:sz w:val="28"/>
          <w:szCs w:val="28"/>
        </w:rPr>
      </w:pPr>
      <w:r w:rsidRPr="00E94E9B">
        <w:rPr>
          <w:rFonts w:cs="Times New Roman"/>
          <w:sz w:val="28"/>
          <w:szCs w:val="28"/>
        </w:rPr>
        <w:t xml:space="preserve">Sanāksmes sākumā Prezidentūra organizē plenārsesiju ar nosaukumu "Konkurētspējīgs noteikumu ietvars biznesam: Eiropas pievienotās vērtības celšana, uzlabojot regulējumu </w:t>
      </w:r>
      <w:r w:rsidRPr="00E94E9B">
        <w:rPr>
          <w:rFonts w:cs="Times New Roman"/>
          <w:i/>
          <w:sz w:val="28"/>
          <w:szCs w:val="28"/>
        </w:rPr>
        <w:t>(More competitive framework conditions for businesses: maximizing European added-value through an improved regulatory approach).</w:t>
      </w:r>
    </w:p>
    <w:p w14:paraId="42A34C24" w14:textId="19E46AFD" w:rsidR="000862A1" w:rsidRPr="00E94E9B" w:rsidRDefault="000862A1" w:rsidP="000862A1">
      <w:pPr>
        <w:spacing w:after="120"/>
        <w:ind w:firstLine="567"/>
        <w:rPr>
          <w:rFonts w:cs="Times New Roman"/>
          <w:sz w:val="28"/>
          <w:szCs w:val="28"/>
        </w:rPr>
      </w:pPr>
      <w:r w:rsidRPr="00E94E9B">
        <w:rPr>
          <w:rFonts w:cs="Times New Roman"/>
          <w:sz w:val="28"/>
          <w:szCs w:val="28"/>
        </w:rPr>
        <w:t>Sanāksmes turpinājumā plānotas divas paralēlās darba sesijas, kuru laikā dalībvalstu delegāciju vadītāj</w:t>
      </w:r>
      <w:r w:rsidR="00BD6843">
        <w:rPr>
          <w:rFonts w:cs="Times New Roman"/>
          <w:sz w:val="28"/>
          <w:szCs w:val="28"/>
        </w:rPr>
        <w:t>i</w:t>
      </w:r>
      <w:r w:rsidRPr="00E94E9B">
        <w:rPr>
          <w:rFonts w:cs="Times New Roman"/>
          <w:sz w:val="28"/>
          <w:szCs w:val="28"/>
        </w:rPr>
        <w:t xml:space="preserve"> apmai</w:t>
      </w:r>
      <w:r w:rsidR="00BD6843">
        <w:rPr>
          <w:rFonts w:cs="Times New Roman"/>
          <w:sz w:val="28"/>
          <w:szCs w:val="28"/>
        </w:rPr>
        <w:t>nīsies</w:t>
      </w:r>
      <w:r w:rsidRPr="00E94E9B">
        <w:rPr>
          <w:rFonts w:cs="Times New Roman"/>
          <w:sz w:val="28"/>
          <w:szCs w:val="28"/>
        </w:rPr>
        <w:t xml:space="preserve"> </w:t>
      </w:r>
      <w:r w:rsidR="00BD6843">
        <w:rPr>
          <w:rFonts w:cs="Times New Roman"/>
          <w:sz w:val="28"/>
          <w:szCs w:val="28"/>
        </w:rPr>
        <w:t xml:space="preserve">viedokļiem </w:t>
      </w:r>
      <w:r w:rsidRPr="00E94E9B">
        <w:rPr>
          <w:rFonts w:cs="Times New Roman"/>
          <w:sz w:val="28"/>
          <w:szCs w:val="28"/>
        </w:rPr>
        <w:t xml:space="preserve">par </w:t>
      </w:r>
      <w:r>
        <w:rPr>
          <w:rFonts w:cs="Times New Roman"/>
          <w:sz w:val="28"/>
          <w:szCs w:val="28"/>
        </w:rPr>
        <w:t>šādām</w:t>
      </w:r>
      <w:r w:rsidRPr="00E94E9B">
        <w:rPr>
          <w:rFonts w:cs="Times New Roman"/>
          <w:sz w:val="28"/>
          <w:szCs w:val="28"/>
        </w:rPr>
        <w:t xml:space="preserve"> diskusiju tēmām:</w:t>
      </w:r>
    </w:p>
    <w:p w14:paraId="0DACD24E" w14:textId="77777777" w:rsidR="000862A1" w:rsidRPr="00E94E9B" w:rsidRDefault="000862A1" w:rsidP="000862A1">
      <w:pPr>
        <w:pStyle w:val="ListParagraph"/>
        <w:numPr>
          <w:ilvl w:val="0"/>
          <w:numId w:val="3"/>
        </w:numPr>
        <w:spacing w:after="120"/>
        <w:ind w:left="964" w:hanging="397"/>
        <w:contextualSpacing w:val="0"/>
        <w:rPr>
          <w:rFonts w:cs="Times New Roman"/>
          <w:sz w:val="28"/>
          <w:szCs w:val="28"/>
        </w:rPr>
      </w:pPr>
      <w:r w:rsidRPr="00E94E9B">
        <w:rPr>
          <w:rFonts w:cs="Times New Roman"/>
          <w:sz w:val="28"/>
          <w:szCs w:val="28"/>
        </w:rPr>
        <w:t xml:space="preserve">Vai tie, kas likumdošanu rada, un tie, kam likumdošana jāievēro, dzīvo divās paralēlās pasaulēs? </w:t>
      </w:r>
      <w:r w:rsidRPr="00E94E9B">
        <w:rPr>
          <w:rFonts w:cs="Times New Roman"/>
          <w:i/>
          <w:sz w:val="28"/>
          <w:szCs w:val="28"/>
        </w:rPr>
        <w:t>(The regulators and the regulated: two parallel realities?)</w:t>
      </w:r>
      <w:r w:rsidRPr="00E94E9B">
        <w:rPr>
          <w:rFonts w:cs="Times New Roman"/>
          <w:sz w:val="28"/>
          <w:szCs w:val="28"/>
        </w:rPr>
        <w:t>;</w:t>
      </w:r>
    </w:p>
    <w:p w14:paraId="3A0CA9EB" w14:textId="16D289D5" w:rsidR="000862A1" w:rsidRPr="00E94E9B" w:rsidRDefault="000862A1" w:rsidP="000862A1">
      <w:pPr>
        <w:pStyle w:val="ListParagraph"/>
        <w:numPr>
          <w:ilvl w:val="0"/>
          <w:numId w:val="3"/>
        </w:numPr>
        <w:spacing w:after="120"/>
        <w:ind w:left="964" w:hanging="397"/>
        <w:contextualSpacing w:val="0"/>
        <w:rPr>
          <w:rFonts w:cs="Times New Roman"/>
          <w:sz w:val="28"/>
          <w:szCs w:val="28"/>
        </w:rPr>
      </w:pPr>
      <w:r w:rsidRPr="00E94E9B">
        <w:rPr>
          <w:rFonts w:cs="Times New Roman"/>
          <w:sz w:val="28"/>
          <w:szCs w:val="28"/>
        </w:rPr>
        <w:t>Jautājums kristāla lodei: kādas iespējas globālā konkurētspēj</w:t>
      </w:r>
      <w:r w:rsidR="00BD6843">
        <w:rPr>
          <w:rFonts w:cs="Times New Roman"/>
          <w:sz w:val="28"/>
          <w:szCs w:val="28"/>
        </w:rPr>
        <w:t>ai</w:t>
      </w:r>
      <w:r w:rsidRPr="00E94E9B">
        <w:rPr>
          <w:rFonts w:cs="Times New Roman"/>
          <w:sz w:val="28"/>
          <w:szCs w:val="28"/>
        </w:rPr>
        <w:t xml:space="preserve">? </w:t>
      </w:r>
      <w:r w:rsidRPr="00E94E9B">
        <w:rPr>
          <w:rFonts w:cs="Times New Roman"/>
          <w:i/>
          <w:sz w:val="28"/>
          <w:szCs w:val="28"/>
        </w:rPr>
        <w:t>(Consulting the crystal ball: what options for global competitiveness?)</w:t>
      </w:r>
      <w:r w:rsidRPr="00E94E9B">
        <w:rPr>
          <w:rFonts w:cs="Times New Roman"/>
          <w:sz w:val="28"/>
          <w:szCs w:val="28"/>
        </w:rPr>
        <w:t>.</w:t>
      </w:r>
    </w:p>
    <w:p w14:paraId="12DF5CF6" w14:textId="2EE3E2DA" w:rsidR="000862A1" w:rsidRPr="00E94E9B" w:rsidRDefault="000862A1" w:rsidP="000862A1">
      <w:pPr>
        <w:spacing w:after="120"/>
        <w:ind w:firstLine="567"/>
        <w:rPr>
          <w:rFonts w:cs="Times New Roman"/>
          <w:sz w:val="28"/>
          <w:szCs w:val="28"/>
        </w:rPr>
      </w:pPr>
      <w:r w:rsidRPr="00E94E9B">
        <w:rPr>
          <w:rFonts w:cs="Times New Roman"/>
          <w:sz w:val="28"/>
          <w:szCs w:val="28"/>
        </w:rPr>
        <w:t xml:space="preserve">Prezidentūras mērķis ir radīt neformālu atmosfēru un veicināt aktīvas, </w:t>
      </w:r>
      <w:r>
        <w:rPr>
          <w:rFonts w:cs="Times New Roman"/>
          <w:sz w:val="28"/>
          <w:szCs w:val="28"/>
        </w:rPr>
        <w:t>neformāla</w:t>
      </w:r>
      <w:r w:rsidRPr="00E94E9B">
        <w:rPr>
          <w:rFonts w:cs="Times New Roman"/>
          <w:sz w:val="28"/>
          <w:szCs w:val="28"/>
        </w:rPr>
        <w:t xml:space="preserve"> rakstura diskusijas starp </w:t>
      </w:r>
      <w:r w:rsidR="00BD6843">
        <w:rPr>
          <w:rFonts w:cs="Times New Roman"/>
          <w:sz w:val="28"/>
          <w:szCs w:val="28"/>
        </w:rPr>
        <w:t>ministriem, t</w:t>
      </w:r>
      <w:r w:rsidRPr="00E94E9B">
        <w:rPr>
          <w:rFonts w:cs="Times New Roman"/>
          <w:sz w:val="28"/>
          <w:szCs w:val="28"/>
        </w:rPr>
        <w:t xml:space="preserve">ādēļ iepriekš minētajām sesijām Prezidentūra nepiedāvā diskusijas jautājumus. Diskusijas vadīs moderatori, kas uzdos jautājumus paneļa </w:t>
      </w:r>
      <w:r w:rsidR="00BD6843">
        <w:rPr>
          <w:rFonts w:cs="Times New Roman"/>
          <w:sz w:val="28"/>
          <w:szCs w:val="28"/>
        </w:rPr>
        <w:t xml:space="preserve">galvenajiem </w:t>
      </w:r>
      <w:r w:rsidRPr="00E94E9B">
        <w:rPr>
          <w:rFonts w:cs="Times New Roman"/>
          <w:sz w:val="28"/>
          <w:szCs w:val="28"/>
        </w:rPr>
        <w:t xml:space="preserve">dalībniekiem </w:t>
      </w:r>
      <w:r w:rsidRPr="00E94E9B">
        <w:rPr>
          <w:rFonts w:cs="Times New Roman"/>
          <w:i/>
          <w:sz w:val="28"/>
          <w:szCs w:val="28"/>
        </w:rPr>
        <w:t>(key speakers)</w:t>
      </w:r>
      <w:r w:rsidRPr="00E94E9B">
        <w:rPr>
          <w:rFonts w:cs="Times New Roman"/>
          <w:sz w:val="28"/>
          <w:szCs w:val="28"/>
        </w:rPr>
        <w:t xml:space="preserve"> un ministriem. Dalībvalstis tiek aicinātas negatavot formālas runas, kas nav piemērojamas šai interaktīvajai diskusijai.</w:t>
      </w:r>
    </w:p>
    <w:p w14:paraId="1DFE12E0" w14:textId="7F208E53" w:rsidR="000862A1" w:rsidRPr="00E94E9B" w:rsidRDefault="000862A1" w:rsidP="000862A1">
      <w:pPr>
        <w:spacing w:after="120"/>
        <w:ind w:firstLine="567"/>
        <w:rPr>
          <w:rFonts w:cs="Times New Roman"/>
          <w:sz w:val="28"/>
          <w:szCs w:val="28"/>
        </w:rPr>
      </w:pPr>
      <w:r w:rsidRPr="00E94E9B">
        <w:rPr>
          <w:rFonts w:cs="Times New Roman"/>
          <w:sz w:val="28"/>
          <w:szCs w:val="28"/>
        </w:rPr>
        <w:t>Vienlaikus sanāksmes ietvaros tiek organizētas darba pusdienas, kur</w:t>
      </w:r>
      <w:r>
        <w:rPr>
          <w:rFonts w:cs="Times New Roman"/>
          <w:sz w:val="28"/>
          <w:szCs w:val="28"/>
        </w:rPr>
        <w:t>ās</w:t>
      </w:r>
      <w:r w:rsidRPr="00E94E9B">
        <w:rPr>
          <w:rFonts w:cs="Times New Roman"/>
          <w:sz w:val="28"/>
          <w:szCs w:val="28"/>
        </w:rPr>
        <w:t xml:space="preserve"> tiks sniegta informācija par abu paralēlo darba sesiju rezultātiem, kā arī dalībvalstu pārstāvjiem būs iespēja sniegt savu redzējumu par iespējām uzlabot </w:t>
      </w:r>
      <w:r w:rsidR="00E13B7B">
        <w:rPr>
          <w:rFonts w:cs="Times New Roman"/>
          <w:sz w:val="28"/>
          <w:szCs w:val="28"/>
        </w:rPr>
        <w:t xml:space="preserve">ES </w:t>
      </w:r>
      <w:r w:rsidRPr="00E94E9B">
        <w:rPr>
          <w:rFonts w:cs="Times New Roman"/>
          <w:sz w:val="28"/>
          <w:szCs w:val="28"/>
        </w:rPr>
        <w:t>Konkurētspējas padomes darba metodes.</w:t>
      </w:r>
    </w:p>
    <w:p w14:paraId="3726D61F" w14:textId="77777777" w:rsidR="000862A1" w:rsidRPr="00E94E9B" w:rsidRDefault="000862A1" w:rsidP="000862A1">
      <w:pPr>
        <w:spacing w:after="120"/>
        <w:rPr>
          <w:rFonts w:cs="Times New Roman"/>
          <w:sz w:val="28"/>
          <w:szCs w:val="28"/>
        </w:rPr>
      </w:pPr>
    </w:p>
    <w:p w14:paraId="67F12652" w14:textId="77777777" w:rsidR="000862A1" w:rsidRPr="00E94E9B" w:rsidRDefault="000862A1" w:rsidP="000862A1">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2.</w:t>
      </w:r>
      <w:r w:rsidRPr="00E94E9B">
        <w:rPr>
          <w:rFonts w:cs="Times New Roman"/>
          <w:b/>
          <w:sz w:val="28"/>
          <w:szCs w:val="28"/>
        </w:rPr>
        <w:tab/>
        <w:t>Plenārsesija "Konkurētspējīgs noteikumu ietvars biznesam: Eiropas pievienotās vērtības celšana, uzlabojot regulējumu"</w:t>
      </w:r>
    </w:p>
    <w:p w14:paraId="2958076F" w14:textId="7DF21BA0" w:rsidR="000862A1" w:rsidRPr="00E94E9B" w:rsidRDefault="000862A1" w:rsidP="000862A1">
      <w:pPr>
        <w:spacing w:after="120"/>
        <w:ind w:firstLine="567"/>
        <w:rPr>
          <w:rFonts w:cs="Times New Roman"/>
          <w:b/>
          <w:sz w:val="28"/>
          <w:szCs w:val="28"/>
        </w:rPr>
      </w:pPr>
      <w:r w:rsidRPr="00E94E9B">
        <w:rPr>
          <w:rFonts w:cs="Times New Roman"/>
          <w:sz w:val="28"/>
          <w:szCs w:val="28"/>
        </w:rPr>
        <w:t>Plenārsesijas laikā diskusijas ievadīs pieci paneļ</w:t>
      </w:r>
      <w:r w:rsidR="00BD6843">
        <w:rPr>
          <w:rFonts w:cs="Times New Roman"/>
          <w:sz w:val="28"/>
          <w:szCs w:val="28"/>
        </w:rPr>
        <w:t>a galvenie dalībnieki</w:t>
      </w:r>
      <w:r w:rsidRPr="00E94E9B">
        <w:rPr>
          <w:rFonts w:cs="Times New Roman"/>
          <w:sz w:val="28"/>
          <w:szCs w:val="28"/>
        </w:rPr>
        <w:t xml:space="preserve">, kas ir ielūgti, lai dalītos savā pieredzē, kā arī sniegtu </w:t>
      </w:r>
      <w:r w:rsidR="00BD6843">
        <w:rPr>
          <w:rFonts w:cs="Times New Roman"/>
          <w:sz w:val="28"/>
          <w:szCs w:val="28"/>
        </w:rPr>
        <w:t xml:space="preserve">savu </w:t>
      </w:r>
      <w:r w:rsidRPr="00E94E9B">
        <w:rPr>
          <w:rFonts w:cs="Times New Roman"/>
          <w:sz w:val="28"/>
          <w:szCs w:val="28"/>
        </w:rPr>
        <w:t>viedok</w:t>
      </w:r>
      <w:r w:rsidR="00BD6843">
        <w:rPr>
          <w:rFonts w:cs="Times New Roman"/>
          <w:sz w:val="28"/>
          <w:szCs w:val="28"/>
        </w:rPr>
        <w:t>li</w:t>
      </w:r>
      <w:r w:rsidRPr="00E94E9B">
        <w:rPr>
          <w:rFonts w:cs="Times New Roman"/>
          <w:sz w:val="28"/>
          <w:szCs w:val="28"/>
        </w:rPr>
        <w:t xml:space="preserve"> par tēmu </w:t>
      </w:r>
      <w:r w:rsidRPr="00E94E9B">
        <w:rPr>
          <w:rFonts w:cs="Times New Roman"/>
          <w:i/>
          <w:sz w:val="28"/>
          <w:szCs w:val="28"/>
        </w:rPr>
        <w:lastRenderedPageBreak/>
        <w:t>"Konkurētspējīgs noteikumu ietvars biznesam: Eiropas pievienotās vērtības celšana, uzlabojot regulējumu".</w:t>
      </w:r>
    </w:p>
    <w:p w14:paraId="3121F987" w14:textId="368BA1E2" w:rsidR="000862A1" w:rsidRPr="00E94E9B" w:rsidRDefault="000862A1" w:rsidP="000862A1">
      <w:pPr>
        <w:spacing w:after="120"/>
        <w:ind w:firstLine="567"/>
        <w:rPr>
          <w:rFonts w:cs="Times New Roman"/>
          <w:sz w:val="28"/>
          <w:szCs w:val="28"/>
        </w:rPr>
      </w:pPr>
      <w:r w:rsidRPr="00E94E9B">
        <w:rPr>
          <w:rFonts w:cs="Times New Roman"/>
          <w:sz w:val="28"/>
          <w:szCs w:val="28"/>
        </w:rPr>
        <w:t>Diskusiju vadīs žurnālists</w:t>
      </w:r>
      <w:r w:rsidR="00BD6843">
        <w:rPr>
          <w:rFonts w:cs="Times New Roman"/>
          <w:sz w:val="28"/>
          <w:szCs w:val="28"/>
        </w:rPr>
        <w:t xml:space="preserve"> Pīters O'Donels </w:t>
      </w:r>
      <w:r w:rsidR="00BD6843" w:rsidRPr="00BD6843">
        <w:rPr>
          <w:rFonts w:cs="Times New Roman"/>
          <w:i/>
          <w:sz w:val="28"/>
          <w:szCs w:val="28"/>
        </w:rPr>
        <w:t>(</w:t>
      </w:r>
      <w:r w:rsidRPr="00E94E9B">
        <w:rPr>
          <w:rFonts w:cs="Times New Roman"/>
          <w:i/>
          <w:sz w:val="28"/>
          <w:szCs w:val="28"/>
        </w:rPr>
        <w:t>Peter O’Donnell</w:t>
      </w:r>
      <w:r w:rsidR="00BD6843">
        <w:rPr>
          <w:rFonts w:cs="Times New Roman"/>
          <w:i/>
          <w:sz w:val="28"/>
          <w:szCs w:val="28"/>
        </w:rPr>
        <w:t>)</w:t>
      </w:r>
      <w:r w:rsidRPr="00E94E9B">
        <w:rPr>
          <w:rFonts w:cs="Times New Roman"/>
          <w:sz w:val="28"/>
          <w:szCs w:val="28"/>
        </w:rPr>
        <w:t xml:space="preserve">, kas uzdos jautājumus ministriem un </w:t>
      </w:r>
      <w:r w:rsidR="00BD6843">
        <w:rPr>
          <w:rFonts w:cs="Times New Roman"/>
          <w:sz w:val="28"/>
          <w:szCs w:val="28"/>
        </w:rPr>
        <w:t xml:space="preserve">galvenajiem </w:t>
      </w:r>
      <w:r w:rsidRPr="00E94E9B">
        <w:rPr>
          <w:rFonts w:cs="Times New Roman"/>
          <w:sz w:val="28"/>
          <w:szCs w:val="28"/>
        </w:rPr>
        <w:t>runātājiem</w:t>
      </w:r>
      <w:r w:rsidR="00BD6843">
        <w:rPr>
          <w:rFonts w:cs="Times New Roman"/>
          <w:sz w:val="28"/>
          <w:szCs w:val="28"/>
        </w:rPr>
        <w:t>, lai rosinātu interaktīvu diskusiju.</w:t>
      </w:r>
    </w:p>
    <w:p w14:paraId="7F6E7F77" w14:textId="6DA76186" w:rsidR="000862A1" w:rsidRPr="00E94E9B" w:rsidRDefault="000862A1" w:rsidP="000862A1">
      <w:pPr>
        <w:spacing w:after="120"/>
        <w:ind w:firstLine="567"/>
        <w:rPr>
          <w:rFonts w:cs="Times New Roman"/>
          <w:sz w:val="28"/>
          <w:szCs w:val="28"/>
        </w:rPr>
      </w:pPr>
      <w:r w:rsidRPr="00E94E9B">
        <w:rPr>
          <w:rFonts w:cs="Times New Roman"/>
          <w:sz w:val="28"/>
          <w:szCs w:val="28"/>
        </w:rPr>
        <w:t xml:space="preserve">Prezidentūras izplatītajā fona dokumentā ir minēts ES Vienotā tirgus potenciāls izaugsmes </w:t>
      </w:r>
      <w:r w:rsidR="00BD6843">
        <w:rPr>
          <w:rFonts w:cs="Times New Roman"/>
          <w:sz w:val="28"/>
          <w:szCs w:val="28"/>
        </w:rPr>
        <w:t xml:space="preserve">veicināšanā </w:t>
      </w:r>
      <w:r w:rsidRPr="00E94E9B">
        <w:rPr>
          <w:rFonts w:cs="Times New Roman"/>
          <w:sz w:val="28"/>
          <w:szCs w:val="28"/>
        </w:rPr>
        <w:t xml:space="preserve">un darba vietu radīšanā. Tomēr </w:t>
      </w:r>
      <w:r>
        <w:rPr>
          <w:rFonts w:cs="Times New Roman"/>
          <w:sz w:val="28"/>
          <w:szCs w:val="28"/>
        </w:rPr>
        <w:t xml:space="preserve">šobrīd ir novērojama </w:t>
      </w:r>
      <w:r w:rsidRPr="00E94E9B">
        <w:rPr>
          <w:rFonts w:cs="Times New Roman"/>
          <w:sz w:val="28"/>
          <w:szCs w:val="28"/>
        </w:rPr>
        <w:t xml:space="preserve">ES izaugsme </w:t>
      </w:r>
      <w:r>
        <w:rPr>
          <w:rFonts w:cs="Times New Roman"/>
          <w:sz w:val="28"/>
          <w:szCs w:val="28"/>
        </w:rPr>
        <w:t>stagnācija</w:t>
      </w:r>
      <w:r w:rsidRPr="00E94E9B">
        <w:rPr>
          <w:rFonts w:cs="Times New Roman"/>
          <w:sz w:val="28"/>
          <w:szCs w:val="28"/>
        </w:rPr>
        <w:t>. Pastāv virkne šķēršļu</w:t>
      </w:r>
      <w:r>
        <w:rPr>
          <w:rFonts w:cs="Times New Roman"/>
          <w:sz w:val="28"/>
          <w:szCs w:val="28"/>
        </w:rPr>
        <w:t xml:space="preserve">, kā rezultātā </w:t>
      </w:r>
      <w:r w:rsidRPr="00E94E9B">
        <w:rPr>
          <w:rFonts w:cs="Times New Roman"/>
          <w:sz w:val="28"/>
          <w:szCs w:val="28"/>
        </w:rPr>
        <w:t xml:space="preserve">liela daļa uzņēmumu un patērētāju nevar pilnībā izmantot </w:t>
      </w:r>
      <w:r>
        <w:rPr>
          <w:rFonts w:cs="Times New Roman"/>
          <w:sz w:val="28"/>
          <w:szCs w:val="28"/>
        </w:rPr>
        <w:t>Vienotā</w:t>
      </w:r>
      <w:r w:rsidRPr="00E94E9B">
        <w:rPr>
          <w:rFonts w:cs="Times New Roman"/>
          <w:sz w:val="28"/>
          <w:szCs w:val="28"/>
        </w:rPr>
        <w:t xml:space="preserve"> tirgus priekšrocības. Saskaņā ar Eiropas Komisijas (turpmāk – EK) 2014.gada Konkurētspējas ziņojumu</w:t>
      </w:r>
      <w:r w:rsidRPr="0041554F">
        <w:rPr>
          <w:rStyle w:val="FootnoteReference"/>
          <w:rFonts w:cs="Times New Roman"/>
          <w:sz w:val="28"/>
          <w:szCs w:val="28"/>
        </w:rPr>
        <w:footnoteReference w:id="1"/>
      </w:r>
      <w:r w:rsidRPr="00E94E9B">
        <w:rPr>
          <w:rFonts w:cs="Times New Roman"/>
          <w:sz w:val="28"/>
          <w:szCs w:val="28"/>
        </w:rPr>
        <w:t xml:space="preserve"> tikai 14% ES uzņēmumu veic pārrobežu darījumus. </w:t>
      </w:r>
    </w:p>
    <w:p w14:paraId="4D1CE6C0" w14:textId="6B164769" w:rsidR="000862A1" w:rsidRPr="00E94E9B" w:rsidRDefault="000862A1" w:rsidP="000862A1">
      <w:pPr>
        <w:spacing w:after="120"/>
        <w:ind w:firstLine="567"/>
        <w:rPr>
          <w:rFonts w:cs="Times New Roman"/>
          <w:sz w:val="28"/>
          <w:szCs w:val="28"/>
        </w:rPr>
      </w:pPr>
      <w:r w:rsidRPr="00E94E9B">
        <w:rPr>
          <w:rFonts w:cs="Times New Roman"/>
          <w:sz w:val="28"/>
          <w:szCs w:val="28"/>
        </w:rPr>
        <w:t xml:space="preserve">Lai </w:t>
      </w:r>
      <w:r w:rsidR="00F81552">
        <w:rPr>
          <w:rFonts w:cs="Times New Roman"/>
          <w:sz w:val="28"/>
          <w:szCs w:val="28"/>
        </w:rPr>
        <w:t xml:space="preserve">sekmētu </w:t>
      </w:r>
      <w:r w:rsidRPr="00E94E9B">
        <w:rPr>
          <w:rFonts w:cs="Times New Roman"/>
          <w:sz w:val="28"/>
          <w:szCs w:val="28"/>
        </w:rPr>
        <w:t>ekonomi</w:t>
      </w:r>
      <w:r w:rsidR="00F81552">
        <w:rPr>
          <w:rFonts w:cs="Times New Roman"/>
          <w:sz w:val="28"/>
          <w:szCs w:val="28"/>
        </w:rPr>
        <w:t>s</w:t>
      </w:r>
      <w:r w:rsidRPr="00E94E9B">
        <w:rPr>
          <w:rFonts w:cs="Times New Roman"/>
          <w:sz w:val="28"/>
          <w:szCs w:val="28"/>
        </w:rPr>
        <w:t>k</w:t>
      </w:r>
      <w:r w:rsidR="00F81552">
        <w:rPr>
          <w:rFonts w:cs="Times New Roman"/>
          <w:sz w:val="28"/>
          <w:szCs w:val="28"/>
        </w:rPr>
        <w:t>o izaugsmi</w:t>
      </w:r>
      <w:r w:rsidRPr="00E94E9B">
        <w:rPr>
          <w:rFonts w:cs="Times New Roman"/>
          <w:sz w:val="28"/>
          <w:szCs w:val="28"/>
        </w:rPr>
        <w:t xml:space="preserve">, ir jāpalīdz uzņēmējiem darboties </w:t>
      </w:r>
      <w:r>
        <w:rPr>
          <w:rFonts w:cs="Times New Roman"/>
          <w:sz w:val="28"/>
          <w:szCs w:val="28"/>
        </w:rPr>
        <w:t>Vienotā</w:t>
      </w:r>
      <w:r w:rsidRPr="00E94E9B">
        <w:rPr>
          <w:rFonts w:cs="Times New Roman"/>
          <w:sz w:val="28"/>
          <w:szCs w:val="28"/>
        </w:rPr>
        <w:t xml:space="preserve"> tirgū un izmantot tā priekšrocības, nodrošinot, ka ES likumdošanas ietvars ir lietpratīgs, atbilstošs mērķim un efektīvs. Salīdzinot ar šī brīža situāciju, ir steidzami </w:t>
      </w:r>
      <w:r w:rsidRPr="00720133">
        <w:rPr>
          <w:rFonts w:cs="Times New Roman"/>
          <w:sz w:val="28"/>
          <w:szCs w:val="28"/>
        </w:rPr>
        <w:t xml:space="preserve">nepieciešams </w:t>
      </w:r>
      <w:r w:rsidR="00F81552">
        <w:rPr>
          <w:rFonts w:cs="Times New Roman"/>
          <w:sz w:val="28"/>
          <w:szCs w:val="28"/>
        </w:rPr>
        <w:t xml:space="preserve">stiprināt </w:t>
      </w:r>
      <w:r>
        <w:rPr>
          <w:rFonts w:cs="Times New Roman"/>
          <w:sz w:val="28"/>
          <w:szCs w:val="28"/>
        </w:rPr>
        <w:t>Vienoto</w:t>
      </w:r>
      <w:r w:rsidRPr="00E94E9B">
        <w:rPr>
          <w:rFonts w:cs="Times New Roman"/>
          <w:sz w:val="28"/>
          <w:szCs w:val="28"/>
        </w:rPr>
        <w:t xml:space="preserve"> tirgu un </w:t>
      </w:r>
      <w:r w:rsidRPr="006579FB">
        <w:rPr>
          <w:rFonts w:cs="Times New Roman"/>
          <w:sz w:val="28"/>
          <w:szCs w:val="28"/>
        </w:rPr>
        <w:t>maz</w:t>
      </w:r>
      <w:r w:rsidR="00F81552">
        <w:rPr>
          <w:rFonts w:cs="Times New Roman"/>
          <w:sz w:val="28"/>
          <w:szCs w:val="28"/>
        </w:rPr>
        <w:t xml:space="preserve">ināt </w:t>
      </w:r>
      <w:r w:rsidRPr="00E94E9B">
        <w:rPr>
          <w:rFonts w:cs="Times New Roman"/>
          <w:sz w:val="28"/>
          <w:szCs w:val="28"/>
        </w:rPr>
        <w:t>likumdošan</w:t>
      </w:r>
      <w:r w:rsidR="00F81552">
        <w:rPr>
          <w:rFonts w:cs="Times New Roman"/>
          <w:sz w:val="28"/>
          <w:szCs w:val="28"/>
        </w:rPr>
        <w:t>as</w:t>
      </w:r>
      <w:r w:rsidRPr="00E94E9B">
        <w:rPr>
          <w:rFonts w:cs="Times New Roman"/>
          <w:sz w:val="28"/>
          <w:szCs w:val="28"/>
        </w:rPr>
        <w:t xml:space="preserve"> un administratīv</w:t>
      </w:r>
      <w:r w:rsidR="00F81552">
        <w:rPr>
          <w:rFonts w:cs="Times New Roman"/>
          <w:sz w:val="28"/>
          <w:szCs w:val="28"/>
        </w:rPr>
        <w:t>os</w:t>
      </w:r>
      <w:r w:rsidRPr="00E94E9B">
        <w:rPr>
          <w:rFonts w:cs="Times New Roman"/>
          <w:sz w:val="28"/>
          <w:szCs w:val="28"/>
        </w:rPr>
        <w:t xml:space="preserve"> šķēršļ</w:t>
      </w:r>
      <w:r w:rsidR="00F81552">
        <w:rPr>
          <w:rFonts w:cs="Times New Roman"/>
          <w:sz w:val="28"/>
          <w:szCs w:val="28"/>
        </w:rPr>
        <w:t>us</w:t>
      </w:r>
      <w:r w:rsidRPr="00E94E9B">
        <w:rPr>
          <w:rFonts w:cs="Times New Roman"/>
          <w:sz w:val="28"/>
          <w:szCs w:val="28"/>
        </w:rPr>
        <w:t xml:space="preserve">. Lai to sasniegtu, ir jāuzklausa </w:t>
      </w:r>
      <w:r>
        <w:rPr>
          <w:rFonts w:cs="Times New Roman"/>
          <w:sz w:val="28"/>
          <w:szCs w:val="28"/>
        </w:rPr>
        <w:t>Vienotā</w:t>
      </w:r>
      <w:r w:rsidRPr="00E94E9B">
        <w:rPr>
          <w:rFonts w:cs="Times New Roman"/>
          <w:sz w:val="28"/>
          <w:szCs w:val="28"/>
        </w:rPr>
        <w:t xml:space="preserve"> tirgus un stiprākas ES atbalstītāji, kā arī tie, kas vēlas samazināt ES likumdošanas radīto slogu. Ir jāat</w:t>
      </w:r>
      <w:r>
        <w:rPr>
          <w:rFonts w:cs="Times New Roman"/>
          <w:sz w:val="28"/>
          <w:szCs w:val="28"/>
        </w:rPr>
        <w:t>t</w:t>
      </w:r>
      <w:r w:rsidRPr="00E94E9B">
        <w:rPr>
          <w:rFonts w:cs="Times New Roman"/>
          <w:sz w:val="28"/>
          <w:szCs w:val="28"/>
        </w:rPr>
        <w:t>ī</w:t>
      </w:r>
      <w:r>
        <w:rPr>
          <w:rFonts w:cs="Times New Roman"/>
          <w:sz w:val="28"/>
          <w:szCs w:val="28"/>
        </w:rPr>
        <w:t>s</w:t>
      </w:r>
      <w:r w:rsidRPr="00E94E9B">
        <w:rPr>
          <w:rFonts w:cs="Times New Roman"/>
          <w:sz w:val="28"/>
          <w:szCs w:val="28"/>
        </w:rPr>
        <w:t xml:space="preserve">ta jauni, pragmātiski rīki, lai radītu pareizo noteikumu, t.sk. likumdošanas, ietvaru. </w:t>
      </w:r>
    </w:p>
    <w:p w14:paraId="68CD2A97" w14:textId="2A80A289" w:rsidR="000862A1" w:rsidRPr="00E94E9B" w:rsidRDefault="000862A1" w:rsidP="000862A1">
      <w:pPr>
        <w:spacing w:after="120"/>
        <w:ind w:firstLine="567"/>
        <w:rPr>
          <w:rFonts w:cs="Times New Roman"/>
          <w:sz w:val="28"/>
          <w:szCs w:val="28"/>
        </w:rPr>
      </w:pPr>
      <w:r w:rsidRPr="00E94E9B">
        <w:rPr>
          <w:rFonts w:cs="Times New Roman"/>
          <w:sz w:val="28"/>
          <w:szCs w:val="28"/>
        </w:rPr>
        <w:t>Līdz ar jauno EK sastāvu, t.sk. pirmā viceprezidenta F.</w:t>
      </w:r>
      <w:r>
        <w:rPr>
          <w:rFonts w:cs="Times New Roman"/>
          <w:sz w:val="28"/>
          <w:szCs w:val="28"/>
        </w:rPr>
        <w:t> </w:t>
      </w:r>
      <w:r w:rsidRPr="00E94E9B">
        <w:rPr>
          <w:rFonts w:cs="Times New Roman"/>
          <w:sz w:val="28"/>
          <w:szCs w:val="28"/>
        </w:rPr>
        <w:t xml:space="preserve">Timmermana lomu labāka regulējuma realizēšanā, </w:t>
      </w:r>
      <w:r>
        <w:rPr>
          <w:rFonts w:cs="Times New Roman"/>
          <w:sz w:val="28"/>
          <w:szCs w:val="28"/>
        </w:rPr>
        <w:t>tiek sniegta</w:t>
      </w:r>
      <w:r w:rsidRPr="00E94E9B">
        <w:rPr>
          <w:rFonts w:cs="Times New Roman"/>
          <w:sz w:val="28"/>
          <w:szCs w:val="28"/>
        </w:rPr>
        <w:t xml:space="preserve"> iespēja rast jaunas metodes un efektīvākus risinājumus </w:t>
      </w:r>
      <w:r w:rsidR="00F81552">
        <w:rPr>
          <w:rFonts w:cs="Times New Roman"/>
          <w:sz w:val="28"/>
          <w:szCs w:val="28"/>
        </w:rPr>
        <w:t xml:space="preserve">īstenotajai ES </w:t>
      </w:r>
      <w:r w:rsidRPr="00E94E9B">
        <w:rPr>
          <w:rFonts w:cs="Times New Roman"/>
          <w:sz w:val="28"/>
          <w:szCs w:val="28"/>
        </w:rPr>
        <w:t>politikai</w:t>
      </w:r>
      <w:r w:rsidR="00F81552">
        <w:rPr>
          <w:rFonts w:cs="Times New Roman"/>
          <w:sz w:val="28"/>
          <w:szCs w:val="28"/>
        </w:rPr>
        <w:t xml:space="preserve"> nākotnē</w:t>
      </w:r>
      <w:r w:rsidRPr="00E94E9B">
        <w:rPr>
          <w:rFonts w:cs="Times New Roman"/>
          <w:sz w:val="28"/>
          <w:szCs w:val="28"/>
        </w:rPr>
        <w:t xml:space="preserve">. </w:t>
      </w:r>
    </w:p>
    <w:p w14:paraId="21E7D0B4" w14:textId="5A439482" w:rsidR="000862A1" w:rsidRDefault="000862A1" w:rsidP="000862A1">
      <w:pPr>
        <w:spacing w:after="120"/>
        <w:ind w:firstLine="567"/>
        <w:rPr>
          <w:rFonts w:cs="Times New Roman"/>
          <w:sz w:val="28"/>
          <w:szCs w:val="28"/>
        </w:rPr>
      </w:pPr>
      <w:r w:rsidRPr="00E94E9B">
        <w:rPr>
          <w:rFonts w:cs="Times New Roman"/>
          <w:sz w:val="28"/>
          <w:szCs w:val="28"/>
        </w:rPr>
        <w:t xml:space="preserve">Potenciālais ekonomiskais ieguvums no </w:t>
      </w:r>
      <w:r w:rsidR="00F81552">
        <w:rPr>
          <w:rFonts w:cs="Times New Roman"/>
          <w:sz w:val="28"/>
          <w:szCs w:val="28"/>
        </w:rPr>
        <w:t xml:space="preserve">pilnībā funkcionējoša </w:t>
      </w:r>
      <w:r w:rsidRPr="00E94E9B">
        <w:rPr>
          <w:rFonts w:cs="Times New Roman"/>
          <w:sz w:val="28"/>
          <w:szCs w:val="28"/>
        </w:rPr>
        <w:t xml:space="preserve">iekšējā tirgus ir ievērojams: atbilstoši EK aplēsēm, šķēršļu samazināšana pakalpojumu jomā vien varētu </w:t>
      </w:r>
      <w:r>
        <w:rPr>
          <w:rFonts w:cs="Times New Roman"/>
          <w:sz w:val="28"/>
          <w:szCs w:val="28"/>
        </w:rPr>
        <w:t xml:space="preserve">ES </w:t>
      </w:r>
      <w:r w:rsidRPr="00E94E9B">
        <w:rPr>
          <w:rFonts w:cs="Times New Roman"/>
          <w:sz w:val="28"/>
          <w:szCs w:val="28"/>
        </w:rPr>
        <w:t>dot papildu EUR 230 miljardu IKP (jeb 1,5% IKP pieauguma).</w:t>
      </w:r>
    </w:p>
    <w:p w14:paraId="553E47CE" w14:textId="77777777" w:rsidR="000862A1" w:rsidRPr="00E94E9B" w:rsidRDefault="000862A1" w:rsidP="000862A1">
      <w:pPr>
        <w:spacing w:after="120"/>
        <w:ind w:firstLine="567"/>
        <w:rPr>
          <w:rFonts w:cs="Times New Roman"/>
          <w:sz w:val="28"/>
          <w:szCs w:val="28"/>
        </w:rPr>
      </w:pPr>
      <w:r w:rsidRPr="00E94E9B">
        <w:rPr>
          <w:rFonts w:cs="Times New Roman"/>
          <w:b/>
          <w:sz w:val="28"/>
          <w:szCs w:val="28"/>
          <w:u w:val="single"/>
        </w:rPr>
        <w:t>Latvijas nostāja:</w:t>
      </w:r>
    </w:p>
    <w:p w14:paraId="51558F70" w14:textId="77777777" w:rsidR="000862A1" w:rsidRPr="00E94E9B" w:rsidRDefault="000862A1" w:rsidP="000862A1">
      <w:pPr>
        <w:spacing w:after="120"/>
        <w:ind w:firstLine="567"/>
        <w:rPr>
          <w:rFonts w:cs="Times New Roman"/>
          <w:sz w:val="28"/>
          <w:szCs w:val="28"/>
        </w:rPr>
      </w:pPr>
      <w:r w:rsidRPr="00E94E9B">
        <w:rPr>
          <w:rFonts w:cs="Times New Roman"/>
          <w:sz w:val="28"/>
          <w:szCs w:val="28"/>
        </w:rPr>
        <w:t>Efektīva ES Vienotā tirgus funkcionēšana ir Latvijas prioritāte. Tas ir svarīgi Latvijas ekonomikas konkurētspējai</w:t>
      </w:r>
      <w:r>
        <w:rPr>
          <w:rFonts w:cs="Times New Roman"/>
          <w:sz w:val="28"/>
          <w:szCs w:val="28"/>
        </w:rPr>
        <w:t>,</w:t>
      </w:r>
      <w:r w:rsidRPr="00E94E9B">
        <w:rPr>
          <w:rFonts w:cs="Times New Roman"/>
          <w:sz w:val="28"/>
          <w:szCs w:val="28"/>
        </w:rPr>
        <w:t xml:space="preserve"> ņemot vērā ES valstu nozīmīgo īpatsvaru Latvijas eksporta bilancē – 72,8%.</w:t>
      </w:r>
    </w:p>
    <w:p w14:paraId="5A6CA137" w14:textId="5733F991" w:rsidR="000862A1" w:rsidRPr="00E94E9B" w:rsidRDefault="000862A1" w:rsidP="000862A1">
      <w:pPr>
        <w:spacing w:after="120"/>
        <w:ind w:firstLine="567"/>
        <w:rPr>
          <w:rFonts w:cs="Times New Roman"/>
          <w:sz w:val="28"/>
          <w:szCs w:val="28"/>
        </w:rPr>
      </w:pPr>
      <w:r w:rsidRPr="00E94E9B">
        <w:rPr>
          <w:rFonts w:cs="Times New Roman"/>
          <w:sz w:val="28"/>
          <w:szCs w:val="28"/>
        </w:rPr>
        <w:t xml:space="preserve">Latvija piekrīt, ka Vienotā tirgus potenciāls nav </w:t>
      </w:r>
      <w:r w:rsidR="00F81552">
        <w:rPr>
          <w:rFonts w:cs="Times New Roman"/>
          <w:sz w:val="28"/>
          <w:szCs w:val="28"/>
        </w:rPr>
        <w:t>pilnībā izmantots</w:t>
      </w:r>
      <w:r w:rsidRPr="00E94E9B">
        <w:rPr>
          <w:rFonts w:cs="Times New Roman"/>
          <w:sz w:val="28"/>
          <w:szCs w:val="28"/>
        </w:rPr>
        <w:t xml:space="preserve">. Tāpēc atbalstāmi ir pasākumi, kas veicinātu </w:t>
      </w:r>
      <w:r>
        <w:rPr>
          <w:rFonts w:cs="Times New Roman"/>
          <w:sz w:val="28"/>
          <w:szCs w:val="28"/>
        </w:rPr>
        <w:t>Vienotā</w:t>
      </w:r>
      <w:r w:rsidRPr="00E94E9B">
        <w:rPr>
          <w:rFonts w:cs="Times New Roman"/>
          <w:sz w:val="28"/>
          <w:szCs w:val="28"/>
        </w:rPr>
        <w:t xml:space="preserve"> tirgus harmonizāciju, </w:t>
      </w:r>
      <w:r>
        <w:rPr>
          <w:rFonts w:cs="Times New Roman"/>
          <w:sz w:val="28"/>
          <w:szCs w:val="28"/>
        </w:rPr>
        <w:t>novērstu tiesību normu</w:t>
      </w:r>
      <w:r w:rsidRPr="00E94E9B">
        <w:rPr>
          <w:rFonts w:cs="Times New Roman"/>
          <w:sz w:val="28"/>
          <w:szCs w:val="28"/>
        </w:rPr>
        <w:t xml:space="preserve"> atšķirīgu interpretāciju dažādās dalībvalstīs, kā arī </w:t>
      </w:r>
      <w:r>
        <w:rPr>
          <w:rFonts w:cs="Times New Roman"/>
          <w:sz w:val="28"/>
          <w:szCs w:val="28"/>
        </w:rPr>
        <w:t xml:space="preserve">uzlabotu </w:t>
      </w:r>
      <w:r w:rsidRPr="00E94E9B">
        <w:rPr>
          <w:rFonts w:cs="Times New Roman"/>
          <w:sz w:val="28"/>
          <w:szCs w:val="28"/>
        </w:rPr>
        <w:t xml:space="preserve">regulējuma </w:t>
      </w:r>
      <w:r>
        <w:rPr>
          <w:rFonts w:cs="Times New Roman"/>
          <w:sz w:val="28"/>
          <w:szCs w:val="28"/>
        </w:rPr>
        <w:t>ieviešanu</w:t>
      </w:r>
      <w:r w:rsidRPr="00E94E9B">
        <w:rPr>
          <w:rFonts w:cs="Times New Roman"/>
          <w:sz w:val="28"/>
          <w:szCs w:val="28"/>
        </w:rPr>
        <w:t xml:space="preserve">. </w:t>
      </w:r>
      <w:r>
        <w:rPr>
          <w:rFonts w:cs="Times New Roman"/>
          <w:sz w:val="28"/>
          <w:szCs w:val="28"/>
        </w:rPr>
        <w:t>Līdz ar to</w:t>
      </w:r>
      <w:r w:rsidRPr="00E94E9B">
        <w:rPr>
          <w:rFonts w:cs="Times New Roman"/>
          <w:sz w:val="28"/>
          <w:szCs w:val="28"/>
        </w:rPr>
        <w:t xml:space="preserve"> ir </w:t>
      </w:r>
      <w:r>
        <w:rPr>
          <w:rFonts w:cs="Times New Roman"/>
          <w:sz w:val="28"/>
          <w:szCs w:val="28"/>
        </w:rPr>
        <w:t>nepieciešams īstenot turpmākus pasākumus</w:t>
      </w:r>
      <w:r w:rsidRPr="00E94E9B">
        <w:rPr>
          <w:rFonts w:cs="Times New Roman"/>
          <w:sz w:val="28"/>
          <w:szCs w:val="28"/>
        </w:rPr>
        <w:t xml:space="preserve">, lai izveidotu skaidrāku un paredzamāku </w:t>
      </w:r>
      <w:r w:rsidR="00F81552">
        <w:rPr>
          <w:rFonts w:cs="Times New Roman"/>
          <w:sz w:val="28"/>
          <w:szCs w:val="28"/>
        </w:rPr>
        <w:t xml:space="preserve">regulatīvo </w:t>
      </w:r>
      <w:r w:rsidRPr="00E94E9B">
        <w:rPr>
          <w:rFonts w:cs="Times New Roman"/>
          <w:sz w:val="28"/>
          <w:szCs w:val="28"/>
        </w:rPr>
        <w:t xml:space="preserve">vidi, kurā preču un pakalpojumu pārrobežu </w:t>
      </w:r>
      <w:r>
        <w:rPr>
          <w:rFonts w:cs="Times New Roman"/>
          <w:sz w:val="28"/>
          <w:szCs w:val="28"/>
        </w:rPr>
        <w:t>aprite</w:t>
      </w:r>
      <w:r w:rsidRPr="00E94E9B">
        <w:rPr>
          <w:rFonts w:cs="Times New Roman"/>
          <w:sz w:val="28"/>
          <w:szCs w:val="28"/>
        </w:rPr>
        <w:t xml:space="preserve"> būtu tikpat viegl</w:t>
      </w:r>
      <w:r>
        <w:rPr>
          <w:rFonts w:cs="Times New Roman"/>
          <w:sz w:val="28"/>
          <w:szCs w:val="28"/>
        </w:rPr>
        <w:t xml:space="preserve">i </w:t>
      </w:r>
      <w:r w:rsidR="00F81552">
        <w:rPr>
          <w:rFonts w:cs="Times New Roman"/>
          <w:sz w:val="28"/>
          <w:szCs w:val="28"/>
        </w:rPr>
        <w:t xml:space="preserve">īstenojama </w:t>
      </w:r>
      <w:r w:rsidRPr="00E94E9B">
        <w:rPr>
          <w:rFonts w:cs="Times New Roman"/>
          <w:sz w:val="28"/>
          <w:szCs w:val="28"/>
        </w:rPr>
        <w:t xml:space="preserve">kā </w:t>
      </w:r>
      <w:r>
        <w:rPr>
          <w:rFonts w:cs="Times New Roman"/>
          <w:sz w:val="28"/>
          <w:szCs w:val="28"/>
        </w:rPr>
        <w:t>vienas valsts teritorijā</w:t>
      </w:r>
      <w:r w:rsidRPr="00E94E9B">
        <w:rPr>
          <w:rFonts w:cs="Times New Roman"/>
          <w:sz w:val="28"/>
          <w:szCs w:val="28"/>
        </w:rPr>
        <w:t xml:space="preserve"> (nacionāli).</w:t>
      </w:r>
    </w:p>
    <w:p w14:paraId="1471998B" w14:textId="6346822B" w:rsidR="000862A1" w:rsidRPr="00E94E9B" w:rsidRDefault="000862A1" w:rsidP="000862A1">
      <w:pPr>
        <w:spacing w:after="120"/>
        <w:ind w:firstLine="567"/>
        <w:rPr>
          <w:rFonts w:cs="Times New Roman"/>
          <w:sz w:val="28"/>
          <w:szCs w:val="28"/>
        </w:rPr>
      </w:pPr>
      <w:r w:rsidRPr="00E94E9B">
        <w:rPr>
          <w:rFonts w:cs="Times New Roman"/>
          <w:sz w:val="28"/>
          <w:szCs w:val="28"/>
        </w:rPr>
        <w:t xml:space="preserve">Sagaidām, ka oktobra vidū gaidāmā ES Iekšējā tirgus stratēģija precēm un pakalpojumiem piedāvās konkrētus </w:t>
      </w:r>
      <w:r>
        <w:rPr>
          <w:rFonts w:cs="Times New Roman"/>
          <w:sz w:val="28"/>
          <w:szCs w:val="28"/>
        </w:rPr>
        <w:t>pasākumus</w:t>
      </w:r>
      <w:r w:rsidRPr="00E94E9B">
        <w:rPr>
          <w:rFonts w:cs="Times New Roman"/>
          <w:sz w:val="28"/>
          <w:szCs w:val="28"/>
        </w:rPr>
        <w:t xml:space="preserve"> </w:t>
      </w:r>
      <w:r>
        <w:rPr>
          <w:rFonts w:cs="Times New Roman"/>
          <w:sz w:val="28"/>
          <w:szCs w:val="28"/>
        </w:rPr>
        <w:t>Vienotā tirgus</w:t>
      </w:r>
      <w:r w:rsidRPr="00E94E9B">
        <w:rPr>
          <w:rFonts w:cs="Times New Roman"/>
          <w:sz w:val="28"/>
          <w:szCs w:val="28"/>
        </w:rPr>
        <w:t xml:space="preserve"> </w:t>
      </w:r>
      <w:r w:rsidR="00F81552">
        <w:rPr>
          <w:rFonts w:cs="Times New Roman"/>
          <w:sz w:val="28"/>
          <w:szCs w:val="28"/>
        </w:rPr>
        <w:t xml:space="preserve">darbību kavējošo </w:t>
      </w:r>
      <w:r w:rsidR="00F81552">
        <w:rPr>
          <w:rFonts w:cs="Times New Roman"/>
          <w:sz w:val="28"/>
          <w:szCs w:val="28"/>
        </w:rPr>
        <w:lastRenderedPageBreak/>
        <w:t xml:space="preserve">šķēršļu </w:t>
      </w:r>
      <w:r w:rsidRPr="00E94E9B">
        <w:rPr>
          <w:rFonts w:cs="Times New Roman"/>
          <w:sz w:val="28"/>
          <w:szCs w:val="28"/>
        </w:rPr>
        <w:t>novēršanai</w:t>
      </w:r>
      <w:r>
        <w:rPr>
          <w:rFonts w:cs="Times New Roman"/>
          <w:sz w:val="28"/>
          <w:szCs w:val="28"/>
        </w:rPr>
        <w:t>, vienlaikus veicinot jaunu uzņēmu</w:t>
      </w:r>
      <w:r w:rsidR="00F81552">
        <w:rPr>
          <w:rFonts w:cs="Times New Roman"/>
          <w:sz w:val="28"/>
          <w:szCs w:val="28"/>
        </w:rPr>
        <w:t>mu</w:t>
      </w:r>
      <w:r>
        <w:rPr>
          <w:rFonts w:cs="Times New Roman"/>
          <w:sz w:val="28"/>
          <w:szCs w:val="28"/>
        </w:rPr>
        <w:t xml:space="preserve"> un darba vietu rašanos, kā arī stabilitāti, izaugsmi un investīcijām labvēlīgu vidi Eiropā kopumā</w:t>
      </w:r>
      <w:r w:rsidRPr="00E94E9B">
        <w:rPr>
          <w:rFonts w:cs="Times New Roman"/>
          <w:sz w:val="28"/>
          <w:szCs w:val="28"/>
        </w:rPr>
        <w:t>.</w:t>
      </w:r>
    </w:p>
    <w:p w14:paraId="651C25D0" w14:textId="77777777" w:rsidR="000862A1" w:rsidRPr="00E94E9B" w:rsidRDefault="000862A1" w:rsidP="000862A1">
      <w:pPr>
        <w:spacing w:after="120"/>
        <w:rPr>
          <w:rFonts w:cs="Times New Roman"/>
          <w:sz w:val="28"/>
          <w:szCs w:val="28"/>
          <w:u w:val="single"/>
        </w:rPr>
      </w:pPr>
    </w:p>
    <w:p w14:paraId="03E37EDF" w14:textId="77777777" w:rsidR="000862A1" w:rsidRPr="00E94E9B" w:rsidRDefault="000862A1" w:rsidP="000862A1">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3.</w:t>
      </w:r>
      <w:r w:rsidRPr="00E94E9B">
        <w:rPr>
          <w:rFonts w:cs="Times New Roman"/>
          <w:b/>
          <w:sz w:val="28"/>
          <w:szCs w:val="28"/>
        </w:rPr>
        <w:tab/>
        <w:t>Sanāksmes 1. darba sesija "Vai tie, kas likumdošanu rada, un tie, kam likumdošana jāievēro, dzīvo divās paralēlās pasaulēs?"</w:t>
      </w:r>
    </w:p>
    <w:p w14:paraId="4986F07A" w14:textId="3DA33074" w:rsidR="000862A1" w:rsidRPr="00E94E9B" w:rsidRDefault="000862A1" w:rsidP="000862A1">
      <w:pPr>
        <w:spacing w:after="120"/>
        <w:ind w:firstLine="567"/>
        <w:rPr>
          <w:rFonts w:cs="Times New Roman"/>
          <w:sz w:val="28"/>
          <w:szCs w:val="28"/>
        </w:rPr>
      </w:pPr>
      <w:r w:rsidRPr="00E94E9B">
        <w:rPr>
          <w:rFonts w:cs="Times New Roman"/>
          <w:sz w:val="28"/>
          <w:szCs w:val="28"/>
        </w:rPr>
        <w:t xml:space="preserve">Darba sesijas mērķis ir </w:t>
      </w:r>
      <w:r w:rsidR="00F81552">
        <w:rPr>
          <w:rFonts w:cs="Times New Roman"/>
          <w:sz w:val="28"/>
          <w:szCs w:val="28"/>
        </w:rPr>
        <w:t>iegūt ieskatu, kā uzņēmēji vērtē ES konkurētspēju</w:t>
      </w:r>
      <w:r w:rsidRPr="00E94E9B">
        <w:rPr>
          <w:rFonts w:cs="Times New Roman"/>
          <w:sz w:val="28"/>
          <w:szCs w:val="28"/>
        </w:rPr>
        <w:t>, strādājot ES Vienotajā tirgū un arī ārpus tā. Īpašs fokuss plānots uz ES Vienotā tirgus regulatīvo ietvaru, t.i., cik tas ir piemērots un cik tas ir uzņēmēju konkurētspēju veicinošs. Diskusij</w:t>
      </w:r>
      <w:r w:rsidR="00B611A6">
        <w:rPr>
          <w:rFonts w:cs="Times New Roman"/>
          <w:sz w:val="28"/>
          <w:szCs w:val="28"/>
        </w:rPr>
        <w:t>ā</w:t>
      </w:r>
      <w:r w:rsidRPr="00E94E9B">
        <w:rPr>
          <w:rFonts w:cs="Times New Roman"/>
          <w:sz w:val="28"/>
          <w:szCs w:val="28"/>
        </w:rPr>
        <w:t xml:space="preserve"> tiks </w:t>
      </w:r>
      <w:r w:rsidR="00B611A6">
        <w:rPr>
          <w:rFonts w:cs="Times New Roman"/>
          <w:sz w:val="28"/>
          <w:szCs w:val="28"/>
        </w:rPr>
        <w:t>aplūkoti piemēri, kā ES līmeņa pieņemtie lēmumi darbojas praksē</w:t>
      </w:r>
      <w:r w:rsidRPr="00E94E9B">
        <w:rPr>
          <w:rFonts w:cs="Times New Roman"/>
          <w:sz w:val="28"/>
          <w:szCs w:val="28"/>
        </w:rPr>
        <w:t>.</w:t>
      </w:r>
    </w:p>
    <w:p w14:paraId="58C44C63" w14:textId="77777777" w:rsidR="000862A1" w:rsidRPr="00E94E9B" w:rsidRDefault="000862A1" w:rsidP="000862A1">
      <w:pPr>
        <w:spacing w:after="120"/>
        <w:ind w:firstLine="567"/>
        <w:rPr>
          <w:rFonts w:cs="Times New Roman"/>
          <w:sz w:val="28"/>
          <w:szCs w:val="28"/>
        </w:rPr>
      </w:pPr>
      <w:r w:rsidRPr="00E94E9B">
        <w:rPr>
          <w:rFonts w:cs="Times New Roman"/>
          <w:sz w:val="28"/>
          <w:szCs w:val="28"/>
        </w:rPr>
        <w:t>Prezidentūra</w:t>
      </w:r>
      <w:r>
        <w:rPr>
          <w:rFonts w:cs="Times New Roman"/>
          <w:sz w:val="28"/>
          <w:szCs w:val="28"/>
        </w:rPr>
        <w:t>s</w:t>
      </w:r>
      <w:r w:rsidRPr="00E94E9B">
        <w:rPr>
          <w:rFonts w:cs="Times New Roman"/>
          <w:sz w:val="28"/>
          <w:szCs w:val="28"/>
        </w:rPr>
        <w:t xml:space="preserve"> diskusiju fona dokumentā atspoguļota Luksemburgas piedāvātā versija par to, ko nepieciešams darīt, lai uzlabotu Vienotā tirgus regulatīvo ietvaru un faktiski dzīvē īstenotu un realizētu "jaunu Vienotā tirgus metodi".</w:t>
      </w:r>
    </w:p>
    <w:p w14:paraId="7DB36A85" w14:textId="77777777" w:rsidR="000862A1" w:rsidRPr="00E94E9B" w:rsidRDefault="000862A1" w:rsidP="000862A1">
      <w:pPr>
        <w:spacing w:after="120"/>
        <w:ind w:firstLine="567"/>
        <w:rPr>
          <w:rFonts w:cs="Times New Roman"/>
          <w:sz w:val="28"/>
          <w:szCs w:val="28"/>
        </w:rPr>
      </w:pPr>
      <w:r w:rsidRPr="00E94E9B">
        <w:rPr>
          <w:rFonts w:cs="Times New Roman"/>
          <w:sz w:val="28"/>
          <w:szCs w:val="28"/>
        </w:rPr>
        <w:t xml:space="preserve">Tiek norādīts, ka līdzšinējā Vienotā tirgus regulācijā īstenotā pieeja diemžēl dzīvē ir radījusi </w:t>
      </w:r>
      <w:r w:rsidRPr="0041554F">
        <w:rPr>
          <w:rFonts w:cs="Times New Roman"/>
          <w:i/>
          <w:sz w:val="28"/>
          <w:szCs w:val="28"/>
        </w:rPr>
        <w:t>"</w:t>
      </w:r>
      <w:r w:rsidRPr="00E94E9B">
        <w:rPr>
          <w:rFonts w:cs="Times New Roman"/>
          <w:i/>
          <w:sz w:val="28"/>
          <w:szCs w:val="28"/>
        </w:rPr>
        <w:t>28 mini-markets</w:t>
      </w:r>
      <w:r w:rsidRPr="0041554F">
        <w:rPr>
          <w:rFonts w:cs="Times New Roman"/>
          <w:i/>
          <w:sz w:val="28"/>
          <w:szCs w:val="28"/>
        </w:rPr>
        <w:t>"</w:t>
      </w:r>
      <w:r w:rsidRPr="00E94E9B">
        <w:rPr>
          <w:rFonts w:cs="Times New Roman"/>
          <w:sz w:val="28"/>
          <w:szCs w:val="28"/>
        </w:rPr>
        <w:t>, t.i., Vienotais tirgus nav patiesi vienota ekonomiskā telpa ar vienādiem spēles noteikumiem. Tiek secināts, ka līdzšinējā politikas pieeja, kas balstīta uz likumdošanu harmonizāciju, nav</w:t>
      </w:r>
      <w:r>
        <w:rPr>
          <w:rFonts w:cs="Times New Roman"/>
          <w:sz w:val="28"/>
          <w:szCs w:val="28"/>
        </w:rPr>
        <w:t xml:space="preserve"> </w:t>
      </w:r>
      <w:r w:rsidRPr="00E94E9B">
        <w:rPr>
          <w:rFonts w:cs="Times New Roman"/>
          <w:sz w:val="28"/>
          <w:szCs w:val="28"/>
        </w:rPr>
        <w:t xml:space="preserve">līdz galam veiksmīga. Ja "minimālās harmonizācijas" instrumenti tiešā veidā atļauj dalībvalstīm nacionālā likumdošanā </w:t>
      </w:r>
      <w:r>
        <w:rPr>
          <w:rFonts w:cs="Times New Roman"/>
          <w:sz w:val="28"/>
          <w:szCs w:val="28"/>
        </w:rPr>
        <w:t>noteikt</w:t>
      </w:r>
      <w:r w:rsidRPr="00E94E9B">
        <w:rPr>
          <w:rFonts w:cs="Times New Roman"/>
          <w:sz w:val="28"/>
          <w:szCs w:val="28"/>
        </w:rPr>
        <w:t xml:space="preserve"> papildus prasības (</w:t>
      </w:r>
      <w:r>
        <w:rPr>
          <w:rFonts w:cs="Times New Roman"/>
          <w:sz w:val="28"/>
          <w:szCs w:val="28"/>
        </w:rPr>
        <w:t>kas lielākoties izpaužas dažādu šķēršļu veidā</w:t>
      </w:r>
      <w:r w:rsidRPr="00E94E9B">
        <w:rPr>
          <w:rFonts w:cs="Times New Roman"/>
          <w:sz w:val="28"/>
          <w:szCs w:val="28"/>
        </w:rPr>
        <w:t xml:space="preserve">), tad "maksimālā harmonizācija", no otras puses, lielākoties ir problemātiska, </w:t>
      </w:r>
      <w:r>
        <w:rPr>
          <w:rFonts w:cs="Times New Roman"/>
          <w:sz w:val="28"/>
          <w:szCs w:val="28"/>
        </w:rPr>
        <w:t xml:space="preserve">jo, </w:t>
      </w:r>
      <w:r w:rsidRPr="00E94E9B">
        <w:rPr>
          <w:rFonts w:cs="Times New Roman"/>
          <w:sz w:val="28"/>
          <w:szCs w:val="28"/>
        </w:rPr>
        <w:t xml:space="preserve">lai par to vienotos, nākas pieņemt dažādus </w:t>
      </w:r>
      <w:r>
        <w:rPr>
          <w:rFonts w:cs="Times New Roman"/>
          <w:sz w:val="28"/>
          <w:szCs w:val="28"/>
        </w:rPr>
        <w:t xml:space="preserve">kompromisus un </w:t>
      </w:r>
      <w:r w:rsidRPr="00E94E9B">
        <w:rPr>
          <w:rFonts w:cs="Times New Roman"/>
          <w:sz w:val="28"/>
          <w:szCs w:val="28"/>
        </w:rPr>
        <w:t xml:space="preserve">izņēmumus no attiecīgā likumdošanas projekta darbības jomas, kas nozīmē </w:t>
      </w:r>
      <w:r>
        <w:rPr>
          <w:rFonts w:cs="Times New Roman"/>
          <w:sz w:val="28"/>
          <w:szCs w:val="28"/>
        </w:rPr>
        <w:t>regulējuma</w:t>
      </w:r>
      <w:r w:rsidRPr="00E94E9B">
        <w:rPr>
          <w:rFonts w:cs="Times New Roman"/>
          <w:sz w:val="28"/>
          <w:szCs w:val="28"/>
        </w:rPr>
        <w:t xml:space="preserve"> efektivitātes vājināšanu. Šādā veidā ar regulāciju neaptvertās jomas un aktivitātes paliek </w:t>
      </w:r>
      <w:r>
        <w:rPr>
          <w:rFonts w:cs="Times New Roman"/>
          <w:sz w:val="28"/>
          <w:szCs w:val="28"/>
        </w:rPr>
        <w:t>dalībvalstu</w:t>
      </w:r>
      <w:r w:rsidRPr="00E94E9B">
        <w:rPr>
          <w:rFonts w:cs="Times New Roman"/>
          <w:sz w:val="28"/>
          <w:szCs w:val="28"/>
        </w:rPr>
        <w:t xml:space="preserve"> ziņā, kas nozīmē</w:t>
      </w:r>
      <w:r>
        <w:rPr>
          <w:rFonts w:cs="Times New Roman"/>
          <w:sz w:val="28"/>
          <w:szCs w:val="28"/>
        </w:rPr>
        <w:t xml:space="preserve"> papildus</w:t>
      </w:r>
      <w:r w:rsidRPr="00E94E9B">
        <w:rPr>
          <w:rFonts w:cs="Times New Roman"/>
          <w:sz w:val="28"/>
          <w:szCs w:val="28"/>
        </w:rPr>
        <w:t xml:space="preserve"> </w:t>
      </w:r>
      <w:r>
        <w:rPr>
          <w:rFonts w:cs="Times New Roman"/>
          <w:sz w:val="28"/>
          <w:szCs w:val="28"/>
        </w:rPr>
        <w:t>regulatīvās</w:t>
      </w:r>
      <w:r w:rsidRPr="00E94E9B">
        <w:rPr>
          <w:rFonts w:cs="Times New Roman"/>
          <w:sz w:val="28"/>
          <w:szCs w:val="28"/>
        </w:rPr>
        <w:t xml:space="preserve"> barjeras vai arī šķēršļus no dalībvalstu administratīvajām praksēm attiecībā uz to uzraudzību. Ir nepieciešams </w:t>
      </w:r>
      <w:r>
        <w:rPr>
          <w:rFonts w:cs="Times New Roman"/>
          <w:sz w:val="28"/>
          <w:szCs w:val="28"/>
        </w:rPr>
        <w:t>noteikt</w:t>
      </w:r>
      <w:r w:rsidRPr="00E94E9B">
        <w:rPr>
          <w:rFonts w:cs="Times New Roman"/>
          <w:sz w:val="28"/>
          <w:szCs w:val="28"/>
        </w:rPr>
        <w:t xml:space="preserve"> vienotus spēles noteikumus arī </w:t>
      </w:r>
      <w:r>
        <w:rPr>
          <w:rFonts w:cs="Times New Roman"/>
          <w:sz w:val="28"/>
          <w:szCs w:val="28"/>
        </w:rPr>
        <w:t>šajās jomās</w:t>
      </w:r>
      <w:r w:rsidRPr="00E94E9B">
        <w:rPr>
          <w:rFonts w:cs="Times New Roman"/>
          <w:sz w:val="28"/>
          <w:szCs w:val="28"/>
        </w:rPr>
        <w:t>.</w:t>
      </w:r>
    </w:p>
    <w:p w14:paraId="670A7A7B" w14:textId="77777777" w:rsidR="000862A1" w:rsidRPr="00E94E9B" w:rsidRDefault="000862A1" w:rsidP="000862A1">
      <w:pPr>
        <w:spacing w:after="120"/>
        <w:ind w:firstLine="567"/>
        <w:rPr>
          <w:rFonts w:cs="Times New Roman"/>
          <w:sz w:val="28"/>
          <w:szCs w:val="28"/>
        </w:rPr>
      </w:pPr>
      <w:r w:rsidRPr="00E94E9B">
        <w:rPr>
          <w:rFonts w:cs="Times New Roman"/>
          <w:sz w:val="28"/>
          <w:szCs w:val="28"/>
        </w:rPr>
        <w:t xml:space="preserve">Prezidentūra "jaunās Vienotā tirgus metodes" kontekstā piedāvā balstīties uz </w:t>
      </w:r>
      <w:r>
        <w:rPr>
          <w:rFonts w:cs="Times New Roman"/>
          <w:sz w:val="28"/>
          <w:szCs w:val="28"/>
        </w:rPr>
        <w:t>šādiem</w:t>
      </w:r>
      <w:r w:rsidRPr="00E94E9B">
        <w:rPr>
          <w:rFonts w:cs="Times New Roman"/>
          <w:sz w:val="28"/>
          <w:szCs w:val="28"/>
        </w:rPr>
        <w:t xml:space="preserve"> pamatelementiem:</w:t>
      </w:r>
    </w:p>
    <w:p w14:paraId="1809BECA" w14:textId="77777777" w:rsidR="000862A1" w:rsidRPr="00E94E9B" w:rsidRDefault="000862A1" w:rsidP="000862A1">
      <w:pPr>
        <w:spacing w:after="120"/>
        <w:ind w:firstLine="567"/>
        <w:rPr>
          <w:rFonts w:cs="Times New Roman"/>
          <w:sz w:val="28"/>
          <w:szCs w:val="28"/>
        </w:rPr>
      </w:pPr>
      <w:r w:rsidRPr="0041554F">
        <w:rPr>
          <w:rFonts w:cs="Times New Roman"/>
          <w:sz w:val="28"/>
          <w:szCs w:val="28"/>
        </w:rPr>
        <w:t>1)</w:t>
      </w:r>
      <w:r w:rsidRPr="00E94E9B">
        <w:rPr>
          <w:rFonts w:cs="Times New Roman"/>
          <w:sz w:val="28"/>
          <w:szCs w:val="28"/>
        </w:rPr>
        <w:t> Nodrošināt likumdošanas kvalitāti –</w:t>
      </w:r>
      <w:r w:rsidRPr="00E94E9B">
        <w:rPr>
          <w:rFonts w:cs="Times New Roman"/>
          <w:i/>
          <w:sz w:val="28"/>
          <w:szCs w:val="28"/>
        </w:rPr>
        <w:t xml:space="preserve"> </w:t>
      </w:r>
      <w:r w:rsidRPr="00E94E9B">
        <w:rPr>
          <w:rFonts w:cs="Times New Roman"/>
          <w:sz w:val="28"/>
          <w:szCs w:val="28"/>
        </w:rPr>
        <w:t>ES likumdošana, kas ir skaidra, vienkārša</w:t>
      </w:r>
      <w:r>
        <w:rPr>
          <w:rFonts w:cs="Times New Roman"/>
          <w:sz w:val="28"/>
          <w:szCs w:val="28"/>
        </w:rPr>
        <w:t>,</w:t>
      </w:r>
      <w:r w:rsidRPr="00E94E9B">
        <w:rPr>
          <w:rFonts w:cs="Times New Roman"/>
          <w:sz w:val="28"/>
          <w:szCs w:val="28"/>
        </w:rPr>
        <w:t xml:space="preserve"> nodrošina uzņēmējiem tiesisko drošību un veicina Vienotā tirgus funkcionēšanu;</w:t>
      </w:r>
    </w:p>
    <w:p w14:paraId="48E919C2" w14:textId="77777777" w:rsidR="000862A1" w:rsidRPr="00E94E9B" w:rsidRDefault="000862A1" w:rsidP="000862A1">
      <w:pPr>
        <w:spacing w:after="120"/>
        <w:ind w:firstLine="567"/>
        <w:rPr>
          <w:rFonts w:cs="Times New Roman"/>
          <w:sz w:val="28"/>
          <w:szCs w:val="28"/>
        </w:rPr>
      </w:pPr>
      <w:r w:rsidRPr="0041554F">
        <w:rPr>
          <w:rFonts w:cs="Times New Roman"/>
          <w:sz w:val="28"/>
          <w:szCs w:val="28"/>
        </w:rPr>
        <w:t>2)</w:t>
      </w:r>
      <w:r w:rsidRPr="00E94E9B">
        <w:rPr>
          <w:rFonts w:cs="Times New Roman"/>
          <w:sz w:val="28"/>
          <w:szCs w:val="28"/>
        </w:rPr>
        <w:t xml:space="preserve"> Veicināt </w:t>
      </w:r>
      <w:r w:rsidRPr="0041554F">
        <w:rPr>
          <w:rFonts w:cs="Times New Roman"/>
          <w:sz w:val="28"/>
          <w:szCs w:val="28"/>
        </w:rPr>
        <w:t>"</w:t>
      </w:r>
      <w:r w:rsidRPr="00E94E9B">
        <w:rPr>
          <w:rFonts w:cs="Times New Roman"/>
          <w:sz w:val="28"/>
          <w:szCs w:val="28"/>
        </w:rPr>
        <w:t>savstarpējās atzīšanas principa</w:t>
      </w:r>
      <w:r w:rsidRPr="0041554F">
        <w:rPr>
          <w:rFonts w:cs="Times New Roman"/>
          <w:sz w:val="28"/>
          <w:szCs w:val="28"/>
        </w:rPr>
        <w:t>"</w:t>
      </w:r>
      <w:r w:rsidRPr="00E94E9B">
        <w:rPr>
          <w:rFonts w:cs="Times New Roman"/>
          <w:sz w:val="28"/>
          <w:szCs w:val="28"/>
        </w:rPr>
        <w:t xml:space="preserve"> piemērošanu, </w:t>
      </w:r>
      <w:r>
        <w:rPr>
          <w:rFonts w:cs="Times New Roman"/>
          <w:sz w:val="28"/>
          <w:szCs w:val="28"/>
        </w:rPr>
        <w:t xml:space="preserve">apvienojot </w:t>
      </w:r>
      <w:r w:rsidRPr="00E94E9B">
        <w:rPr>
          <w:rFonts w:cs="Times New Roman"/>
          <w:sz w:val="28"/>
          <w:szCs w:val="28"/>
        </w:rPr>
        <w:t>harmonizācijas aktivitā</w:t>
      </w:r>
      <w:r>
        <w:rPr>
          <w:rFonts w:cs="Times New Roman"/>
          <w:sz w:val="28"/>
          <w:szCs w:val="28"/>
        </w:rPr>
        <w:t xml:space="preserve">tes </w:t>
      </w:r>
      <w:r w:rsidRPr="00E94E9B">
        <w:rPr>
          <w:rFonts w:cs="Times New Roman"/>
          <w:sz w:val="28"/>
          <w:szCs w:val="28"/>
        </w:rPr>
        <w:t>ar savstarpējās atzīšanas klauzul</w:t>
      </w:r>
      <w:r>
        <w:rPr>
          <w:rFonts w:cs="Times New Roman"/>
          <w:sz w:val="28"/>
          <w:szCs w:val="28"/>
        </w:rPr>
        <w:t>u</w:t>
      </w:r>
      <w:r w:rsidRPr="00E94E9B">
        <w:rPr>
          <w:rFonts w:cs="Times New Roman"/>
          <w:sz w:val="28"/>
          <w:szCs w:val="28"/>
        </w:rPr>
        <w:t xml:space="preserve"> ES </w:t>
      </w:r>
      <w:r>
        <w:rPr>
          <w:rFonts w:cs="Times New Roman"/>
          <w:sz w:val="28"/>
          <w:szCs w:val="28"/>
        </w:rPr>
        <w:t>regulējumā</w:t>
      </w:r>
      <w:r w:rsidRPr="00E94E9B">
        <w:rPr>
          <w:rFonts w:cs="Times New Roman"/>
          <w:sz w:val="28"/>
          <w:szCs w:val="28"/>
        </w:rPr>
        <w:t xml:space="preserve">, </w:t>
      </w:r>
      <w:r>
        <w:rPr>
          <w:rFonts w:cs="Times New Roman"/>
          <w:sz w:val="28"/>
          <w:szCs w:val="28"/>
        </w:rPr>
        <w:t>it īpaši</w:t>
      </w:r>
      <w:r w:rsidRPr="00E94E9B">
        <w:rPr>
          <w:rFonts w:cs="Times New Roman"/>
          <w:sz w:val="28"/>
          <w:szCs w:val="28"/>
        </w:rPr>
        <w:t xml:space="preserve"> </w:t>
      </w:r>
      <w:r>
        <w:rPr>
          <w:rFonts w:cs="Times New Roman"/>
          <w:sz w:val="28"/>
          <w:szCs w:val="28"/>
        </w:rPr>
        <w:t>ES ekonomiski nozīmīgākajos</w:t>
      </w:r>
      <w:r w:rsidRPr="00E94E9B">
        <w:rPr>
          <w:rFonts w:cs="Times New Roman"/>
          <w:sz w:val="28"/>
          <w:szCs w:val="28"/>
        </w:rPr>
        <w:t xml:space="preserve"> sektoros;</w:t>
      </w:r>
    </w:p>
    <w:p w14:paraId="318E012B" w14:textId="3DCF8A7E" w:rsidR="000862A1" w:rsidRPr="00E94E9B" w:rsidRDefault="000862A1" w:rsidP="000862A1">
      <w:pPr>
        <w:spacing w:after="120"/>
        <w:ind w:firstLine="567"/>
        <w:rPr>
          <w:rFonts w:cs="Times New Roman"/>
          <w:sz w:val="28"/>
          <w:szCs w:val="28"/>
        </w:rPr>
      </w:pPr>
      <w:r w:rsidRPr="00E94E9B">
        <w:rPr>
          <w:rFonts w:cs="Times New Roman"/>
          <w:sz w:val="28"/>
          <w:szCs w:val="28"/>
        </w:rPr>
        <w:t xml:space="preserve">3) Izmantot Normatīvās atbilstības un izpildes programmu (REFIT), lai veicinātu likumdošanas kvalitāti, ņemot vērā uzņēmēju izmaksas, kas </w:t>
      </w:r>
      <w:r>
        <w:rPr>
          <w:rFonts w:cs="Times New Roman"/>
          <w:sz w:val="28"/>
          <w:szCs w:val="28"/>
        </w:rPr>
        <w:t xml:space="preserve">tiem </w:t>
      </w:r>
      <w:r w:rsidRPr="00E94E9B">
        <w:rPr>
          <w:rFonts w:cs="Times New Roman"/>
          <w:sz w:val="28"/>
          <w:szCs w:val="28"/>
        </w:rPr>
        <w:t xml:space="preserve">rodas pārrobežu aktivitātēs no esošā </w:t>
      </w:r>
      <w:r>
        <w:rPr>
          <w:rFonts w:cs="Times New Roman"/>
          <w:sz w:val="28"/>
          <w:szCs w:val="28"/>
        </w:rPr>
        <w:t>regulējuma</w:t>
      </w:r>
      <w:r w:rsidRPr="00E94E9B">
        <w:rPr>
          <w:rFonts w:cs="Times New Roman"/>
          <w:sz w:val="28"/>
          <w:szCs w:val="28"/>
        </w:rPr>
        <w:t xml:space="preserve"> nepilnībām</w:t>
      </w:r>
      <w:r>
        <w:rPr>
          <w:rFonts w:cs="Times New Roman"/>
          <w:sz w:val="28"/>
          <w:szCs w:val="28"/>
        </w:rPr>
        <w:t>,</w:t>
      </w:r>
      <w:r w:rsidRPr="00E94E9B">
        <w:rPr>
          <w:rFonts w:cs="Times New Roman"/>
          <w:sz w:val="28"/>
          <w:szCs w:val="28"/>
        </w:rPr>
        <w:t xml:space="preserve"> un vērtējot</w:t>
      </w:r>
      <w:r>
        <w:rPr>
          <w:rFonts w:cs="Times New Roman"/>
          <w:sz w:val="28"/>
          <w:szCs w:val="28"/>
        </w:rPr>
        <w:t>,</w:t>
      </w:r>
      <w:r w:rsidRPr="00E94E9B">
        <w:rPr>
          <w:rFonts w:cs="Times New Roman"/>
          <w:sz w:val="28"/>
          <w:szCs w:val="28"/>
        </w:rPr>
        <w:t xml:space="preserve"> kā to var mazināt </w:t>
      </w:r>
      <w:r>
        <w:rPr>
          <w:rFonts w:cs="Times New Roman"/>
          <w:sz w:val="28"/>
          <w:szCs w:val="28"/>
        </w:rPr>
        <w:t>ar</w:t>
      </w:r>
      <w:r w:rsidRPr="00E94E9B">
        <w:rPr>
          <w:rFonts w:cs="Times New Roman"/>
          <w:sz w:val="28"/>
          <w:szCs w:val="28"/>
        </w:rPr>
        <w:t xml:space="preserve"> savstarpēj</w:t>
      </w:r>
      <w:r w:rsidR="00B611A6">
        <w:rPr>
          <w:rFonts w:cs="Times New Roman"/>
          <w:sz w:val="28"/>
          <w:szCs w:val="28"/>
        </w:rPr>
        <w:t>ā</w:t>
      </w:r>
      <w:r w:rsidRPr="00E94E9B">
        <w:rPr>
          <w:rFonts w:cs="Times New Roman"/>
          <w:sz w:val="28"/>
          <w:szCs w:val="28"/>
        </w:rPr>
        <w:t xml:space="preserve"> atzīšan</w:t>
      </w:r>
      <w:r w:rsidR="00B611A6">
        <w:rPr>
          <w:rFonts w:cs="Times New Roman"/>
          <w:sz w:val="28"/>
          <w:szCs w:val="28"/>
        </w:rPr>
        <w:t>as principa piemērošan</w:t>
      </w:r>
      <w:r w:rsidRPr="00E94E9B">
        <w:rPr>
          <w:rFonts w:cs="Times New Roman"/>
          <w:sz w:val="28"/>
          <w:szCs w:val="28"/>
        </w:rPr>
        <w:t>u;</w:t>
      </w:r>
    </w:p>
    <w:p w14:paraId="2FCF925C" w14:textId="77777777" w:rsidR="000862A1" w:rsidRPr="00E94E9B" w:rsidRDefault="000862A1" w:rsidP="000862A1">
      <w:pPr>
        <w:spacing w:after="120"/>
        <w:ind w:firstLine="567"/>
        <w:rPr>
          <w:rFonts w:cs="Times New Roman"/>
          <w:sz w:val="28"/>
          <w:szCs w:val="28"/>
        </w:rPr>
      </w:pPr>
      <w:r w:rsidRPr="00E94E9B">
        <w:rPr>
          <w:rFonts w:cs="Times New Roman"/>
          <w:sz w:val="28"/>
          <w:szCs w:val="28"/>
        </w:rPr>
        <w:lastRenderedPageBreak/>
        <w:t xml:space="preserve">4) Pilnībā izmantot Eiropas Komisijas 2015. gada ziņojumus par </w:t>
      </w:r>
      <w:r w:rsidRPr="0041554F">
        <w:rPr>
          <w:rFonts w:cs="Times New Roman"/>
          <w:sz w:val="28"/>
          <w:szCs w:val="28"/>
        </w:rPr>
        <w:t>"</w:t>
      </w:r>
      <w:r w:rsidRPr="00E94E9B">
        <w:rPr>
          <w:rFonts w:cs="Times New Roman"/>
          <w:sz w:val="28"/>
          <w:szCs w:val="28"/>
        </w:rPr>
        <w:t>savstarpējo atzīšanu</w:t>
      </w:r>
      <w:r w:rsidRPr="0041554F">
        <w:rPr>
          <w:rFonts w:cs="Times New Roman"/>
          <w:sz w:val="28"/>
          <w:szCs w:val="28"/>
        </w:rPr>
        <w:t>"</w:t>
      </w:r>
      <w:r w:rsidRPr="00E94E9B">
        <w:rPr>
          <w:rFonts w:cs="Times New Roman"/>
          <w:sz w:val="28"/>
          <w:szCs w:val="28"/>
        </w:rPr>
        <w:t xml:space="preserve"> un Vienoto pakalpojumu tirgu, </w:t>
      </w:r>
      <w:r>
        <w:rPr>
          <w:rFonts w:cs="Times New Roman"/>
          <w:sz w:val="28"/>
          <w:szCs w:val="28"/>
        </w:rPr>
        <w:t>kuri</w:t>
      </w:r>
      <w:r w:rsidRPr="00E94E9B">
        <w:rPr>
          <w:rFonts w:cs="Times New Roman"/>
          <w:sz w:val="28"/>
          <w:szCs w:val="28"/>
        </w:rPr>
        <w:t xml:space="preserve"> </w:t>
      </w:r>
      <w:r>
        <w:rPr>
          <w:rFonts w:cs="Times New Roman"/>
          <w:sz w:val="28"/>
          <w:szCs w:val="28"/>
        </w:rPr>
        <w:t>sniedz informāciju par</w:t>
      </w:r>
      <w:r w:rsidRPr="00E94E9B">
        <w:rPr>
          <w:rFonts w:cs="Times New Roman"/>
          <w:sz w:val="28"/>
          <w:szCs w:val="28"/>
        </w:rPr>
        <w:t xml:space="preserve"> jauni</w:t>
      </w:r>
      <w:r>
        <w:rPr>
          <w:rFonts w:cs="Times New Roman"/>
          <w:sz w:val="28"/>
          <w:szCs w:val="28"/>
        </w:rPr>
        <w:t>em</w:t>
      </w:r>
      <w:r w:rsidRPr="00E94E9B">
        <w:rPr>
          <w:rFonts w:cs="Times New Roman"/>
          <w:sz w:val="28"/>
          <w:szCs w:val="28"/>
        </w:rPr>
        <w:t xml:space="preserve"> fakti</w:t>
      </w:r>
      <w:r>
        <w:rPr>
          <w:rFonts w:cs="Times New Roman"/>
          <w:sz w:val="28"/>
          <w:szCs w:val="28"/>
        </w:rPr>
        <w:t>em</w:t>
      </w:r>
      <w:r w:rsidRPr="00E94E9B">
        <w:rPr>
          <w:rFonts w:cs="Times New Roman"/>
          <w:sz w:val="28"/>
          <w:szCs w:val="28"/>
        </w:rPr>
        <w:t xml:space="preserve"> un </w:t>
      </w:r>
      <w:r>
        <w:rPr>
          <w:rFonts w:cs="Times New Roman"/>
          <w:sz w:val="28"/>
          <w:szCs w:val="28"/>
        </w:rPr>
        <w:t>izvērtējamu</w:t>
      </w:r>
      <w:r w:rsidRPr="00E94E9B">
        <w:rPr>
          <w:rFonts w:cs="Times New Roman"/>
          <w:sz w:val="28"/>
          <w:szCs w:val="28"/>
        </w:rPr>
        <w:t xml:space="preserve"> attiecībā uz šķēršļiem Vienotajā tirgū</w:t>
      </w:r>
      <w:r>
        <w:rPr>
          <w:rFonts w:cs="Times New Roman"/>
          <w:sz w:val="28"/>
          <w:szCs w:val="28"/>
        </w:rPr>
        <w:t>,</w:t>
      </w:r>
      <w:r w:rsidRPr="00E94E9B">
        <w:rPr>
          <w:rFonts w:cs="Times New Roman"/>
          <w:sz w:val="28"/>
          <w:szCs w:val="28"/>
        </w:rPr>
        <w:t xml:space="preserve"> </w:t>
      </w:r>
      <w:r>
        <w:rPr>
          <w:rFonts w:cs="Times New Roman"/>
          <w:sz w:val="28"/>
          <w:szCs w:val="28"/>
        </w:rPr>
        <w:t>kas</w:t>
      </w:r>
      <w:r w:rsidRPr="00E94E9B">
        <w:rPr>
          <w:rFonts w:cs="Times New Roman"/>
          <w:sz w:val="28"/>
          <w:szCs w:val="28"/>
        </w:rPr>
        <w:t xml:space="preserve"> ļauj tālāk attīstīt Vienotā tirgus politiku.</w:t>
      </w:r>
    </w:p>
    <w:p w14:paraId="492E8EB1" w14:textId="77777777" w:rsidR="000862A1" w:rsidRPr="00E94E9B" w:rsidRDefault="000862A1" w:rsidP="000862A1">
      <w:pPr>
        <w:spacing w:after="120"/>
        <w:ind w:firstLine="567"/>
        <w:rPr>
          <w:rFonts w:cs="Times New Roman"/>
          <w:sz w:val="28"/>
          <w:szCs w:val="28"/>
        </w:rPr>
      </w:pPr>
      <w:r w:rsidRPr="00E94E9B">
        <w:rPr>
          <w:rFonts w:cs="Times New Roman"/>
          <w:b/>
          <w:sz w:val="28"/>
          <w:szCs w:val="28"/>
          <w:u w:val="single"/>
        </w:rPr>
        <w:t>Latvijas nostāja:</w:t>
      </w:r>
    </w:p>
    <w:p w14:paraId="1A24E9C7" w14:textId="60FAF073" w:rsidR="000862A1" w:rsidRDefault="000862A1" w:rsidP="000862A1">
      <w:pPr>
        <w:spacing w:after="120"/>
        <w:ind w:firstLine="567"/>
        <w:rPr>
          <w:rFonts w:cs="Times New Roman"/>
          <w:sz w:val="28"/>
          <w:szCs w:val="28"/>
        </w:rPr>
      </w:pPr>
      <w:r w:rsidRPr="00E94E9B">
        <w:rPr>
          <w:rFonts w:cs="Times New Roman"/>
          <w:sz w:val="28"/>
          <w:szCs w:val="28"/>
        </w:rPr>
        <w:t>Latvija pilnībā atbalsta</w:t>
      </w:r>
      <w:r>
        <w:rPr>
          <w:rFonts w:cs="Times New Roman"/>
          <w:sz w:val="28"/>
          <w:szCs w:val="28"/>
        </w:rPr>
        <w:t xml:space="preserve"> mērķtiecīgi orientētu pasākumu īstenošanu, lai uzlabotu un padarītu daudz efektīvāku</w:t>
      </w:r>
      <w:r w:rsidRPr="00E94E9B">
        <w:rPr>
          <w:rFonts w:cs="Times New Roman"/>
          <w:sz w:val="28"/>
          <w:szCs w:val="28"/>
        </w:rPr>
        <w:t xml:space="preserve"> Vienotā tirgus tiesisk</w:t>
      </w:r>
      <w:r>
        <w:rPr>
          <w:rFonts w:cs="Times New Roman"/>
          <w:sz w:val="28"/>
          <w:szCs w:val="28"/>
        </w:rPr>
        <w:t>o</w:t>
      </w:r>
      <w:r w:rsidRPr="00E94E9B">
        <w:rPr>
          <w:rFonts w:cs="Times New Roman"/>
          <w:sz w:val="28"/>
          <w:szCs w:val="28"/>
        </w:rPr>
        <w:t xml:space="preserve"> ietvar</w:t>
      </w:r>
      <w:r>
        <w:rPr>
          <w:rFonts w:cs="Times New Roman"/>
          <w:sz w:val="28"/>
          <w:szCs w:val="28"/>
        </w:rPr>
        <w:t>u gan regulējuma izstrādes stadijā, gan tā ieviešanā, piemērošanā un uzraudzībā</w:t>
      </w:r>
      <w:r w:rsidRPr="00E94E9B">
        <w:rPr>
          <w:rFonts w:cs="Times New Roman"/>
          <w:sz w:val="28"/>
          <w:szCs w:val="28"/>
        </w:rPr>
        <w:t xml:space="preserve">. Latvija arī piekrīt apgalvojumiem, ka līdzšinējā pieeja nav bijusi pietiekami rezultatīva un ir </w:t>
      </w:r>
      <w:r>
        <w:rPr>
          <w:rFonts w:cs="Times New Roman"/>
          <w:sz w:val="28"/>
          <w:szCs w:val="28"/>
        </w:rPr>
        <w:t>nepieciešami jauni risinājumi,</w:t>
      </w:r>
      <w:r w:rsidRPr="00E94E9B">
        <w:rPr>
          <w:rFonts w:cs="Times New Roman"/>
          <w:sz w:val="28"/>
          <w:szCs w:val="28"/>
        </w:rPr>
        <w:t xml:space="preserve"> k</w:t>
      </w:r>
      <w:r>
        <w:rPr>
          <w:rFonts w:cs="Times New Roman"/>
          <w:sz w:val="28"/>
          <w:szCs w:val="28"/>
        </w:rPr>
        <w:t>as ļautu</w:t>
      </w:r>
      <w:r w:rsidRPr="00E94E9B">
        <w:rPr>
          <w:rFonts w:cs="Times New Roman"/>
          <w:sz w:val="28"/>
          <w:szCs w:val="28"/>
        </w:rPr>
        <w:t xml:space="preserve"> ātri un efektīvi </w:t>
      </w:r>
      <w:r>
        <w:rPr>
          <w:rFonts w:cs="Times New Roman"/>
          <w:sz w:val="28"/>
          <w:szCs w:val="28"/>
        </w:rPr>
        <w:t xml:space="preserve">izmantot </w:t>
      </w:r>
      <w:r w:rsidRPr="00E94E9B">
        <w:rPr>
          <w:rFonts w:cs="Times New Roman"/>
          <w:sz w:val="28"/>
          <w:szCs w:val="28"/>
        </w:rPr>
        <w:t>Vienot</w:t>
      </w:r>
      <w:r>
        <w:rPr>
          <w:rFonts w:cs="Times New Roman"/>
          <w:sz w:val="28"/>
          <w:szCs w:val="28"/>
        </w:rPr>
        <w:t xml:space="preserve">ā </w:t>
      </w:r>
      <w:r w:rsidRPr="00E94E9B">
        <w:rPr>
          <w:rFonts w:cs="Times New Roman"/>
          <w:sz w:val="28"/>
          <w:szCs w:val="28"/>
        </w:rPr>
        <w:t>tirgu</w:t>
      </w:r>
      <w:r>
        <w:rPr>
          <w:rFonts w:cs="Times New Roman"/>
          <w:sz w:val="28"/>
          <w:szCs w:val="28"/>
        </w:rPr>
        <w:t>s sniegto potenciālu</w:t>
      </w:r>
      <w:r w:rsidRPr="00E94E9B">
        <w:rPr>
          <w:rFonts w:cs="Times New Roman"/>
          <w:sz w:val="28"/>
          <w:szCs w:val="28"/>
        </w:rPr>
        <w:t>. Šajā kontekstā Latvija pilnībā piekrīt, ka</w:t>
      </w:r>
      <w:r>
        <w:rPr>
          <w:rFonts w:cs="Times New Roman"/>
          <w:sz w:val="28"/>
          <w:szCs w:val="28"/>
        </w:rPr>
        <w:t xml:space="preserve"> ir</w:t>
      </w:r>
      <w:r w:rsidRPr="00E94E9B">
        <w:rPr>
          <w:rFonts w:cs="Times New Roman"/>
          <w:sz w:val="28"/>
          <w:szCs w:val="28"/>
        </w:rPr>
        <w:t xml:space="preserve"> nepieciešams </w:t>
      </w:r>
      <w:r>
        <w:rPr>
          <w:rFonts w:cs="Times New Roman"/>
          <w:sz w:val="28"/>
          <w:szCs w:val="28"/>
        </w:rPr>
        <w:t xml:space="preserve">īpašu uzmanību pievērst </w:t>
      </w:r>
      <w:r w:rsidRPr="00E94E9B">
        <w:rPr>
          <w:rFonts w:cs="Times New Roman"/>
          <w:i/>
          <w:sz w:val="28"/>
          <w:szCs w:val="28"/>
        </w:rPr>
        <w:t>savstarpējās atzīšanas principa</w:t>
      </w:r>
      <w:r w:rsidRPr="00E94E9B">
        <w:rPr>
          <w:rFonts w:cs="Times New Roman"/>
          <w:sz w:val="28"/>
          <w:szCs w:val="28"/>
        </w:rPr>
        <w:t xml:space="preserve"> piemērošan</w:t>
      </w:r>
      <w:r>
        <w:rPr>
          <w:rFonts w:cs="Times New Roman"/>
          <w:sz w:val="28"/>
          <w:szCs w:val="28"/>
        </w:rPr>
        <w:t>ai</w:t>
      </w:r>
      <w:r w:rsidRPr="00E94E9B">
        <w:rPr>
          <w:rFonts w:cs="Times New Roman"/>
          <w:sz w:val="28"/>
          <w:szCs w:val="28"/>
        </w:rPr>
        <w:t xml:space="preserve">, </w:t>
      </w:r>
      <w:r>
        <w:rPr>
          <w:rFonts w:cs="Times New Roman"/>
          <w:sz w:val="28"/>
          <w:szCs w:val="28"/>
        </w:rPr>
        <w:t>kas</w:t>
      </w:r>
      <w:r w:rsidRPr="00E94E9B">
        <w:rPr>
          <w:rFonts w:cs="Times New Roman"/>
          <w:sz w:val="28"/>
          <w:szCs w:val="28"/>
        </w:rPr>
        <w:t xml:space="preserve"> ir efektīvs un viegli īstenojams instruments iepretim ilgsto</w:t>
      </w:r>
      <w:r>
        <w:rPr>
          <w:rFonts w:cs="Times New Roman"/>
          <w:sz w:val="28"/>
          <w:szCs w:val="28"/>
        </w:rPr>
        <w:t>šam</w:t>
      </w:r>
      <w:r w:rsidRPr="00E94E9B">
        <w:rPr>
          <w:rFonts w:cs="Times New Roman"/>
          <w:sz w:val="28"/>
          <w:szCs w:val="28"/>
        </w:rPr>
        <w:t xml:space="preserve"> un ne vienmēr </w:t>
      </w:r>
      <w:r>
        <w:rPr>
          <w:rFonts w:cs="Times New Roman"/>
          <w:sz w:val="28"/>
          <w:szCs w:val="28"/>
        </w:rPr>
        <w:t>efektīvam</w:t>
      </w:r>
      <w:r w:rsidRPr="00E94E9B">
        <w:rPr>
          <w:rFonts w:cs="Times New Roman"/>
          <w:sz w:val="28"/>
          <w:szCs w:val="28"/>
        </w:rPr>
        <w:t xml:space="preserve"> harmonizācijas </w:t>
      </w:r>
      <w:r>
        <w:rPr>
          <w:rFonts w:cs="Times New Roman"/>
          <w:sz w:val="28"/>
          <w:szCs w:val="28"/>
        </w:rPr>
        <w:t>procesam</w:t>
      </w:r>
      <w:r w:rsidRPr="00E94E9B">
        <w:rPr>
          <w:rFonts w:cs="Times New Roman"/>
          <w:sz w:val="28"/>
          <w:szCs w:val="28"/>
        </w:rPr>
        <w:t xml:space="preserve">. </w:t>
      </w:r>
      <w:r>
        <w:rPr>
          <w:rFonts w:cs="Times New Roman"/>
          <w:sz w:val="28"/>
          <w:szCs w:val="28"/>
        </w:rPr>
        <w:t>Savstarpējās atzīšanas p</w:t>
      </w:r>
      <w:r w:rsidRPr="00E94E9B">
        <w:rPr>
          <w:rFonts w:cs="Times New Roman"/>
          <w:sz w:val="28"/>
          <w:szCs w:val="28"/>
        </w:rPr>
        <w:t xml:space="preserve">rincipa popularizēšana uzņēmēju un valsts iestāžu vidū, kā arī tā sistemātiska iestrādāšana ES un nacionālajos tiesību aktos ir </w:t>
      </w:r>
      <w:r>
        <w:rPr>
          <w:rFonts w:cs="Times New Roman"/>
          <w:sz w:val="28"/>
          <w:szCs w:val="28"/>
        </w:rPr>
        <w:t>būtisks priekšnosacījums tā iedzīvināšanai praksē</w:t>
      </w:r>
      <w:r w:rsidRPr="00E94E9B">
        <w:rPr>
          <w:rFonts w:cs="Times New Roman"/>
          <w:sz w:val="28"/>
          <w:szCs w:val="28"/>
        </w:rPr>
        <w:t>.</w:t>
      </w:r>
    </w:p>
    <w:p w14:paraId="15294A17" w14:textId="77777777" w:rsidR="000862A1" w:rsidRPr="00E94E9B" w:rsidRDefault="000862A1" w:rsidP="000862A1">
      <w:pPr>
        <w:spacing w:after="120"/>
        <w:ind w:firstLine="567"/>
        <w:rPr>
          <w:rFonts w:cs="Times New Roman"/>
          <w:sz w:val="28"/>
          <w:szCs w:val="28"/>
        </w:rPr>
      </w:pPr>
      <w:r>
        <w:rPr>
          <w:rFonts w:cs="Times New Roman"/>
          <w:sz w:val="28"/>
          <w:szCs w:val="28"/>
        </w:rPr>
        <w:t xml:space="preserve">Vienlaikus Latvija uzsver, ka jebkurai jaunai regulējuma iniciatīvai ir jāatbilst 21.gadsimta Digitālā tirgus vajadzībām, gan skatoties no uzņēmējdarbības, gan patērētāju, gan valsts pārvaldes skatupunkta. Jebkurš regulējums priekšlikums nevar tikt uzskatīts par pilnīgu, ja tas nevar tikt īstenots digitālajā vidē. Pateicoties vienotai Digitālā tirgus attīstībai (digitālo tehnoloģiju un infrastruktūras attīstībai), būtiski tiktu uzlabota kopējā Eiropas konkurētspēja - patērētāji spētu baudīt lielāku izvēli un iegādāties preces un pakalpojumus par zemākām cenām, kas turklāt veicinātu arī pieprasījumu un pirktspēju; turklāt uzņēmējiem būtiski samazinātos uzņēmējdarbības izmaksas, kas veicinātu jaunu uzņēmēju un darba vietu rašanos. </w:t>
      </w:r>
    </w:p>
    <w:p w14:paraId="6C0C232D" w14:textId="6FF92306" w:rsidR="000862A1" w:rsidRPr="00E94E9B" w:rsidRDefault="000862A1" w:rsidP="000862A1">
      <w:pPr>
        <w:spacing w:after="120"/>
        <w:ind w:firstLine="567"/>
        <w:rPr>
          <w:rFonts w:cs="Times New Roman"/>
          <w:sz w:val="28"/>
          <w:szCs w:val="28"/>
        </w:rPr>
      </w:pPr>
      <w:r w:rsidRPr="00E94E9B">
        <w:rPr>
          <w:rFonts w:cs="Times New Roman"/>
          <w:sz w:val="28"/>
          <w:szCs w:val="28"/>
        </w:rPr>
        <w:t xml:space="preserve">Latvija atbalsta arī pārējos elementus, ko identificējusi Prezidentūra kā galvenos priekš "jaunās Vienotā tirgus metodes". Prezidentūras ieskicētais lielā mērā saskan ar Latvijas </w:t>
      </w:r>
      <w:r w:rsidR="00B611A6">
        <w:rPr>
          <w:rFonts w:cs="Times New Roman"/>
          <w:sz w:val="28"/>
          <w:szCs w:val="28"/>
        </w:rPr>
        <w:t>p</w:t>
      </w:r>
      <w:r w:rsidRPr="00E94E9B">
        <w:rPr>
          <w:rFonts w:cs="Times New Roman"/>
          <w:sz w:val="28"/>
          <w:szCs w:val="28"/>
        </w:rPr>
        <w:t>rezidentūras laikā sagatavotajiem un 2015.</w:t>
      </w:r>
      <w:r>
        <w:rPr>
          <w:rFonts w:cs="Times New Roman"/>
          <w:sz w:val="28"/>
          <w:szCs w:val="28"/>
        </w:rPr>
        <w:t> </w:t>
      </w:r>
      <w:r w:rsidRPr="00E94E9B">
        <w:rPr>
          <w:rFonts w:cs="Times New Roman"/>
          <w:sz w:val="28"/>
          <w:szCs w:val="28"/>
        </w:rPr>
        <w:t xml:space="preserve">gada martā pieņemtajiem </w:t>
      </w:r>
      <w:r w:rsidR="00E13B7B">
        <w:rPr>
          <w:rFonts w:cs="Times New Roman"/>
          <w:sz w:val="28"/>
          <w:szCs w:val="28"/>
        </w:rPr>
        <w:t xml:space="preserve">ES </w:t>
      </w:r>
      <w:r w:rsidRPr="00E94E9B">
        <w:rPr>
          <w:rFonts w:cs="Times New Roman"/>
          <w:sz w:val="28"/>
          <w:szCs w:val="28"/>
        </w:rPr>
        <w:t>Konkurētspējas padomes secinājumiem par Vienoto tirgu</w:t>
      </w:r>
      <w:r w:rsidRPr="0041554F">
        <w:rPr>
          <w:rStyle w:val="FootnoteReference"/>
          <w:rFonts w:cs="Times New Roman"/>
          <w:sz w:val="28"/>
          <w:szCs w:val="28"/>
        </w:rPr>
        <w:footnoteReference w:id="2"/>
      </w:r>
      <w:r w:rsidRPr="00E94E9B">
        <w:rPr>
          <w:rFonts w:cs="Times New Roman"/>
          <w:sz w:val="28"/>
          <w:szCs w:val="28"/>
        </w:rPr>
        <w:t>.</w:t>
      </w:r>
    </w:p>
    <w:p w14:paraId="28AE78D9" w14:textId="77777777" w:rsidR="000862A1" w:rsidRPr="00E94E9B" w:rsidRDefault="000862A1" w:rsidP="000862A1">
      <w:pPr>
        <w:spacing w:after="120"/>
        <w:rPr>
          <w:rFonts w:cs="Times New Roman"/>
          <w:b/>
          <w:sz w:val="28"/>
          <w:szCs w:val="28"/>
          <w:u w:val="single"/>
        </w:rPr>
      </w:pPr>
    </w:p>
    <w:p w14:paraId="485EEE47" w14:textId="50C373E1" w:rsidR="000862A1" w:rsidRPr="00E94E9B" w:rsidRDefault="000862A1" w:rsidP="000862A1">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4.</w:t>
      </w:r>
      <w:r w:rsidRPr="00E94E9B">
        <w:rPr>
          <w:rFonts w:cs="Times New Roman"/>
          <w:b/>
          <w:sz w:val="28"/>
          <w:szCs w:val="28"/>
        </w:rPr>
        <w:tab/>
        <w:t xml:space="preserve">Sanāksmes 2. darba sesija "Jautājums </w:t>
      </w:r>
      <w:r w:rsidRPr="0041554F">
        <w:rPr>
          <w:rFonts w:cs="Times New Roman"/>
          <w:b/>
          <w:sz w:val="28"/>
          <w:szCs w:val="28"/>
        </w:rPr>
        <w:t>kristāla lodei</w:t>
      </w:r>
      <w:r w:rsidRPr="00E94E9B">
        <w:rPr>
          <w:rFonts w:cs="Times New Roman"/>
          <w:b/>
          <w:sz w:val="28"/>
          <w:szCs w:val="28"/>
        </w:rPr>
        <w:t>: kādas iespējas globāl</w:t>
      </w:r>
      <w:r w:rsidR="00B611A6">
        <w:rPr>
          <w:rFonts w:cs="Times New Roman"/>
          <w:b/>
          <w:sz w:val="28"/>
          <w:szCs w:val="28"/>
        </w:rPr>
        <w:t>ai</w:t>
      </w:r>
      <w:r w:rsidRPr="00E94E9B">
        <w:rPr>
          <w:rFonts w:cs="Times New Roman"/>
          <w:b/>
          <w:sz w:val="28"/>
          <w:szCs w:val="28"/>
        </w:rPr>
        <w:t xml:space="preserve"> konkurētspēj</w:t>
      </w:r>
      <w:r w:rsidR="00B611A6">
        <w:rPr>
          <w:rFonts w:cs="Times New Roman"/>
          <w:b/>
          <w:sz w:val="28"/>
          <w:szCs w:val="28"/>
        </w:rPr>
        <w:t>ai</w:t>
      </w:r>
      <w:r w:rsidRPr="00E94E9B">
        <w:rPr>
          <w:rFonts w:cs="Times New Roman"/>
          <w:b/>
          <w:sz w:val="28"/>
          <w:szCs w:val="28"/>
        </w:rPr>
        <w:t>?"</w:t>
      </w:r>
    </w:p>
    <w:p w14:paraId="7CE804A3" w14:textId="3780870F" w:rsidR="000862A1" w:rsidRPr="00804BEB" w:rsidRDefault="000862A1" w:rsidP="000862A1">
      <w:pPr>
        <w:spacing w:after="120"/>
        <w:ind w:firstLine="567"/>
        <w:rPr>
          <w:rFonts w:cs="Times New Roman"/>
          <w:sz w:val="28"/>
          <w:szCs w:val="28"/>
        </w:rPr>
      </w:pPr>
      <w:r w:rsidRPr="00E94E9B">
        <w:rPr>
          <w:rFonts w:cs="Times New Roman"/>
          <w:sz w:val="28"/>
          <w:szCs w:val="28"/>
        </w:rPr>
        <w:t xml:space="preserve">Šajā darba sesijā notiks vairāku globālu </w:t>
      </w:r>
      <w:r>
        <w:rPr>
          <w:rFonts w:cs="Times New Roman"/>
          <w:sz w:val="28"/>
          <w:szCs w:val="28"/>
        </w:rPr>
        <w:t xml:space="preserve">ekonomikas attīstības </w:t>
      </w:r>
      <w:r w:rsidRPr="00E94E9B">
        <w:rPr>
          <w:rFonts w:cs="Times New Roman"/>
          <w:sz w:val="28"/>
          <w:szCs w:val="28"/>
        </w:rPr>
        <w:t xml:space="preserve">scenāriju, kas izstrādāti no OECD puses, </w:t>
      </w:r>
      <w:r w:rsidR="00B611A6">
        <w:rPr>
          <w:rFonts w:cs="Times New Roman"/>
          <w:sz w:val="28"/>
          <w:szCs w:val="28"/>
        </w:rPr>
        <w:t>aplūkošana</w:t>
      </w:r>
      <w:r w:rsidRPr="00E94E9B">
        <w:rPr>
          <w:rFonts w:cs="Times New Roman"/>
          <w:sz w:val="28"/>
          <w:szCs w:val="28"/>
        </w:rPr>
        <w:t>. Šie scenāriji tiks izmantot</w:t>
      </w:r>
      <w:r>
        <w:rPr>
          <w:rFonts w:cs="Times New Roman"/>
          <w:sz w:val="28"/>
          <w:szCs w:val="28"/>
        </w:rPr>
        <w:t>i</w:t>
      </w:r>
      <w:r w:rsidRPr="00804BEB">
        <w:rPr>
          <w:rFonts w:cs="Times New Roman"/>
          <w:sz w:val="28"/>
          <w:szCs w:val="28"/>
        </w:rPr>
        <w:t>, lai veicinātu dalībvalstu pieredzes apmaiņu un identificētu</w:t>
      </w:r>
      <w:r>
        <w:rPr>
          <w:rFonts w:cs="Times New Roman"/>
          <w:sz w:val="28"/>
          <w:szCs w:val="28"/>
        </w:rPr>
        <w:t xml:space="preserve"> piemērotākos</w:t>
      </w:r>
      <w:r w:rsidRPr="00804BEB">
        <w:rPr>
          <w:rFonts w:cs="Times New Roman"/>
          <w:sz w:val="28"/>
          <w:szCs w:val="28"/>
        </w:rPr>
        <w:t xml:space="preserve"> rīcības modeļus un to ietekmi uz ārējo konkurētspēju, iesaistoties globālajā tirdzniecībā. Scenāriji tiks prezentēti īsu video</w:t>
      </w:r>
      <w:r w:rsidR="00B611A6">
        <w:rPr>
          <w:rFonts w:cs="Times New Roman"/>
          <w:sz w:val="28"/>
          <w:szCs w:val="28"/>
        </w:rPr>
        <w:t>materiālu</w:t>
      </w:r>
      <w:r w:rsidRPr="00804BEB">
        <w:rPr>
          <w:rFonts w:cs="Times New Roman"/>
          <w:sz w:val="28"/>
          <w:szCs w:val="28"/>
        </w:rPr>
        <w:t xml:space="preserve"> formātā</w:t>
      </w:r>
      <w:r w:rsidR="00B611A6">
        <w:rPr>
          <w:rFonts w:cs="Times New Roman"/>
          <w:sz w:val="28"/>
          <w:szCs w:val="28"/>
        </w:rPr>
        <w:t>, kurus</w:t>
      </w:r>
      <w:r w:rsidRPr="00804BEB">
        <w:rPr>
          <w:rFonts w:cs="Times New Roman"/>
          <w:sz w:val="28"/>
          <w:szCs w:val="28"/>
        </w:rPr>
        <w:t xml:space="preserve"> ministri tiks aicināti </w:t>
      </w:r>
      <w:r w:rsidRPr="00804BEB">
        <w:rPr>
          <w:rFonts w:cs="Times New Roman"/>
          <w:sz w:val="28"/>
          <w:szCs w:val="28"/>
        </w:rPr>
        <w:lastRenderedPageBreak/>
        <w:t xml:space="preserve">komentēt, lai veicinātu atklātu un </w:t>
      </w:r>
      <w:r>
        <w:rPr>
          <w:rFonts w:cs="Times New Roman"/>
          <w:sz w:val="28"/>
          <w:szCs w:val="28"/>
        </w:rPr>
        <w:t>brīvu</w:t>
      </w:r>
      <w:r w:rsidRPr="00804BEB">
        <w:rPr>
          <w:rFonts w:cs="Times New Roman"/>
          <w:sz w:val="28"/>
          <w:szCs w:val="28"/>
        </w:rPr>
        <w:t xml:space="preserve"> diskusiju. Diskusiju vadīs OECD Stratēģisko prognožu padomniece</w:t>
      </w:r>
      <w:r w:rsidR="00B611A6">
        <w:rPr>
          <w:rFonts w:cs="Times New Roman"/>
          <w:sz w:val="28"/>
          <w:szCs w:val="28"/>
        </w:rPr>
        <w:t xml:space="preserve"> Andžela Vilkinsone</w:t>
      </w:r>
      <w:r w:rsidRPr="00804BEB">
        <w:rPr>
          <w:rFonts w:cs="Times New Roman"/>
          <w:sz w:val="28"/>
          <w:szCs w:val="28"/>
        </w:rPr>
        <w:t xml:space="preserve"> </w:t>
      </w:r>
      <w:r w:rsidR="00B611A6" w:rsidRPr="00B611A6">
        <w:rPr>
          <w:rFonts w:cs="Times New Roman"/>
          <w:i/>
          <w:sz w:val="28"/>
          <w:szCs w:val="28"/>
        </w:rPr>
        <w:t>(</w:t>
      </w:r>
      <w:r w:rsidRPr="00B611A6">
        <w:rPr>
          <w:rFonts w:cs="Times New Roman"/>
          <w:i/>
          <w:sz w:val="28"/>
          <w:szCs w:val="28"/>
        </w:rPr>
        <w:t>Angela Wilkinson</w:t>
      </w:r>
      <w:r w:rsidR="00B611A6" w:rsidRPr="00B611A6">
        <w:rPr>
          <w:rFonts w:cs="Times New Roman"/>
          <w:i/>
          <w:sz w:val="28"/>
          <w:szCs w:val="28"/>
        </w:rPr>
        <w:t>)</w:t>
      </w:r>
      <w:r w:rsidRPr="00804BEB">
        <w:rPr>
          <w:rFonts w:cs="Times New Roman"/>
          <w:sz w:val="28"/>
          <w:szCs w:val="28"/>
        </w:rPr>
        <w:t>.</w:t>
      </w:r>
    </w:p>
    <w:p w14:paraId="6C06E22A" w14:textId="77777777" w:rsidR="000862A1" w:rsidRDefault="000862A1" w:rsidP="000862A1">
      <w:pPr>
        <w:spacing w:after="120"/>
        <w:ind w:firstLine="567"/>
        <w:rPr>
          <w:rFonts w:cs="Times New Roman"/>
          <w:sz w:val="28"/>
          <w:szCs w:val="28"/>
        </w:rPr>
      </w:pPr>
      <w:r w:rsidRPr="00E94E9B">
        <w:rPr>
          <w:rFonts w:cs="Times New Roman"/>
          <w:sz w:val="28"/>
          <w:szCs w:val="28"/>
        </w:rPr>
        <w:t>Notiekot straujām pārmaiņām pasaules ekonomiskajos, politiskajos un sociālajos procesos, paātrinās preču, tehnoloģiju, investīciju, kā arī fizisku personu kustība pāri robežām</w:t>
      </w:r>
      <w:r>
        <w:rPr>
          <w:rFonts w:cs="Times New Roman"/>
          <w:sz w:val="28"/>
          <w:szCs w:val="28"/>
        </w:rPr>
        <w:t>.</w:t>
      </w:r>
      <w:r w:rsidRPr="00E94E9B">
        <w:rPr>
          <w:rFonts w:cs="Times New Roman"/>
          <w:sz w:val="28"/>
          <w:szCs w:val="28"/>
        </w:rPr>
        <w:t xml:space="preserve"> </w:t>
      </w:r>
      <w:r>
        <w:rPr>
          <w:rFonts w:cs="Times New Roman"/>
          <w:sz w:val="28"/>
          <w:szCs w:val="28"/>
        </w:rPr>
        <w:t>P</w:t>
      </w:r>
      <w:r w:rsidRPr="00E94E9B">
        <w:rPr>
          <w:rFonts w:cs="Times New Roman"/>
          <w:sz w:val="28"/>
          <w:szCs w:val="28"/>
        </w:rPr>
        <w:t xml:space="preserve">asaules valstis un ģeogrāfiskie reģioni kļūst savstarpēji ciešāk saistīti un arvien vairāk </w:t>
      </w:r>
      <w:r>
        <w:rPr>
          <w:rFonts w:cs="Times New Roman"/>
          <w:sz w:val="28"/>
          <w:szCs w:val="28"/>
        </w:rPr>
        <w:t xml:space="preserve">ir </w:t>
      </w:r>
      <w:r w:rsidRPr="00E94E9B">
        <w:rPr>
          <w:rFonts w:cs="Times New Roman"/>
          <w:sz w:val="28"/>
          <w:szCs w:val="28"/>
        </w:rPr>
        <w:t>atkarīgi viens no otra. Šo procesu ietekmē pasaules tirdzniecības apjomi kopš 2000.</w:t>
      </w:r>
      <w:r>
        <w:rPr>
          <w:rFonts w:cs="Times New Roman"/>
          <w:sz w:val="28"/>
          <w:szCs w:val="28"/>
        </w:rPr>
        <w:t> </w:t>
      </w:r>
      <w:r w:rsidRPr="00E94E9B">
        <w:rPr>
          <w:rFonts w:cs="Times New Roman"/>
          <w:sz w:val="28"/>
          <w:szCs w:val="28"/>
        </w:rPr>
        <w:t>gada ir divkāršojušies, kas līdztekus citiem izaugsmes rādītājiem liecina par līdz šim sekmīgo ekonomikas attīstību ilgtermiņā.</w:t>
      </w:r>
    </w:p>
    <w:p w14:paraId="5F1F5653" w14:textId="328BCE06" w:rsidR="000862A1" w:rsidRDefault="000862A1" w:rsidP="000862A1">
      <w:pPr>
        <w:spacing w:after="120"/>
        <w:ind w:firstLine="567"/>
        <w:rPr>
          <w:rFonts w:cs="Times New Roman"/>
          <w:sz w:val="28"/>
          <w:szCs w:val="28"/>
        </w:rPr>
      </w:pPr>
      <w:r>
        <w:rPr>
          <w:rFonts w:cs="Times New Roman"/>
          <w:sz w:val="28"/>
          <w:szCs w:val="28"/>
        </w:rPr>
        <w:t>Vienlaikus OECD pētījumi</w:t>
      </w:r>
      <w:r>
        <w:rPr>
          <w:rStyle w:val="FootnoteReference"/>
          <w:rFonts w:cs="Times New Roman"/>
          <w:sz w:val="28"/>
          <w:szCs w:val="28"/>
        </w:rPr>
        <w:footnoteReference w:id="3"/>
      </w:r>
      <w:r>
        <w:rPr>
          <w:rFonts w:cs="Times New Roman"/>
          <w:sz w:val="28"/>
          <w:szCs w:val="28"/>
        </w:rPr>
        <w:t xml:space="preserve"> liecina, ka globālās ekonomikas izaugsme tuvākos gados samazināsies no 3,6% (2010</w:t>
      </w:r>
      <w:r w:rsidR="00B611A6">
        <w:rPr>
          <w:rFonts w:cs="Times New Roman"/>
          <w:sz w:val="28"/>
          <w:szCs w:val="28"/>
        </w:rPr>
        <w:t>.</w:t>
      </w:r>
      <w:r>
        <w:rPr>
          <w:rFonts w:cs="Times New Roman"/>
          <w:sz w:val="28"/>
          <w:szCs w:val="28"/>
        </w:rPr>
        <w:t>-2020</w:t>
      </w:r>
      <w:r w:rsidR="00B611A6">
        <w:rPr>
          <w:rFonts w:cs="Times New Roman"/>
          <w:sz w:val="28"/>
          <w:szCs w:val="28"/>
        </w:rPr>
        <w:t>. gadam</w:t>
      </w:r>
      <w:r>
        <w:rPr>
          <w:rFonts w:cs="Times New Roman"/>
          <w:sz w:val="28"/>
          <w:szCs w:val="28"/>
        </w:rPr>
        <w:t>) līdz 2,4% (2015</w:t>
      </w:r>
      <w:r w:rsidR="00B611A6">
        <w:rPr>
          <w:rFonts w:cs="Times New Roman"/>
          <w:sz w:val="28"/>
          <w:szCs w:val="28"/>
        </w:rPr>
        <w:t>.</w:t>
      </w:r>
      <w:r>
        <w:rPr>
          <w:rFonts w:cs="Times New Roman"/>
          <w:sz w:val="28"/>
          <w:szCs w:val="28"/>
        </w:rPr>
        <w:t>-2060</w:t>
      </w:r>
      <w:r w:rsidR="00B611A6">
        <w:rPr>
          <w:rFonts w:cs="Times New Roman"/>
          <w:sz w:val="28"/>
          <w:szCs w:val="28"/>
        </w:rPr>
        <w:t>. gadam</w:t>
      </w:r>
      <w:r>
        <w:rPr>
          <w:rFonts w:cs="Times New Roman"/>
          <w:sz w:val="28"/>
          <w:szCs w:val="28"/>
        </w:rPr>
        <w:t xml:space="preserve">) un tās galvenie dzinuļi būs inovācijas un ieguldījumi zināšanās. Arī ekonomikas bilance pamazām mainās, pakāpeniski pieaugot ne-OECD valstu daļai kopējā struktūrā. Šī </w:t>
      </w:r>
      <w:r w:rsidRPr="00E94E9B">
        <w:rPr>
          <w:rFonts w:cs="Times New Roman"/>
          <w:sz w:val="28"/>
          <w:szCs w:val="28"/>
        </w:rPr>
        <w:t>mainīg</w:t>
      </w:r>
      <w:r>
        <w:rPr>
          <w:rFonts w:cs="Times New Roman"/>
          <w:sz w:val="28"/>
          <w:szCs w:val="28"/>
        </w:rPr>
        <w:t>ā</w:t>
      </w:r>
      <w:r w:rsidRPr="00E94E9B">
        <w:rPr>
          <w:rFonts w:cs="Times New Roman"/>
          <w:sz w:val="28"/>
          <w:szCs w:val="28"/>
        </w:rPr>
        <w:t xml:space="preserve"> situācij</w:t>
      </w:r>
      <w:r>
        <w:rPr>
          <w:rFonts w:cs="Times New Roman"/>
          <w:sz w:val="28"/>
          <w:szCs w:val="28"/>
        </w:rPr>
        <w:t>a</w:t>
      </w:r>
      <w:r w:rsidRPr="00E94E9B">
        <w:rPr>
          <w:rFonts w:cs="Times New Roman"/>
          <w:sz w:val="28"/>
          <w:szCs w:val="28"/>
        </w:rPr>
        <w:t xml:space="preserve"> pasaules ekonomikā vienlaikus</w:t>
      </w:r>
      <w:r>
        <w:rPr>
          <w:rFonts w:cs="Times New Roman"/>
          <w:sz w:val="28"/>
          <w:szCs w:val="28"/>
        </w:rPr>
        <w:t xml:space="preserve"> ir</w:t>
      </w:r>
      <w:r w:rsidRPr="00E94E9B">
        <w:rPr>
          <w:rFonts w:cs="Times New Roman"/>
          <w:sz w:val="28"/>
          <w:szCs w:val="28"/>
        </w:rPr>
        <w:t xml:space="preserve"> saistīta ar caurmērā strauju resursiem bagāt</w:t>
      </w:r>
      <w:r>
        <w:rPr>
          <w:rFonts w:cs="Times New Roman"/>
          <w:sz w:val="28"/>
          <w:szCs w:val="28"/>
        </w:rPr>
        <w:t>u</w:t>
      </w:r>
      <w:r w:rsidRPr="00E94E9B">
        <w:rPr>
          <w:rFonts w:cs="Times New Roman"/>
          <w:sz w:val="28"/>
          <w:szCs w:val="28"/>
        </w:rPr>
        <w:t xml:space="preserve"> jaunattīstības valstu ekonomisko izaugsmi</w:t>
      </w:r>
      <w:r>
        <w:rPr>
          <w:rFonts w:cs="Times New Roman"/>
          <w:sz w:val="28"/>
          <w:szCs w:val="28"/>
        </w:rPr>
        <w:t>.</w:t>
      </w:r>
    </w:p>
    <w:p w14:paraId="503F8BBD" w14:textId="77777777" w:rsidR="000862A1" w:rsidRPr="00804BEB" w:rsidRDefault="000862A1" w:rsidP="000862A1">
      <w:pPr>
        <w:keepNext/>
        <w:keepLines/>
        <w:spacing w:after="120"/>
        <w:ind w:firstLine="567"/>
        <w:rPr>
          <w:rFonts w:cs="Times New Roman"/>
          <w:sz w:val="28"/>
          <w:szCs w:val="28"/>
        </w:rPr>
      </w:pPr>
      <w:r w:rsidRPr="00804BEB">
        <w:rPr>
          <w:rFonts w:cs="Times New Roman"/>
          <w:b/>
          <w:sz w:val="28"/>
          <w:szCs w:val="28"/>
          <w:u w:val="single"/>
        </w:rPr>
        <w:t>Latvijas nostāja:</w:t>
      </w:r>
    </w:p>
    <w:p w14:paraId="30E0A67B" w14:textId="386B8CBA" w:rsidR="000862A1" w:rsidRDefault="000862A1" w:rsidP="000862A1">
      <w:pPr>
        <w:spacing w:after="120"/>
        <w:ind w:firstLine="567"/>
        <w:rPr>
          <w:rFonts w:cs="Times New Roman"/>
          <w:sz w:val="28"/>
          <w:szCs w:val="28"/>
        </w:rPr>
      </w:pPr>
      <w:r>
        <w:rPr>
          <w:rFonts w:cs="Times New Roman"/>
          <w:sz w:val="28"/>
          <w:szCs w:val="28"/>
        </w:rPr>
        <w:t xml:space="preserve">Latvija uzskata, ka pasaules mainīgajos apstākļos </w:t>
      </w:r>
      <w:r w:rsidRPr="00E94E9B">
        <w:rPr>
          <w:rFonts w:cs="Times New Roman"/>
          <w:sz w:val="28"/>
          <w:szCs w:val="28"/>
        </w:rPr>
        <w:t xml:space="preserve">ir svarīgi </w:t>
      </w:r>
      <w:r>
        <w:rPr>
          <w:rFonts w:cs="Times New Roman"/>
          <w:sz w:val="28"/>
          <w:szCs w:val="28"/>
        </w:rPr>
        <w:t>saglabāt</w:t>
      </w:r>
      <w:r w:rsidRPr="00E94E9B">
        <w:rPr>
          <w:rFonts w:cs="Times New Roman"/>
          <w:sz w:val="28"/>
          <w:szCs w:val="28"/>
        </w:rPr>
        <w:t xml:space="preserve"> </w:t>
      </w:r>
      <w:r>
        <w:rPr>
          <w:rFonts w:cs="Times New Roman"/>
          <w:sz w:val="28"/>
          <w:szCs w:val="28"/>
        </w:rPr>
        <w:t>un sekmēt tirgus atvērtību, jo starptautiskā prakse ir pierādījusi, ka protekcionisms nav ilgtermiņa risinājums izaugsmes nodrošināšanai.</w:t>
      </w:r>
    </w:p>
    <w:p w14:paraId="355F87D6" w14:textId="11029F87" w:rsidR="000862A1" w:rsidRPr="00804BEB" w:rsidRDefault="000862A1" w:rsidP="000862A1">
      <w:pPr>
        <w:spacing w:after="120"/>
        <w:ind w:firstLine="567"/>
        <w:rPr>
          <w:rFonts w:cs="Times New Roman"/>
          <w:sz w:val="28"/>
          <w:szCs w:val="28"/>
        </w:rPr>
      </w:pPr>
      <w:r>
        <w:rPr>
          <w:rFonts w:cs="Times New Roman"/>
          <w:sz w:val="28"/>
          <w:szCs w:val="28"/>
        </w:rPr>
        <w:t xml:space="preserve">Vienlaikus Latvija uzskata, ka ir jārada </w:t>
      </w:r>
      <w:r w:rsidRPr="00E94E9B">
        <w:rPr>
          <w:rFonts w:cs="Times New Roman"/>
          <w:sz w:val="28"/>
          <w:szCs w:val="28"/>
        </w:rPr>
        <w:t>labvēlīg</w:t>
      </w:r>
      <w:r>
        <w:rPr>
          <w:rFonts w:cs="Times New Roman"/>
          <w:sz w:val="28"/>
          <w:szCs w:val="28"/>
        </w:rPr>
        <w:t>i</w:t>
      </w:r>
      <w:r w:rsidRPr="00E94E9B">
        <w:rPr>
          <w:rFonts w:cs="Times New Roman"/>
          <w:sz w:val="28"/>
          <w:szCs w:val="28"/>
        </w:rPr>
        <w:t xml:space="preserve"> nosacījum</w:t>
      </w:r>
      <w:r>
        <w:rPr>
          <w:rFonts w:cs="Times New Roman"/>
          <w:sz w:val="28"/>
          <w:szCs w:val="28"/>
        </w:rPr>
        <w:t>i</w:t>
      </w:r>
      <w:r w:rsidRPr="00E94E9B">
        <w:rPr>
          <w:rFonts w:cs="Times New Roman"/>
          <w:sz w:val="28"/>
          <w:szCs w:val="28"/>
        </w:rPr>
        <w:t xml:space="preserve"> </w:t>
      </w:r>
      <w:r>
        <w:rPr>
          <w:rFonts w:cs="Times New Roman"/>
          <w:sz w:val="28"/>
          <w:szCs w:val="28"/>
        </w:rPr>
        <w:t>ES</w:t>
      </w:r>
      <w:r w:rsidRPr="00E94E9B">
        <w:rPr>
          <w:rFonts w:cs="Times New Roman"/>
          <w:sz w:val="28"/>
          <w:szCs w:val="28"/>
        </w:rPr>
        <w:t xml:space="preserve"> preču un pakalpojumu eksportam</w:t>
      </w:r>
      <w:r>
        <w:rPr>
          <w:rFonts w:cs="Times New Roman"/>
          <w:sz w:val="28"/>
          <w:szCs w:val="28"/>
        </w:rPr>
        <w:t xml:space="preserve"> kopumā un jāveicina noieta tirgu diferenciācija. To var īstenot ar ciešāku </w:t>
      </w:r>
      <w:r w:rsidR="00B611A6">
        <w:rPr>
          <w:rFonts w:cs="Times New Roman"/>
          <w:sz w:val="28"/>
          <w:szCs w:val="28"/>
        </w:rPr>
        <w:t>starp</w:t>
      </w:r>
      <w:r>
        <w:rPr>
          <w:rFonts w:cs="Times New Roman"/>
          <w:sz w:val="28"/>
          <w:szCs w:val="28"/>
        </w:rPr>
        <w:t xml:space="preserve">valstu savstarpējo regulatoro sadarbību, zināšanu un tehnoloģiju pārnesi, kā arī investīciju projektu īstenošanu. </w:t>
      </w:r>
    </w:p>
    <w:p w14:paraId="2CEAFDB3" w14:textId="77777777" w:rsidR="000862A1" w:rsidRDefault="000862A1" w:rsidP="000862A1">
      <w:pPr>
        <w:spacing w:after="120"/>
        <w:ind w:firstLine="567"/>
        <w:rPr>
          <w:rFonts w:cs="Times New Roman"/>
          <w:sz w:val="28"/>
          <w:szCs w:val="28"/>
        </w:rPr>
      </w:pPr>
      <w:r w:rsidRPr="0041554F">
        <w:rPr>
          <w:rFonts w:cs="Times New Roman"/>
          <w:sz w:val="28"/>
          <w:szCs w:val="28"/>
        </w:rPr>
        <w:t xml:space="preserve">Latvijas </w:t>
      </w:r>
      <w:r>
        <w:rPr>
          <w:rFonts w:cs="Times New Roman"/>
          <w:sz w:val="28"/>
          <w:szCs w:val="28"/>
        </w:rPr>
        <w:t>tic</w:t>
      </w:r>
      <w:r w:rsidRPr="0041554F">
        <w:rPr>
          <w:rFonts w:cs="Times New Roman"/>
          <w:sz w:val="28"/>
          <w:szCs w:val="28"/>
        </w:rPr>
        <w:t xml:space="preserve">, ka </w:t>
      </w:r>
      <w:r>
        <w:rPr>
          <w:rFonts w:cs="Times New Roman"/>
          <w:sz w:val="28"/>
          <w:szCs w:val="28"/>
        </w:rPr>
        <w:t xml:space="preserve">ļoti svarīga ir ciešāka iesaiste globālajās piegādes ķēdēs, kas </w:t>
      </w:r>
      <w:r w:rsidRPr="00E849A0">
        <w:rPr>
          <w:rFonts w:cs="Times New Roman"/>
          <w:sz w:val="28"/>
          <w:szCs w:val="28"/>
        </w:rPr>
        <w:t>paātrina ienākumu konverģenci</w:t>
      </w:r>
      <w:r>
        <w:rPr>
          <w:rFonts w:cs="Times New Roman"/>
          <w:sz w:val="28"/>
          <w:szCs w:val="28"/>
        </w:rPr>
        <w:t xml:space="preserve"> un dod potenciālu kāpināt konkurētspēju.</w:t>
      </w:r>
      <w:r w:rsidRPr="000E1973">
        <w:rPr>
          <w:rFonts w:cs="Times New Roman"/>
          <w:sz w:val="28"/>
          <w:szCs w:val="28"/>
        </w:rPr>
        <w:t xml:space="preserve"> </w:t>
      </w:r>
      <w:r>
        <w:rPr>
          <w:rFonts w:cs="Times New Roman"/>
          <w:sz w:val="28"/>
          <w:szCs w:val="28"/>
        </w:rPr>
        <w:t xml:space="preserve">Šai kontekstā nozīmīga ir </w:t>
      </w:r>
      <w:r w:rsidRPr="00E94E9B">
        <w:rPr>
          <w:rFonts w:cs="Times New Roman"/>
          <w:sz w:val="28"/>
          <w:szCs w:val="28"/>
        </w:rPr>
        <w:t xml:space="preserve">pārdomāta, efektīva un ilgtermiņā paredzama ārējās </w:t>
      </w:r>
      <w:r>
        <w:rPr>
          <w:rFonts w:cs="Times New Roman"/>
          <w:sz w:val="28"/>
          <w:szCs w:val="28"/>
        </w:rPr>
        <w:t>ekonomiskā</w:t>
      </w:r>
      <w:r w:rsidRPr="00E94E9B">
        <w:rPr>
          <w:rFonts w:cs="Times New Roman"/>
          <w:sz w:val="28"/>
          <w:szCs w:val="28"/>
        </w:rPr>
        <w:t xml:space="preserve"> politika</w:t>
      </w:r>
      <w:r>
        <w:rPr>
          <w:rFonts w:cs="Times New Roman"/>
          <w:sz w:val="28"/>
          <w:szCs w:val="28"/>
        </w:rPr>
        <w:t>s īstenošana kā ar industriāli attīstītām valstīm (piem. ASV, Kanādu, Japānu), tā arī strauji augošām jaunattīstības valstīm (piem. Krieviju, Ķīnu, Indiju un Brazīliju)</w:t>
      </w:r>
      <w:r w:rsidRPr="00E94E9B">
        <w:rPr>
          <w:rFonts w:cs="Times New Roman"/>
          <w:sz w:val="28"/>
          <w:szCs w:val="28"/>
        </w:rPr>
        <w:t>.</w:t>
      </w:r>
    </w:p>
    <w:p w14:paraId="4E139784" w14:textId="77777777" w:rsidR="000862A1" w:rsidRPr="0041554F" w:rsidRDefault="000862A1" w:rsidP="000862A1">
      <w:pPr>
        <w:spacing w:after="120"/>
        <w:ind w:firstLine="567"/>
        <w:rPr>
          <w:rFonts w:cs="Times New Roman"/>
          <w:sz w:val="28"/>
          <w:szCs w:val="28"/>
        </w:rPr>
      </w:pPr>
    </w:p>
    <w:p w14:paraId="60A87479" w14:textId="29D99DBB" w:rsidR="000862A1" w:rsidRPr="0041554F" w:rsidRDefault="000862A1" w:rsidP="000862A1">
      <w:pPr>
        <w:shd w:val="clear" w:color="auto" w:fill="F2F2F2" w:themeFill="background1" w:themeFillShade="F2"/>
        <w:spacing w:after="120"/>
        <w:ind w:left="567" w:hanging="567"/>
        <w:rPr>
          <w:rFonts w:cs="Times New Roman"/>
          <w:b/>
          <w:sz w:val="28"/>
          <w:szCs w:val="28"/>
        </w:rPr>
      </w:pPr>
      <w:r w:rsidRPr="0041554F">
        <w:rPr>
          <w:rFonts w:cs="Times New Roman"/>
          <w:b/>
          <w:sz w:val="28"/>
          <w:szCs w:val="28"/>
        </w:rPr>
        <w:t>5.</w:t>
      </w:r>
      <w:r w:rsidRPr="0041554F">
        <w:rPr>
          <w:rFonts w:cs="Times New Roman"/>
          <w:b/>
          <w:sz w:val="28"/>
          <w:szCs w:val="28"/>
        </w:rPr>
        <w:tab/>
        <w:t xml:space="preserve">Darba pusdienas: darba sesiju rezultāti un </w:t>
      </w:r>
      <w:r w:rsidR="00E13B7B">
        <w:rPr>
          <w:rFonts w:cs="Times New Roman"/>
          <w:b/>
          <w:sz w:val="28"/>
          <w:szCs w:val="28"/>
        </w:rPr>
        <w:t xml:space="preserve">ES </w:t>
      </w:r>
      <w:r w:rsidRPr="0041554F">
        <w:rPr>
          <w:rFonts w:cs="Times New Roman"/>
          <w:b/>
          <w:sz w:val="28"/>
          <w:szCs w:val="28"/>
        </w:rPr>
        <w:t xml:space="preserve">Konkurētspējas padomes darba </w:t>
      </w:r>
      <w:r w:rsidR="00B611A6">
        <w:rPr>
          <w:rFonts w:cs="Times New Roman"/>
          <w:b/>
          <w:sz w:val="28"/>
          <w:szCs w:val="28"/>
        </w:rPr>
        <w:t xml:space="preserve">metožu </w:t>
      </w:r>
      <w:r w:rsidRPr="0041554F">
        <w:rPr>
          <w:rFonts w:cs="Times New Roman"/>
          <w:b/>
          <w:sz w:val="28"/>
          <w:szCs w:val="28"/>
        </w:rPr>
        <w:t>uzlabošana</w:t>
      </w:r>
    </w:p>
    <w:p w14:paraId="398937C6" w14:textId="77777777" w:rsidR="000862A1" w:rsidRPr="0041554F" w:rsidRDefault="000862A1" w:rsidP="000862A1">
      <w:pPr>
        <w:pStyle w:val="ListParagraph"/>
        <w:spacing w:after="120"/>
        <w:ind w:left="0" w:firstLine="567"/>
        <w:contextualSpacing w:val="0"/>
        <w:rPr>
          <w:rFonts w:cs="Times New Roman"/>
          <w:sz w:val="28"/>
          <w:szCs w:val="28"/>
        </w:rPr>
      </w:pPr>
      <w:r w:rsidRPr="0041554F">
        <w:rPr>
          <w:rFonts w:cs="Times New Roman"/>
          <w:sz w:val="28"/>
          <w:szCs w:val="28"/>
        </w:rPr>
        <w:t>Pusdienu diskusijas mērķis ir uzklausīt moderatoru kopsavilkumu un secinājumus par abām darba sesijām.</w:t>
      </w:r>
    </w:p>
    <w:p w14:paraId="602D7D65" w14:textId="2EA9CAB8" w:rsidR="000862A1" w:rsidRPr="0041554F" w:rsidRDefault="000862A1" w:rsidP="000862A1">
      <w:pPr>
        <w:pStyle w:val="ListParagraph"/>
        <w:spacing w:after="120"/>
        <w:ind w:left="0" w:firstLine="567"/>
        <w:contextualSpacing w:val="0"/>
        <w:rPr>
          <w:rFonts w:cs="Times New Roman"/>
          <w:sz w:val="28"/>
          <w:szCs w:val="28"/>
        </w:rPr>
      </w:pPr>
      <w:r w:rsidRPr="0041554F">
        <w:rPr>
          <w:rFonts w:cs="Times New Roman"/>
          <w:sz w:val="28"/>
          <w:szCs w:val="28"/>
        </w:rPr>
        <w:t xml:space="preserve">Tāpat darba pusdienu laikā Prezidentūra plāno prezentēt idejas attiecībā uz turpmāko </w:t>
      </w:r>
      <w:r w:rsidR="00E13B7B">
        <w:rPr>
          <w:rFonts w:cs="Times New Roman"/>
          <w:sz w:val="28"/>
          <w:szCs w:val="28"/>
        </w:rPr>
        <w:t xml:space="preserve">ES </w:t>
      </w:r>
      <w:r w:rsidRPr="0041554F">
        <w:rPr>
          <w:rFonts w:cs="Times New Roman"/>
          <w:sz w:val="28"/>
          <w:szCs w:val="28"/>
        </w:rPr>
        <w:t>Konkurētspējas padomes darba metožu uzlabošanu, t.sk. iedibinot praksi katras sanāksmes sākumā veikt ES konkurētspējas novērtējumu (</w:t>
      </w:r>
      <w:r w:rsidRPr="0041554F">
        <w:rPr>
          <w:rFonts w:cs="Times New Roman"/>
          <w:i/>
          <w:sz w:val="28"/>
          <w:szCs w:val="28"/>
        </w:rPr>
        <w:t>competitiveness check-up</w:t>
      </w:r>
      <w:r w:rsidRPr="0041554F">
        <w:rPr>
          <w:rFonts w:cs="Times New Roman"/>
          <w:sz w:val="28"/>
          <w:szCs w:val="28"/>
        </w:rPr>
        <w:t xml:space="preserve">). Ministri tiks aicināti sniegt viedokli par </w:t>
      </w:r>
      <w:r w:rsidRPr="0041554F">
        <w:rPr>
          <w:rFonts w:cs="Times New Roman"/>
          <w:sz w:val="28"/>
          <w:szCs w:val="28"/>
        </w:rPr>
        <w:lastRenderedPageBreak/>
        <w:t xml:space="preserve">Prezidentūras priekšlikumiem un </w:t>
      </w:r>
      <w:r w:rsidR="00B611A6">
        <w:rPr>
          <w:rFonts w:cs="Times New Roman"/>
          <w:sz w:val="28"/>
          <w:szCs w:val="28"/>
        </w:rPr>
        <w:t xml:space="preserve">paust </w:t>
      </w:r>
      <w:r w:rsidRPr="0041554F">
        <w:rPr>
          <w:rFonts w:cs="Times New Roman"/>
          <w:sz w:val="28"/>
          <w:szCs w:val="28"/>
        </w:rPr>
        <w:t>savu redzējumu un idejas</w:t>
      </w:r>
      <w:r w:rsidR="00B611A6">
        <w:rPr>
          <w:rFonts w:cs="Times New Roman"/>
          <w:sz w:val="28"/>
          <w:szCs w:val="28"/>
        </w:rPr>
        <w:t xml:space="preserve"> par ministru padomes darba metožu uzlabošanu</w:t>
      </w:r>
      <w:r w:rsidRPr="0041554F">
        <w:rPr>
          <w:rFonts w:cs="Times New Roman"/>
          <w:sz w:val="28"/>
          <w:szCs w:val="28"/>
        </w:rPr>
        <w:t>. Pirmais šāds izvērtējums plānots jau š.g. 1.oktobra Konkurētspējas padomē.</w:t>
      </w:r>
    </w:p>
    <w:p w14:paraId="4C307D0F" w14:textId="77777777" w:rsidR="000862A1" w:rsidRPr="0041554F" w:rsidRDefault="000862A1" w:rsidP="000862A1">
      <w:pPr>
        <w:spacing w:after="120"/>
        <w:ind w:firstLine="567"/>
        <w:rPr>
          <w:rFonts w:cs="Times New Roman"/>
          <w:sz w:val="28"/>
          <w:szCs w:val="28"/>
        </w:rPr>
      </w:pPr>
      <w:r w:rsidRPr="0041554F">
        <w:rPr>
          <w:rFonts w:cs="Times New Roman"/>
          <w:b/>
          <w:sz w:val="28"/>
          <w:szCs w:val="28"/>
          <w:u w:val="single"/>
        </w:rPr>
        <w:t>Latvijas nostāja:</w:t>
      </w:r>
    </w:p>
    <w:p w14:paraId="260A86D8" w14:textId="42D2C7B7" w:rsidR="00B611A6" w:rsidRDefault="000862A1" w:rsidP="000862A1">
      <w:pPr>
        <w:spacing w:after="120"/>
        <w:ind w:firstLine="567"/>
        <w:rPr>
          <w:rFonts w:cs="Times New Roman"/>
          <w:sz w:val="28"/>
          <w:szCs w:val="28"/>
        </w:rPr>
      </w:pPr>
      <w:r w:rsidRPr="0041554F">
        <w:rPr>
          <w:rFonts w:cs="Times New Roman"/>
          <w:sz w:val="28"/>
          <w:szCs w:val="28"/>
        </w:rPr>
        <w:t xml:space="preserve">Latvija atbalsta </w:t>
      </w:r>
      <w:r w:rsidR="00E13B7B">
        <w:rPr>
          <w:rFonts w:cs="Times New Roman"/>
          <w:sz w:val="28"/>
          <w:szCs w:val="28"/>
        </w:rPr>
        <w:t xml:space="preserve">ES </w:t>
      </w:r>
      <w:r w:rsidRPr="0041554F">
        <w:rPr>
          <w:rFonts w:cs="Times New Roman"/>
          <w:sz w:val="28"/>
          <w:szCs w:val="28"/>
        </w:rPr>
        <w:t>Konkurētspējas padomes stiprināšanu, rezult</w:t>
      </w:r>
      <w:r>
        <w:rPr>
          <w:rFonts w:cs="Times New Roman"/>
          <w:sz w:val="28"/>
          <w:szCs w:val="28"/>
        </w:rPr>
        <w:t>at</w:t>
      </w:r>
      <w:r w:rsidRPr="0041554F">
        <w:rPr>
          <w:rFonts w:cs="Times New Roman"/>
          <w:sz w:val="28"/>
          <w:szCs w:val="28"/>
        </w:rPr>
        <w:t xml:space="preserve">ivitātes celšanu, kas lielā mērā arī panākama caur tās darba metožu pārskatīšanu un uzlabošanu. Šajā kontekstā Latvija atbalsta Prezidentūras ideju par </w:t>
      </w:r>
      <w:r w:rsidR="00B611A6">
        <w:rPr>
          <w:rFonts w:cs="Times New Roman"/>
          <w:sz w:val="28"/>
          <w:szCs w:val="28"/>
        </w:rPr>
        <w:t xml:space="preserve">ES </w:t>
      </w:r>
      <w:r w:rsidRPr="0041554F">
        <w:rPr>
          <w:rFonts w:cs="Times New Roman"/>
          <w:sz w:val="28"/>
          <w:szCs w:val="28"/>
        </w:rPr>
        <w:t>konkurētspējas novērtējumu veikšanu. Šāda ideja svarīga, lai nodrošinātu regulāru ES ek</w:t>
      </w:r>
      <w:r w:rsidR="00B611A6">
        <w:rPr>
          <w:rFonts w:cs="Times New Roman"/>
          <w:sz w:val="28"/>
          <w:szCs w:val="28"/>
        </w:rPr>
        <w:t>onomikas konkurētspējas stāvokļa monitoringu</w:t>
      </w:r>
      <w:r w:rsidRPr="0041554F">
        <w:rPr>
          <w:rFonts w:cs="Times New Roman"/>
          <w:sz w:val="28"/>
          <w:szCs w:val="28"/>
        </w:rPr>
        <w:t>, konkrē</w:t>
      </w:r>
      <w:r w:rsidR="00B611A6">
        <w:rPr>
          <w:rFonts w:cs="Times New Roman"/>
          <w:sz w:val="28"/>
          <w:szCs w:val="28"/>
        </w:rPr>
        <w:t>tā brīža problēmu un izaicinājumu analīzi</w:t>
      </w:r>
      <w:r w:rsidRPr="0041554F">
        <w:rPr>
          <w:rFonts w:cs="Times New Roman"/>
          <w:sz w:val="28"/>
          <w:szCs w:val="28"/>
        </w:rPr>
        <w:t xml:space="preserve">, kā arī, lai ātrāk spētu </w:t>
      </w:r>
      <w:r>
        <w:rPr>
          <w:rFonts w:cs="Times New Roman"/>
          <w:sz w:val="28"/>
          <w:szCs w:val="28"/>
        </w:rPr>
        <w:t>pieņemt</w:t>
      </w:r>
      <w:r w:rsidRPr="0041554F">
        <w:rPr>
          <w:rFonts w:cs="Times New Roman"/>
          <w:sz w:val="28"/>
          <w:szCs w:val="28"/>
        </w:rPr>
        <w:t xml:space="preserve"> nepieciešam</w:t>
      </w:r>
      <w:r>
        <w:rPr>
          <w:rFonts w:cs="Times New Roman"/>
          <w:sz w:val="28"/>
          <w:szCs w:val="28"/>
        </w:rPr>
        <w:t>ās</w:t>
      </w:r>
      <w:r w:rsidRPr="0041554F">
        <w:rPr>
          <w:rFonts w:cs="Times New Roman"/>
          <w:sz w:val="28"/>
          <w:szCs w:val="28"/>
        </w:rPr>
        <w:t xml:space="preserve"> politikas iniciatīv</w:t>
      </w:r>
      <w:r>
        <w:rPr>
          <w:rFonts w:cs="Times New Roman"/>
          <w:sz w:val="28"/>
          <w:szCs w:val="28"/>
        </w:rPr>
        <w:t>as</w:t>
      </w:r>
      <w:r w:rsidRPr="0041554F">
        <w:rPr>
          <w:rFonts w:cs="Times New Roman"/>
          <w:sz w:val="28"/>
          <w:szCs w:val="28"/>
        </w:rPr>
        <w:t>.</w:t>
      </w:r>
    </w:p>
    <w:p w14:paraId="7B3A7B77" w14:textId="7CE3CA5B" w:rsidR="000862A1" w:rsidRPr="0041554F" w:rsidRDefault="000862A1" w:rsidP="000862A1">
      <w:pPr>
        <w:spacing w:after="120"/>
        <w:ind w:firstLine="567"/>
        <w:rPr>
          <w:rFonts w:cs="Times New Roman"/>
          <w:b/>
          <w:sz w:val="28"/>
          <w:szCs w:val="28"/>
        </w:rPr>
      </w:pPr>
      <w:r w:rsidRPr="0041554F">
        <w:rPr>
          <w:rFonts w:cs="Times New Roman"/>
          <w:sz w:val="28"/>
          <w:szCs w:val="28"/>
        </w:rPr>
        <w:t xml:space="preserve">Vienlaikus </w:t>
      </w:r>
      <w:r w:rsidR="00B611A6">
        <w:rPr>
          <w:rFonts w:cs="Times New Roman"/>
          <w:sz w:val="28"/>
          <w:szCs w:val="28"/>
        </w:rPr>
        <w:t xml:space="preserve">Latvija </w:t>
      </w:r>
      <w:r w:rsidRPr="0041554F">
        <w:rPr>
          <w:rFonts w:cs="Times New Roman"/>
          <w:sz w:val="28"/>
          <w:szCs w:val="28"/>
        </w:rPr>
        <w:t xml:space="preserve">uzskata, ka visaptverošs ziņojums, kas kalpotu par pamatu ministru diskusijām, var tikt sagatavotas ES Padomes Konkurētspējas un izaugsmes jautājumu augsta līmeņa darba grupā, kas izveidota, lai atbalstītu Konkurētspējas </w:t>
      </w:r>
      <w:r w:rsidR="00BD6843">
        <w:rPr>
          <w:rFonts w:cs="Times New Roman"/>
          <w:sz w:val="28"/>
          <w:szCs w:val="28"/>
        </w:rPr>
        <w:t xml:space="preserve">ministru </w:t>
      </w:r>
      <w:r w:rsidRPr="0041554F">
        <w:rPr>
          <w:rFonts w:cs="Times New Roman"/>
          <w:sz w:val="28"/>
          <w:szCs w:val="28"/>
        </w:rPr>
        <w:t>padomi konkurētspējas, jo īpaši rūpniecības konkurētspējas, pārraudzībā un integrēšanā visās attiecīgajās politikas iniciatīvās ES līmenī.</w:t>
      </w:r>
    </w:p>
    <w:p w14:paraId="0D9F8E54" w14:textId="77777777" w:rsidR="000862A1" w:rsidRPr="0041554F" w:rsidRDefault="000862A1" w:rsidP="000862A1">
      <w:pPr>
        <w:spacing w:after="120"/>
        <w:rPr>
          <w:rFonts w:cs="Times New Roman"/>
          <w:b/>
          <w:sz w:val="28"/>
          <w:szCs w:val="28"/>
        </w:rPr>
      </w:pPr>
    </w:p>
    <w:p w14:paraId="3D23D700" w14:textId="77777777" w:rsidR="000862A1" w:rsidRPr="0041554F" w:rsidRDefault="000862A1" w:rsidP="000862A1">
      <w:pPr>
        <w:keepNext/>
        <w:keepLines/>
        <w:shd w:val="clear" w:color="auto" w:fill="F2F2F2" w:themeFill="background1" w:themeFillShade="F2"/>
        <w:spacing w:after="120"/>
        <w:ind w:left="567" w:hanging="567"/>
        <w:rPr>
          <w:rFonts w:cs="Times New Roman"/>
          <w:b/>
          <w:sz w:val="28"/>
          <w:szCs w:val="28"/>
        </w:rPr>
      </w:pPr>
      <w:r w:rsidRPr="0041554F">
        <w:rPr>
          <w:rFonts w:cs="Times New Roman"/>
          <w:b/>
          <w:sz w:val="28"/>
          <w:szCs w:val="28"/>
        </w:rPr>
        <w:t>6.</w:t>
      </w:r>
      <w:r w:rsidRPr="0041554F">
        <w:rPr>
          <w:rFonts w:cs="Times New Roman"/>
          <w:b/>
          <w:sz w:val="28"/>
          <w:szCs w:val="28"/>
        </w:rPr>
        <w:tab/>
        <w:t xml:space="preserve">Latvijas </w:t>
      </w:r>
      <w:r>
        <w:rPr>
          <w:rFonts w:cs="Times New Roman"/>
          <w:b/>
          <w:sz w:val="28"/>
          <w:szCs w:val="28"/>
        </w:rPr>
        <w:t>d</w:t>
      </w:r>
      <w:r w:rsidRPr="0041554F">
        <w:rPr>
          <w:rFonts w:cs="Times New Roman"/>
          <w:b/>
          <w:sz w:val="28"/>
          <w:szCs w:val="28"/>
        </w:rPr>
        <w:t>elegācijas sastāvs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835"/>
        <w:gridCol w:w="3827"/>
      </w:tblGrid>
      <w:tr w:rsidR="000862A1" w:rsidRPr="0041554F" w14:paraId="1CC57E62" w14:textId="77777777" w:rsidTr="001A485D">
        <w:tc>
          <w:tcPr>
            <w:tcW w:w="2660" w:type="dxa"/>
          </w:tcPr>
          <w:p w14:paraId="36DE4E6D" w14:textId="77777777" w:rsidR="000862A1" w:rsidRPr="0041554F" w:rsidRDefault="000862A1" w:rsidP="001A485D">
            <w:pPr>
              <w:spacing w:after="120"/>
              <w:rPr>
                <w:rFonts w:cs="Times New Roman"/>
                <w:sz w:val="28"/>
                <w:szCs w:val="28"/>
              </w:rPr>
            </w:pPr>
            <w:r w:rsidRPr="0041554F">
              <w:rPr>
                <w:rFonts w:cs="Times New Roman"/>
                <w:sz w:val="28"/>
                <w:szCs w:val="28"/>
              </w:rPr>
              <w:t>Delegācijas vadītājs:</w:t>
            </w:r>
          </w:p>
        </w:tc>
        <w:tc>
          <w:tcPr>
            <w:tcW w:w="2835" w:type="dxa"/>
          </w:tcPr>
          <w:p w14:paraId="0973733C" w14:textId="77777777" w:rsidR="000862A1" w:rsidRPr="0041554F" w:rsidRDefault="000862A1" w:rsidP="001A485D">
            <w:pPr>
              <w:spacing w:after="120"/>
              <w:rPr>
                <w:rFonts w:cs="Times New Roman"/>
                <w:b/>
                <w:sz w:val="28"/>
                <w:szCs w:val="28"/>
              </w:rPr>
            </w:pPr>
            <w:r w:rsidRPr="0041554F">
              <w:rPr>
                <w:rFonts w:cs="Times New Roman"/>
                <w:b/>
                <w:sz w:val="28"/>
                <w:szCs w:val="28"/>
              </w:rPr>
              <w:t>Z.</w:t>
            </w:r>
            <w:r>
              <w:rPr>
                <w:rFonts w:cs="Times New Roman"/>
                <w:b/>
                <w:sz w:val="28"/>
                <w:szCs w:val="28"/>
              </w:rPr>
              <w:t> </w:t>
            </w:r>
            <w:r w:rsidRPr="0041554F">
              <w:rPr>
                <w:rFonts w:cs="Times New Roman"/>
                <w:b/>
                <w:sz w:val="28"/>
                <w:szCs w:val="28"/>
              </w:rPr>
              <w:t>Liepiņa</w:t>
            </w:r>
          </w:p>
        </w:tc>
        <w:tc>
          <w:tcPr>
            <w:tcW w:w="3827" w:type="dxa"/>
          </w:tcPr>
          <w:p w14:paraId="2D186AC9" w14:textId="77777777" w:rsidR="000862A1" w:rsidRPr="0041554F" w:rsidRDefault="000862A1" w:rsidP="001A485D">
            <w:pPr>
              <w:spacing w:after="120"/>
              <w:jc w:val="left"/>
              <w:rPr>
                <w:rFonts w:cs="Times New Roman"/>
                <w:sz w:val="28"/>
                <w:szCs w:val="28"/>
              </w:rPr>
            </w:pPr>
            <w:r w:rsidRPr="0041554F">
              <w:rPr>
                <w:rFonts w:cs="Times New Roman"/>
                <w:sz w:val="28"/>
                <w:szCs w:val="28"/>
              </w:rPr>
              <w:t>Ekonomikas ministrijas valsts sekretāra vietniece;</w:t>
            </w:r>
          </w:p>
        </w:tc>
      </w:tr>
      <w:tr w:rsidR="000862A1" w:rsidRPr="0041554F" w14:paraId="3303AABA" w14:textId="77777777" w:rsidTr="001A485D">
        <w:tc>
          <w:tcPr>
            <w:tcW w:w="2660" w:type="dxa"/>
          </w:tcPr>
          <w:p w14:paraId="5F8E3584" w14:textId="77777777" w:rsidR="000862A1" w:rsidRPr="0041554F" w:rsidRDefault="000862A1" w:rsidP="001A485D">
            <w:pPr>
              <w:spacing w:after="120"/>
              <w:rPr>
                <w:rFonts w:cs="Times New Roman"/>
                <w:sz w:val="28"/>
                <w:szCs w:val="28"/>
              </w:rPr>
            </w:pPr>
          </w:p>
        </w:tc>
        <w:tc>
          <w:tcPr>
            <w:tcW w:w="2835" w:type="dxa"/>
          </w:tcPr>
          <w:p w14:paraId="6DA7E078" w14:textId="77777777" w:rsidR="000862A1" w:rsidRPr="0041554F" w:rsidRDefault="000862A1" w:rsidP="001A485D">
            <w:pPr>
              <w:spacing w:after="120"/>
              <w:rPr>
                <w:rFonts w:cs="Times New Roman"/>
                <w:sz w:val="28"/>
                <w:szCs w:val="28"/>
              </w:rPr>
            </w:pPr>
          </w:p>
        </w:tc>
        <w:tc>
          <w:tcPr>
            <w:tcW w:w="3827" w:type="dxa"/>
          </w:tcPr>
          <w:p w14:paraId="5C5B3B6D" w14:textId="77777777" w:rsidR="000862A1" w:rsidRPr="0041554F" w:rsidRDefault="000862A1" w:rsidP="001A485D">
            <w:pPr>
              <w:spacing w:after="120"/>
              <w:rPr>
                <w:rFonts w:cs="Times New Roman"/>
                <w:sz w:val="28"/>
                <w:szCs w:val="28"/>
              </w:rPr>
            </w:pPr>
          </w:p>
        </w:tc>
      </w:tr>
      <w:tr w:rsidR="000862A1" w:rsidRPr="0041554F" w14:paraId="0011B0A8" w14:textId="77777777" w:rsidTr="001A485D">
        <w:tc>
          <w:tcPr>
            <w:tcW w:w="2660" w:type="dxa"/>
          </w:tcPr>
          <w:p w14:paraId="2EB96B27" w14:textId="77777777" w:rsidR="000862A1" w:rsidRPr="0041554F" w:rsidRDefault="000862A1" w:rsidP="001A485D">
            <w:pPr>
              <w:spacing w:after="120"/>
              <w:rPr>
                <w:rFonts w:cs="Times New Roman"/>
                <w:sz w:val="28"/>
                <w:szCs w:val="28"/>
              </w:rPr>
            </w:pPr>
            <w:r w:rsidRPr="0041554F">
              <w:rPr>
                <w:rFonts w:cs="Times New Roman"/>
                <w:sz w:val="28"/>
                <w:szCs w:val="28"/>
              </w:rPr>
              <w:t>Delegācijas sastāvā:</w:t>
            </w:r>
          </w:p>
        </w:tc>
        <w:tc>
          <w:tcPr>
            <w:tcW w:w="2835" w:type="dxa"/>
          </w:tcPr>
          <w:p w14:paraId="1A5078E2" w14:textId="77777777" w:rsidR="000862A1" w:rsidRPr="0041554F" w:rsidRDefault="000862A1" w:rsidP="001A485D">
            <w:pPr>
              <w:spacing w:after="120"/>
              <w:ind w:left="-108" w:firstLine="108"/>
              <w:rPr>
                <w:rFonts w:cs="Times New Roman"/>
                <w:b/>
                <w:sz w:val="28"/>
                <w:szCs w:val="28"/>
              </w:rPr>
            </w:pPr>
            <w:r w:rsidRPr="0041554F">
              <w:rPr>
                <w:rFonts w:cs="Times New Roman"/>
                <w:b/>
                <w:bCs/>
                <w:sz w:val="28"/>
                <w:szCs w:val="28"/>
              </w:rPr>
              <w:t>S.</w:t>
            </w:r>
            <w:r>
              <w:rPr>
                <w:rFonts w:cs="Times New Roman"/>
                <w:b/>
                <w:bCs/>
                <w:sz w:val="28"/>
                <w:szCs w:val="28"/>
              </w:rPr>
              <w:t> </w:t>
            </w:r>
            <w:r w:rsidRPr="0041554F">
              <w:rPr>
                <w:rFonts w:cs="Times New Roman"/>
                <w:b/>
                <w:bCs/>
                <w:sz w:val="28"/>
                <w:szCs w:val="28"/>
              </w:rPr>
              <w:t>Rancāne-Slavinska</w:t>
            </w:r>
          </w:p>
        </w:tc>
        <w:tc>
          <w:tcPr>
            <w:tcW w:w="3827" w:type="dxa"/>
          </w:tcPr>
          <w:p w14:paraId="1C3A350B" w14:textId="77777777" w:rsidR="000862A1" w:rsidRPr="0041554F" w:rsidRDefault="000862A1" w:rsidP="001A485D">
            <w:pPr>
              <w:spacing w:after="120"/>
              <w:jc w:val="left"/>
              <w:rPr>
                <w:rFonts w:cs="Times New Roman"/>
                <w:sz w:val="28"/>
                <w:szCs w:val="28"/>
              </w:rPr>
            </w:pPr>
            <w:r w:rsidRPr="0041554F">
              <w:rPr>
                <w:rFonts w:cs="Times New Roman"/>
                <w:bCs/>
                <w:sz w:val="28"/>
                <w:szCs w:val="28"/>
              </w:rPr>
              <w:t>Ekonomikas ministrijas nozares padomniece Latvijas Republikas Pastāvīgajā pārstāvniecībā ES.</w:t>
            </w:r>
          </w:p>
        </w:tc>
      </w:tr>
    </w:tbl>
    <w:p w14:paraId="41B2BF59" w14:textId="77777777" w:rsidR="000862A1" w:rsidRPr="0041554F" w:rsidRDefault="000862A1" w:rsidP="000862A1">
      <w:pPr>
        <w:spacing w:after="120"/>
        <w:rPr>
          <w:rFonts w:cs="Times New Roman"/>
          <w:sz w:val="28"/>
          <w:szCs w:val="28"/>
        </w:rPr>
      </w:pPr>
    </w:p>
    <w:p w14:paraId="0D31CDA2" w14:textId="0B6CE8C8" w:rsidR="00EE6BE4" w:rsidRDefault="000862A1" w:rsidP="00EE6BE4">
      <w:pPr>
        <w:tabs>
          <w:tab w:val="right" w:pos="9071"/>
        </w:tabs>
        <w:spacing w:after="120"/>
        <w:jc w:val="left"/>
        <w:rPr>
          <w:sz w:val="28"/>
          <w:szCs w:val="26"/>
        </w:rPr>
      </w:pPr>
      <w:r w:rsidRPr="0041554F">
        <w:rPr>
          <w:rFonts w:cs="Times New Roman"/>
          <w:sz w:val="28"/>
          <w:szCs w:val="28"/>
        </w:rPr>
        <w:t>Iesniedzējs:</w:t>
      </w:r>
      <w:r w:rsidR="000129D4">
        <w:rPr>
          <w:rFonts w:cs="Times New Roman"/>
          <w:sz w:val="28"/>
          <w:szCs w:val="28"/>
        </w:rPr>
        <w:t xml:space="preserve"> </w:t>
      </w:r>
      <w:r w:rsidR="00EE6BE4">
        <w:rPr>
          <w:rFonts w:cs="Times New Roman"/>
          <w:sz w:val="28"/>
          <w:szCs w:val="28"/>
        </w:rPr>
        <w:t>ekonomikas ministra pienākumu izpildītājs</w:t>
      </w:r>
      <w:r w:rsidR="00EE6BE4">
        <w:rPr>
          <w:rFonts w:cs="Times New Roman"/>
          <w:sz w:val="28"/>
          <w:szCs w:val="28"/>
        </w:rPr>
        <w:br/>
      </w:r>
      <w:r w:rsidR="00EE6BE4">
        <w:rPr>
          <w:sz w:val="28"/>
          <w:szCs w:val="26"/>
        </w:rPr>
        <w:t>veselības ministrs</w:t>
      </w:r>
      <w:r w:rsidR="00EE6BE4">
        <w:rPr>
          <w:sz w:val="28"/>
          <w:szCs w:val="26"/>
        </w:rPr>
        <w:tab/>
        <w:t>G. Belēvičs</w:t>
      </w:r>
    </w:p>
    <w:p w14:paraId="652B919E" w14:textId="77777777" w:rsidR="000862A1" w:rsidRPr="0041554F" w:rsidRDefault="000862A1" w:rsidP="000862A1">
      <w:pPr>
        <w:tabs>
          <w:tab w:val="right" w:pos="9071"/>
        </w:tabs>
        <w:spacing w:after="120"/>
        <w:rPr>
          <w:rFonts w:cs="Times New Roman"/>
          <w:sz w:val="28"/>
          <w:szCs w:val="28"/>
        </w:rPr>
      </w:pPr>
    </w:p>
    <w:p w14:paraId="537E482B" w14:textId="4F86A113" w:rsidR="000862A1" w:rsidRPr="0041554F" w:rsidRDefault="000862A1" w:rsidP="000862A1">
      <w:pPr>
        <w:tabs>
          <w:tab w:val="right" w:pos="9071"/>
        </w:tabs>
        <w:spacing w:after="120"/>
        <w:rPr>
          <w:rFonts w:cs="Times New Roman"/>
          <w:sz w:val="28"/>
          <w:szCs w:val="28"/>
        </w:rPr>
      </w:pPr>
      <w:r w:rsidRPr="0041554F">
        <w:rPr>
          <w:rFonts w:cs="Times New Roman"/>
          <w:sz w:val="28"/>
          <w:szCs w:val="28"/>
        </w:rPr>
        <w:t>Vīza:</w:t>
      </w:r>
      <w:r w:rsidR="000129D4">
        <w:rPr>
          <w:rFonts w:cs="Times New Roman"/>
          <w:sz w:val="28"/>
          <w:szCs w:val="28"/>
        </w:rPr>
        <w:t xml:space="preserve"> v</w:t>
      </w:r>
      <w:r w:rsidRPr="0041554F">
        <w:rPr>
          <w:rFonts w:cs="Times New Roman"/>
          <w:sz w:val="28"/>
          <w:szCs w:val="28"/>
        </w:rPr>
        <w:t>alsts sekretārs</w:t>
      </w:r>
      <w:r w:rsidRPr="0041554F">
        <w:rPr>
          <w:rFonts w:cs="Times New Roman"/>
          <w:sz w:val="28"/>
          <w:szCs w:val="28"/>
        </w:rPr>
        <w:tab/>
        <w:t>R.</w:t>
      </w:r>
      <w:r>
        <w:rPr>
          <w:rFonts w:cs="Times New Roman"/>
          <w:sz w:val="28"/>
          <w:szCs w:val="28"/>
        </w:rPr>
        <w:t> </w:t>
      </w:r>
      <w:r w:rsidRPr="0041554F">
        <w:rPr>
          <w:rFonts w:cs="Times New Roman"/>
          <w:sz w:val="28"/>
          <w:szCs w:val="28"/>
        </w:rPr>
        <w:t>Beinarovičs</w:t>
      </w:r>
    </w:p>
    <w:p w14:paraId="2EA382E6" w14:textId="77777777" w:rsidR="000862A1" w:rsidRPr="0041554F" w:rsidRDefault="000862A1" w:rsidP="000862A1">
      <w:pPr>
        <w:spacing w:after="120"/>
        <w:rPr>
          <w:rFonts w:cs="Times New Roman"/>
          <w:sz w:val="28"/>
          <w:szCs w:val="28"/>
        </w:rPr>
      </w:pPr>
    </w:p>
    <w:p w14:paraId="51E16CE6" w14:textId="0184A859" w:rsidR="000862A1" w:rsidRPr="0041554F" w:rsidRDefault="000862A1" w:rsidP="000862A1">
      <w:pPr>
        <w:rPr>
          <w:rFonts w:cs="Times New Roman"/>
          <w:sz w:val="20"/>
          <w:szCs w:val="20"/>
        </w:rPr>
      </w:pPr>
      <w:r w:rsidRPr="0041554F">
        <w:rPr>
          <w:rFonts w:cs="Times New Roman"/>
          <w:sz w:val="20"/>
          <w:szCs w:val="20"/>
        </w:rPr>
        <w:t>0</w:t>
      </w:r>
      <w:r w:rsidR="000129D4">
        <w:rPr>
          <w:rFonts w:cs="Times New Roman"/>
          <w:sz w:val="20"/>
          <w:szCs w:val="20"/>
        </w:rPr>
        <w:t>8</w:t>
      </w:r>
      <w:r w:rsidRPr="0041554F">
        <w:rPr>
          <w:rFonts w:cs="Times New Roman"/>
          <w:sz w:val="20"/>
          <w:szCs w:val="20"/>
        </w:rPr>
        <w:t>.07.2015.</w:t>
      </w:r>
    </w:p>
    <w:p w14:paraId="501B8800" w14:textId="47602876" w:rsidR="000862A1" w:rsidRPr="0041554F" w:rsidRDefault="00EE6BE4" w:rsidP="000862A1">
      <w:pPr>
        <w:tabs>
          <w:tab w:val="left" w:pos="7230"/>
        </w:tabs>
        <w:rPr>
          <w:rFonts w:cs="Times New Roman"/>
          <w:sz w:val="20"/>
          <w:szCs w:val="20"/>
        </w:rPr>
      </w:pPr>
      <w:r>
        <w:rPr>
          <w:rFonts w:cs="Times New Roman"/>
          <w:sz w:val="20"/>
          <w:szCs w:val="20"/>
        </w:rPr>
        <w:t>1753</w:t>
      </w:r>
    </w:p>
    <w:p w14:paraId="4B3D36AD" w14:textId="77777777" w:rsidR="000862A1" w:rsidRPr="0041554F" w:rsidRDefault="000862A1" w:rsidP="000862A1">
      <w:pPr>
        <w:tabs>
          <w:tab w:val="left" w:pos="7230"/>
        </w:tabs>
        <w:rPr>
          <w:rFonts w:cs="Times New Roman"/>
          <w:sz w:val="20"/>
          <w:szCs w:val="20"/>
        </w:rPr>
      </w:pPr>
      <w:r w:rsidRPr="0041554F">
        <w:rPr>
          <w:rFonts w:cs="Times New Roman"/>
          <w:sz w:val="20"/>
          <w:szCs w:val="20"/>
        </w:rPr>
        <w:t>Anna</w:t>
      </w:r>
      <w:bookmarkStart w:id="0" w:name="_GoBack"/>
      <w:bookmarkEnd w:id="0"/>
      <w:r w:rsidRPr="0041554F">
        <w:rPr>
          <w:rFonts w:cs="Times New Roman"/>
          <w:sz w:val="20"/>
          <w:szCs w:val="20"/>
        </w:rPr>
        <w:t xml:space="preserve"> Upena</w:t>
      </w:r>
    </w:p>
    <w:p w14:paraId="06675A0D" w14:textId="77777777" w:rsidR="000862A1" w:rsidRPr="0041554F" w:rsidRDefault="000862A1" w:rsidP="000862A1">
      <w:pPr>
        <w:tabs>
          <w:tab w:val="left" w:pos="7230"/>
        </w:tabs>
        <w:rPr>
          <w:rFonts w:cs="Times New Roman"/>
          <w:sz w:val="20"/>
          <w:szCs w:val="20"/>
        </w:rPr>
      </w:pPr>
      <w:r w:rsidRPr="0041554F">
        <w:rPr>
          <w:rFonts w:cs="Times New Roman"/>
          <w:sz w:val="20"/>
          <w:szCs w:val="20"/>
        </w:rPr>
        <w:t xml:space="preserve">+ 32 22383 114, </w:t>
      </w:r>
      <w:hyperlink r:id="rId8" w:history="1">
        <w:r w:rsidRPr="0041554F">
          <w:rPr>
            <w:rStyle w:val="Hyperlink"/>
            <w:rFonts w:cs="Times New Roman"/>
            <w:sz w:val="20"/>
            <w:szCs w:val="20"/>
          </w:rPr>
          <w:t>Anna.Upena@mfa.gov.lv</w:t>
        </w:r>
      </w:hyperlink>
      <w:r w:rsidRPr="0041554F">
        <w:rPr>
          <w:rFonts w:cs="Times New Roman"/>
          <w:sz w:val="20"/>
          <w:szCs w:val="20"/>
        </w:rPr>
        <w:t xml:space="preserve"> </w:t>
      </w:r>
    </w:p>
    <w:p w14:paraId="45F657F9" w14:textId="77777777" w:rsidR="000862A1" w:rsidRPr="0041554F" w:rsidRDefault="000862A1" w:rsidP="000862A1">
      <w:pPr>
        <w:rPr>
          <w:rFonts w:cs="Times New Roman"/>
          <w:sz w:val="20"/>
          <w:szCs w:val="20"/>
        </w:rPr>
      </w:pPr>
      <w:r w:rsidRPr="0041554F">
        <w:rPr>
          <w:rFonts w:cs="Times New Roman"/>
          <w:sz w:val="20"/>
          <w:szCs w:val="20"/>
        </w:rPr>
        <w:t>Gints Zadraks</w:t>
      </w:r>
    </w:p>
    <w:p w14:paraId="1699CE97" w14:textId="77777777" w:rsidR="000862A1" w:rsidRDefault="000862A1" w:rsidP="000862A1">
      <w:pPr>
        <w:rPr>
          <w:rFonts w:cs="Times New Roman"/>
          <w:sz w:val="20"/>
          <w:szCs w:val="20"/>
        </w:rPr>
      </w:pPr>
      <w:r w:rsidRPr="0041554F">
        <w:rPr>
          <w:rFonts w:cs="Times New Roman"/>
          <w:sz w:val="20"/>
          <w:szCs w:val="20"/>
        </w:rPr>
        <w:t xml:space="preserve">+ 32 22383 158, </w:t>
      </w:r>
      <w:hyperlink r:id="rId9" w:history="1">
        <w:r w:rsidRPr="0041554F">
          <w:rPr>
            <w:rStyle w:val="Hyperlink"/>
            <w:rFonts w:cs="Times New Roman"/>
            <w:sz w:val="20"/>
            <w:szCs w:val="20"/>
          </w:rPr>
          <w:t>Gints.Zadraks@mfa.gov.lv</w:t>
        </w:r>
      </w:hyperlink>
    </w:p>
    <w:p w14:paraId="2597363F" w14:textId="77777777" w:rsidR="000862A1" w:rsidRDefault="000862A1" w:rsidP="000862A1">
      <w:pPr>
        <w:rPr>
          <w:rFonts w:cs="Times New Roman"/>
          <w:sz w:val="20"/>
          <w:szCs w:val="20"/>
        </w:rPr>
      </w:pPr>
      <w:r>
        <w:rPr>
          <w:rFonts w:cs="Times New Roman"/>
          <w:sz w:val="20"/>
          <w:szCs w:val="20"/>
        </w:rPr>
        <w:t>Lita Stauvere</w:t>
      </w:r>
    </w:p>
    <w:p w14:paraId="63D58917" w14:textId="7BA34826" w:rsidR="003A15BC" w:rsidRPr="000862A1" w:rsidRDefault="000862A1" w:rsidP="000862A1">
      <w:pPr>
        <w:rPr>
          <w:rFonts w:cs="Times New Roman"/>
          <w:sz w:val="20"/>
          <w:szCs w:val="20"/>
        </w:rPr>
      </w:pPr>
      <w:r>
        <w:rPr>
          <w:rFonts w:cs="Times New Roman"/>
          <w:sz w:val="20"/>
          <w:szCs w:val="20"/>
        </w:rPr>
        <w:t xml:space="preserve">67013008, </w:t>
      </w:r>
      <w:hyperlink r:id="rId10" w:history="1">
        <w:r w:rsidRPr="00B9684F">
          <w:rPr>
            <w:rStyle w:val="Hyperlink"/>
            <w:rFonts w:cs="Times New Roman"/>
            <w:sz w:val="20"/>
            <w:szCs w:val="20"/>
          </w:rPr>
          <w:t>Lita.Stauvere@em.gov.lv</w:t>
        </w:r>
      </w:hyperlink>
    </w:p>
    <w:sectPr w:rsidR="003A15BC" w:rsidRPr="000862A1" w:rsidSect="00E94E9B">
      <w:footerReference w:type="default" r:id="rId11"/>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E9A8" w14:textId="77777777" w:rsidR="00513ACF" w:rsidRDefault="00513ACF" w:rsidP="001A5B23">
      <w:r>
        <w:separator/>
      </w:r>
    </w:p>
  </w:endnote>
  <w:endnote w:type="continuationSeparator" w:id="0">
    <w:p w14:paraId="795192A1" w14:textId="77777777" w:rsidR="00513ACF" w:rsidRDefault="00513ACF" w:rsidP="001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914B" w14:textId="5165CAAA" w:rsidR="00DB0770" w:rsidRPr="000E2F02" w:rsidRDefault="00DB0770" w:rsidP="005747CE">
    <w:pPr>
      <w:pStyle w:val="Footer"/>
      <w:tabs>
        <w:tab w:val="clear" w:pos="8306"/>
        <w:tab w:val="right" w:pos="9072"/>
      </w:tabs>
      <w:rPr>
        <w:rFonts w:cs="Times New Roman"/>
        <w:sz w:val="20"/>
        <w:szCs w:val="20"/>
      </w:rPr>
    </w:pPr>
    <w:r w:rsidRPr="000E2F02">
      <w:rPr>
        <w:rFonts w:cs="Times New Roman"/>
        <w:sz w:val="20"/>
        <w:szCs w:val="20"/>
      </w:rPr>
      <w:t>EMZino_0</w:t>
    </w:r>
    <w:r w:rsidR="00E13B7B">
      <w:rPr>
        <w:rFonts w:cs="Times New Roman"/>
        <w:sz w:val="20"/>
        <w:szCs w:val="20"/>
      </w:rPr>
      <w:t>8</w:t>
    </w:r>
    <w:r w:rsidRPr="000E2F02">
      <w:rPr>
        <w:rFonts w:cs="Times New Roman"/>
        <w:sz w:val="20"/>
        <w:szCs w:val="20"/>
      </w:rPr>
      <w:t>0715_Inform</w:t>
    </w:r>
    <w:r w:rsidR="00E13B7B">
      <w:rPr>
        <w:rFonts w:cs="Times New Roman"/>
        <w:sz w:val="20"/>
        <w:szCs w:val="20"/>
      </w:rPr>
      <w:t>al_COMPET</w:t>
    </w:r>
    <w:r w:rsidRPr="000E2F02">
      <w:rPr>
        <w:rFonts w:cs="Times New Roman"/>
        <w:sz w:val="20"/>
        <w:szCs w:val="20"/>
      </w:rPr>
      <w:t xml:space="preserve">; </w:t>
    </w:r>
    <w:r w:rsidR="00E13B7B" w:rsidRPr="000E2F02">
      <w:rPr>
        <w:rFonts w:cs="Times New Roman"/>
        <w:sz w:val="20"/>
        <w:szCs w:val="20"/>
      </w:rPr>
      <w:t>Informatīvais ziņojums par 2015.</w:t>
    </w:r>
    <w:r w:rsidR="00E13B7B">
      <w:rPr>
        <w:rFonts w:cs="Times New Roman"/>
        <w:sz w:val="20"/>
        <w:szCs w:val="20"/>
      </w:rPr>
      <w:t> </w:t>
    </w:r>
    <w:r w:rsidR="00E13B7B" w:rsidRPr="000E2F02">
      <w:rPr>
        <w:rFonts w:cs="Times New Roman"/>
        <w:sz w:val="20"/>
        <w:szCs w:val="20"/>
      </w:rPr>
      <w:t>gada 19.-2</w:t>
    </w:r>
    <w:r w:rsidR="00E13B7B">
      <w:rPr>
        <w:rFonts w:cs="Times New Roman"/>
        <w:sz w:val="20"/>
        <w:szCs w:val="20"/>
      </w:rPr>
      <w:t>0</w:t>
    </w:r>
    <w:r w:rsidR="00E13B7B" w:rsidRPr="000E2F02">
      <w:rPr>
        <w:rFonts w:cs="Times New Roman"/>
        <w:sz w:val="20"/>
        <w:szCs w:val="20"/>
      </w:rPr>
      <w:t>.</w:t>
    </w:r>
    <w:r w:rsidR="00E13B7B">
      <w:rPr>
        <w:rFonts w:cs="Times New Roman"/>
        <w:sz w:val="20"/>
        <w:szCs w:val="20"/>
      </w:rPr>
      <w:t> </w:t>
    </w:r>
    <w:r w:rsidR="00E13B7B" w:rsidRPr="000E2F02">
      <w:rPr>
        <w:rFonts w:cs="Times New Roman"/>
        <w:sz w:val="20"/>
        <w:szCs w:val="20"/>
      </w:rPr>
      <w:t xml:space="preserve">jūlija neformālajā Eiropas Savienības Konkurētspējas </w:t>
    </w:r>
    <w:r w:rsidR="00E13B7B">
      <w:rPr>
        <w:rFonts w:cs="Times New Roman"/>
        <w:sz w:val="20"/>
        <w:szCs w:val="20"/>
      </w:rPr>
      <w:t xml:space="preserve">ministru </w:t>
    </w:r>
    <w:r w:rsidR="00E13B7B" w:rsidRPr="000E2F02">
      <w:rPr>
        <w:rFonts w:cs="Times New Roman"/>
        <w:sz w:val="20"/>
        <w:szCs w:val="20"/>
      </w:rPr>
      <w:t>sanāksmē izskatāmajiem jautājumiem</w:t>
    </w:r>
    <w:r w:rsidRPr="000E2F02">
      <w:rPr>
        <w:rFonts w:cs="Times New Roman"/>
        <w:sz w:val="20"/>
        <w:szCs w:val="20"/>
      </w:rPr>
      <w:tab/>
    </w:r>
    <w:r w:rsidRPr="000E2F02">
      <w:rPr>
        <w:rFonts w:cs="Times New Roman"/>
        <w:sz w:val="20"/>
        <w:szCs w:val="20"/>
      </w:rPr>
      <w:fldChar w:fldCharType="begin"/>
    </w:r>
    <w:r w:rsidRPr="000E2F02">
      <w:rPr>
        <w:rFonts w:cs="Times New Roman"/>
        <w:sz w:val="20"/>
        <w:szCs w:val="20"/>
      </w:rPr>
      <w:instrText xml:space="preserve"> PAGE   \* MERGEFORMAT </w:instrText>
    </w:r>
    <w:r w:rsidRPr="000E2F02">
      <w:rPr>
        <w:rFonts w:cs="Times New Roman"/>
        <w:sz w:val="20"/>
        <w:szCs w:val="20"/>
      </w:rPr>
      <w:fldChar w:fldCharType="separate"/>
    </w:r>
    <w:r w:rsidR="00EE6BE4">
      <w:rPr>
        <w:rFonts w:cs="Times New Roman"/>
        <w:noProof/>
        <w:sz w:val="20"/>
        <w:szCs w:val="20"/>
      </w:rPr>
      <w:t>6</w:t>
    </w:r>
    <w:r w:rsidRPr="000E2F02">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B54D4" w14:textId="77777777" w:rsidR="00513ACF" w:rsidRDefault="00513ACF" w:rsidP="001A5B23">
      <w:r>
        <w:separator/>
      </w:r>
    </w:p>
  </w:footnote>
  <w:footnote w:type="continuationSeparator" w:id="0">
    <w:p w14:paraId="06198F74" w14:textId="77777777" w:rsidR="00513ACF" w:rsidRDefault="00513ACF" w:rsidP="001A5B23">
      <w:r>
        <w:continuationSeparator/>
      </w:r>
    </w:p>
  </w:footnote>
  <w:footnote w:id="1">
    <w:p w14:paraId="2FEC4F3B" w14:textId="77777777" w:rsidR="000862A1" w:rsidRDefault="000862A1" w:rsidP="000862A1">
      <w:pPr>
        <w:pStyle w:val="FootnoteText"/>
      </w:pPr>
      <w:r>
        <w:rPr>
          <w:rStyle w:val="FootnoteReference"/>
        </w:rPr>
        <w:footnoteRef/>
      </w:r>
      <w:r>
        <w:t xml:space="preserve"> </w:t>
      </w:r>
      <w:r w:rsidRPr="00757F73">
        <w:t>http://ec.europa.eu/DocsRoom/documents/6706/attachments/1/translations/en/renditions/nativen</w:t>
      </w:r>
    </w:p>
  </w:footnote>
  <w:footnote w:id="2">
    <w:p w14:paraId="17A84781" w14:textId="77777777" w:rsidR="000862A1" w:rsidRDefault="000862A1" w:rsidP="000862A1">
      <w:pPr>
        <w:pStyle w:val="FootnoteText"/>
      </w:pPr>
      <w:r>
        <w:rPr>
          <w:rStyle w:val="FootnoteReference"/>
        </w:rPr>
        <w:footnoteRef/>
      </w:r>
      <w:r>
        <w:t xml:space="preserve"> ST 6197/15</w:t>
      </w:r>
    </w:p>
  </w:footnote>
  <w:footnote w:id="3">
    <w:p w14:paraId="2DCBD4C4" w14:textId="77777777" w:rsidR="000862A1" w:rsidRDefault="000862A1" w:rsidP="000862A1">
      <w:pPr>
        <w:pStyle w:val="FootnoteText"/>
      </w:pPr>
      <w:r>
        <w:rPr>
          <w:rStyle w:val="FootnoteReference"/>
        </w:rPr>
        <w:footnoteRef/>
      </w:r>
      <w:r>
        <w:t xml:space="preserve"> </w:t>
      </w:r>
      <w:r w:rsidRPr="00CE43AA">
        <w:t>http://www.oecd.org/eco/lookingto2060.htm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29"/>
    <w:multiLevelType w:val="hybridMultilevel"/>
    <w:tmpl w:val="E7D8CACC"/>
    <w:lvl w:ilvl="0" w:tplc="DBAC09F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429A7"/>
    <w:multiLevelType w:val="hybridMultilevel"/>
    <w:tmpl w:val="03EA7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5734E"/>
    <w:multiLevelType w:val="hybridMultilevel"/>
    <w:tmpl w:val="26A25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B3CEB"/>
    <w:multiLevelType w:val="hybridMultilevel"/>
    <w:tmpl w:val="8CB6C7D4"/>
    <w:lvl w:ilvl="0" w:tplc="26CA5D2E">
      <w:numFmt w:val="bullet"/>
      <w:lvlText w:val="–"/>
      <w:lvlJc w:val="left"/>
      <w:pPr>
        <w:ind w:left="720" w:hanging="360"/>
      </w:pPr>
      <w:rPr>
        <w:rFonts w:ascii="Cambria" w:eastAsiaTheme="minorHAnsi" w:hAnsi="Cambr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7E4FCE"/>
    <w:multiLevelType w:val="hybridMultilevel"/>
    <w:tmpl w:val="D2F450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E83ED6"/>
    <w:multiLevelType w:val="hybridMultilevel"/>
    <w:tmpl w:val="953A5E92"/>
    <w:lvl w:ilvl="0" w:tplc="26CA5D2E">
      <w:numFmt w:val="bullet"/>
      <w:lvlText w:val="–"/>
      <w:lvlJc w:val="left"/>
      <w:pPr>
        <w:ind w:left="1440" w:hanging="360"/>
      </w:pPr>
      <w:rPr>
        <w:rFonts w:ascii="Cambria" w:eastAsiaTheme="minorHAnsi" w:hAnsi="Cambria"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1B33340"/>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062FC"/>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353343"/>
    <w:multiLevelType w:val="hybridMultilevel"/>
    <w:tmpl w:val="B060D11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997776"/>
    <w:multiLevelType w:val="hybridMultilevel"/>
    <w:tmpl w:val="DC5446B2"/>
    <w:lvl w:ilvl="0" w:tplc="0426000F">
      <w:start w:val="1"/>
      <w:numFmt w:val="decimal"/>
      <w:lvlText w:val="%1."/>
      <w:lvlJc w:val="left"/>
      <w:pPr>
        <w:ind w:left="378" w:hanging="360"/>
      </w:p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1" w15:restartNumberingAfterBreak="0">
    <w:nsid w:val="738328CF"/>
    <w:multiLevelType w:val="hybridMultilevel"/>
    <w:tmpl w:val="083C6392"/>
    <w:lvl w:ilvl="0" w:tplc="26CA5D2E">
      <w:numFmt w:val="bullet"/>
      <w:lvlText w:val="–"/>
      <w:lvlJc w:val="left"/>
      <w:pPr>
        <w:ind w:left="1080" w:hanging="360"/>
      </w:pPr>
      <w:rPr>
        <w:rFonts w:ascii="Cambria" w:eastAsiaTheme="minorHAnsi" w:hAnsi="Cambria"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7A8309F"/>
    <w:multiLevelType w:val="hybridMultilevel"/>
    <w:tmpl w:val="399A21F8"/>
    <w:lvl w:ilvl="0" w:tplc="2086122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8646355"/>
    <w:multiLevelType w:val="hybridMultilevel"/>
    <w:tmpl w:val="0E182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2"/>
  </w:num>
  <w:num w:numId="5">
    <w:abstractNumId w:val="0"/>
  </w:num>
  <w:num w:numId="6">
    <w:abstractNumId w:val="11"/>
  </w:num>
  <w:num w:numId="7">
    <w:abstractNumId w:val="5"/>
  </w:num>
  <w:num w:numId="8">
    <w:abstractNumId w:val="6"/>
  </w:num>
  <w:num w:numId="9">
    <w:abstractNumId w:val="2"/>
  </w:num>
  <w:num w:numId="10">
    <w:abstractNumId w:val="3"/>
  </w:num>
  <w:num w:numId="11">
    <w:abstractNumId w:val="8"/>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71"/>
    <w:rsid w:val="00002F1A"/>
    <w:rsid w:val="000059F4"/>
    <w:rsid w:val="000129D4"/>
    <w:rsid w:val="000260FD"/>
    <w:rsid w:val="00043D48"/>
    <w:rsid w:val="0005651C"/>
    <w:rsid w:val="00056D2F"/>
    <w:rsid w:val="00057361"/>
    <w:rsid w:val="0008477D"/>
    <w:rsid w:val="000862A1"/>
    <w:rsid w:val="000A3D61"/>
    <w:rsid w:val="000A7CE2"/>
    <w:rsid w:val="000B0E4E"/>
    <w:rsid w:val="000B66C0"/>
    <w:rsid w:val="000C3CED"/>
    <w:rsid w:val="000E1973"/>
    <w:rsid w:val="000E2930"/>
    <w:rsid w:val="000E2F02"/>
    <w:rsid w:val="000F0497"/>
    <w:rsid w:val="00101F32"/>
    <w:rsid w:val="00133F9C"/>
    <w:rsid w:val="001408B0"/>
    <w:rsid w:val="00151AD0"/>
    <w:rsid w:val="00162160"/>
    <w:rsid w:val="00175C13"/>
    <w:rsid w:val="00175C38"/>
    <w:rsid w:val="0018423C"/>
    <w:rsid w:val="00187D62"/>
    <w:rsid w:val="00192169"/>
    <w:rsid w:val="00192BC4"/>
    <w:rsid w:val="00197365"/>
    <w:rsid w:val="001A5B23"/>
    <w:rsid w:val="001C1CD2"/>
    <w:rsid w:val="001D18F7"/>
    <w:rsid w:val="001E41E9"/>
    <w:rsid w:val="001F1E17"/>
    <w:rsid w:val="0021466E"/>
    <w:rsid w:val="002219B8"/>
    <w:rsid w:val="002242B8"/>
    <w:rsid w:val="002259A8"/>
    <w:rsid w:val="00252545"/>
    <w:rsid w:val="00263E6E"/>
    <w:rsid w:val="002706C2"/>
    <w:rsid w:val="00271933"/>
    <w:rsid w:val="002846AB"/>
    <w:rsid w:val="00286A31"/>
    <w:rsid w:val="002875F1"/>
    <w:rsid w:val="002960D5"/>
    <w:rsid w:val="00297688"/>
    <w:rsid w:val="002A2DF9"/>
    <w:rsid w:val="002A5883"/>
    <w:rsid w:val="002B00C3"/>
    <w:rsid w:val="002B33FB"/>
    <w:rsid w:val="002C3896"/>
    <w:rsid w:val="002E296C"/>
    <w:rsid w:val="002E7FD2"/>
    <w:rsid w:val="002F5BDB"/>
    <w:rsid w:val="0030133D"/>
    <w:rsid w:val="003230F2"/>
    <w:rsid w:val="00327088"/>
    <w:rsid w:val="00336281"/>
    <w:rsid w:val="00343382"/>
    <w:rsid w:val="00344EC7"/>
    <w:rsid w:val="00350E18"/>
    <w:rsid w:val="0035240F"/>
    <w:rsid w:val="00356E75"/>
    <w:rsid w:val="003629ED"/>
    <w:rsid w:val="003650C1"/>
    <w:rsid w:val="00367829"/>
    <w:rsid w:val="003935A3"/>
    <w:rsid w:val="003A15BC"/>
    <w:rsid w:val="003B1EB9"/>
    <w:rsid w:val="003C2781"/>
    <w:rsid w:val="003C2C0A"/>
    <w:rsid w:val="003D0FB9"/>
    <w:rsid w:val="003D20CF"/>
    <w:rsid w:val="003D51A2"/>
    <w:rsid w:val="003D539F"/>
    <w:rsid w:val="003F0E01"/>
    <w:rsid w:val="003F6ED9"/>
    <w:rsid w:val="00403EA9"/>
    <w:rsid w:val="004101D9"/>
    <w:rsid w:val="0041554F"/>
    <w:rsid w:val="004238FF"/>
    <w:rsid w:val="0043045F"/>
    <w:rsid w:val="00433447"/>
    <w:rsid w:val="00470EB2"/>
    <w:rsid w:val="00472C65"/>
    <w:rsid w:val="004843D3"/>
    <w:rsid w:val="004914C5"/>
    <w:rsid w:val="004C52C6"/>
    <w:rsid w:val="004D224B"/>
    <w:rsid w:val="004D32C5"/>
    <w:rsid w:val="004E207A"/>
    <w:rsid w:val="004E32C2"/>
    <w:rsid w:val="004F352D"/>
    <w:rsid w:val="00503C3C"/>
    <w:rsid w:val="00510696"/>
    <w:rsid w:val="00513ACF"/>
    <w:rsid w:val="005173C1"/>
    <w:rsid w:val="0052078E"/>
    <w:rsid w:val="00525CCE"/>
    <w:rsid w:val="00525F41"/>
    <w:rsid w:val="00530271"/>
    <w:rsid w:val="00533449"/>
    <w:rsid w:val="0056083E"/>
    <w:rsid w:val="00571004"/>
    <w:rsid w:val="005747CE"/>
    <w:rsid w:val="005851B2"/>
    <w:rsid w:val="00592827"/>
    <w:rsid w:val="00600C99"/>
    <w:rsid w:val="00601857"/>
    <w:rsid w:val="006073BF"/>
    <w:rsid w:val="00610826"/>
    <w:rsid w:val="00616502"/>
    <w:rsid w:val="00620E94"/>
    <w:rsid w:val="006227C9"/>
    <w:rsid w:val="006263F3"/>
    <w:rsid w:val="00627973"/>
    <w:rsid w:val="00645C78"/>
    <w:rsid w:val="0065257E"/>
    <w:rsid w:val="00693043"/>
    <w:rsid w:val="006931D1"/>
    <w:rsid w:val="00693462"/>
    <w:rsid w:val="00694395"/>
    <w:rsid w:val="00695CC4"/>
    <w:rsid w:val="006A2686"/>
    <w:rsid w:val="006A77C1"/>
    <w:rsid w:val="006C109A"/>
    <w:rsid w:val="006C3DD0"/>
    <w:rsid w:val="006D2D88"/>
    <w:rsid w:val="006D6F1B"/>
    <w:rsid w:val="006F7E59"/>
    <w:rsid w:val="0070230B"/>
    <w:rsid w:val="00714F76"/>
    <w:rsid w:val="00722692"/>
    <w:rsid w:val="007235FC"/>
    <w:rsid w:val="00725FF1"/>
    <w:rsid w:val="00740437"/>
    <w:rsid w:val="0074298D"/>
    <w:rsid w:val="007462A7"/>
    <w:rsid w:val="007563D5"/>
    <w:rsid w:val="007577B3"/>
    <w:rsid w:val="00757F73"/>
    <w:rsid w:val="00770186"/>
    <w:rsid w:val="0077676C"/>
    <w:rsid w:val="00783768"/>
    <w:rsid w:val="007A4CC5"/>
    <w:rsid w:val="007B0485"/>
    <w:rsid w:val="007C5D1E"/>
    <w:rsid w:val="007D097B"/>
    <w:rsid w:val="007E0503"/>
    <w:rsid w:val="00804BEB"/>
    <w:rsid w:val="00810504"/>
    <w:rsid w:val="00860BD8"/>
    <w:rsid w:val="008631D0"/>
    <w:rsid w:val="00864F70"/>
    <w:rsid w:val="00885B0D"/>
    <w:rsid w:val="00896B03"/>
    <w:rsid w:val="008D1DAB"/>
    <w:rsid w:val="008D2DB3"/>
    <w:rsid w:val="008D3DDF"/>
    <w:rsid w:val="008D4612"/>
    <w:rsid w:val="008E03AD"/>
    <w:rsid w:val="008E2296"/>
    <w:rsid w:val="008E2CE2"/>
    <w:rsid w:val="008E53CD"/>
    <w:rsid w:val="008F0504"/>
    <w:rsid w:val="008F118E"/>
    <w:rsid w:val="008F22CF"/>
    <w:rsid w:val="009149D8"/>
    <w:rsid w:val="00914B91"/>
    <w:rsid w:val="00932F87"/>
    <w:rsid w:val="00944339"/>
    <w:rsid w:val="0094467B"/>
    <w:rsid w:val="00951271"/>
    <w:rsid w:val="00972D92"/>
    <w:rsid w:val="00975F85"/>
    <w:rsid w:val="00981B1A"/>
    <w:rsid w:val="0098643D"/>
    <w:rsid w:val="00990BD2"/>
    <w:rsid w:val="00993C12"/>
    <w:rsid w:val="009B0B34"/>
    <w:rsid w:val="009B5203"/>
    <w:rsid w:val="009B6774"/>
    <w:rsid w:val="009D0A4D"/>
    <w:rsid w:val="009D5633"/>
    <w:rsid w:val="009D6AD6"/>
    <w:rsid w:val="009E0267"/>
    <w:rsid w:val="009E0F21"/>
    <w:rsid w:val="009E1028"/>
    <w:rsid w:val="009E360E"/>
    <w:rsid w:val="009F1AC9"/>
    <w:rsid w:val="009F2448"/>
    <w:rsid w:val="00A138F6"/>
    <w:rsid w:val="00A20EF4"/>
    <w:rsid w:val="00A263EE"/>
    <w:rsid w:val="00A3173D"/>
    <w:rsid w:val="00A33AB9"/>
    <w:rsid w:val="00A367C5"/>
    <w:rsid w:val="00A43DF1"/>
    <w:rsid w:val="00A4642B"/>
    <w:rsid w:val="00A7022B"/>
    <w:rsid w:val="00A70A01"/>
    <w:rsid w:val="00A77B94"/>
    <w:rsid w:val="00AA32AA"/>
    <w:rsid w:val="00AB1605"/>
    <w:rsid w:val="00AC159E"/>
    <w:rsid w:val="00AC56E3"/>
    <w:rsid w:val="00AC7E0D"/>
    <w:rsid w:val="00AD0CBD"/>
    <w:rsid w:val="00AD6799"/>
    <w:rsid w:val="00AE5AFA"/>
    <w:rsid w:val="00AE5D44"/>
    <w:rsid w:val="00AF5DCD"/>
    <w:rsid w:val="00B0500D"/>
    <w:rsid w:val="00B060D4"/>
    <w:rsid w:val="00B222EA"/>
    <w:rsid w:val="00B36AAC"/>
    <w:rsid w:val="00B43C23"/>
    <w:rsid w:val="00B611A6"/>
    <w:rsid w:val="00B6177F"/>
    <w:rsid w:val="00B63FAF"/>
    <w:rsid w:val="00B65236"/>
    <w:rsid w:val="00B7033B"/>
    <w:rsid w:val="00B74300"/>
    <w:rsid w:val="00B91652"/>
    <w:rsid w:val="00B97A81"/>
    <w:rsid w:val="00BA191F"/>
    <w:rsid w:val="00BA5455"/>
    <w:rsid w:val="00BA784D"/>
    <w:rsid w:val="00BB2CA9"/>
    <w:rsid w:val="00BC1B46"/>
    <w:rsid w:val="00BD3DC3"/>
    <w:rsid w:val="00BD556A"/>
    <w:rsid w:val="00BD6843"/>
    <w:rsid w:val="00BD6D8A"/>
    <w:rsid w:val="00BF0B3A"/>
    <w:rsid w:val="00C05CE6"/>
    <w:rsid w:val="00C1170F"/>
    <w:rsid w:val="00C20519"/>
    <w:rsid w:val="00C43CD3"/>
    <w:rsid w:val="00C518B7"/>
    <w:rsid w:val="00C552FD"/>
    <w:rsid w:val="00C60BB5"/>
    <w:rsid w:val="00C660F6"/>
    <w:rsid w:val="00C6667A"/>
    <w:rsid w:val="00C72D58"/>
    <w:rsid w:val="00C84844"/>
    <w:rsid w:val="00C91893"/>
    <w:rsid w:val="00C9731D"/>
    <w:rsid w:val="00CB633A"/>
    <w:rsid w:val="00CD66BC"/>
    <w:rsid w:val="00CD7042"/>
    <w:rsid w:val="00CE333C"/>
    <w:rsid w:val="00CE43AA"/>
    <w:rsid w:val="00CE50EC"/>
    <w:rsid w:val="00CF1349"/>
    <w:rsid w:val="00CF1897"/>
    <w:rsid w:val="00CF269C"/>
    <w:rsid w:val="00D202AC"/>
    <w:rsid w:val="00D22723"/>
    <w:rsid w:val="00D525E4"/>
    <w:rsid w:val="00D6262E"/>
    <w:rsid w:val="00D63608"/>
    <w:rsid w:val="00D91D6C"/>
    <w:rsid w:val="00D92522"/>
    <w:rsid w:val="00D94680"/>
    <w:rsid w:val="00D9530F"/>
    <w:rsid w:val="00DB0770"/>
    <w:rsid w:val="00DD452D"/>
    <w:rsid w:val="00DD751D"/>
    <w:rsid w:val="00DE74F1"/>
    <w:rsid w:val="00DF71CB"/>
    <w:rsid w:val="00E02B49"/>
    <w:rsid w:val="00E039A6"/>
    <w:rsid w:val="00E06F54"/>
    <w:rsid w:val="00E07124"/>
    <w:rsid w:val="00E13B7B"/>
    <w:rsid w:val="00E17366"/>
    <w:rsid w:val="00E24BA1"/>
    <w:rsid w:val="00E271C7"/>
    <w:rsid w:val="00E27BBB"/>
    <w:rsid w:val="00E311D4"/>
    <w:rsid w:val="00E341B6"/>
    <w:rsid w:val="00E37D94"/>
    <w:rsid w:val="00E53C98"/>
    <w:rsid w:val="00E65557"/>
    <w:rsid w:val="00E667CA"/>
    <w:rsid w:val="00E70998"/>
    <w:rsid w:val="00E75257"/>
    <w:rsid w:val="00E77CEB"/>
    <w:rsid w:val="00E805D2"/>
    <w:rsid w:val="00E849A0"/>
    <w:rsid w:val="00E94E20"/>
    <w:rsid w:val="00E94E9B"/>
    <w:rsid w:val="00E97A45"/>
    <w:rsid w:val="00EB26DE"/>
    <w:rsid w:val="00EE1891"/>
    <w:rsid w:val="00EE6BE4"/>
    <w:rsid w:val="00F00CD5"/>
    <w:rsid w:val="00F115CC"/>
    <w:rsid w:val="00F13674"/>
    <w:rsid w:val="00F16C89"/>
    <w:rsid w:val="00F204F0"/>
    <w:rsid w:val="00F370CC"/>
    <w:rsid w:val="00F4173C"/>
    <w:rsid w:val="00F420B3"/>
    <w:rsid w:val="00F6167D"/>
    <w:rsid w:val="00F665F0"/>
    <w:rsid w:val="00F81552"/>
    <w:rsid w:val="00F860CA"/>
    <w:rsid w:val="00F878AD"/>
    <w:rsid w:val="00FA7505"/>
    <w:rsid w:val="00FB0590"/>
    <w:rsid w:val="00FB6024"/>
    <w:rsid w:val="00FC18EE"/>
    <w:rsid w:val="00FC32F4"/>
    <w:rsid w:val="00FD2B85"/>
    <w:rsid w:val="00FE56AA"/>
    <w:rsid w:val="00FF1553"/>
    <w:rsid w:val="00FF30D4"/>
    <w:rsid w:val="00FF48C5"/>
    <w:rsid w:val="00FF551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11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71"/>
    <w:pPr>
      <w:ind w:left="720"/>
      <w:contextualSpacing/>
    </w:pPr>
  </w:style>
  <w:style w:type="character" w:customStyle="1" w:styleId="ListParagraphChar">
    <w:name w:val="List Paragraph Char"/>
    <w:link w:val="ListParagraph"/>
    <w:uiPriority w:val="34"/>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unhideWhenUsed/>
    <w:rsid w:val="001A5B23"/>
    <w:rPr>
      <w:sz w:val="20"/>
      <w:szCs w:val="20"/>
    </w:rPr>
  </w:style>
  <w:style w:type="character" w:customStyle="1" w:styleId="FootnoteTextChar">
    <w:name w:val="Footnote Text Char"/>
    <w:basedOn w:val="DefaultParagraphFont"/>
    <w:link w:val="FootnoteText"/>
    <w:uiPriority w:val="99"/>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 w:type="character" w:styleId="CommentReference">
    <w:name w:val="annotation reference"/>
    <w:basedOn w:val="DefaultParagraphFont"/>
    <w:uiPriority w:val="99"/>
    <w:semiHidden/>
    <w:unhideWhenUsed/>
    <w:rsid w:val="00403EA9"/>
    <w:rPr>
      <w:sz w:val="16"/>
      <w:szCs w:val="16"/>
    </w:rPr>
  </w:style>
  <w:style w:type="paragraph" w:styleId="CommentText">
    <w:name w:val="annotation text"/>
    <w:basedOn w:val="Normal"/>
    <w:link w:val="CommentTextChar"/>
    <w:uiPriority w:val="99"/>
    <w:semiHidden/>
    <w:unhideWhenUsed/>
    <w:rsid w:val="00403EA9"/>
    <w:rPr>
      <w:sz w:val="20"/>
      <w:szCs w:val="20"/>
    </w:rPr>
  </w:style>
  <w:style w:type="character" w:customStyle="1" w:styleId="CommentTextChar">
    <w:name w:val="Comment Text Char"/>
    <w:basedOn w:val="DefaultParagraphFont"/>
    <w:link w:val="CommentText"/>
    <w:uiPriority w:val="99"/>
    <w:semiHidden/>
    <w:rsid w:val="00403E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Upena@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ta.Stauvere@em.gov.lv" TargetMode="External"/><Relationship Id="rId4" Type="http://schemas.openxmlformats.org/officeDocument/2006/relationships/settings" Target="settings.xml"/><Relationship Id="rId9" Type="http://schemas.openxmlformats.org/officeDocument/2006/relationships/hyperlink" Target="mailto:Gints.Zadrak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BE43-9ED0-41A5-B902-D916192F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9117</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2015.gada 19.-20.jūlija neformālajā Eiropas Savienības Konkurētspējas padomes sanāksmē izskatāmajiem jautājumiem</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2015.gada 19.-20.jūlija neformālajā Eiropas Savienības Konkurētspējas ministru sanāksmē izskatāmajiem jautājumiem</dc:title>
  <dc:subject>MK informatīvais ziņojums</dc:subject>
  <dc:creator>LR Ekonomikas ministrija</dc:creator>
  <cp:lastModifiedBy>Lita Stauvere</cp:lastModifiedBy>
  <cp:revision>140</cp:revision>
  <cp:lastPrinted>2015-07-08T11:06:00Z</cp:lastPrinted>
  <dcterms:created xsi:type="dcterms:W3CDTF">2015-07-05T09:42:00Z</dcterms:created>
  <dcterms:modified xsi:type="dcterms:W3CDTF">2015-07-08T11:06:00Z</dcterms:modified>
</cp:coreProperties>
</file>