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9983" w14:textId="77777777" w:rsidR="00953126" w:rsidRPr="008D2F8B" w:rsidRDefault="00D14598" w:rsidP="00953126">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8D2F8B">
        <w:rPr>
          <w:b/>
          <w:sz w:val="28"/>
          <w:szCs w:val="28"/>
          <w:lang w:val="lv-LV"/>
        </w:rPr>
        <w:t>M</w:t>
      </w:r>
      <w:r w:rsidR="00953126" w:rsidRPr="008D2F8B">
        <w:rPr>
          <w:b/>
          <w:sz w:val="28"/>
          <w:szCs w:val="28"/>
          <w:lang w:val="lv-LV"/>
        </w:rPr>
        <w:t>inistru kabineta noteikum</w:t>
      </w:r>
      <w:r w:rsidR="00877C4B" w:rsidRPr="008D2F8B">
        <w:rPr>
          <w:b/>
          <w:sz w:val="28"/>
          <w:szCs w:val="28"/>
          <w:lang w:val="lv-LV"/>
        </w:rPr>
        <w:t>u</w:t>
      </w:r>
      <w:r w:rsidR="00953126" w:rsidRPr="008D2F8B">
        <w:rPr>
          <w:b/>
          <w:sz w:val="28"/>
          <w:szCs w:val="28"/>
          <w:lang w:val="lv-LV"/>
        </w:rPr>
        <w:t xml:space="preserve"> </w:t>
      </w:r>
      <w:r w:rsidR="005358E8" w:rsidRPr="008D2F8B">
        <w:rPr>
          <w:b/>
          <w:sz w:val="28"/>
          <w:szCs w:val="28"/>
          <w:lang w:val="lv-LV"/>
        </w:rPr>
        <w:t>projekta</w:t>
      </w:r>
      <w:r w:rsidR="00953126" w:rsidRPr="008D2F8B">
        <w:rPr>
          <w:b/>
          <w:sz w:val="28"/>
          <w:szCs w:val="28"/>
          <w:lang w:val="lv-LV"/>
        </w:rPr>
        <w:t xml:space="preserve"> </w:t>
      </w:r>
    </w:p>
    <w:p w14:paraId="6041EB7D" w14:textId="25C1785B" w:rsidR="00CB1045" w:rsidRPr="008D2F8B" w:rsidRDefault="00AD6C75" w:rsidP="00953126">
      <w:pPr>
        <w:ind w:firstLine="720"/>
        <w:jc w:val="center"/>
        <w:rPr>
          <w:b/>
          <w:bCs/>
          <w:sz w:val="28"/>
          <w:szCs w:val="28"/>
          <w:lang w:val="lv-LV"/>
        </w:rPr>
      </w:pPr>
      <w:r>
        <w:rPr>
          <w:b/>
          <w:sz w:val="28"/>
          <w:szCs w:val="28"/>
          <w:lang w:val="lv-LV"/>
        </w:rPr>
        <w:t>“</w:t>
      </w:r>
      <w:r w:rsidR="00C506A5" w:rsidRPr="008D2F8B">
        <w:rPr>
          <w:b/>
          <w:sz w:val="28"/>
          <w:szCs w:val="28"/>
          <w:lang w:val="lv-LV"/>
        </w:rPr>
        <w:t>Noteikumi p</w:t>
      </w:r>
      <w:r w:rsidR="00C656F8" w:rsidRPr="008D2F8B">
        <w:rPr>
          <w:b/>
          <w:sz w:val="28"/>
          <w:szCs w:val="28"/>
          <w:lang w:val="lv-LV"/>
        </w:rPr>
        <w:t>ar Latvijas būvnormatīvu LBN </w:t>
      </w:r>
      <w:r w:rsidR="000715F6">
        <w:rPr>
          <w:b/>
          <w:sz w:val="28"/>
          <w:szCs w:val="28"/>
          <w:lang w:val="lv-LV"/>
        </w:rPr>
        <w:t>2</w:t>
      </w:r>
      <w:r w:rsidR="00E27FA5">
        <w:rPr>
          <w:b/>
          <w:sz w:val="28"/>
          <w:szCs w:val="28"/>
          <w:lang w:val="lv-LV"/>
        </w:rPr>
        <w:t>0</w:t>
      </w:r>
      <w:r w:rsidR="00A71C5B">
        <w:rPr>
          <w:b/>
          <w:sz w:val="28"/>
          <w:szCs w:val="28"/>
          <w:lang w:val="lv-LV"/>
        </w:rPr>
        <w:t>1</w:t>
      </w:r>
      <w:r w:rsidR="00953126" w:rsidRPr="008D2F8B">
        <w:rPr>
          <w:b/>
          <w:sz w:val="28"/>
          <w:szCs w:val="28"/>
          <w:lang w:val="lv-LV"/>
        </w:rPr>
        <w:t>-</w:t>
      </w:r>
      <w:r w:rsidR="00EC00BF" w:rsidRPr="008D2F8B">
        <w:rPr>
          <w:b/>
          <w:sz w:val="28"/>
          <w:szCs w:val="28"/>
          <w:lang w:val="lv-LV"/>
        </w:rPr>
        <w:t>1</w:t>
      </w:r>
      <w:r w:rsidR="000C0C4F" w:rsidRPr="008D2F8B">
        <w:rPr>
          <w:b/>
          <w:sz w:val="28"/>
          <w:szCs w:val="28"/>
          <w:lang w:val="lv-LV"/>
        </w:rPr>
        <w:t>5</w:t>
      </w:r>
      <w:r w:rsidR="00953126" w:rsidRPr="008D2F8B">
        <w:rPr>
          <w:b/>
          <w:sz w:val="28"/>
          <w:szCs w:val="28"/>
          <w:lang w:val="lv-LV"/>
        </w:rPr>
        <w:t xml:space="preserve"> </w:t>
      </w:r>
      <w:r>
        <w:rPr>
          <w:b/>
          <w:sz w:val="28"/>
          <w:szCs w:val="28"/>
          <w:lang w:val="lv-LV"/>
        </w:rPr>
        <w:t>“</w:t>
      </w:r>
      <w:r w:rsidR="00A71C5B">
        <w:rPr>
          <w:b/>
          <w:sz w:val="28"/>
          <w:szCs w:val="28"/>
          <w:lang w:val="lv-LV"/>
        </w:rPr>
        <w:t>Būvju ugunsdrošība</w:t>
      </w:r>
      <w:r w:rsidR="000C0C4F" w:rsidRPr="008D2F8B">
        <w:rPr>
          <w:b/>
          <w:sz w:val="28"/>
          <w:szCs w:val="28"/>
          <w:lang w:val="lv-LV"/>
        </w:rPr>
        <w:t>”</w:t>
      </w:r>
      <w:r w:rsidR="00877C4B" w:rsidRPr="008D2F8B">
        <w:rPr>
          <w:b/>
          <w:sz w:val="28"/>
          <w:szCs w:val="28"/>
          <w:lang w:val="lv-LV"/>
        </w:rPr>
        <w:t>”</w:t>
      </w:r>
      <w:r w:rsidR="00953126" w:rsidRPr="008D2F8B">
        <w:rPr>
          <w:b/>
          <w:sz w:val="28"/>
          <w:szCs w:val="28"/>
          <w:lang w:val="lv-LV"/>
        </w:rPr>
        <w:t xml:space="preserve"> </w:t>
      </w:r>
      <w:r w:rsidR="00CB1045" w:rsidRPr="008D2F8B">
        <w:rPr>
          <w:b/>
          <w:sz w:val="28"/>
          <w:szCs w:val="28"/>
          <w:lang w:val="lv-LV"/>
        </w:rPr>
        <w:t xml:space="preserve">sākotnējās ietekmes novērtējuma </w:t>
      </w:r>
      <w:smartTag w:uri="schemas-tilde-lv/tildestengine" w:element="veidnes">
        <w:smartTagPr>
          <w:attr w:name="id" w:val="-1"/>
          <w:attr w:name="baseform" w:val="ziņojums"/>
          <w:attr w:name="text" w:val="ziņojums"/>
        </w:smartTagPr>
        <w:r w:rsidR="00CB1045" w:rsidRPr="008D2F8B">
          <w:rPr>
            <w:b/>
            <w:sz w:val="28"/>
            <w:szCs w:val="28"/>
            <w:lang w:val="lv-LV"/>
          </w:rPr>
          <w:t>ziņojums</w:t>
        </w:r>
      </w:smartTag>
      <w:r w:rsidR="00CB1045" w:rsidRPr="008D2F8B">
        <w:rPr>
          <w:b/>
          <w:sz w:val="28"/>
          <w:szCs w:val="28"/>
          <w:lang w:val="lv-LV"/>
        </w:rPr>
        <w:t xml:space="preserve"> (</w:t>
      </w:r>
      <w:r w:rsidR="00CB1045" w:rsidRPr="008D2F8B">
        <w:rPr>
          <w:b/>
          <w:bCs/>
          <w:sz w:val="28"/>
          <w:szCs w:val="28"/>
          <w:lang w:val="lv-LV"/>
        </w:rPr>
        <w:t>anotācija)</w:t>
      </w:r>
      <w:bookmarkEnd w:id="0"/>
      <w:bookmarkEnd w:id="1"/>
      <w:bookmarkEnd w:id="2"/>
      <w:bookmarkEnd w:id="3"/>
      <w:bookmarkEnd w:id="4"/>
    </w:p>
    <w:p w14:paraId="5BF3FD64" w14:textId="77777777" w:rsidR="00CB1045" w:rsidRPr="008D2F8B" w:rsidRDefault="00CB1045" w:rsidP="00CB1045">
      <w:pPr>
        <w:tabs>
          <w:tab w:val="left" w:pos="7230"/>
        </w:tabs>
        <w:rPr>
          <w:sz w:val="28"/>
          <w:szCs w:val="28"/>
          <w:lang w:val="lv-LV"/>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52"/>
        <w:gridCol w:w="25"/>
        <w:gridCol w:w="5361"/>
      </w:tblGrid>
      <w:tr w:rsidR="00CB1045" w:rsidRPr="008D2F8B" w14:paraId="2D0109C9" w14:textId="77777777" w:rsidTr="00B96DF3">
        <w:tc>
          <w:tcPr>
            <w:tcW w:w="9062" w:type="dxa"/>
            <w:gridSpan w:val="4"/>
            <w:vAlign w:val="center"/>
          </w:tcPr>
          <w:p w14:paraId="3A4CBD25" w14:textId="3D5FB90B" w:rsidR="00CB1045" w:rsidRPr="008D2F8B" w:rsidRDefault="00CB1045" w:rsidP="006046DF">
            <w:pPr>
              <w:jc w:val="center"/>
              <w:rPr>
                <w:sz w:val="28"/>
                <w:szCs w:val="28"/>
                <w:lang w:val="lv-LV"/>
              </w:rPr>
            </w:pPr>
            <w:r w:rsidRPr="008D2F8B">
              <w:rPr>
                <w:b/>
                <w:sz w:val="28"/>
                <w:szCs w:val="28"/>
                <w:lang w:val="lv-LV"/>
              </w:rPr>
              <w:t>I.</w:t>
            </w:r>
            <w:r w:rsidR="006046DF">
              <w:rPr>
                <w:b/>
                <w:sz w:val="28"/>
                <w:szCs w:val="28"/>
                <w:lang w:val="lv-LV"/>
              </w:rPr>
              <w:t> </w:t>
            </w:r>
            <w:r w:rsidRPr="008D2F8B">
              <w:rPr>
                <w:b/>
                <w:sz w:val="28"/>
                <w:szCs w:val="28"/>
                <w:lang w:val="lv-LV"/>
              </w:rPr>
              <w:t>Tiesību akta projekta izstrādes nepieciešamība</w:t>
            </w:r>
          </w:p>
        </w:tc>
      </w:tr>
      <w:tr w:rsidR="00CB1045" w:rsidRPr="008D2F8B" w14:paraId="6A3D7556" w14:textId="77777777" w:rsidTr="00B96DF3">
        <w:trPr>
          <w:trHeight w:val="439"/>
        </w:trPr>
        <w:tc>
          <w:tcPr>
            <w:tcW w:w="524" w:type="dxa"/>
          </w:tcPr>
          <w:p w14:paraId="1BE13997" w14:textId="77777777" w:rsidR="00CB1045" w:rsidRPr="008D2F8B" w:rsidRDefault="00CB1045" w:rsidP="00B96DF3">
            <w:pPr>
              <w:ind w:left="57" w:right="57"/>
              <w:rPr>
                <w:sz w:val="28"/>
                <w:szCs w:val="28"/>
                <w:lang w:val="lv-LV"/>
              </w:rPr>
            </w:pPr>
            <w:r w:rsidRPr="008D2F8B">
              <w:rPr>
                <w:sz w:val="28"/>
                <w:szCs w:val="28"/>
                <w:lang w:val="lv-LV"/>
              </w:rPr>
              <w:t> 1.</w:t>
            </w:r>
          </w:p>
        </w:tc>
        <w:tc>
          <w:tcPr>
            <w:tcW w:w="3177" w:type="dxa"/>
            <w:gridSpan w:val="2"/>
          </w:tcPr>
          <w:p w14:paraId="2A6B19F8" w14:textId="77777777" w:rsidR="00CB1045" w:rsidRPr="008D2F8B" w:rsidRDefault="00CB1045" w:rsidP="00B96DF3">
            <w:pPr>
              <w:ind w:left="57" w:right="57"/>
              <w:rPr>
                <w:sz w:val="28"/>
                <w:szCs w:val="28"/>
                <w:lang w:val="lv-LV"/>
              </w:rPr>
            </w:pPr>
            <w:r w:rsidRPr="008D2F8B">
              <w:rPr>
                <w:sz w:val="28"/>
                <w:szCs w:val="28"/>
                <w:lang w:val="lv-LV"/>
              </w:rPr>
              <w:t>Pamatojums</w:t>
            </w:r>
          </w:p>
        </w:tc>
        <w:tc>
          <w:tcPr>
            <w:tcW w:w="5361" w:type="dxa"/>
          </w:tcPr>
          <w:p w14:paraId="69CFF6D7" w14:textId="3A54AC6C" w:rsidR="00CB1045" w:rsidRPr="008D2F8B" w:rsidRDefault="00877C4B" w:rsidP="003C502B">
            <w:pPr>
              <w:ind w:left="66" w:right="140"/>
              <w:jc w:val="both"/>
              <w:rPr>
                <w:sz w:val="28"/>
                <w:szCs w:val="28"/>
              </w:rPr>
            </w:pPr>
            <w:r w:rsidRPr="008D2F8B">
              <w:rPr>
                <w:rFonts w:eastAsia="SimSun"/>
                <w:sz w:val="28"/>
                <w:szCs w:val="28"/>
                <w:lang w:val="lv-LV" w:eastAsia="zh-CN"/>
              </w:rPr>
              <w:t xml:space="preserve">Ministru kabineta </w:t>
            </w:r>
            <w:r w:rsidR="00665D97" w:rsidRPr="008D2F8B">
              <w:rPr>
                <w:rFonts w:eastAsia="SimSun"/>
                <w:sz w:val="28"/>
                <w:szCs w:val="28"/>
                <w:lang w:val="lv-LV" w:eastAsia="zh-CN"/>
              </w:rPr>
              <w:t>noteikumu</w:t>
            </w:r>
            <w:r w:rsidR="00AD6C75">
              <w:rPr>
                <w:rFonts w:eastAsia="SimSun"/>
                <w:sz w:val="28"/>
                <w:szCs w:val="28"/>
                <w:lang w:val="lv-LV" w:eastAsia="zh-CN"/>
              </w:rPr>
              <w:t xml:space="preserve"> projekts “</w:t>
            </w:r>
            <w:r w:rsidR="00C506A5" w:rsidRPr="008D2F8B">
              <w:rPr>
                <w:rFonts w:eastAsia="SimSun"/>
                <w:sz w:val="28"/>
                <w:szCs w:val="28"/>
                <w:lang w:val="lv-LV" w:eastAsia="zh-CN"/>
              </w:rPr>
              <w:t>Noteikumi p</w:t>
            </w:r>
            <w:r w:rsidR="00CD5814" w:rsidRPr="008D2F8B">
              <w:rPr>
                <w:rFonts w:eastAsia="SimSun"/>
                <w:sz w:val="28"/>
                <w:szCs w:val="28"/>
                <w:lang w:val="lv-LV" w:eastAsia="zh-CN"/>
              </w:rPr>
              <w:t>ar Latvijas būvnormatīvu LBN </w:t>
            </w:r>
            <w:r w:rsidR="005255DB">
              <w:rPr>
                <w:rFonts w:eastAsia="SimSun"/>
                <w:sz w:val="28"/>
                <w:szCs w:val="28"/>
                <w:lang w:val="lv-LV" w:eastAsia="zh-CN"/>
              </w:rPr>
              <w:t>20</w:t>
            </w:r>
            <w:r w:rsidR="003C502B">
              <w:rPr>
                <w:rFonts w:eastAsia="SimSun"/>
                <w:sz w:val="28"/>
                <w:szCs w:val="28"/>
                <w:lang w:val="lv-LV" w:eastAsia="zh-CN"/>
              </w:rPr>
              <w:t>1</w:t>
            </w:r>
            <w:r w:rsidRPr="008D2F8B">
              <w:rPr>
                <w:rFonts w:eastAsia="SimSun"/>
                <w:sz w:val="28"/>
                <w:szCs w:val="28"/>
                <w:lang w:val="lv-LV" w:eastAsia="zh-CN"/>
              </w:rPr>
              <w:t>-1</w:t>
            </w:r>
            <w:r w:rsidR="000C0C4F" w:rsidRPr="008D2F8B">
              <w:rPr>
                <w:rFonts w:eastAsia="SimSun"/>
                <w:sz w:val="28"/>
                <w:szCs w:val="28"/>
                <w:lang w:val="lv-LV" w:eastAsia="zh-CN"/>
              </w:rPr>
              <w:t>5</w:t>
            </w:r>
            <w:r w:rsidRPr="008D2F8B">
              <w:rPr>
                <w:rFonts w:eastAsia="SimSun"/>
                <w:sz w:val="28"/>
                <w:szCs w:val="28"/>
                <w:lang w:val="lv-LV" w:eastAsia="zh-CN"/>
              </w:rPr>
              <w:t xml:space="preserve"> </w:t>
            </w:r>
            <w:r w:rsidR="00AD6C75">
              <w:rPr>
                <w:rFonts w:eastAsia="SimSun"/>
                <w:sz w:val="28"/>
                <w:szCs w:val="28"/>
                <w:lang w:val="lv-LV" w:eastAsia="zh-CN"/>
              </w:rPr>
              <w:t>“</w:t>
            </w:r>
            <w:r w:rsidR="003C502B">
              <w:rPr>
                <w:rFonts w:eastAsia="SimSun"/>
                <w:sz w:val="28"/>
                <w:szCs w:val="28"/>
                <w:lang w:val="lv-LV" w:eastAsia="zh-CN"/>
              </w:rPr>
              <w:t>Būvju ugunsdrošība</w:t>
            </w:r>
            <w:r w:rsidRPr="008D2F8B">
              <w:rPr>
                <w:rFonts w:eastAsia="SimSun"/>
                <w:sz w:val="28"/>
                <w:szCs w:val="28"/>
                <w:lang w:val="lv-LV" w:eastAsia="zh-CN"/>
              </w:rPr>
              <w:t xml:space="preserve">”” (turpmāk </w:t>
            </w:r>
            <w:r w:rsidR="00CD5814" w:rsidRPr="008D2F8B">
              <w:rPr>
                <w:rFonts w:eastAsia="SimSun"/>
                <w:sz w:val="28"/>
                <w:szCs w:val="28"/>
                <w:lang w:val="lv-LV" w:eastAsia="zh-CN"/>
              </w:rPr>
              <w:t xml:space="preserve">– </w:t>
            </w:r>
            <w:r w:rsidRPr="008D2F8B">
              <w:rPr>
                <w:rFonts w:eastAsia="SimSun"/>
                <w:sz w:val="28"/>
                <w:szCs w:val="28"/>
                <w:lang w:val="lv-LV" w:eastAsia="zh-CN"/>
              </w:rPr>
              <w:t xml:space="preserve">noteikumu projekts) tiek izdots saskaņā ar </w:t>
            </w:r>
            <w:r w:rsidR="009D6DB6" w:rsidRPr="008D2F8B">
              <w:rPr>
                <w:rFonts w:eastAsia="SimSun"/>
                <w:sz w:val="28"/>
                <w:szCs w:val="28"/>
                <w:lang w:val="lv-LV" w:eastAsia="zh-CN"/>
              </w:rPr>
              <w:t>Būvniecības likuma</w:t>
            </w:r>
            <w:r w:rsidRPr="008D2F8B">
              <w:rPr>
                <w:rFonts w:eastAsia="SimSun"/>
                <w:sz w:val="28"/>
                <w:szCs w:val="28"/>
                <w:lang w:val="lv-LV" w:eastAsia="zh-CN"/>
              </w:rPr>
              <w:t xml:space="preserve"> </w:t>
            </w:r>
            <w:r w:rsidR="009D6DB6" w:rsidRPr="008D2F8B">
              <w:rPr>
                <w:rFonts w:eastAsia="SimSun"/>
                <w:sz w:val="28"/>
                <w:szCs w:val="28"/>
                <w:lang w:val="lv-LV" w:eastAsia="zh-CN"/>
              </w:rPr>
              <w:t>5.panta pirmās daļas 3.</w:t>
            </w:r>
            <w:r w:rsidRPr="008D2F8B">
              <w:rPr>
                <w:rFonts w:eastAsia="SimSun"/>
                <w:sz w:val="28"/>
                <w:szCs w:val="28"/>
                <w:lang w:val="lv-LV" w:eastAsia="zh-CN"/>
              </w:rPr>
              <w:t>p</w:t>
            </w:r>
            <w:r w:rsidR="009D6DB6" w:rsidRPr="008D2F8B">
              <w:rPr>
                <w:rFonts w:eastAsia="SimSun"/>
                <w:sz w:val="28"/>
                <w:szCs w:val="28"/>
                <w:lang w:val="lv-LV" w:eastAsia="zh-CN"/>
              </w:rPr>
              <w:t>unkt</w:t>
            </w:r>
            <w:r w:rsidRPr="008D2F8B">
              <w:rPr>
                <w:rFonts w:eastAsia="SimSun"/>
                <w:sz w:val="28"/>
                <w:szCs w:val="28"/>
                <w:lang w:val="lv-LV" w:eastAsia="zh-CN"/>
              </w:rPr>
              <w:t xml:space="preserve">u, kā arī, lai </w:t>
            </w:r>
            <w:r w:rsidRPr="008D2F8B">
              <w:rPr>
                <w:sz w:val="28"/>
                <w:szCs w:val="28"/>
                <w:lang w:val="lv-LV"/>
              </w:rPr>
              <w:t xml:space="preserve">nodrošinātu </w:t>
            </w:r>
            <w:r w:rsidR="0015505C" w:rsidRPr="008D2F8B">
              <w:rPr>
                <w:sz w:val="28"/>
                <w:szCs w:val="28"/>
                <w:lang w:val="lv-LV"/>
              </w:rPr>
              <w:t xml:space="preserve">Būvniecības </w:t>
            </w:r>
            <w:r w:rsidRPr="008D2F8B">
              <w:rPr>
                <w:sz w:val="28"/>
                <w:szCs w:val="28"/>
                <w:lang w:val="lv-LV"/>
              </w:rPr>
              <w:t>likuma pārejas noteikumu 2.punkta izpildi</w:t>
            </w:r>
            <w:r w:rsidR="00542A68" w:rsidRPr="008D2F8B">
              <w:rPr>
                <w:sz w:val="28"/>
                <w:szCs w:val="28"/>
                <w:lang w:val="lv-LV"/>
              </w:rPr>
              <w:t>.</w:t>
            </w:r>
          </w:p>
        </w:tc>
      </w:tr>
      <w:tr w:rsidR="00CB1045" w:rsidRPr="008D2F8B" w14:paraId="2BB14D45" w14:textId="77777777" w:rsidTr="00495332">
        <w:trPr>
          <w:trHeight w:val="410"/>
        </w:trPr>
        <w:tc>
          <w:tcPr>
            <w:tcW w:w="524" w:type="dxa"/>
          </w:tcPr>
          <w:p w14:paraId="52CB5F46" w14:textId="77777777" w:rsidR="00CB1045" w:rsidRPr="008D2F8B" w:rsidRDefault="00CB1045" w:rsidP="00B96DF3">
            <w:pPr>
              <w:ind w:left="57" w:right="57"/>
              <w:rPr>
                <w:sz w:val="28"/>
                <w:szCs w:val="28"/>
                <w:lang w:val="lv-LV"/>
              </w:rPr>
            </w:pPr>
            <w:r w:rsidRPr="008D2F8B">
              <w:rPr>
                <w:sz w:val="28"/>
                <w:szCs w:val="28"/>
                <w:lang w:val="lv-LV"/>
              </w:rPr>
              <w:t> 2.</w:t>
            </w:r>
          </w:p>
        </w:tc>
        <w:tc>
          <w:tcPr>
            <w:tcW w:w="3152" w:type="dxa"/>
          </w:tcPr>
          <w:p w14:paraId="5F12E402" w14:textId="77777777" w:rsidR="00CB1045" w:rsidRPr="008D2F8B" w:rsidRDefault="00CB1045" w:rsidP="00B96DF3">
            <w:pPr>
              <w:ind w:left="57" w:right="57"/>
              <w:rPr>
                <w:sz w:val="28"/>
                <w:szCs w:val="28"/>
                <w:lang w:val="lv-LV"/>
              </w:rPr>
            </w:pPr>
            <w:r w:rsidRPr="008D2F8B">
              <w:rPr>
                <w:sz w:val="28"/>
                <w:szCs w:val="28"/>
                <w:lang w:val="lv-LV"/>
              </w:rPr>
              <w:t>Pašreizējā situācija un problēmas</w:t>
            </w:r>
            <w:r w:rsidR="003444A9" w:rsidRPr="008D2F8B">
              <w:rPr>
                <w:sz w:val="28"/>
                <w:szCs w:val="28"/>
                <w:lang w:val="lv-LV"/>
              </w:rPr>
              <w:t xml:space="preserve"> kuru risināšanai tiesību akta projekts izstrādāts, tiesiskā regulējuma mērķis un būtība</w:t>
            </w:r>
          </w:p>
        </w:tc>
        <w:tc>
          <w:tcPr>
            <w:tcW w:w="5386" w:type="dxa"/>
            <w:gridSpan w:val="2"/>
          </w:tcPr>
          <w:p w14:paraId="72C209EC" w14:textId="6DA414C5" w:rsidR="00727AA6" w:rsidRPr="008D2F8B" w:rsidRDefault="00613F05" w:rsidP="00FA3AC8">
            <w:pPr>
              <w:pStyle w:val="naiskr"/>
              <w:spacing w:before="0" w:after="0"/>
              <w:ind w:left="57" w:right="57"/>
              <w:jc w:val="both"/>
              <w:rPr>
                <w:sz w:val="28"/>
                <w:szCs w:val="28"/>
              </w:rPr>
            </w:pPr>
            <w:r w:rsidRPr="008D2F8B">
              <w:rPr>
                <w:sz w:val="28"/>
                <w:szCs w:val="28"/>
              </w:rPr>
              <w:t>Ņemot vērā Būvniecības likuma p</w:t>
            </w:r>
            <w:r w:rsidR="00727AA6" w:rsidRPr="008D2F8B">
              <w:rPr>
                <w:sz w:val="28"/>
                <w:szCs w:val="28"/>
              </w:rPr>
              <w:t>ārejas noteikum</w:t>
            </w:r>
            <w:r w:rsidR="004F2222" w:rsidRPr="008D2F8B">
              <w:rPr>
                <w:sz w:val="28"/>
                <w:szCs w:val="28"/>
              </w:rPr>
              <w:t>u</w:t>
            </w:r>
            <w:r w:rsidR="00727AA6" w:rsidRPr="008D2F8B">
              <w:rPr>
                <w:sz w:val="28"/>
                <w:szCs w:val="28"/>
              </w:rPr>
              <w:t xml:space="preserve"> 2.punktu līdz attiecīgo Ministru kabineta noteikumu aizvietojošo Ministru kabineta noteikumu spēkā stāšanas dienai, bet ne ilgāk kā līdz 2015.gada 1.jūlij</w:t>
            </w:r>
            <w:r w:rsidR="00613159" w:rsidRPr="008D2F8B">
              <w:rPr>
                <w:sz w:val="28"/>
                <w:szCs w:val="28"/>
              </w:rPr>
              <w:t>a</w:t>
            </w:r>
            <w:r w:rsidR="00727AA6" w:rsidRPr="008D2F8B">
              <w:rPr>
                <w:sz w:val="28"/>
                <w:szCs w:val="28"/>
              </w:rPr>
              <w:t>m piemērojams Latvijas būvnormatīvs LBN</w:t>
            </w:r>
            <w:r w:rsidR="00C656F8" w:rsidRPr="008D2F8B">
              <w:rPr>
                <w:sz w:val="28"/>
                <w:szCs w:val="28"/>
              </w:rPr>
              <w:t> </w:t>
            </w:r>
            <w:r w:rsidR="00054EDC">
              <w:rPr>
                <w:sz w:val="28"/>
                <w:szCs w:val="28"/>
              </w:rPr>
              <w:t>2</w:t>
            </w:r>
            <w:r w:rsidR="005255DB">
              <w:rPr>
                <w:sz w:val="28"/>
                <w:szCs w:val="28"/>
              </w:rPr>
              <w:t>0</w:t>
            </w:r>
            <w:r w:rsidR="003C502B">
              <w:rPr>
                <w:sz w:val="28"/>
                <w:szCs w:val="28"/>
              </w:rPr>
              <w:t>1</w:t>
            </w:r>
            <w:r w:rsidR="00054EDC">
              <w:rPr>
                <w:sz w:val="28"/>
                <w:szCs w:val="28"/>
              </w:rPr>
              <w:t>-</w:t>
            </w:r>
            <w:r w:rsidR="003C502B">
              <w:rPr>
                <w:sz w:val="28"/>
                <w:szCs w:val="28"/>
              </w:rPr>
              <w:t>10</w:t>
            </w:r>
            <w:r w:rsidR="00AD6C75">
              <w:rPr>
                <w:sz w:val="28"/>
                <w:szCs w:val="28"/>
              </w:rPr>
              <w:t xml:space="preserve"> “</w:t>
            </w:r>
            <w:r w:rsidR="003C502B">
              <w:rPr>
                <w:sz w:val="28"/>
                <w:szCs w:val="28"/>
              </w:rPr>
              <w:t>Būvju ugunsdrošība</w:t>
            </w:r>
            <w:r w:rsidR="00727AA6" w:rsidRPr="008D2F8B">
              <w:rPr>
                <w:sz w:val="28"/>
                <w:szCs w:val="28"/>
              </w:rPr>
              <w:t>”</w:t>
            </w:r>
            <w:r w:rsidR="00613159" w:rsidRPr="008D2F8B">
              <w:rPr>
                <w:sz w:val="28"/>
                <w:szCs w:val="28"/>
              </w:rPr>
              <w:t xml:space="preserve">. Līdz ar to </w:t>
            </w:r>
            <w:r w:rsidR="004F2222" w:rsidRPr="008D2F8B">
              <w:rPr>
                <w:sz w:val="28"/>
                <w:szCs w:val="28"/>
              </w:rPr>
              <w:t xml:space="preserve">līdz 2015.gada 1.jūlijam </w:t>
            </w:r>
            <w:r w:rsidR="00727AA6" w:rsidRPr="008D2F8B">
              <w:rPr>
                <w:sz w:val="28"/>
                <w:szCs w:val="28"/>
              </w:rPr>
              <w:t xml:space="preserve">ir </w:t>
            </w:r>
            <w:r w:rsidR="004F2222" w:rsidRPr="008D2F8B">
              <w:rPr>
                <w:sz w:val="28"/>
                <w:szCs w:val="28"/>
              </w:rPr>
              <w:t>jāapstiprina</w:t>
            </w:r>
            <w:r w:rsidR="00727AA6" w:rsidRPr="008D2F8B">
              <w:rPr>
                <w:sz w:val="28"/>
                <w:szCs w:val="28"/>
              </w:rPr>
              <w:t xml:space="preserve"> ja</w:t>
            </w:r>
            <w:r w:rsidR="00613159" w:rsidRPr="008D2F8B">
              <w:rPr>
                <w:sz w:val="28"/>
                <w:szCs w:val="28"/>
              </w:rPr>
              <w:t>un</w:t>
            </w:r>
            <w:r w:rsidR="004F2222" w:rsidRPr="008D2F8B">
              <w:rPr>
                <w:sz w:val="28"/>
                <w:szCs w:val="28"/>
              </w:rPr>
              <w:t>s</w:t>
            </w:r>
            <w:r w:rsidR="00613159" w:rsidRPr="008D2F8B">
              <w:rPr>
                <w:sz w:val="28"/>
                <w:szCs w:val="28"/>
              </w:rPr>
              <w:t xml:space="preserve"> atbilstoš</w:t>
            </w:r>
            <w:r w:rsidR="004F2222" w:rsidRPr="008D2F8B">
              <w:rPr>
                <w:sz w:val="28"/>
                <w:szCs w:val="28"/>
              </w:rPr>
              <w:t>s</w:t>
            </w:r>
            <w:r w:rsidR="00613159" w:rsidRPr="008D2F8B">
              <w:rPr>
                <w:sz w:val="28"/>
                <w:szCs w:val="28"/>
              </w:rPr>
              <w:t xml:space="preserve"> būvnormatīv</w:t>
            </w:r>
            <w:r w:rsidR="004F2222" w:rsidRPr="008D2F8B">
              <w:rPr>
                <w:sz w:val="28"/>
                <w:szCs w:val="28"/>
              </w:rPr>
              <w:t>s</w:t>
            </w:r>
            <w:r w:rsidR="00613159" w:rsidRPr="008D2F8B">
              <w:rPr>
                <w:sz w:val="28"/>
                <w:szCs w:val="28"/>
              </w:rPr>
              <w:t>.</w:t>
            </w:r>
            <w:r w:rsidR="005255DB">
              <w:rPr>
                <w:sz w:val="28"/>
                <w:szCs w:val="28"/>
              </w:rPr>
              <w:t xml:space="preserve"> </w:t>
            </w:r>
            <w:r w:rsidR="005255DB" w:rsidRPr="005255DB">
              <w:rPr>
                <w:sz w:val="28"/>
                <w:szCs w:val="28"/>
              </w:rPr>
              <w:t xml:space="preserve">Savukārt savlaicīga noteikumu projekta nepieņemšana, var pasliktināt </w:t>
            </w:r>
            <w:r w:rsidR="00FA3AC8">
              <w:rPr>
                <w:sz w:val="28"/>
                <w:szCs w:val="28"/>
              </w:rPr>
              <w:t xml:space="preserve">būvju un to konstruktīvo elementu ugunsdrošību, kas </w:t>
            </w:r>
            <w:r w:rsidR="005255DB" w:rsidRPr="005255DB">
              <w:rPr>
                <w:sz w:val="28"/>
                <w:szCs w:val="28"/>
              </w:rPr>
              <w:t xml:space="preserve">var </w:t>
            </w:r>
            <w:r w:rsidR="003C37CA" w:rsidRPr="005255DB">
              <w:rPr>
                <w:sz w:val="28"/>
                <w:szCs w:val="28"/>
              </w:rPr>
              <w:t xml:space="preserve">apdraudēt </w:t>
            </w:r>
            <w:r w:rsidR="00FA3AC8">
              <w:rPr>
                <w:sz w:val="28"/>
                <w:szCs w:val="28"/>
              </w:rPr>
              <w:t xml:space="preserve">šo būvju lietotājus un ietekmēt </w:t>
            </w:r>
            <w:r w:rsidR="003C37CA" w:rsidRPr="005255DB">
              <w:rPr>
                <w:sz w:val="28"/>
                <w:szCs w:val="28"/>
              </w:rPr>
              <w:t>sabiedrības drošību</w:t>
            </w:r>
            <w:r w:rsidR="003C37CA">
              <w:rPr>
                <w:sz w:val="28"/>
                <w:szCs w:val="28"/>
              </w:rPr>
              <w:t xml:space="preserve"> kopumā, neizpildot</w:t>
            </w:r>
            <w:r w:rsidR="003C37CA" w:rsidRPr="005255DB">
              <w:rPr>
                <w:sz w:val="28"/>
                <w:szCs w:val="28"/>
              </w:rPr>
              <w:t xml:space="preserve"> </w:t>
            </w:r>
            <w:r w:rsidR="003C37CA">
              <w:rPr>
                <w:sz w:val="28"/>
                <w:szCs w:val="28"/>
              </w:rPr>
              <w:t>būves būtiskās prasības</w:t>
            </w:r>
            <w:r w:rsidR="005255DB" w:rsidRPr="005255DB">
              <w:rPr>
                <w:sz w:val="28"/>
                <w:szCs w:val="28"/>
              </w:rPr>
              <w:t>.</w:t>
            </w:r>
          </w:p>
          <w:p w14:paraId="7E423EEE" w14:textId="1733B32C" w:rsidR="00D24971" w:rsidRPr="008D2F8B" w:rsidRDefault="00D24971" w:rsidP="00862F0A">
            <w:pPr>
              <w:pStyle w:val="naiskr"/>
              <w:spacing w:before="0" w:after="0"/>
              <w:ind w:left="57" w:right="57"/>
              <w:jc w:val="both"/>
              <w:rPr>
                <w:sz w:val="28"/>
                <w:szCs w:val="28"/>
              </w:rPr>
            </w:pPr>
            <w:r w:rsidRPr="008D2F8B">
              <w:rPr>
                <w:sz w:val="28"/>
                <w:szCs w:val="28"/>
              </w:rPr>
              <w:t xml:space="preserve">Noteikumu projekta tiesiskais regulējums salīdzinājumā ar </w:t>
            </w:r>
            <w:r w:rsidR="00E01FE8" w:rsidRPr="008D2F8B">
              <w:rPr>
                <w:sz w:val="28"/>
                <w:szCs w:val="28"/>
              </w:rPr>
              <w:t>līdzšinējo</w:t>
            </w:r>
            <w:r w:rsidRPr="008D2F8B">
              <w:rPr>
                <w:sz w:val="28"/>
                <w:szCs w:val="28"/>
              </w:rPr>
              <w:t xml:space="preserve"> regulējumu </w:t>
            </w:r>
            <w:r w:rsidR="001E2063" w:rsidRPr="008D2F8B">
              <w:rPr>
                <w:sz w:val="28"/>
                <w:szCs w:val="28"/>
              </w:rPr>
              <w:t xml:space="preserve">pēc būtības </w:t>
            </w:r>
            <w:r w:rsidRPr="008D2F8B">
              <w:rPr>
                <w:sz w:val="28"/>
                <w:szCs w:val="28"/>
              </w:rPr>
              <w:t>netiek mainīts.</w:t>
            </w:r>
          </w:p>
          <w:p w14:paraId="42DC32F8" w14:textId="2428EDC6" w:rsidR="003C502B" w:rsidRPr="003C502B" w:rsidRDefault="00CD5814" w:rsidP="003C502B">
            <w:pPr>
              <w:pStyle w:val="naiskr"/>
              <w:ind w:left="57" w:right="57"/>
              <w:jc w:val="both"/>
              <w:rPr>
                <w:sz w:val="28"/>
                <w:szCs w:val="28"/>
              </w:rPr>
            </w:pPr>
            <w:r w:rsidRPr="008D2F8B">
              <w:rPr>
                <w:sz w:val="28"/>
                <w:szCs w:val="28"/>
              </w:rPr>
              <w:t>Noteikumu projekts</w:t>
            </w:r>
            <w:r w:rsidR="001B00AD" w:rsidRPr="008D2F8B">
              <w:rPr>
                <w:sz w:val="28"/>
                <w:szCs w:val="28"/>
              </w:rPr>
              <w:t xml:space="preserve"> </w:t>
            </w:r>
            <w:r w:rsidR="003C502B">
              <w:rPr>
                <w:sz w:val="28"/>
                <w:szCs w:val="28"/>
              </w:rPr>
              <w:t>nosaka</w:t>
            </w:r>
            <w:r w:rsidR="003C502B" w:rsidRPr="003C502B">
              <w:rPr>
                <w:sz w:val="28"/>
                <w:szCs w:val="28"/>
              </w:rPr>
              <w:t xml:space="preserve"> minimālās ugunsdrošības prasības būvēm </w:t>
            </w:r>
            <w:r w:rsidR="003C502B">
              <w:rPr>
                <w:sz w:val="28"/>
                <w:szCs w:val="28"/>
              </w:rPr>
              <w:t>–</w:t>
            </w:r>
            <w:r w:rsidR="003C502B" w:rsidRPr="003C502B">
              <w:rPr>
                <w:sz w:val="28"/>
                <w:szCs w:val="28"/>
              </w:rPr>
              <w:t xml:space="preserve"> jaunbūvē</w:t>
            </w:r>
            <w:r w:rsidR="003C502B">
              <w:rPr>
                <w:sz w:val="28"/>
                <w:szCs w:val="28"/>
              </w:rPr>
              <w:t>jamā</w:t>
            </w:r>
            <w:r w:rsidR="003C502B" w:rsidRPr="003C502B">
              <w:rPr>
                <w:sz w:val="28"/>
                <w:szCs w:val="28"/>
              </w:rPr>
              <w:t xml:space="preserve">m, </w:t>
            </w:r>
            <w:r w:rsidR="003C502B">
              <w:rPr>
                <w:sz w:val="28"/>
                <w:szCs w:val="28"/>
              </w:rPr>
              <w:t>atjaunojamām</w:t>
            </w:r>
            <w:r w:rsidR="003C502B" w:rsidRPr="003C502B">
              <w:rPr>
                <w:sz w:val="28"/>
                <w:szCs w:val="28"/>
              </w:rPr>
              <w:t xml:space="preserve"> un </w:t>
            </w:r>
            <w:r w:rsidR="003C502B">
              <w:rPr>
                <w:sz w:val="28"/>
                <w:szCs w:val="28"/>
              </w:rPr>
              <w:t>pārbūvēja</w:t>
            </w:r>
            <w:r w:rsidR="003C502B" w:rsidRPr="003C502B">
              <w:rPr>
                <w:sz w:val="28"/>
                <w:szCs w:val="28"/>
              </w:rPr>
              <w:t xml:space="preserve">mām. </w:t>
            </w:r>
            <w:r w:rsidR="003C502B">
              <w:rPr>
                <w:sz w:val="28"/>
                <w:szCs w:val="28"/>
              </w:rPr>
              <w:t>Noteikumu projektā</w:t>
            </w:r>
            <w:r w:rsidR="003C502B" w:rsidRPr="003C502B">
              <w:rPr>
                <w:sz w:val="28"/>
                <w:szCs w:val="28"/>
              </w:rPr>
              <w:t xml:space="preserve"> teksts strukturēts būvprojektēšanas tehnoloģiskā secībā tā, lai lietotājam (</w:t>
            </w:r>
            <w:r w:rsidR="003C502B">
              <w:rPr>
                <w:sz w:val="28"/>
                <w:szCs w:val="28"/>
              </w:rPr>
              <w:t>būvprojekta izstrādātāji</w:t>
            </w:r>
            <w:r w:rsidR="003C502B" w:rsidRPr="003C502B">
              <w:rPr>
                <w:sz w:val="28"/>
                <w:szCs w:val="28"/>
              </w:rPr>
              <w:t>) būtu ērti to lietot. Ugunsdrošības funkcionālās prasības izvirzītas balstoties uz Valsts ugunsdzēsības un glābšanas dienesta tehnisko nodrošinājumu, kas tiek piemērots, veicot glābšanas darbus, nosakot par kritēriju būves augstākā stāva grīdas līmeni metros.</w:t>
            </w:r>
          </w:p>
          <w:p w14:paraId="149C24A5" w14:textId="513690C2" w:rsidR="003C502B" w:rsidRPr="003C502B" w:rsidRDefault="003C502B" w:rsidP="003C502B">
            <w:pPr>
              <w:pStyle w:val="naiskr"/>
              <w:ind w:left="57" w:right="57"/>
              <w:jc w:val="both"/>
              <w:rPr>
                <w:sz w:val="28"/>
                <w:szCs w:val="28"/>
              </w:rPr>
            </w:pPr>
            <w:r w:rsidRPr="003C502B">
              <w:rPr>
                <w:sz w:val="28"/>
                <w:szCs w:val="28"/>
              </w:rPr>
              <w:t>Noteikumu projekts attiecas uz visa veida būvēm, kas norādītas būvnormatīva 5.punktā.</w:t>
            </w:r>
          </w:p>
          <w:p w14:paraId="5893C615" w14:textId="0522A545" w:rsidR="003C502B" w:rsidRDefault="003C502B" w:rsidP="003C502B">
            <w:pPr>
              <w:pStyle w:val="naiskr"/>
              <w:spacing w:before="0" w:after="0"/>
              <w:ind w:left="57" w:right="57"/>
              <w:jc w:val="both"/>
              <w:rPr>
                <w:sz w:val="28"/>
                <w:szCs w:val="28"/>
              </w:rPr>
            </w:pPr>
            <w:r>
              <w:rPr>
                <w:sz w:val="28"/>
                <w:szCs w:val="28"/>
              </w:rPr>
              <w:lastRenderedPageBreak/>
              <w:t>Noteikumu projekts</w:t>
            </w:r>
            <w:r w:rsidRPr="003C502B">
              <w:rPr>
                <w:sz w:val="28"/>
                <w:szCs w:val="28"/>
              </w:rPr>
              <w:t xml:space="preserve"> noteiks būtiskās ugunsdrošības prasības, kas izriet no būvju plānojuma, nosaka prasības būvkonstrukciju un pielietojamo būvizstrādājumu reakcijai uz </w:t>
            </w:r>
            <w:proofErr w:type="spellStart"/>
            <w:r w:rsidRPr="003C502B">
              <w:rPr>
                <w:sz w:val="28"/>
                <w:szCs w:val="28"/>
              </w:rPr>
              <w:t>ugunsiedarbību</w:t>
            </w:r>
            <w:proofErr w:type="spellEnd"/>
            <w:r w:rsidRPr="003C502B">
              <w:rPr>
                <w:sz w:val="28"/>
                <w:szCs w:val="28"/>
              </w:rPr>
              <w:t xml:space="preserve">, prasības būvkonstrukciju nestspējas nodrošināšanai ugunsgrēka un sprādziena gadījumos atkarībā no būves izmantošanas veida un iespējamās </w:t>
            </w:r>
            <w:proofErr w:type="spellStart"/>
            <w:r w:rsidRPr="003C502B">
              <w:rPr>
                <w:sz w:val="28"/>
                <w:szCs w:val="28"/>
              </w:rPr>
              <w:t>ugunsslodzes</w:t>
            </w:r>
            <w:proofErr w:type="spellEnd"/>
            <w:r w:rsidRPr="003C502B">
              <w:rPr>
                <w:sz w:val="28"/>
                <w:szCs w:val="28"/>
              </w:rPr>
              <w:t xml:space="preserve">, prasības evakuācijas ceļiem un to apzīmēšanai, minimālās prasības ugunsgrēka signalizācijas, ugunsaizsardzības un </w:t>
            </w:r>
            <w:proofErr w:type="spellStart"/>
            <w:r w:rsidRPr="003C502B">
              <w:rPr>
                <w:sz w:val="28"/>
                <w:szCs w:val="28"/>
              </w:rPr>
              <w:t>zibensaizsardzības</w:t>
            </w:r>
            <w:proofErr w:type="spellEnd"/>
            <w:r w:rsidRPr="003C502B">
              <w:rPr>
                <w:sz w:val="28"/>
                <w:szCs w:val="28"/>
              </w:rPr>
              <w:t xml:space="preserve"> sistēmu ierīkošanai.</w:t>
            </w:r>
          </w:p>
          <w:p w14:paraId="6603DEE3" w14:textId="01DEF486" w:rsidR="0012507F" w:rsidRDefault="0012507F" w:rsidP="003C502B">
            <w:pPr>
              <w:pStyle w:val="naiskr"/>
              <w:spacing w:before="0" w:after="0"/>
              <w:ind w:left="57" w:right="57"/>
              <w:jc w:val="both"/>
              <w:rPr>
                <w:sz w:val="28"/>
                <w:szCs w:val="28"/>
              </w:rPr>
            </w:pPr>
            <w:r w:rsidRPr="0012507F">
              <w:rPr>
                <w:sz w:val="28"/>
                <w:szCs w:val="28"/>
              </w:rPr>
              <w:t xml:space="preserve">Vienlaikus līdzšinējā regulējumā esošie obligāti piemērojamie </w:t>
            </w:r>
            <w:r>
              <w:rPr>
                <w:sz w:val="28"/>
                <w:szCs w:val="28"/>
              </w:rPr>
              <w:t xml:space="preserve">8 </w:t>
            </w:r>
            <w:r w:rsidRPr="0012507F">
              <w:rPr>
                <w:sz w:val="28"/>
                <w:szCs w:val="28"/>
              </w:rPr>
              <w:t>standarti</w:t>
            </w:r>
            <w:r>
              <w:rPr>
                <w:sz w:val="28"/>
                <w:szCs w:val="28"/>
              </w:rPr>
              <w:t>,</w:t>
            </w:r>
            <w:r w:rsidRPr="0012507F">
              <w:rPr>
                <w:sz w:val="28"/>
                <w:szCs w:val="28"/>
              </w:rPr>
              <w:t xml:space="preserve"> </w:t>
            </w:r>
            <w:r w:rsidRPr="003C502B">
              <w:rPr>
                <w:sz w:val="28"/>
                <w:szCs w:val="28"/>
              </w:rPr>
              <w:t>no kuriem 5 ir klasifikācijas standarti</w:t>
            </w:r>
            <w:r>
              <w:rPr>
                <w:sz w:val="28"/>
                <w:szCs w:val="28"/>
              </w:rPr>
              <w:t>,</w:t>
            </w:r>
            <w:r w:rsidRPr="0012507F">
              <w:rPr>
                <w:sz w:val="28"/>
                <w:szCs w:val="28"/>
              </w:rPr>
              <w:t xml:space="preserve"> tiek saglabāti noteikumu projektā, lai nepaaugstinātu riskus, kas varētu ietekmēt </w:t>
            </w:r>
            <w:r>
              <w:rPr>
                <w:sz w:val="28"/>
                <w:szCs w:val="28"/>
              </w:rPr>
              <w:t>būvju</w:t>
            </w:r>
            <w:r w:rsidRPr="0012507F">
              <w:rPr>
                <w:sz w:val="28"/>
                <w:szCs w:val="28"/>
              </w:rPr>
              <w:t xml:space="preserve"> </w:t>
            </w:r>
            <w:r w:rsidR="00FA3AC8">
              <w:rPr>
                <w:sz w:val="28"/>
                <w:szCs w:val="28"/>
              </w:rPr>
              <w:t xml:space="preserve">un to konstruktīvo elementu ugunsdrošību un </w:t>
            </w:r>
            <w:r w:rsidRPr="0012507F">
              <w:rPr>
                <w:sz w:val="28"/>
                <w:szCs w:val="28"/>
              </w:rPr>
              <w:t xml:space="preserve">drošu lietošanu </w:t>
            </w:r>
            <w:r w:rsidR="00FA3AC8">
              <w:rPr>
                <w:sz w:val="28"/>
                <w:szCs w:val="28"/>
              </w:rPr>
              <w:t>šo būvju</w:t>
            </w:r>
            <w:r w:rsidRPr="0012507F">
              <w:rPr>
                <w:sz w:val="28"/>
                <w:szCs w:val="28"/>
              </w:rPr>
              <w:t xml:space="preserve"> lietotājiem, ja tos </w:t>
            </w:r>
            <w:r w:rsidR="00FA3AC8" w:rsidRPr="0012507F">
              <w:rPr>
                <w:sz w:val="28"/>
                <w:szCs w:val="28"/>
              </w:rPr>
              <w:t xml:space="preserve">projektēšanā </w:t>
            </w:r>
            <w:r w:rsidRPr="0012507F">
              <w:rPr>
                <w:sz w:val="28"/>
                <w:szCs w:val="28"/>
              </w:rPr>
              <w:t>nepiemērotu.</w:t>
            </w:r>
          </w:p>
          <w:p w14:paraId="554F93EB" w14:textId="640ABF6B" w:rsidR="009578AD" w:rsidRPr="00AD6C75" w:rsidRDefault="00AD6C75" w:rsidP="003C502B">
            <w:pPr>
              <w:pStyle w:val="naiskr"/>
              <w:spacing w:before="0" w:after="0"/>
              <w:ind w:left="57" w:right="57"/>
              <w:jc w:val="both"/>
              <w:rPr>
                <w:sz w:val="28"/>
                <w:szCs w:val="28"/>
              </w:rPr>
            </w:pPr>
            <w:r w:rsidRPr="00AD6C75">
              <w:rPr>
                <w:sz w:val="28"/>
                <w:szCs w:val="28"/>
              </w:rPr>
              <w:t xml:space="preserve">Noteikumu projektā definētā </w:t>
            </w:r>
            <w:proofErr w:type="spellStart"/>
            <w:r w:rsidRPr="00AD6C75">
              <w:rPr>
                <w:sz w:val="28"/>
                <w:szCs w:val="28"/>
              </w:rPr>
              <w:t>s</w:t>
            </w:r>
            <w:r w:rsidR="009578AD" w:rsidRPr="00AD6C75">
              <w:rPr>
                <w:sz w:val="28"/>
                <w:szCs w:val="28"/>
              </w:rPr>
              <w:t>prādzienbīstama</w:t>
            </w:r>
            <w:proofErr w:type="spellEnd"/>
            <w:r w:rsidR="009578AD" w:rsidRPr="00AD6C75">
              <w:rPr>
                <w:sz w:val="28"/>
                <w:szCs w:val="28"/>
              </w:rPr>
              <w:t xml:space="preserve"> vide </w:t>
            </w:r>
            <w:r w:rsidRPr="00AD6C75">
              <w:rPr>
                <w:sz w:val="28"/>
                <w:szCs w:val="28"/>
              </w:rPr>
              <w:t>saprotama kā</w:t>
            </w:r>
            <w:r w:rsidR="009578AD" w:rsidRPr="00AD6C75">
              <w:rPr>
                <w:sz w:val="28"/>
                <w:szCs w:val="28"/>
              </w:rPr>
              <w:t xml:space="preserve"> vide, kurā iespējama tāda gaisa un </w:t>
            </w:r>
            <w:proofErr w:type="spellStart"/>
            <w:r w:rsidR="009578AD" w:rsidRPr="00AD6C75">
              <w:rPr>
                <w:sz w:val="28"/>
                <w:szCs w:val="28"/>
              </w:rPr>
              <w:t>sprādzienbīstamu</w:t>
            </w:r>
            <w:proofErr w:type="spellEnd"/>
            <w:r w:rsidR="009578AD" w:rsidRPr="00AD6C75">
              <w:rPr>
                <w:sz w:val="28"/>
                <w:szCs w:val="28"/>
              </w:rPr>
              <w:t xml:space="preserve"> un </w:t>
            </w:r>
            <w:proofErr w:type="spellStart"/>
            <w:r w:rsidR="009578AD" w:rsidRPr="00AD6C75">
              <w:rPr>
                <w:sz w:val="28"/>
                <w:szCs w:val="28"/>
              </w:rPr>
              <w:t>uzsliesmojošu</w:t>
            </w:r>
            <w:proofErr w:type="spellEnd"/>
            <w:r w:rsidR="009578AD" w:rsidRPr="00AD6C75">
              <w:rPr>
                <w:sz w:val="28"/>
                <w:szCs w:val="28"/>
              </w:rPr>
              <w:t xml:space="preserve"> gāzu un tvaiku un </w:t>
            </w:r>
            <w:proofErr w:type="spellStart"/>
            <w:r w:rsidR="009578AD" w:rsidRPr="00AD6C75">
              <w:rPr>
                <w:sz w:val="28"/>
                <w:szCs w:val="28"/>
              </w:rPr>
              <w:t>sprādzienbīstamu</w:t>
            </w:r>
            <w:proofErr w:type="spellEnd"/>
            <w:r w:rsidR="009578AD" w:rsidRPr="00AD6C75">
              <w:rPr>
                <w:sz w:val="28"/>
                <w:szCs w:val="28"/>
              </w:rPr>
              <w:t xml:space="preserve">, uzliesmojošu un karstu šķidrumu un putekļu vai citu vielu koncentrācija, kas uguns vai karstuma vai citu apstākļu rezultātā var radīt aizdegšanos vai eksploziju. Attiecībā uz dabasgāzi </w:t>
            </w:r>
            <w:proofErr w:type="spellStart"/>
            <w:r w:rsidR="009578AD" w:rsidRPr="00AD6C75">
              <w:rPr>
                <w:sz w:val="28"/>
                <w:szCs w:val="28"/>
              </w:rPr>
              <w:t>sprādzienbīstamā</w:t>
            </w:r>
            <w:proofErr w:type="spellEnd"/>
            <w:r w:rsidR="009578AD" w:rsidRPr="00AD6C75">
              <w:rPr>
                <w:sz w:val="28"/>
                <w:szCs w:val="28"/>
              </w:rPr>
              <w:t xml:space="preserve"> vide veidojas un dabasgāzes iespējamā koncentrācija gaisā var veidoties visos gadījumos, kad būvē ir gāzes ievads vai arī dabasgāzes gāzesvads atrodas būves tuvumā, it īpaši, ja tuvumā ir citi inženiertīklu šķērsojumi.</w:t>
            </w:r>
            <w:r w:rsidRPr="00AD6C75">
              <w:rPr>
                <w:sz w:val="28"/>
                <w:szCs w:val="28"/>
              </w:rPr>
              <w:t xml:space="preserve"> </w:t>
            </w:r>
            <w:r w:rsidR="009578AD" w:rsidRPr="00AD6C75">
              <w:rPr>
                <w:sz w:val="28"/>
                <w:szCs w:val="28"/>
              </w:rPr>
              <w:br/>
            </w:r>
            <w:r w:rsidRPr="00AD6C75">
              <w:rPr>
                <w:sz w:val="28"/>
                <w:szCs w:val="28"/>
              </w:rPr>
              <w:t>Savukārt, l</w:t>
            </w:r>
            <w:r w:rsidR="009578AD" w:rsidRPr="00AD6C75">
              <w:rPr>
                <w:sz w:val="28"/>
                <w:szCs w:val="28"/>
              </w:rPr>
              <w:t xml:space="preserve">ai mazinātu </w:t>
            </w:r>
            <w:proofErr w:type="spellStart"/>
            <w:r w:rsidR="009578AD" w:rsidRPr="00AD6C75">
              <w:rPr>
                <w:sz w:val="28"/>
                <w:szCs w:val="28"/>
              </w:rPr>
              <w:t>spārdziena</w:t>
            </w:r>
            <w:proofErr w:type="spellEnd"/>
            <w:r w:rsidR="009578AD" w:rsidRPr="00AD6C75">
              <w:rPr>
                <w:sz w:val="28"/>
                <w:szCs w:val="28"/>
              </w:rPr>
              <w:t xml:space="preserve"> radīto ietekmi, būvēs, kurās ir </w:t>
            </w:r>
            <w:proofErr w:type="spellStart"/>
            <w:r w:rsidR="009578AD" w:rsidRPr="00AD6C75">
              <w:rPr>
                <w:sz w:val="28"/>
                <w:szCs w:val="28"/>
              </w:rPr>
              <w:t>sprādzienbīstamā</w:t>
            </w:r>
            <w:proofErr w:type="spellEnd"/>
            <w:r w:rsidR="009578AD" w:rsidRPr="00AD6C75">
              <w:rPr>
                <w:sz w:val="28"/>
                <w:szCs w:val="28"/>
              </w:rPr>
              <w:t xml:space="preserve"> vide, it īpaši, ja tajās ir izvietots apkures katls, paredz tādus pasākumus sprādziena ietekmes mazināšanai, kā piemēram,  tādas konstrukcijas jumtu, sienas un logus, lai tie kalpotu kā sprādziena vārsti, novadot sprādziena radīto slodzi ārpus būves un tās telpām, nes</w:t>
            </w:r>
            <w:r w:rsidR="00E81E0B">
              <w:rPr>
                <w:sz w:val="28"/>
                <w:szCs w:val="28"/>
              </w:rPr>
              <w:t>karot nesošās būvkonstrukcijas.</w:t>
            </w:r>
          </w:p>
          <w:p w14:paraId="4C35169C" w14:textId="26FE219F" w:rsidR="00BB54DB" w:rsidRPr="008D2F8B" w:rsidRDefault="000715F6" w:rsidP="003C502B">
            <w:pPr>
              <w:pStyle w:val="naiskr"/>
              <w:spacing w:before="0" w:after="0"/>
              <w:ind w:left="57" w:right="57"/>
              <w:jc w:val="both"/>
              <w:rPr>
                <w:sz w:val="28"/>
                <w:szCs w:val="28"/>
              </w:rPr>
            </w:pPr>
            <w:r w:rsidRPr="008D2F8B">
              <w:rPr>
                <w:sz w:val="28"/>
                <w:szCs w:val="28"/>
              </w:rPr>
              <w:lastRenderedPageBreak/>
              <w:t>Ar noteikumu projekta spēkā stāšanos spēku zaudēs Ministru kabineta 20</w:t>
            </w:r>
            <w:r w:rsidR="003C502B">
              <w:rPr>
                <w:sz w:val="28"/>
                <w:szCs w:val="28"/>
              </w:rPr>
              <w:t>11</w:t>
            </w:r>
            <w:r w:rsidRPr="008D2F8B">
              <w:rPr>
                <w:sz w:val="28"/>
                <w:szCs w:val="28"/>
              </w:rPr>
              <w:t xml:space="preserve">.gada </w:t>
            </w:r>
            <w:r>
              <w:rPr>
                <w:sz w:val="28"/>
                <w:szCs w:val="28"/>
              </w:rPr>
              <w:t>2</w:t>
            </w:r>
            <w:r w:rsidR="003C502B">
              <w:rPr>
                <w:sz w:val="28"/>
                <w:szCs w:val="28"/>
              </w:rPr>
              <w:t>8</w:t>
            </w:r>
            <w:r w:rsidRPr="008D2F8B">
              <w:rPr>
                <w:sz w:val="28"/>
                <w:szCs w:val="28"/>
              </w:rPr>
              <w:t>.</w:t>
            </w:r>
            <w:r w:rsidR="005255DB">
              <w:rPr>
                <w:sz w:val="28"/>
                <w:szCs w:val="28"/>
              </w:rPr>
              <w:t>jū</w:t>
            </w:r>
            <w:r w:rsidR="003C502B">
              <w:rPr>
                <w:sz w:val="28"/>
                <w:szCs w:val="28"/>
              </w:rPr>
              <w:t>n</w:t>
            </w:r>
            <w:r w:rsidR="005255DB">
              <w:rPr>
                <w:sz w:val="28"/>
                <w:szCs w:val="28"/>
              </w:rPr>
              <w:t>ij</w:t>
            </w:r>
            <w:r>
              <w:rPr>
                <w:sz w:val="28"/>
                <w:szCs w:val="28"/>
              </w:rPr>
              <w:t>a</w:t>
            </w:r>
            <w:r w:rsidRPr="008D2F8B">
              <w:rPr>
                <w:sz w:val="28"/>
                <w:szCs w:val="28"/>
              </w:rPr>
              <w:t xml:space="preserve"> noteikumi</w:t>
            </w:r>
            <w:r w:rsidR="005255DB">
              <w:rPr>
                <w:sz w:val="28"/>
                <w:szCs w:val="28"/>
              </w:rPr>
              <w:t xml:space="preserve"> Nr.</w:t>
            </w:r>
            <w:r w:rsidR="003C502B">
              <w:rPr>
                <w:sz w:val="28"/>
                <w:szCs w:val="28"/>
              </w:rPr>
              <w:t>498</w:t>
            </w:r>
            <w:r w:rsidR="00AD6C75">
              <w:rPr>
                <w:sz w:val="28"/>
                <w:szCs w:val="28"/>
              </w:rPr>
              <w:t xml:space="preserve"> “</w:t>
            </w:r>
            <w:r w:rsidRPr="008D2F8B">
              <w:rPr>
                <w:sz w:val="28"/>
                <w:szCs w:val="28"/>
              </w:rPr>
              <w:t>Noteikumi par Latvijas būvnormatīvu LBN </w:t>
            </w:r>
            <w:r w:rsidR="005255DB">
              <w:rPr>
                <w:sz w:val="28"/>
                <w:szCs w:val="28"/>
              </w:rPr>
              <w:t>20</w:t>
            </w:r>
            <w:r w:rsidR="003C502B">
              <w:rPr>
                <w:sz w:val="28"/>
                <w:szCs w:val="28"/>
              </w:rPr>
              <w:t>1-10</w:t>
            </w:r>
            <w:r w:rsidR="00AD6C75">
              <w:rPr>
                <w:sz w:val="28"/>
                <w:szCs w:val="28"/>
              </w:rPr>
              <w:t xml:space="preserve"> “</w:t>
            </w:r>
            <w:r w:rsidR="003C502B">
              <w:rPr>
                <w:sz w:val="28"/>
                <w:szCs w:val="28"/>
              </w:rPr>
              <w:t>Būvju ugun</w:t>
            </w:r>
            <w:r w:rsidR="00AD6C75">
              <w:rPr>
                <w:sz w:val="28"/>
                <w:szCs w:val="28"/>
              </w:rPr>
              <w:t>s</w:t>
            </w:r>
            <w:r w:rsidR="003C502B">
              <w:rPr>
                <w:sz w:val="28"/>
                <w:szCs w:val="28"/>
              </w:rPr>
              <w:t>drošība</w:t>
            </w:r>
            <w:r w:rsidRPr="008D2F8B">
              <w:rPr>
                <w:sz w:val="28"/>
                <w:szCs w:val="28"/>
              </w:rPr>
              <w:t>””.</w:t>
            </w:r>
          </w:p>
        </w:tc>
      </w:tr>
      <w:tr w:rsidR="00CB1045" w:rsidRPr="008D2F8B" w14:paraId="5FA92FDB" w14:textId="77777777" w:rsidTr="00907CCE">
        <w:trPr>
          <w:trHeight w:val="706"/>
        </w:trPr>
        <w:tc>
          <w:tcPr>
            <w:tcW w:w="524" w:type="dxa"/>
          </w:tcPr>
          <w:p w14:paraId="4BEE0770" w14:textId="1F867A10" w:rsidR="00CB1045" w:rsidRPr="008D2F8B" w:rsidRDefault="00CB1045" w:rsidP="00B96DF3">
            <w:pPr>
              <w:ind w:left="57" w:right="57"/>
              <w:rPr>
                <w:sz w:val="28"/>
                <w:szCs w:val="28"/>
                <w:lang w:val="lv-LV"/>
              </w:rPr>
            </w:pPr>
            <w:r w:rsidRPr="008D2F8B">
              <w:rPr>
                <w:sz w:val="28"/>
                <w:szCs w:val="28"/>
                <w:lang w:val="lv-LV"/>
              </w:rPr>
              <w:lastRenderedPageBreak/>
              <w:t> 3.</w:t>
            </w:r>
          </w:p>
        </w:tc>
        <w:tc>
          <w:tcPr>
            <w:tcW w:w="3177" w:type="dxa"/>
            <w:gridSpan w:val="2"/>
          </w:tcPr>
          <w:p w14:paraId="05A03672" w14:textId="77777777" w:rsidR="00CB1045" w:rsidRPr="008D2F8B" w:rsidRDefault="005761CE" w:rsidP="00B96DF3">
            <w:pPr>
              <w:ind w:left="57" w:right="57"/>
              <w:rPr>
                <w:sz w:val="28"/>
                <w:szCs w:val="28"/>
                <w:lang w:val="lv-LV"/>
              </w:rPr>
            </w:pPr>
            <w:r w:rsidRPr="008D2F8B">
              <w:rPr>
                <w:sz w:val="28"/>
                <w:szCs w:val="28"/>
                <w:lang w:val="lv-LV"/>
              </w:rPr>
              <w:t>Projekta izstrādē iesaistītās institūcijas</w:t>
            </w:r>
          </w:p>
        </w:tc>
        <w:tc>
          <w:tcPr>
            <w:tcW w:w="5361" w:type="dxa"/>
          </w:tcPr>
          <w:p w14:paraId="6E557653" w14:textId="77777777" w:rsidR="00CB1045" w:rsidRPr="008D2F8B" w:rsidRDefault="00823F99" w:rsidP="00823F99">
            <w:pPr>
              <w:ind w:left="57" w:right="57"/>
              <w:jc w:val="both"/>
              <w:rPr>
                <w:sz w:val="28"/>
                <w:szCs w:val="28"/>
                <w:lang w:val="lv-LV"/>
              </w:rPr>
            </w:pPr>
            <w:r w:rsidRPr="008D2F8B">
              <w:rPr>
                <w:sz w:val="28"/>
                <w:szCs w:val="28"/>
                <w:lang w:val="lv-LV"/>
              </w:rPr>
              <w:t>Noteikumu p</w:t>
            </w:r>
            <w:r w:rsidR="00761BAC" w:rsidRPr="008D2F8B">
              <w:rPr>
                <w:sz w:val="28"/>
                <w:szCs w:val="28"/>
                <w:lang w:val="lv-LV"/>
              </w:rPr>
              <w:t>rojekts šo jomu neskar</w:t>
            </w:r>
            <w:r w:rsidR="001B5B02" w:rsidRPr="008D2F8B">
              <w:rPr>
                <w:sz w:val="28"/>
                <w:szCs w:val="28"/>
                <w:lang w:val="lv-LV"/>
              </w:rPr>
              <w:t>.</w:t>
            </w:r>
          </w:p>
        </w:tc>
      </w:tr>
      <w:tr w:rsidR="00CB1045" w:rsidRPr="008D2F8B" w14:paraId="4F433C8D" w14:textId="77777777" w:rsidTr="00B96DF3">
        <w:trPr>
          <w:trHeight w:val="384"/>
        </w:trPr>
        <w:tc>
          <w:tcPr>
            <w:tcW w:w="524" w:type="dxa"/>
          </w:tcPr>
          <w:p w14:paraId="789DDF5D" w14:textId="77777777" w:rsidR="00CB1045" w:rsidRPr="008D2F8B" w:rsidRDefault="00CB1045" w:rsidP="00B96DF3">
            <w:pPr>
              <w:ind w:left="57" w:right="57"/>
              <w:rPr>
                <w:sz w:val="28"/>
                <w:szCs w:val="28"/>
                <w:lang w:val="lv-LV"/>
              </w:rPr>
            </w:pPr>
            <w:r w:rsidRPr="008D2F8B">
              <w:rPr>
                <w:sz w:val="28"/>
                <w:szCs w:val="28"/>
                <w:lang w:val="lv-LV"/>
              </w:rPr>
              <w:t> 4.</w:t>
            </w:r>
          </w:p>
        </w:tc>
        <w:tc>
          <w:tcPr>
            <w:tcW w:w="3177" w:type="dxa"/>
            <w:gridSpan w:val="2"/>
          </w:tcPr>
          <w:p w14:paraId="5B8EE7D2" w14:textId="77777777" w:rsidR="00CB1045" w:rsidRPr="008D2F8B" w:rsidRDefault="005761CE" w:rsidP="00B96DF3">
            <w:pPr>
              <w:ind w:left="57" w:right="57"/>
              <w:rPr>
                <w:sz w:val="28"/>
                <w:szCs w:val="28"/>
                <w:lang w:val="lv-LV"/>
              </w:rPr>
            </w:pPr>
            <w:r w:rsidRPr="008D2F8B">
              <w:rPr>
                <w:sz w:val="28"/>
                <w:szCs w:val="28"/>
                <w:lang w:val="lv-LV"/>
              </w:rPr>
              <w:t>Cita informācija</w:t>
            </w:r>
          </w:p>
        </w:tc>
        <w:tc>
          <w:tcPr>
            <w:tcW w:w="5361" w:type="dxa"/>
          </w:tcPr>
          <w:p w14:paraId="14605901" w14:textId="5E21BB8B" w:rsidR="00AF343B" w:rsidRPr="008D2F8B" w:rsidRDefault="00324521" w:rsidP="00AF343B">
            <w:pPr>
              <w:pStyle w:val="naiskr"/>
              <w:ind w:right="57"/>
              <w:jc w:val="both"/>
              <w:rPr>
                <w:sz w:val="28"/>
                <w:szCs w:val="28"/>
              </w:rPr>
            </w:pPr>
            <w:r>
              <w:rPr>
                <w:sz w:val="28"/>
                <w:szCs w:val="28"/>
              </w:rPr>
              <w:t>Nav</w:t>
            </w:r>
          </w:p>
        </w:tc>
      </w:tr>
    </w:tbl>
    <w:p w14:paraId="6176C81C" w14:textId="77777777" w:rsidR="00CB1045" w:rsidRPr="008D2F8B" w:rsidRDefault="00CB1045" w:rsidP="00CB1045">
      <w:pPr>
        <w:ind w:left="57" w:right="57"/>
        <w:rPr>
          <w:sz w:val="28"/>
          <w:szCs w:val="28"/>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CB1045" w:rsidRPr="008D2F8B" w14:paraId="69D772E7" w14:textId="77777777" w:rsidTr="00B96DF3">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24E7C0AD" w14:textId="7A5E5805" w:rsidR="00CB1045" w:rsidRPr="008D2F8B" w:rsidRDefault="00CB1045" w:rsidP="006046DF">
            <w:pPr>
              <w:ind w:left="57" w:right="57"/>
              <w:jc w:val="center"/>
              <w:rPr>
                <w:b/>
                <w:sz w:val="28"/>
                <w:szCs w:val="28"/>
                <w:lang w:val="lv-LV"/>
              </w:rPr>
            </w:pPr>
            <w:r w:rsidRPr="008D2F8B">
              <w:rPr>
                <w:b/>
                <w:sz w:val="28"/>
                <w:szCs w:val="28"/>
                <w:lang w:val="lv-LV"/>
              </w:rPr>
              <w:t>II.</w:t>
            </w:r>
            <w:r w:rsidR="006046DF">
              <w:rPr>
                <w:b/>
                <w:sz w:val="28"/>
                <w:szCs w:val="28"/>
                <w:lang w:val="lv-LV"/>
              </w:rPr>
              <w:t> </w:t>
            </w:r>
            <w:r w:rsidRPr="008D2F8B">
              <w:rPr>
                <w:b/>
                <w:sz w:val="28"/>
                <w:szCs w:val="28"/>
                <w:lang w:val="lv-LV"/>
              </w:rPr>
              <w:t>Tiesību akta projekta ietekme uz sabiedrību</w:t>
            </w:r>
            <w:r w:rsidR="005761CE" w:rsidRPr="008D2F8B">
              <w:rPr>
                <w:b/>
                <w:sz w:val="28"/>
                <w:szCs w:val="28"/>
                <w:lang w:val="lv-LV"/>
              </w:rPr>
              <w:t xml:space="preserve"> tautsaimniecības attīstību un administratīvo slogu</w:t>
            </w:r>
          </w:p>
        </w:tc>
      </w:tr>
      <w:tr w:rsidR="00CB1045" w:rsidRPr="008D2F8B" w14:paraId="189BFAF9" w14:textId="77777777" w:rsidTr="00915E1B">
        <w:trPr>
          <w:trHeight w:val="467"/>
        </w:trPr>
        <w:tc>
          <w:tcPr>
            <w:tcW w:w="523" w:type="dxa"/>
            <w:tcBorders>
              <w:top w:val="single" w:sz="4" w:space="0" w:color="auto"/>
              <w:left w:val="single" w:sz="4" w:space="0" w:color="auto"/>
              <w:bottom w:val="single" w:sz="4" w:space="0" w:color="auto"/>
              <w:right w:val="single" w:sz="4" w:space="0" w:color="auto"/>
            </w:tcBorders>
            <w:hideMark/>
          </w:tcPr>
          <w:p w14:paraId="096001C1" w14:textId="77777777" w:rsidR="00CB1045" w:rsidRPr="008D2F8B" w:rsidRDefault="00CB1045" w:rsidP="00B96DF3">
            <w:pPr>
              <w:ind w:left="57" w:right="57"/>
              <w:rPr>
                <w:sz w:val="28"/>
                <w:szCs w:val="28"/>
                <w:lang w:val="lv-LV"/>
              </w:rPr>
            </w:pPr>
            <w:r w:rsidRPr="008D2F8B">
              <w:rPr>
                <w:sz w:val="28"/>
                <w:szCs w:val="28"/>
                <w:lang w:val="lv-LV"/>
              </w:rPr>
              <w:t> 1.</w:t>
            </w:r>
          </w:p>
        </w:tc>
        <w:tc>
          <w:tcPr>
            <w:tcW w:w="3153" w:type="dxa"/>
            <w:tcBorders>
              <w:top w:val="single" w:sz="4" w:space="0" w:color="auto"/>
              <w:left w:val="single" w:sz="4" w:space="0" w:color="auto"/>
              <w:bottom w:val="single" w:sz="4" w:space="0" w:color="auto"/>
              <w:right w:val="single" w:sz="4" w:space="0" w:color="auto"/>
            </w:tcBorders>
            <w:hideMark/>
          </w:tcPr>
          <w:p w14:paraId="433009ED" w14:textId="77777777" w:rsidR="00CB1045" w:rsidRPr="008D2F8B" w:rsidRDefault="00CB1045" w:rsidP="00B96DF3">
            <w:pPr>
              <w:ind w:left="57" w:right="57"/>
              <w:rPr>
                <w:sz w:val="28"/>
                <w:szCs w:val="28"/>
                <w:lang w:val="lv-LV"/>
              </w:rPr>
            </w:pPr>
            <w:r w:rsidRPr="008D2F8B">
              <w:rPr>
                <w:sz w:val="28"/>
                <w:szCs w:val="28"/>
                <w:lang w:val="lv-LV"/>
              </w:rPr>
              <w:t xml:space="preserve"> Sabiedrības </w:t>
            </w:r>
            <w:proofErr w:type="spellStart"/>
            <w:r w:rsidRPr="008D2F8B">
              <w:rPr>
                <w:sz w:val="28"/>
                <w:szCs w:val="28"/>
                <w:lang w:val="lv-LV"/>
              </w:rPr>
              <w:t>mērķgrupa</w:t>
            </w:r>
            <w:r w:rsidR="005761CE" w:rsidRPr="008D2F8B">
              <w:rPr>
                <w:sz w:val="28"/>
                <w:szCs w:val="28"/>
                <w:lang w:val="lv-LV"/>
              </w:rPr>
              <w:t>s</w:t>
            </w:r>
            <w:proofErr w:type="spellEnd"/>
            <w:r w:rsidR="005761CE" w:rsidRPr="008D2F8B">
              <w:rPr>
                <w:sz w:val="28"/>
                <w:szCs w:val="28"/>
                <w:lang w:val="lv-LV"/>
              </w:rPr>
              <w:t>,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14:paraId="24F9A782" w14:textId="3D2C863F" w:rsidR="00CB1045" w:rsidRPr="00324521" w:rsidRDefault="00665D97" w:rsidP="002A508F">
            <w:pPr>
              <w:ind w:left="57" w:right="57"/>
              <w:jc w:val="both"/>
              <w:rPr>
                <w:sz w:val="28"/>
                <w:szCs w:val="28"/>
                <w:lang w:val="lv-LV"/>
              </w:rPr>
            </w:pPr>
            <w:r w:rsidRPr="00324521">
              <w:rPr>
                <w:iCs/>
                <w:sz w:val="28"/>
                <w:szCs w:val="28"/>
                <w:lang w:val="lv-LV"/>
              </w:rPr>
              <w:t>Noteikumu projekta r</w:t>
            </w:r>
            <w:r w:rsidR="009C7702" w:rsidRPr="00324521">
              <w:rPr>
                <w:iCs/>
                <w:sz w:val="28"/>
                <w:szCs w:val="28"/>
                <w:lang w:val="lv-LV"/>
              </w:rPr>
              <w:t xml:space="preserve">egulējums </w:t>
            </w:r>
            <w:r w:rsidRPr="00324521">
              <w:rPr>
                <w:iCs/>
                <w:sz w:val="28"/>
                <w:szCs w:val="28"/>
                <w:lang w:val="lv-LV"/>
              </w:rPr>
              <w:t>var ietekmēt jebkuru personu, kura ierosinā</w:t>
            </w:r>
            <w:r w:rsidR="00E01FE8" w:rsidRPr="00324521">
              <w:rPr>
                <w:iCs/>
                <w:sz w:val="28"/>
                <w:szCs w:val="28"/>
                <w:lang w:val="lv-LV"/>
              </w:rPr>
              <w:t xml:space="preserve">s un veiks </w:t>
            </w:r>
            <w:r w:rsidR="006046DF" w:rsidRPr="00324521">
              <w:rPr>
                <w:iCs/>
                <w:sz w:val="28"/>
                <w:szCs w:val="28"/>
                <w:lang w:val="lv-LV"/>
              </w:rPr>
              <w:t xml:space="preserve">jaunu </w:t>
            </w:r>
            <w:r w:rsidR="003C502B" w:rsidRPr="00324521">
              <w:rPr>
                <w:iCs/>
                <w:sz w:val="28"/>
                <w:szCs w:val="28"/>
                <w:lang w:val="lv-LV"/>
              </w:rPr>
              <w:t>būvju</w:t>
            </w:r>
            <w:r w:rsidR="006046DF" w:rsidRPr="00324521">
              <w:rPr>
                <w:iCs/>
                <w:sz w:val="28"/>
                <w:szCs w:val="28"/>
                <w:lang w:val="lv-LV"/>
              </w:rPr>
              <w:t xml:space="preserve"> </w:t>
            </w:r>
            <w:r w:rsidR="00E01FE8" w:rsidRPr="00324521">
              <w:rPr>
                <w:iCs/>
                <w:sz w:val="28"/>
                <w:szCs w:val="28"/>
                <w:lang w:val="lv-LV"/>
              </w:rPr>
              <w:t>būvniecību</w:t>
            </w:r>
            <w:r w:rsidR="006046DF" w:rsidRPr="00324521">
              <w:rPr>
                <w:iCs/>
                <w:sz w:val="28"/>
                <w:szCs w:val="28"/>
                <w:lang w:val="lv-LV"/>
              </w:rPr>
              <w:t xml:space="preserve">, esošas </w:t>
            </w:r>
            <w:r w:rsidR="003C502B" w:rsidRPr="00324521">
              <w:rPr>
                <w:iCs/>
                <w:sz w:val="28"/>
                <w:szCs w:val="28"/>
                <w:lang w:val="lv-LV"/>
              </w:rPr>
              <w:t>būvju</w:t>
            </w:r>
            <w:r w:rsidR="006046DF" w:rsidRPr="00324521">
              <w:rPr>
                <w:iCs/>
                <w:sz w:val="28"/>
                <w:szCs w:val="28"/>
                <w:lang w:val="lv-LV"/>
              </w:rPr>
              <w:t xml:space="preserve"> atjaunošanu vai pārbūvi, kā arī institūcijas, kuras iesaistītas būvniecības procesā</w:t>
            </w:r>
            <w:r w:rsidR="003C502B" w:rsidRPr="00324521">
              <w:rPr>
                <w:iCs/>
                <w:sz w:val="28"/>
                <w:szCs w:val="28"/>
                <w:lang w:val="lv-LV"/>
              </w:rPr>
              <w:t xml:space="preserve"> un Valsts ugunsdzēsības un glābšanas dienestu</w:t>
            </w:r>
            <w:r w:rsidR="006046DF" w:rsidRPr="00324521">
              <w:rPr>
                <w:iCs/>
                <w:sz w:val="28"/>
                <w:szCs w:val="28"/>
                <w:lang w:val="lv-LV"/>
              </w:rPr>
              <w:t>.</w:t>
            </w:r>
            <w:r w:rsidRPr="00324521">
              <w:rPr>
                <w:iCs/>
                <w:sz w:val="28"/>
                <w:szCs w:val="28"/>
                <w:lang w:val="lv-LV"/>
              </w:rPr>
              <w:t xml:space="preserve"> Tāpat arī ietekmēs </w:t>
            </w:r>
            <w:r w:rsidR="00BB0512" w:rsidRPr="00324521">
              <w:rPr>
                <w:iCs/>
                <w:sz w:val="28"/>
                <w:szCs w:val="28"/>
                <w:lang w:val="lv-LV"/>
              </w:rPr>
              <w:t>būvniecības nozarē strādājoš</w:t>
            </w:r>
            <w:r w:rsidRPr="00324521">
              <w:rPr>
                <w:iCs/>
                <w:sz w:val="28"/>
                <w:szCs w:val="28"/>
                <w:lang w:val="lv-LV"/>
              </w:rPr>
              <w:t>os</w:t>
            </w:r>
            <w:r w:rsidR="00BB0512" w:rsidRPr="00324521">
              <w:rPr>
                <w:iCs/>
                <w:sz w:val="28"/>
                <w:szCs w:val="28"/>
                <w:lang w:val="lv-LV"/>
              </w:rPr>
              <w:t xml:space="preserve"> </w:t>
            </w:r>
            <w:r w:rsidR="00E47AE8" w:rsidRPr="00324521">
              <w:rPr>
                <w:iCs/>
                <w:sz w:val="28"/>
                <w:szCs w:val="28"/>
                <w:lang w:val="lv-LV"/>
              </w:rPr>
              <w:t>būvprojekta izstrādātājus</w:t>
            </w:r>
            <w:r w:rsidR="006046DF" w:rsidRPr="00324521">
              <w:rPr>
                <w:iCs/>
                <w:sz w:val="28"/>
                <w:szCs w:val="28"/>
                <w:lang w:val="lv-LV"/>
              </w:rPr>
              <w:t>.</w:t>
            </w:r>
          </w:p>
        </w:tc>
      </w:tr>
      <w:tr w:rsidR="00CB1045" w:rsidRPr="008D2F8B" w14:paraId="5B9DFE7C" w14:textId="77777777" w:rsidTr="00915E1B">
        <w:trPr>
          <w:trHeight w:val="523"/>
        </w:trPr>
        <w:tc>
          <w:tcPr>
            <w:tcW w:w="523" w:type="dxa"/>
            <w:tcBorders>
              <w:top w:val="single" w:sz="4" w:space="0" w:color="auto"/>
              <w:left w:val="single" w:sz="4" w:space="0" w:color="auto"/>
              <w:bottom w:val="single" w:sz="4" w:space="0" w:color="auto"/>
              <w:right w:val="single" w:sz="4" w:space="0" w:color="auto"/>
            </w:tcBorders>
            <w:hideMark/>
          </w:tcPr>
          <w:p w14:paraId="32F7E6A5" w14:textId="77777777" w:rsidR="00CB1045" w:rsidRPr="008D2F8B" w:rsidRDefault="00CB1045" w:rsidP="00B96DF3">
            <w:pPr>
              <w:ind w:left="57" w:right="57"/>
              <w:rPr>
                <w:sz w:val="28"/>
                <w:szCs w:val="28"/>
                <w:lang w:val="lv-LV"/>
              </w:rPr>
            </w:pPr>
            <w:r w:rsidRPr="008D2F8B">
              <w:rPr>
                <w:sz w:val="28"/>
                <w:szCs w:val="28"/>
                <w:lang w:val="lv-LV"/>
              </w:rPr>
              <w:t> 2.</w:t>
            </w:r>
          </w:p>
        </w:tc>
        <w:tc>
          <w:tcPr>
            <w:tcW w:w="3153" w:type="dxa"/>
            <w:tcBorders>
              <w:top w:val="single" w:sz="4" w:space="0" w:color="auto"/>
              <w:left w:val="single" w:sz="4" w:space="0" w:color="auto"/>
              <w:bottom w:val="single" w:sz="4" w:space="0" w:color="auto"/>
              <w:right w:val="single" w:sz="4" w:space="0" w:color="auto"/>
            </w:tcBorders>
            <w:hideMark/>
          </w:tcPr>
          <w:p w14:paraId="6B5806A7" w14:textId="77777777" w:rsidR="00CB1045" w:rsidRPr="008D2F8B" w:rsidRDefault="005761CE" w:rsidP="005761CE">
            <w:pPr>
              <w:ind w:left="57" w:right="57"/>
              <w:rPr>
                <w:sz w:val="28"/>
                <w:szCs w:val="28"/>
                <w:lang w:val="lv-LV"/>
              </w:rPr>
            </w:pPr>
            <w:r w:rsidRPr="008D2F8B">
              <w:rPr>
                <w:sz w:val="28"/>
                <w:szCs w:val="28"/>
                <w:lang w:val="lv-LV"/>
              </w:rPr>
              <w:t>Tiesiskā regulējuma</w:t>
            </w:r>
            <w:r w:rsidR="00CB1045" w:rsidRPr="008D2F8B">
              <w:rPr>
                <w:sz w:val="28"/>
                <w:szCs w:val="28"/>
                <w:lang w:val="lv-LV"/>
              </w:rPr>
              <w:t xml:space="preserve"> </w:t>
            </w:r>
            <w:r w:rsidRPr="008D2F8B">
              <w:rPr>
                <w:sz w:val="28"/>
                <w:szCs w:val="28"/>
                <w:lang w:val="lv-LV"/>
              </w:rPr>
              <w:t>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14:paraId="2B043625" w14:textId="1375FA3D" w:rsidR="00CB1045" w:rsidRPr="008D2F8B" w:rsidRDefault="00823F99" w:rsidP="00E01FE8">
            <w:pPr>
              <w:ind w:right="57"/>
              <w:jc w:val="both"/>
              <w:rPr>
                <w:sz w:val="28"/>
                <w:szCs w:val="28"/>
                <w:lang w:val="lv-LV"/>
              </w:rPr>
            </w:pPr>
            <w:r w:rsidRPr="008D2F8B">
              <w:rPr>
                <w:sz w:val="28"/>
                <w:szCs w:val="28"/>
                <w:lang w:val="lv-LV"/>
              </w:rPr>
              <w:t xml:space="preserve">Šīs sadaļas 1.punktā minētajām sabiedrības </w:t>
            </w:r>
            <w:proofErr w:type="spellStart"/>
            <w:r w:rsidRPr="008D2F8B">
              <w:rPr>
                <w:sz w:val="28"/>
                <w:szCs w:val="28"/>
                <w:lang w:val="lv-LV"/>
              </w:rPr>
              <w:t>mērķgrupām</w:t>
            </w:r>
            <w:proofErr w:type="spellEnd"/>
            <w:r w:rsidRPr="008D2F8B">
              <w:rPr>
                <w:sz w:val="28"/>
                <w:szCs w:val="28"/>
                <w:lang w:val="lv-LV"/>
              </w:rPr>
              <w:t xml:space="preserve"> </w:t>
            </w:r>
            <w:r w:rsidR="001B5B02" w:rsidRPr="008D2F8B">
              <w:rPr>
                <w:sz w:val="28"/>
                <w:szCs w:val="28"/>
                <w:lang w:val="lv-LV"/>
              </w:rPr>
              <w:t xml:space="preserve">projekta tiesiskais regulējums nemaina tiesības </w:t>
            </w:r>
            <w:r w:rsidR="00993D12" w:rsidRPr="008D2F8B">
              <w:rPr>
                <w:sz w:val="28"/>
                <w:szCs w:val="28"/>
                <w:lang w:val="lv-LV"/>
              </w:rPr>
              <w:t>un pienākumus, kā arī veicamās darbības</w:t>
            </w:r>
            <w:r w:rsidR="002C424E" w:rsidRPr="008D2F8B">
              <w:rPr>
                <w:sz w:val="28"/>
                <w:szCs w:val="28"/>
                <w:lang w:val="lv-LV"/>
              </w:rPr>
              <w:t xml:space="preserve"> salīdzinājumā ar līdzšinējo normatīvo regulējumu</w:t>
            </w:r>
            <w:r w:rsidR="00993D12" w:rsidRPr="008D2F8B">
              <w:rPr>
                <w:sz w:val="28"/>
                <w:szCs w:val="28"/>
                <w:lang w:val="lv-LV"/>
              </w:rPr>
              <w:t>.</w:t>
            </w:r>
          </w:p>
        </w:tc>
      </w:tr>
      <w:tr w:rsidR="00CB1045" w:rsidRPr="008D2F8B" w14:paraId="24711CDE" w14:textId="77777777" w:rsidTr="00915E1B">
        <w:trPr>
          <w:trHeight w:val="517"/>
        </w:trPr>
        <w:tc>
          <w:tcPr>
            <w:tcW w:w="523" w:type="dxa"/>
            <w:tcBorders>
              <w:top w:val="single" w:sz="4" w:space="0" w:color="auto"/>
              <w:left w:val="single" w:sz="4" w:space="0" w:color="auto"/>
              <w:bottom w:val="single" w:sz="4" w:space="0" w:color="auto"/>
              <w:right w:val="single" w:sz="4" w:space="0" w:color="auto"/>
            </w:tcBorders>
            <w:hideMark/>
          </w:tcPr>
          <w:p w14:paraId="5738BB1B" w14:textId="77777777" w:rsidR="00CB1045" w:rsidRPr="008D2F8B" w:rsidRDefault="00CB1045" w:rsidP="00B96DF3">
            <w:pPr>
              <w:ind w:left="57" w:right="57"/>
              <w:rPr>
                <w:sz w:val="28"/>
                <w:szCs w:val="28"/>
                <w:lang w:val="lv-LV"/>
              </w:rPr>
            </w:pPr>
            <w:r w:rsidRPr="008D2F8B">
              <w:rPr>
                <w:sz w:val="28"/>
                <w:szCs w:val="28"/>
                <w:lang w:val="lv-LV"/>
              </w:rPr>
              <w:t> 3.</w:t>
            </w:r>
          </w:p>
        </w:tc>
        <w:tc>
          <w:tcPr>
            <w:tcW w:w="3153" w:type="dxa"/>
            <w:tcBorders>
              <w:top w:val="single" w:sz="4" w:space="0" w:color="auto"/>
              <w:left w:val="single" w:sz="4" w:space="0" w:color="auto"/>
              <w:bottom w:val="single" w:sz="4" w:space="0" w:color="auto"/>
              <w:right w:val="single" w:sz="4" w:space="0" w:color="auto"/>
            </w:tcBorders>
            <w:hideMark/>
          </w:tcPr>
          <w:p w14:paraId="366ECF67" w14:textId="77777777" w:rsidR="00CB1045" w:rsidRPr="008D2F8B" w:rsidRDefault="005761CE" w:rsidP="005761CE">
            <w:pPr>
              <w:ind w:left="57" w:right="57"/>
              <w:rPr>
                <w:sz w:val="28"/>
                <w:szCs w:val="28"/>
                <w:lang w:val="lv-LV"/>
              </w:rPr>
            </w:pPr>
            <w:r w:rsidRPr="008D2F8B">
              <w:rPr>
                <w:sz w:val="28"/>
                <w:szCs w:val="28"/>
                <w:lang w:val="lv-LV"/>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14:paraId="54177F07" w14:textId="77777777" w:rsidR="00CB1045" w:rsidRPr="008D2F8B" w:rsidRDefault="00823F99" w:rsidP="00823F99">
            <w:pPr>
              <w:ind w:left="57" w:right="57"/>
              <w:jc w:val="both"/>
              <w:rPr>
                <w:sz w:val="28"/>
                <w:szCs w:val="28"/>
                <w:lang w:val="lv-LV"/>
              </w:rPr>
            </w:pPr>
            <w:r w:rsidRPr="008D2F8B">
              <w:rPr>
                <w:sz w:val="28"/>
                <w:szCs w:val="28"/>
                <w:lang w:val="lv-LV"/>
              </w:rPr>
              <w:t>Noteikumu p</w:t>
            </w:r>
            <w:r w:rsidR="00993D12" w:rsidRPr="008D2F8B">
              <w:rPr>
                <w:sz w:val="28"/>
                <w:szCs w:val="28"/>
                <w:lang w:val="lv-LV"/>
              </w:rPr>
              <w:t>rojekts šo jomu neskar</w:t>
            </w:r>
          </w:p>
        </w:tc>
      </w:tr>
      <w:tr w:rsidR="00CB1045" w:rsidRPr="008D2F8B" w14:paraId="23FE21A6" w14:textId="77777777" w:rsidTr="00915E1B">
        <w:tc>
          <w:tcPr>
            <w:tcW w:w="523" w:type="dxa"/>
            <w:tcBorders>
              <w:top w:val="single" w:sz="4" w:space="0" w:color="auto"/>
              <w:left w:val="single" w:sz="4" w:space="0" w:color="auto"/>
              <w:bottom w:val="single" w:sz="4" w:space="0" w:color="auto"/>
              <w:right w:val="single" w:sz="4" w:space="0" w:color="auto"/>
            </w:tcBorders>
            <w:hideMark/>
          </w:tcPr>
          <w:p w14:paraId="226D24A7" w14:textId="77777777" w:rsidR="00CB1045" w:rsidRPr="008D2F8B" w:rsidRDefault="00CB1045" w:rsidP="00134A1B">
            <w:pPr>
              <w:ind w:left="57" w:right="57"/>
              <w:rPr>
                <w:sz w:val="28"/>
                <w:szCs w:val="28"/>
                <w:lang w:val="lv-LV"/>
              </w:rPr>
            </w:pPr>
            <w:r w:rsidRPr="008D2F8B">
              <w:rPr>
                <w:sz w:val="28"/>
                <w:szCs w:val="28"/>
                <w:lang w:val="lv-LV"/>
              </w:rPr>
              <w:t> </w:t>
            </w:r>
            <w:r w:rsidR="00134A1B" w:rsidRPr="008D2F8B">
              <w:rPr>
                <w:sz w:val="28"/>
                <w:szCs w:val="28"/>
                <w:lang w:val="lv-LV"/>
              </w:rPr>
              <w:t>4</w:t>
            </w:r>
            <w:r w:rsidRPr="008D2F8B">
              <w:rPr>
                <w:sz w:val="28"/>
                <w:szCs w:val="28"/>
                <w:lang w:val="lv-LV"/>
              </w:rPr>
              <w:t>.</w:t>
            </w:r>
          </w:p>
        </w:tc>
        <w:tc>
          <w:tcPr>
            <w:tcW w:w="3153" w:type="dxa"/>
            <w:tcBorders>
              <w:top w:val="single" w:sz="4" w:space="0" w:color="auto"/>
              <w:left w:val="single" w:sz="4" w:space="0" w:color="auto"/>
              <w:bottom w:val="single" w:sz="4" w:space="0" w:color="auto"/>
              <w:right w:val="single" w:sz="4" w:space="0" w:color="auto"/>
            </w:tcBorders>
            <w:hideMark/>
          </w:tcPr>
          <w:p w14:paraId="5023D064" w14:textId="77777777" w:rsidR="00CB1045" w:rsidRPr="008D2F8B" w:rsidRDefault="00CB1045" w:rsidP="00B96DF3">
            <w:pPr>
              <w:ind w:left="57" w:right="57"/>
              <w:rPr>
                <w:sz w:val="28"/>
                <w:szCs w:val="28"/>
                <w:lang w:val="lv-LV"/>
              </w:rPr>
            </w:pPr>
            <w:r w:rsidRPr="008D2F8B">
              <w:rPr>
                <w:sz w:val="28"/>
                <w:szCs w:val="28"/>
                <w:lang w:val="lv-LV"/>
              </w:rPr>
              <w:t> Cita informācija</w:t>
            </w:r>
          </w:p>
        </w:tc>
        <w:tc>
          <w:tcPr>
            <w:tcW w:w="5386" w:type="dxa"/>
            <w:tcBorders>
              <w:top w:val="single" w:sz="4" w:space="0" w:color="auto"/>
              <w:left w:val="single" w:sz="4" w:space="0" w:color="auto"/>
              <w:bottom w:val="single" w:sz="4" w:space="0" w:color="auto"/>
              <w:right w:val="single" w:sz="4" w:space="0" w:color="auto"/>
            </w:tcBorders>
            <w:hideMark/>
          </w:tcPr>
          <w:p w14:paraId="08FE6F3D" w14:textId="77777777" w:rsidR="00CB1045" w:rsidRPr="008D2F8B" w:rsidRDefault="00823F99" w:rsidP="00B96DF3">
            <w:pPr>
              <w:ind w:left="57" w:right="57"/>
              <w:jc w:val="both"/>
              <w:rPr>
                <w:sz w:val="28"/>
                <w:szCs w:val="28"/>
                <w:lang w:val="lv-LV"/>
              </w:rPr>
            </w:pPr>
            <w:r w:rsidRPr="008D2F8B">
              <w:rPr>
                <w:sz w:val="28"/>
                <w:szCs w:val="28"/>
                <w:lang w:val="lv-LV"/>
              </w:rPr>
              <w:t>N</w:t>
            </w:r>
            <w:r w:rsidR="00915E1B" w:rsidRPr="008D2F8B">
              <w:rPr>
                <w:sz w:val="28"/>
                <w:szCs w:val="28"/>
                <w:lang w:val="lv-LV"/>
              </w:rPr>
              <w:t>av</w:t>
            </w:r>
          </w:p>
        </w:tc>
      </w:tr>
    </w:tbl>
    <w:p w14:paraId="675D9067" w14:textId="77777777" w:rsidR="00CB1045" w:rsidRDefault="00CB1045" w:rsidP="00CB1045">
      <w:pPr>
        <w:ind w:left="57" w:right="57"/>
        <w:rPr>
          <w:sz w:val="28"/>
          <w:szCs w:val="28"/>
          <w:lang w:val="lv-LV"/>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3191"/>
        <w:gridCol w:w="5457"/>
      </w:tblGrid>
      <w:tr w:rsidR="00CB1045" w:rsidRPr="008D2F8B" w14:paraId="5806D073" w14:textId="77777777" w:rsidTr="00B96DF3">
        <w:trPr>
          <w:jc w:val="center"/>
        </w:trPr>
        <w:tc>
          <w:tcPr>
            <w:tcW w:w="9215" w:type="dxa"/>
            <w:gridSpan w:val="3"/>
          </w:tcPr>
          <w:p w14:paraId="0B79BAFA" w14:textId="5DC53BE8" w:rsidR="00CB1045" w:rsidRPr="008D2F8B" w:rsidRDefault="00CB1045" w:rsidP="006046DF">
            <w:pPr>
              <w:pStyle w:val="naisnod"/>
              <w:spacing w:before="0" w:after="0"/>
              <w:ind w:left="57" w:right="57"/>
              <w:rPr>
                <w:sz w:val="28"/>
                <w:szCs w:val="28"/>
              </w:rPr>
            </w:pPr>
            <w:r w:rsidRPr="008D2F8B">
              <w:rPr>
                <w:sz w:val="28"/>
                <w:szCs w:val="28"/>
              </w:rPr>
              <w:t>VI.</w:t>
            </w:r>
            <w:r w:rsidR="006046DF">
              <w:rPr>
                <w:sz w:val="28"/>
                <w:szCs w:val="28"/>
              </w:rPr>
              <w:t> </w:t>
            </w:r>
            <w:r w:rsidRPr="008D2F8B">
              <w:rPr>
                <w:sz w:val="28"/>
                <w:szCs w:val="28"/>
              </w:rPr>
              <w:t xml:space="preserve">Sabiedrības līdzdalība un </w:t>
            </w:r>
            <w:r w:rsidR="005761CE" w:rsidRPr="008D2F8B">
              <w:rPr>
                <w:sz w:val="28"/>
                <w:szCs w:val="28"/>
              </w:rPr>
              <w:t>komunikācijas aktivitātes</w:t>
            </w:r>
          </w:p>
        </w:tc>
      </w:tr>
      <w:tr w:rsidR="00CB1045" w:rsidRPr="008D2F8B" w14:paraId="7A18EB00" w14:textId="77777777" w:rsidTr="003C37CA">
        <w:trPr>
          <w:trHeight w:val="553"/>
          <w:jc w:val="center"/>
        </w:trPr>
        <w:tc>
          <w:tcPr>
            <w:tcW w:w="567" w:type="dxa"/>
          </w:tcPr>
          <w:p w14:paraId="1877BE7F" w14:textId="7A4A796C" w:rsidR="00CB1045" w:rsidRPr="008D2F8B" w:rsidRDefault="003C37CA" w:rsidP="00B96DF3">
            <w:pPr>
              <w:pStyle w:val="naiskr"/>
              <w:spacing w:before="0" w:after="0"/>
              <w:ind w:left="57" w:right="57"/>
              <w:rPr>
                <w:bCs/>
                <w:sz w:val="28"/>
                <w:szCs w:val="28"/>
              </w:rPr>
            </w:pPr>
            <w:r>
              <w:rPr>
                <w:bCs/>
                <w:sz w:val="28"/>
                <w:szCs w:val="28"/>
              </w:rPr>
              <w:t> </w:t>
            </w:r>
            <w:r w:rsidR="00CB1045" w:rsidRPr="008D2F8B">
              <w:rPr>
                <w:bCs/>
                <w:sz w:val="28"/>
                <w:szCs w:val="28"/>
              </w:rPr>
              <w:t>1.</w:t>
            </w:r>
          </w:p>
        </w:tc>
        <w:tc>
          <w:tcPr>
            <w:tcW w:w="3191" w:type="dxa"/>
          </w:tcPr>
          <w:p w14:paraId="44D3C522" w14:textId="3D910660" w:rsidR="00CB1045" w:rsidRPr="008D2F8B" w:rsidRDefault="002C424E" w:rsidP="002C424E">
            <w:pPr>
              <w:pStyle w:val="naiskr"/>
              <w:tabs>
                <w:tab w:val="left" w:pos="170"/>
              </w:tabs>
              <w:spacing w:before="0" w:after="0"/>
              <w:ind w:left="57" w:right="57"/>
              <w:rPr>
                <w:sz w:val="28"/>
                <w:szCs w:val="28"/>
              </w:rPr>
            </w:pPr>
            <w:r w:rsidRPr="008D2F8B">
              <w:rPr>
                <w:sz w:val="28"/>
                <w:szCs w:val="28"/>
              </w:rPr>
              <w:t>Plānotās s</w:t>
            </w:r>
            <w:r w:rsidR="00CB1045" w:rsidRPr="008D2F8B">
              <w:rPr>
                <w:sz w:val="28"/>
                <w:szCs w:val="28"/>
              </w:rPr>
              <w:t xml:space="preserve">abiedrības </w:t>
            </w:r>
            <w:r w:rsidRPr="008D2F8B">
              <w:rPr>
                <w:sz w:val="28"/>
                <w:szCs w:val="28"/>
              </w:rPr>
              <w:t xml:space="preserve">līdzdalības un komunikācijas aktivitātes saistībā ar projektu </w:t>
            </w:r>
          </w:p>
        </w:tc>
        <w:tc>
          <w:tcPr>
            <w:tcW w:w="5457" w:type="dxa"/>
          </w:tcPr>
          <w:p w14:paraId="4DDDA7DA" w14:textId="77777777" w:rsidR="00CB1045" w:rsidRPr="008D2F8B" w:rsidRDefault="00E01FE8" w:rsidP="008D2F8B">
            <w:pPr>
              <w:pStyle w:val="naiskr"/>
              <w:spacing w:before="0" w:after="0"/>
              <w:ind w:left="57" w:right="57"/>
              <w:jc w:val="both"/>
              <w:rPr>
                <w:iCs/>
                <w:sz w:val="28"/>
                <w:szCs w:val="28"/>
              </w:rPr>
            </w:pPr>
            <w:r w:rsidRPr="008D2F8B">
              <w:rPr>
                <w:iCs/>
                <w:sz w:val="28"/>
                <w:szCs w:val="28"/>
              </w:rPr>
              <w:t xml:space="preserve">Par noteikumu projekta pārstrādi </w:t>
            </w:r>
            <w:r w:rsidR="001E2063" w:rsidRPr="008D2F8B">
              <w:rPr>
                <w:iCs/>
                <w:sz w:val="28"/>
                <w:szCs w:val="28"/>
              </w:rPr>
              <w:t xml:space="preserve">sabiedrība </w:t>
            </w:r>
            <w:r w:rsidRPr="008D2F8B">
              <w:rPr>
                <w:iCs/>
                <w:sz w:val="28"/>
                <w:szCs w:val="28"/>
              </w:rPr>
              <w:t>tika informēta Ekonomikas ministrijas rīkotajos semināros par jauno būvniecības regulējumu. Noteikumu projekts sabiedrībai publiski ir pieejams Ekonomikas</w:t>
            </w:r>
            <w:r w:rsidR="008D2F8B" w:rsidRPr="008D2F8B">
              <w:rPr>
                <w:iCs/>
                <w:sz w:val="28"/>
                <w:szCs w:val="28"/>
              </w:rPr>
              <w:t xml:space="preserve"> ministrijas mājās lapā</w:t>
            </w:r>
            <w:r w:rsidRPr="008D2F8B">
              <w:rPr>
                <w:iCs/>
                <w:sz w:val="28"/>
                <w:szCs w:val="28"/>
              </w:rPr>
              <w:t xml:space="preserve"> internetā, kā arī pēc izsludināšanas Valsts sekretāra sanāksmē</w:t>
            </w:r>
            <w:r w:rsidR="001E2063" w:rsidRPr="008D2F8B">
              <w:rPr>
                <w:iCs/>
                <w:sz w:val="28"/>
                <w:szCs w:val="28"/>
              </w:rPr>
              <w:t xml:space="preserve"> būs pieejams</w:t>
            </w:r>
            <w:r w:rsidRPr="008D2F8B">
              <w:rPr>
                <w:iCs/>
                <w:sz w:val="28"/>
                <w:szCs w:val="28"/>
              </w:rPr>
              <w:t xml:space="preserve"> Ministru kabineta </w:t>
            </w:r>
            <w:r w:rsidR="008D2F8B" w:rsidRPr="008D2F8B">
              <w:rPr>
                <w:iCs/>
                <w:sz w:val="28"/>
                <w:szCs w:val="28"/>
              </w:rPr>
              <w:t>mājās lapā</w:t>
            </w:r>
            <w:r w:rsidRPr="008D2F8B">
              <w:rPr>
                <w:iCs/>
                <w:sz w:val="28"/>
                <w:szCs w:val="28"/>
              </w:rPr>
              <w:t xml:space="preserve"> internetā.</w:t>
            </w:r>
          </w:p>
          <w:p w14:paraId="0B3E8FA2" w14:textId="606F9CF9" w:rsidR="008D2F8B" w:rsidRPr="008D2F8B" w:rsidRDefault="008D2F8B" w:rsidP="008D2F8B">
            <w:pPr>
              <w:pStyle w:val="naiskr"/>
              <w:spacing w:before="0" w:after="0"/>
              <w:ind w:left="57" w:right="57"/>
              <w:jc w:val="both"/>
              <w:rPr>
                <w:iCs/>
                <w:sz w:val="28"/>
                <w:szCs w:val="28"/>
              </w:rPr>
            </w:pPr>
            <w:r w:rsidRPr="008D2F8B">
              <w:rPr>
                <w:iCs/>
                <w:sz w:val="28"/>
                <w:szCs w:val="28"/>
              </w:rPr>
              <w:t xml:space="preserve">Ministru kabineta 2009.gada 25.augusta noteikumu Nr.970 </w:t>
            </w:r>
            <w:r>
              <w:rPr>
                <w:iCs/>
                <w:sz w:val="28"/>
                <w:szCs w:val="28"/>
              </w:rPr>
              <w:t>„</w:t>
            </w:r>
            <w:r w:rsidRPr="008D2F8B">
              <w:rPr>
                <w:iCs/>
                <w:sz w:val="28"/>
                <w:szCs w:val="28"/>
              </w:rPr>
              <w:t>Sabiedrības līdzdalības kārtīb</w:t>
            </w:r>
            <w:r>
              <w:rPr>
                <w:iCs/>
                <w:sz w:val="28"/>
                <w:szCs w:val="28"/>
              </w:rPr>
              <w:t>a attīstības plānošanas procesā”</w:t>
            </w:r>
            <w:r w:rsidRPr="008D2F8B">
              <w:rPr>
                <w:iCs/>
                <w:sz w:val="28"/>
                <w:szCs w:val="28"/>
              </w:rPr>
              <w:t xml:space="preserve"> 13.punktā minētās darbības nav jāveic, jo noteikumu projektā paredzētais tiesiskais regulējums nemaina līdzšinējo spēkā esošo regulējumu.</w:t>
            </w:r>
          </w:p>
        </w:tc>
      </w:tr>
      <w:tr w:rsidR="00CB1045" w:rsidRPr="008D2F8B" w14:paraId="2B7731E1" w14:textId="77777777" w:rsidTr="003C37CA">
        <w:trPr>
          <w:trHeight w:val="339"/>
          <w:jc w:val="center"/>
        </w:trPr>
        <w:tc>
          <w:tcPr>
            <w:tcW w:w="567" w:type="dxa"/>
          </w:tcPr>
          <w:p w14:paraId="28FC6533" w14:textId="16212843" w:rsidR="00CB1045" w:rsidRPr="008D2F8B" w:rsidRDefault="003C37CA" w:rsidP="00B96DF3">
            <w:pPr>
              <w:pStyle w:val="naiskr"/>
              <w:spacing w:before="0" w:after="0"/>
              <w:ind w:left="57" w:right="57"/>
              <w:rPr>
                <w:bCs/>
                <w:sz w:val="28"/>
                <w:szCs w:val="28"/>
              </w:rPr>
            </w:pPr>
            <w:r>
              <w:rPr>
                <w:bCs/>
                <w:sz w:val="28"/>
                <w:szCs w:val="28"/>
              </w:rPr>
              <w:lastRenderedPageBreak/>
              <w:t> </w:t>
            </w:r>
            <w:r w:rsidR="00CB1045" w:rsidRPr="008D2F8B">
              <w:rPr>
                <w:bCs/>
                <w:sz w:val="28"/>
                <w:szCs w:val="28"/>
              </w:rPr>
              <w:t>2.</w:t>
            </w:r>
          </w:p>
        </w:tc>
        <w:tc>
          <w:tcPr>
            <w:tcW w:w="3191" w:type="dxa"/>
          </w:tcPr>
          <w:p w14:paraId="75C3154A" w14:textId="3CAD33DF" w:rsidR="00CB1045" w:rsidRPr="008D2F8B" w:rsidRDefault="00CB1045" w:rsidP="00B96DF3">
            <w:pPr>
              <w:pStyle w:val="naiskr"/>
              <w:spacing w:before="0" w:after="0"/>
              <w:ind w:left="57" w:right="57"/>
              <w:rPr>
                <w:sz w:val="28"/>
                <w:szCs w:val="28"/>
              </w:rPr>
            </w:pPr>
            <w:r w:rsidRPr="008D2F8B">
              <w:rPr>
                <w:sz w:val="28"/>
                <w:szCs w:val="28"/>
              </w:rPr>
              <w:t>Sabiedrīb</w:t>
            </w:r>
            <w:r w:rsidR="00E01FE8" w:rsidRPr="008D2F8B">
              <w:rPr>
                <w:sz w:val="28"/>
                <w:szCs w:val="28"/>
              </w:rPr>
              <w:t>as līdzdalība projekta izstrādē</w:t>
            </w:r>
          </w:p>
        </w:tc>
        <w:tc>
          <w:tcPr>
            <w:tcW w:w="5457" w:type="dxa"/>
          </w:tcPr>
          <w:p w14:paraId="5814A7D3" w14:textId="51A6A33A" w:rsidR="00CB1045" w:rsidRPr="008D2F8B" w:rsidRDefault="001E2063" w:rsidP="00823F99">
            <w:pPr>
              <w:pStyle w:val="naiskr"/>
              <w:spacing w:before="0" w:after="0"/>
              <w:ind w:left="57" w:right="57"/>
              <w:jc w:val="both"/>
              <w:rPr>
                <w:sz w:val="28"/>
                <w:szCs w:val="28"/>
              </w:rPr>
            </w:pPr>
            <w:r w:rsidRPr="008D2F8B">
              <w:rPr>
                <w:sz w:val="28"/>
                <w:szCs w:val="28"/>
              </w:rPr>
              <w:t>Sabiedrības priekšlikumi vai iebildumi nav saņemti.</w:t>
            </w:r>
          </w:p>
        </w:tc>
      </w:tr>
      <w:tr w:rsidR="00CB1045" w:rsidRPr="008D2F8B" w14:paraId="0341816B" w14:textId="77777777" w:rsidTr="003C37CA">
        <w:trPr>
          <w:trHeight w:val="375"/>
          <w:jc w:val="center"/>
        </w:trPr>
        <w:tc>
          <w:tcPr>
            <w:tcW w:w="567" w:type="dxa"/>
          </w:tcPr>
          <w:p w14:paraId="16C1519E" w14:textId="111247EB" w:rsidR="00CB1045" w:rsidRPr="008D2F8B" w:rsidRDefault="003C37CA" w:rsidP="00B96DF3">
            <w:pPr>
              <w:pStyle w:val="naiskr"/>
              <w:spacing w:before="0" w:after="0"/>
              <w:ind w:left="57" w:right="57"/>
              <w:rPr>
                <w:bCs/>
                <w:sz w:val="28"/>
                <w:szCs w:val="28"/>
              </w:rPr>
            </w:pPr>
            <w:r>
              <w:rPr>
                <w:bCs/>
                <w:sz w:val="28"/>
                <w:szCs w:val="28"/>
              </w:rPr>
              <w:t> </w:t>
            </w:r>
            <w:r w:rsidR="00CB1045" w:rsidRPr="008D2F8B">
              <w:rPr>
                <w:bCs/>
                <w:sz w:val="28"/>
                <w:szCs w:val="28"/>
              </w:rPr>
              <w:t>3.</w:t>
            </w:r>
          </w:p>
        </w:tc>
        <w:tc>
          <w:tcPr>
            <w:tcW w:w="3191" w:type="dxa"/>
          </w:tcPr>
          <w:p w14:paraId="1164DBD0" w14:textId="65FADB6C" w:rsidR="00CB1045" w:rsidRPr="008D2F8B" w:rsidRDefault="00CB1045" w:rsidP="00B96DF3">
            <w:pPr>
              <w:pStyle w:val="naiskr"/>
              <w:spacing w:before="0" w:after="0"/>
              <w:ind w:left="57" w:right="57"/>
              <w:rPr>
                <w:sz w:val="28"/>
                <w:szCs w:val="28"/>
              </w:rPr>
            </w:pPr>
            <w:r w:rsidRPr="008D2F8B">
              <w:rPr>
                <w:sz w:val="28"/>
                <w:szCs w:val="28"/>
              </w:rPr>
              <w:t>Sa</w:t>
            </w:r>
            <w:r w:rsidR="00E01FE8" w:rsidRPr="008D2F8B">
              <w:rPr>
                <w:sz w:val="28"/>
                <w:szCs w:val="28"/>
              </w:rPr>
              <w:t>biedrības līdzdalības rezultāti</w:t>
            </w:r>
          </w:p>
        </w:tc>
        <w:tc>
          <w:tcPr>
            <w:tcW w:w="5457" w:type="dxa"/>
          </w:tcPr>
          <w:p w14:paraId="655183FE" w14:textId="5BDC0406" w:rsidR="00CB1045" w:rsidRPr="008D2F8B" w:rsidRDefault="0024363B" w:rsidP="00823F99">
            <w:pPr>
              <w:pStyle w:val="naiskr"/>
              <w:spacing w:before="0" w:after="0"/>
              <w:ind w:left="57" w:right="57"/>
              <w:jc w:val="both"/>
              <w:rPr>
                <w:sz w:val="28"/>
                <w:szCs w:val="28"/>
              </w:rPr>
            </w:pPr>
            <w:r w:rsidRPr="008D2F8B">
              <w:rPr>
                <w:sz w:val="28"/>
                <w:szCs w:val="28"/>
              </w:rPr>
              <w:t>Sadaļa tiks precizēta</w:t>
            </w:r>
            <w:r w:rsidR="00E01FE8" w:rsidRPr="008D2F8B">
              <w:rPr>
                <w:sz w:val="28"/>
                <w:szCs w:val="28"/>
              </w:rPr>
              <w:t xml:space="preserve"> atbilstoši saņemtajiem atzinumiem.</w:t>
            </w:r>
          </w:p>
        </w:tc>
      </w:tr>
      <w:tr w:rsidR="00CB1045" w:rsidRPr="008D2F8B" w14:paraId="2BD70A24" w14:textId="77777777" w:rsidTr="003C37CA">
        <w:trPr>
          <w:trHeight w:val="476"/>
          <w:jc w:val="center"/>
        </w:trPr>
        <w:tc>
          <w:tcPr>
            <w:tcW w:w="567" w:type="dxa"/>
          </w:tcPr>
          <w:p w14:paraId="030E86B2" w14:textId="055DB0FB" w:rsidR="00CB1045" w:rsidRPr="008D2F8B" w:rsidRDefault="003C37CA" w:rsidP="00B96DF3">
            <w:pPr>
              <w:pStyle w:val="naiskr"/>
              <w:spacing w:before="0" w:after="0"/>
              <w:ind w:left="57" w:right="57"/>
              <w:rPr>
                <w:bCs/>
                <w:sz w:val="28"/>
                <w:szCs w:val="28"/>
              </w:rPr>
            </w:pPr>
            <w:r>
              <w:rPr>
                <w:bCs/>
                <w:sz w:val="28"/>
                <w:szCs w:val="28"/>
              </w:rPr>
              <w:t> </w:t>
            </w:r>
            <w:r w:rsidR="00134A1B" w:rsidRPr="008D2F8B">
              <w:rPr>
                <w:bCs/>
                <w:sz w:val="28"/>
                <w:szCs w:val="28"/>
              </w:rPr>
              <w:t>4</w:t>
            </w:r>
            <w:r w:rsidR="00CB1045" w:rsidRPr="008D2F8B">
              <w:rPr>
                <w:bCs/>
                <w:sz w:val="28"/>
                <w:szCs w:val="28"/>
              </w:rPr>
              <w:t>.</w:t>
            </w:r>
          </w:p>
        </w:tc>
        <w:tc>
          <w:tcPr>
            <w:tcW w:w="3191" w:type="dxa"/>
          </w:tcPr>
          <w:p w14:paraId="5F51FD35" w14:textId="77777777" w:rsidR="00CB1045" w:rsidRPr="008D2F8B" w:rsidRDefault="00CB1045" w:rsidP="00B96DF3">
            <w:pPr>
              <w:pStyle w:val="naiskr"/>
              <w:spacing w:before="0" w:after="0"/>
              <w:ind w:left="57" w:right="57"/>
              <w:rPr>
                <w:sz w:val="28"/>
                <w:szCs w:val="28"/>
              </w:rPr>
            </w:pPr>
            <w:r w:rsidRPr="008D2F8B">
              <w:rPr>
                <w:sz w:val="28"/>
                <w:szCs w:val="28"/>
              </w:rPr>
              <w:t>Cita informācija</w:t>
            </w:r>
          </w:p>
        </w:tc>
        <w:tc>
          <w:tcPr>
            <w:tcW w:w="5457" w:type="dxa"/>
          </w:tcPr>
          <w:p w14:paraId="676BC0F9" w14:textId="77777777" w:rsidR="00CB1045" w:rsidRPr="008D2F8B" w:rsidRDefault="00CB1045" w:rsidP="00B96DF3">
            <w:pPr>
              <w:pStyle w:val="naiskr"/>
              <w:spacing w:before="0" w:after="0"/>
              <w:ind w:left="57" w:right="57"/>
              <w:jc w:val="both"/>
              <w:rPr>
                <w:sz w:val="28"/>
                <w:szCs w:val="28"/>
              </w:rPr>
            </w:pPr>
            <w:r w:rsidRPr="008D2F8B">
              <w:rPr>
                <w:sz w:val="28"/>
                <w:szCs w:val="28"/>
              </w:rPr>
              <w:t>Nav</w:t>
            </w:r>
          </w:p>
        </w:tc>
      </w:tr>
    </w:tbl>
    <w:p w14:paraId="7E496CD0" w14:textId="77777777" w:rsidR="006046DF" w:rsidRDefault="006046DF" w:rsidP="006046DF">
      <w:pPr>
        <w:pStyle w:val="naisf"/>
        <w:tabs>
          <w:tab w:val="left" w:pos="6710"/>
        </w:tabs>
        <w:spacing w:before="0" w:after="0"/>
        <w:ind w:left="57" w:right="57"/>
        <w:rPr>
          <w:sz w:val="28"/>
          <w:szCs w:val="28"/>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4"/>
        <w:gridCol w:w="3172"/>
        <w:gridCol w:w="5386"/>
      </w:tblGrid>
      <w:tr w:rsidR="006046DF" w:rsidRPr="006046DF" w14:paraId="71454722" w14:textId="77777777" w:rsidTr="003C37CA">
        <w:trPr>
          <w:trHeight w:val="65"/>
        </w:trPr>
        <w:tc>
          <w:tcPr>
            <w:tcW w:w="9072" w:type="dxa"/>
            <w:gridSpan w:val="3"/>
          </w:tcPr>
          <w:p w14:paraId="35D61736" w14:textId="524FA0FD" w:rsidR="006046DF" w:rsidRPr="006046DF" w:rsidRDefault="006046DF" w:rsidP="006046DF">
            <w:pPr>
              <w:pStyle w:val="naisf"/>
              <w:tabs>
                <w:tab w:val="left" w:pos="6710"/>
              </w:tabs>
              <w:spacing w:before="0" w:after="0"/>
              <w:ind w:left="57" w:right="57"/>
              <w:jc w:val="center"/>
              <w:rPr>
                <w:sz w:val="28"/>
                <w:szCs w:val="28"/>
              </w:rPr>
            </w:pPr>
            <w:r w:rsidRPr="006046DF">
              <w:rPr>
                <w:b/>
                <w:sz w:val="28"/>
                <w:szCs w:val="28"/>
              </w:rPr>
              <w:t>VII.</w:t>
            </w:r>
            <w:r>
              <w:rPr>
                <w:b/>
                <w:sz w:val="28"/>
                <w:szCs w:val="28"/>
              </w:rPr>
              <w:t> </w:t>
            </w:r>
            <w:r w:rsidRPr="006046DF">
              <w:rPr>
                <w:b/>
                <w:sz w:val="28"/>
                <w:szCs w:val="28"/>
              </w:rPr>
              <w:t>Tiesību akta projekta izpildes nodrošināšana un tās ietekme uz institūcijām</w:t>
            </w:r>
          </w:p>
        </w:tc>
      </w:tr>
      <w:tr w:rsidR="006046DF" w:rsidRPr="006046DF" w14:paraId="3A1F6B2B" w14:textId="77777777" w:rsidTr="003C37CA">
        <w:trPr>
          <w:trHeight w:val="427"/>
        </w:trPr>
        <w:tc>
          <w:tcPr>
            <w:tcW w:w="514" w:type="dxa"/>
          </w:tcPr>
          <w:p w14:paraId="09C6DF5D" w14:textId="77777777" w:rsidR="006046DF" w:rsidRPr="006046DF" w:rsidRDefault="006046DF" w:rsidP="006046DF">
            <w:pPr>
              <w:pStyle w:val="naisf"/>
              <w:tabs>
                <w:tab w:val="left" w:pos="6710"/>
              </w:tabs>
              <w:spacing w:before="0" w:after="0"/>
              <w:ind w:left="57" w:right="57"/>
              <w:rPr>
                <w:sz w:val="28"/>
                <w:szCs w:val="28"/>
              </w:rPr>
            </w:pPr>
            <w:r w:rsidRPr="006046DF">
              <w:rPr>
                <w:sz w:val="28"/>
                <w:szCs w:val="28"/>
              </w:rPr>
              <w:t> 1.</w:t>
            </w:r>
          </w:p>
        </w:tc>
        <w:tc>
          <w:tcPr>
            <w:tcW w:w="3172" w:type="dxa"/>
          </w:tcPr>
          <w:p w14:paraId="2D739794" w14:textId="77777777" w:rsidR="006046DF" w:rsidRPr="006046DF" w:rsidRDefault="006046DF" w:rsidP="006046DF">
            <w:pPr>
              <w:pStyle w:val="naisf"/>
              <w:tabs>
                <w:tab w:val="left" w:pos="6710"/>
              </w:tabs>
              <w:spacing w:before="0" w:after="0"/>
              <w:ind w:left="57" w:right="57"/>
              <w:rPr>
                <w:sz w:val="28"/>
                <w:szCs w:val="28"/>
              </w:rPr>
            </w:pPr>
            <w:r w:rsidRPr="006046DF">
              <w:rPr>
                <w:sz w:val="28"/>
                <w:szCs w:val="28"/>
              </w:rPr>
              <w:t> Projekta izpildē iesaistītās institūcijas</w:t>
            </w:r>
          </w:p>
        </w:tc>
        <w:tc>
          <w:tcPr>
            <w:tcW w:w="5386" w:type="dxa"/>
          </w:tcPr>
          <w:p w14:paraId="54757BE9" w14:textId="7CCD3CAD" w:rsidR="006046DF" w:rsidRPr="006046DF" w:rsidRDefault="006046DF" w:rsidP="006046DF">
            <w:pPr>
              <w:pStyle w:val="naisf"/>
              <w:tabs>
                <w:tab w:val="left" w:pos="6710"/>
              </w:tabs>
              <w:spacing w:before="0" w:after="0"/>
              <w:ind w:left="57" w:right="57"/>
              <w:jc w:val="both"/>
              <w:rPr>
                <w:bCs/>
                <w:sz w:val="28"/>
                <w:szCs w:val="28"/>
              </w:rPr>
            </w:pPr>
            <w:r>
              <w:rPr>
                <w:bCs/>
                <w:sz w:val="28"/>
                <w:szCs w:val="28"/>
              </w:rPr>
              <w:t>Pašvaldības b</w:t>
            </w:r>
            <w:r w:rsidRPr="006046DF">
              <w:rPr>
                <w:bCs/>
                <w:sz w:val="28"/>
                <w:szCs w:val="28"/>
              </w:rPr>
              <w:t>ūvvaldes un institūcijas, kas kontrolē būvniecības</w:t>
            </w:r>
            <w:r w:rsidR="00BF43E7">
              <w:rPr>
                <w:bCs/>
                <w:sz w:val="28"/>
                <w:szCs w:val="28"/>
              </w:rPr>
              <w:t xml:space="preserve"> procesu, </w:t>
            </w:r>
            <w:r w:rsidR="00BF43E7" w:rsidRPr="00BF43E7">
              <w:rPr>
                <w:bCs/>
                <w:sz w:val="28"/>
                <w:szCs w:val="28"/>
              </w:rPr>
              <w:t>Valsts ugu</w:t>
            </w:r>
            <w:r w:rsidR="00BF43E7">
              <w:rPr>
                <w:bCs/>
                <w:sz w:val="28"/>
                <w:szCs w:val="28"/>
              </w:rPr>
              <w:t>nsdzēsības un glābšanas dienests.</w:t>
            </w:r>
          </w:p>
        </w:tc>
      </w:tr>
      <w:tr w:rsidR="006046DF" w:rsidRPr="006046DF" w14:paraId="293B190D" w14:textId="77777777" w:rsidTr="003C37CA">
        <w:trPr>
          <w:trHeight w:val="463"/>
        </w:trPr>
        <w:tc>
          <w:tcPr>
            <w:tcW w:w="514" w:type="dxa"/>
          </w:tcPr>
          <w:p w14:paraId="625F1C12" w14:textId="77777777" w:rsidR="006046DF" w:rsidRPr="006046DF" w:rsidRDefault="006046DF" w:rsidP="006046DF">
            <w:pPr>
              <w:pStyle w:val="naisf"/>
              <w:tabs>
                <w:tab w:val="left" w:pos="6710"/>
              </w:tabs>
              <w:spacing w:before="0" w:after="0"/>
              <w:ind w:left="57" w:right="57"/>
              <w:rPr>
                <w:sz w:val="28"/>
                <w:szCs w:val="28"/>
              </w:rPr>
            </w:pPr>
            <w:r w:rsidRPr="006046DF">
              <w:rPr>
                <w:sz w:val="28"/>
                <w:szCs w:val="28"/>
              </w:rPr>
              <w:t> 2.</w:t>
            </w:r>
          </w:p>
        </w:tc>
        <w:tc>
          <w:tcPr>
            <w:tcW w:w="3172" w:type="dxa"/>
          </w:tcPr>
          <w:p w14:paraId="76219793" w14:textId="77777777" w:rsidR="006046DF" w:rsidRDefault="006046DF" w:rsidP="006046DF">
            <w:pPr>
              <w:pStyle w:val="naisf"/>
              <w:tabs>
                <w:tab w:val="left" w:pos="6710"/>
              </w:tabs>
              <w:spacing w:before="0" w:after="0"/>
              <w:ind w:left="57" w:right="57"/>
              <w:rPr>
                <w:sz w:val="28"/>
                <w:szCs w:val="28"/>
              </w:rPr>
            </w:pPr>
            <w:r w:rsidRPr="006046DF">
              <w:rPr>
                <w:sz w:val="28"/>
                <w:szCs w:val="28"/>
              </w:rPr>
              <w:t> Projekta izpildes ietekme uz pārvaldes funkcijām un institucionālo struktūru</w:t>
            </w:r>
            <w:r>
              <w:rPr>
                <w:sz w:val="28"/>
                <w:szCs w:val="28"/>
              </w:rPr>
              <w:t>.</w:t>
            </w:r>
          </w:p>
          <w:p w14:paraId="75C4DB5E" w14:textId="5D5B01BB" w:rsidR="006046DF" w:rsidRPr="006046DF" w:rsidRDefault="006046DF" w:rsidP="006046DF">
            <w:pPr>
              <w:pStyle w:val="naisf"/>
              <w:tabs>
                <w:tab w:val="left" w:pos="6710"/>
              </w:tabs>
              <w:spacing w:before="0" w:after="0"/>
              <w:ind w:left="57" w:right="57"/>
              <w:rPr>
                <w:sz w:val="28"/>
                <w:szCs w:val="28"/>
              </w:rPr>
            </w:pPr>
            <w:r w:rsidRPr="006046DF">
              <w:rPr>
                <w:sz w:val="28"/>
                <w:szCs w:val="28"/>
              </w:rPr>
              <w:t>Jaunu institūciju izveide, esošu institūciju likvidācija vai reorganizācija, to ietekme uz institūcijas cilvēkresursiem</w:t>
            </w:r>
          </w:p>
        </w:tc>
        <w:tc>
          <w:tcPr>
            <w:tcW w:w="5386" w:type="dxa"/>
          </w:tcPr>
          <w:p w14:paraId="1C209684" w14:textId="77777777" w:rsidR="006046DF" w:rsidRPr="006046DF" w:rsidRDefault="006046DF" w:rsidP="006046DF">
            <w:pPr>
              <w:pStyle w:val="naisf"/>
              <w:tabs>
                <w:tab w:val="left" w:pos="6710"/>
              </w:tabs>
              <w:spacing w:before="0" w:after="0"/>
              <w:ind w:left="57" w:right="57"/>
              <w:jc w:val="both"/>
              <w:rPr>
                <w:bCs/>
                <w:sz w:val="28"/>
                <w:szCs w:val="28"/>
              </w:rPr>
            </w:pPr>
            <w:r w:rsidRPr="006046DF">
              <w:rPr>
                <w:bCs/>
                <w:sz w:val="28"/>
                <w:szCs w:val="28"/>
              </w:rPr>
              <w:t>Jaunas institūcijas netiks veidotas un nav nepieciešams likvidēt vai reorganizēt esošās institūcijas. Līdz ar to noteikumu projekta izpilde neietekmēs institūciju cilvēkresursus.</w:t>
            </w:r>
          </w:p>
        </w:tc>
      </w:tr>
      <w:tr w:rsidR="006046DF" w:rsidRPr="006046DF" w14:paraId="25B83938" w14:textId="77777777" w:rsidTr="003C37CA">
        <w:trPr>
          <w:trHeight w:val="476"/>
        </w:trPr>
        <w:tc>
          <w:tcPr>
            <w:tcW w:w="514" w:type="dxa"/>
          </w:tcPr>
          <w:p w14:paraId="5B3CCC0E" w14:textId="77777777" w:rsidR="006046DF" w:rsidRPr="006046DF" w:rsidRDefault="006046DF" w:rsidP="006046DF">
            <w:pPr>
              <w:pStyle w:val="naisf"/>
              <w:tabs>
                <w:tab w:val="left" w:pos="6710"/>
              </w:tabs>
              <w:spacing w:before="0" w:after="0"/>
              <w:ind w:left="57" w:right="57"/>
              <w:rPr>
                <w:sz w:val="28"/>
                <w:szCs w:val="28"/>
              </w:rPr>
            </w:pPr>
            <w:r w:rsidRPr="006046DF">
              <w:rPr>
                <w:sz w:val="28"/>
                <w:szCs w:val="28"/>
              </w:rPr>
              <w:t> 3.</w:t>
            </w:r>
          </w:p>
        </w:tc>
        <w:tc>
          <w:tcPr>
            <w:tcW w:w="3172" w:type="dxa"/>
          </w:tcPr>
          <w:p w14:paraId="466D281A" w14:textId="77777777" w:rsidR="006046DF" w:rsidRPr="006046DF" w:rsidRDefault="006046DF" w:rsidP="006046DF">
            <w:pPr>
              <w:pStyle w:val="naisf"/>
              <w:tabs>
                <w:tab w:val="left" w:pos="6710"/>
              </w:tabs>
              <w:spacing w:before="0" w:after="0"/>
              <w:ind w:left="57" w:right="57"/>
              <w:rPr>
                <w:sz w:val="28"/>
                <w:szCs w:val="28"/>
              </w:rPr>
            </w:pPr>
            <w:r w:rsidRPr="006046DF">
              <w:rPr>
                <w:sz w:val="28"/>
                <w:szCs w:val="28"/>
              </w:rPr>
              <w:t> Cita informācija</w:t>
            </w:r>
          </w:p>
        </w:tc>
        <w:tc>
          <w:tcPr>
            <w:tcW w:w="5386" w:type="dxa"/>
          </w:tcPr>
          <w:p w14:paraId="64A84050" w14:textId="308EECDD" w:rsidR="006046DF" w:rsidRPr="006046DF" w:rsidRDefault="006046DF" w:rsidP="006046DF">
            <w:pPr>
              <w:pStyle w:val="naisf"/>
              <w:tabs>
                <w:tab w:val="left" w:pos="6710"/>
              </w:tabs>
              <w:spacing w:before="0" w:after="0"/>
              <w:ind w:left="57" w:right="57"/>
              <w:rPr>
                <w:sz w:val="28"/>
                <w:szCs w:val="28"/>
              </w:rPr>
            </w:pPr>
            <w:r>
              <w:rPr>
                <w:sz w:val="28"/>
                <w:szCs w:val="28"/>
              </w:rPr>
              <w:t>Nav</w:t>
            </w:r>
          </w:p>
        </w:tc>
      </w:tr>
    </w:tbl>
    <w:p w14:paraId="1228ADE1" w14:textId="1563B834" w:rsidR="00CB1045" w:rsidRPr="008D2F8B" w:rsidRDefault="00823F99" w:rsidP="00D56F0B">
      <w:pPr>
        <w:pStyle w:val="naisf"/>
        <w:tabs>
          <w:tab w:val="left" w:pos="6710"/>
        </w:tabs>
        <w:spacing w:before="120" w:after="240"/>
        <w:rPr>
          <w:sz w:val="28"/>
          <w:szCs w:val="28"/>
        </w:rPr>
      </w:pPr>
      <w:r w:rsidRPr="008D2F8B">
        <w:rPr>
          <w:sz w:val="28"/>
          <w:szCs w:val="28"/>
        </w:rPr>
        <w:t>Anotācijas III,</w:t>
      </w:r>
      <w:r w:rsidR="00405F26" w:rsidRPr="008D2F8B">
        <w:rPr>
          <w:sz w:val="28"/>
          <w:szCs w:val="28"/>
        </w:rPr>
        <w:t xml:space="preserve"> </w:t>
      </w:r>
      <w:r w:rsidR="00CB1045" w:rsidRPr="008D2F8B">
        <w:rPr>
          <w:sz w:val="28"/>
          <w:szCs w:val="28"/>
        </w:rPr>
        <w:t>IV</w:t>
      </w:r>
      <w:r w:rsidRPr="008D2F8B">
        <w:rPr>
          <w:sz w:val="28"/>
          <w:szCs w:val="28"/>
        </w:rPr>
        <w:t xml:space="preserve"> </w:t>
      </w:r>
      <w:r w:rsidR="006046DF" w:rsidRPr="008D2F8B">
        <w:rPr>
          <w:sz w:val="28"/>
          <w:szCs w:val="28"/>
        </w:rPr>
        <w:t xml:space="preserve">un </w:t>
      </w:r>
      <w:r w:rsidRPr="008D2F8B">
        <w:rPr>
          <w:sz w:val="28"/>
          <w:szCs w:val="28"/>
        </w:rPr>
        <w:t>V</w:t>
      </w:r>
      <w:r w:rsidR="002C5E42" w:rsidRPr="008D2F8B">
        <w:rPr>
          <w:sz w:val="28"/>
          <w:szCs w:val="28"/>
        </w:rPr>
        <w:t xml:space="preserve"> </w:t>
      </w:r>
      <w:r w:rsidR="00CB1045" w:rsidRPr="008D2F8B">
        <w:rPr>
          <w:sz w:val="28"/>
          <w:szCs w:val="28"/>
        </w:rPr>
        <w:t>sadaļa - projekts šīs jomas neskar.</w:t>
      </w:r>
    </w:p>
    <w:p w14:paraId="3DA35AC5" w14:textId="77777777" w:rsidR="001D2BC9" w:rsidRPr="008D2F8B" w:rsidRDefault="001D2BC9" w:rsidP="001D2BC9">
      <w:pPr>
        <w:tabs>
          <w:tab w:val="left" w:pos="6804"/>
        </w:tabs>
        <w:spacing w:before="100" w:beforeAutospacing="1"/>
        <w:jc w:val="both"/>
        <w:rPr>
          <w:bCs/>
          <w:sz w:val="28"/>
          <w:szCs w:val="28"/>
          <w:lang w:val="lv-LV"/>
        </w:rPr>
      </w:pPr>
      <w:r w:rsidRPr="008D2F8B">
        <w:rPr>
          <w:bCs/>
          <w:sz w:val="28"/>
          <w:szCs w:val="28"/>
          <w:lang w:val="lv-LV"/>
        </w:rPr>
        <w:t>Ekonomikas ministre</w:t>
      </w:r>
      <w:r w:rsidRPr="008D2F8B">
        <w:rPr>
          <w:bCs/>
          <w:sz w:val="28"/>
          <w:szCs w:val="28"/>
          <w:lang w:val="lv-LV"/>
        </w:rPr>
        <w:tab/>
      </w:r>
      <w:proofErr w:type="spellStart"/>
      <w:r w:rsidRPr="008D2F8B">
        <w:rPr>
          <w:bCs/>
          <w:iCs/>
          <w:sz w:val="28"/>
          <w:szCs w:val="28"/>
          <w:lang w:val="lv-LV"/>
        </w:rPr>
        <w:t>D.Reizniece</w:t>
      </w:r>
      <w:proofErr w:type="spellEnd"/>
      <w:r w:rsidRPr="008D2F8B">
        <w:rPr>
          <w:bCs/>
          <w:iCs/>
          <w:sz w:val="28"/>
          <w:szCs w:val="28"/>
          <w:lang w:val="lv-LV"/>
        </w:rPr>
        <w:t>-Ozola</w:t>
      </w:r>
    </w:p>
    <w:p w14:paraId="3EDDFCBA" w14:textId="77777777" w:rsidR="00BB0512" w:rsidRPr="008D2F8B" w:rsidRDefault="00BB0512" w:rsidP="009801D3">
      <w:pPr>
        <w:pStyle w:val="Heading1"/>
        <w:ind w:left="0" w:right="-1" w:firstLine="0"/>
        <w:rPr>
          <w:szCs w:val="28"/>
        </w:rPr>
      </w:pPr>
    </w:p>
    <w:p w14:paraId="6CFA9947" w14:textId="77777777" w:rsidR="00A529BE" w:rsidRPr="008D2F8B" w:rsidRDefault="00915E1B" w:rsidP="009801D3">
      <w:pPr>
        <w:pStyle w:val="Heading1"/>
        <w:ind w:left="0" w:right="-1" w:firstLine="0"/>
        <w:rPr>
          <w:szCs w:val="28"/>
        </w:rPr>
      </w:pPr>
      <w:r w:rsidRPr="008D2F8B">
        <w:rPr>
          <w:szCs w:val="28"/>
        </w:rPr>
        <w:t>V</w:t>
      </w:r>
      <w:r w:rsidR="00CB1045" w:rsidRPr="008D2F8B">
        <w:rPr>
          <w:szCs w:val="28"/>
        </w:rPr>
        <w:t>īza: Valsts sekretār</w:t>
      </w:r>
      <w:r w:rsidR="00A529BE" w:rsidRPr="008D2F8B">
        <w:rPr>
          <w:szCs w:val="28"/>
        </w:rPr>
        <w:t>a pienākumu izpildītājs,</w:t>
      </w:r>
    </w:p>
    <w:p w14:paraId="65353825" w14:textId="3C08DB1D" w:rsidR="00CB1045" w:rsidRPr="008D2F8B" w:rsidRDefault="00A529BE" w:rsidP="009801D3">
      <w:pPr>
        <w:pStyle w:val="Heading1"/>
        <w:ind w:left="0" w:right="-1" w:firstLine="0"/>
        <w:rPr>
          <w:szCs w:val="28"/>
        </w:rPr>
      </w:pPr>
      <w:r w:rsidRPr="008D2F8B">
        <w:rPr>
          <w:szCs w:val="28"/>
        </w:rPr>
        <w:t xml:space="preserve">          valsts sekretāra vietnieks</w:t>
      </w:r>
      <w:r w:rsidR="00CB1045" w:rsidRPr="008D2F8B">
        <w:rPr>
          <w:szCs w:val="28"/>
        </w:rPr>
        <w:tab/>
      </w:r>
      <w:r w:rsidR="00CB1045" w:rsidRPr="008D2F8B">
        <w:rPr>
          <w:szCs w:val="28"/>
        </w:rPr>
        <w:tab/>
      </w:r>
      <w:r w:rsidR="00CB1045" w:rsidRPr="008D2F8B">
        <w:rPr>
          <w:szCs w:val="28"/>
        </w:rPr>
        <w:tab/>
      </w:r>
      <w:r w:rsidR="00CB1045" w:rsidRPr="008D2F8B">
        <w:rPr>
          <w:szCs w:val="28"/>
        </w:rPr>
        <w:tab/>
      </w:r>
      <w:r w:rsidR="00657F7A" w:rsidRPr="008D2F8B">
        <w:rPr>
          <w:szCs w:val="28"/>
        </w:rPr>
        <w:tab/>
      </w:r>
      <w:r w:rsidR="00CB1045" w:rsidRPr="008D2F8B">
        <w:rPr>
          <w:szCs w:val="28"/>
        </w:rPr>
        <w:tab/>
        <w:t xml:space="preserve">   </w:t>
      </w:r>
      <w:r w:rsidRPr="008D2F8B">
        <w:rPr>
          <w:szCs w:val="28"/>
        </w:rPr>
        <w:t>J</w:t>
      </w:r>
      <w:r w:rsidR="00EC00BF" w:rsidRPr="008D2F8B">
        <w:rPr>
          <w:szCs w:val="28"/>
        </w:rPr>
        <w:t>.</w:t>
      </w:r>
      <w:r w:rsidRPr="008D2F8B">
        <w:rPr>
          <w:szCs w:val="28"/>
        </w:rPr>
        <w:t>Spiridonov</w:t>
      </w:r>
      <w:r w:rsidR="00EC00BF" w:rsidRPr="008D2F8B">
        <w:rPr>
          <w:szCs w:val="28"/>
        </w:rPr>
        <w:t>s</w:t>
      </w:r>
    </w:p>
    <w:p w14:paraId="45B7D5B5" w14:textId="77777777" w:rsidR="00BB0512" w:rsidRDefault="00BB0512" w:rsidP="009801D3">
      <w:pPr>
        <w:rPr>
          <w:sz w:val="20"/>
          <w:lang w:val="lv-LV"/>
        </w:rPr>
      </w:pPr>
    </w:p>
    <w:p w14:paraId="1D8D2BA4" w14:textId="77777777" w:rsidR="00E01FE8" w:rsidRDefault="00E01FE8" w:rsidP="009801D3">
      <w:pPr>
        <w:rPr>
          <w:sz w:val="20"/>
          <w:lang w:val="lv-LV"/>
        </w:rPr>
      </w:pPr>
    </w:p>
    <w:p w14:paraId="373B5317" w14:textId="77777777" w:rsidR="00AD6C75" w:rsidRPr="00C506A5" w:rsidRDefault="00AD6C75" w:rsidP="009801D3">
      <w:pPr>
        <w:rPr>
          <w:sz w:val="20"/>
          <w:lang w:val="lv-LV"/>
        </w:rPr>
      </w:pPr>
    </w:p>
    <w:p w14:paraId="48392AC3" w14:textId="09F483E9" w:rsidR="00CA1EEC" w:rsidRDefault="00AD6C75" w:rsidP="009801D3">
      <w:pPr>
        <w:rPr>
          <w:sz w:val="20"/>
          <w:lang w:val="lv-LV"/>
        </w:rPr>
      </w:pPr>
      <w:r>
        <w:rPr>
          <w:sz w:val="20"/>
          <w:lang w:val="lv-LV"/>
        </w:rPr>
        <w:t>17</w:t>
      </w:r>
      <w:r w:rsidR="00BB0512" w:rsidRPr="00CA1EEC">
        <w:rPr>
          <w:sz w:val="20"/>
          <w:lang w:val="lv-LV"/>
        </w:rPr>
        <w:t>.0</w:t>
      </w:r>
      <w:r>
        <w:rPr>
          <w:sz w:val="20"/>
          <w:lang w:val="lv-LV"/>
        </w:rPr>
        <w:t>6</w:t>
      </w:r>
      <w:r w:rsidR="00EC00BF" w:rsidRPr="00CA1EEC">
        <w:rPr>
          <w:sz w:val="20"/>
          <w:lang w:val="lv-LV"/>
        </w:rPr>
        <w:t>.201</w:t>
      </w:r>
      <w:r w:rsidR="001D2BC9">
        <w:rPr>
          <w:sz w:val="20"/>
          <w:lang w:val="lv-LV"/>
        </w:rPr>
        <w:t>5</w:t>
      </w:r>
      <w:r w:rsidR="00405F26" w:rsidRPr="00CA1EEC">
        <w:rPr>
          <w:sz w:val="20"/>
          <w:lang w:val="lv-LV"/>
        </w:rPr>
        <w:t xml:space="preserve">. </w:t>
      </w:r>
    </w:p>
    <w:p w14:paraId="542A501B" w14:textId="77777777" w:rsidR="00CA1EEC" w:rsidRDefault="00CA1EEC" w:rsidP="009801D3">
      <w:pPr>
        <w:rPr>
          <w:sz w:val="20"/>
          <w:lang w:val="lv-LV"/>
        </w:rPr>
      </w:pPr>
      <w:r>
        <w:rPr>
          <w:sz w:val="20"/>
          <w:lang w:val="lv-LV"/>
        </w:rPr>
        <w:fldChar w:fldCharType="begin"/>
      </w:r>
      <w:r>
        <w:rPr>
          <w:sz w:val="20"/>
          <w:lang w:val="lv-LV"/>
        </w:rPr>
        <w:instrText xml:space="preserve"> NUMWORDS   \* MERGEFORMAT </w:instrText>
      </w:r>
      <w:r>
        <w:rPr>
          <w:sz w:val="20"/>
          <w:lang w:val="lv-LV"/>
        </w:rPr>
        <w:fldChar w:fldCharType="separate"/>
      </w:r>
      <w:r w:rsidR="00E81E0B">
        <w:rPr>
          <w:noProof/>
          <w:sz w:val="20"/>
          <w:lang w:val="lv-LV"/>
        </w:rPr>
        <w:t>803</w:t>
      </w:r>
      <w:r>
        <w:rPr>
          <w:sz w:val="20"/>
          <w:lang w:val="lv-LV"/>
        </w:rPr>
        <w:fldChar w:fldCharType="end"/>
      </w:r>
      <w:bookmarkStart w:id="5" w:name="_GoBack"/>
      <w:bookmarkEnd w:id="5"/>
    </w:p>
    <w:p w14:paraId="765010C5" w14:textId="77777777" w:rsidR="00CB1045" w:rsidRPr="00D56F0B" w:rsidRDefault="001D2BC9" w:rsidP="009801D3">
      <w:pPr>
        <w:rPr>
          <w:sz w:val="20"/>
          <w:lang w:val="lv-LV"/>
        </w:rPr>
      </w:pPr>
      <w:r>
        <w:rPr>
          <w:sz w:val="20"/>
          <w:lang w:val="lv-LV"/>
        </w:rPr>
        <w:t>E.</w:t>
      </w:r>
      <w:r w:rsidR="00665D97">
        <w:rPr>
          <w:sz w:val="20"/>
          <w:lang w:val="lv-LV"/>
        </w:rPr>
        <w:t>Avota</w:t>
      </w:r>
    </w:p>
    <w:p w14:paraId="78A04428" w14:textId="77777777" w:rsidR="00405F26" w:rsidRPr="00CA1EEC" w:rsidRDefault="00405F26" w:rsidP="00CB1045">
      <w:pPr>
        <w:rPr>
          <w:sz w:val="20"/>
          <w:lang w:val="lv-LV"/>
        </w:rPr>
      </w:pPr>
      <w:r w:rsidRPr="00D56F0B">
        <w:rPr>
          <w:sz w:val="20"/>
          <w:lang w:val="lv-LV"/>
        </w:rPr>
        <w:t>67013</w:t>
      </w:r>
      <w:r w:rsidR="00665D97">
        <w:rPr>
          <w:sz w:val="20"/>
          <w:lang w:val="lv-LV"/>
        </w:rPr>
        <w:t>262</w:t>
      </w:r>
      <w:r w:rsidR="00CB1045" w:rsidRPr="00D56F0B">
        <w:rPr>
          <w:sz w:val="20"/>
          <w:lang w:val="lv-LV"/>
        </w:rPr>
        <w:t>,</w:t>
      </w:r>
      <w:r w:rsidR="00CA1EEC">
        <w:rPr>
          <w:sz w:val="20"/>
          <w:lang w:val="lv-LV"/>
        </w:rPr>
        <w:t xml:space="preserve"> </w:t>
      </w:r>
      <w:hyperlink r:id="rId8" w:history="1">
        <w:r w:rsidR="00665D97" w:rsidRPr="005A476E">
          <w:rPr>
            <w:rStyle w:val="Hyperlink"/>
            <w:sz w:val="20"/>
            <w:lang w:val="lv-LV"/>
          </w:rPr>
          <w:t>Evija.Avota@em.gov.</w:t>
        </w:r>
      </w:hyperlink>
      <w:r w:rsidR="00EC00BF" w:rsidRPr="00CA1EEC">
        <w:rPr>
          <w:rStyle w:val="Hyperlink"/>
          <w:sz w:val="20"/>
          <w:lang w:val="lv-LV"/>
        </w:rPr>
        <w:t>lv</w:t>
      </w:r>
    </w:p>
    <w:sectPr w:rsidR="00405F26" w:rsidRPr="00CA1EEC" w:rsidSect="00FD2D53">
      <w:headerReference w:type="default" r:id="rId9"/>
      <w:footerReference w:type="default" r:id="rId10"/>
      <w:footerReference w:type="first" r:id="rId11"/>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94A2B" w14:textId="77777777" w:rsidR="007638BF" w:rsidRDefault="007638BF" w:rsidP="00D67C5B">
      <w:r>
        <w:separator/>
      </w:r>
    </w:p>
  </w:endnote>
  <w:endnote w:type="continuationSeparator" w:id="0">
    <w:p w14:paraId="10CAED33" w14:textId="77777777" w:rsidR="007638BF" w:rsidRDefault="007638BF" w:rsidP="00D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EA90" w14:textId="016F0012" w:rsidR="00727BC6" w:rsidRPr="00554C82" w:rsidRDefault="00554C82" w:rsidP="00CD5814">
    <w:pPr>
      <w:jc w:val="both"/>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E81E0B" w:rsidRPr="00E81E0B">
      <w:rPr>
        <w:noProof/>
        <w:sz w:val="20"/>
        <w:lang w:val="lv-LV"/>
      </w:rPr>
      <w:t>EManot_170615_LBN201</w:t>
    </w:r>
    <w:r w:rsidRPr="00554C82">
      <w:rPr>
        <w:noProof/>
        <w:sz w:val="20"/>
      </w:rPr>
      <w:fldChar w:fldCharType="end"/>
    </w:r>
    <w:r w:rsidRPr="00554C82">
      <w:rPr>
        <w:sz w:val="20"/>
        <w:lang w:val="lv-LV"/>
      </w:rPr>
      <w:t>; Minist</w:t>
    </w:r>
    <w:r w:rsidR="00AD6C75">
      <w:rPr>
        <w:sz w:val="20"/>
        <w:lang w:val="lv-LV"/>
      </w:rPr>
      <w:t>ru kabineta noteikumu projekta “</w:t>
    </w:r>
    <w:r w:rsidRPr="00554C82">
      <w:rPr>
        <w:sz w:val="20"/>
        <w:lang w:val="lv-LV"/>
      </w:rPr>
      <w:t>Noteikumi par La</w:t>
    </w:r>
    <w:r w:rsidR="000715F6">
      <w:rPr>
        <w:sz w:val="20"/>
        <w:lang w:val="lv-LV"/>
      </w:rPr>
      <w:t>tvijas būvnormatīvu LBN 2</w:t>
    </w:r>
    <w:r w:rsidR="006046DF">
      <w:rPr>
        <w:sz w:val="20"/>
        <w:lang w:val="lv-LV"/>
      </w:rPr>
      <w:t>0</w:t>
    </w:r>
    <w:r w:rsidR="00BF43E7">
      <w:rPr>
        <w:sz w:val="20"/>
        <w:lang w:val="lv-LV"/>
      </w:rPr>
      <w:t>1</w:t>
    </w:r>
    <w:r w:rsidR="00CD5814">
      <w:rPr>
        <w:sz w:val="20"/>
        <w:lang w:val="lv-LV"/>
      </w:rPr>
      <w:t>-1</w:t>
    </w:r>
    <w:r w:rsidR="001D2BC9">
      <w:rPr>
        <w:sz w:val="20"/>
        <w:lang w:val="lv-LV"/>
      </w:rPr>
      <w:t>5</w:t>
    </w:r>
    <w:r w:rsidR="00AD6C75">
      <w:rPr>
        <w:sz w:val="20"/>
        <w:lang w:val="lv-LV"/>
      </w:rPr>
      <w:t xml:space="preserve"> “</w:t>
    </w:r>
    <w:r w:rsidR="00BF43E7">
      <w:rPr>
        <w:sz w:val="20"/>
        <w:lang w:val="lv-LV"/>
      </w:rPr>
      <w:t>Būvju ugunsdrošība</w:t>
    </w:r>
    <w:r w:rsidR="00CD5814">
      <w:rPr>
        <w:sz w:val="20"/>
        <w:lang w:val="lv-LV"/>
      </w:rPr>
      <w:t>”</w:t>
    </w:r>
    <w:r w:rsidRPr="00554C82">
      <w:rPr>
        <w:sz w:val="20"/>
        <w:lang w:val="lv-LV"/>
      </w:rPr>
      <w:t xml:space="preserve">” sākotnējās ietekmes novērtējuma </w:t>
    </w:r>
    <w:smartTag w:uri="schemas-tilde-lv/tildestengine" w:element="veidnes">
      <w:smartTagPr>
        <w:attr w:name="id" w:val="-1"/>
        <w:attr w:name="baseform" w:val="ziņojums"/>
        <w:attr w:name="text" w:val="ziņojums"/>
      </w:smartTagPr>
      <w:r w:rsidRPr="00554C82">
        <w:rPr>
          <w:sz w:val="20"/>
          <w:lang w:val="lv-LV"/>
        </w:rPr>
        <w:t>ziņojums</w:t>
      </w:r>
    </w:smartTag>
    <w:r w:rsidRPr="00554C82">
      <w:rPr>
        <w:sz w:val="20"/>
        <w:lang w:val="lv-LV"/>
      </w:rPr>
      <w:t xml:space="preserve"> (</w:t>
    </w:r>
    <w:r w:rsidRPr="00554C82">
      <w:rPr>
        <w:bCs/>
        <w:sz w:val="20"/>
        <w:lang w:val="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CEFB" w14:textId="39C0DF17" w:rsidR="00727BC6" w:rsidRPr="00EE3404" w:rsidRDefault="00C506A5" w:rsidP="00EE3404">
    <w:pPr>
      <w:jc w:val="both"/>
      <w:rPr>
        <w:sz w:val="20"/>
        <w:lang w:val="lv-LV"/>
      </w:rPr>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E81E0B" w:rsidRPr="00E81E0B">
      <w:rPr>
        <w:noProof/>
        <w:sz w:val="20"/>
        <w:lang w:val="lv-LV"/>
      </w:rPr>
      <w:t>EManot_170615_LBN201</w:t>
    </w:r>
    <w:r w:rsidRPr="00554C82">
      <w:rPr>
        <w:noProof/>
        <w:sz w:val="20"/>
      </w:rPr>
      <w:fldChar w:fldCharType="end"/>
    </w:r>
    <w:r w:rsidR="00397953" w:rsidRPr="00554C82">
      <w:rPr>
        <w:sz w:val="20"/>
        <w:lang w:val="lv-LV"/>
      </w:rPr>
      <w:t xml:space="preserve">; </w:t>
    </w:r>
    <w:r w:rsidR="00554C82" w:rsidRPr="00554C82">
      <w:rPr>
        <w:sz w:val="20"/>
        <w:lang w:val="lv-LV"/>
      </w:rPr>
      <w:t xml:space="preserve">Ministru kabineta </w:t>
    </w:r>
    <w:r w:rsidR="00AD6C75">
      <w:rPr>
        <w:sz w:val="20"/>
        <w:lang w:val="lv-LV"/>
      </w:rPr>
      <w:t>noteikumu projekta “</w:t>
    </w:r>
    <w:r w:rsidR="00554C82" w:rsidRPr="00554C82">
      <w:rPr>
        <w:sz w:val="20"/>
        <w:lang w:val="lv-LV"/>
      </w:rPr>
      <w:t>Noteikumi par La</w:t>
    </w:r>
    <w:r w:rsidR="000715F6">
      <w:rPr>
        <w:sz w:val="20"/>
        <w:lang w:val="lv-LV"/>
      </w:rPr>
      <w:t>tvijas būvnormatīvu LBN 2</w:t>
    </w:r>
    <w:r w:rsidR="006046DF">
      <w:rPr>
        <w:sz w:val="20"/>
        <w:lang w:val="lv-LV"/>
      </w:rPr>
      <w:t>0</w:t>
    </w:r>
    <w:r w:rsidR="00BF43E7">
      <w:rPr>
        <w:sz w:val="20"/>
        <w:lang w:val="lv-LV"/>
      </w:rPr>
      <w:t>1</w:t>
    </w:r>
    <w:r w:rsidR="00CD5814">
      <w:rPr>
        <w:sz w:val="20"/>
        <w:lang w:val="lv-LV"/>
      </w:rPr>
      <w:t>-1</w:t>
    </w:r>
    <w:r w:rsidR="001D2BC9">
      <w:rPr>
        <w:sz w:val="20"/>
        <w:lang w:val="lv-LV"/>
      </w:rPr>
      <w:t>5</w:t>
    </w:r>
    <w:r w:rsidR="00CD5814">
      <w:rPr>
        <w:sz w:val="20"/>
        <w:lang w:val="lv-LV"/>
      </w:rPr>
      <w:t xml:space="preserve"> </w:t>
    </w:r>
    <w:r w:rsidR="00AD6C75">
      <w:rPr>
        <w:sz w:val="20"/>
        <w:lang w:val="lv-LV"/>
      </w:rPr>
      <w:t>“</w:t>
    </w:r>
    <w:r w:rsidR="00BF43E7">
      <w:rPr>
        <w:sz w:val="20"/>
        <w:lang w:val="lv-LV"/>
      </w:rPr>
      <w:t>Būvju ugunsdrošība</w:t>
    </w:r>
    <w:r w:rsidR="00CD5814">
      <w:rPr>
        <w:sz w:val="20"/>
        <w:lang w:val="lv-LV"/>
      </w:rPr>
      <w:t>”</w:t>
    </w:r>
    <w:r w:rsidR="00554C82" w:rsidRPr="00554C82">
      <w:rPr>
        <w:sz w:val="20"/>
        <w:lang w:val="lv-LV"/>
      </w:rPr>
      <w:t xml:space="preserve">” sākotnējās ietekmes novērtējuma </w:t>
    </w:r>
    <w:smartTag w:uri="schemas-tilde-lv/tildestengine" w:element="veidnes">
      <w:smartTagPr>
        <w:attr w:name="id" w:val="-1"/>
        <w:attr w:name="baseform" w:val="ziņojums"/>
        <w:attr w:name="text" w:val="ziņojums"/>
      </w:smartTagPr>
      <w:r w:rsidR="00554C82" w:rsidRPr="00554C82">
        <w:rPr>
          <w:sz w:val="20"/>
          <w:lang w:val="lv-LV"/>
        </w:rPr>
        <w:t>ziņojums</w:t>
      </w:r>
    </w:smartTag>
    <w:r w:rsidR="00554C82" w:rsidRPr="00554C82">
      <w:rPr>
        <w:sz w:val="20"/>
        <w:lang w:val="lv-LV"/>
      </w:rPr>
      <w:t xml:space="preserve"> (</w:t>
    </w:r>
    <w:r w:rsidR="00554C82" w:rsidRPr="00554C82">
      <w:rPr>
        <w:bCs/>
        <w:sz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D4F0B" w14:textId="77777777" w:rsidR="007638BF" w:rsidRDefault="007638BF" w:rsidP="00D67C5B">
      <w:r>
        <w:separator/>
      </w:r>
    </w:p>
  </w:footnote>
  <w:footnote w:type="continuationSeparator" w:id="0">
    <w:p w14:paraId="6323B75F" w14:textId="77777777" w:rsidR="007638BF" w:rsidRDefault="007638BF" w:rsidP="00D6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0C1D" w14:textId="77777777" w:rsidR="00727BC6" w:rsidRDefault="00880A00">
    <w:pPr>
      <w:pStyle w:val="Header"/>
      <w:jc w:val="center"/>
      <w:rPr>
        <w:sz w:val="24"/>
      </w:rPr>
    </w:pPr>
    <w:r>
      <w:rPr>
        <w:sz w:val="24"/>
      </w:rPr>
      <w:fldChar w:fldCharType="begin"/>
    </w:r>
    <w:r w:rsidR="00397953">
      <w:rPr>
        <w:sz w:val="24"/>
      </w:rPr>
      <w:instrText xml:space="preserve"> PAGE   \* MERGEFORMAT </w:instrText>
    </w:r>
    <w:r>
      <w:rPr>
        <w:sz w:val="24"/>
      </w:rPr>
      <w:fldChar w:fldCharType="separate"/>
    </w:r>
    <w:r w:rsidR="007942BD">
      <w:rPr>
        <w:noProof/>
        <w:sz w:val="24"/>
      </w:rPr>
      <w:t>4</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21A4"/>
    <w:multiLevelType w:val="hybridMultilevel"/>
    <w:tmpl w:val="A36E48EE"/>
    <w:lvl w:ilvl="0" w:tplc="CE00661E">
      <w:start w:val="1"/>
      <w:numFmt w:val="decimal"/>
      <w:lvlText w:val="%1)"/>
      <w:lvlJc w:val="left"/>
      <w:pPr>
        <w:ind w:left="777" w:hanging="360"/>
      </w:pPr>
      <w:rPr>
        <w:rFonts w:hint="default"/>
        <w:color w:val="2A2A2A"/>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3B1A0CE4"/>
    <w:multiLevelType w:val="hybridMultilevel"/>
    <w:tmpl w:val="BECC3EE0"/>
    <w:lvl w:ilvl="0" w:tplc="23DAD2D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629D63F3"/>
    <w:multiLevelType w:val="hybridMultilevel"/>
    <w:tmpl w:val="8AAEB8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140BCF"/>
    <w:multiLevelType w:val="hybridMultilevel"/>
    <w:tmpl w:val="8832611A"/>
    <w:lvl w:ilvl="0" w:tplc="CE00661E">
      <w:start w:val="1"/>
      <w:numFmt w:val="decimal"/>
      <w:lvlText w:val="%1)"/>
      <w:lvlJc w:val="left"/>
      <w:pPr>
        <w:ind w:left="417" w:hanging="360"/>
      </w:pPr>
      <w:rPr>
        <w:rFonts w:hint="default"/>
        <w:color w:val="2A2A2A"/>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45"/>
    <w:rsid w:val="0001693A"/>
    <w:rsid w:val="00045666"/>
    <w:rsid w:val="00054EDC"/>
    <w:rsid w:val="00056108"/>
    <w:rsid w:val="00067B4A"/>
    <w:rsid w:val="000715F6"/>
    <w:rsid w:val="0008323A"/>
    <w:rsid w:val="00090F9E"/>
    <w:rsid w:val="000A2718"/>
    <w:rsid w:val="000C0C4F"/>
    <w:rsid w:val="000E2F9B"/>
    <w:rsid w:val="000F7F88"/>
    <w:rsid w:val="00102A75"/>
    <w:rsid w:val="00116151"/>
    <w:rsid w:val="001214CA"/>
    <w:rsid w:val="0012507F"/>
    <w:rsid w:val="00134A1B"/>
    <w:rsid w:val="001502AC"/>
    <w:rsid w:val="00152866"/>
    <w:rsid w:val="0015505C"/>
    <w:rsid w:val="00185112"/>
    <w:rsid w:val="001B00AD"/>
    <w:rsid w:val="001B1B2C"/>
    <w:rsid w:val="001B51FA"/>
    <w:rsid w:val="001B5B02"/>
    <w:rsid w:val="001D2BC9"/>
    <w:rsid w:val="001E2063"/>
    <w:rsid w:val="001E35CC"/>
    <w:rsid w:val="001F6ABB"/>
    <w:rsid w:val="00202544"/>
    <w:rsid w:val="00210435"/>
    <w:rsid w:val="00222F62"/>
    <w:rsid w:val="0024363B"/>
    <w:rsid w:val="00281AA6"/>
    <w:rsid w:val="002A508F"/>
    <w:rsid w:val="002C424E"/>
    <w:rsid w:val="002C5E42"/>
    <w:rsid w:val="002D1F25"/>
    <w:rsid w:val="002E22DD"/>
    <w:rsid w:val="00323013"/>
    <w:rsid w:val="00324521"/>
    <w:rsid w:val="00340ECD"/>
    <w:rsid w:val="00344148"/>
    <w:rsid w:val="003444A9"/>
    <w:rsid w:val="003451F8"/>
    <w:rsid w:val="00345397"/>
    <w:rsid w:val="00352FFE"/>
    <w:rsid w:val="00357877"/>
    <w:rsid w:val="00366A5B"/>
    <w:rsid w:val="00377A60"/>
    <w:rsid w:val="00377AB1"/>
    <w:rsid w:val="00397953"/>
    <w:rsid w:val="003B18F8"/>
    <w:rsid w:val="003C37CA"/>
    <w:rsid w:val="003C502B"/>
    <w:rsid w:val="003E0046"/>
    <w:rsid w:val="003E75E0"/>
    <w:rsid w:val="003F010D"/>
    <w:rsid w:val="003F68E1"/>
    <w:rsid w:val="00405F26"/>
    <w:rsid w:val="0043104F"/>
    <w:rsid w:val="004579C9"/>
    <w:rsid w:val="00462559"/>
    <w:rsid w:val="004658B2"/>
    <w:rsid w:val="00473394"/>
    <w:rsid w:val="00477AED"/>
    <w:rsid w:val="00495332"/>
    <w:rsid w:val="00496B5D"/>
    <w:rsid w:val="004A01F9"/>
    <w:rsid w:val="004A56A5"/>
    <w:rsid w:val="004B3BE3"/>
    <w:rsid w:val="004D0634"/>
    <w:rsid w:val="004E05C0"/>
    <w:rsid w:val="004E393B"/>
    <w:rsid w:val="004F2222"/>
    <w:rsid w:val="005026B9"/>
    <w:rsid w:val="00520001"/>
    <w:rsid w:val="005255DB"/>
    <w:rsid w:val="00531B44"/>
    <w:rsid w:val="00531D87"/>
    <w:rsid w:val="005358E8"/>
    <w:rsid w:val="00542A68"/>
    <w:rsid w:val="00554C82"/>
    <w:rsid w:val="005636C2"/>
    <w:rsid w:val="005761CE"/>
    <w:rsid w:val="00591052"/>
    <w:rsid w:val="005B28FA"/>
    <w:rsid w:val="005D785F"/>
    <w:rsid w:val="005E79AF"/>
    <w:rsid w:val="006046DF"/>
    <w:rsid w:val="0060490E"/>
    <w:rsid w:val="00605028"/>
    <w:rsid w:val="006109A9"/>
    <w:rsid w:val="00613159"/>
    <w:rsid w:val="00613F05"/>
    <w:rsid w:val="00637163"/>
    <w:rsid w:val="006478FC"/>
    <w:rsid w:val="00657F7A"/>
    <w:rsid w:val="00665D97"/>
    <w:rsid w:val="00674C8C"/>
    <w:rsid w:val="0069333F"/>
    <w:rsid w:val="006A757C"/>
    <w:rsid w:val="006A7FBC"/>
    <w:rsid w:val="006B5945"/>
    <w:rsid w:val="006C364B"/>
    <w:rsid w:val="006E1C3A"/>
    <w:rsid w:val="00711831"/>
    <w:rsid w:val="00727AA6"/>
    <w:rsid w:val="007425DC"/>
    <w:rsid w:val="0075550C"/>
    <w:rsid w:val="00761BAC"/>
    <w:rsid w:val="007638BF"/>
    <w:rsid w:val="007645CF"/>
    <w:rsid w:val="00777868"/>
    <w:rsid w:val="007942BD"/>
    <w:rsid w:val="007E099F"/>
    <w:rsid w:val="007E1684"/>
    <w:rsid w:val="007E25C6"/>
    <w:rsid w:val="0080745A"/>
    <w:rsid w:val="00823F99"/>
    <w:rsid w:val="0084637B"/>
    <w:rsid w:val="008468DE"/>
    <w:rsid w:val="00857553"/>
    <w:rsid w:val="00862F0A"/>
    <w:rsid w:val="00872023"/>
    <w:rsid w:val="00877A41"/>
    <w:rsid w:val="00877C4B"/>
    <w:rsid w:val="00880A00"/>
    <w:rsid w:val="00882A82"/>
    <w:rsid w:val="00897CDA"/>
    <w:rsid w:val="008B05C1"/>
    <w:rsid w:val="008C682C"/>
    <w:rsid w:val="008D2F8B"/>
    <w:rsid w:val="008D61B1"/>
    <w:rsid w:val="008E15AC"/>
    <w:rsid w:val="008F29B8"/>
    <w:rsid w:val="00901EB2"/>
    <w:rsid w:val="00902439"/>
    <w:rsid w:val="00903340"/>
    <w:rsid w:val="00907CCE"/>
    <w:rsid w:val="00915E1B"/>
    <w:rsid w:val="009229F0"/>
    <w:rsid w:val="00945A39"/>
    <w:rsid w:val="00950C53"/>
    <w:rsid w:val="00951309"/>
    <w:rsid w:val="00953126"/>
    <w:rsid w:val="009539AC"/>
    <w:rsid w:val="009578AD"/>
    <w:rsid w:val="00963803"/>
    <w:rsid w:val="009711E6"/>
    <w:rsid w:val="009801D3"/>
    <w:rsid w:val="009801F3"/>
    <w:rsid w:val="00993D12"/>
    <w:rsid w:val="009C7702"/>
    <w:rsid w:val="009D6DB6"/>
    <w:rsid w:val="009E3F40"/>
    <w:rsid w:val="00A529BE"/>
    <w:rsid w:val="00A71C5B"/>
    <w:rsid w:val="00A74945"/>
    <w:rsid w:val="00AA3398"/>
    <w:rsid w:val="00AD255A"/>
    <w:rsid w:val="00AD410A"/>
    <w:rsid w:val="00AD4DF6"/>
    <w:rsid w:val="00AD6C75"/>
    <w:rsid w:val="00AE6B99"/>
    <w:rsid w:val="00AE7900"/>
    <w:rsid w:val="00AF343B"/>
    <w:rsid w:val="00AF38AB"/>
    <w:rsid w:val="00B01BBA"/>
    <w:rsid w:val="00B5774C"/>
    <w:rsid w:val="00B64592"/>
    <w:rsid w:val="00B64A88"/>
    <w:rsid w:val="00B72B5E"/>
    <w:rsid w:val="00BB0512"/>
    <w:rsid w:val="00BB54DB"/>
    <w:rsid w:val="00BC5094"/>
    <w:rsid w:val="00BD68E8"/>
    <w:rsid w:val="00BF0F20"/>
    <w:rsid w:val="00BF43E7"/>
    <w:rsid w:val="00BF6C40"/>
    <w:rsid w:val="00C033BA"/>
    <w:rsid w:val="00C2565A"/>
    <w:rsid w:val="00C30F02"/>
    <w:rsid w:val="00C506A5"/>
    <w:rsid w:val="00C5525E"/>
    <w:rsid w:val="00C653BF"/>
    <w:rsid w:val="00C656F8"/>
    <w:rsid w:val="00C75EC4"/>
    <w:rsid w:val="00C7634D"/>
    <w:rsid w:val="00C87CF6"/>
    <w:rsid w:val="00CA1EEC"/>
    <w:rsid w:val="00CA6A8D"/>
    <w:rsid w:val="00CB1045"/>
    <w:rsid w:val="00CB2247"/>
    <w:rsid w:val="00CD248D"/>
    <w:rsid w:val="00CD5814"/>
    <w:rsid w:val="00D11810"/>
    <w:rsid w:val="00D14598"/>
    <w:rsid w:val="00D24971"/>
    <w:rsid w:val="00D56F0B"/>
    <w:rsid w:val="00D67C5B"/>
    <w:rsid w:val="00D74381"/>
    <w:rsid w:val="00D813D1"/>
    <w:rsid w:val="00DC7450"/>
    <w:rsid w:val="00DF1280"/>
    <w:rsid w:val="00E01FE8"/>
    <w:rsid w:val="00E26431"/>
    <w:rsid w:val="00E27FA5"/>
    <w:rsid w:val="00E47AE8"/>
    <w:rsid w:val="00E67A92"/>
    <w:rsid w:val="00E81E0B"/>
    <w:rsid w:val="00E846F7"/>
    <w:rsid w:val="00E85757"/>
    <w:rsid w:val="00EA151E"/>
    <w:rsid w:val="00EB0FC7"/>
    <w:rsid w:val="00EC00BF"/>
    <w:rsid w:val="00EC0767"/>
    <w:rsid w:val="00EF36D4"/>
    <w:rsid w:val="00F04374"/>
    <w:rsid w:val="00F04C47"/>
    <w:rsid w:val="00F2402A"/>
    <w:rsid w:val="00F3792B"/>
    <w:rsid w:val="00F45266"/>
    <w:rsid w:val="00F45B83"/>
    <w:rsid w:val="00F83F05"/>
    <w:rsid w:val="00F87A29"/>
    <w:rsid w:val="00FA3AC8"/>
    <w:rsid w:val="00FA7F58"/>
    <w:rsid w:val="00FC08D1"/>
    <w:rsid w:val="00FF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3B6140"/>
  <w15:docId w15:val="{9F5F2500-B9CD-4392-AB62-BB20C5DE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45"/>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CB1045"/>
    <w:pPr>
      <w:keepNext/>
      <w:ind w:left="709" w:right="-427" w:hanging="709"/>
      <w:jc w:val="both"/>
      <w:outlineLvl w:val="0"/>
    </w:pPr>
    <w:rPr>
      <w:sz w:val="28"/>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5"/>
    <w:rPr>
      <w:rFonts w:ascii="Times New Roman" w:eastAsia="Times New Roman" w:hAnsi="Times New Roman" w:cs="Times New Roman"/>
      <w:sz w:val="28"/>
      <w:szCs w:val="20"/>
      <w:lang w:eastAsia="lv-LV"/>
    </w:rPr>
  </w:style>
  <w:style w:type="paragraph" w:customStyle="1" w:styleId="naisf">
    <w:name w:val="naisf"/>
    <w:basedOn w:val="Normal"/>
    <w:rsid w:val="00CB1045"/>
    <w:pPr>
      <w:spacing w:before="100" w:after="100"/>
    </w:pPr>
    <w:rPr>
      <w:lang w:val="lv-LV"/>
    </w:rPr>
  </w:style>
  <w:style w:type="paragraph" w:styleId="Header">
    <w:name w:val="header"/>
    <w:basedOn w:val="Normal"/>
    <w:link w:val="HeaderChar"/>
    <w:uiPriority w:val="99"/>
    <w:rsid w:val="00CB104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CB1045"/>
    <w:rPr>
      <w:rFonts w:ascii="Times New Roman" w:eastAsia="Times New Roman" w:hAnsi="Times New Roman" w:cs="Times New Roman"/>
      <w:szCs w:val="20"/>
      <w:lang w:eastAsia="lv-LV"/>
    </w:rPr>
  </w:style>
  <w:style w:type="character" w:styleId="Strong">
    <w:name w:val="Strong"/>
    <w:basedOn w:val="DefaultParagraphFont"/>
    <w:qFormat/>
    <w:rsid w:val="00CB1045"/>
    <w:rPr>
      <w:b/>
    </w:rPr>
  </w:style>
  <w:style w:type="character" w:styleId="Hyperlink">
    <w:name w:val="Hyperlink"/>
    <w:basedOn w:val="DefaultParagraphFont"/>
    <w:semiHidden/>
    <w:rsid w:val="00CB1045"/>
    <w:rPr>
      <w:color w:val="0000FF"/>
      <w:u w:val="single"/>
    </w:rPr>
  </w:style>
  <w:style w:type="paragraph" w:customStyle="1" w:styleId="naiskr">
    <w:name w:val="naiskr"/>
    <w:basedOn w:val="Normal"/>
    <w:rsid w:val="00CB1045"/>
    <w:pPr>
      <w:spacing w:before="75" w:after="75"/>
    </w:pPr>
    <w:rPr>
      <w:szCs w:val="24"/>
      <w:lang w:val="lv-LV"/>
    </w:rPr>
  </w:style>
  <w:style w:type="paragraph" w:customStyle="1" w:styleId="naisnod">
    <w:name w:val="naisnod"/>
    <w:basedOn w:val="Normal"/>
    <w:rsid w:val="00CB1045"/>
    <w:pPr>
      <w:spacing w:before="150" w:after="150"/>
      <w:jc w:val="center"/>
    </w:pPr>
    <w:rPr>
      <w:b/>
      <w:bCs/>
      <w:szCs w:val="24"/>
      <w:lang w:val="lv-LV"/>
    </w:rPr>
  </w:style>
  <w:style w:type="paragraph" w:customStyle="1" w:styleId="naisc">
    <w:name w:val="naisc"/>
    <w:basedOn w:val="Normal"/>
    <w:rsid w:val="00CB1045"/>
    <w:pPr>
      <w:spacing w:before="75" w:after="75"/>
      <w:jc w:val="center"/>
    </w:pPr>
    <w:rPr>
      <w:szCs w:val="24"/>
      <w:lang w:val="lv-LV"/>
    </w:rPr>
  </w:style>
  <w:style w:type="paragraph" w:styleId="Footer">
    <w:name w:val="footer"/>
    <w:basedOn w:val="Normal"/>
    <w:link w:val="FooterChar"/>
    <w:uiPriority w:val="99"/>
    <w:unhideWhenUsed/>
    <w:rsid w:val="00D67C5B"/>
    <w:pPr>
      <w:tabs>
        <w:tab w:val="center" w:pos="4153"/>
        <w:tab w:val="right" w:pos="8306"/>
      </w:tabs>
    </w:pPr>
  </w:style>
  <w:style w:type="character" w:customStyle="1" w:styleId="FooterChar">
    <w:name w:val="Footer Char"/>
    <w:basedOn w:val="DefaultParagraphFont"/>
    <w:link w:val="Footer"/>
    <w:uiPriority w:val="99"/>
    <w:rsid w:val="00D67C5B"/>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945A39"/>
    <w:rPr>
      <w:rFonts w:ascii="Tahoma" w:hAnsi="Tahoma" w:cs="Tahoma"/>
      <w:sz w:val="16"/>
      <w:szCs w:val="16"/>
    </w:rPr>
  </w:style>
  <w:style w:type="character" w:customStyle="1" w:styleId="BalloonTextChar">
    <w:name w:val="Balloon Text Char"/>
    <w:basedOn w:val="DefaultParagraphFont"/>
    <w:link w:val="BalloonText"/>
    <w:uiPriority w:val="99"/>
    <w:semiHidden/>
    <w:rsid w:val="00945A39"/>
    <w:rPr>
      <w:rFonts w:ascii="Tahoma" w:eastAsia="Times New Roman" w:hAnsi="Tahoma" w:cs="Tahoma"/>
      <w:sz w:val="16"/>
      <w:szCs w:val="16"/>
      <w:lang w:val="en-AU" w:eastAsia="lv-LV"/>
    </w:rPr>
  </w:style>
  <w:style w:type="paragraph" w:customStyle="1" w:styleId="StyleRight">
    <w:name w:val="Style Right"/>
    <w:basedOn w:val="Normal"/>
    <w:rsid w:val="00281AA6"/>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15505C"/>
    <w:rPr>
      <w:sz w:val="16"/>
      <w:szCs w:val="16"/>
    </w:rPr>
  </w:style>
  <w:style w:type="paragraph" w:styleId="CommentText">
    <w:name w:val="annotation text"/>
    <w:basedOn w:val="Normal"/>
    <w:link w:val="CommentTextChar"/>
    <w:uiPriority w:val="99"/>
    <w:semiHidden/>
    <w:unhideWhenUsed/>
    <w:rsid w:val="0015505C"/>
    <w:rPr>
      <w:sz w:val="20"/>
    </w:rPr>
  </w:style>
  <w:style w:type="character" w:customStyle="1" w:styleId="CommentTextChar">
    <w:name w:val="Comment Text Char"/>
    <w:basedOn w:val="DefaultParagraphFont"/>
    <w:link w:val="CommentText"/>
    <w:uiPriority w:val="99"/>
    <w:semiHidden/>
    <w:rsid w:val="0015505C"/>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15505C"/>
    <w:rPr>
      <w:b/>
      <w:bCs/>
    </w:rPr>
  </w:style>
  <w:style w:type="character" w:customStyle="1" w:styleId="CommentSubjectChar">
    <w:name w:val="Comment Subject Char"/>
    <w:basedOn w:val="CommentTextChar"/>
    <w:link w:val="CommentSubject"/>
    <w:uiPriority w:val="99"/>
    <w:semiHidden/>
    <w:rsid w:val="0015505C"/>
    <w:rPr>
      <w:rFonts w:ascii="Times New Roman" w:eastAsia="Times New Roman" w:hAnsi="Times New Roman" w:cs="Times New Roman"/>
      <w:b/>
      <w:bCs/>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1913">
      <w:bodyDiv w:val="1"/>
      <w:marLeft w:val="0"/>
      <w:marRight w:val="0"/>
      <w:marTop w:val="0"/>
      <w:marBottom w:val="0"/>
      <w:divBdr>
        <w:top w:val="none" w:sz="0" w:space="0" w:color="auto"/>
        <w:left w:val="none" w:sz="0" w:space="0" w:color="auto"/>
        <w:bottom w:val="none" w:sz="0" w:space="0" w:color="auto"/>
        <w:right w:val="none" w:sz="0" w:space="0" w:color="auto"/>
      </w:divBdr>
    </w:div>
    <w:div w:id="176696684">
      <w:bodyDiv w:val="1"/>
      <w:marLeft w:val="0"/>
      <w:marRight w:val="0"/>
      <w:marTop w:val="0"/>
      <w:marBottom w:val="0"/>
      <w:divBdr>
        <w:top w:val="none" w:sz="0" w:space="0" w:color="auto"/>
        <w:left w:val="none" w:sz="0" w:space="0" w:color="auto"/>
        <w:bottom w:val="none" w:sz="0" w:space="0" w:color="auto"/>
        <w:right w:val="none" w:sz="0" w:space="0" w:color="auto"/>
      </w:divBdr>
    </w:div>
    <w:div w:id="953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885EC-FA5E-4703-A479-7CAE5B8D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931</Words>
  <Characters>5906</Characters>
  <Application>Microsoft Office Word</Application>
  <DocSecurity>0</DocSecurity>
  <Lines>109</Lines>
  <Paragraphs>49</Paragraphs>
  <ScaleCrop>false</ScaleCrop>
  <HeadingPairs>
    <vt:vector size="2" baseType="variant">
      <vt:variant>
        <vt:lpstr>Title</vt:lpstr>
      </vt:variant>
      <vt:variant>
        <vt:i4>1</vt:i4>
      </vt:variant>
    </vt:vector>
  </HeadingPairs>
  <TitlesOfParts>
    <vt:vector size="1" baseType="lpstr">
      <vt:lpstr>Noteikumi par Latvijas būvnormatīvu LBN 201-15 "Būvju ugunsdrošība"</vt:lpstr>
    </vt:vector>
  </TitlesOfParts>
  <Company>EM</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201-15 "Būvju ugunsdrošība"</dc:title>
  <dc:subject>Anotācija</dc:subject>
  <dc:creator>Avota</dc:creator>
  <dc:description>67013262, Evija.Avota@em.gov.lv</dc:description>
  <cp:lastModifiedBy>Evija Avota</cp:lastModifiedBy>
  <cp:revision>4</cp:revision>
  <cp:lastPrinted>2015-06-17T13:05:00Z</cp:lastPrinted>
  <dcterms:created xsi:type="dcterms:W3CDTF">2015-06-17T12:56:00Z</dcterms:created>
  <dcterms:modified xsi:type="dcterms:W3CDTF">2015-06-17T13:29:00Z</dcterms:modified>
</cp:coreProperties>
</file>