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03" w:rsidRPr="002714B1" w:rsidRDefault="009F3903" w:rsidP="009F3903">
      <w:pPr>
        <w:spacing w:after="0" w:line="240" w:lineRule="auto"/>
        <w:contextualSpacing/>
        <w:jc w:val="center"/>
        <w:outlineLvl w:val="0"/>
        <w:rPr>
          <w:rFonts w:ascii="Times New Roman" w:hAnsi="Times New Roman"/>
          <w:b/>
          <w:color w:val="000000"/>
          <w:sz w:val="26"/>
          <w:szCs w:val="26"/>
        </w:rPr>
      </w:pPr>
      <w:r w:rsidRPr="002714B1">
        <w:rPr>
          <w:rFonts w:ascii="Times New Roman" w:hAnsi="Times New Roman"/>
          <w:b/>
          <w:color w:val="000000"/>
          <w:sz w:val="26"/>
          <w:szCs w:val="26"/>
        </w:rPr>
        <w:t>Ministru kabineta noteikumu projekta</w:t>
      </w:r>
    </w:p>
    <w:p w:rsidR="009F3903" w:rsidRPr="002714B1" w:rsidRDefault="009F3903" w:rsidP="002714B1">
      <w:pPr>
        <w:pStyle w:val="naislab"/>
        <w:spacing w:before="0"/>
        <w:jc w:val="center"/>
        <w:outlineLvl w:val="0"/>
        <w:rPr>
          <w:b/>
          <w:bCs/>
          <w:sz w:val="26"/>
          <w:szCs w:val="26"/>
        </w:rPr>
      </w:pPr>
      <w:r w:rsidRPr="002714B1">
        <w:rPr>
          <w:b/>
          <w:bCs/>
          <w:sz w:val="26"/>
          <w:szCs w:val="26"/>
        </w:rPr>
        <w:t>“Noteikumi par Latvijas būvnormatīvu LBN 002-15 „Ēku norobežojošo konstrukciju siltumtehnika””</w:t>
      </w:r>
      <w:r w:rsidR="002714B1" w:rsidRPr="002714B1">
        <w:rPr>
          <w:b/>
          <w:bCs/>
          <w:sz w:val="26"/>
          <w:szCs w:val="26"/>
        </w:rPr>
        <w:t xml:space="preserve"> sākotnējās ietekmes novērtējuma ziņojums (anotācija)</w:t>
      </w:r>
    </w:p>
    <w:tbl>
      <w:tblPr>
        <w:tblpPr w:leftFromText="180" w:rightFromText="180" w:vertAnchor="text" w:horzAnchor="margin" w:tblpXSpec="center" w:tblpY="149"/>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
        <w:gridCol w:w="1834"/>
        <w:gridCol w:w="7190"/>
      </w:tblGrid>
      <w:tr w:rsidR="009F3903" w:rsidRPr="000D3D8D" w:rsidTr="007F7044">
        <w:trPr>
          <w:trHeight w:val="416"/>
        </w:trPr>
        <w:tc>
          <w:tcPr>
            <w:tcW w:w="9453" w:type="dxa"/>
            <w:gridSpan w:val="3"/>
          </w:tcPr>
          <w:p w:rsidR="009F3903" w:rsidRPr="000D3D8D" w:rsidRDefault="009F3903" w:rsidP="007F7044">
            <w:pPr>
              <w:spacing w:after="0" w:line="240" w:lineRule="auto"/>
              <w:ind w:left="141" w:right="81"/>
              <w:jc w:val="center"/>
              <w:rPr>
                <w:rFonts w:ascii="Times New Roman" w:hAnsi="Times New Roman"/>
                <w:b/>
                <w:color w:val="000000"/>
                <w:sz w:val="26"/>
                <w:szCs w:val="26"/>
              </w:rPr>
            </w:pPr>
            <w:r w:rsidRPr="000D3D8D">
              <w:rPr>
                <w:rFonts w:ascii="Times New Roman" w:hAnsi="Times New Roman"/>
                <w:b/>
                <w:color w:val="000000"/>
                <w:sz w:val="26"/>
                <w:szCs w:val="26"/>
              </w:rPr>
              <w:t>I. Tiesību akta projekta izstrādes nepieciešamība</w:t>
            </w:r>
          </w:p>
        </w:tc>
      </w:tr>
      <w:tr w:rsidR="009F3903" w:rsidRPr="000D3D8D" w:rsidTr="00AF555E">
        <w:trPr>
          <w:trHeight w:val="630"/>
        </w:trPr>
        <w:tc>
          <w:tcPr>
            <w:tcW w:w="429" w:type="dxa"/>
          </w:tcPr>
          <w:p w:rsidR="009F3903" w:rsidRPr="000D3D8D" w:rsidRDefault="009F3903" w:rsidP="007F7044">
            <w:pPr>
              <w:pStyle w:val="naisnod"/>
              <w:spacing w:before="0" w:after="0"/>
              <w:ind w:left="57" w:right="57"/>
              <w:jc w:val="left"/>
              <w:rPr>
                <w:b w:val="0"/>
                <w:sz w:val="26"/>
                <w:szCs w:val="26"/>
              </w:rPr>
            </w:pPr>
            <w:r w:rsidRPr="000D3D8D">
              <w:rPr>
                <w:b w:val="0"/>
                <w:sz w:val="26"/>
                <w:szCs w:val="26"/>
              </w:rPr>
              <w:t>1.</w:t>
            </w:r>
          </w:p>
        </w:tc>
        <w:tc>
          <w:tcPr>
            <w:tcW w:w="1834" w:type="dxa"/>
          </w:tcPr>
          <w:p w:rsidR="009F3903" w:rsidRPr="00625A5E" w:rsidRDefault="009F3903" w:rsidP="007F7044">
            <w:pPr>
              <w:pStyle w:val="naiskr"/>
              <w:spacing w:before="0" w:after="0"/>
              <w:ind w:left="141" w:right="142"/>
              <w:rPr>
                <w:color w:val="000000"/>
                <w:sz w:val="28"/>
                <w:szCs w:val="28"/>
              </w:rPr>
            </w:pPr>
            <w:r w:rsidRPr="00625A5E">
              <w:rPr>
                <w:color w:val="000000"/>
                <w:sz w:val="28"/>
                <w:szCs w:val="28"/>
              </w:rPr>
              <w:t>Pamatojums</w:t>
            </w:r>
          </w:p>
        </w:tc>
        <w:tc>
          <w:tcPr>
            <w:tcW w:w="7190" w:type="dxa"/>
          </w:tcPr>
          <w:p w:rsidR="00C126EE" w:rsidRPr="00C126EE" w:rsidRDefault="009F3903" w:rsidP="00C126EE">
            <w:pPr>
              <w:spacing w:after="0" w:line="240" w:lineRule="auto"/>
              <w:ind w:left="112" w:right="102"/>
              <w:contextualSpacing/>
              <w:jc w:val="both"/>
              <w:outlineLvl w:val="0"/>
              <w:rPr>
                <w:rFonts w:ascii="Times New Roman" w:hAnsi="Times New Roman"/>
                <w:b/>
                <w:bCs/>
                <w:sz w:val="28"/>
                <w:szCs w:val="28"/>
              </w:rPr>
            </w:pPr>
            <w:r w:rsidRPr="00C126EE">
              <w:rPr>
                <w:rFonts w:ascii="Times New Roman" w:hAnsi="Times New Roman"/>
                <w:bCs/>
                <w:sz w:val="28"/>
                <w:szCs w:val="28"/>
              </w:rPr>
              <w:t xml:space="preserve">Ministru kabineta </w:t>
            </w:r>
            <w:r w:rsidRPr="00C126EE">
              <w:rPr>
                <w:rFonts w:ascii="Times New Roman" w:hAnsi="Times New Roman"/>
                <w:bCs/>
                <w:sz w:val="28"/>
                <w:szCs w:val="28"/>
                <w:lang w:eastAsia="lv-LV"/>
              </w:rPr>
              <w:t>noteikumu projekts “</w:t>
            </w:r>
            <w:r w:rsidRPr="00C126EE">
              <w:rPr>
                <w:rFonts w:ascii="Times New Roman" w:eastAsia="Times New Roman" w:hAnsi="Times New Roman"/>
                <w:bCs/>
                <w:sz w:val="28"/>
                <w:szCs w:val="28"/>
                <w:lang w:eastAsia="lv-LV"/>
              </w:rPr>
              <w:t xml:space="preserve">Noteikumi par Latvijas būvnormatīvu LBN 002-15 „Ēku norobežojošo konstrukciju siltumtehnika”” </w:t>
            </w:r>
            <w:r w:rsidRPr="00C126EE">
              <w:rPr>
                <w:rFonts w:ascii="Times New Roman" w:hAnsi="Times New Roman"/>
                <w:bCs/>
                <w:sz w:val="28"/>
                <w:szCs w:val="28"/>
                <w:lang w:eastAsia="lv-LV"/>
              </w:rPr>
              <w:t xml:space="preserve">(turpmāk – </w:t>
            </w:r>
            <w:r w:rsidR="00C126EE" w:rsidRPr="00C126EE">
              <w:rPr>
                <w:rFonts w:ascii="Times New Roman" w:hAnsi="Times New Roman"/>
                <w:bCs/>
                <w:sz w:val="28"/>
                <w:szCs w:val="28"/>
                <w:lang w:eastAsia="lv-LV"/>
              </w:rPr>
              <w:t xml:space="preserve">noteikumu </w:t>
            </w:r>
            <w:r w:rsidRPr="00C126EE">
              <w:rPr>
                <w:rFonts w:ascii="Times New Roman" w:hAnsi="Times New Roman"/>
                <w:bCs/>
                <w:sz w:val="28"/>
                <w:szCs w:val="28"/>
                <w:lang w:eastAsia="lv-LV"/>
              </w:rPr>
              <w:t xml:space="preserve">projekts) </w:t>
            </w:r>
            <w:r w:rsidR="00C126EE" w:rsidRPr="00C126EE">
              <w:rPr>
                <w:rFonts w:ascii="Times New Roman" w:eastAsia="SimSun" w:hAnsi="Times New Roman"/>
                <w:sz w:val="28"/>
                <w:szCs w:val="28"/>
                <w:lang w:eastAsia="zh-CN"/>
              </w:rPr>
              <w:t xml:space="preserve"> tiek izdots saskaņā ar 07.09.2013. pieņemtā </w:t>
            </w:r>
            <w:r w:rsidRPr="00C126EE">
              <w:rPr>
                <w:rFonts w:ascii="Times New Roman" w:hAnsi="Times New Roman"/>
                <w:bCs/>
                <w:sz w:val="28"/>
                <w:szCs w:val="28"/>
              </w:rPr>
              <w:t xml:space="preserve">Būvniecības likuma </w:t>
            </w:r>
            <w:r w:rsidR="00C126EE" w:rsidRPr="00C126EE">
              <w:rPr>
                <w:rFonts w:ascii="Times New Roman" w:eastAsia="SimSun" w:hAnsi="Times New Roman"/>
                <w:sz w:val="28"/>
                <w:szCs w:val="28"/>
                <w:lang w:eastAsia="zh-CN"/>
              </w:rPr>
              <w:t xml:space="preserve">(turpmāk – likums) </w:t>
            </w:r>
            <w:r w:rsidRPr="00C126EE">
              <w:rPr>
                <w:rFonts w:ascii="Times New Roman" w:hAnsi="Times New Roman"/>
                <w:bCs/>
                <w:sz w:val="28"/>
                <w:szCs w:val="28"/>
              </w:rPr>
              <w:t xml:space="preserve">5.panta </w:t>
            </w:r>
            <w:r w:rsidR="00C126EE" w:rsidRPr="00C126EE">
              <w:rPr>
                <w:rFonts w:ascii="Times New Roman" w:eastAsia="Times New Roman" w:hAnsi="Times New Roman"/>
                <w:sz w:val="28"/>
                <w:szCs w:val="28"/>
              </w:rPr>
              <w:t xml:space="preserve">trešās </w:t>
            </w:r>
            <w:r w:rsidR="00C126EE">
              <w:rPr>
                <w:rFonts w:ascii="Times New Roman" w:eastAsia="Times New Roman" w:hAnsi="Times New Roman"/>
                <w:sz w:val="28"/>
                <w:szCs w:val="28"/>
              </w:rPr>
              <w:t>daļas</w:t>
            </w:r>
            <w:r w:rsidR="00C126EE" w:rsidRPr="00C126EE">
              <w:rPr>
                <w:rFonts w:ascii="Times New Roman" w:eastAsia="Times New Roman" w:hAnsi="Times New Roman"/>
                <w:sz w:val="28"/>
                <w:szCs w:val="28"/>
              </w:rPr>
              <w:t xml:space="preserve">, </w:t>
            </w:r>
            <w:r w:rsidRPr="00C126EE">
              <w:rPr>
                <w:rFonts w:ascii="Times New Roman" w:hAnsi="Times New Roman"/>
                <w:bCs/>
                <w:sz w:val="28"/>
                <w:szCs w:val="28"/>
              </w:rPr>
              <w:t xml:space="preserve"> </w:t>
            </w:r>
            <w:r w:rsidR="00C126EE" w:rsidRPr="00C126EE">
              <w:rPr>
                <w:rFonts w:ascii="Times New Roman" w:eastAsia="SimSun" w:hAnsi="Times New Roman"/>
                <w:sz w:val="28"/>
                <w:szCs w:val="28"/>
                <w:lang w:eastAsia="zh-CN"/>
              </w:rPr>
              <w:t xml:space="preserve">kā arī, lai </w:t>
            </w:r>
            <w:r w:rsidR="00C126EE" w:rsidRPr="00C126EE">
              <w:rPr>
                <w:rFonts w:ascii="Times New Roman" w:hAnsi="Times New Roman"/>
                <w:sz w:val="28"/>
                <w:szCs w:val="28"/>
              </w:rPr>
              <w:t>nodrošinātu likuma pārejas noteikumu 2. punkta izpildi.</w:t>
            </w:r>
          </w:p>
        </w:tc>
      </w:tr>
      <w:tr w:rsidR="009F3903" w:rsidRPr="000D3D8D" w:rsidTr="00AF555E">
        <w:trPr>
          <w:trHeight w:val="982"/>
        </w:trPr>
        <w:tc>
          <w:tcPr>
            <w:tcW w:w="429" w:type="dxa"/>
          </w:tcPr>
          <w:p w:rsidR="009F3903" w:rsidRPr="000D3D8D" w:rsidRDefault="009F3903" w:rsidP="007F7044">
            <w:pPr>
              <w:pStyle w:val="naisnod"/>
              <w:spacing w:before="0" w:after="0"/>
              <w:ind w:left="57" w:right="57"/>
              <w:jc w:val="left"/>
              <w:rPr>
                <w:b w:val="0"/>
                <w:sz w:val="26"/>
                <w:szCs w:val="26"/>
              </w:rPr>
            </w:pPr>
            <w:r w:rsidRPr="000D3D8D">
              <w:rPr>
                <w:b w:val="0"/>
                <w:sz w:val="26"/>
                <w:szCs w:val="26"/>
              </w:rPr>
              <w:t>2.</w:t>
            </w:r>
          </w:p>
        </w:tc>
        <w:tc>
          <w:tcPr>
            <w:tcW w:w="1834" w:type="dxa"/>
          </w:tcPr>
          <w:p w:rsidR="009F3903" w:rsidRPr="00625A5E" w:rsidRDefault="009F3903" w:rsidP="007F7044">
            <w:pPr>
              <w:pStyle w:val="naiskr"/>
              <w:spacing w:before="0" w:after="0"/>
              <w:ind w:left="141" w:right="142"/>
              <w:rPr>
                <w:color w:val="000000"/>
                <w:sz w:val="28"/>
                <w:szCs w:val="28"/>
              </w:rPr>
            </w:pPr>
            <w:r w:rsidRPr="00625A5E">
              <w:rPr>
                <w:color w:val="000000"/>
                <w:sz w:val="28"/>
                <w:szCs w:val="28"/>
              </w:rPr>
              <w:t>Pašreizējā situācija un problēmas</w:t>
            </w:r>
          </w:p>
          <w:p w:rsidR="009F42AA" w:rsidRPr="00625A5E" w:rsidRDefault="009F42AA" w:rsidP="00B52AE2">
            <w:pPr>
              <w:shd w:val="clear" w:color="auto" w:fill="FFFFFF"/>
              <w:spacing w:line="293" w:lineRule="atLeast"/>
              <w:ind w:firstLine="300"/>
              <w:jc w:val="both"/>
              <w:rPr>
                <w:color w:val="000000"/>
                <w:sz w:val="28"/>
                <w:szCs w:val="28"/>
              </w:rPr>
            </w:pPr>
          </w:p>
        </w:tc>
        <w:tc>
          <w:tcPr>
            <w:tcW w:w="7190" w:type="dxa"/>
          </w:tcPr>
          <w:p w:rsidR="00C71411" w:rsidRDefault="00351F05" w:rsidP="00625A5E">
            <w:pPr>
              <w:pStyle w:val="naiskr"/>
              <w:ind w:left="57" w:right="57"/>
              <w:jc w:val="both"/>
              <w:rPr>
                <w:sz w:val="28"/>
                <w:szCs w:val="28"/>
              </w:rPr>
            </w:pPr>
            <w:r w:rsidRPr="008D2F8B">
              <w:rPr>
                <w:sz w:val="28"/>
                <w:szCs w:val="28"/>
              </w:rPr>
              <w:t xml:space="preserve">Ņemot vērā Būvniecības likuma pārejas noteikumu 2.punktu līdz attiecīgo Ministru kabineta noteikumu aizvietojošo Ministru kabineta noteikumu spēkā stāšanas dienai, bet ne ilgāk kā līdz 2015.gada 1.jūlijam piemērojams Latvijas būvnormatīvs </w:t>
            </w:r>
            <w:r w:rsidRPr="00351F05">
              <w:rPr>
                <w:sz w:val="28"/>
                <w:szCs w:val="28"/>
              </w:rPr>
              <w:t xml:space="preserve">LBN 002-01 </w:t>
            </w:r>
            <w:r w:rsidRPr="00351F05">
              <w:rPr>
                <w:bCs/>
                <w:sz w:val="28"/>
                <w:szCs w:val="28"/>
              </w:rPr>
              <w:t>“Ēku norobežojošo konstrukciju siltumtehnika”</w:t>
            </w:r>
            <w:r>
              <w:rPr>
                <w:bCs/>
                <w:sz w:val="28"/>
                <w:szCs w:val="28"/>
              </w:rPr>
              <w:t xml:space="preserve">. </w:t>
            </w:r>
            <w:r w:rsidRPr="008D2F8B">
              <w:rPr>
                <w:sz w:val="28"/>
                <w:szCs w:val="28"/>
              </w:rPr>
              <w:t xml:space="preserve"> </w:t>
            </w:r>
            <w:r w:rsidR="00C71411">
              <w:rPr>
                <w:sz w:val="28"/>
                <w:szCs w:val="28"/>
              </w:rPr>
              <w:t xml:space="preserve"> Līdz ar to, līdz šim laikam ir nepieciešamas izdot jaunu atbilstošu būvnormatīvu, kas noteiktu </w:t>
            </w:r>
            <w:r w:rsidR="00C71411" w:rsidRPr="00351F05">
              <w:rPr>
                <w:sz w:val="28"/>
                <w:szCs w:val="28"/>
              </w:rPr>
              <w:t xml:space="preserve">ēku ārējo norobežojošo konstrukciju būvelementu </w:t>
            </w:r>
            <w:proofErr w:type="spellStart"/>
            <w:r w:rsidR="00C71411" w:rsidRPr="00351F05">
              <w:rPr>
                <w:sz w:val="28"/>
                <w:szCs w:val="28"/>
              </w:rPr>
              <w:t>siltumtehniskās</w:t>
            </w:r>
            <w:proofErr w:type="spellEnd"/>
            <w:r w:rsidR="00C71411" w:rsidRPr="00351F05">
              <w:rPr>
                <w:sz w:val="28"/>
                <w:szCs w:val="28"/>
              </w:rPr>
              <w:t xml:space="preserve"> projektēšanas kārtību</w:t>
            </w:r>
            <w:r w:rsidR="00C71411">
              <w:rPr>
                <w:sz w:val="28"/>
                <w:szCs w:val="28"/>
              </w:rPr>
              <w:t>.</w:t>
            </w:r>
          </w:p>
          <w:p w:rsidR="00351F05" w:rsidRDefault="00351F05" w:rsidP="00625A5E">
            <w:pPr>
              <w:pStyle w:val="naiskr"/>
              <w:ind w:left="57" w:right="57"/>
              <w:jc w:val="both"/>
              <w:rPr>
                <w:sz w:val="28"/>
                <w:szCs w:val="28"/>
              </w:rPr>
            </w:pPr>
            <w:r w:rsidRPr="008D2F8B">
              <w:rPr>
                <w:sz w:val="28"/>
                <w:szCs w:val="28"/>
              </w:rPr>
              <w:t>Noteikumu projekta tiesiskais regulējums salīdzinājumā ar līdzšinējo regulējumu pēc būtības netiek mainīts.</w:t>
            </w:r>
          </w:p>
          <w:p w:rsidR="00351F05" w:rsidRDefault="00351F05" w:rsidP="00625A5E">
            <w:pPr>
              <w:shd w:val="clear" w:color="auto" w:fill="FFFFFF"/>
              <w:spacing w:line="293" w:lineRule="atLeast"/>
              <w:jc w:val="both"/>
              <w:rPr>
                <w:rFonts w:ascii="Times New Roman" w:eastAsia="Times New Roman" w:hAnsi="Times New Roman"/>
                <w:sz w:val="28"/>
                <w:szCs w:val="28"/>
                <w:lang w:eastAsia="lv-LV"/>
              </w:rPr>
            </w:pPr>
            <w:r w:rsidRPr="00351F05">
              <w:rPr>
                <w:rFonts w:ascii="Times New Roman" w:eastAsia="Times New Roman" w:hAnsi="Times New Roman"/>
                <w:sz w:val="28"/>
                <w:szCs w:val="28"/>
                <w:lang w:eastAsia="lv-LV"/>
              </w:rPr>
              <w:t xml:space="preserve">Būvnormatīvs nosaka ēku ārējo norobežojošo konstrukciju būvelementu </w:t>
            </w:r>
            <w:proofErr w:type="spellStart"/>
            <w:r w:rsidRPr="00351F05">
              <w:rPr>
                <w:rFonts w:ascii="Times New Roman" w:eastAsia="Times New Roman" w:hAnsi="Times New Roman"/>
                <w:sz w:val="28"/>
                <w:szCs w:val="28"/>
                <w:lang w:eastAsia="lv-LV"/>
              </w:rPr>
              <w:t>siltumtehniskās</w:t>
            </w:r>
            <w:proofErr w:type="spellEnd"/>
            <w:r w:rsidRPr="00351F05">
              <w:rPr>
                <w:rFonts w:ascii="Times New Roman" w:eastAsia="Times New Roman" w:hAnsi="Times New Roman"/>
                <w:sz w:val="28"/>
                <w:szCs w:val="28"/>
                <w:lang w:eastAsia="lv-LV"/>
              </w:rPr>
              <w:t xml:space="preserve"> projektēšanas kārtību </w:t>
            </w:r>
            <w:proofErr w:type="spellStart"/>
            <w:r w:rsidRPr="00351F05">
              <w:rPr>
                <w:rFonts w:ascii="Times New Roman" w:eastAsia="Times New Roman" w:hAnsi="Times New Roman"/>
                <w:sz w:val="28"/>
                <w:szCs w:val="28"/>
                <w:lang w:eastAsia="lv-LV"/>
              </w:rPr>
              <w:t>jaunbūvējamām</w:t>
            </w:r>
            <w:proofErr w:type="spellEnd"/>
            <w:r w:rsidRPr="00351F05">
              <w:rPr>
                <w:rFonts w:ascii="Times New Roman" w:eastAsia="Times New Roman" w:hAnsi="Times New Roman"/>
                <w:sz w:val="28"/>
                <w:szCs w:val="28"/>
                <w:lang w:eastAsia="lv-LV"/>
              </w:rPr>
              <w:t xml:space="preserve">, pārbūvējamām un atjaunojamām apkurināmām ēkām, kā arī esošajās ēkās ierīkojamām jaunām apkurināmām telpām, kurās apkures sezonā tiek uzturēta temperatūra 8 °C un augstāka. Atkāpes no šā būvnormatīva prasībām pieļaujamas gadījumos, kas noteikti citos normatīvajos aktos. </w:t>
            </w:r>
          </w:p>
          <w:p w:rsidR="008116AF" w:rsidRPr="00351F05" w:rsidRDefault="008116AF" w:rsidP="00625A5E">
            <w:pPr>
              <w:shd w:val="clear" w:color="auto" w:fill="FFFFFF"/>
              <w:spacing w:line="293" w:lineRule="atLeast"/>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B</w:t>
            </w:r>
            <w:r w:rsidRPr="008116AF">
              <w:rPr>
                <w:rFonts w:ascii="Times New Roman" w:eastAsia="Times New Roman" w:hAnsi="Times New Roman"/>
                <w:sz w:val="28"/>
                <w:szCs w:val="28"/>
                <w:lang w:eastAsia="lv-LV"/>
              </w:rPr>
              <w:t>ūvnormatīvā siltuma caurlaidības koeficienta U</w:t>
            </w:r>
            <w:r w:rsidRPr="008116AF">
              <w:rPr>
                <w:rFonts w:ascii="Times New Roman" w:eastAsia="Times New Roman" w:hAnsi="Times New Roman"/>
                <w:sz w:val="28"/>
                <w:szCs w:val="28"/>
                <w:vertAlign w:val="subscript"/>
                <w:lang w:eastAsia="lv-LV"/>
              </w:rPr>
              <w:t>RM</w:t>
            </w:r>
            <w:r w:rsidRPr="008116AF">
              <w:rPr>
                <w:rFonts w:ascii="Times New Roman" w:eastAsia="Times New Roman" w:hAnsi="Times New Roman"/>
                <w:sz w:val="28"/>
                <w:szCs w:val="28"/>
                <w:lang w:eastAsia="lv-LV"/>
              </w:rPr>
              <w:t xml:space="preserve"> vērtība maksimālo vērtību tabulā </w:t>
            </w:r>
            <w:r>
              <w:rPr>
                <w:rFonts w:ascii="Times New Roman" w:eastAsia="Times New Roman" w:hAnsi="Times New Roman"/>
                <w:sz w:val="28"/>
                <w:szCs w:val="28"/>
                <w:lang w:eastAsia="lv-LV"/>
              </w:rPr>
              <w:t xml:space="preserve">guļbūves  sienām </w:t>
            </w:r>
            <w:r w:rsidRPr="008116AF">
              <w:rPr>
                <w:rFonts w:ascii="Times New Roman" w:eastAsia="Times New Roman" w:hAnsi="Times New Roman"/>
                <w:sz w:val="28"/>
                <w:szCs w:val="28"/>
                <w:lang w:eastAsia="lv-LV"/>
              </w:rPr>
              <w:t>tiek noteikta 0,65 k, savukārt U</w:t>
            </w:r>
            <w:r w:rsidRPr="008116AF">
              <w:rPr>
                <w:rFonts w:ascii="Times New Roman" w:eastAsia="Times New Roman" w:hAnsi="Times New Roman"/>
                <w:sz w:val="28"/>
                <w:szCs w:val="28"/>
                <w:vertAlign w:val="subscript"/>
                <w:lang w:eastAsia="lv-LV"/>
              </w:rPr>
              <w:t>RN</w:t>
            </w:r>
            <w:r w:rsidRPr="008116AF">
              <w:rPr>
                <w:rFonts w:ascii="Times New Roman" w:eastAsia="Times New Roman" w:hAnsi="Times New Roman"/>
                <w:sz w:val="28"/>
                <w:szCs w:val="28"/>
                <w:lang w:eastAsia="lv-LV"/>
              </w:rPr>
              <w:t xml:space="preserve"> normatīvo vērtību tabulā U</w:t>
            </w:r>
            <w:r w:rsidRPr="008116AF">
              <w:rPr>
                <w:rFonts w:ascii="Times New Roman" w:eastAsia="Times New Roman" w:hAnsi="Times New Roman"/>
                <w:sz w:val="28"/>
                <w:szCs w:val="28"/>
                <w:vertAlign w:val="subscript"/>
                <w:lang w:eastAsia="lv-LV"/>
              </w:rPr>
              <w:t>RN</w:t>
            </w:r>
            <w:r w:rsidRPr="008116AF">
              <w:rPr>
                <w:rFonts w:ascii="Times New Roman" w:eastAsia="Times New Roman" w:hAnsi="Times New Roman"/>
                <w:sz w:val="28"/>
                <w:szCs w:val="28"/>
                <w:lang w:eastAsia="lv-LV"/>
              </w:rPr>
              <w:t xml:space="preserve"> vērtība guļbūves sienām netiek mainīta.</w:t>
            </w:r>
            <w:r>
              <w:rPr>
                <w:rFonts w:ascii="Times New Roman" w:eastAsia="Times New Roman" w:hAnsi="Times New Roman"/>
                <w:sz w:val="28"/>
                <w:szCs w:val="28"/>
                <w:lang w:eastAsia="lv-LV"/>
              </w:rPr>
              <w:t xml:space="preserve"> Tas iestrādāts būvnormatīvā ar mērķi, lai nodrošinātu tradicionālo guļbūvju atbilstību normatīvajam regulējumam, nesamazinot energoefektivitātes prasības ēkai kopumā. </w:t>
            </w:r>
          </w:p>
          <w:p w:rsidR="00351F05" w:rsidRPr="00351F05" w:rsidRDefault="00351F05" w:rsidP="00625A5E">
            <w:pPr>
              <w:shd w:val="clear" w:color="auto" w:fill="FFFFFF"/>
              <w:spacing w:line="293" w:lineRule="atLeast"/>
              <w:jc w:val="both"/>
              <w:rPr>
                <w:rFonts w:ascii="Times New Roman" w:eastAsia="Times New Roman" w:hAnsi="Times New Roman"/>
                <w:sz w:val="28"/>
                <w:szCs w:val="28"/>
                <w:lang w:eastAsia="lv-LV"/>
              </w:rPr>
            </w:pPr>
            <w:r w:rsidRPr="00351F05">
              <w:rPr>
                <w:rFonts w:ascii="Times New Roman" w:eastAsia="Times New Roman" w:hAnsi="Times New Roman"/>
                <w:sz w:val="28"/>
                <w:szCs w:val="28"/>
                <w:lang w:eastAsia="lv-LV"/>
              </w:rPr>
              <w:t>Būvnormatīva mērķis ir samazināt enerģijas patēriņu ēkās, paaugstinot enerģijas izmantošanas efektivitāti. Ēku projektēšanā un būvniecībā paredz enerģētiski efektīvus būvelementus, kas ierobežo oglekļa dioksīda emisiju.</w:t>
            </w:r>
          </w:p>
          <w:p w:rsidR="00351F05" w:rsidRPr="00AF555E" w:rsidRDefault="00351F05" w:rsidP="00625A5E">
            <w:pPr>
              <w:shd w:val="clear" w:color="auto" w:fill="FFFFFF"/>
              <w:spacing w:line="293" w:lineRule="atLeast"/>
              <w:jc w:val="both"/>
              <w:rPr>
                <w:sz w:val="28"/>
                <w:szCs w:val="28"/>
              </w:rPr>
            </w:pPr>
            <w:r w:rsidRPr="00351F05">
              <w:rPr>
                <w:rFonts w:ascii="Times New Roman" w:hAnsi="Times New Roman"/>
                <w:sz w:val="28"/>
                <w:szCs w:val="28"/>
              </w:rPr>
              <w:lastRenderedPageBreak/>
              <w:t xml:space="preserve">Ar noteikumu projekta spēkā stāšanos spēku zaudēs Ministru kabineta 2001.gada 27.novembra noteikumi Nr.495 „Noteikumi par Latvijas būvnormatīvu LBN 002-01 </w:t>
            </w:r>
            <w:r w:rsidRPr="00AF555E">
              <w:rPr>
                <w:rFonts w:ascii="Times New Roman" w:eastAsia="Times New Roman" w:hAnsi="Times New Roman"/>
                <w:bCs/>
                <w:sz w:val="28"/>
                <w:szCs w:val="28"/>
                <w:lang w:eastAsia="lv-LV"/>
              </w:rPr>
              <w:t>“Ēku norobežojošo konstrukciju siltumtehnika”</w:t>
            </w:r>
            <w:r w:rsidRPr="00AF555E">
              <w:rPr>
                <w:rFonts w:ascii="Times New Roman" w:hAnsi="Times New Roman"/>
                <w:sz w:val="28"/>
                <w:szCs w:val="28"/>
              </w:rPr>
              <w:t>.</w:t>
            </w:r>
          </w:p>
          <w:p w:rsidR="009F3903" w:rsidRPr="000D3D8D" w:rsidRDefault="009F3903" w:rsidP="00E17015">
            <w:pPr>
              <w:spacing w:after="0" w:line="240" w:lineRule="auto"/>
              <w:ind w:left="141" w:right="81" w:firstLine="254"/>
              <w:contextualSpacing/>
              <w:jc w:val="both"/>
              <w:rPr>
                <w:rFonts w:ascii="Times New Roman" w:hAnsi="Times New Roman"/>
                <w:bCs/>
                <w:sz w:val="26"/>
                <w:szCs w:val="26"/>
              </w:rPr>
            </w:pPr>
            <w:r>
              <w:rPr>
                <w:rFonts w:ascii="Times New Roman" w:hAnsi="Times New Roman"/>
                <w:bCs/>
                <w:sz w:val="26"/>
                <w:szCs w:val="26"/>
              </w:rPr>
              <w:t xml:space="preserve"> </w:t>
            </w:r>
          </w:p>
        </w:tc>
      </w:tr>
      <w:tr w:rsidR="00351F05" w:rsidRPr="00415030" w:rsidTr="00AF555E">
        <w:trPr>
          <w:trHeight w:val="554"/>
        </w:trPr>
        <w:tc>
          <w:tcPr>
            <w:tcW w:w="429" w:type="dxa"/>
          </w:tcPr>
          <w:p w:rsidR="00351F05" w:rsidRPr="00415030" w:rsidRDefault="00351F05" w:rsidP="00351F05">
            <w:pPr>
              <w:pStyle w:val="naisnod"/>
              <w:spacing w:before="0" w:after="0"/>
              <w:ind w:left="57" w:right="57"/>
              <w:jc w:val="left"/>
              <w:rPr>
                <w:b w:val="0"/>
                <w:sz w:val="26"/>
                <w:szCs w:val="26"/>
              </w:rPr>
            </w:pPr>
            <w:r w:rsidRPr="00415030">
              <w:rPr>
                <w:b w:val="0"/>
                <w:sz w:val="26"/>
                <w:szCs w:val="26"/>
              </w:rPr>
              <w:lastRenderedPageBreak/>
              <w:t>3.</w:t>
            </w:r>
          </w:p>
        </w:tc>
        <w:tc>
          <w:tcPr>
            <w:tcW w:w="1834" w:type="dxa"/>
          </w:tcPr>
          <w:p w:rsidR="00351F05" w:rsidRPr="00351F05" w:rsidRDefault="00351F05" w:rsidP="00351F05">
            <w:pPr>
              <w:spacing w:line="240" w:lineRule="auto"/>
              <w:ind w:left="57" w:right="57"/>
              <w:rPr>
                <w:rFonts w:ascii="Times New Roman" w:hAnsi="Times New Roman"/>
                <w:sz w:val="28"/>
                <w:szCs w:val="28"/>
              </w:rPr>
            </w:pPr>
            <w:r w:rsidRPr="00351F05">
              <w:rPr>
                <w:rFonts w:ascii="Times New Roman" w:hAnsi="Times New Roman"/>
                <w:sz w:val="28"/>
                <w:szCs w:val="28"/>
              </w:rPr>
              <w:t>Projekta izstrādē iesaistītās institūcijas</w:t>
            </w:r>
          </w:p>
        </w:tc>
        <w:tc>
          <w:tcPr>
            <w:tcW w:w="7190" w:type="dxa"/>
          </w:tcPr>
          <w:p w:rsidR="00351F05" w:rsidRPr="00351F05" w:rsidRDefault="00351F05" w:rsidP="00351F05">
            <w:pPr>
              <w:spacing w:line="240" w:lineRule="auto"/>
              <w:ind w:left="57" w:right="57"/>
              <w:jc w:val="both"/>
              <w:rPr>
                <w:rFonts w:ascii="Times New Roman" w:hAnsi="Times New Roman"/>
                <w:sz w:val="28"/>
                <w:szCs w:val="28"/>
              </w:rPr>
            </w:pPr>
            <w:r w:rsidRPr="00351F05">
              <w:rPr>
                <w:rFonts w:ascii="Times New Roman" w:hAnsi="Times New Roman"/>
                <w:sz w:val="28"/>
                <w:szCs w:val="28"/>
              </w:rPr>
              <w:t>Noteikumu projekts šo jomu neskar.</w:t>
            </w:r>
          </w:p>
        </w:tc>
      </w:tr>
      <w:tr w:rsidR="00351F05" w:rsidRPr="00415030" w:rsidTr="00AF555E">
        <w:trPr>
          <w:trHeight w:val="609"/>
        </w:trPr>
        <w:tc>
          <w:tcPr>
            <w:tcW w:w="429" w:type="dxa"/>
          </w:tcPr>
          <w:p w:rsidR="00351F05" w:rsidRPr="00415030" w:rsidRDefault="00351F05" w:rsidP="00351F05">
            <w:pPr>
              <w:pStyle w:val="naisnod"/>
              <w:spacing w:before="0" w:after="0"/>
              <w:ind w:left="57" w:right="57"/>
              <w:jc w:val="left"/>
              <w:rPr>
                <w:b w:val="0"/>
                <w:sz w:val="26"/>
                <w:szCs w:val="26"/>
              </w:rPr>
            </w:pPr>
            <w:r w:rsidRPr="00415030">
              <w:rPr>
                <w:b w:val="0"/>
                <w:sz w:val="26"/>
                <w:szCs w:val="26"/>
              </w:rPr>
              <w:t>4.</w:t>
            </w:r>
          </w:p>
        </w:tc>
        <w:tc>
          <w:tcPr>
            <w:tcW w:w="1834" w:type="dxa"/>
          </w:tcPr>
          <w:p w:rsidR="00351F05" w:rsidRPr="00351F05" w:rsidRDefault="00351F05" w:rsidP="00351F05">
            <w:pPr>
              <w:spacing w:line="240" w:lineRule="auto"/>
              <w:ind w:left="57" w:right="57"/>
              <w:rPr>
                <w:rFonts w:ascii="Times New Roman" w:hAnsi="Times New Roman"/>
                <w:sz w:val="28"/>
                <w:szCs w:val="28"/>
              </w:rPr>
            </w:pPr>
            <w:r w:rsidRPr="00351F05">
              <w:rPr>
                <w:rFonts w:ascii="Times New Roman" w:hAnsi="Times New Roman"/>
                <w:sz w:val="28"/>
                <w:szCs w:val="28"/>
              </w:rPr>
              <w:t>Cita informācija</w:t>
            </w:r>
          </w:p>
        </w:tc>
        <w:tc>
          <w:tcPr>
            <w:tcW w:w="7190" w:type="dxa"/>
          </w:tcPr>
          <w:p w:rsidR="00351F05" w:rsidRPr="00351F05" w:rsidRDefault="00351F05" w:rsidP="00351F05">
            <w:pPr>
              <w:pStyle w:val="naiskr"/>
              <w:ind w:right="57"/>
              <w:jc w:val="both"/>
              <w:rPr>
                <w:sz w:val="28"/>
                <w:szCs w:val="28"/>
              </w:rPr>
            </w:pPr>
            <w:r w:rsidRPr="00351F05">
              <w:rPr>
                <w:sz w:val="28"/>
                <w:szCs w:val="28"/>
              </w:rPr>
              <w:t>Nav</w:t>
            </w:r>
          </w:p>
        </w:tc>
      </w:tr>
    </w:tbl>
    <w:p w:rsidR="009F3903" w:rsidRPr="00415030" w:rsidRDefault="009F3903" w:rsidP="009F3903">
      <w:pPr>
        <w:pStyle w:val="naisf"/>
        <w:tabs>
          <w:tab w:val="left" w:pos="5760"/>
        </w:tabs>
        <w:spacing w:before="0" w:after="0"/>
        <w:ind w:firstLine="0"/>
        <w:rPr>
          <w:color w:val="000000"/>
          <w:sz w:val="26"/>
          <w:szCs w:val="26"/>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6232"/>
      </w:tblGrid>
      <w:tr w:rsidR="009F3903" w:rsidRPr="00415030" w:rsidTr="007F7044">
        <w:tc>
          <w:tcPr>
            <w:tcW w:w="9356" w:type="dxa"/>
            <w:gridSpan w:val="3"/>
            <w:vAlign w:val="center"/>
          </w:tcPr>
          <w:p w:rsidR="009F3903" w:rsidRPr="00415030" w:rsidRDefault="009F3903" w:rsidP="007F7044">
            <w:pPr>
              <w:pStyle w:val="naisnod"/>
              <w:spacing w:before="0" w:after="0"/>
              <w:rPr>
                <w:color w:val="000000"/>
                <w:sz w:val="26"/>
                <w:szCs w:val="26"/>
              </w:rPr>
            </w:pPr>
            <w:r w:rsidRPr="00415030">
              <w:rPr>
                <w:color w:val="000000"/>
                <w:sz w:val="26"/>
                <w:szCs w:val="26"/>
              </w:rPr>
              <w:t>II. Tiesību akta projekta ietekme uz sabiedrību</w:t>
            </w:r>
          </w:p>
        </w:tc>
      </w:tr>
      <w:tr w:rsidR="009F3903" w:rsidRPr="00415030" w:rsidTr="007F7044">
        <w:trPr>
          <w:trHeight w:val="835"/>
        </w:trPr>
        <w:tc>
          <w:tcPr>
            <w:tcW w:w="431" w:type="dxa"/>
          </w:tcPr>
          <w:p w:rsidR="009F3903" w:rsidRPr="00415030" w:rsidRDefault="009F3903" w:rsidP="007F7044">
            <w:pPr>
              <w:pStyle w:val="naisnod"/>
              <w:spacing w:before="0" w:after="0"/>
              <w:ind w:left="57" w:right="57"/>
              <w:jc w:val="left"/>
              <w:rPr>
                <w:b w:val="0"/>
                <w:sz w:val="26"/>
                <w:szCs w:val="26"/>
              </w:rPr>
            </w:pPr>
            <w:r w:rsidRPr="00415030">
              <w:rPr>
                <w:b w:val="0"/>
                <w:sz w:val="26"/>
                <w:szCs w:val="26"/>
              </w:rPr>
              <w:t>1.</w:t>
            </w:r>
          </w:p>
        </w:tc>
        <w:tc>
          <w:tcPr>
            <w:tcW w:w="2693" w:type="dxa"/>
          </w:tcPr>
          <w:p w:rsidR="009F3903" w:rsidRPr="00415030" w:rsidRDefault="00CB364A" w:rsidP="007F7044">
            <w:pPr>
              <w:pStyle w:val="naiskr"/>
              <w:spacing w:before="0" w:after="0"/>
              <w:ind w:left="141"/>
              <w:rPr>
                <w:color w:val="000000"/>
                <w:sz w:val="26"/>
                <w:szCs w:val="26"/>
              </w:rPr>
            </w:pPr>
            <w:r w:rsidRPr="008D2F8B">
              <w:rPr>
                <w:sz w:val="28"/>
                <w:szCs w:val="28"/>
              </w:rPr>
              <w:t xml:space="preserve">Sabiedrības </w:t>
            </w:r>
            <w:proofErr w:type="spellStart"/>
            <w:r w:rsidRPr="008D2F8B">
              <w:rPr>
                <w:sz w:val="28"/>
                <w:szCs w:val="28"/>
              </w:rPr>
              <w:t>mērķgrupas</w:t>
            </w:r>
            <w:proofErr w:type="spellEnd"/>
            <w:r w:rsidRPr="008D2F8B">
              <w:rPr>
                <w:sz w:val="28"/>
                <w:szCs w:val="28"/>
              </w:rPr>
              <w:t xml:space="preserve">, </w:t>
            </w:r>
            <w:r w:rsidR="00351F05" w:rsidRPr="008D2F8B">
              <w:rPr>
                <w:sz w:val="28"/>
                <w:szCs w:val="28"/>
              </w:rPr>
              <w:t>kuras tiesiskais regulējums  ietekmē vai varētu ietekmēt</w:t>
            </w:r>
          </w:p>
        </w:tc>
        <w:tc>
          <w:tcPr>
            <w:tcW w:w="6232" w:type="dxa"/>
          </w:tcPr>
          <w:p w:rsidR="009F3903" w:rsidRPr="00CB364A" w:rsidRDefault="00351F05" w:rsidP="00625A5E">
            <w:pPr>
              <w:pStyle w:val="H4"/>
              <w:spacing w:after="0"/>
              <w:ind w:left="142" w:right="81"/>
              <w:jc w:val="both"/>
              <w:outlineLvl w:val="9"/>
              <w:rPr>
                <w:b w:val="0"/>
                <w:color w:val="000000"/>
                <w:szCs w:val="28"/>
                <w:u w:val="single"/>
                <w:lang w:eastAsia="lv-LV"/>
              </w:rPr>
            </w:pPr>
            <w:r w:rsidRPr="00CB364A">
              <w:rPr>
                <w:b w:val="0"/>
                <w:iCs/>
                <w:szCs w:val="28"/>
              </w:rPr>
              <w:t xml:space="preserve">Noteikumu projekta regulējums var ietekmēt jebkuru personu, kura ierosinās un veiks būvniecību. </w:t>
            </w:r>
            <w:r w:rsidR="000F1A60" w:rsidRPr="00CB364A">
              <w:rPr>
                <w:b w:val="0"/>
                <w:szCs w:val="28"/>
              </w:rPr>
              <w:t>Noteikumu projekta tiesiskais regulējums attiecas uz projektētājiem, būvkomersantiem un pasūtītājiem.</w:t>
            </w:r>
            <w:r w:rsidR="00CB364A" w:rsidRPr="00E17015">
              <w:rPr>
                <w:sz w:val="26"/>
                <w:szCs w:val="26"/>
              </w:rPr>
              <w:t xml:space="preserve"> </w:t>
            </w:r>
            <w:r w:rsidR="00CB364A" w:rsidRPr="00CB364A">
              <w:rPr>
                <w:b w:val="0"/>
                <w:szCs w:val="28"/>
              </w:rPr>
              <w:t xml:space="preserve">Noteikumu projekta prasības būs saistošas būvniecības procesā iesaistītām fiziskām un juridiskām personām </w:t>
            </w:r>
            <w:proofErr w:type="spellStart"/>
            <w:r w:rsidR="00CB364A" w:rsidRPr="00CB364A">
              <w:rPr>
                <w:b w:val="0"/>
                <w:szCs w:val="28"/>
              </w:rPr>
              <w:t>būvprojektēšanas</w:t>
            </w:r>
            <w:proofErr w:type="spellEnd"/>
            <w:r w:rsidR="00CB364A" w:rsidRPr="00CB364A">
              <w:rPr>
                <w:b w:val="0"/>
                <w:szCs w:val="28"/>
              </w:rPr>
              <w:t xml:space="preserve"> un būvdarbu izpildes stadijā.</w:t>
            </w:r>
          </w:p>
        </w:tc>
      </w:tr>
      <w:tr w:rsidR="00CB364A" w:rsidRPr="00415030" w:rsidTr="007F7044">
        <w:trPr>
          <w:trHeight w:val="472"/>
        </w:trPr>
        <w:tc>
          <w:tcPr>
            <w:tcW w:w="431" w:type="dxa"/>
          </w:tcPr>
          <w:p w:rsidR="00CB364A" w:rsidRPr="008D2F8B" w:rsidRDefault="00CB364A" w:rsidP="00CB364A">
            <w:pPr>
              <w:ind w:left="57" w:right="57"/>
              <w:rPr>
                <w:sz w:val="28"/>
                <w:szCs w:val="28"/>
              </w:rPr>
            </w:pPr>
            <w:r w:rsidRPr="008D2F8B">
              <w:rPr>
                <w:sz w:val="28"/>
                <w:szCs w:val="28"/>
              </w:rPr>
              <w:t> 2.</w:t>
            </w:r>
          </w:p>
        </w:tc>
        <w:tc>
          <w:tcPr>
            <w:tcW w:w="2693" w:type="dxa"/>
          </w:tcPr>
          <w:p w:rsidR="00CB364A" w:rsidRPr="00CB364A" w:rsidRDefault="00CB364A" w:rsidP="00CB364A">
            <w:pPr>
              <w:spacing w:line="240" w:lineRule="auto"/>
              <w:ind w:left="57" w:right="57"/>
              <w:rPr>
                <w:rFonts w:ascii="Times New Roman" w:hAnsi="Times New Roman"/>
                <w:sz w:val="28"/>
                <w:szCs w:val="28"/>
              </w:rPr>
            </w:pPr>
            <w:r w:rsidRPr="00CB364A">
              <w:rPr>
                <w:rFonts w:ascii="Times New Roman" w:hAnsi="Times New Roman"/>
                <w:sz w:val="28"/>
                <w:szCs w:val="28"/>
              </w:rPr>
              <w:t>Tiesiskā regulējuma ietekme uz tautsaimniecību un administratīvo slogu</w:t>
            </w:r>
          </w:p>
        </w:tc>
        <w:tc>
          <w:tcPr>
            <w:tcW w:w="6232" w:type="dxa"/>
          </w:tcPr>
          <w:p w:rsidR="00CB364A" w:rsidRPr="00CB364A" w:rsidRDefault="00CB364A" w:rsidP="00625A5E">
            <w:pPr>
              <w:spacing w:line="240" w:lineRule="auto"/>
              <w:ind w:left="132" w:right="57"/>
              <w:jc w:val="both"/>
              <w:rPr>
                <w:rFonts w:ascii="Times New Roman" w:hAnsi="Times New Roman"/>
                <w:sz w:val="28"/>
                <w:szCs w:val="28"/>
              </w:rPr>
            </w:pPr>
            <w:r w:rsidRPr="00CB364A">
              <w:rPr>
                <w:rFonts w:ascii="Times New Roman" w:hAnsi="Times New Roman"/>
                <w:sz w:val="28"/>
                <w:szCs w:val="28"/>
              </w:rPr>
              <w:t xml:space="preserve">Šīs sadaļas 1.punktā minētajām sabiedrības </w:t>
            </w:r>
            <w:proofErr w:type="spellStart"/>
            <w:r w:rsidRPr="00CB364A">
              <w:rPr>
                <w:rFonts w:ascii="Times New Roman" w:hAnsi="Times New Roman"/>
                <w:sz w:val="28"/>
                <w:szCs w:val="28"/>
              </w:rPr>
              <w:t>mērķgrupām</w:t>
            </w:r>
            <w:proofErr w:type="spellEnd"/>
            <w:r w:rsidRPr="00CB364A">
              <w:rPr>
                <w:rFonts w:ascii="Times New Roman" w:hAnsi="Times New Roman"/>
                <w:sz w:val="28"/>
                <w:szCs w:val="28"/>
              </w:rPr>
              <w:t xml:space="preserve"> projekta tiesiskais regulējums nemaina tiesības un pienākumus, kā arī veicamās darbības salīdzinājumā ar līdzšinējo normatīvo regulējumu.</w:t>
            </w:r>
          </w:p>
        </w:tc>
      </w:tr>
      <w:tr w:rsidR="00CB364A" w:rsidRPr="00415030" w:rsidTr="007F7044">
        <w:trPr>
          <w:trHeight w:val="452"/>
        </w:trPr>
        <w:tc>
          <w:tcPr>
            <w:tcW w:w="431" w:type="dxa"/>
          </w:tcPr>
          <w:p w:rsidR="00CB364A" w:rsidRPr="008D2F8B" w:rsidRDefault="00CB364A" w:rsidP="00CB364A">
            <w:pPr>
              <w:ind w:left="57" w:right="57"/>
              <w:rPr>
                <w:sz w:val="28"/>
                <w:szCs w:val="28"/>
              </w:rPr>
            </w:pPr>
            <w:r w:rsidRPr="008D2F8B">
              <w:rPr>
                <w:sz w:val="28"/>
                <w:szCs w:val="28"/>
              </w:rPr>
              <w:t> 3.</w:t>
            </w:r>
          </w:p>
        </w:tc>
        <w:tc>
          <w:tcPr>
            <w:tcW w:w="2693" w:type="dxa"/>
          </w:tcPr>
          <w:p w:rsidR="00CB364A" w:rsidRPr="00CB364A" w:rsidRDefault="00CB364A" w:rsidP="00CB364A">
            <w:pPr>
              <w:spacing w:line="240" w:lineRule="auto"/>
              <w:ind w:left="57" w:right="57"/>
              <w:rPr>
                <w:rFonts w:ascii="Times New Roman" w:hAnsi="Times New Roman"/>
                <w:sz w:val="28"/>
                <w:szCs w:val="28"/>
              </w:rPr>
            </w:pPr>
            <w:r w:rsidRPr="00CB364A">
              <w:rPr>
                <w:rFonts w:ascii="Times New Roman" w:hAnsi="Times New Roman"/>
                <w:sz w:val="28"/>
                <w:szCs w:val="28"/>
              </w:rPr>
              <w:t>Administratīvo izmaksu monetārs novērtējums</w:t>
            </w:r>
          </w:p>
        </w:tc>
        <w:tc>
          <w:tcPr>
            <w:tcW w:w="6232" w:type="dxa"/>
          </w:tcPr>
          <w:p w:rsidR="00CB364A" w:rsidRPr="00CB364A" w:rsidRDefault="00CB364A" w:rsidP="00625A5E">
            <w:pPr>
              <w:spacing w:line="240" w:lineRule="auto"/>
              <w:ind w:left="273" w:right="57" w:hanging="141"/>
              <w:jc w:val="both"/>
              <w:rPr>
                <w:rFonts w:ascii="Times New Roman" w:hAnsi="Times New Roman"/>
                <w:sz w:val="28"/>
                <w:szCs w:val="28"/>
              </w:rPr>
            </w:pPr>
            <w:r w:rsidRPr="00CB364A">
              <w:rPr>
                <w:rFonts w:ascii="Times New Roman" w:hAnsi="Times New Roman"/>
                <w:sz w:val="28"/>
                <w:szCs w:val="28"/>
              </w:rPr>
              <w:t>Noteikumu projekts šo jomu neskar</w:t>
            </w:r>
          </w:p>
        </w:tc>
      </w:tr>
      <w:tr w:rsidR="00CB364A" w:rsidRPr="00415030" w:rsidTr="007F7044">
        <w:trPr>
          <w:trHeight w:val="557"/>
        </w:trPr>
        <w:tc>
          <w:tcPr>
            <w:tcW w:w="431" w:type="dxa"/>
          </w:tcPr>
          <w:p w:rsidR="00CB364A" w:rsidRPr="008D2F8B" w:rsidRDefault="00CB364A" w:rsidP="00CB364A">
            <w:pPr>
              <w:ind w:left="57" w:right="57"/>
              <w:rPr>
                <w:sz w:val="28"/>
                <w:szCs w:val="28"/>
              </w:rPr>
            </w:pPr>
            <w:r w:rsidRPr="008D2F8B">
              <w:rPr>
                <w:sz w:val="28"/>
                <w:szCs w:val="28"/>
              </w:rPr>
              <w:t> 4.</w:t>
            </w:r>
          </w:p>
        </w:tc>
        <w:tc>
          <w:tcPr>
            <w:tcW w:w="2693" w:type="dxa"/>
          </w:tcPr>
          <w:p w:rsidR="00CB364A" w:rsidRPr="00CB364A" w:rsidRDefault="00CB364A" w:rsidP="00CB364A">
            <w:pPr>
              <w:spacing w:line="240" w:lineRule="auto"/>
              <w:ind w:left="57" w:right="57"/>
              <w:rPr>
                <w:rFonts w:ascii="Times New Roman" w:hAnsi="Times New Roman"/>
                <w:sz w:val="28"/>
                <w:szCs w:val="28"/>
              </w:rPr>
            </w:pPr>
            <w:r w:rsidRPr="00CB364A">
              <w:rPr>
                <w:rFonts w:ascii="Times New Roman" w:hAnsi="Times New Roman"/>
                <w:sz w:val="28"/>
                <w:szCs w:val="28"/>
              </w:rPr>
              <w:t> Cita informācija</w:t>
            </w:r>
          </w:p>
        </w:tc>
        <w:tc>
          <w:tcPr>
            <w:tcW w:w="6232" w:type="dxa"/>
          </w:tcPr>
          <w:p w:rsidR="00CB364A" w:rsidRPr="00CB364A" w:rsidRDefault="00CB364A" w:rsidP="00625A5E">
            <w:pPr>
              <w:spacing w:line="240" w:lineRule="auto"/>
              <w:ind w:right="57" w:firstLine="132"/>
              <w:jc w:val="both"/>
              <w:rPr>
                <w:rFonts w:ascii="Times New Roman" w:hAnsi="Times New Roman"/>
                <w:sz w:val="28"/>
                <w:szCs w:val="28"/>
              </w:rPr>
            </w:pPr>
            <w:r w:rsidRPr="00CB364A">
              <w:rPr>
                <w:rFonts w:ascii="Times New Roman" w:hAnsi="Times New Roman"/>
                <w:sz w:val="28"/>
                <w:szCs w:val="28"/>
              </w:rPr>
              <w:t>Nav</w:t>
            </w:r>
          </w:p>
        </w:tc>
      </w:tr>
    </w:tbl>
    <w:p w:rsidR="009F3903" w:rsidRDefault="009F3903" w:rsidP="009F3903">
      <w:pPr>
        <w:pStyle w:val="NormalWeb"/>
        <w:spacing w:before="0" w:beforeAutospacing="0" w:after="0" w:afterAutospacing="0"/>
        <w:rPr>
          <w:sz w:val="26"/>
          <w:szCs w:val="2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677"/>
        <w:gridCol w:w="6268"/>
      </w:tblGrid>
      <w:tr w:rsidR="00842B5B" w:rsidRPr="00842B5B" w:rsidTr="008F734C">
        <w:tc>
          <w:tcPr>
            <w:tcW w:w="9356" w:type="dxa"/>
            <w:gridSpan w:val="3"/>
            <w:shd w:val="clear" w:color="auto" w:fill="auto"/>
          </w:tcPr>
          <w:p w:rsidR="00842B5B" w:rsidRPr="00842B5B" w:rsidRDefault="00842B5B" w:rsidP="00842B5B">
            <w:pPr>
              <w:spacing w:after="0" w:line="240" w:lineRule="auto"/>
              <w:rPr>
                <w:rFonts w:ascii="Times New Roman" w:eastAsia="Times New Roman" w:hAnsi="Times New Roman"/>
                <w:b/>
                <w:bCs/>
                <w:sz w:val="26"/>
                <w:szCs w:val="26"/>
                <w:lang w:eastAsia="lv-LV"/>
              </w:rPr>
            </w:pPr>
            <w:r w:rsidRPr="00842B5B">
              <w:rPr>
                <w:rFonts w:ascii="Times New Roman" w:eastAsia="Times New Roman" w:hAnsi="Times New Roman"/>
                <w:b/>
                <w:bCs/>
                <w:sz w:val="26"/>
                <w:szCs w:val="26"/>
                <w:lang w:eastAsia="lv-LV"/>
              </w:rPr>
              <w:br w:type="page"/>
            </w:r>
            <w:r w:rsidRPr="00842B5B">
              <w:rPr>
                <w:rFonts w:ascii="Times New Roman" w:eastAsia="Times New Roman" w:hAnsi="Times New Roman"/>
                <w:b/>
                <w:bCs/>
                <w:sz w:val="26"/>
                <w:szCs w:val="26"/>
                <w:lang w:eastAsia="lv-LV"/>
              </w:rPr>
              <w:br w:type="page"/>
            </w:r>
            <w:r w:rsidRPr="00842B5B">
              <w:rPr>
                <w:rFonts w:ascii="Times New Roman" w:eastAsia="Times New Roman" w:hAnsi="Times New Roman"/>
                <w:b/>
                <w:bCs/>
                <w:sz w:val="26"/>
                <w:szCs w:val="26"/>
                <w:lang w:eastAsia="lv-LV"/>
              </w:rPr>
              <w:br w:type="page"/>
              <w:t>V Tiesību akta projekta atbilstība Latvijas Republikas starptautiskajām saistībām</w:t>
            </w:r>
          </w:p>
        </w:tc>
      </w:tr>
      <w:tr w:rsidR="00842B5B" w:rsidRPr="00842B5B" w:rsidTr="008F734C">
        <w:trPr>
          <w:trHeight w:val="152"/>
        </w:trPr>
        <w:tc>
          <w:tcPr>
            <w:tcW w:w="411" w:type="dxa"/>
            <w:shd w:val="clear" w:color="auto" w:fill="auto"/>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1.</w:t>
            </w:r>
          </w:p>
        </w:tc>
        <w:tc>
          <w:tcPr>
            <w:tcW w:w="2677" w:type="dxa"/>
            <w:shd w:val="clear" w:color="auto" w:fill="auto"/>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 xml:space="preserve">Saistības pret Eiropas Savienību </w:t>
            </w:r>
          </w:p>
        </w:tc>
        <w:tc>
          <w:tcPr>
            <w:tcW w:w="6268" w:type="dxa"/>
            <w:shd w:val="clear" w:color="auto" w:fill="auto"/>
          </w:tcPr>
          <w:p w:rsidR="00842B5B" w:rsidRPr="00842B5B" w:rsidRDefault="00842B5B" w:rsidP="00842B5B">
            <w:pPr>
              <w:spacing w:after="0" w:line="240" w:lineRule="auto"/>
              <w:ind w:left="65" w:right="175" w:firstLine="425"/>
              <w:jc w:val="both"/>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Ar noteikumu projektu tiek izpildīts Eiropas Parlamenta un Padomes 2010.gada 19.maija direktīvas 2010/31/ES pa</w:t>
            </w:r>
            <w:r w:rsidR="00115E90">
              <w:rPr>
                <w:rFonts w:ascii="Times New Roman" w:eastAsia="Times New Roman" w:hAnsi="Times New Roman"/>
                <w:sz w:val="26"/>
                <w:szCs w:val="26"/>
                <w:lang w:eastAsia="lv-LV"/>
              </w:rPr>
              <w:t>r ēku energoefektivitāti 4.panta pirmās daļas 2. un 6.punkts</w:t>
            </w:r>
            <w:r w:rsidRPr="00842B5B">
              <w:rPr>
                <w:rFonts w:ascii="Times New Roman" w:eastAsia="Times New Roman" w:hAnsi="Times New Roman"/>
                <w:sz w:val="26"/>
                <w:szCs w:val="26"/>
                <w:lang w:eastAsia="lv-LV"/>
              </w:rPr>
              <w:t xml:space="preserve">, kas nosaka ka Dalībvalstis veic vajadzīgos pasākumus, lai nodrošinātu, ka tiek noteiktas </w:t>
            </w:r>
            <w:r w:rsidRPr="00842B5B">
              <w:rPr>
                <w:rFonts w:ascii="Times New Roman" w:eastAsia="Times New Roman" w:hAnsi="Times New Roman"/>
                <w:sz w:val="26"/>
                <w:szCs w:val="26"/>
                <w:lang w:eastAsia="lv-LV"/>
              </w:rPr>
              <w:lastRenderedPageBreak/>
              <w:t xml:space="preserve">minimālās energoefektivitātes prasības attiecībā uz būves elementiem, kas ir norobežojošo konstrukciju daļa un kas būtiski ietekmē norobežojošo konstrukciju energoefektivitāti, kad tos nomaina vai modernizē, un tādējādi sasniegtu izmaksu ziņā optimālu līmeni. </w:t>
            </w:r>
          </w:p>
          <w:p w:rsidR="00842B5B" w:rsidRPr="00842B5B" w:rsidRDefault="00842B5B" w:rsidP="00842B5B">
            <w:pPr>
              <w:spacing w:after="0" w:line="240" w:lineRule="auto"/>
              <w:ind w:left="65" w:right="175" w:firstLine="425"/>
              <w:jc w:val="both"/>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Šīs minimālās energoefektivitātes prasības pārskata regulāros laikposmos, kas nav ilgāki par pieciem gadiem, un vajadzības gadījumā tās atjaunina, lai ņemtu vērā tehnikas attīstību būvniecības nozarē.</w:t>
            </w:r>
          </w:p>
        </w:tc>
      </w:tr>
      <w:tr w:rsidR="00842B5B" w:rsidRPr="00842B5B" w:rsidTr="008F734C">
        <w:trPr>
          <w:trHeight w:val="150"/>
        </w:trPr>
        <w:tc>
          <w:tcPr>
            <w:tcW w:w="411" w:type="dxa"/>
            <w:shd w:val="clear" w:color="auto" w:fill="auto"/>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lastRenderedPageBreak/>
              <w:t>2.</w:t>
            </w:r>
          </w:p>
        </w:tc>
        <w:tc>
          <w:tcPr>
            <w:tcW w:w="2677" w:type="dxa"/>
            <w:shd w:val="clear" w:color="auto" w:fill="auto"/>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 xml:space="preserve">Citas starptautiskās saistības </w:t>
            </w:r>
          </w:p>
        </w:tc>
        <w:tc>
          <w:tcPr>
            <w:tcW w:w="6268" w:type="dxa"/>
            <w:shd w:val="clear" w:color="auto" w:fill="auto"/>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Projekts šo jomu neskar.</w:t>
            </w:r>
          </w:p>
        </w:tc>
      </w:tr>
      <w:tr w:rsidR="00842B5B" w:rsidRPr="00842B5B" w:rsidTr="008F734C">
        <w:trPr>
          <w:trHeight w:val="150"/>
        </w:trPr>
        <w:tc>
          <w:tcPr>
            <w:tcW w:w="411" w:type="dxa"/>
            <w:shd w:val="clear" w:color="auto" w:fill="auto"/>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3.</w:t>
            </w:r>
          </w:p>
        </w:tc>
        <w:tc>
          <w:tcPr>
            <w:tcW w:w="2677" w:type="dxa"/>
            <w:shd w:val="clear" w:color="auto" w:fill="auto"/>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Cita informācija.</w:t>
            </w:r>
          </w:p>
        </w:tc>
        <w:tc>
          <w:tcPr>
            <w:tcW w:w="6268" w:type="dxa"/>
            <w:shd w:val="clear" w:color="auto" w:fill="auto"/>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Nav</w:t>
            </w:r>
          </w:p>
        </w:tc>
      </w:tr>
    </w:tbl>
    <w:p w:rsidR="00842B5B" w:rsidRDefault="00842B5B" w:rsidP="009F3903">
      <w:pPr>
        <w:pStyle w:val="NormalWeb"/>
        <w:spacing w:before="0" w:beforeAutospacing="0" w:after="0" w:afterAutospacing="0"/>
        <w:rPr>
          <w:sz w:val="26"/>
          <w:szCs w:val="2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373"/>
        <w:gridCol w:w="2387"/>
        <w:gridCol w:w="2849"/>
      </w:tblGrid>
      <w:tr w:rsidR="00842B5B" w:rsidRPr="00842B5B" w:rsidTr="008F734C">
        <w:trPr>
          <w:trHeight w:val="510"/>
        </w:trPr>
        <w:tc>
          <w:tcPr>
            <w:tcW w:w="9356" w:type="dxa"/>
            <w:gridSpan w:val="4"/>
            <w:shd w:val="clear" w:color="auto" w:fill="auto"/>
            <w:hideMark/>
          </w:tcPr>
          <w:p w:rsidR="00842B5B" w:rsidRPr="00842B5B" w:rsidRDefault="00842B5B" w:rsidP="00842B5B">
            <w:pPr>
              <w:spacing w:after="0" w:line="240" w:lineRule="auto"/>
              <w:jc w:val="center"/>
              <w:rPr>
                <w:rFonts w:ascii="Times New Roman" w:eastAsia="Times New Roman" w:hAnsi="Times New Roman"/>
                <w:sz w:val="26"/>
                <w:szCs w:val="26"/>
                <w:lang w:eastAsia="lv-LV"/>
              </w:rPr>
            </w:pPr>
            <w:r w:rsidRPr="00842B5B">
              <w:rPr>
                <w:rFonts w:ascii="Times New Roman" w:eastAsia="Times New Roman" w:hAnsi="Times New Roman"/>
                <w:b/>
                <w:bCs/>
                <w:sz w:val="26"/>
                <w:szCs w:val="26"/>
                <w:lang w:eastAsia="lv-LV"/>
              </w:rPr>
              <w:t>1.tabula Tiesību akta projekta atbilstība ES tiesību aktiem</w:t>
            </w:r>
          </w:p>
        </w:tc>
      </w:tr>
      <w:tr w:rsidR="00842B5B" w:rsidRPr="00842B5B" w:rsidTr="008F734C">
        <w:tc>
          <w:tcPr>
            <w:tcW w:w="1737" w:type="dxa"/>
            <w:shd w:val="clear" w:color="auto" w:fill="auto"/>
            <w:hideMark/>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Attiecīgā ES tiesību akta datums, numurs un nosaukums</w:t>
            </w:r>
          </w:p>
        </w:tc>
        <w:tc>
          <w:tcPr>
            <w:tcW w:w="7619" w:type="dxa"/>
            <w:gridSpan w:val="3"/>
            <w:shd w:val="clear" w:color="auto" w:fill="auto"/>
            <w:hideMark/>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Eiropas Parlamenta un Eiropas Padomes 2010. gada 19. maija direktīva 2010/31/ES par ēku energoefektivitāti.</w:t>
            </w:r>
          </w:p>
        </w:tc>
      </w:tr>
      <w:tr w:rsidR="00842B5B" w:rsidRPr="00842B5B" w:rsidTr="008F734C">
        <w:tc>
          <w:tcPr>
            <w:tcW w:w="1737" w:type="dxa"/>
            <w:shd w:val="clear" w:color="auto" w:fill="auto"/>
            <w:hideMark/>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A</w:t>
            </w:r>
          </w:p>
        </w:tc>
        <w:tc>
          <w:tcPr>
            <w:tcW w:w="2373" w:type="dxa"/>
            <w:shd w:val="clear" w:color="auto" w:fill="auto"/>
            <w:hideMark/>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B</w:t>
            </w:r>
          </w:p>
        </w:tc>
        <w:tc>
          <w:tcPr>
            <w:tcW w:w="2391" w:type="dxa"/>
            <w:shd w:val="clear" w:color="auto" w:fill="auto"/>
            <w:hideMark/>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C</w:t>
            </w:r>
          </w:p>
        </w:tc>
        <w:tc>
          <w:tcPr>
            <w:tcW w:w="2855" w:type="dxa"/>
            <w:shd w:val="clear" w:color="auto" w:fill="auto"/>
            <w:hideMark/>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D</w:t>
            </w:r>
          </w:p>
        </w:tc>
      </w:tr>
      <w:tr w:rsidR="00842B5B" w:rsidRPr="00842B5B" w:rsidTr="008F734C">
        <w:tc>
          <w:tcPr>
            <w:tcW w:w="1737" w:type="dxa"/>
            <w:shd w:val="clear" w:color="auto" w:fill="auto"/>
            <w:hideMark/>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Attiecīgā ES tiesību akta panta numurs (uzskaitot katru tiesību akta vienību – pantu, daļu, punktu, apakšpunktu)</w:t>
            </w:r>
          </w:p>
        </w:tc>
        <w:tc>
          <w:tcPr>
            <w:tcW w:w="2373" w:type="dxa"/>
            <w:shd w:val="clear" w:color="auto" w:fill="auto"/>
            <w:hideMark/>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Projekta vienība, kas pārņem vai ievieš katru šīs tabulas A ailē minēto ES tiesību akta vienību, vai tiesību akts, kur attiecīgā ES tiesību akta vienība pārņemta vai ieviesta</w:t>
            </w:r>
          </w:p>
        </w:tc>
        <w:tc>
          <w:tcPr>
            <w:tcW w:w="2391" w:type="dxa"/>
            <w:shd w:val="clear" w:color="auto" w:fill="auto"/>
            <w:hideMark/>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 xml:space="preserve">Informācija par to, vai šīs tabulas A ailē minētās ES tiesību akta vienības tiek pārņemtas vai ieviestas pilnībā vai daļēji. </w:t>
            </w:r>
          </w:p>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Norāda institūciju, kas ir atbildīga par šo saistību izpildi pilnībā</w:t>
            </w:r>
          </w:p>
        </w:tc>
        <w:tc>
          <w:tcPr>
            <w:tcW w:w="2855" w:type="dxa"/>
            <w:shd w:val="clear" w:color="auto" w:fill="auto"/>
            <w:hideMark/>
          </w:tcPr>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 xml:space="preserve">Informācija par to, vai šīs tabulas B ailē minētās projekta vienības paredz stingrākas prasības nekā šīs tabulas A ailē minētās ES tiesību akta vienības. </w:t>
            </w:r>
          </w:p>
          <w:p w:rsidR="00842B5B" w:rsidRPr="00842B5B" w:rsidRDefault="00842B5B" w:rsidP="00842B5B">
            <w:pPr>
              <w:spacing w:after="0" w:line="240" w:lineRule="auto"/>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Ja projekts satur stingrākas prasības nekā attiecīgais ES tiesību akts, norāda pamatojumu un samērīgumu.</w:t>
            </w:r>
          </w:p>
          <w:p w:rsidR="00842B5B" w:rsidRPr="00842B5B" w:rsidRDefault="00842B5B" w:rsidP="00842B5B">
            <w:pPr>
              <w:spacing w:after="0" w:line="240" w:lineRule="auto"/>
              <w:ind w:left="105" w:right="-1" w:firstLine="247"/>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42B5B" w:rsidRPr="00842B5B" w:rsidTr="008F734C">
        <w:tc>
          <w:tcPr>
            <w:tcW w:w="1737" w:type="dxa"/>
            <w:shd w:val="clear" w:color="auto" w:fill="auto"/>
          </w:tcPr>
          <w:p w:rsidR="00842B5B" w:rsidRPr="00842B5B" w:rsidRDefault="00115E90" w:rsidP="00842B5B">
            <w:pPr>
              <w:spacing w:before="75" w:after="75" w:line="240" w:lineRule="auto"/>
              <w:ind w:left="142" w:right="37" w:firstLine="142"/>
              <w:jc w:val="center"/>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lastRenderedPageBreak/>
              <w:t>4.panta pirmās daļas 2. un 6.punkts</w:t>
            </w:r>
          </w:p>
        </w:tc>
        <w:tc>
          <w:tcPr>
            <w:tcW w:w="2373" w:type="dxa"/>
            <w:shd w:val="clear" w:color="auto" w:fill="auto"/>
          </w:tcPr>
          <w:p w:rsidR="00842B5B" w:rsidRDefault="00842B5B" w:rsidP="00842B5B">
            <w:pPr>
              <w:spacing w:before="75" w:after="75" w:line="240" w:lineRule="auto"/>
              <w:ind w:left="142" w:right="37" w:firstLine="142"/>
              <w:jc w:val="center"/>
              <w:rPr>
                <w:rFonts w:ascii="Times New Roman" w:eastAsia="Times New Roman" w:hAnsi="Times New Roman"/>
                <w:iCs/>
                <w:sz w:val="26"/>
                <w:szCs w:val="26"/>
                <w:lang w:eastAsia="lv-LV"/>
              </w:rPr>
            </w:pPr>
            <w:r w:rsidRPr="00842B5B">
              <w:rPr>
                <w:rFonts w:ascii="Times New Roman" w:eastAsia="Times New Roman" w:hAnsi="Times New Roman"/>
                <w:iCs/>
                <w:sz w:val="26"/>
                <w:szCs w:val="26"/>
                <w:lang w:eastAsia="lv-LV"/>
              </w:rPr>
              <w:t>Noteikumu projektā tiek noteiktas minimālās energoefektivitātes prasības attiecībā uz būves elementiem, kas ir norobežojošo konstrukciju daļa un kas būtiski ietekmē norobežojošo konstrukciju energoefektivitāti, kad tos nomaina vai modernizē, un tādējādi sasniegtu izmaksu ziņā optimālu līmeni.</w:t>
            </w:r>
          </w:p>
          <w:p w:rsidR="00115E90" w:rsidRPr="00842B5B" w:rsidRDefault="00115E90" w:rsidP="00842B5B">
            <w:pPr>
              <w:spacing w:before="75" w:after="75" w:line="240" w:lineRule="auto"/>
              <w:ind w:left="142" w:right="37" w:firstLine="142"/>
              <w:jc w:val="center"/>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Šīs prasības noteiktas visā noteikumu projektā.</w:t>
            </w:r>
          </w:p>
        </w:tc>
        <w:tc>
          <w:tcPr>
            <w:tcW w:w="2391" w:type="dxa"/>
            <w:shd w:val="clear" w:color="auto" w:fill="auto"/>
          </w:tcPr>
          <w:p w:rsidR="00842B5B" w:rsidRPr="00842B5B" w:rsidRDefault="00842B5B" w:rsidP="00842B5B">
            <w:pPr>
              <w:spacing w:before="75" w:after="75" w:line="240" w:lineRule="auto"/>
              <w:ind w:left="142" w:right="37" w:firstLine="142"/>
              <w:jc w:val="center"/>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Minētā</w:t>
            </w:r>
            <w:r w:rsidR="00115E90">
              <w:rPr>
                <w:rFonts w:ascii="Times New Roman" w:eastAsia="Times New Roman" w:hAnsi="Times New Roman"/>
                <w:sz w:val="26"/>
                <w:szCs w:val="26"/>
                <w:lang w:eastAsia="lv-LV"/>
              </w:rPr>
              <w:t>s</w:t>
            </w:r>
            <w:r w:rsidRPr="00842B5B">
              <w:rPr>
                <w:rFonts w:ascii="Times New Roman" w:eastAsia="Times New Roman" w:hAnsi="Times New Roman"/>
                <w:sz w:val="26"/>
                <w:szCs w:val="26"/>
                <w:lang w:eastAsia="lv-LV"/>
              </w:rPr>
              <w:t xml:space="preserve">  direktīvas vienība</w:t>
            </w:r>
            <w:r w:rsidR="00115E90">
              <w:rPr>
                <w:rFonts w:ascii="Times New Roman" w:eastAsia="Times New Roman" w:hAnsi="Times New Roman"/>
                <w:sz w:val="26"/>
                <w:szCs w:val="26"/>
                <w:lang w:eastAsia="lv-LV"/>
              </w:rPr>
              <w:t>s</w:t>
            </w:r>
            <w:r w:rsidRPr="00842B5B">
              <w:rPr>
                <w:rFonts w:ascii="Times New Roman" w:eastAsia="Times New Roman" w:hAnsi="Times New Roman"/>
                <w:sz w:val="26"/>
                <w:szCs w:val="26"/>
                <w:lang w:eastAsia="lv-LV"/>
              </w:rPr>
              <w:t xml:space="preserve"> tiek pārņemta</w:t>
            </w:r>
            <w:r w:rsidR="00115E90">
              <w:rPr>
                <w:rFonts w:ascii="Times New Roman" w:eastAsia="Times New Roman" w:hAnsi="Times New Roman"/>
                <w:sz w:val="26"/>
                <w:szCs w:val="26"/>
                <w:lang w:eastAsia="lv-LV"/>
              </w:rPr>
              <w:t>s</w:t>
            </w:r>
            <w:r w:rsidRPr="00842B5B">
              <w:rPr>
                <w:rFonts w:ascii="Times New Roman" w:eastAsia="Times New Roman" w:hAnsi="Times New Roman"/>
                <w:sz w:val="26"/>
                <w:szCs w:val="26"/>
                <w:lang w:eastAsia="lv-LV"/>
              </w:rPr>
              <w:t xml:space="preserve"> pilnībā. </w:t>
            </w:r>
          </w:p>
        </w:tc>
        <w:tc>
          <w:tcPr>
            <w:tcW w:w="2855" w:type="dxa"/>
            <w:shd w:val="clear" w:color="auto" w:fill="auto"/>
          </w:tcPr>
          <w:p w:rsidR="00842B5B" w:rsidRPr="00842B5B" w:rsidRDefault="00842B5B" w:rsidP="00842B5B">
            <w:pPr>
              <w:spacing w:before="75" w:after="75" w:line="240" w:lineRule="auto"/>
              <w:ind w:left="142" w:right="37" w:firstLine="142"/>
              <w:jc w:val="center"/>
              <w:rPr>
                <w:rFonts w:ascii="Times New Roman" w:eastAsia="Times New Roman" w:hAnsi="Times New Roman"/>
                <w:iCs/>
                <w:sz w:val="26"/>
                <w:szCs w:val="26"/>
                <w:lang w:eastAsia="lv-LV"/>
              </w:rPr>
            </w:pPr>
            <w:r w:rsidRPr="00842B5B">
              <w:rPr>
                <w:rFonts w:ascii="Times New Roman" w:eastAsia="Times New Roman" w:hAnsi="Times New Roman"/>
                <w:iCs/>
                <w:sz w:val="26"/>
                <w:szCs w:val="26"/>
                <w:lang w:eastAsia="lv-LV"/>
              </w:rPr>
              <w:t>Noteikumu projekts nenosaka stingrākas prasības nekā attiecīgais ES tiesību akts</w:t>
            </w:r>
          </w:p>
        </w:tc>
      </w:tr>
      <w:tr w:rsidR="00842B5B" w:rsidRPr="00842B5B" w:rsidTr="008F734C">
        <w:tc>
          <w:tcPr>
            <w:tcW w:w="6501" w:type="dxa"/>
            <w:gridSpan w:val="3"/>
            <w:shd w:val="clear" w:color="auto" w:fill="auto"/>
            <w:hideMark/>
          </w:tcPr>
          <w:p w:rsidR="00842B5B" w:rsidRPr="00842B5B" w:rsidRDefault="00842B5B" w:rsidP="00842B5B">
            <w:pPr>
              <w:spacing w:before="75" w:after="75" w:line="240" w:lineRule="auto"/>
              <w:ind w:left="180" w:right="126" w:firstLine="104"/>
              <w:jc w:val="both"/>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Kā ir izmantota ES tiesību aktā paredzētā rīcības brīvība dalībvalstij pārņemt vai ieviest noteiktas ES tiesību akta normas?</w:t>
            </w:r>
          </w:p>
          <w:p w:rsidR="00842B5B" w:rsidRPr="00842B5B" w:rsidRDefault="00842B5B" w:rsidP="00842B5B">
            <w:pPr>
              <w:spacing w:before="75" w:after="75" w:line="240" w:lineRule="auto"/>
              <w:ind w:left="180" w:right="126" w:firstLine="104"/>
              <w:jc w:val="both"/>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Kādēļ?</w:t>
            </w:r>
          </w:p>
        </w:tc>
        <w:tc>
          <w:tcPr>
            <w:tcW w:w="2855" w:type="dxa"/>
            <w:shd w:val="clear" w:color="auto" w:fill="auto"/>
            <w:hideMark/>
          </w:tcPr>
          <w:p w:rsidR="00842B5B" w:rsidRPr="00842B5B" w:rsidRDefault="00842B5B" w:rsidP="00842B5B">
            <w:pPr>
              <w:spacing w:before="75" w:after="75" w:line="240" w:lineRule="auto"/>
              <w:ind w:left="180" w:right="126" w:firstLine="104"/>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 xml:space="preserve"> </w:t>
            </w:r>
            <w:r w:rsidRPr="00842B5B">
              <w:rPr>
                <w:rFonts w:ascii="Times New Roman" w:eastAsia="Times New Roman" w:hAnsi="Times New Roman"/>
                <w:iCs/>
                <w:sz w:val="26"/>
                <w:szCs w:val="26"/>
                <w:lang w:eastAsia="lv-LV"/>
              </w:rPr>
              <w:t xml:space="preserve"> </w:t>
            </w:r>
            <w:r w:rsidRPr="00842B5B">
              <w:rPr>
                <w:rFonts w:ascii="Times New Roman" w:eastAsia="Times New Roman" w:hAnsi="Times New Roman"/>
                <w:sz w:val="26"/>
                <w:szCs w:val="26"/>
                <w:lang w:eastAsia="lv-LV"/>
              </w:rPr>
              <w:t>Projekts šo jomu neskar.</w:t>
            </w:r>
          </w:p>
        </w:tc>
      </w:tr>
      <w:tr w:rsidR="00842B5B" w:rsidRPr="00842B5B" w:rsidTr="008F734C">
        <w:tc>
          <w:tcPr>
            <w:tcW w:w="6501" w:type="dxa"/>
            <w:gridSpan w:val="3"/>
            <w:shd w:val="clear" w:color="auto" w:fill="auto"/>
            <w:hideMark/>
          </w:tcPr>
          <w:p w:rsidR="00842B5B" w:rsidRPr="00842B5B" w:rsidRDefault="00842B5B" w:rsidP="00842B5B">
            <w:pPr>
              <w:spacing w:before="75" w:after="75" w:line="240" w:lineRule="auto"/>
              <w:ind w:left="180" w:right="126" w:firstLine="104"/>
              <w:jc w:val="both"/>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55" w:type="dxa"/>
            <w:shd w:val="clear" w:color="auto" w:fill="auto"/>
            <w:hideMark/>
          </w:tcPr>
          <w:p w:rsidR="00842B5B" w:rsidRPr="00842B5B" w:rsidRDefault="00842B5B" w:rsidP="00842B5B">
            <w:pPr>
              <w:spacing w:before="75" w:after="75" w:line="240" w:lineRule="auto"/>
              <w:ind w:left="180" w:right="126" w:firstLine="104"/>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 xml:space="preserve"> </w:t>
            </w:r>
            <w:r w:rsidRPr="00842B5B">
              <w:rPr>
                <w:rFonts w:ascii="Times New Roman" w:eastAsia="Times New Roman" w:hAnsi="Times New Roman"/>
                <w:iCs/>
                <w:sz w:val="26"/>
                <w:szCs w:val="26"/>
                <w:lang w:eastAsia="lv-LV"/>
              </w:rPr>
              <w:t xml:space="preserve"> </w:t>
            </w:r>
            <w:r w:rsidRPr="00842B5B">
              <w:rPr>
                <w:rFonts w:ascii="Times New Roman" w:eastAsia="Times New Roman" w:hAnsi="Times New Roman"/>
                <w:sz w:val="26"/>
                <w:szCs w:val="26"/>
                <w:lang w:eastAsia="lv-LV"/>
              </w:rPr>
              <w:t>Projekts šo jomu neskar.</w:t>
            </w:r>
          </w:p>
        </w:tc>
      </w:tr>
      <w:tr w:rsidR="00842B5B" w:rsidRPr="00842B5B" w:rsidTr="008F734C">
        <w:tc>
          <w:tcPr>
            <w:tcW w:w="6501" w:type="dxa"/>
            <w:gridSpan w:val="3"/>
            <w:shd w:val="clear" w:color="auto" w:fill="auto"/>
            <w:hideMark/>
          </w:tcPr>
          <w:p w:rsidR="00842B5B" w:rsidRPr="00842B5B" w:rsidRDefault="00842B5B" w:rsidP="00842B5B">
            <w:pPr>
              <w:spacing w:before="75" w:after="75" w:line="240" w:lineRule="auto"/>
              <w:ind w:left="180" w:right="126" w:firstLine="104"/>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Cita informācija.</w:t>
            </w:r>
          </w:p>
        </w:tc>
        <w:tc>
          <w:tcPr>
            <w:tcW w:w="2855" w:type="dxa"/>
            <w:shd w:val="clear" w:color="auto" w:fill="auto"/>
            <w:hideMark/>
          </w:tcPr>
          <w:p w:rsidR="00842B5B" w:rsidRPr="00842B5B" w:rsidRDefault="00842B5B" w:rsidP="00842B5B">
            <w:pPr>
              <w:spacing w:before="75" w:after="75" w:line="240" w:lineRule="auto"/>
              <w:ind w:left="180" w:right="126" w:firstLine="104"/>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Nav</w:t>
            </w:r>
          </w:p>
        </w:tc>
      </w:tr>
    </w:tbl>
    <w:p w:rsidR="00842B5B" w:rsidRDefault="00842B5B" w:rsidP="009F3903">
      <w:pPr>
        <w:pStyle w:val="NormalWeb"/>
        <w:spacing w:before="0" w:beforeAutospacing="0" w:after="0" w:afterAutospacing="0"/>
        <w:rPr>
          <w:sz w:val="26"/>
          <w:szCs w:val="2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4062"/>
      </w:tblGrid>
      <w:tr w:rsidR="00842B5B" w:rsidRPr="00842B5B" w:rsidTr="008F734C">
        <w:trPr>
          <w:trHeight w:val="792"/>
        </w:trPr>
        <w:tc>
          <w:tcPr>
            <w:tcW w:w="9356" w:type="dxa"/>
            <w:gridSpan w:val="2"/>
            <w:shd w:val="clear" w:color="auto" w:fill="auto"/>
          </w:tcPr>
          <w:p w:rsidR="00842B5B" w:rsidRPr="00842B5B" w:rsidRDefault="00842B5B" w:rsidP="00842B5B">
            <w:pPr>
              <w:spacing w:before="150" w:after="150" w:line="240" w:lineRule="auto"/>
              <w:jc w:val="center"/>
              <w:rPr>
                <w:rFonts w:ascii="Times New Roman" w:eastAsia="Times New Roman" w:hAnsi="Times New Roman"/>
                <w:b/>
                <w:bCs/>
                <w:sz w:val="26"/>
                <w:szCs w:val="26"/>
                <w:lang w:eastAsia="lv-LV"/>
              </w:rPr>
            </w:pPr>
            <w:r w:rsidRPr="00842B5B">
              <w:rPr>
                <w:rFonts w:ascii="Times New Roman" w:eastAsia="Times New Roman" w:hAnsi="Times New Roman"/>
                <w:b/>
                <w:bCs/>
                <w:sz w:val="26"/>
                <w:szCs w:val="26"/>
                <w:lang w:eastAsia="lv-LV"/>
              </w:rPr>
              <w:t> 2.tabula</w:t>
            </w:r>
          </w:p>
          <w:p w:rsidR="00842B5B" w:rsidRPr="00842B5B" w:rsidRDefault="00842B5B" w:rsidP="00842B5B">
            <w:pPr>
              <w:spacing w:before="150" w:after="150" w:line="240" w:lineRule="auto"/>
              <w:jc w:val="center"/>
              <w:rPr>
                <w:rFonts w:ascii="Times New Roman" w:eastAsia="Times New Roman" w:hAnsi="Times New Roman"/>
                <w:b/>
                <w:bCs/>
                <w:sz w:val="26"/>
                <w:szCs w:val="26"/>
                <w:lang w:eastAsia="lv-LV"/>
              </w:rPr>
            </w:pPr>
            <w:r w:rsidRPr="00842B5B">
              <w:rPr>
                <w:rFonts w:ascii="Times New Roman" w:eastAsia="Times New Roman" w:hAnsi="Times New Roman"/>
                <w:b/>
                <w:bCs/>
                <w:sz w:val="26"/>
                <w:szCs w:val="26"/>
                <w:lang w:eastAsia="lv-LV"/>
              </w:rPr>
              <w:t>Ar tiesību akta projektu uzņemtās saistības, kas izriet no starptautiskajiem tiesību aktiem vai starptautiskas institūcijas vai organizācijas dokumentiem</w:t>
            </w:r>
          </w:p>
          <w:p w:rsidR="00842B5B" w:rsidRPr="00842B5B" w:rsidRDefault="00842B5B" w:rsidP="00842B5B">
            <w:pPr>
              <w:spacing w:before="150" w:after="150" w:line="240" w:lineRule="auto"/>
              <w:jc w:val="center"/>
              <w:rPr>
                <w:rFonts w:ascii="Times New Roman" w:eastAsia="Times New Roman" w:hAnsi="Times New Roman"/>
                <w:b/>
                <w:bCs/>
                <w:sz w:val="26"/>
                <w:szCs w:val="26"/>
                <w:lang w:eastAsia="lv-LV"/>
              </w:rPr>
            </w:pPr>
            <w:r w:rsidRPr="00842B5B">
              <w:rPr>
                <w:rFonts w:ascii="Times New Roman" w:eastAsia="Times New Roman" w:hAnsi="Times New Roman"/>
                <w:b/>
                <w:bCs/>
                <w:sz w:val="26"/>
                <w:szCs w:val="26"/>
                <w:lang w:eastAsia="lv-LV"/>
              </w:rPr>
              <w:t>Pasākumi šo saistību izpildei</w:t>
            </w:r>
          </w:p>
        </w:tc>
      </w:tr>
      <w:tr w:rsidR="00842B5B" w:rsidRPr="00842B5B" w:rsidTr="008F734C">
        <w:trPr>
          <w:trHeight w:val="1596"/>
        </w:trPr>
        <w:tc>
          <w:tcPr>
            <w:tcW w:w="5294" w:type="dxa"/>
            <w:shd w:val="clear" w:color="auto" w:fill="auto"/>
          </w:tcPr>
          <w:p w:rsidR="00842B5B" w:rsidRPr="00842B5B" w:rsidRDefault="00842B5B" w:rsidP="00842B5B">
            <w:pPr>
              <w:spacing w:before="75" w:after="75" w:line="240" w:lineRule="auto"/>
              <w:ind w:left="142" w:right="127"/>
              <w:jc w:val="both"/>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lastRenderedPageBreak/>
              <w:t> Attiecīgā starptautiskā tiesību akta vai starptautiskas institūcijas vai organizācijas dokumenta (turpmāk – starptautiskais dokuments) datums, numurs un nosaukums</w:t>
            </w:r>
          </w:p>
        </w:tc>
        <w:tc>
          <w:tcPr>
            <w:tcW w:w="4062" w:type="dxa"/>
            <w:shd w:val="clear" w:color="auto" w:fill="auto"/>
          </w:tcPr>
          <w:p w:rsidR="00842B5B" w:rsidRPr="00842B5B" w:rsidRDefault="00842B5B" w:rsidP="00842B5B">
            <w:pPr>
              <w:spacing w:before="75" w:after="75" w:line="240" w:lineRule="auto"/>
              <w:jc w:val="center"/>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Projekts šo jomu neskar.</w:t>
            </w:r>
          </w:p>
        </w:tc>
      </w:tr>
      <w:tr w:rsidR="00842B5B" w:rsidRPr="00842B5B" w:rsidTr="008F734C">
        <w:trPr>
          <w:trHeight w:val="163"/>
        </w:trPr>
        <w:tc>
          <w:tcPr>
            <w:tcW w:w="9356" w:type="dxa"/>
            <w:gridSpan w:val="2"/>
            <w:shd w:val="clear" w:color="auto" w:fill="auto"/>
          </w:tcPr>
          <w:p w:rsidR="00842B5B" w:rsidRPr="00842B5B" w:rsidRDefault="00842B5B" w:rsidP="00842B5B">
            <w:pPr>
              <w:spacing w:before="75" w:after="75" w:line="163" w:lineRule="atLeast"/>
              <w:ind w:firstLine="142"/>
              <w:rPr>
                <w:rFonts w:ascii="Times New Roman" w:eastAsia="Times New Roman" w:hAnsi="Times New Roman"/>
                <w:sz w:val="26"/>
                <w:szCs w:val="26"/>
                <w:lang w:eastAsia="lv-LV"/>
              </w:rPr>
            </w:pPr>
            <w:r w:rsidRPr="00842B5B">
              <w:rPr>
                <w:rFonts w:ascii="Times New Roman" w:eastAsia="Times New Roman" w:hAnsi="Times New Roman"/>
                <w:sz w:val="26"/>
                <w:szCs w:val="26"/>
                <w:lang w:eastAsia="lv-LV"/>
              </w:rPr>
              <w:t>Projekts šo jomu neskar.</w:t>
            </w:r>
          </w:p>
        </w:tc>
      </w:tr>
    </w:tbl>
    <w:p w:rsidR="00842B5B" w:rsidRDefault="00842B5B" w:rsidP="009F3903">
      <w:pPr>
        <w:pStyle w:val="NormalWeb"/>
        <w:spacing w:before="0" w:beforeAutospacing="0" w:after="0" w:afterAutospacing="0"/>
        <w:rPr>
          <w:sz w:val="26"/>
          <w:szCs w:val="26"/>
        </w:rPr>
      </w:pPr>
    </w:p>
    <w:p w:rsidR="00842B5B" w:rsidRDefault="00842B5B" w:rsidP="009F3903">
      <w:pPr>
        <w:pStyle w:val="NormalWeb"/>
        <w:spacing w:before="0" w:beforeAutospacing="0" w:after="0" w:afterAutospacing="0"/>
        <w:rPr>
          <w:sz w:val="26"/>
          <w:szCs w:val="26"/>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8"/>
        <w:gridCol w:w="6243"/>
      </w:tblGrid>
      <w:tr w:rsidR="00CB364A" w:rsidRPr="008D2F8B" w:rsidTr="00201C54">
        <w:trPr>
          <w:jc w:val="center"/>
        </w:trPr>
        <w:tc>
          <w:tcPr>
            <w:tcW w:w="9362" w:type="dxa"/>
            <w:gridSpan w:val="3"/>
          </w:tcPr>
          <w:p w:rsidR="00CB364A" w:rsidRPr="008D2F8B" w:rsidRDefault="00CB364A" w:rsidP="00E20976">
            <w:pPr>
              <w:pStyle w:val="naisnod"/>
              <w:spacing w:before="0" w:after="0"/>
              <w:ind w:left="57" w:right="57"/>
              <w:rPr>
                <w:sz w:val="28"/>
                <w:szCs w:val="28"/>
              </w:rPr>
            </w:pPr>
            <w:r w:rsidRPr="008D2F8B">
              <w:rPr>
                <w:sz w:val="28"/>
                <w:szCs w:val="28"/>
              </w:rPr>
              <w:t>VI. Sabiedrības līdzdalība un komunikācijas aktivitātes</w:t>
            </w:r>
          </w:p>
        </w:tc>
      </w:tr>
      <w:tr w:rsidR="00CB364A" w:rsidRPr="008D2F8B" w:rsidTr="00201C54">
        <w:trPr>
          <w:trHeight w:val="553"/>
          <w:jc w:val="center"/>
        </w:trPr>
        <w:tc>
          <w:tcPr>
            <w:tcW w:w="421" w:type="dxa"/>
          </w:tcPr>
          <w:p w:rsidR="00CB364A" w:rsidRPr="008D2F8B" w:rsidRDefault="00CB364A" w:rsidP="00E20976">
            <w:pPr>
              <w:pStyle w:val="naiskr"/>
              <w:spacing w:before="0" w:after="0"/>
              <w:ind w:left="57" w:right="57"/>
              <w:rPr>
                <w:bCs/>
                <w:sz w:val="28"/>
                <w:szCs w:val="28"/>
              </w:rPr>
            </w:pPr>
            <w:r w:rsidRPr="008D2F8B">
              <w:rPr>
                <w:bCs/>
                <w:sz w:val="28"/>
                <w:szCs w:val="28"/>
              </w:rPr>
              <w:t>1.</w:t>
            </w:r>
          </w:p>
        </w:tc>
        <w:tc>
          <w:tcPr>
            <w:tcW w:w="2698" w:type="dxa"/>
          </w:tcPr>
          <w:p w:rsidR="00CB364A" w:rsidRPr="008D2F8B" w:rsidRDefault="00CB364A" w:rsidP="00E20976">
            <w:pPr>
              <w:pStyle w:val="naiskr"/>
              <w:tabs>
                <w:tab w:val="left" w:pos="170"/>
              </w:tabs>
              <w:spacing w:before="0" w:after="0"/>
              <w:ind w:left="57" w:right="57"/>
              <w:rPr>
                <w:sz w:val="28"/>
                <w:szCs w:val="28"/>
              </w:rPr>
            </w:pPr>
            <w:r w:rsidRPr="008D2F8B">
              <w:rPr>
                <w:sz w:val="28"/>
                <w:szCs w:val="28"/>
              </w:rPr>
              <w:t xml:space="preserve">Plānotās sabiedrības līdzdalības un komunikācijas aktivitātes saistībā ar projektu </w:t>
            </w:r>
          </w:p>
        </w:tc>
        <w:tc>
          <w:tcPr>
            <w:tcW w:w="6243" w:type="dxa"/>
          </w:tcPr>
          <w:p w:rsidR="00CB364A" w:rsidRPr="008D2F8B" w:rsidRDefault="00CB364A" w:rsidP="00625A5E">
            <w:pPr>
              <w:pStyle w:val="naiskr"/>
              <w:spacing w:before="0" w:after="0"/>
              <w:ind w:left="57" w:right="57"/>
              <w:jc w:val="both"/>
              <w:rPr>
                <w:iCs/>
                <w:sz w:val="28"/>
                <w:szCs w:val="28"/>
              </w:rPr>
            </w:pPr>
            <w:r w:rsidRPr="008D2F8B">
              <w:rPr>
                <w:iCs/>
                <w:sz w:val="28"/>
                <w:szCs w:val="28"/>
              </w:rPr>
              <w:t>Noteikumu projekts sabiedrībai publiski ir pieejams Ekonomikas</w:t>
            </w:r>
            <w:r>
              <w:rPr>
                <w:iCs/>
                <w:sz w:val="28"/>
                <w:szCs w:val="28"/>
              </w:rPr>
              <w:t xml:space="preserve"> ministrijas māja</w:t>
            </w:r>
            <w:r w:rsidRPr="008D2F8B">
              <w:rPr>
                <w:iCs/>
                <w:sz w:val="28"/>
                <w:szCs w:val="28"/>
              </w:rPr>
              <w:t xml:space="preserve">s lapā internetā, kā arī pēc izsludināšanas Valsts sekretāra sanāksmē būs pieejams Ministru kabineta </w:t>
            </w:r>
            <w:r>
              <w:rPr>
                <w:iCs/>
                <w:sz w:val="28"/>
                <w:szCs w:val="28"/>
              </w:rPr>
              <w:t>māja</w:t>
            </w:r>
            <w:r w:rsidRPr="008D2F8B">
              <w:rPr>
                <w:iCs/>
                <w:sz w:val="28"/>
                <w:szCs w:val="28"/>
              </w:rPr>
              <w:t>s lapā internetā.</w:t>
            </w:r>
          </w:p>
          <w:p w:rsidR="00CB364A" w:rsidRPr="008D2F8B" w:rsidRDefault="00CB364A" w:rsidP="00625A5E">
            <w:pPr>
              <w:pStyle w:val="naiskr"/>
              <w:spacing w:before="0" w:after="0"/>
              <w:ind w:left="57" w:right="57"/>
              <w:jc w:val="both"/>
              <w:rPr>
                <w:iCs/>
                <w:sz w:val="28"/>
                <w:szCs w:val="28"/>
              </w:rPr>
            </w:pPr>
            <w:r w:rsidRPr="008D2F8B">
              <w:rPr>
                <w:iCs/>
                <w:sz w:val="28"/>
                <w:szCs w:val="28"/>
              </w:rPr>
              <w:t xml:space="preserve">Ministru kabineta 2009.gada 25.augusta noteikumu Nr.970 </w:t>
            </w:r>
            <w:r>
              <w:rPr>
                <w:iCs/>
                <w:sz w:val="28"/>
                <w:szCs w:val="28"/>
              </w:rPr>
              <w:t>„</w:t>
            </w:r>
            <w:r w:rsidRPr="008D2F8B">
              <w:rPr>
                <w:iCs/>
                <w:sz w:val="28"/>
                <w:szCs w:val="28"/>
              </w:rPr>
              <w:t>Sabiedrības līdzdalības kārtīb</w:t>
            </w:r>
            <w:r>
              <w:rPr>
                <w:iCs/>
                <w:sz w:val="28"/>
                <w:szCs w:val="28"/>
              </w:rPr>
              <w:t>a attīstības plānošanas procesā”</w:t>
            </w:r>
            <w:r w:rsidRPr="008D2F8B">
              <w:rPr>
                <w:iCs/>
                <w:sz w:val="28"/>
                <w:szCs w:val="28"/>
              </w:rPr>
              <w:t xml:space="preserve"> 13.punktā minētās darbības nav jāveic, jo noteikumu projektā paredzētais tiesiskais regulējums nemaina līdzšinējo spēkā esošo regulējumu.</w:t>
            </w:r>
          </w:p>
        </w:tc>
      </w:tr>
      <w:tr w:rsidR="00CB364A" w:rsidRPr="008D2F8B" w:rsidTr="00201C54">
        <w:trPr>
          <w:trHeight w:val="339"/>
          <w:jc w:val="center"/>
        </w:trPr>
        <w:tc>
          <w:tcPr>
            <w:tcW w:w="421" w:type="dxa"/>
          </w:tcPr>
          <w:p w:rsidR="00CB364A" w:rsidRPr="008D2F8B" w:rsidRDefault="00CB364A" w:rsidP="00E20976">
            <w:pPr>
              <w:pStyle w:val="naiskr"/>
              <w:spacing w:before="0" w:after="0"/>
              <w:ind w:left="57" w:right="57"/>
              <w:rPr>
                <w:bCs/>
                <w:sz w:val="28"/>
                <w:szCs w:val="28"/>
              </w:rPr>
            </w:pPr>
            <w:r w:rsidRPr="008D2F8B">
              <w:rPr>
                <w:bCs/>
                <w:sz w:val="28"/>
                <w:szCs w:val="28"/>
              </w:rPr>
              <w:t>2.</w:t>
            </w:r>
          </w:p>
        </w:tc>
        <w:tc>
          <w:tcPr>
            <w:tcW w:w="2698" w:type="dxa"/>
          </w:tcPr>
          <w:p w:rsidR="00CB364A" w:rsidRPr="008D2F8B" w:rsidRDefault="00CB364A" w:rsidP="00E20976">
            <w:pPr>
              <w:pStyle w:val="naiskr"/>
              <w:spacing w:before="0" w:after="0"/>
              <w:ind w:left="57" w:right="57"/>
              <w:rPr>
                <w:sz w:val="28"/>
                <w:szCs w:val="28"/>
              </w:rPr>
            </w:pPr>
            <w:r w:rsidRPr="008D2F8B">
              <w:rPr>
                <w:sz w:val="28"/>
                <w:szCs w:val="28"/>
              </w:rPr>
              <w:t>Sabiedrības līdzdalība projekta izstrādē</w:t>
            </w:r>
          </w:p>
        </w:tc>
        <w:tc>
          <w:tcPr>
            <w:tcW w:w="6243" w:type="dxa"/>
          </w:tcPr>
          <w:p w:rsidR="00CB364A" w:rsidRPr="008D2F8B" w:rsidRDefault="00CB364A" w:rsidP="00E20976">
            <w:pPr>
              <w:pStyle w:val="naiskr"/>
              <w:spacing w:before="0" w:after="0"/>
              <w:ind w:left="57" w:right="57"/>
              <w:jc w:val="both"/>
              <w:rPr>
                <w:sz w:val="28"/>
                <w:szCs w:val="28"/>
              </w:rPr>
            </w:pPr>
            <w:r w:rsidRPr="008D2F8B">
              <w:rPr>
                <w:sz w:val="28"/>
                <w:szCs w:val="28"/>
              </w:rPr>
              <w:t>Sabiedrības priekšlikumi vai iebildumi nav saņemti.</w:t>
            </w:r>
          </w:p>
        </w:tc>
      </w:tr>
      <w:tr w:rsidR="00CB364A" w:rsidRPr="008D2F8B" w:rsidTr="00201C54">
        <w:trPr>
          <w:trHeight w:val="375"/>
          <w:jc w:val="center"/>
        </w:trPr>
        <w:tc>
          <w:tcPr>
            <w:tcW w:w="421" w:type="dxa"/>
          </w:tcPr>
          <w:p w:rsidR="00CB364A" w:rsidRPr="008D2F8B" w:rsidRDefault="00CB364A" w:rsidP="00E20976">
            <w:pPr>
              <w:pStyle w:val="naiskr"/>
              <w:spacing w:before="0" w:after="0"/>
              <w:ind w:left="57" w:right="57"/>
              <w:rPr>
                <w:bCs/>
                <w:sz w:val="28"/>
                <w:szCs w:val="28"/>
              </w:rPr>
            </w:pPr>
            <w:r w:rsidRPr="008D2F8B">
              <w:rPr>
                <w:bCs/>
                <w:sz w:val="28"/>
                <w:szCs w:val="28"/>
              </w:rPr>
              <w:t>3.</w:t>
            </w:r>
          </w:p>
        </w:tc>
        <w:tc>
          <w:tcPr>
            <w:tcW w:w="2698" w:type="dxa"/>
          </w:tcPr>
          <w:p w:rsidR="00CB364A" w:rsidRPr="008D2F8B" w:rsidRDefault="00CB364A" w:rsidP="00E20976">
            <w:pPr>
              <w:pStyle w:val="naiskr"/>
              <w:spacing w:before="0" w:after="0"/>
              <w:ind w:left="57" w:right="57"/>
              <w:rPr>
                <w:sz w:val="28"/>
                <w:szCs w:val="28"/>
              </w:rPr>
            </w:pPr>
            <w:r w:rsidRPr="008D2F8B">
              <w:rPr>
                <w:sz w:val="28"/>
                <w:szCs w:val="28"/>
              </w:rPr>
              <w:t>Sabiedrības līdzdalības rezultāti</w:t>
            </w:r>
          </w:p>
        </w:tc>
        <w:tc>
          <w:tcPr>
            <w:tcW w:w="6243" w:type="dxa"/>
          </w:tcPr>
          <w:p w:rsidR="00CB364A" w:rsidRPr="008D2F8B" w:rsidRDefault="00CB364A" w:rsidP="00E20976">
            <w:pPr>
              <w:pStyle w:val="naiskr"/>
              <w:spacing w:before="0" w:after="0"/>
              <w:ind w:left="57" w:right="57"/>
              <w:jc w:val="both"/>
              <w:rPr>
                <w:sz w:val="28"/>
                <w:szCs w:val="28"/>
              </w:rPr>
            </w:pPr>
            <w:r w:rsidRPr="008D2F8B">
              <w:rPr>
                <w:sz w:val="28"/>
                <w:szCs w:val="28"/>
              </w:rPr>
              <w:t>Sadaļa tiks precizēta atbilstoši saņemtajiem atzinumiem.</w:t>
            </w:r>
          </w:p>
        </w:tc>
      </w:tr>
      <w:tr w:rsidR="00CB364A" w:rsidRPr="008D2F8B" w:rsidTr="00201C54">
        <w:trPr>
          <w:trHeight w:val="476"/>
          <w:jc w:val="center"/>
        </w:trPr>
        <w:tc>
          <w:tcPr>
            <w:tcW w:w="421" w:type="dxa"/>
          </w:tcPr>
          <w:p w:rsidR="00CB364A" w:rsidRPr="008D2F8B" w:rsidRDefault="00CB364A" w:rsidP="00E20976">
            <w:pPr>
              <w:pStyle w:val="naiskr"/>
              <w:spacing w:before="0" w:after="0"/>
              <w:ind w:left="57" w:right="57"/>
              <w:rPr>
                <w:bCs/>
                <w:sz w:val="28"/>
                <w:szCs w:val="28"/>
              </w:rPr>
            </w:pPr>
            <w:r w:rsidRPr="008D2F8B">
              <w:rPr>
                <w:bCs/>
                <w:sz w:val="28"/>
                <w:szCs w:val="28"/>
              </w:rPr>
              <w:t>4.</w:t>
            </w:r>
          </w:p>
        </w:tc>
        <w:tc>
          <w:tcPr>
            <w:tcW w:w="2698" w:type="dxa"/>
          </w:tcPr>
          <w:p w:rsidR="00CB364A" w:rsidRPr="008D2F8B" w:rsidRDefault="00CB364A" w:rsidP="00E20976">
            <w:pPr>
              <w:pStyle w:val="naiskr"/>
              <w:spacing w:before="0" w:after="0"/>
              <w:ind w:left="57" w:right="57"/>
              <w:rPr>
                <w:sz w:val="28"/>
                <w:szCs w:val="28"/>
              </w:rPr>
            </w:pPr>
            <w:r w:rsidRPr="008D2F8B">
              <w:rPr>
                <w:sz w:val="28"/>
                <w:szCs w:val="28"/>
              </w:rPr>
              <w:t>Cita informācija</w:t>
            </w:r>
          </w:p>
        </w:tc>
        <w:tc>
          <w:tcPr>
            <w:tcW w:w="6243" w:type="dxa"/>
          </w:tcPr>
          <w:p w:rsidR="00CB364A" w:rsidRPr="008D2F8B" w:rsidRDefault="00CB364A" w:rsidP="00E20976">
            <w:pPr>
              <w:pStyle w:val="naiskr"/>
              <w:spacing w:before="0" w:after="0"/>
              <w:ind w:left="57" w:right="57"/>
              <w:jc w:val="both"/>
              <w:rPr>
                <w:sz w:val="28"/>
                <w:szCs w:val="28"/>
              </w:rPr>
            </w:pPr>
            <w:r w:rsidRPr="008D2F8B">
              <w:rPr>
                <w:sz w:val="28"/>
                <w:szCs w:val="28"/>
              </w:rPr>
              <w:t>Nav</w:t>
            </w:r>
          </w:p>
        </w:tc>
      </w:tr>
    </w:tbl>
    <w:p w:rsidR="00CB364A" w:rsidRPr="008D2F8B" w:rsidRDefault="00001718" w:rsidP="00CB364A">
      <w:pPr>
        <w:pStyle w:val="naisf"/>
        <w:tabs>
          <w:tab w:val="left" w:pos="6710"/>
        </w:tabs>
        <w:spacing w:before="120" w:after="240"/>
        <w:rPr>
          <w:sz w:val="28"/>
          <w:szCs w:val="28"/>
        </w:rPr>
      </w:pPr>
      <w:r>
        <w:rPr>
          <w:sz w:val="28"/>
          <w:szCs w:val="28"/>
        </w:rPr>
        <w:t>Anotācijas III, IV</w:t>
      </w:r>
      <w:r w:rsidR="00CB364A" w:rsidRPr="008D2F8B">
        <w:rPr>
          <w:sz w:val="28"/>
          <w:szCs w:val="28"/>
        </w:rPr>
        <w:t xml:space="preserve"> un VII sadaļa - projekts šīs jomas neskar.</w:t>
      </w:r>
    </w:p>
    <w:p w:rsidR="00CB364A" w:rsidRDefault="00CB364A" w:rsidP="009F3903">
      <w:pPr>
        <w:pStyle w:val="NormalWeb"/>
        <w:spacing w:before="0" w:beforeAutospacing="0" w:after="0" w:afterAutospacing="0"/>
        <w:rPr>
          <w:sz w:val="26"/>
          <w:szCs w:val="26"/>
        </w:rPr>
      </w:pPr>
    </w:p>
    <w:p w:rsidR="009F3903" w:rsidRPr="00625A5E" w:rsidRDefault="009F3903" w:rsidP="009F3903">
      <w:pPr>
        <w:pStyle w:val="NormalWeb"/>
        <w:spacing w:before="0" w:beforeAutospacing="0" w:after="0" w:afterAutospacing="0"/>
        <w:rPr>
          <w:sz w:val="28"/>
          <w:szCs w:val="28"/>
        </w:rPr>
      </w:pPr>
    </w:p>
    <w:p w:rsidR="009F3903" w:rsidRPr="00625A5E" w:rsidRDefault="009F3903" w:rsidP="009F3903">
      <w:pPr>
        <w:ind w:right="-1"/>
        <w:rPr>
          <w:rFonts w:ascii="Times New Roman" w:hAnsi="Times New Roman"/>
          <w:bCs/>
          <w:sz w:val="28"/>
          <w:szCs w:val="28"/>
        </w:rPr>
      </w:pPr>
      <w:r w:rsidRPr="00625A5E">
        <w:rPr>
          <w:rFonts w:ascii="Times New Roman" w:hAnsi="Times New Roman"/>
          <w:bCs/>
          <w:sz w:val="28"/>
          <w:szCs w:val="28"/>
        </w:rPr>
        <w:t>Ekonomikas ministr</w:t>
      </w:r>
      <w:r w:rsidR="000F1A60" w:rsidRPr="00625A5E">
        <w:rPr>
          <w:rFonts w:ascii="Times New Roman" w:hAnsi="Times New Roman"/>
          <w:bCs/>
          <w:sz w:val="28"/>
          <w:szCs w:val="28"/>
        </w:rPr>
        <w:t>e</w:t>
      </w:r>
      <w:r w:rsidRPr="00625A5E">
        <w:rPr>
          <w:rFonts w:ascii="Times New Roman" w:hAnsi="Times New Roman"/>
          <w:bCs/>
          <w:sz w:val="28"/>
          <w:szCs w:val="28"/>
        </w:rPr>
        <w:tab/>
        <w:t xml:space="preserve"> </w:t>
      </w:r>
      <w:r w:rsidRPr="00625A5E">
        <w:rPr>
          <w:rFonts w:ascii="Times New Roman" w:hAnsi="Times New Roman"/>
          <w:bCs/>
          <w:sz w:val="28"/>
          <w:szCs w:val="28"/>
        </w:rPr>
        <w:tab/>
      </w:r>
      <w:r w:rsidRPr="00625A5E">
        <w:rPr>
          <w:rFonts w:ascii="Times New Roman" w:hAnsi="Times New Roman"/>
          <w:bCs/>
          <w:sz w:val="28"/>
          <w:szCs w:val="28"/>
        </w:rPr>
        <w:tab/>
      </w:r>
      <w:r w:rsidRPr="00625A5E">
        <w:rPr>
          <w:rFonts w:ascii="Times New Roman" w:hAnsi="Times New Roman"/>
          <w:bCs/>
          <w:sz w:val="28"/>
          <w:szCs w:val="28"/>
        </w:rPr>
        <w:tab/>
      </w:r>
      <w:r w:rsidRPr="00625A5E">
        <w:rPr>
          <w:rFonts w:ascii="Times New Roman" w:hAnsi="Times New Roman"/>
          <w:bCs/>
          <w:sz w:val="28"/>
          <w:szCs w:val="28"/>
        </w:rPr>
        <w:tab/>
        <w:t xml:space="preserve">                 </w:t>
      </w:r>
      <w:proofErr w:type="spellStart"/>
      <w:r w:rsidRPr="00625A5E">
        <w:rPr>
          <w:rFonts w:ascii="Times New Roman" w:hAnsi="Times New Roman"/>
          <w:bCs/>
          <w:sz w:val="28"/>
          <w:szCs w:val="28"/>
        </w:rPr>
        <w:t>D.</w:t>
      </w:r>
      <w:r w:rsidR="000F1A60" w:rsidRPr="00625A5E">
        <w:rPr>
          <w:rFonts w:ascii="Times New Roman" w:hAnsi="Times New Roman"/>
          <w:bCs/>
          <w:sz w:val="28"/>
          <w:szCs w:val="28"/>
        </w:rPr>
        <w:t>Reizniece</w:t>
      </w:r>
      <w:proofErr w:type="spellEnd"/>
      <w:r w:rsidR="000F1A60" w:rsidRPr="00625A5E">
        <w:rPr>
          <w:rFonts w:ascii="Times New Roman" w:hAnsi="Times New Roman"/>
          <w:bCs/>
          <w:sz w:val="28"/>
          <w:szCs w:val="28"/>
        </w:rPr>
        <w:t>-Ozola</w:t>
      </w:r>
    </w:p>
    <w:p w:rsidR="00625A5E" w:rsidRDefault="00625A5E" w:rsidP="00625A5E">
      <w:pPr>
        <w:pStyle w:val="Heading1"/>
        <w:ind w:right="-1"/>
        <w:rPr>
          <w:rFonts w:ascii="Times New Roman" w:hAnsi="Times New Roman" w:cs="Times New Roman"/>
          <w:color w:val="auto"/>
          <w:sz w:val="28"/>
          <w:szCs w:val="28"/>
        </w:rPr>
      </w:pPr>
      <w:r w:rsidRPr="00625A5E">
        <w:rPr>
          <w:rFonts w:ascii="Times New Roman" w:hAnsi="Times New Roman" w:cs="Times New Roman"/>
          <w:color w:val="auto"/>
          <w:sz w:val="28"/>
          <w:szCs w:val="28"/>
        </w:rPr>
        <w:t xml:space="preserve">Vīza: </w:t>
      </w:r>
    </w:p>
    <w:p w:rsidR="00625A5E" w:rsidRPr="00625A5E" w:rsidRDefault="00625A5E" w:rsidP="00625A5E">
      <w:pPr>
        <w:pStyle w:val="Heading1"/>
        <w:ind w:right="-1"/>
        <w:rPr>
          <w:rFonts w:ascii="Times New Roman" w:hAnsi="Times New Roman" w:cs="Times New Roman"/>
          <w:color w:val="auto"/>
          <w:sz w:val="28"/>
          <w:szCs w:val="28"/>
        </w:rPr>
      </w:pPr>
      <w:r w:rsidRPr="00625A5E">
        <w:rPr>
          <w:rFonts w:ascii="Times New Roman" w:hAnsi="Times New Roman" w:cs="Times New Roman"/>
          <w:color w:val="auto"/>
          <w:sz w:val="28"/>
          <w:szCs w:val="28"/>
        </w:rPr>
        <w:t>Valsts sekretāra pienākumu izpildītājs,</w:t>
      </w:r>
    </w:p>
    <w:p w:rsidR="009F3903" w:rsidRPr="00625A5E" w:rsidRDefault="00625A5E" w:rsidP="00625A5E">
      <w:pPr>
        <w:pStyle w:val="BodyText2"/>
        <w:spacing w:after="0" w:line="240" w:lineRule="auto"/>
        <w:jc w:val="both"/>
        <w:rPr>
          <w:sz w:val="28"/>
          <w:szCs w:val="28"/>
        </w:rPr>
      </w:pPr>
      <w:r>
        <w:rPr>
          <w:sz w:val="28"/>
          <w:szCs w:val="28"/>
        </w:rPr>
        <w:t xml:space="preserve"> </w:t>
      </w:r>
      <w:r w:rsidRPr="00625A5E">
        <w:rPr>
          <w:sz w:val="28"/>
          <w:szCs w:val="28"/>
        </w:rPr>
        <w:t>valsts sekretāra vietnieks</w:t>
      </w:r>
      <w:r w:rsidRPr="00625A5E">
        <w:rPr>
          <w:sz w:val="28"/>
          <w:szCs w:val="28"/>
        </w:rPr>
        <w:tab/>
      </w:r>
      <w:r w:rsidRPr="00625A5E">
        <w:rPr>
          <w:sz w:val="28"/>
          <w:szCs w:val="28"/>
        </w:rPr>
        <w:tab/>
      </w:r>
      <w:r w:rsidRPr="00625A5E">
        <w:rPr>
          <w:sz w:val="28"/>
          <w:szCs w:val="28"/>
        </w:rPr>
        <w:tab/>
      </w:r>
      <w:r w:rsidRPr="00625A5E">
        <w:rPr>
          <w:sz w:val="28"/>
          <w:szCs w:val="28"/>
        </w:rPr>
        <w:tab/>
      </w:r>
      <w:r w:rsidRPr="00625A5E">
        <w:rPr>
          <w:sz w:val="28"/>
          <w:szCs w:val="28"/>
        </w:rPr>
        <w:tab/>
      </w:r>
      <w:r w:rsidRPr="00625A5E">
        <w:rPr>
          <w:sz w:val="28"/>
          <w:szCs w:val="28"/>
        </w:rPr>
        <w:tab/>
      </w:r>
      <w:r>
        <w:rPr>
          <w:sz w:val="28"/>
          <w:szCs w:val="28"/>
        </w:rPr>
        <w:t xml:space="preserve">  </w:t>
      </w:r>
      <w:r w:rsidRPr="00625A5E">
        <w:rPr>
          <w:sz w:val="28"/>
          <w:szCs w:val="28"/>
        </w:rPr>
        <w:t xml:space="preserve">   </w:t>
      </w:r>
      <w:r w:rsidR="00AF555E">
        <w:rPr>
          <w:sz w:val="28"/>
          <w:szCs w:val="28"/>
        </w:rPr>
        <w:t xml:space="preserve">  </w:t>
      </w:r>
      <w:proofErr w:type="spellStart"/>
      <w:r w:rsidRPr="00625A5E">
        <w:rPr>
          <w:sz w:val="28"/>
          <w:szCs w:val="28"/>
        </w:rPr>
        <w:t>J.Spiridonovs</w:t>
      </w:r>
      <w:bookmarkStart w:id="0" w:name="_GoBack"/>
      <w:bookmarkEnd w:id="0"/>
      <w:proofErr w:type="spellEnd"/>
    </w:p>
    <w:p w:rsidR="009F3903" w:rsidRPr="00625A5E" w:rsidRDefault="009F3903" w:rsidP="009F3903">
      <w:pPr>
        <w:pStyle w:val="BodyText2"/>
        <w:spacing w:after="0" w:line="240" w:lineRule="auto"/>
        <w:jc w:val="both"/>
        <w:rPr>
          <w:sz w:val="28"/>
          <w:szCs w:val="28"/>
        </w:rPr>
      </w:pPr>
    </w:p>
    <w:p w:rsidR="008F734C" w:rsidRDefault="008F734C" w:rsidP="000F1A60">
      <w:pPr>
        <w:pStyle w:val="Subtitle"/>
        <w:widowControl/>
        <w:spacing w:before="0" w:after="0"/>
        <w:rPr>
          <w:b w:val="0"/>
          <w:bCs/>
          <w:sz w:val="20"/>
        </w:rPr>
      </w:pPr>
    </w:p>
    <w:p w:rsidR="000F1A60" w:rsidRPr="008F734C" w:rsidRDefault="002777F4" w:rsidP="000F1A60">
      <w:pPr>
        <w:pStyle w:val="Subtitle"/>
        <w:widowControl/>
        <w:spacing w:before="0" w:after="0"/>
        <w:rPr>
          <w:b w:val="0"/>
          <w:bCs/>
          <w:sz w:val="20"/>
        </w:rPr>
      </w:pPr>
      <w:r>
        <w:rPr>
          <w:b w:val="0"/>
          <w:bCs/>
          <w:sz w:val="20"/>
        </w:rPr>
        <w:t>26</w:t>
      </w:r>
      <w:r w:rsidR="000F1A60" w:rsidRPr="008F734C">
        <w:rPr>
          <w:b w:val="0"/>
          <w:bCs/>
          <w:sz w:val="20"/>
        </w:rPr>
        <w:t>.0</w:t>
      </w:r>
      <w:r w:rsidR="00957E9F" w:rsidRPr="008F734C">
        <w:rPr>
          <w:b w:val="0"/>
          <w:bCs/>
          <w:sz w:val="20"/>
        </w:rPr>
        <w:t>6</w:t>
      </w:r>
      <w:r w:rsidR="000F1A60" w:rsidRPr="008F734C">
        <w:rPr>
          <w:b w:val="0"/>
          <w:bCs/>
          <w:sz w:val="20"/>
        </w:rPr>
        <w:t>.201</w:t>
      </w:r>
      <w:r w:rsidR="007F62C2" w:rsidRPr="008F734C">
        <w:rPr>
          <w:b w:val="0"/>
          <w:bCs/>
          <w:sz w:val="20"/>
        </w:rPr>
        <w:t>5</w:t>
      </w:r>
      <w:r>
        <w:rPr>
          <w:b w:val="0"/>
          <w:bCs/>
          <w:sz w:val="20"/>
        </w:rPr>
        <w:t>. 16</w:t>
      </w:r>
      <w:r w:rsidR="00C93708">
        <w:rPr>
          <w:b w:val="0"/>
          <w:bCs/>
          <w:sz w:val="20"/>
        </w:rPr>
        <w:t>:11</w:t>
      </w:r>
    </w:p>
    <w:p w:rsidR="000F1A60" w:rsidRPr="008F734C" w:rsidRDefault="00C93708" w:rsidP="000F1A60">
      <w:pPr>
        <w:pStyle w:val="Subtitle"/>
        <w:widowControl/>
        <w:spacing w:before="0" w:after="0"/>
        <w:rPr>
          <w:b w:val="0"/>
          <w:bCs/>
          <w:sz w:val="20"/>
        </w:rPr>
      </w:pPr>
      <w:r>
        <w:rPr>
          <w:b w:val="0"/>
          <w:bCs/>
          <w:sz w:val="20"/>
        </w:rPr>
        <w:t>1002</w:t>
      </w:r>
    </w:p>
    <w:p w:rsidR="000F1A60" w:rsidRPr="008F734C" w:rsidRDefault="008F734C" w:rsidP="00B52AE2">
      <w:pPr>
        <w:spacing w:after="0" w:line="240" w:lineRule="auto"/>
        <w:rPr>
          <w:rFonts w:ascii="Times New Roman" w:hAnsi="Times New Roman"/>
          <w:sz w:val="20"/>
          <w:szCs w:val="20"/>
        </w:rPr>
      </w:pPr>
      <w:r>
        <w:rPr>
          <w:rFonts w:ascii="Times New Roman" w:hAnsi="Times New Roman"/>
          <w:sz w:val="20"/>
          <w:szCs w:val="20"/>
        </w:rPr>
        <w:t>Mālnieks</w:t>
      </w:r>
      <w:r w:rsidR="000F1A60" w:rsidRPr="008F734C">
        <w:rPr>
          <w:rFonts w:ascii="Times New Roman" w:hAnsi="Times New Roman"/>
          <w:sz w:val="20"/>
          <w:szCs w:val="20"/>
        </w:rPr>
        <w:t>, 67013</w:t>
      </w:r>
      <w:r>
        <w:rPr>
          <w:rFonts w:ascii="Times New Roman" w:hAnsi="Times New Roman"/>
          <w:sz w:val="20"/>
          <w:szCs w:val="20"/>
        </w:rPr>
        <w:t>086</w:t>
      </w:r>
    </w:p>
    <w:p w:rsidR="009F3903" w:rsidRPr="008F734C" w:rsidRDefault="00DE1501" w:rsidP="00B52AE2">
      <w:pPr>
        <w:pStyle w:val="BodyText2"/>
        <w:spacing w:after="0" w:line="240" w:lineRule="auto"/>
        <w:jc w:val="both"/>
        <w:rPr>
          <w:sz w:val="20"/>
          <w:szCs w:val="20"/>
        </w:rPr>
      </w:pPr>
      <w:hyperlink r:id="rId7" w:history="1">
        <w:r w:rsidR="008F734C" w:rsidRPr="00423AF6">
          <w:rPr>
            <w:rStyle w:val="Hyperlink"/>
            <w:sz w:val="20"/>
            <w:szCs w:val="20"/>
          </w:rPr>
          <w:t>Andris.Malnieks@em.gov.lv</w:t>
        </w:r>
      </w:hyperlink>
    </w:p>
    <w:sectPr w:rsidR="009F3903" w:rsidRPr="008F734C" w:rsidSect="00435F16">
      <w:headerReference w:type="default" r:id="rId8"/>
      <w:footerReference w:type="default" r:id="rId9"/>
      <w:footerReference w:type="first" r:id="rId10"/>
      <w:pgSz w:w="11906" w:h="16838"/>
      <w:pgMar w:top="1418" w:right="849" w:bottom="1134" w:left="1701"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01" w:rsidRDefault="00DE1501">
      <w:pPr>
        <w:spacing w:after="0" w:line="240" w:lineRule="auto"/>
      </w:pPr>
      <w:r>
        <w:separator/>
      </w:r>
    </w:p>
  </w:endnote>
  <w:endnote w:type="continuationSeparator" w:id="0">
    <w:p w:rsidR="00DE1501" w:rsidRDefault="00DE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EUAlbertina">
    <w:altName w:val="Times New Roman"/>
    <w:charset w:val="00"/>
    <w:family w:val="auto"/>
    <w:pitch w:val="default"/>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5" w:rsidRPr="00E17015" w:rsidRDefault="00E17015" w:rsidP="00E17015">
    <w:pPr>
      <w:spacing w:after="0" w:line="240" w:lineRule="auto"/>
      <w:contextualSpacing/>
      <w:jc w:val="both"/>
      <w:outlineLvl w:val="0"/>
      <w:rPr>
        <w:rFonts w:ascii="Times New Roman" w:hAnsi="Times New Roman"/>
        <w:bCs/>
        <w:sz w:val="20"/>
        <w:szCs w:val="20"/>
      </w:rPr>
    </w:pPr>
    <w:r w:rsidRPr="00E17015">
      <w:rPr>
        <w:rFonts w:ascii="Times New Roman" w:eastAsia="Times New Roman" w:hAnsi="Times New Roman"/>
        <w:bCs/>
        <w:color w:val="000000"/>
        <w:sz w:val="20"/>
        <w:szCs w:val="20"/>
        <w:lang w:eastAsia="lv-LV"/>
      </w:rPr>
      <w:fldChar w:fldCharType="begin"/>
    </w:r>
    <w:r w:rsidRPr="00E17015">
      <w:rPr>
        <w:rFonts w:ascii="Times New Roman" w:eastAsia="Times New Roman" w:hAnsi="Times New Roman"/>
        <w:bCs/>
        <w:color w:val="000000"/>
        <w:sz w:val="20"/>
        <w:szCs w:val="20"/>
        <w:lang w:eastAsia="lv-LV"/>
      </w:rPr>
      <w:instrText xml:space="preserve"> FILENAME   \* MERGEFORMAT </w:instrText>
    </w:r>
    <w:r w:rsidRPr="00E17015">
      <w:rPr>
        <w:rFonts w:ascii="Times New Roman" w:eastAsia="Times New Roman" w:hAnsi="Times New Roman"/>
        <w:bCs/>
        <w:color w:val="000000"/>
        <w:sz w:val="20"/>
        <w:szCs w:val="20"/>
        <w:lang w:eastAsia="lv-LV"/>
      </w:rPr>
      <w:fldChar w:fldCharType="separate"/>
    </w:r>
    <w:r w:rsidR="002777F4">
      <w:rPr>
        <w:rFonts w:ascii="Times New Roman" w:eastAsia="Times New Roman" w:hAnsi="Times New Roman"/>
        <w:bCs/>
        <w:noProof/>
        <w:color w:val="000000"/>
        <w:sz w:val="20"/>
        <w:szCs w:val="20"/>
        <w:lang w:eastAsia="lv-LV"/>
      </w:rPr>
      <w:t>EManot_260615_LBN002</w:t>
    </w:r>
    <w:r w:rsidRPr="00E17015">
      <w:rPr>
        <w:rFonts w:ascii="Times New Roman" w:eastAsia="Times New Roman" w:hAnsi="Times New Roman"/>
        <w:bCs/>
        <w:color w:val="000000"/>
        <w:sz w:val="20"/>
        <w:szCs w:val="20"/>
        <w:lang w:eastAsia="lv-LV"/>
      </w:rPr>
      <w:fldChar w:fldCharType="end"/>
    </w:r>
    <w:r w:rsidRPr="00E17015">
      <w:rPr>
        <w:rFonts w:ascii="Times New Roman" w:eastAsia="Times New Roman" w:hAnsi="Times New Roman"/>
        <w:bCs/>
        <w:color w:val="000000"/>
        <w:sz w:val="20"/>
        <w:szCs w:val="20"/>
        <w:lang w:eastAsia="lv-LV"/>
      </w:rPr>
      <w:t xml:space="preserve">; </w:t>
    </w:r>
    <w:r w:rsidRPr="00E17015">
      <w:rPr>
        <w:rFonts w:ascii="Times New Roman" w:hAnsi="Times New Roman"/>
        <w:color w:val="000000"/>
        <w:sz w:val="20"/>
        <w:szCs w:val="20"/>
      </w:rPr>
      <w:t>Ministru kabineta noteikumu projekta</w:t>
    </w:r>
    <w:r>
      <w:rPr>
        <w:rFonts w:ascii="Times New Roman" w:hAnsi="Times New Roman"/>
        <w:color w:val="000000"/>
        <w:sz w:val="20"/>
        <w:szCs w:val="20"/>
      </w:rPr>
      <w:t xml:space="preserve"> </w:t>
    </w:r>
    <w:r w:rsidRPr="00E17015">
      <w:rPr>
        <w:rFonts w:ascii="Times New Roman" w:eastAsia="Times New Roman" w:hAnsi="Times New Roman"/>
        <w:bCs/>
        <w:sz w:val="20"/>
        <w:szCs w:val="20"/>
        <w:lang w:eastAsia="lv-LV"/>
      </w:rPr>
      <w:t>“Noteikumi par Latvijas būvnormatīvu LBN 002-15 „Ēku norobežojošo konstrukciju siltumtehnika””</w:t>
    </w:r>
    <w:r w:rsidRPr="00E17015">
      <w:rPr>
        <w:bCs/>
        <w:sz w:val="20"/>
        <w:szCs w:val="20"/>
      </w:rPr>
      <w:t xml:space="preserve"> sākotnējās ietekmes novērtējuma ziņojums (anotācija)</w:t>
    </w:r>
  </w:p>
  <w:p w:rsidR="00E17015" w:rsidRDefault="00E17015">
    <w:pPr>
      <w:pStyle w:val="Footer"/>
    </w:pPr>
  </w:p>
  <w:p w:rsidR="004401A8" w:rsidRPr="00EA5C33" w:rsidRDefault="00DE1501" w:rsidP="00EA5C33">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5" w:rsidRPr="00E17015" w:rsidRDefault="007A4552" w:rsidP="00E17015">
    <w:pPr>
      <w:spacing w:after="0" w:line="240" w:lineRule="auto"/>
      <w:contextualSpacing/>
      <w:jc w:val="both"/>
      <w:outlineLvl w:val="0"/>
      <w:rPr>
        <w:rFonts w:ascii="Times New Roman" w:hAnsi="Times New Roman"/>
        <w:bCs/>
        <w:sz w:val="20"/>
        <w:szCs w:val="20"/>
      </w:rPr>
    </w:pPr>
    <w:r w:rsidRPr="00E17015">
      <w:rPr>
        <w:rFonts w:ascii="Times New Roman" w:eastAsia="Times New Roman" w:hAnsi="Times New Roman"/>
        <w:bCs/>
        <w:color w:val="000000"/>
        <w:sz w:val="20"/>
        <w:szCs w:val="20"/>
        <w:lang w:eastAsia="lv-LV"/>
      </w:rPr>
      <w:fldChar w:fldCharType="begin"/>
    </w:r>
    <w:r w:rsidRPr="00E17015">
      <w:rPr>
        <w:rFonts w:ascii="Times New Roman" w:eastAsia="Times New Roman" w:hAnsi="Times New Roman"/>
        <w:bCs/>
        <w:color w:val="000000"/>
        <w:sz w:val="20"/>
        <w:szCs w:val="20"/>
        <w:lang w:eastAsia="lv-LV"/>
      </w:rPr>
      <w:instrText xml:space="preserve"> FILENAME   \* MERGEFORMAT </w:instrText>
    </w:r>
    <w:r w:rsidRPr="00E17015">
      <w:rPr>
        <w:rFonts w:ascii="Times New Roman" w:eastAsia="Times New Roman" w:hAnsi="Times New Roman"/>
        <w:bCs/>
        <w:color w:val="000000"/>
        <w:sz w:val="20"/>
        <w:szCs w:val="20"/>
        <w:lang w:eastAsia="lv-LV"/>
      </w:rPr>
      <w:fldChar w:fldCharType="separate"/>
    </w:r>
    <w:r w:rsidR="002777F4">
      <w:rPr>
        <w:rFonts w:ascii="Times New Roman" w:eastAsia="Times New Roman" w:hAnsi="Times New Roman"/>
        <w:bCs/>
        <w:noProof/>
        <w:color w:val="000000"/>
        <w:sz w:val="20"/>
        <w:szCs w:val="20"/>
        <w:lang w:eastAsia="lv-LV"/>
      </w:rPr>
      <w:t>EManot_260615_LBN002</w:t>
    </w:r>
    <w:r w:rsidRPr="00E17015">
      <w:rPr>
        <w:rFonts w:ascii="Times New Roman" w:eastAsia="Times New Roman" w:hAnsi="Times New Roman"/>
        <w:bCs/>
        <w:color w:val="000000"/>
        <w:sz w:val="20"/>
        <w:szCs w:val="20"/>
        <w:lang w:eastAsia="lv-LV"/>
      </w:rPr>
      <w:fldChar w:fldCharType="end"/>
    </w:r>
    <w:r w:rsidRPr="00E17015">
      <w:rPr>
        <w:rFonts w:ascii="Times New Roman" w:eastAsia="Times New Roman" w:hAnsi="Times New Roman"/>
        <w:bCs/>
        <w:color w:val="000000"/>
        <w:sz w:val="20"/>
        <w:szCs w:val="20"/>
        <w:lang w:eastAsia="lv-LV"/>
      </w:rPr>
      <w:t xml:space="preserve">; </w:t>
    </w:r>
    <w:r w:rsidR="00E17015" w:rsidRPr="00E17015">
      <w:rPr>
        <w:rFonts w:ascii="Times New Roman" w:hAnsi="Times New Roman"/>
        <w:color w:val="000000"/>
        <w:sz w:val="20"/>
        <w:szCs w:val="20"/>
      </w:rPr>
      <w:t>Ministru kabineta noteikumu projekta</w:t>
    </w:r>
    <w:r w:rsidR="00E17015">
      <w:rPr>
        <w:rFonts w:ascii="Times New Roman" w:hAnsi="Times New Roman"/>
        <w:color w:val="000000"/>
        <w:sz w:val="20"/>
        <w:szCs w:val="20"/>
      </w:rPr>
      <w:t xml:space="preserve"> </w:t>
    </w:r>
    <w:r w:rsidR="00E17015" w:rsidRPr="00E17015">
      <w:rPr>
        <w:rFonts w:ascii="Times New Roman" w:eastAsia="Times New Roman" w:hAnsi="Times New Roman"/>
        <w:bCs/>
        <w:sz w:val="20"/>
        <w:szCs w:val="20"/>
        <w:lang w:eastAsia="lv-LV"/>
      </w:rPr>
      <w:t>“Noteikumi par Latvijas būvnormatīvu LBN 002-15 „Ēku norobežojošo konstrukciju siltumtehnika””</w:t>
    </w:r>
    <w:r w:rsidR="00E17015" w:rsidRPr="00E17015">
      <w:rPr>
        <w:bCs/>
        <w:sz w:val="20"/>
        <w:szCs w:val="20"/>
      </w:rPr>
      <w:t xml:space="preserve"> sākotnējās ietekmes novērtējuma ziņojums (anotācija)</w:t>
    </w:r>
  </w:p>
  <w:p w:rsidR="004401A8" w:rsidRPr="00E17015" w:rsidRDefault="00DE1501" w:rsidP="00E17015">
    <w:pPr>
      <w:spacing w:line="240" w:lineRule="auto"/>
      <w:jc w:val="both"/>
      <w:rPr>
        <w:rFonts w:ascii="Times New Roman" w:eastAsia="Times New Roman" w:hAnsi="Times New Roman"/>
        <w:b/>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01" w:rsidRDefault="00DE1501">
      <w:pPr>
        <w:spacing w:after="0" w:line="240" w:lineRule="auto"/>
      </w:pPr>
      <w:r>
        <w:separator/>
      </w:r>
    </w:p>
  </w:footnote>
  <w:footnote w:type="continuationSeparator" w:id="0">
    <w:p w:rsidR="00DE1501" w:rsidRDefault="00DE1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1A8" w:rsidRDefault="007A4552" w:rsidP="00EA5C33">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2777F4">
      <w:rPr>
        <w:rFonts w:ascii="Times New Roman" w:hAnsi="Times New Roman"/>
        <w:noProof/>
        <w:sz w:val="24"/>
        <w:szCs w:val="24"/>
      </w:rPr>
      <w:t>5</w:t>
    </w:r>
    <w:r w:rsidRPr="00C25AD5">
      <w:rPr>
        <w:rFonts w:ascii="Times New Roman" w:hAnsi="Times New Roman"/>
        <w:sz w:val="24"/>
        <w:szCs w:val="24"/>
      </w:rPr>
      <w:fldChar w:fldCharType="end"/>
    </w:r>
  </w:p>
  <w:p w:rsidR="000D3D8D" w:rsidRDefault="00DE15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03"/>
    <w:rsid w:val="00001718"/>
    <w:rsid w:val="00065B25"/>
    <w:rsid w:val="00082E74"/>
    <w:rsid w:val="000F1A60"/>
    <w:rsid w:val="00115E90"/>
    <w:rsid w:val="0012538F"/>
    <w:rsid w:val="00201C54"/>
    <w:rsid w:val="00220233"/>
    <w:rsid w:val="002714B1"/>
    <w:rsid w:val="002777F4"/>
    <w:rsid w:val="00351F05"/>
    <w:rsid w:val="004F49BF"/>
    <w:rsid w:val="00560A52"/>
    <w:rsid w:val="00613B7D"/>
    <w:rsid w:val="00620749"/>
    <w:rsid w:val="00625A5E"/>
    <w:rsid w:val="007A4552"/>
    <w:rsid w:val="007F62C2"/>
    <w:rsid w:val="008116AF"/>
    <w:rsid w:val="00827BBA"/>
    <w:rsid w:val="00842B5B"/>
    <w:rsid w:val="00895B89"/>
    <w:rsid w:val="008A6AD4"/>
    <w:rsid w:val="008F734C"/>
    <w:rsid w:val="00936FD9"/>
    <w:rsid w:val="00957E9F"/>
    <w:rsid w:val="009F3903"/>
    <w:rsid w:val="009F42AA"/>
    <w:rsid w:val="009F671E"/>
    <w:rsid w:val="00A23158"/>
    <w:rsid w:val="00AF2233"/>
    <w:rsid w:val="00AF555E"/>
    <w:rsid w:val="00B52AE2"/>
    <w:rsid w:val="00B90AEF"/>
    <w:rsid w:val="00BE0DCE"/>
    <w:rsid w:val="00C126EE"/>
    <w:rsid w:val="00C71411"/>
    <w:rsid w:val="00C93708"/>
    <w:rsid w:val="00C94F1A"/>
    <w:rsid w:val="00CB364A"/>
    <w:rsid w:val="00CF170D"/>
    <w:rsid w:val="00DC6265"/>
    <w:rsid w:val="00DD7C28"/>
    <w:rsid w:val="00DE1501"/>
    <w:rsid w:val="00E17015"/>
    <w:rsid w:val="00F15779"/>
    <w:rsid w:val="00F51323"/>
    <w:rsid w:val="00F7493A"/>
    <w:rsid w:val="00FC305C"/>
    <w:rsid w:val="00FE2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0D59F-61D4-4528-919A-EE504D2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903"/>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625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9F390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3903"/>
    <w:rPr>
      <w:rFonts w:eastAsia="Times New Roman" w:cs="Times New Roman"/>
      <w:b/>
      <w:bCs/>
      <w:sz w:val="24"/>
      <w:szCs w:val="24"/>
      <w:lang w:eastAsia="lv-LV"/>
    </w:rPr>
  </w:style>
  <w:style w:type="paragraph" w:styleId="NormalWeb">
    <w:name w:val="Normal (Web)"/>
    <w:basedOn w:val="Normal"/>
    <w:link w:val="NormalWebChar"/>
    <w:uiPriority w:val="99"/>
    <w:unhideWhenUsed/>
    <w:rsid w:val="009F3903"/>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F3903"/>
    <w:pPr>
      <w:tabs>
        <w:tab w:val="center" w:pos="4153"/>
        <w:tab w:val="right" w:pos="8306"/>
      </w:tabs>
    </w:pPr>
  </w:style>
  <w:style w:type="character" w:customStyle="1" w:styleId="HeaderChar">
    <w:name w:val="Header Char"/>
    <w:basedOn w:val="DefaultParagraphFont"/>
    <w:link w:val="Header"/>
    <w:uiPriority w:val="99"/>
    <w:rsid w:val="009F3903"/>
    <w:rPr>
      <w:rFonts w:ascii="Calibri" w:eastAsia="Calibri" w:hAnsi="Calibri" w:cs="Times New Roman"/>
      <w:sz w:val="22"/>
    </w:rPr>
  </w:style>
  <w:style w:type="paragraph" w:styleId="Footer">
    <w:name w:val="footer"/>
    <w:basedOn w:val="Normal"/>
    <w:link w:val="FooterChar"/>
    <w:uiPriority w:val="99"/>
    <w:unhideWhenUsed/>
    <w:rsid w:val="009F3903"/>
    <w:pPr>
      <w:tabs>
        <w:tab w:val="center" w:pos="4153"/>
        <w:tab w:val="right" w:pos="8306"/>
      </w:tabs>
    </w:pPr>
  </w:style>
  <w:style w:type="character" w:customStyle="1" w:styleId="FooterChar">
    <w:name w:val="Footer Char"/>
    <w:basedOn w:val="DefaultParagraphFont"/>
    <w:link w:val="Footer"/>
    <w:uiPriority w:val="99"/>
    <w:rsid w:val="009F3903"/>
    <w:rPr>
      <w:rFonts w:ascii="Calibri" w:eastAsia="Calibri" w:hAnsi="Calibri" w:cs="Times New Roman"/>
      <w:sz w:val="22"/>
    </w:rPr>
  </w:style>
  <w:style w:type="paragraph" w:customStyle="1" w:styleId="naislab">
    <w:name w:val="naislab"/>
    <w:basedOn w:val="Normal"/>
    <w:rsid w:val="009F3903"/>
    <w:pPr>
      <w:spacing w:before="75" w:after="75" w:line="240" w:lineRule="auto"/>
      <w:jc w:val="right"/>
    </w:pPr>
    <w:rPr>
      <w:rFonts w:ascii="Times New Roman" w:eastAsia="Times New Roman" w:hAnsi="Times New Roman"/>
      <w:sz w:val="24"/>
      <w:szCs w:val="24"/>
      <w:lang w:eastAsia="lv-LV"/>
    </w:rPr>
  </w:style>
  <w:style w:type="paragraph" w:customStyle="1" w:styleId="naisf">
    <w:name w:val="naisf"/>
    <w:basedOn w:val="Normal"/>
    <w:link w:val="naisfChar"/>
    <w:rsid w:val="009F390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9F3903"/>
    <w:pPr>
      <w:spacing w:before="75" w:after="75" w:line="240" w:lineRule="auto"/>
    </w:pPr>
    <w:rPr>
      <w:rFonts w:ascii="Times New Roman" w:eastAsia="Times New Roman" w:hAnsi="Times New Roman"/>
      <w:sz w:val="24"/>
      <w:szCs w:val="24"/>
      <w:lang w:eastAsia="lv-LV"/>
    </w:rPr>
  </w:style>
  <w:style w:type="paragraph" w:styleId="BodyText2">
    <w:name w:val="Body Text 2"/>
    <w:basedOn w:val="Normal"/>
    <w:link w:val="BodyText2Char"/>
    <w:uiPriority w:val="99"/>
    <w:rsid w:val="009F3903"/>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rsid w:val="009F3903"/>
    <w:rPr>
      <w:rFonts w:eastAsia="Times New Roman" w:cs="Times New Roman"/>
      <w:sz w:val="24"/>
      <w:szCs w:val="24"/>
      <w:lang w:eastAsia="lv-LV"/>
    </w:rPr>
  </w:style>
  <w:style w:type="character" w:customStyle="1" w:styleId="NormalWebChar">
    <w:name w:val="Normal (Web) Char"/>
    <w:link w:val="NormalWeb"/>
    <w:locked/>
    <w:rsid w:val="009F3903"/>
    <w:rPr>
      <w:rFonts w:eastAsia="Times New Roman" w:cs="Times New Roman"/>
      <w:sz w:val="24"/>
      <w:szCs w:val="24"/>
      <w:lang w:eastAsia="lv-LV"/>
    </w:rPr>
  </w:style>
  <w:style w:type="paragraph" w:customStyle="1" w:styleId="naisnod">
    <w:name w:val="naisnod"/>
    <w:basedOn w:val="Normal"/>
    <w:rsid w:val="009F3903"/>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9F3903"/>
    <w:pPr>
      <w:autoSpaceDE w:val="0"/>
      <w:autoSpaceDN w:val="0"/>
      <w:adjustRightInd w:val="0"/>
    </w:pPr>
    <w:rPr>
      <w:rFonts w:ascii="EUAlbertina" w:eastAsia="Times New Roman" w:hAnsi="EUAlbertina" w:cs="EUAlbertina"/>
      <w:color w:val="000000"/>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9F3903"/>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9F3903"/>
    <w:rPr>
      <w:rFonts w:eastAsia="Times New Roman" w:cs="Times New Roman"/>
      <w:sz w:val="20"/>
      <w:szCs w:val="20"/>
      <w:lang w:eastAsia="lv-LV"/>
    </w:rPr>
  </w:style>
  <w:style w:type="character" w:customStyle="1" w:styleId="naisfChar">
    <w:name w:val="naisf Char"/>
    <w:link w:val="naisf"/>
    <w:locked/>
    <w:rsid w:val="009F3903"/>
    <w:rPr>
      <w:rFonts w:eastAsia="Times New Roman" w:cs="Times New Roman"/>
      <w:sz w:val="24"/>
      <w:szCs w:val="24"/>
      <w:lang w:eastAsia="lv-LV"/>
    </w:rPr>
  </w:style>
  <w:style w:type="paragraph" w:customStyle="1" w:styleId="tvhtml">
    <w:name w:val="tv_html"/>
    <w:basedOn w:val="Normal"/>
    <w:rsid w:val="009F3903"/>
    <w:pPr>
      <w:spacing w:before="100" w:beforeAutospacing="1" w:after="100" w:afterAutospacing="1" w:line="240" w:lineRule="auto"/>
    </w:pPr>
    <w:rPr>
      <w:rFonts w:ascii="Verdana" w:eastAsia="Times New Roman" w:hAnsi="Verdana"/>
      <w:sz w:val="16"/>
      <w:szCs w:val="16"/>
      <w:lang w:eastAsia="lv-LV"/>
    </w:rPr>
  </w:style>
  <w:style w:type="paragraph" w:customStyle="1" w:styleId="H4">
    <w:name w:val="H4"/>
    <w:rsid w:val="009F3903"/>
    <w:pPr>
      <w:spacing w:after="120"/>
      <w:jc w:val="center"/>
      <w:outlineLvl w:val="3"/>
    </w:pPr>
    <w:rPr>
      <w:rFonts w:eastAsia="Times New Roman" w:cs="Times New Roman"/>
      <w:b/>
      <w:szCs w:val="20"/>
      <w:lang w:eastAsia="zh-CN"/>
    </w:rPr>
  </w:style>
  <w:style w:type="paragraph" w:styleId="BodyTextIndent">
    <w:name w:val="Body Text Indent"/>
    <w:basedOn w:val="Normal"/>
    <w:link w:val="BodyTextIndentChar"/>
    <w:rsid w:val="009F3903"/>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F3903"/>
    <w:rPr>
      <w:rFonts w:eastAsia="Times New Roman" w:cs="Times New Roman"/>
      <w:sz w:val="24"/>
      <w:szCs w:val="24"/>
    </w:rPr>
  </w:style>
  <w:style w:type="paragraph" w:customStyle="1" w:styleId="CM4">
    <w:name w:val="CM4"/>
    <w:basedOn w:val="Default"/>
    <w:next w:val="Default"/>
    <w:uiPriority w:val="99"/>
    <w:rsid w:val="009F3903"/>
    <w:rPr>
      <w:rFonts w:eastAsia="Calibri" w:cs="Times New Roman"/>
      <w:color w:val="auto"/>
    </w:rPr>
  </w:style>
  <w:style w:type="paragraph" w:styleId="BalloonText">
    <w:name w:val="Balloon Text"/>
    <w:basedOn w:val="Normal"/>
    <w:link w:val="BalloonTextChar"/>
    <w:uiPriority w:val="99"/>
    <w:semiHidden/>
    <w:unhideWhenUsed/>
    <w:rsid w:val="009F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03"/>
    <w:rPr>
      <w:rFonts w:ascii="Segoe UI" w:eastAsia="Calibri" w:hAnsi="Segoe UI" w:cs="Segoe UI"/>
      <w:sz w:val="18"/>
      <w:szCs w:val="18"/>
    </w:rPr>
  </w:style>
  <w:style w:type="character" w:customStyle="1" w:styleId="apple-converted-space">
    <w:name w:val="apple-converted-space"/>
    <w:basedOn w:val="DefaultParagraphFont"/>
    <w:rsid w:val="00895B89"/>
  </w:style>
  <w:style w:type="paragraph" w:customStyle="1" w:styleId="naisc">
    <w:name w:val="naisc"/>
    <w:basedOn w:val="Normal"/>
    <w:rsid w:val="000F1A60"/>
    <w:pPr>
      <w:spacing w:before="75" w:after="75" w:line="240" w:lineRule="auto"/>
      <w:jc w:val="center"/>
    </w:pPr>
    <w:rPr>
      <w:rFonts w:ascii="Times New Roman" w:eastAsia="Times New Roman" w:hAnsi="Times New Roman"/>
      <w:sz w:val="24"/>
      <w:szCs w:val="24"/>
      <w:lang w:eastAsia="lv-LV"/>
    </w:rPr>
  </w:style>
  <w:style w:type="paragraph" w:styleId="CommentText">
    <w:name w:val="annotation text"/>
    <w:basedOn w:val="Normal"/>
    <w:link w:val="CommentTextChar"/>
    <w:semiHidden/>
    <w:rsid w:val="000F1A60"/>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semiHidden/>
    <w:rsid w:val="000F1A60"/>
    <w:rPr>
      <w:rFonts w:eastAsia="Times New Roman" w:cs="Times New Roman"/>
      <w:sz w:val="20"/>
      <w:szCs w:val="20"/>
      <w:lang w:eastAsia="lv-LV"/>
    </w:rPr>
  </w:style>
  <w:style w:type="character" w:styleId="Hyperlink">
    <w:name w:val="Hyperlink"/>
    <w:uiPriority w:val="99"/>
    <w:rsid w:val="000F1A60"/>
    <w:rPr>
      <w:color w:val="0000FF"/>
      <w:u w:val="single"/>
    </w:rPr>
  </w:style>
  <w:style w:type="paragraph" w:styleId="Subtitle">
    <w:name w:val="Subtitle"/>
    <w:basedOn w:val="Normal"/>
    <w:next w:val="Normal"/>
    <w:link w:val="SubtitleChar"/>
    <w:qFormat/>
    <w:rsid w:val="000F1A60"/>
    <w:pPr>
      <w:keepNext/>
      <w:keepLines/>
      <w:widowControl w:val="0"/>
      <w:suppressAutoHyphens/>
      <w:spacing w:before="600" w:after="600" w:line="240" w:lineRule="auto"/>
      <w:ind w:right="4820"/>
    </w:pPr>
    <w:rPr>
      <w:rFonts w:ascii="Times New Roman" w:eastAsia="Times New Roman" w:hAnsi="Times New Roman"/>
      <w:b/>
      <w:sz w:val="24"/>
      <w:szCs w:val="20"/>
    </w:rPr>
  </w:style>
  <w:style w:type="character" w:customStyle="1" w:styleId="SubtitleChar">
    <w:name w:val="Subtitle Char"/>
    <w:basedOn w:val="DefaultParagraphFont"/>
    <w:link w:val="Subtitle"/>
    <w:rsid w:val="000F1A60"/>
    <w:rPr>
      <w:rFonts w:eastAsia="Times New Roman" w:cs="Times New Roman"/>
      <w:b/>
      <w:sz w:val="24"/>
      <w:szCs w:val="20"/>
    </w:rPr>
  </w:style>
  <w:style w:type="character" w:styleId="Strong">
    <w:name w:val="Strong"/>
    <w:basedOn w:val="DefaultParagraphFont"/>
    <w:uiPriority w:val="22"/>
    <w:qFormat/>
    <w:rsid w:val="00082E74"/>
    <w:rPr>
      <w:b/>
      <w:bCs/>
    </w:rPr>
  </w:style>
  <w:style w:type="character" w:customStyle="1" w:styleId="Heading1Char">
    <w:name w:val="Heading 1 Char"/>
    <w:basedOn w:val="DefaultParagraphFont"/>
    <w:link w:val="Heading1"/>
    <w:uiPriority w:val="9"/>
    <w:rsid w:val="00625A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16136">
      <w:bodyDiv w:val="1"/>
      <w:marLeft w:val="0"/>
      <w:marRight w:val="0"/>
      <w:marTop w:val="0"/>
      <w:marBottom w:val="0"/>
      <w:divBdr>
        <w:top w:val="none" w:sz="0" w:space="0" w:color="auto"/>
        <w:left w:val="none" w:sz="0" w:space="0" w:color="auto"/>
        <w:bottom w:val="none" w:sz="0" w:space="0" w:color="auto"/>
        <w:right w:val="none" w:sz="0" w:space="0" w:color="auto"/>
      </w:divBdr>
    </w:div>
    <w:div w:id="16916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Malniek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0F6A-5112-4DFC-B7E7-8FB223EE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5263</Words>
  <Characters>3001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Andris Mālnieks</cp:lastModifiedBy>
  <cp:revision>7</cp:revision>
  <cp:lastPrinted>2015-02-24T13:56:00Z</cp:lastPrinted>
  <dcterms:created xsi:type="dcterms:W3CDTF">2015-06-25T07:23:00Z</dcterms:created>
  <dcterms:modified xsi:type="dcterms:W3CDTF">2015-06-27T10:57:00Z</dcterms:modified>
</cp:coreProperties>
</file>