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A52ED" w14:textId="4FB0EC8A" w:rsidR="009F3E63" w:rsidRPr="009F3E63" w:rsidRDefault="009F3E63" w:rsidP="00CD7D22">
      <w:pPr>
        <w:autoSpaceDE w:val="0"/>
        <w:autoSpaceDN w:val="0"/>
        <w:adjustRightInd w:val="0"/>
        <w:jc w:val="right"/>
        <w:rPr>
          <w:rFonts w:eastAsia="Times New Roman" w:cs="Times New Roman"/>
          <w:b/>
          <w:color w:val="000000" w:themeColor="text1"/>
          <w:szCs w:val="28"/>
          <w:lang w:eastAsia="lv-LV"/>
        </w:rPr>
      </w:pPr>
      <w:r w:rsidRPr="009F3E63">
        <w:rPr>
          <w:rFonts w:eastAsia="Times New Roman" w:cs="Times New Roman"/>
          <w:b/>
          <w:color w:val="000000" w:themeColor="text1"/>
          <w:szCs w:val="28"/>
          <w:lang w:eastAsia="lv-LV"/>
        </w:rPr>
        <w:t xml:space="preserve">Ekonomikas ministrijas iesniegtajā redakcijā </w:t>
      </w:r>
    </w:p>
    <w:p w14:paraId="5B6869D5" w14:textId="77777777" w:rsidR="009F3E63" w:rsidRDefault="009F3E63" w:rsidP="00CD7D22">
      <w:pPr>
        <w:autoSpaceDE w:val="0"/>
        <w:autoSpaceDN w:val="0"/>
        <w:adjustRightInd w:val="0"/>
        <w:jc w:val="right"/>
        <w:rPr>
          <w:rFonts w:eastAsia="Times New Roman" w:cs="Times New Roman"/>
          <w:color w:val="000000" w:themeColor="text1"/>
          <w:szCs w:val="28"/>
          <w:lang w:eastAsia="lv-LV"/>
        </w:rPr>
      </w:pPr>
    </w:p>
    <w:p w14:paraId="417A7F92" w14:textId="0A8F1CE6" w:rsidR="00CD7D22" w:rsidRPr="001D784A" w:rsidRDefault="00CD7D22" w:rsidP="00CD7D22">
      <w:pPr>
        <w:autoSpaceDE w:val="0"/>
        <w:autoSpaceDN w:val="0"/>
        <w:adjustRightInd w:val="0"/>
        <w:jc w:val="right"/>
        <w:rPr>
          <w:rFonts w:eastAsia="Calibri" w:cs="Times New Roman"/>
          <w:color w:val="000000" w:themeColor="text1"/>
          <w:szCs w:val="28"/>
        </w:rPr>
      </w:pPr>
      <w:r>
        <w:rPr>
          <w:rFonts w:eastAsia="Times New Roman" w:cs="Times New Roman"/>
          <w:color w:val="000000" w:themeColor="text1"/>
          <w:szCs w:val="28"/>
          <w:lang w:eastAsia="lv-LV"/>
        </w:rPr>
        <w:t>3</w:t>
      </w:r>
      <w:r w:rsidRPr="001D784A">
        <w:rPr>
          <w:rFonts w:eastAsia="Times New Roman" w:cs="Times New Roman"/>
          <w:color w:val="000000" w:themeColor="text1"/>
          <w:szCs w:val="28"/>
          <w:lang w:eastAsia="lv-LV"/>
        </w:rPr>
        <w:t>.</w:t>
      </w:r>
      <w:r w:rsidR="004A0A4E">
        <w:rPr>
          <w:rFonts w:eastAsia="Times New Roman" w:cs="Times New Roman"/>
          <w:color w:val="000000" w:themeColor="text1"/>
          <w:szCs w:val="28"/>
          <w:lang w:eastAsia="lv-LV"/>
        </w:rPr>
        <w:t> </w:t>
      </w:r>
      <w:r w:rsidRPr="001D784A">
        <w:rPr>
          <w:rFonts w:eastAsia="Times New Roman" w:cs="Times New Roman"/>
          <w:color w:val="000000" w:themeColor="text1"/>
          <w:szCs w:val="28"/>
          <w:lang w:eastAsia="lv-LV"/>
        </w:rPr>
        <w:t>pielikums </w:t>
      </w:r>
      <w:r w:rsidRPr="001D784A">
        <w:rPr>
          <w:rFonts w:eastAsia="Times New Roman" w:cs="Times New Roman"/>
          <w:color w:val="000000" w:themeColor="text1"/>
          <w:szCs w:val="28"/>
          <w:lang w:eastAsia="lv-LV"/>
        </w:rPr>
        <w:br/>
      </w:r>
      <w:r w:rsidRPr="001D784A">
        <w:rPr>
          <w:rFonts w:eastAsia="Calibri" w:cs="Times New Roman"/>
          <w:color w:val="000000" w:themeColor="text1"/>
          <w:szCs w:val="28"/>
        </w:rPr>
        <w:t xml:space="preserve">Latvijas būvnormatīvam LBN </w:t>
      </w:r>
      <w:r>
        <w:rPr>
          <w:rFonts w:eastAsia="Calibri" w:cs="Times New Roman"/>
          <w:color w:val="000000" w:themeColor="text1"/>
          <w:szCs w:val="28"/>
        </w:rPr>
        <w:t>262</w:t>
      </w:r>
      <w:r w:rsidRPr="001D784A">
        <w:rPr>
          <w:rFonts w:eastAsia="Calibri" w:cs="Times New Roman"/>
          <w:color w:val="000000" w:themeColor="text1"/>
          <w:szCs w:val="28"/>
        </w:rPr>
        <w:t>-1</w:t>
      </w:r>
      <w:r w:rsidR="00100E73">
        <w:rPr>
          <w:rFonts w:eastAsia="Calibri" w:cs="Times New Roman"/>
          <w:color w:val="000000" w:themeColor="text1"/>
          <w:szCs w:val="28"/>
        </w:rPr>
        <w:t>5</w:t>
      </w:r>
      <w:r w:rsidRPr="001D784A">
        <w:rPr>
          <w:rFonts w:eastAsia="Calibri" w:cs="Times New Roman"/>
          <w:color w:val="000000" w:themeColor="text1"/>
          <w:szCs w:val="28"/>
        </w:rPr>
        <w:t xml:space="preserve"> </w:t>
      </w:r>
    </w:p>
    <w:p w14:paraId="417A7F93" w14:textId="54C7677E" w:rsidR="00CD7D22" w:rsidRPr="001D784A" w:rsidRDefault="004A0A4E" w:rsidP="00CD7D22">
      <w:pPr>
        <w:autoSpaceDE w:val="0"/>
        <w:autoSpaceDN w:val="0"/>
        <w:adjustRightInd w:val="0"/>
        <w:jc w:val="right"/>
        <w:rPr>
          <w:rFonts w:eastAsia="Calibri" w:cs="Times New Roman"/>
          <w:bCs/>
          <w:color w:val="000000" w:themeColor="text1"/>
          <w:szCs w:val="28"/>
        </w:rPr>
      </w:pPr>
      <w:r>
        <w:rPr>
          <w:rFonts w:eastAsia="Calibri" w:cs="Times New Roman"/>
          <w:bCs/>
          <w:color w:val="000000" w:themeColor="text1"/>
          <w:szCs w:val="28"/>
        </w:rPr>
        <w:t>"</w:t>
      </w:r>
      <w:r w:rsidR="00CD7D22" w:rsidRPr="004502BC">
        <w:rPr>
          <w:rFonts w:eastAsia="Times New Roman" w:cs="Times New Roman"/>
          <w:szCs w:val="28"/>
          <w:lang w:eastAsia="lv-LV"/>
        </w:rPr>
        <w:t>Elektronisko sakaru tīkli</w:t>
      </w:r>
      <w:r>
        <w:rPr>
          <w:rFonts w:eastAsia="Times New Roman" w:cs="Times New Roman"/>
          <w:szCs w:val="28"/>
          <w:lang w:eastAsia="lv-LV"/>
        </w:rPr>
        <w:t>"</w:t>
      </w:r>
    </w:p>
    <w:p w14:paraId="417A7F94" w14:textId="4E8649FF" w:rsidR="00CD7D22" w:rsidRPr="001D784A" w:rsidRDefault="00CD7D22" w:rsidP="00CD7D22">
      <w:pPr>
        <w:autoSpaceDE w:val="0"/>
        <w:autoSpaceDN w:val="0"/>
        <w:adjustRightInd w:val="0"/>
        <w:jc w:val="right"/>
        <w:rPr>
          <w:rFonts w:eastAsia="Calibri" w:cs="Times New Roman"/>
          <w:bCs/>
          <w:color w:val="000000" w:themeColor="text1"/>
          <w:szCs w:val="28"/>
        </w:rPr>
      </w:pPr>
      <w:r w:rsidRPr="001D784A">
        <w:rPr>
          <w:rFonts w:eastAsia="Times New Roman" w:cs="Times New Roman"/>
          <w:bCs/>
          <w:color w:val="000000" w:themeColor="text1"/>
          <w:szCs w:val="28"/>
        </w:rPr>
        <w:t xml:space="preserve"> </w:t>
      </w:r>
      <w:proofErr w:type="gramStart"/>
      <w:r w:rsidRPr="001D784A">
        <w:rPr>
          <w:rFonts w:eastAsia="Times New Roman" w:cs="Times New Roman"/>
          <w:bCs/>
          <w:color w:val="000000" w:themeColor="text1"/>
          <w:szCs w:val="28"/>
        </w:rPr>
        <w:t>(</w:t>
      </w:r>
      <w:proofErr w:type="gramEnd"/>
      <w:r w:rsidR="004A0A4E">
        <w:rPr>
          <w:rFonts w:eastAsia="Times New Roman" w:cs="Times New Roman"/>
          <w:bCs/>
          <w:color w:val="000000" w:themeColor="text1"/>
          <w:szCs w:val="28"/>
        </w:rPr>
        <w:t>a</w:t>
      </w:r>
      <w:r w:rsidRPr="001D784A">
        <w:rPr>
          <w:rFonts w:eastAsia="Times New Roman" w:cs="Times New Roman"/>
          <w:color w:val="000000" w:themeColor="text1"/>
          <w:szCs w:val="28"/>
        </w:rPr>
        <w:t>pstiprināts ar Ministru kabineta</w:t>
      </w:r>
    </w:p>
    <w:p w14:paraId="28264EDB" w14:textId="6D30A50D" w:rsidR="004A0A4E" w:rsidRPr="00CD757F" w:rsidRDefault="004A0A4E" w:rsidP="00CD757F">
      <w:pPr>
        <w:jc w:val="right"/>
      </w:pPr>
      <w:bookmarkStart w:id="0" w:name="251355"/>
      <w:bookmarkEnd w:id="0"/>
      <w:r w:rsidRPr="00CD757F">
        <w:t xml:space="preserve">2015. gada </w:t>
      </w:r>
      <w:r w:rsidR="0001365E">
        <w:rPr>
          <w:szCs w:val="28"/>
        </w:rPr>
        <w:t>30. jūnij</w:t>
      </w:r>
      <w:r w:rsidR="0001365E">
        <w:rPr>
          <w:szCs w:val="28"/>
        </w:rPr>
        <w:t>a</w:t>
      </w:r>
    </w:p>
    <w:p w14:paraId="417A7F95" w14:textId="0D83BCF8" w:rsidR="00CD7D22" w:rsidRDefault="004A0A4E" w:rsidP="00CD7D22">
      <w:pPr>
        <w:jc w:val="right"/>
        <w:rPr>
          <w:rFonts w:eastAsia="Calibri" w:cs="Times New Roman"/>
          <w:color w:val="000000" w:themeColor="text1"/>
          <w:szCs w:val="28"/>
        </w:rPr>
      </w:pPr>
      <w:r w:rsidRPr="00CD757F">
        <w:t>noteikumiem Nr. </w:t>
      </w:r>
      <w:r w:rsidR="0001365E">
        <w:t>328</w:t>
      </w:r>
      <w:bookmarkStart w:id="1" w:name="_GoBack"/>
      <w:bookmarkEnd w:id="1"/>
      <w:r>
        <w:t>)</w:t>
      </w:r>
    </w:p>
    <w:p w14:paraId="417A7F96" w14:textId="77777777" w:rsidR="00CD7D22" w:rsidRPr="009D385A" w:rsidRDefault="00CD7D22" w:rsidP="00CD7D22">
      <w:pPr>
        <w:jc w:val="right"/>
        <w:rPr>
          <w:rFonts w:eastAsia="Calibri" w:cs="Times New Roman"/>
          <w:color w:val="000000" w:themeColor="text1"/>
          <w:szCs w:val="28"/>
        </w:rPr>
      </w:pPr>
    </w:p>
    <w:p w14:paraId="417A7F97" w14:textId="77777777" w:rsidR="00312883" w:rsidRPr="00CD7D22" w:rsidRDefault="00312883" w:rsidP="00F83222">
      <w:pPr>
        <w:shd w:val="clear" w:color="auto" w:fill="FFFFFF"/>
        <w:spacing w:before="100" w:beforeAutospacing="1"/>
        <w:ind w:firstLine="284"/>
        <w:jc w:val="center"/>
        <w:rPr>
          <w:rFonts w:eastAsia="Times New Roman" w:cs="Times New Roman"/>
          <w:b/>
          <w:bCs/>
          <w:color w:val="000000" w:themeColor="text1"/>
          <w:szCs w:val="28"/>
          <w:lang w:eastAsia="lv-LV"/>
        </w:rPr>
      </w:pPr>
      <w:r w:rsidRPr="00CD7D22">
        <w:rPr>
          <w:rFonts w:eastAsia="Times New Roman" w:cs="Times New Roman"/>
          <w:b/>
          <w:bCs/>
          <w:color w:val="000000" w:themeColor="text1"/>
          <w:szCs w:val="28"/>
          <w:lang w:eastAsia="lv-LV"/>
        </w:rPr>
        <w:t>Elektronisko sakaru tīklu īpašumu un elektronisko sakaru pakalpojumu robežpunkti</w:t>
      </w:r>
    </w:p>
    <w:p w14:paraId="417A7F98" w14:textId="77777777" w:rsidR="005D0776" w:rsidRPr="00F83222" w:rsidRDefault="00312883" w:rsidP="009F3E63">
      <w:pPr>
        <w:shd w:val="clear" w:color="auto" w:fill="FFFFFF"/>
        <w:spacing w:before="100" w:beforeAutospacing="1" w:line="293" w:lineRule="atLeast"/>
        <w:ind w:firstLine="284"/>
        <w:jc w:val="both"/>
        <w:rPr>
          <w:rFonts w:eastAsia="Times New Roman" w:cs="Times New Roman"/>
          <w:color w:val="000000" w:themeColor="text1"/>
          <w:szCs w:val="28"/>
          <w:lang w:eastAsia="lv-LV"/>
        </w:rPr>
      </w:pPr>
      <w:r w:rsidRPr="00CD7D22">
        <w:rPr>
          <w:rFonts w:eastAsia="Times New Roman" w:cs="Times New Roman"/>
          <w:color w:val="000000" w:themeColor="text1"/>
          <w:szCs w:val="28"/>
          <w:lang w:eastAsia="lv-LV"/>
        </w:rPr>
        <w:t>1. Šajā pielikumā sniegti elektronisko sakaru tīklu īpašumu un elektronisko sakaru pakalpojumu robežpunktu izbūves paraugi.</w:t>
      </w:r>
    </w:p>
    <w:p w14:paraId="417A7F99" w14:textId="77777777" w:rsidR="00F83222" w:rsidRDefault="00F83222" w:rsidP="00F83222">
      <w:pPr>
        <w:shd w:val="clear" w:color="auto" w:fill="FFFFFF"/>
        <w:spacing w:before="100" w:beforeAutospacing="1" w:line="293" w:lineRule="atLeast"/>
        <w:ind w:firstLine="284"/>
        <w:jc w:val="center"/>
        <w:rPr>
          <w:rFonts w:eastAsia="Times New Roman" w:cs="Times New Roman"/>
          <w:b/>
          <w:bCs/>
          <w:color w:val="000000" w:themeColor="text1"/>
          <w:szCs w:val="28"/>
          <w:lang w:eastAsia="lv-LV"/>
        </w:rPr>
      </w:pPr>
    </w:p>
    <w:p w14:paraId="417A7F9A" w14:textId="77777777" w:rsidR="00312883" w:rsidRPr="00CD7D22" w:rsidRDefault="00CD7D22" w:rsidP="00F83222">
      <w:pPr>
        <w:shd w:val="clear" w:color="auto" w:fill="FFFFFF"/>
        <w:spacing w:before="100" w:beforeAutospacing="1" w:line="293" w:lineRule="atLeast"/>
        <w:ind w:firstLine="284"/>
        <w:jc w:val="center"/>
        <w:rPr>
          <w:rFonts w:eastAsia="Times New Roman" w:cs="Times New Roman"/>
          <w:b/>
          <w:bCs/>
          <w:color w:val="000000" w:themeColor="text1"/>
          <w:szCs w:val="28"/>
          <w:lang w:eastAsia="lv-LV"/>
        </w:rPr>
      </w:pPr>
      <w:r w:rsidRPr="00CD7D22">
        <w:rPr>
          <w:rFonts w:eastAsia="Times New Roman" w:cs="Times New Roman"/>
          <w:b/>
          <w:bCs/>
          <w:color w:val="000000" w:themeColor="text1"/>
          <w:szCs w:val="28"/>
          <w:lang w:eastAsia="lv-LV"/>
        </w:rPr>
        <w:t>1</w:t>
      </w:r>
      <w:r w:rsidR="00312883" w:rsidRPr="00CD7D22">
        <w:rPr>
          <w:rFonts w:eastAsia="Times New Roman" w:cs="Times New Roman"/>
          <w:b/>
          <w:bCs/>
          <w:color w:val="000000" w:themeColor="text1"/>
          <w:szCs w:val="28"/>
          <w:lang w:eastAsia="lv-LV"/>
        </w:rPr>
        <w:t>. Pirmais paraugs</w:t>
      </w:r>
    </w:p>
    <w:p w14:paraId="417A7F9B" w14:textId="77777777" w:rsidR="00312883" w:rsidRPr="00CD7D22" w:rsidRDefault="00CD7D22" w:rsidP="00F83222">
      <w:pPr>
        <w:shd w:val="clear" w:color="auto" w:fill="FFFFFF"/>
        <w:spacing w:before="100" w:beforeAutospacing="1" w:line="293" w:lineRule="atLeast"/>
        <w:ind w:firstLine="284"/>
        <w:rPr>
          <w:rFonts w:eastAsia="Times New Roman" w:cs="Times New Roman"/>
          <w:color w:val="000000" w:themeColor="text1"/>
          <w:szCs w:val="28"/>
          <w:lang w:eastAsia="lv-LV"/>
        </w:rPr>
      </w:pPr>
      <w:r>
        <w:rPr>
          <w:rFonts w:eastAsia="Times New Roman" w:cs="Times New Roman"/>
          <w:color w:val="000000" w:themeColor="text1"/>
          <w:szCs w:val="28"/>
          <w:lang w:eastAsia="lv-LV"/>
        </w:rPr>
        <w:t>2.</w:t>
      </w:r>
      <w:r w:rsidR="00312883" w:rsidRPr="00CD7D22">
        <w:rPr>
          <w:rFonts w:eastAsia="Times New Roman" w:cs="Times New Roman"/>
          <w:color w:val="000000" w:themeColor="text1"/>
          <w:szCs w:val="28"/>
          <w:lang w:eastAsia="lv-LV"/>
        </w:rPr>
        <w:t> Pirmajā paraugā sniegti dažādi robežpunktu varianti, ņemot par pamatu privātu daudzdzīvokļu māju, kurā atrodas arī biroja telpas.</w:t>
      </w:r>
    </w:p>
    <w:p w14:paraId="417A7F9C" w14:textId="77777777" w:rsidR="00312883" w:rsidRPr="00CD7D22" w:rsidRDefault="00312883" w:rsidP="00F83222">
      <w:pPr>
        <w:shd w:val="clear" w:color="auto" w:fill="FFFFFF"/>
        <w:spacing w:before="100" w:beforeAutospacing="1" w:line="293" w:lineRule="atLeast"/>
        <w:ind w:firstLine="284"/>
        <w:rPr>
          <w:rFonts w:eastAsia="Times New Roman" w:cs="Times New Roman"/>
          <w:color w:val="000000" w:themeColor="text1"/>
          <w:szCs w:val="28"/>
          <w:lang w:eastAsia="lv-LV"/>
        </w:rPr>
      </w:pPr>
      <w:r w:rsidRPr="00CD7D22">
        <w:rPr>
          <w:rFonts w:eastAsia="Times New Roman" w:cs="Times New Roman"/>
          <w:color w:val="000000" w:themeColor="text1"/>
          <w:szCs w:val="28"/>
          <w:lang w:eastAsia="lv-LV"/>
        </w:rPr>
        <w:t>3. Mājas īpašnieks ir uzbūvējis savu elektronisko sakaru tīklu, kura īpašuma robežpunkts ir iespējams vienā no šādiem variantiem:</w:t>
      </w:r>
    </w:p>
    <w:p w14:paraId="417A7F9D" w14:textId="77777777" w:rsidR="00312883" w:rsidRPr="00CD7D22" w:rsidRDefault="00312883" w:rsidP="00F83222">
      <w:pPr>
        <w:shd w:val="clear" w:color="auto" w:fill="FFFFFF"/>
        <w:spacing w:before="100" w:beforeAutospacing="1" w:line="293" w:lineRule="atLeast"/>
        <w:ind w:firstLine="284"/>
        <w:rPr>
          <w:rFonts w:eastAsia="Times New Roman" w:cs="Times New Roman"/>
          <w:color w:val="000000" w:themeColor="text1"/>
          <w:szCs w:val="28"/>
          <w:lang w:eastAsia="lv-LV"/>
        </w:rPr>
      </w:pPr>
      <w:r w:rsidRPr="00CD7D22">
        <w:rPr>
          <w:rFonts w:eastAsia="Times New Roman" w:cs="Times New Roman"/>
          <w:color w:val="000000" w:themeColor="text1"/>
          <w:szCs w:val="28"/>
          <w:lang w:eastAsia="lv-LV"/>
        </w:rPr>
        <w:t>3.1. kabeļu kanalizācijas aka (12);</w:t>
      </w:r>
    </w:p>
    <w:p w14:paraId="417A7F9E" w14:textId="77777777" w:rsidR="00312883" w:rsidRPr="00CD7D22" w:rsidRDefault="00312883" w:rsidP="00F83222">
      <w:pPr>
        <w:shd w:val="clear" w:color="auto" w:fill="FFFFFF"/>
        <w:spacing w:before="100" w:beforeAutospacing="1" w:line="293" w:lineRule="atLeast"/>
        <w:ind w:firstLine="284"/>
        <w:rPr>
          <w:rFonts w:eastAsia="Times New Roman" w:cs="Times New Roman"/>
          <w:color w:val="000000" w:themeColor="text1"/>
          <w:szCs w:val="28"/>
          <w:lang w:eastAsia="lv-LV"/>
        </w:rPr>
      </w:pPr>
      <w:r w:rsidRPr="00CD7D22">
        <w:rPr>
          <w:rFonts w:eastAsia="Times New Roman" w:cs="Times New Roman"/>
          <w:color w:val="000000" w:themeColor="text1"/>
          <w:szCs w:val="28"/>
          <w:lang w:eastAsia="lv-LV"/>
        </w:rPr>
        <w:t>3.2. uzmava vai kabeļu cilpa, kas ir pietiekami gara, lai varētu samontēt uzmavu (13), ja tas ir nepieciešams.</w:t>
      </w:r>
    </w:p>
    <w:p w14:paraId="417A7F9F" w14:textId="77777777" w:rsidR="00CD7D22" w:rsidRDefault="00312883" w:rsidP="00F83222">
      <w:pPr>
        <w:shd w:val="clear" w:color="auto" w:fill="FFFFFF"/>
        <w:spacing w:before="100" w:beforeAutospacing="1" w:line="293" w:lineRule="atLeast"/>
        <w:ind w:firstLine="284"/>
        <w:rPr>
          <w:rFonts w:eastAsia="Times New Roman" w:cs="Times New Roman"/>
          <w:color w:val="000000" w:themeColor="text1"/>
          <w:szCs w:val="28"/>
          <w:lang w:eastAsia="lv-LV"/>
        </w:rPr>
      </w:pPr>
      <w:r w:rsidRPr="00CD7D22">
        <w:rPr>
          <w:rFonts w:eastAsia="Times New Roman" w:cs="Times New Roman"/>
          <w:color w:val="000000" w:themeColor="text1"/>
          <w:szCs w:val="28"/>
          <w:lang w:eastAsia="lv-LV"/>
        </w:rPr>
        <w:t>4. Pakalpojuma robežpunkts starp elektronisko sakaru pakalpojumu lietotāju un publisko elektronisko sakaru (PEST) operatoru (vai elektronisko sakaru pakalpojumu sniedzēju) atbilstoši konkrētajai situācijai var būt punktā 1, 2, 3, 4, 5, 6, 10, 13.</w:t>
      </w:r>
    </w:p>
    <w:p w14:paraId="417A7FA0" w14:textId="77777777" w:rsidR="00312883" w:rsidRPr="00CD7D22" w:rsidRDefault="005D0776" w:rsidP="00F83222">
      <w:pPr>
        <w:shd w:val="clear" w:color="auto" w:fill="FFFFFF"/>
        <w:spacing w:before="100" w:beforeAutospacing="1" w:line="293" w:lineRule="atLeast"/>
        <w:jc w:val="both"/>
        <w:rPr>
          <w:rFonts w:eastAsia="Times New Roman" w:cs="Times New Roman"/>
          <w:color w:val="000000" w:themeColor="text1"/>
          <w:szCs w:val="28"/>
          <w:lang w:eastAsia="lv-LV"/>
        </w:rPr>
      </w:pPr>
      <w:r>
        <w:rPr>
          <w:rFonts w:eastAsia="Times New Roman" w:cs="Times New Roman"/>
          <w:noProof/>
          <w:color w:val="000000" w:themeColor="text1"/>
          <w:szCs w:val="28"/>
          <w:lang w:eastAsia="lv-LV"/>
        </w:rPr>
        <w:lastRenderedPageBreak/>
        <w:drawing>
          <wp:inline distT="0" distB="0" distL="0" distR="0" wp14:anchorId="417A7FCA" wp14:editId="417A7FCB">
            <wp:extent cx="5743978" cy="59498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4591" cy="5950530"/>
                    </a:xfrm>
                    <a:prstGeom prst="rect">
                      <a:avLst/>
                    </a:prstGeom>
                    <a:noFill/>
                    <a:ln>
                      <a:noFill/>
                    </a:ln>
                  </pic:spPr>
                </pic:pic>
              </a:graphicData>
            </a:graphic>
          </wp:inline>
        </w:drawing>
      </w:r>
    </w:p>
    <w:p w14:paraId="417A7FA1" w14:textId="77777777" w:rsidR="008C2526" w:rsidRPr="00CD7D22" w:rsidRDefault="008C2526" w:rsidP="00F83222">
      <w:pPr>
        <w:spacing w:before="100" w:beforeAutospacing="1"/>
        <w:ind w:firstLine="284"/>
        <w:jc w:val="center"/>
        <w:rPr>
          <w:rFonts w:cs="Times New Roman"/>
          <w:color w:val="000000" w:themeColor="text1"/>
          <w:szCs w:val="28"/>
        </w:rPr>
      </w:pPr>
    </w:p>
    <w:p w14:paraId="417A7FA2" w14:textId="77777777" w:rsidR="00312883" w:rsidRPr="00CD7D22" w:rsidRDefault="00CD7D22" w:rsidP="00CD7D22">
      <w:pPr>
        <w:shd w:val="clear" w:color="auto" w:fill="FFFFFF"/>
        <w:spacing w:before="100" w:beforeAutospacing="1" w:line="293" w:lineRule="atLeast"/>
        <w:ind w:firstLine="284"/>
        <w:jc w:val="center"/>
        <w:rPr>
          <w:rFonts w:eastAsia="Times New Roman" w:cs="Times New Roman"/>
          <w:b/>
          <w:bCs/>
          <w:color w:val="000000" w:themeColor="text1"/>
          <w:szCs w:val="28"/>
          <w:lang w:eastAsia="lv-LV"/>
        </w:rPr>
      </w:pPr>
      <w:r w:rsidRPr="00CD7D22">
        <w:rPr>
          <w:rFonts w:eastAsia="Times New Roman" w:cs="Times New Roman"/>
          <w:b/>
          <w:bCs/>
          <w:color w:val="000000" w:themeColor="text1"/>
          <w:szCs w:val="28"/>
          <w:lang w:eastAsia="lv-LV"/>
        </w:rPr>
        <w:t>2</w:t>
      </w:r>
      <w:r w:rsidR="00312883" w:rsidRPr="00CD7D22">
        <w:rPr>
          <w:rFonts w:eastAsia="Times New Roman" w:cs="Times New Roman"/>
          <w:b/>
          <w:bCs/>
          <w:color w:val="000000" w:themeColor="text1"/>
          <w:szCs w:val="28"/>
          <w:lang w:eastAsia="lv-LV"/>
        </w:rPr>
        <w:t>. Otrais paraugs</w:t>
      </w:r>
    </w:p>
    <w:p w14:paraId="417A7FA3" w14:textId="77777777" w:rsidR="00312883" w:rsidRPr="00CD7D22" w:rsidRDefault="00312883" w:rsidP="00CD7D22">
      <w:pPr>
        <w:shd w:val="clear" w:color="auto" w:fill="FFFFFF"/>
        <w:spacing w:before="100" w:beforeAutospacing="1" w:line="293" w:lineRule="atLeast"/>
        <w:ind w:firstLine="284"/>
        <w:rPr>
          <w:rFonts w:eastAsia="Times New Roman" w:cs="Times New Roman"/>
          <w:color w:val="000000" w:themeColor="text1"/>
          <w:szCs w:val="28"/>
          <w:lang w:eastAsia="lv-LV"/>
        </w:rPr>
      </w:pPr>
      <w:r w:rsidRPr="00CD7D22">
        <w:rPr>
          <w:rFonts w:eastAsia="Times New Roman" w:cs="Times New Roman"/>
          <w:color w:val="000000" w:themeColor="text1"/>
          <w:szCs w:val="28"/>
          <w:lang w:eastAsia="lv-LV"/>
        </w:rPr>
        <w:t>5. Otrajā paraugā sniegti dažādi robežpunktu varianti, ja vienā zemes īpašumā ir uzbūvētas vairākas būves.</w:t>
      </w:r>
    </w:p>
    <w:p w14:paraId="417A7FA4" w14:textId="77777777" w:rsidR="00312883" w:rsidRPr="00CD7D22" w:rsidRDefault="00312883" w:rsidP="00CD7D22">
      <w:pPr>
        <w:shd w:val="clear" w:color="auto" w:fill="FFFFFF"/>
        <w:spacing w:before="100" w:beforeAutospacing="1" w:line="293" w:lineRule="atLeast"/>
        <w:ind w:firstLine="284"/>
        <w:rPr>
          <w:rFonts w:eastAsia="Times New Roman" w:cs="Times New Roman"/>
          <w:color w:val="000000" w:themeColor="text1"/>
          <w:szCs w:val="28"/>
          <w:lang w:eastAsia="lv-LV"/>
        </w:rPr>
      </w:pPr>
      <w:r w:rsidRPr="00CD7D22">
        <w:rPr>
          <w:rFonts w:eastAsia="Times New Roman" w:cs="Times New Roman"/>
          <w:color w:val="000000" w:themeColor="text1"/>
          <w:szCs w:val="28"/>
          <w:lang w:eastAsia="lv-LV"/>
        </w:rPr>
        <w:t>6. Īpašuma robežpunkts ir iespējams vienā no šādiem variantiem:</w:t>
      </w:r>
    </w:p>
    <w:p w14:paraId="417A7FA5" w14:textId="77777777" w:rsidR="00312883" w:rsidRPr="00CD7D22" w:rsidRDefault="00312883" w:rsidP="00CD7D22">
      <w:pPr>
        <w:shd w:val="clear" w:color="auto" w:fill="FFFFFF"/>
        <w:spacing w:before="100" w:beforeAutospacing="1" w:line="293" w:lineRule="atLeast"/>
        <w:ind w:firstLine="284"/>
        <w:rPr>
          <w:rFonts w:eastAsia="Times New Roman" w:cs="Times New Roman"/>
          <w:color w:val="000000" w:themeColor="text1"/>
          <w:szCs w:val="28"/>
          <w:lang w:eastAsia="lv-LV"/>
        </w:rPr>
      </w:pPr>
      <w:r w:rsidRPr="00CD7D22">
        <w:rPr>
          <w:rFonts w:eastAsia="Times New Roman" w:cs="Times New Roman"/>
          <w:color w:val="000000" w:themeColor="text1"/>
          <w:szCs w:val="28"/>
          <w:lang w:eastAsia="lv-LV"/>
        </w:rPr>
        <w:t>6.1. kabeļu kanalizācijas aka (5);</w:t>
      </w:r>
    </w:p>
    <w:p w14:paraId="417A7FA6" w14:textId="77777777" w:rsidR="00312883" w:rsidRPr="00CD7D22" w:rsidRDefault="00312883" w:rsidP="00CD7D22">
      <w:pPr>
        <w:shd w:val="clear" w:color="auto" w:fill="FFFFFF"/>
        <w:spacing w:before="100" w:beforeAutospacing="1" w:line="293" w:lineRule="atLeast"/>
        <w:ind w:firstLine="284"/>
        <w:rPr>
          <w:rFonts w:eastAsia="Times New Roman" w:cs="Times New Roman"/>
          <w:color w:val="000000" w:themeColor="text1"/>
          <w:szCs w:val="28"/>
          <w:lang w:eastAsia="lv-LV"/>
        </w:rPr>
      </w:pPr>
      <w:r w:rsidRPr="00CD7D22">
        <w:rPr>
          <w:rFonts w:eastAsia="Times New Roman" w:cs="Times New Roman"/>
          <w:color w:val="000000" w:themeColor="text1"/>
          <w:szCs w:val="28"/>
          <w:lang w:eastAsia="lv-LV"/>
        </w:rPr>
        <w:t>6.2. uzmava vai kabeļu cilpa, kas ir pietiekami gara, lai varētu samontēt uzmavu, ja tas ir nepieciešams (6).</w:t>
      </w:r>
    </w:p>
    <w:p w14:paraId="417A7FA7" w14:textId="77777777" w:rsidR="00312883" w:rsidRPr="00F83222" w:rsidRDefault="00312883" w:rsidP="00F83222">
      <w:pPr>
        <w:shd w:val="clear" w:color="auto" w:fill="FFFFFF"/>
        <w:spacing w:before="100" w:beforeAutospacing="1" w:line="293" w:lineRule="atLeast"/>
        <w:ind w:firstLine="284"/>
        <w:rPr>
          <w:rFonts w:eastAsia="Times New Roman" w:cs="Times New Roman"/>
          <w:color w:val="000000" w:themeColor="text1"/>
          <w:szCs w:val="28"/>
          <w:lang w:eastAsia="lv-LV"/>
        </w:rPr>
      </w:pPr>
      <w:r w:rsidRPr="00CD7D22">
        <w:rPr>
          <w:rFonts w:eastAsia="Times New Roman" w:cs="Times New Roman"/>
          <w:color w:val="000000" w:themeColor="text1"/>
          <w:szCs w:val="28"/>
          <w:lang w:eastAsia="lv-LV"/>
        </w:rPr>
        <w:lastRenderedPageBreak/>
        <w:t>7. Pakalpojuma robežpunkts starp elektronisko sakaru pakalpojumu lietotāju un PEST operatoru (vai elektronisko sakaru pakalpojumu sniedzēju) atbilstoši konkrētajai situācijai var būt punktā 1, 2, 3, 5, 6.</w:t>
      </w:r>
    </w:p>
    <w:p w14:paraId="417A7FA8" w14:textId="77777777" w:rsidR="00F83222" w:rsidRDefault="00F83222" w:rsidP="00F83222">
      <w:pPr>
        <w:shd w:val="clear" w:color="auto" w:fill="FFFFFF"/>
        <w:spacing w:before="100" w:beforeAutospacing="1" w:line="293" w:lineRule="atLeast"/>
        <w:jc w:val="center"/>
        <w:rPr>
          <w:rFonts w:eastAsia="Times New Roman" w:cs="Times New Roman"/>
          <w:b/>
          <w:bCs/>
          <w:color w:val="000000" w:themeColor="text1"/>
          <w:szCs w:val="28"/>
          <w:lang w:eastAsia="lv-LV"/>
        </w:rPr>
      </w:pPr>
      <w:r>
        <w:rPr>
          <w:rFonts w:eastAsia="Times New Roman" w:cs="Times New Roman"/>
          <w:b/>
          <w:bCs/>
          <w:noProof/>
          <w:color w:val="000000" w:themeColor="text1"/>
          <w:szCs w:val="28"/>
          <w:lang w:eastAsia="lv-LV"/>
        </w:rPr>
        <w:drawing>
          <wp:inline distT="0" distB="0" distL="0" distR="0" wp14:anchorId="417A7FCC" wp14:editId="417A7FCD">
            <wp:extent cx="5756910" cy="37668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3766820"/>
                    </a:xfrm>
                    <a:prstGeom prst="rect">
                      <a:avLst/>
                    </a:prstGeom>
                    <a:noFill/>
                    <a:ln>
                      <a:noFill/>
                    </a:ln>
                  </pic:spPr>
                </pic:pic>
              </a:graphicData>
            </a:graphic>
          </wp:inline>
        </w:drawing>
      </w:r>
    </w:p>
    <w:p w14:paraId="417A7FA9" w14:textId="77777777" w:rsidR="00F83222" w:rsidRDefault="00F83222" w:rsidP="00CD7D22">
      <w:pPr>
        <w:shd w:val="clear" w:color="auto" w:fill="FFFFFF"/>
        <w:spacing w:before="100" w:beforeAutospacing="1" w:line="293" w:lineRule="atLeast"/>
        <w:ind w:firstLine="284"/>
        <w:jc w:val="center"/>
        <w:rPr>
          <w:rFonts w:eastAsia="Times New Roman" w:cs="Times New Roman"/>
          <w:b/>
          <w:bCs/>
          <w:color w:val="000000" w:themeColor="text1"/>
          <w:szCs w:val="28"/>
          <w:lang w:eastAsia="lv-LV"/>
        </w:rPr>
      </w:pPr>
    </w:p>
    <w:p w14:paraId="417A7FAA" w14:textId="77777777" w:rsidR="00312883" w:rsidRPr="00CD7D22" w:rsidRDefault="00CD7D22" w:rsidP="00CD7D22">
      <w:pPr>
        <w:shd w:val="clear" w:color="auto" w:fill="FFFFFF"/>
        <w:spacing w:before="100" w:beforeAutospacing="1" w:line="293" w:lineRule="atLeast"/>
        <w:ind w:firstLine="284"/>
        <w:jc w:val="center"/>
        <w:rPr>
          <w:rFonts w:eastAsia="Times New Roman" w:cs="Times New Roman"/>
          <w:b/>
          <w:bCs/>
          <w:color w:val="000000" w:themeColor="text1"/>
          <w:szCs w:val="28"/>
          <w:lang w:eastAsia="lv-LV"/>
        </w:rPr>
      </w:pPr>
      <w:r w:rsidRPr="00CD7D22">
        <w:rPr>
          <w:rFonts w:eastAsia="Times New Roman" w:cs="Times New Roman"/>
          <w:b/>
          <w:bCs/>
          <w:color w:val="000000" w:themeColor="text1"/>
          <w:szCs w:val="28"/>
          <w:lang w:eastAsia="lv-LV"/>
        </w:rPr>
        <w:t>3</w:t>
      </w:r>
      <w:r w:rsidR="00312883" w:rsidRPr="00CD7D22">
        <w:rPr>
          <w:rFonts w:eastAsia="Times New Roman" w:cs="Times New Roman"/>
          <w:b/>
          <w:bCs/>
          <w:color w:val="000000" w:themeColor="text1"/>
          <w:szCs w:val="28"/>
          <w:lang w:eastAsia="lv-LV"/>
        </w:rPr>
        <w:t>. Trešais paraugs</w:t>
      </w:r>
    </w:p>
    <w:p w14:paraId="417A7FAB" w14:textId="77777777" w:rsidR="00312883" w:rsidRPr="00CD7D22" w:rsidRDefault="00312883" w:rsidP="00CD7D22">
      <w:pPr>
        <w:shd w:val="clear" w:color="auto" w:fill="FFFFFF"/>
        <w:spacing w:before="100" w:beforeAutospacing="1" w:line="293" w:lineRule="atLeast"/>
        <w:ind w:firstLine="284"/>
        <w:rPr>
          <w:rFonts w:eastAsia="Times New Roman" w:cs="Times New Roman"/>
          <w:color w:val="000000" w:themeColor="text1"/>
          <w:szCs w:val="28"/>
          <w:lang w:eastAsia="lv-LV"/>
        </w:rPr>
      </w:pPr>
      <w:r w:rsidRPr="00CD7D22">
        <w:rPr>
          <w:rFonts w:eastAsia="Times New Roman" w:cs="Times New Roman"/>
          <w:color w:val="000000" w:themeColor="text1"/>
          <w:szCs w:val="28"/>
          <w:lang w:eastAsia="lv-LV"/>
        </w:rPr>
        <w:t>8. Trešajā paraugā sniegti dažādi robežpunktu varianti, ja vairākos zemes īpašumos ir uzbūvētas būves, kurām ir nodrošināta piekļuve publiskajam elektronisko sakaru tīklam, izmantojot PEST operatora kabeļu kanalizāciju.</w:t>
      </w:r>
    </w:p>
    <w:p w14:paraId="417A7FAC" w14:textId="77777777" w:rsidR="00312883" w:rsidRPr="00CD7D22" w:rsidRDefault="00312883" w:rsidP="00CD7D22">
      <w:pPr>
        <w:shd w:val="clear" w:color="auto" w:fill="FFFFFF"/>
        <w:spacing w:before="100" w:beforeAutospacing="1" w:line="293" w:lineRule="atLeast"/>
        <w:ind w:firstLine="284"/>
        <w:rPr>
          <w:rFonts w:eastAsia="Times New Roman" w:cs="Times New Roman"/>
          <w:color w:val="000000" w:themeColor="text1"/>
          <w:szCs w:val="28"/>
          <w:lang w:eastAsia="lv-LV"/>
        </w:rPr>
      </w:pPr>
      <w:r w:rsidRPr="00CD7D22">
        <w:rPr>
          <w:rFonts w:eastAsia="Times New Roman" w:cs="Times New Roman"/>
          <w:color w:val="000000" w:themeColor="text1"/>
          <w:szCs w:val="28"/>
          <w:lang w:eastAsia="lv-LV"/>
        </w:rPr>
        <w:t>9. Īpašuma robežpunkts ir iespējams vienā no šādiem variantiem:</w:t>
      </w:r>
    </w:p>
    <w:p w14:paraId="417A7FAD" w14:textId="77777777" w:rsidR="00312883" w:rsidRPr="00CD7D22" w:rsidRDefault="00312883" w:rsidP="00CD7D22">
      <w:pPr>
        <w:shd w:val="clear" w:color="auto" w:fill="FFFFFF"/>
        <w:spacing w:before="100" w:beforeAutospacing="1" w:line="293" w:lineRule="atLeast"/>
        <w:ind w:firstLine="284"/>
        <w:rPr>
          <w:rFonts w:eastAsia="Times New Roman" w:cs="Times New Roman"/>
          <w:color w:val="000000" w:themeColor="text1"/>
          <w:szCs w:val="28"/>
          <w:lang w:eastAsia="lv-LV"/>
        </w:rPr>
      </w:pPr>
      <w:r w:rsidRPr="00CD7D22">
        <w:rPr>
          <w:rFonts w:eastAsia="Times New Roman" w:cs="Times New Roman"/>
          <w:color w:val="000000" w:themeColor="text1"/>
          <w:szCs w:val="28"/>
          <w:lang w:eastAsia="lv-LV"/>
        </w:rPr>
        <w:t>9.1. kabeļu kanalizācijas aka (4);</w:t>
      </w:r>
    </w:p>
    <w:p w14:paraId="417A7FAE" w14:textId="77777777" w:rsidR="00312883" w:rsidRPr="00CD7D22" w:rsidRDefault="00312883" w:rsidP="00CD7D22">
      <w:pPr>
        <w:shd w:val="clear" w:color="auto" w:fill="FFFFFF"/>
        <w:spacing w:before="100" w:beforeAutospacing="1" w:line="293" w:lineRule="atLeast"/>
        <w:ind w:firstLine="284"/>
        <w:rPr>
          <w:rFonts w:eastAsia="Times New Roman" w:cs="Times New Roman"/>
          <w:color w:val="000000" w:themeColor="text1"/>
          <w:szCs w:val="28"/>
          <w:lang w:eastAsia="lv-LV"/>
        </w:rPr>
      </w:pPr>
      <w:r w:rsidRPr="00CD7D22">
        <w:rPr>
          <w:rFonts w:eastAsia="Times New Roman" w:cs="Times New Roman"/>
          <w:color w:val="000000" w:themeColor="text1"/>
          <w:szCs w:val="28"/>
          <w:lang w:eastAsia="lv-LV"/>
        </w:rPr>
        <w:t>9.2. uzmava vai kabeļu cilpa, kas ir pietiekami gara, lai varētu samontēt uzmavu, ja tas ir nepieciešams.</w:t>
      </w:r>
    </w:p>
    <w:p w14:paraId="417A7FAF" w14:textId="77777777" w:rsidR="00312883" w:rsidRPr="00CD7D22" w:rsidRDefault="00312883" w:rsidP="00CD7D22">
      <w:pPr>
        <w:shd w:val="clear" w:color="auto" w:fill="FFFFFF"/>
        <w:spacing w:before="100" w:beforeAutospacing="1" w:line="293" w:lineRule="atLeast"/>
        <w:ind w:firstLine="284"/>
        <w:rPr>
          <w:rFonts w:eastAsia="Times New Roman" w:cs="Times New Roman"/>
          <w:color w:val="000000" w:themeColor="text1"/>
          <w:szCs w:val="28"/>
          <w:lang w:eastAsia="lv-LV"/>
        </w:rPr>
      </w:pPr>
      <w:r w:rsidRPr="00CD7D22">
        <w:rPr>
          <w:rFonts w:eastAsia="Times New Roman" w:cs="Times New Roman"/>
          <w:color w:val="000000" w:themeColor="text1"/>
          <w:szCs w:val="28"/>
          <w:lang w:eastAsia="lv-LV"/>
        </w:rPr>
        <w:t>10. Pakalpojuma robežpunkts starp elektronisko sakaru pakalpojumu lietotāju un PEST operatoru (vai elektronisko sakaru pakalpojumu sniedzēju) atbilstoši konkrētajai situācijai var būt punktā 2, 3, 4, 7.</w:t>
      </w:r>
    </w:p>
    <w:p w14:paraId="417A7FB0" w14:textId="77777777" w:rsidR="00312883" w:rsidRPr="00CD7D22" w:rsidRDefault="005D0776" w:rsidP="00F83222">
      <w:pPr>
        <w:spacing w:before="100" w:beforeAutospacing="1"/>
        <w:ind w:firstLine="284"/>
        <w:jc w:val="center"/>
        <w:rPr>
          <w:rFonts w:cs="Times New Roman"/>
          <w:color w:val="000000" w:themeColor="text1"/>
          <w:szCs w:val="28"/>
        </w:rPr>
      </w:pPr>
      <w:r>
        <w:rPr>
          <w:rFonts w:cs="Times New Roman"/>
          <w:noProof/>
          <w:color w:val="000000" w:themeColor="text1"/>
          <w:szCs w:val="28"/>
          <w:lang w:eastAsia="lv-LV"/>
        </w:rPr>
        <w:lastRenderedPageBreak/>
        <w:drawing>
          <wp:inline distT="0" distB="0" distL="0" distR="0" wp14:anchorId="417A7FCE" wp14:editId="417A7FCF">
            <wp:extent cx="5454202" cy="46557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4327" cy="4655820"/>
                    </a:xfrm>
                    <a:prstGeom prst="rect">
                      <a:avLst/>
                    </a:prstGeom>
                    <a:noFill/>
                    <a:ln>
                      <a:noFill/>
                    </a:ln>
                  </pic:spPr>
                </pic:pic>
              </a:graphicData>
            </a:graphic>
          </wp:inline>
        </w:drawing>
      </w:r>
    </w:p>
    <w:p w14:paraId="417A7FB1" w14:textId="77777777" w:rsidR="00F83222" w:rsidRDefault="00F83222" w:rsidP="00CD7D22">
      <w:pPr>
        <w:shd w:val="clear" w:color="auto" w:fill="FFFFFF"/>
        <w:spacing w:before="100" w:beforeAutospacing="1" w:line="293" w:lineRule="atLeast"/>
        <w:ind w:firstLine="284"/>
        <w:jc w:val="center"/>
        <w:rPr>
          <w:rFonts w:eastAsia="Times New Roman" w:cs="Times New Roman"/>
          <w:b/>
          <w:bCs/>
          <w:color w:val="000000" w:themeColor="text1"/>
          <w:szCs w:val="28"/>
          <w:lang w:eastAsia="lv-LV"/>
        </w:rPr>
      </w:pPr>
    </w:p>
    <w:p w14:paraId="417A7FB2" w14:textId="77777777" w:rsidR="00312883" w:rsidRPr="00CD7D22" w:rsidRDefault="00CD7D22" w:rsidP="00CD7D22">
      <w:pPr>
        <w:shd w:val="clear" w:color="auto" w:fill="FFFFFF"/>
        <w:spacing w:before="100" w:beforeAutospacing="1" w:line="293" w:lineRule="atLeast"/>
        <w:ind w:firstLine="284"/>
        <w:jc w:val="center"/>
        <w:rPr>
          <w:rFonts w:eastAsia="Times New Roman" w:cs="Times New Roman"/>
          <w:b/>
          <w:bCs/>
          <w:color w:val="000000" w:themeColor="text1"/>
          <w:szCs w:val="28"/>
          <w:lang w:eastAsia="lv-LV"/>
        </w:rPr>
      </w:pPr>
      <w:r w:rsidRPr="00CD7D22">
        <w:rPr>
          <w:rFonts w:eastAsia="Times New Roman" w:cs="Times New Roman"/>
          <w:b/>
          <w:bCs/>
          <w:color w:val="000000" w:themeColor="text1"/>
          <w:szCs w:val="28"/>
          <w:lang w:eastAsia="lv-LV"/>
        </w:rPr>
        <w:t>4</w:t>
      </w:r>
      <w:r w:rsidR="00312883" w:rsidRPr="00CD7D22">
        <w:rPr>
          <w:rFonts w:eastAsia="Times New Roman" w:cs="Times New Roman"/>
          <w:b/>
          <w:bCs/>
          <w:color w:val="000000" w:themeColor="text1"/>
          <w:szCs w:val="28"/>
          <w:lang w:eastAsia="lv-LV"/>
        </w:rPr>
        <w:t>. Ceturtais paraugs</w:t>
      </w:r>
    </w:p>
    <w:p w14:paraId="417A7FB3" w14:textId="77777777" w:rsidR="00312883" w:rsidRPr="00CD7D22" w:rsidRDefault="00312883" w:rsidP="00CD7D22">
      <w:pPr>
        <w:shd w:val="clear" w:color="auto" w:fill="FFFFFF"/>
        <w:spacing w:before="100" w:beforeAutospacing="1" w:line="293" w:lineRule="atLeast"/>
        <w:ind w:firstLine="284"/>
        <w:rPr>
          <w:rFonts w:eastAsia="Times New Roman" w:cs="Times New Roman"/>
          <w:color w:val="000000" w:themeColor="text1"/>
          <w:szCs w:val="28"/>
          <w:lang w:eastAsia="lv-LV"/>
        </w:rPr>
      </w:pPr>
      <w:r w:rsidRPr="00CD7D22">
        <w:rPr>
          <w:rFonts w:eastAsia="Times New Roman" w:cs="Times New Roman"/>
          <w:color w:val="000000" w:themeColor="text1"/>
          <w:szCs w:val="28"/>
          <w:lang w:eastAsia="lv-LV"/>
        </w:rPr>
        <w:t>11. Ceturtajā paraugā sniegti dažādi robežpunktu varianti, ja vairākos zemes īpašumos ir uzbūvētas būves, kurām ir nodrošināta piekļuve publiskajam elektronisko sakaru tīklam, izmantojot PEST operatora piekārto kabeļu līniju.</w:t>
      </w:r>
    </w:p>
    <w:p w14:paraId="417A7FB4" w14:textId="77777777" w:rsidR="00312883" w:rsidRPr="00CD7D22" w:rsidRDefault="00312883" w:rsidP="00CD7D22">
      <w:pPr>
        <w:shd w:val="clear" w:color="auto" w:fill="FFFFFF"/>
        <w:spacing w:before="100" w:beforeAutospacing="1" w:line="293" w:lineRule="atLeast"/>
        <w:ind w:firstLine="284"/>
        <w:rPr>
          <w:rFonts w:eastAsia="Times New Roman" w:cs="Times New Roman"/>
          <w:color w:val="000000" w:themeColor="text1"/>
          <w:szCs w:val="28"/>
          <w:lang w:eastAsia="lv-LV"/>
        </w:rPr>
      </w:pPr>
      <w:r w:rsidRPr="00CD7D22">
        <w:rPr>
          <w:rFonts w:eastAsia="Times New Roman" w:cs="Times New Roman"/>
          <w:color w:val="000000" w:themeColor="text1"/>
          <w:szCs w:val="28"/>
          <w:lang w:eastAsia="lv-LV"/>
        </w:rPr>
        <w:t>12. Īpašuma robežpunkts ir ārējā sadales kastīte (1) vai ārējās instalācijas kabeļu skapis (4).</w:t>
      </w:r>
    </w:p>
    <w:p w14:paraId="417A7FB5" w14:textId="77777777" w:rsidR="00312883" w:rsidRPr="00CD7D22" w:rsidRDefault="00312883" w:rsidP="00CD7D22">
      <w:pPr>
        <w:shd w:val="clear" w:color="auto" w:fill="FFFFFF"/>
        <w:spacing w:before="100" w:beforeAutospacing="1" w:line="293" w:lineRule="atLeast"/>
        <w:ind w:firstLine="284"/>
        <w:rPr>
          <w:rFonts w:eastAsia="Times New Roman" w:cs="Times New Roman"/>
          <w:color w:val="000000" w:themeColor="text1"/>
          <w:szCs w:val="28"/>
          <w:lang w:eastAsia="lv-LV"/>
        </w:rPr>
      </w:pPr>
      <w:r w:rsidRPr="00CD7D22">
        <w:rPr>
          <w:rFonts w:eastAsia="Times New Roman" w:cs="Times New Roman"/>
          <w:color w:val="000000" w:themeColor="text1"/>
          <w:szCs w:val="28"/>
          <w:lang w:eastAsia="lv-LV"/>
        </w:rPr>
        <w:t>13. Pakalpojuma robežpunkts starp elektronisko sakaru pakalpojumu lietotāju un PEST operatoru (vai elektronisko sakaru pakalpojumu sniedzēju) atbilstoši konkrētajai situācijai var būt punktā 1, 2, 3, 4.</w:t>
      </w:r>
    </w:p>
    <w:p w14:paraId="417A7FB6" w14:textId="77777777" w:rsidR="00312883" w:rsidRPr="00CD7D22" w:rsidRDefault="00312883" w:rsidP="00CD7D22">
      <w:pPr>
        <w:spacing w:before="100" w:beforeAutospacing="1"/>
        <w:ind w:firstLine="284"/>
        <w:rPr>
          <w:rFonts w:cs="Times New Roman"/>
          <w:color w:val="000000" w:themeColor="text1"/>
          <w:szCs w:val="28"/>
        </w:rPr>
      </w:pPr>
    </w:p>
    <w:p w14:paraId="417A7FB7" w14:textId="77777777" w:rsidR="00F83222" w:rsidRDefault="005D0776" w:rsidP="00F83222">
      <w:pPr>
        <w:shd w:val="clear" w:color="auto" w:fill="FFFFFF"/>
        <w:spacing w:before="100" w:beforeAutospacing="1" w:line="293" w:lineRule="atLeast"/>
        <w:ind w:firstLine="567"/>
        <w:rPr>
          <w:rFonts w:eastAsia="Times New Roman" w:cs="Times New Roman"/>
          <w:b/>
          <w:bCs/>
          <w:color w:val="000000" w:themeColor="text1"/>
          <w:szCs w:val="28"/>
          <w:bdr w:val="none" w:sz="0" w:space="0" w:color="auto" w:frame="1"/>
          <w:lang w:eastAsia="lv-LV"/>
        </w:rPr>
      </w:pPr>
      <w:r>
        <w:rPr>
          <w:rFonts w:eastAsia="Times New Roman" w:cs="Times New Roman"/>
          <w:b/>
          <w:bCs/>
          <w:noProof/>
          <w:color w:val="000000" w:themeColor="text1"/>
          <w:szCs w:val="28"/>
          <w:bdr w:val="none" w:sz="0" w:space="0" w:color="auto" w:frame="1"/>
          <w:lang w:eastAsia="lv-LV"/>
        </w:rPr>
        <w:lastRenderedPageBreak/>
        <w:drawing>
          <wp:inline distT="0" distB="0" distL="0" distR="0" wp14:anchorId="417A7FD0" wp14:editId="417A7FD1">
            <wp:extent cx="4797425" cy="2704465"/>
            <wp:effectExtent l="0" t="0" r="317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7425" cy="2704465"/>
                    </a:xfrm>
                    <a:prstGeom prst="rect">
                      <a:avLst/>
                    </a:prstGeom>
                    <a:noFill/>
                    <a:ln>
                      <a:noFill/>
                    </a:ln>
                  </pic:spPr>
                </pic:pic>
              </a:graphicData>
            </a:graphic>
          </wp:inline>
        </w:drawing>
      </w:r>
    </w:p>
    <w:p w14:paraId="417A7FB8" w14:textId="77777777" w:rsidR="00312883" w:rsidRPr="00CD7D22" w:rsidRDefault="00CD7D22" w:rsidP="00CD7D22">
      <w:pPr>
        <w:shd w:val="clear" w:color="auto" w:fill="FFFFFF"/>
        <w:spacing w:before="100" w:beforeAutospacing="1" w:line="293" w:lineRule="atLeast"/>
        <w:ind w:firstLine="284"/>
        <w:jc w:val="center"/>
        <w:rPr>
          <w:rFonts w:eastAsia="Times New Roman" w:cs="Times New Roman"/>
          <w:color w:val="000000" w:themeColor="text1"/>
          <w:szCs w:val="28"/>
          <w:lang w:eastAsia="lv-LV"/>
        </w:rPr>
      </w:pPr>
      <w:r w:rsidRPr="00CD7D22">
        <w:rPr>
          <w:rFonts w:eastAsia="Times New Roman" w:cs="Times New Roman"/>
          <w:b/>
          <w:bCs/>
          <w:color w:val="000000" w:themeColor="text1"/>
          <w:szCs w:val="28"/>
          <w:bdr w:val="none" w:sz="0" w:space="0" w:color="auto" w:frame="1"/>
          <w:lang w:eastAsia="lv-LV"/>
        </w:rPr>
        <w:t>5</w:t>
      </w:r>
      <w:r w:rsidR="00312883" w:rsidRPr="00CD7D22">
        <w:rPr>
          <w:rFonts w:eastAsia="Times New Roman" w:cs="Times New Roman"/>
          <w:b/>
          <w:bCs/>
          <w:color w:val="000000" w:themeColor="text1"/>
          <w:szCs w:val="28"/>
          <w:bdr w:val="none" w:sz="0" w:space="0" w:color="auto" w:frame="1"/>
          <w:lang w:eastAsia="lv-LV"/>
        </w:rPr>
        <w:t>. Piektais paraugs</w:t>
      </w:r>
    </w:p>
    <w:p w14:paraId="417A7FB9" w14:textId="77777777" w:rsidR="00312883" w:rsidRPr="00CD7D22" w:rsidRDefault="00312883" w:rsidP="00CD7D22">
      <w:pPr>
        <w:shd w:val="clear" w:color="auto" w:fill="FFFFFF"/>
        <w:spacing w:before="100" w:beforeAutospacing="1" w:line="293" w:lineRule="atLeast"/>
        <w:ind w:firstLine="284"/>
        <w:rPr>
          <w:rFonts w:eastAsia="Times New Roman" w:cs="Times New Roman"/>
          <w:color w:val="000000" w:themeColor="text1"/>
          <w:szCs w:val="28"/>
          <w:lang w:eastAsia="lv-LV"/>
        </w:rPr>
      </w:pPr>
      <w:r w:rsidRPr="00CD7D22">
        <w:rPr>
          <w:rFonts w:eastAsia="Times New Roman" w:cs="Times New Roman"/>
          <w:color w:val="000000" w:themeColor="text1"/>
          <w:szCs w:val="28"/>
          <w:lang w:eastAsia="lv-LV"/>
        </w:rPr>
        <w:t>14. Piektajā paraugā sniegti dažādi robežpunktu varianti, ja vienā zemes īpašumā ir uzbūvētas vairākas būves, kurām ir nodrošināta piekļuve publiskajam elektronisko sakaru tīklam, izmantojot bezvadu abonentu pārraides sistēmu.</w:t>
      </w:r>
    </w:p>
    <w:p w14:paraId="417A7FBA" w14:textId="77777777" w:rsidR="00312883" w:rsidRPr="00CD7D22" w:rsidRDefault="00312883" w:rsidP="00CD7D22">
      <w:pPr>
        <w:shd w:val="clear" w:color="auto" w:fill="FFFFFF"/>
        <w:spacing w:before="100" w:beforeAutospacing="1" w:line="293" w:lineRule="atLeast"/>
        <w:ind w:firstLine="284"/>
        <w:rPr>
          <w:rFonts w:eastAsia="Times New Roman" w:cs="Times New Roman"/>
          <w:color w:val="000000" w:themeColor="text1"/>
          <w:szCs w:val="28"/>
          <w:lang w:eastAsia="lv-LV"/>
        </w:rPr>
      </w:pPr>
      <w:r w:rsidRPr="00CD7D22">
        <w:rPr>
          <w:rFonts w:eastAsia="Times New Roman" w:cs="Times New Roman"/>
          <w:color w:val="000000" w:themeColor="text1"/>
          <w:szCs w:val="28"/>
          <w:lang w:eastAsia="lv-LV"/>
        </w:rPr>
        <w:t>15. Īpašuma robežpunkts ir ārējā vai iekštelpu sadales kastīte (3).</w:t>
      </w:r>
    </w:p>
    <w:p w14:paraId="417A7FBB" w14:textId="77777777" w:rsidR="00312883" w:rsidRPr="00CD7D22" w:rsidRDefault="00312883" w:rsidP="00CD7D22">
      <w:pPr>
        <w:shd w:val="clear" w:color="auto" w:fill="FFFFFF"/>
        <w:spacing w:before="100" w:beforeAutospacing="1" w:line="293" w:lineRule="atLeast"/>
        <w:ind w:firstLine="284"/>
        <w:rPr>
          <w:rFonts w:eastAsia="Times New Roman" w:cs="Times New Roman"/>
          <w:color w:val="000000" w:themeColor="text1"/>
          <w:szCs w:val="28"/>
          <w:lang w:eastAsia="lv-LV"/>
        </w:rPr>
      </w:pPr>
      <w:r w:rsidRPr="00CD7D22">
        <w:rPr>
          <w:rFonts w:eastAsia="Times New Roman" w:cs="Times New Roman"/>
          <w:color w:val="000000" w:themeColor="text1"/>
          <w:szCs w:val="28"/>
          <w:lang w:eastAsia="lv-LV"/>
        </w:rPr>
        <w:t>16. Pakalpojuma robežpunkts starp elektronisko sakaru pakalpojumu lietotāju un PEST operatoru (vai elektronisko sakaru pakalpojumu sniedzēju) atbilstoši konkrētajai situācijai var būt punktā 2, 3.</w:t>
      </w:r>
    </w:p>
    <w:p w14:paraId="417A7FBC" w14:textId="77777777" w:rsidR="00F83222" w:rsidRDefault="00F83222" w:rsidP="00F83222">
      <w:pPr>
        <w:jc w:val="both"/>
        <w:rPr>
          <w:rFonts w:eastAsia="Times New Roman" w:cs="Times New Roman"/>
          <w:color w:val="000000" w:themeColor="text1"/>
          <w:szCs w:val="28"/>
        </w:rPr>
      </w:pPr>
    </w:p>
    <w:p w14:paraId="417A7FBD" w14:textId="77777777" w:rsidR="00F83222" w:rsidRDefault="00F83222" w:rsidP="00F83222">
      <w:pPr>
        <w:jc w:val="both"/>
        <w:rPr>
          <w:rFonts w:eastAsia="Times New Roman" w:cs="Times New Roman"/>
          <w:color w:val="000000" w:themeColor="text1"/>
          <w:szCs w:val="28"/>
        </w:rPr>
      </w:pPr>
    </w:p>
    <w:p w14:paraId="3DF414F9" w14:textId="77777777" w:rsidR="004A0A4E" w:rsidRDefault="004A0A4E" w:rsidP="00F83222">
      <w:pPr>
        <w:jc w:val="both"/>
        <w:rPr>
          <w:rFonts w:eastAsia="Times New Roman" w:cs="Times New Roman"/>
          <w:color w:val="000000" w:themeColor="text1"/>
          <w:szCs w:val="28"/>
        </w:rPr>
      </w:pPr>
    </w:p>
    <w:p w14:paraId="52FE4B12" w14:textId="77777777" w:rsidR="009F3E63" w:rsidRDefault="009F3E63" w:rsidP="004A0A4E">
      <w:pPr>
        <w:ind w:firstLine="709"/>
        <w:jc w:val="both"/>
        <w:rPr>
          <w:szCs w:val="28"/>
        </w:rPr>
      </w:pPr>
      <w:r>
        <w:rPr>
          <w:szCs w:val="28"/>
        </w:rPr>
        <w:t xml:space="preserve">Ekonomikas ministra vietā – </w:t>
      </w:r>
    </w:p>
    <w:p w14:paraId="0092CE28" w14:textId="77777777" w:rsidR="009F3E63" w:rsidRDefault="009F3E63" w:rsidP="004A0A4E">
      <w:pPr>
        <w:ind w:firstLine="709"/>
        <w:jc w:val="both"/>
        <w:rPr>
          <w:szCs w:val="28"/>
        </w:rPr>
      </w:pPr>
      <w:r>
        <w:rPr>
          <w:szCs w:val="28"/>
        </w:rPr>
        <w:t xml:space="preserve">veselības ministrs </w:t>
      </w:r>
      <w:r>
        <w:rPr>
          <w:szCs w:val="28"/>
        </w:rPr>
        <w:tab/>
      </w:r>
      <w:r>
        <w:rPr>
          <w:szCs w:val="28"/>
        </w:rPr>
        <w:tab/>
      </w:r>
      <w:r>
        <w:rPr>
          <w:szCs w:val="28"/>
        </w:rPr>
        <w:tab/>
      </w:r>
      <w:r>
        <w:rPr>
          <w:szCs w:val="28"/>
        </w:rPr>
        <w:tab/>
      </w:r>
      <w:r>
        <w:rPr>
          <w:szCs w:val="28"/>
        </w:rPr>
        <w:tab/>
      </w:r>
      <w:r>
        <w:rPr>
          <w:szCs w:val="28"/>
        </w:rPr>
        <w:tab/>
      </w:r>
      <w:r>
        <w:rPr>
          <w:szCs w:val="28"/>
        </w:rPr>
        <w:tab/>
        <w:t>Guntis Belēvičs</w:t>
      </w:r>
    </w:p>
    <w:sectPr w:rsidR="009F3E63" w:rsidSect="00F83222">
      <w:headerReference w:type="default" r:id="rId12"/>
      <w:footerReference w:type="defaul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A7FD4" w14:textId="77777777" w:rsidR="00143C59" w:rsidRDefault="00143C59" w:rsidP="00F83222">
      <w:r>
        <w:separator/>
      </w:r>
    </w:p>
  </w:endnote>
  <w:endnote w:type="continuationSeparator" w:id="0">
    <w:p w14:paraId="417A7FD5" w14:textId="77777777" w:rsidR="00143C59" w:rsidRDefault="00143C59" w:rsidP="00F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A0163" w14:textId="77777777" w:rsidR="004A0A4E" w:rsidRPr="002F764A" w:rsidRDefault="004A0A4E" w:rsidP="004A0A4E">
    <w:pPr>
      <w:tabs>
        <w:tab w:val="center" w:pos="4153"/>
        <w:tab w:val="right" w:pos="9072"/>
      </w:tabs>
      <w:jc w:val="both"/>
      <w:rPr>
        <w:sz w:val="16"/>
        <w:szCs w:val="16"/>
      </w:rPr>
    </w:pPr>
    <w:r w:rsidRPr="002F764A">
      <w:rPr>
        <w:sz w:val="16"/>
        <w:szCs w:val="16"/>
      </w:rPr>
      <w:t>N1286_5p</w:t>
    </w:r>
    <w:r>
      <w:rPr>
        <w:sz w:val="16"/>
        <w:szCs w:val="16"/>
      </w:rPr>
      <w:t>3</w:t>
    </w:r>
    <w:r w:rsidRPr="002F764A">
      <w:rPr>
        <w:sz w:val="16"/>
        <w:szCs w:val="16"/>
      </w:rPr>
      <w:t>_EM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BDA5F" w14:textId="5F74B7D9" w:rsidR="004A0A4E" w:rsidRPr="002F764A" w:rsidRDefault="004A0A4E" w:rsidP="004A0A4E">
    <w:pPr>
      <w:tabs>
        <w:tab w:val="center" w:pos="4153"/>
        <w:tab w:val="right" w:pos="9072"/>
      </w:tabs>
      <w:jc w:val="both"/>
      <w:rPr>
        <w:sz w:val="16"/>
        <w:szCs w:val="16"/>
      </w:rPr>
    </w:pPr>
    <w:r w:rsidRPr="002F764A">
      <w:rPr>
        <w:sz w:val="16"/>
        <w:szCs w:val="16"/>
      </w:rPr>
      <w:t>N1286_5p</w:t>
    </w:r>
    <w:r>
      <w:rPr>
        <w:sz w:val="16"/>
        <w:szCs w:val="16"/>
      </w:rPr>
      <w:t>3</w:t>
    </w:r>
    <w:r w:rsidRPr="002F764A">
      <w:rPr>
        <w:sz w:val="16"/>
        <w:szCs w:val="16"/>
      </w:rPr>
      <w:t>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A7FD2" w14:textId="77777777" w:rsidR="00143C59" w:rsidRDefault="00143C59" w:rsidP="00F83222">
      <w:r>
        <w:separator/>
      </w:r>
    </w:p>
  </w:footnote>
  <w:footnote w:type="continuationSeparator" w:id="0">
    <w:p w14:paraId="417A7FD3" w14:textId="77777777" w:rsidR="00143C59" w:rsidRDefault="00143C59" w:rsidP="00F83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083059"/>
      <w:docPartObj>
        <w:docPartGallery w:val="Page Numbers (Top of Page)"/>
        <w:docPartUnique/>
      </w:docPartObj>
    </w:sdtPr>
    <w:sdtEndPr>
      <w:rPr>
        <w:noProof/>
        <w:sz w:val="22"/>
      </w:rPr>
    </w:sdtEndPr>
    <w:sdtContent>
      <w:p w14:paraId="417A7FD6" w14:textId="77777777" w:rsidR="00F83222" w:rsidRPr="00F83222" w:rsidRDefault="00F83222" w:rsidP="00F83222">
        <w:pPr>
          <w:pStyle w:val="Header"/>
          <w:jc w:val="center"/>
          <w:rPr>
            <w:sz w:val="22"/>
          </w:rPr>
        </w:pPr>
        <w:r w:rsidRPr="00F83222">
          <w:rPr>
            <w:sz w:val="22"/>
          </w:rPr>
          <w:fldChar w:fldCharType="begin"/>
        </w:r>
        <w:r w:rsidRPr="00F83222">
          <w:rPr>
            <w:sz w:val="22"/>
          </w:rPr>
          <w:instrText xml:space="preserve"> PAGE   \* MERGEFORMAT </w:instrText>
        </w:r>
        <w:r w:rsidRPr="00F83222">
          <w:rPr>
            <w:sz w:val="22"/>
          </w:rPr>
          <w:fldChar w:fldCharType="separate"/>
        </w:r>
        <w:r w:rsidR="0001365E">
          <w:rPr>
            <w:noProof/>
            <w:sz w:val="22"/>
          </w:rPr>
          <w:t>5</w:t>
        </w:r>
        <w:r w:rsidRPr="00F83222">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83"/>
    <w:rsid w:val="0001365E"/>
    <w:rsid w:val="00055546"/>
    <w:rsid w:val="000825DE"/>
    <w:rsid w:val="000B21A6"/>
    <w:rsid w:val="00100E73"/>
    <w:rsid w:val="00143C59"/>
    <w:rsid w:val="001A194E"/>
    <w:rsid w:val="00312883"/>
    <w:rsid w:val="004A0A4E"/>
    <w:rsid w:val="005067DB"/>
    <w:rsid w:val="00535F8F"/>
    <w:rsid w:val="005D0776"/>
    <w:rsid w:val="00654EA2"/>
    <w:rsid w:val="008C2526"/>
    <w:rsid w:val="008C3031"/>
    <w:rsid w:val="009F3E63"/>
    <w:rsid w:val="00A525F9"/>
    <w:rsid w:val="00AE3DDC"/>
    <w:rsid w:val="00BD4E02"/>
    <w:rsid w:val="00CA21AF"/>
    <w:rsid w:val="00CD7D22"/>
    <w:rsid w:val="00DF66E2"/>
    <w:rsid w:val="00F832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883"/>
    <w:rPr>
      <w:rFonts w:ascii="Tahoma" w:hAnsi="Tahoma" w:cs="Tahoma"/>
      <w:sz w:val="16"/>
      <w:szCs w:val="16"/>
    </w:rPr>
  </w:style>
  <w:style w:type="character" w:customStyle="1" w:styleId="BalloonTextChar">
    <w:name w:val="Balloon Text Char"/>
    <w:basedOn w:val="DefaultParagraphFont"/>
    <w:link w:val="BalloonText"/>
    <w:uiPriority w:val="99"/>
    <w:semiHidden/>
    <w:rsid w:val="00312883"/>
    <w:rPr>
      <w:rFonts w:ascii="Tahoma" w:hAnsi="Tahoma" w:cs="Tahoma"/>
      <w:sz w:val="16"/>
      <w:szCs w:val="16"/>
    </w:rPr>
  </w:style>
  <w:style w:type="paragraph" w:styleId="Header">
    <w:name w:val="header"/>
    <w:basedOn w:val="Normal"/>
    <w:link w:val="HeaderChar"/>
    <w:uiPriority w:val="99"/>
    <w:unhideWhenUsed/>
    <w:rsid w:val="00F83222"/>
    <w:pPr>
      <w:tabs>
        <w:tab w:val="center" w:pos="4153"/>
        <w:tab w:val="right" w:pos="8306"/>
      </w:tabs>
    </w:pPr>
  </w:style>
  <w:style w:type="character" w:customStyle="1" w:styleId="HeaderChar">
    <w:name w:val="Header Char"/>
    <w:basedOn w:val="DefaultParagraphFont"/>
    <w:link w:val="Header"/>
    <w:uiPriority w:val="99"/>
    <w:rsid w:val="00F83222"/>
  </w:style>
  <w:style w:type="paragraph" w:styleId="Footer">
    <w:name w:val="footer"/>
    <w:basedOn w:val="Normal"/>
    <w:link w:val="FooterChar"/>
    <w:uiPriority w:val="99"/>
    <w:unhideWhenUsed/>
    <w:rsid w:val="00F83222"/>
    <w:pPr>
      <w:tabs>
        <w:tab w:val="center" w:pos="4153"/>
        <w:tab w:val="right" w:pos="8306"/>
      </w:tabs>
    </w:pPr>
  </w:style>
  <w:style w:type="character" w:customStyle="1" w:styleId="FooterChar">
    <w:name w:val="Footer Char"/>
    <w:basedOn w:val="DefaultParagraphFont"/>
    <w:link w:val="Footer"/>
    <w:uiPriority w:val="99"/>
    <w:rsid w:val="00F832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883"/>
    <w:rPr>
      <w:rFonts w:ascii="Tahoma" w:hAnsi="Tahoma" w:cs="Tahoma"/>
      <w:sz w:val="16"/>
      <w:szCs w:val="16"/>
    </w:rPr>
  </w:style>
  <w:style w:type="character" w:customStyle="1" w:styleId="BalloonTextChar">
    <w:name w:val="Balloon Text Char"/>
    <w:basedOn w:val="DefaultParagraphFont"/>
    <w:link w:val="BalloonText"/>
    <w:uiPriority w:val="99"/>
    <w:semiHidden/>
    <w:rsid w:val="00312883"/>
    <w:rPr>
      <w:rFonts w:ascii="Tahoma" w:hAnsi="Tahoma" w:cs="Tahoma"/>
      <w:sz w:val="16"/>
      <w:szCs w:val="16"/>
    </w:rPr>
  </w:style>
  <w:style w:type="paragraph" w:styleId="Header">
    <w:name w:val="header"/>
    <w:basedOn w:val="Normal"/>
    <w:link w:val="HeaderChar"/>
    <w:uiPriority w:val="99"/>
    <w:unhideWhenUsed/>
    <w:rsid w:val="00F83222"/>
    <w:pPr>
      <w:tabs>
        <w:tab w:val="center" w:pos="4153"/>
        <w:tab w:val="right" w:pos="8306"/>
      </w:tabs>
    </w:pPr>
  </w:style>
  <w:style w:type="character" w:customStyle="1" w:styleId="HeaderChar">
    <w:name w:val="Header Char"/>
    <w:basedOn w:val="DefaultParagraphFont"/>
    <w:link w:val="Header"/>
    <w:uiPriority w:val="99"/>
    <w:rsid w:val="00F83222"/>
  </w:style>
  <w:style w:type="paragraph" w:styleId="Footer">
    <w:name w:val="footer"/>
    <w:basedOn w:val="Normal"/>
    <w:link w:val="FooterChar"/>
    <w:uiPriority w:val="99"/>
    <w:unhideWhenUsed/>
    <w:rsid w:val="00F83222"/>
    <w:pPr>
      <w:tabs>
        <w:tab w:val="center" w:pos="4153"/>
        <w:tab w:val="right" w:pos="8306"/>
      </w:tabs>
    </w:pPr>
  </w:style>
  <w:style w:type="character" w:customStyle="1" w:styleId="FooterChar">
    <w:name w:val="Footer Char"/>
    <w:basedOn w:val="DefaultParagraphFont"/>
    <w:link w:val="Footer"/>
    <w:uiPriority w:val="99"/>
    <w:rsid w:val="00F83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1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FC953-9753-4DDD-93CD-56907F72A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2175</Words>
  <Characters>1241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Matīss Kempe</dc:creator>
  <cp:lastModifiedBy>Leontīne Babkina</cp:lastModifiedBy>
  <cp:revision>8</cp:revision>
  <cp:lastPrinted>2015-06-25T12:56:00Z</cp:lastPrinted>
  <dcterms:created xsi:type="dcterms:W3CDTF">2015-06-18T06:44:00Z</dcterms:created>
  <dcterms:modified xsi:type="dcterms:W3CDTF">2015-06-30T10:37:00Z</dcterms:modified>
</cp:coreProperties>
</file>