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8A8B" w14:textId="77777777" w:rsidR="00B24533" w:rsidRPr="00D84749" w:rsidRDefault="00B24533" w:rsidP="00BE17FB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5378E0AA" w14:textId="77777777" w:rsidR="00BE17FB" w:rsidRPr="00F5458C" w:rsidRDefault="00BE17FB" w:rsidP="00BE17FB">
      <w:pPr>
        <w:tabs>
          <w:tab w:val="left" w:pos="6804"/>
        </w:tabs>
        <w:jc w:val="both"/>
        <w:rPr>
          <w:szCs w:val="28"/>
          <w:lang w:val="de-DE"/>
        </w:rPr>
      </w:pPr>
      <w:bookmarkStart w:id="0" w:name="p-214432"/>
      <w:bookmarkStart w:id="1" w:name="p1"/>
      <w:bookmarkStart w:id="2" w:name="p-252278"/>
      <w:bookmarkEnd w:id="0"/>
      <w:bookmarkEnd w:id="1"/>
      <w:bookmarkEnd w:id="2"/>
    </w:p>
    <w:p w14:paraId="5F4FB22C" w14:textId="77777777" w:rsidR="00BE17FB" w:rsidRPr="00F5458C" w:rsidRDefault="00BE17FB" w:rsidP="00BE17FB">
      <w:pPr>
        <w:tabs>
          <w:tab w:val="left" w:pos="6663"/>
        </w:tabs>
        <w:rPr>
          <w:szCs w:val="28"/>
        </w:rPr>
      </w:pPr>
    </w:p>
    <w:p w14:paraId="0F7328B7" w14:textId="77777777" w:rsidR="00BE17FB" w:rsidRPr="00F5458C" w:rsidRDefault="00BE17FB" w:rsidP="00BE17FB">
      <w:pPr>
        <w:tabs>
          <w:tab w:val="left" w:pos="6663"/>
        </w:tabs>
        <w:rPr>
          <w:szCs w:val="28"/>
        </w:rPr>
      </w:pPr>
    </w:p>
    <w:p w14:paraId="4FEDA914" w14:textId="739F9BBB" w:rsidR="00BE17FB" w:rsidRPr="008C4EDF" w:rsidRDefault="00BE17FB" w:rsidP="00BE17FB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0A19AE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0A19AE">
        <w:rPr>
          <w:szCs w:val="28"/>
        </w:rPr>
        <w:t> 340</w:t>
      </w:r>
    </w:p>
    <w:p w14:paraId="6B7C51BC" w14:textId="28762883" w:rsidR="00BE17FB" w:rsidRPr="00E9501F" w:rsidRDefault="00BE17FB" w:rsidP="00BE17FB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0A19AE">
        <w:rPr>
          <w:szCs w:val="28"/>
        </w:rPr>
        <w:t>30</w:t>
      </w:r>
      <w:r>
        <w:rPr>
          <w:szCs w:val="28"/>
        </w:rPr>
        <w:t>  </w:t>
      </w:r>
      <w:r w:rsidR="000A19AE">
        <w:rPr>
          <w:szCs w:val="28"/>
        </w:rPr>
        <w:t>65</w:t>
      </w:r>
      <w:bookmarkStart w:id="3" w:name="_GoBack"/>
      <w:bookmarkEnd w:id="3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68BDF9CC" w14:textId="77777777" w:rsidR="006323DE" w:rsidRPr="00D84749" w:rsidRDefault="006323DE" w:rsidP="006323DE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30E8A90" w14:textId="6404F46A" w:rsidR="00B24533" w:rsidRDefault="00B24533" w:rsidP="00BE17FB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D8474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par Latvijas būvnormatīvu LBN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 </w:t>
      </w:r>
      <w:r w:rsidRPr="00D8474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211-1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</w:t>
      </w:r>
      <w:r w:rsidRPr="00D8474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  <w:r w:rsidR="00BE17F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Dzīvojamās</w:t>
      </w:r>
      <w:r w:rsidRPr="00D8474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ēkas</w:t>
      </w:r>
      <w:r w:rsidR="00BE17F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655AD583" w14:textId="77777777" w:rsidR="006323DE" w:rsidRPr="00D84749" w:rsidRDefault="006323DE" w:rsidP="006323DE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30E8A91" w14:textId="77777777" w:rsidR="00B24533" w:rsidRPr="00D84749" w:rsidRDefault="00B24533" w:rsidP="00BE17FB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D84749">
        <w:rPr>
          <w:rFonts w:eastAsia="Times New Roman" w:cs="Times New Roman"/>
          <w:color w:val="000000" w:themeColor="text1"/>
          <w:szCs w:val="24"/>
        </w:rPr>
        <w:t>Izdoti saskaņā ar</w:t>
      </w:r>
    </w:p>
    <w:p w14:paraId="330E8A92" w14:textId="77777777" w:rsidR="00B24533" w:rsidRPr="00D84749" w:rsidRDefault="00B24533" w:rsidP="00BE17FB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D84749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330E8A93" w14:textId="0DBA5FFF" w:rsidR="00B24533" w:rsidRPr="00D84749" w:rsidRDefault="00B24533" w:rsidP="00BE17FB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D84749">
        <w:rPr>
          <w:rFonts w:eastAsia="Times New Roman" w:cs="Times New Roman"/>
          <w:color w:val="000000" w:themeColor="text1"/>
          <w:szCs w:val="24"/>
        </w:rPr>
        <w:t>5</w:t>
      </w:r>
      <w:r w:rsidR="00BE17FB">
        <w:rPr>
          <w:rFonts w:eastAsia="Times New Roman" w:cs="Times New Roman"/>
          <w:color w:val="000000" w:themeColor="text1"/>
          <w:szCs w:val="24"/>
        </w:rPr>
        <w:t>. p</w:t>
      </w:r>
      <w:r w:rsidRPr="00D84749">
        <w:rPr>
          <w:rFonts w:eastAsia="Times New Roman" w:cs="Times New Roman"/>
          <w:color w:val="000000" w:themeColor="text1"/>
          <w:szCs w:val="24"/>
        </w:rPr>
        <w:t>anta pirmās daļas 3</w:t>
      </w:r>
      <w:r w:rsidR="00BE17FB">
        <w:rPr>
          <w:rFonts w:eastAsia="Times New Roman" w:cs="Times New Roman"/>
          <w:color w:val="000000" w:themeColor="text1"/>
          <w:szCs w:val="24"/>
        </w:rPr>
        <w:t>. p</w:t>
      </w:r>
      <w:r w:rsidRPr="00D84749">
        <w:rPr>
          <w:rFonts w:eastAsia="Times New Roman" w:cs="Times New Roman"/>
          <w:color w:val="000000" w:themeColor="text1"/>
          <w:szCs w:val="24"/>
        </w:rPr>
        <w:t>unktu</w:t>
      </w:r>
    </w:p>
    <w:p w14:paraId="330E8A94" w14:textId="77777777" w:rsidR="00130173" w:rsidRDefault="00130173" w:rsidP="00BE17FB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-268882"/>
      <w:bookmarkEnd w:id="4"/>
    </w:p>
    <w:p w14:paraId="330E8A95" w14:textId="388A71A8" w:rsidR="00B24533" w:rsidRDefault="00B24533" w:rsidP="00BE17FB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D84749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84749">
        <w:rPr>
          <w:rFonts w:eastAsia="Times New Roman" w:cs="Times New Roman"/>
          <w:color w:val="000000" w:themeColor="text1"/>
          <w:szCs w:val="28"/>
          <w:lang w:eastAsia="lv-LV"/>
        </w:rPr>
        <w:t>Noteikumi apstiprina Latvijas būvnormatīvu LBN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84749">
        <w:rPr>
          <w:rFonts w:eastAsia="Times New Roman" w:cs="Times New Roman"/>
          <w:color w:val="000000" w:themeColor="text1"/>
          <w:szCs w:val="28"/>
          <w:lang w:eastAsia="lv-LV"/>
        </w:rPr>
        <w:t>211-1</w:t>
      </w:r>
      <w:r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D84749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BE17FB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>
        <w:rPr>
          <w:rFonts w:eastAsia="Times New Roman" w:cs="Times New Roman"/>
          <w:color w:val="000000" w:themeColor="text1"/>
          <w:szCs w:val="28"/>
          <w:lang w:eastAsia="lv-LV"/>
        </w:rPr>
        <w:t>D</w:t>
      </w:r>
      <w:r w:rsidRPr="00D84749">
        <w:rPr>
          <w:rFonts w:eastAsia="Times New Roman" w:cs="Times New Roman"/>
          <w:color w:val="000000" w:themeColor="text1"/>
          <w:szCs w:val="28"/>
          <w:lang w:eastAsia="lv-LV"/>
        </w:rPr>
        <w:t>zīvojam</w:t>
      </w:r>
      <w:r>
        <w:rPr>
          <w:rFonts w:eastAsia="Times New Roman" w:cs="Times New Roman"/>
          <w:color w:val="000000" w:themeColor="text1"/>
          <w:szCs w:val="28"/>
          <w:lang w:eastAsia="lv-LV"/>
        </w:rPr>
        <w:t>ās</w:t>
      </w:r>
      <w:r w:rsidRPr="00D84749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ēkas</w:t>
      </w:r>
      <w:r w:rsidR="00BE17FB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Pr="00D84749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3AF9C7AC" w14:textId="77777777" w:rsidR="00BE17FB" w:rsidRPr="00D84749" w:rsidRDefault="00BE17FB" w:rsidP="00BE17FB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30E8A96" w14:textId="10DBAE5F" w:rsidR="00B24533" w:rsidRPr="00D84749" w:rsidRDefault="00B24533" w:rsidP="00BE17FB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5" w:name="p-268883"/>
      <w:bookmarkEnd w:id="5"/>
      <w:proofErr w:type="gramStart"/>
      <w:r w:rsidRPr="00D84749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84749">
        <w:rPr>
          <w:rFonts w:eastAsia="Times New Roman" w:cs="Times New Roman"/>
          <w:color w:val="000000" w:themeColor="text1"/>
          <w:szCs w:val="28"/>
          <w:lang w:eastAsia="lv-LV"/>
        </w:rPr>
        <w:t xml:space="preserve">Daudzstāvu daudzdzīvokļu dzīvojamo namu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un mazstāvu dzīvojamo māju b</w:t>
      </w:r>
      <w:r w:rsidRPr="00C5506B">
        <w:rPr>
          <w:rFonts w:eastAsia="Times New Roman" w:cs="Times New Roman"/>
          <w:color w:val="000000" w:themeColor="text1"/>
          <w:szCs w:val="28"/>
          <w:lang w:eastAsia="lv-LV"/>
        </w:rPr>
        <w:t>ūvprojekti</w:t>
      </w:r>
      <w:proofErr w:type="gramEnd"/>
      <w:r w:rsidRPr="00C5506B">
        <w:rPr>
          <w:rFonts w:eastAsia="Times New Roman" w:cs="Times New Roman"/>
          <w:color w:val="000000" w:themeColor="text1"/>
          <w:szCs w:val="28"/>
          <w:lang w:eastAsia="lv-LV"/>
        </w:rPr>
        <w:t>, kuri noteiktā kārtībā izstrādāti vai iesniegti saskaņošanai būvvaldē līdz šo noteikumu spēkā stāšanās dienai atbilstoši attiecīgajā laikposmā piemēroto normatīvo aktu prasībām, nav jāpārstrādā atbilstoši Latvijas būvnormatīvā LBN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C5506B"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>
        <w:rPr>
          <w:rFonts w:eastAsia="Times New Roman" w:cs="Times New Roman"/>
          <w:color w:val="000000" w:themeColor="text1"/>
          <w:szCs w:val="28"/>
          <w:lang w:eastAsia="lv-LV"/>
        </w:rPr>
        <w:t>11</w:t>
      </w:r>
      <w:r w:rsidRPr="00C5506B">
        <w:rPr>
          <w:rFonts w:eastAsia="Times New Roman" w:cs="Times New Roman"/>
          <w:color w:val="000000" w:themeColor="text1"/>
          <w:szCs w:val="28"/>
          <w:lang w:eastAsia="lv-LV"/>
        </w:rPr>
        <w:t xml:space="preserve">-15 </w:t>
      </w:r>
      <w:r w:rsidR="00BE17FB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>
        <w:rPr>
          <w:rFonts w:eastAsia="Times New Roman" w:cs="Times New Roman"/>
          <w:color w:val="000000" w:themeColor="text1"/>
          <w:szCs w:val="28"/>
          <w:lang w:eastAsia="lv-LV"/>
        </w:rPr>
        <w:t>Dzīvojamās ēkas</w:t>
      </w:r>
      <w:r w:rsidR="00BE17FB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Pr="00C5506B">
        <w:rPr>
          <w:rFonts w:eastAsia="Times New Roman" w:cs="Times New Roman"/>
          <w:color w:val="000000" w:themeColor="text1"/>
          <w:szCs w:val="28"/>
          <w:lang w:eastAsia="lv-LV"/>
        </w:rPr>
        <w:t xml:space="preserve"> noteiktajām prasībām.</w:t>
      </w:r>
    </w:p>
    <w:p w14:paraId="5B2506F0" w14:textId="77777777" w:rsidR="006323DE" w:rsidRPr="00D84749" w:rsidRDefault="006323DE" w:rsidP="006323DE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6" w:name="p-268884"/>
      <w:bookmarkStart w:id="7" w:name="p-268885"/>
      <w:bookmarkEnd w:id="6"/>
      <w:bookmarkEnd w:id="7"/>
    </w:p>
    <w:p w14:paraId="3687FA62" w14:textId="77777777" w:rsidR="006323DE" w:rsidRPr="00D84749" w:rsidRDefault="006323DE" w:rsidP="006323DE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199D493C" w14:textId="77777777" w:rsidR="006323DE" w:rsidRPr="00D84749" w:rsidRDefault="006323DE" w:rsidP="006323DE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30E8A98" w14:textId="58796DB2" w:rsidR="00B24533" w:rsidRPr="00590319" w:rsidRDefault="00D256AC" w:rsidP="00BE17FB">
      <w:pPr>
        <w:tabs>
          <w:tab w:val="left" w:pos="6379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Ministru prezidente</w:t>
      </w:r>
      <w:r w:rsidR="00BE17FB"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 xml:space="preserve">Laimdota </w:t>
      </w:r>
      <w:r w:rsidR="00B24533" w:rsidRPr="00590319">
        <w:rPr>
          <w:rFonts w:cs="Times New Roman"/>
          <w:color w:val="000000" w:themeColor="text1"/>
          <w:szCs w:val="28"/>
        </w:rPr>
        <w:t>Straujuma</w:t>
      </w:r>
    </w:p>
    <w:p w14:paraId="33916E18" w14:textId="77777777" w:rsidR="00D256AC" w:rsidRDefault="00D256AC" w:rsidP="00BE17FB">
      <w:pPr>
        <w:tabs>
          <w:tab w:val="left" w:pos="6379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79A06E28" w14:textId="77777777" w:rsidR="00BE17FB" w:rsidRDefault="00BE17FB" w:rsidP="00BE17FB">
      <w:pPr>
        <w:tabs>
          <w:tab w:val="left" w:pos="6379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36C559F9" w14:textId="06460453" w:rsidR="00D256AC" w:rsidRDefault="00D256AC" w:rsidP="00BE17FB">
      <w:pPr>
        <w:tabs>
          <w:tab w:val="left" w:pos="6379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Ekonomikas ministra vietā – </w:t>
      </w:r>
    </w:p>
    <w:p w14:paraId="330E8A99" w14:textId="57224337" w:rsidR="00B24533" w:rsidRPr="00590319" w:rsidRDefault="00D256AC" w:rsidP="00BE17FB">
      <w:pPr>
        <w:tabs>
          <w:tab w:val="left" w:pos="6379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veselības ministrs</w:t>
      </w:r>
      <w:r w:rsidR="00BE17FB"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>Guntis Belēvičs</w:t>
      </w:r>
    </w:p>
    <w:sectPr w:rsidR="00B24533" w:rsidRPr="00590319" w:rsidSect="00BE17FB"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E8AA9" w14:textId="77777777" w:rsidR="002A1FF1" w:rsidRDefault="002A1FF1" w:rsidP="00130173">
      <w:r>
        <w:separator/>
      </w:r>
    </w:p>
  </w:endnote>
  <w:endnote w:type="continuationSeparator" w:id="0">
    <w:p w14:paraId="330E8AAA" w14:textId="77777777" w:rsidR="002A1FF1" w:rsidRDefault="002A1FF1" w:rsidP="0013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8AAB" w14:textId="77777777" w:rsidR="00D84749" w:rsidRPr="00130173" w:rsidRDefault="002A1FF1" w:rsidP="00D84749">
    <w:pPr>
      <w:tabs>
        <w:tab w:val="center" w:pos="4153"/>
        <w:tab w:val="right" w:pos="9072"/>
      </w:tabs>
      <w:jc w:val="both"/>
      <w:rPr>
        <w:color w:val="000000" w:themeColor="text1"/>
        <w:sz w:val="20"/>
        <w:szCs w:val="20"/>
      </w:rPr>
    </w:pPr>
    <w:r w:rsidRPr="00130173">
      <w:rPr>
        <w:color w:val="000000" w:themeColor="text1"/>
        <w:sz w:val="20"/>
        <w:szCs w:val="20"/>
      </w:rPr>
      <w:fldChar w:fldCharType="begin"/>
    </w:r>
    <w:r w:rsidRPr="00130173">
      <w:rPr>
        <w:color w:val="000000" w:themeColor="text1"/>
        <w:sz w:val="20"/>
        <w:szCs w:val="20"/>
      </w:rPr>
      <w:instrText xml:space="preserve"> FILENAME   \* MERGEFORMAT </w:instrText>
    </w:r>
    <w:r w:rsidRPr="00130173">
      <w:rPr>
        <w:color w:val="000000" w:themeColor="text1"/>
        <w:sz w:val="20"/>
        <w:szCs w:val="20"/>
      </w:rPr>
      <w:fldChar w:fldCharType="separate"/>
    </w:r>
    <w:r w:rsidR="009F7346">
      <w:rPr>
        <w:noProof/>
        <w:color w:val="000000" w:themeColor="text1"/>
        <w:sz w:val="20"/>
        <w:szCs w:val="20"/>
      </w:rPr>
      <w:t>EMnot_270615_LBN211.docx</w:t>
    </w:r>
    <w:r w:rsidRPr="00130173">
      <w:rPr>
        <w:color w:val="000000" w:themeColor="text1"/>
        <w:sz w:val="20"/>
        <w:szCs w:val="20"/>
      </w:rPr>
      <w:fldChar w:fldCharType="end"/>
    </w:r>
    <w:r w:rsidRPr="00130173">
      <w:rPr>
        <w:color w:val="000000" w:themeColor="text1"/>
        <w:sz w:val="20"/>
        <w:szCs w:val="20"/>
      </w:rPr>
      <w:t>; Ministru kabineta noteikumu projekts „</w:t>
    </w:r>
    <w:r w:rsidRPr="00130173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 211-15 „D</w:t>
    </w:r>
    <w:r w:rsidRPr="00130173">
      <w:rPr>
        <w:rFonts w:eastAsia="Times New Roman" w:cs="Times New Roman"/>
        <w:color w:val="000000" w:themeColor="text1"/>
        <w:sz w:val="20"/>
        <w:szCs w:val="20"/>
        <w:lang w:eastAsia="lv-LV"/>
      </w:rPr>
      <w:t>zīvojamās ēkas</w:t>
    </w:r>
    <w:r w:rsidRPr="00130173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C9542" w14:textId="467ED400" w:rsidR="00BE17FB" w:rsidRPr="00BE17FB" w:rsidRDefault="00BE17FB">
    <w:pPr>
      <w:pStyle w:val="Footer"/>
      <w:rPr>
        <w:sz w:val="16"/>
        <w:szCs w:val="16"/>
      </w:rPr>
    </w:pPr>
    <w:r w:rsidRPr="00BE17FB">
      <w:rPr>
        <w:sz w:val="16"/>
        <w:szCs w:val="16"/>
      </w:rPr>
      <w:t>N1335_5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E8AA7" w14:textId="77777777" w:rsidR="002A1FF1" w:rsidRDefault="002A1FF1" w:rsidP="00130173">
      <w:r>
        <w:separator/>
      </w:r>
    </w:p>
  </w:footnote>
  <w:footnote w:type="continuationSeparator" w:id="0">
    <w:p w14:paraId="330E8AA8" w14:textId="77777777" w:rsidR="002A1FF1" w:rsidRDefault="002A1FF1" w:rsidP="0013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980D" w14:textId="72AE1971" w:rsidR="00BE17FB" w:rsidRDefault="00BE17FB" w:rsidP="00BE17FB">
    <w:pPr>
      <w:pStyle w:val="Header"/>
      <w:rPr>
        <w:rFonts w:cs="Times New Roman"/>
        <w:sz w:val="32"/>
      </w:rPr>
    </w:pPr>
  </w:p>
  <w:p w14:paraId="1C12FFD6" w14:textId="0B372346" w:rsidR="00BE17FB" w:rsidRPr="00BE17FB" w:rsidRDefault="00BE17FB" w:rsidP="00BE17FB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08DB9CE9" wp14:editId="64682A9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3"/>
    <w:rsid w:val="000A19AE"/>
    <w:rsid w:val="00130173"/>
    <w:rsid w:val="002A1FF1"/>
    <w:rsid w:val="005C7482"/>
    <w:rsid w:val="006323DE"/>
    <w:rsid w:val="007D1037"/>
    <w:rsid w:val="009F7346"/>
    <w:rsid w:val="00B24533"/>
    <w:rsid w:val="00BE17FB"/>
    <w:rsid w:val="00D256AC"/>
    <w:rsid w:val="00D4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8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5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1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7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30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73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BE1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5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1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7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30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73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BE1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11</cp:revision>
  <cp:lastPrinted>2015-06-29T10:51:00Z</cp:lastPrinted>
  <dcterms:created xsi:type="dcterms:W3CDTF">2015-06-27T06:00:00Z</dcterms:created>
  <dcterms:modified xsi:type="dcterms:W3CDTF">2015-06-30T12:06:00Z</dcterms:modified>
</cp:coreProperties>
</file>